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9.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حوزه اصفهان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54563_322426499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454565_322426499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454567_3224264995">
            <w:r>
              <w:rPr>
                <w:webHidden/>
                <w:rStyle w:val="IndexLink"/>
                <w:rtl w:val="true"/>
              </w:rPr>
              <w:t>دربارۀ این مجموعه</w:t>
            </w:r>
            <w:r>
              <w:rPr>
                <w:rStyle w:val="IndexLink"/>
                <w:rtl w:val="true"/>
              </w:rPr>
              <w:tab/>
            </w:r>
            <w:r>
              <w:rPr>
                <w:rStyle w:val="IndexLink"/>
              </w:rPr>
              <w:t>11</w:t>
            </w:r>
          </w:hyperlink>
        </w:p>
        <w:p>
          <w:pPr>
            <w:pStyle w:val="Contents2"/>
            <w:tabs>
              <w:tab w:val="clear" w:pos="8743"/>
              <w:tab w:val="right" w:pos="9026" w:leader="dot"/>
            </w:tabs>
            <w:rPr/>
          </w:pPr>
          <w:hyperlink w:anchor="__RefHeading___Toc3454569_3224264995">
            <w:r>
              <w:rPr>
                <w:webHidden/>
                <w:rStyle w:val="IndexLink"/>
                <w:rtl w:val="true"/>
              </w:rPr>
              <w:t>تقدیم به</w:t>
            </w:r>
            <w:r>
              <w:rPr>
                <w:rStyle w:val="IndexLink"/>
                <w:rtl w:val="true"/>
              </w:rPr>
              <w:t>:</w:t>
              <w:tab/>
            </w:r>
            <w:r>
              <w:rPr>
                <w:rStyle w:val="IndexLink"/>
              </w:rPr>
              <w:t>13</w:t>
            </w:r>
          </w:hyperlink>
        </w:p>
        <w:p>
          <w:pPr>
            <w:pStyle w:val="Contents2"/>
            <w:tabs>
              <w:tab w:val="clear" w:pos="8743"/>
              <w:tab w:val="right" w:pos="9026" w:leader="dot"/>
            </w:tabs>
            <w:rPr/>
          </w:pPr>
          <w:hyperlink w:anchor="__RefHeading___Toc3454571_3224264995">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3454573_3224264995">
            <w:r>
              <w:rPr>
                <w:webHidden/>
                <w:rStyle w:val="IndexLink"/>
                <w:rtl w:val="true"/>
              </w:rPr>
              <w:t>سرآغاز</w:t>
            </w:r>
            <w:r>
              <w:rPr>
                <w:rStyle w:val="IndexLink"/>
                <w:rtl w:val="true"/>
              </w:rPr>
              <w:tab/>
            </w:r>
            <w:r>
              <w:rPr>
                <w:rStyle w:val="IndexLink"/>
              </w:rPr>
              <w:t>19</w:t>
            </w:r>
          </w:hyperlink>
        </w:p>
        <w:p>
          <w:pPr>
            <w:pStyle w:val="Contents2"/>
            <w:tabs>
              <w:tab w:val="clear" w:pos="8743"/>
              <w:tab w:val="right" w:pos="9026" w:leader="dot"/>
            </w:tabs>
            <w:rPr/>
          </w:pPr>
          <w:hyperlink w:anchor="__RefHeading___Toc3454575_3224264995">
            <w:r>
              <w:rPr>
                <w:webHidden/>
                <w:rStyle w:val="IndexLink"/>
                <w:rtl w:val="true"/>
              </w:rPr>
              <w:t>دربارۀ این دفتر</w:t>
            </w:r>
            <w:r>
              <w:rPr>
                <w:rStyle w:val="IndexLink"/>
                <w:rtl w:val="true"/>
              </w:rPr>
              <w:tab/>
            </w:r>
            <w:r>
              <w:rPr>
                <w:rStyle w:val="IndexLink"/>
              </w:rPr>
              <w:t>25</w:t>
            </w:r>
          </w:hyperlink>
        </w:p>
        <w:p>
          <w:pPr>
            <w:pStyle w:val="Contents2"/>
            <w:tabs>
              <w:tab w:val="clear" w:pos="8743"/>
              <w:tab w:val="right" w:pos="9026" w:leader="dot"/>
            </w:tabs>
            <w:rPr/>
          </w:pPr>
          <w:hyperlink w:anchor="__RefHeading___Toc3454577_3224264995">
            <w:r>
              <w:rPr>
                <w:webHidden/>
                <w:rStyle w:val="IndexLink"/>
                <w:rtl w:val="true"/>
              </w:rPr>
              <w:t>مصاحبۀ مرجع عالیقدر</w:t>
            </w:r>
            <w:r>
              <w:rPr>
                <w:rStyle w:val="IndexLink"/>
                <w:rtl w:val="true"/>
              </w:rPr>
              <w:tab/>
            </w:r>
            <w:r>
              <w:rPr>
                <w:rStyle w:val="IndexLink"/>
              </w:rPr>
              <w:t>29</w:t>
            </w:r>
          </w:hyperlink>
        </w:p>
        <w:p>
          <w:pPr>
            <w:pStyle w:val="Contents2"/>
            <w:tabs>
              <w:tab w:val="clear" w:pos="8743"/>
              <w:tab w:val="right" w:pos="9026" w:leader="dot"/>
            </w:tabs>
            <w:rPr/>
          </w:pPr>
          <w:hyperlink w:anchor="__RefHeading___Toc3454579_3224264995">
            <w:r>
              <w:rPr>
                <w:webHidden/>
                <w:rStyle w:val="IndexLink"/>
                <w:rtl w:val="true"/>
              </w:rPr>
              <w:t>قبلة البلدان</w:t>
            </w:r>
            <w:r>
              <w:rPr>
                <w:rStyle w:val="IndexLink"/>
                <w:rtl w:val="true"/>
              </w:rPr>
              <w:tab/>
            </w:r>
            <w:r>
              <w:rPr>
                <w:rStyle w:val="IndexLink"/>
              </w:rPr>
              <w:t>61</w:t>
            </w:r>
          </w:hyperlink>
        </w:p>
        <w:p>
          <w:pPr>
            <w:pStyle w:val="Contents3"/>
            <w:tabs>
              <w:tab w:val="clear" w:pos="8459"/>
              <w:tab w:val="right" w:pos="9026" w:leader="dot"/>
            </w:tabs>
            <w:rPr/>
          </w:pPr>
          <w:hyperlink w:anchor="__RefHeading___Toc3454581_3224264995">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3454583_3224264995">
            <w:r>
              <w:rPr>
                <w:webHidden/>
                <w:rStyle w:val="IndexLink"/>
                <w:rtl w:val="true"/>
              </w:rPr>
              <w:t xml:space="preserve">مقدّمه </w:t>
            </w:r>
            <w:r>
              <w:rPr>
                <w:rStyle w:val="IndexLink"/>
                <w:rtl w:val="true"/>
              </w:rPr>
              <w:t>[</w:t>
            </w:r>
            <w:r>
              <w:rPr>
                <w:rStyle w:val="IndexLink"/>
                <w:rtl w:val="true"/>
              </w:rPr>
              <w:t>محقق</w:t>
            </w:r>
            <w:r>
              <w:rPr>
                <w:rStyle w:val="IndexLink"/>
                <w:rtl w:val="true"/>
              </w:rPr>
              <w:t>]</w:t>
              <w:tab/>
            </w:r>
            <w:r>
              <w:rPr>
                <w:rStyle w:val="IndexLink"/>
              </w:rPr>
              <w:t>61</w:t>
            </w:r>
          </w:hyperlink>
        </w:p>
        <w:p>
          <w:pPr>
            <w:pStyle w:val="Contents3"/>
            <w:tabs>
              <w:tab w:val="clear" w:pos="8459"/>
              <w:tab w:val="right" w:pos="9026" w:leader="dot"/>
            </w:tabs>
            <w:rPr/>
          </w:pPr>
          <w:hyperlink w:anchor="__RefHeading___Toc3454585_3224264995">
            <w:r>
              <w:rPr>
                <w:webHidden/>
                <w:rStyle w:val="IndexLink"/>
                <w:rtl w:val="true"/>
              </w:rPr>
              <w:t>[</w:t>
            </w:r>
            <w:r>
              <w:rPr>
                <w:rStyle w:val="IndexLink"/>
                <w:rtl w:val="true"/>
              </w:rPr>
              <w:t>درآمد</w:t>
            </w:r>
            <w:r>
              <w:rPr>
                <w:rStyle w:val="IndexLink"/>
                <w:rtl w:val="true"/>
              </w:rPr>
              <w:t>]</w:t>
              <w:tab/>
            </w:r>
            <w:r>
              <w:rPr>
                <w:rStyle w:val="IndexLink"/>
              </w:rPr>
              <w:t>65</w:t>
            </w:r>
          </w:hyperlink>
        </w:p>
        <w:p>
          <w:pPr>
            <w:pStyle w:val="Contents3"/>
            <w:tabs>
              <w:tab w:val="clear" w:pos="8459"/>
              <w:tab w:val="right" w:pos="9026" w:leader="dot"/>
            </w:tabs>
            <w:rPr/>
          </w:pPr>
          <w:hyperlink w:anchor="__RefHeading___Toc3454587_3224264995">
            <w:r>
              <w:rPr>
                <w:webHidden/>
                <w:rStyle w:val="IndexLink"/>
                <w:rtl w:val="true"/>
              </w:rPr>
              <w:t>[</w:t>
            </w:r>
            <w:r>
              <w:rPr>
                <w:rStyle w:val="IndexLink"/>
                <w:rtl w:val="true"/>
              </w:rPr>
              <w:t>مقدّمه</w:t>
            </w:r>
            <w:r>
              <w:rPr>
                <w:rStyle w:val="IndexLink"/>
                <w:rtl w:val="true"/>
              </w:rPr>
              <w:t>]</w:t>
              <w:tab/>
            </w:r>
            <w:r>
              <w:rPr>
                <w:rStyle w:val="IndexLink"/>
              </w:rPr>
              <w:t>66</w:t>
            </w:r>
          </w:hyperlink>
        </w:p>
        <w:p>
          <w:pPr>
            <w:pStyle w:val="Contents3"/>
            <w:tabs>
              <w:tab w:val="clear" w:pos="8459"/>
              <w:tab w:val="right" w:pos="9026" w:leader="dot"/>
            </w:tabs>
            <w:rPr/>
          </w:pPr>
          <w:hyperlink w:anchor="__RefHeading___Toc3454589_3224264995">
            <w:r>
              <w:rPr>
                <w:webHidden/>
                <w:rStyle w:val="IndexLink"/>
                <w:rtl w:val="true"/>
              </w:rPr>
              <w:t>افق</w:t>
            </w:r>
            <w:r>
              <w:rPr>
                <w:rStyle w:val="IndexLink"/>
                <w:rtl w:val="true"/>
              </w:rPr>
              <w:tab/>
            </w:r>
            <w:r>
              <w:rPr>
                <w:rStyle w:val="IndexLink"/>
              </w:rPr>
              <w:t>67</w:t>
            </w:r>
          </w:hyperlink>
        </w:p>
        <w:p>
          <w:pPr>
            <w:pStyle w:val="Contents3"/>
            <w:tabs>
              <w:tab w:val="clear" w:pos="8459"/>
              <w:tab w:val="right" w:pos="9026" w:leader="dot"/>
            </w:tabs>
            <w:rPr/>
          </w:pPr>
          <w:hyperlink w:anchor="__RefHeading___Toc3454591_3224264995">
            <w:r>
              <w:rPr>
                <w:webHidden/>
                <w:rStyle w:val="IndexLink"/>
                <w:rtl w:val="true"/>
              </w:rPr>
              <w:t>تفاوت قوس النهار و قوس اللیل</w:t>
            </w:r>
            <w:r>
              <w:rPr>
                <w:rStyle w:val="IndexLink"/>
                <w:rtl w:val="true"/>
              </w:rPr>
              <w:tab/>
            </w:r>
            <w:r>
              <w:rPr>
                <w:rStyle w:val="IndexLink"/>
              </w:rPr>
              <w:t>68</w:t>
            </w:r>
          </w:hyperlink>
        </w:p>
        <w:p>
          <w:pPr>
            <w:pStyle w:val="Contents3"/>
            <w:tabs>
              <w:tab w:val="clear" w:pos="8459"/>
              <w:tab w:val="right" w:pos="9026" w:leader="dot"/>
            </w:tabs>
            <w:rPr/>
          </w:pPr>
          <w:hyperlink w:anchor="__RefHeading___Toc3454593_3224264995">
            <w:r>
              <w:rPr>
                <w:webHidden/>
                <w:rStyle w:val="IndexLink"/>
                <w:rtl w:val="true"/>
              </w:rPr>
              <w:t>نصف النهار</w:t>
            </w:r>
            <w:r>
              <w:rPr>
                <w:rStyle w:val="IndexLink"/>
                <w:rtl w:val="true"/>
              </w:rPr>
              <w:tab/>
            </w:r>
            <w:r>
              <w:rPr>
                <w:rStyle w:val="IndexLink"/>
              </w:rPr>
              <w:t>69</w:t>
            </w:r>
          </w:hyperlink>
        </w:p>
        <w:p>
          <w:pPr>
            <w:pStyle w:val="Contents3"/>
            <w:tabs>
              <w:tab w:val="clear" w:pos="8459"/>
              <w:tab w:val="right" w:pos="9026" w:leader="dot"/>
            </w:tabs>
            <w:rPr/>
          </w:pPr>
          <w:hyperlink w:anchor="__RefHeading___Toc3454595_3224264995">
            <w:r>
              <w:rPr>
                <w:webHidden/>
                <w:rStyle w:val="IndexLink"/>
                <w:rtl w:val="true"/>
              </w:rPr>
              <w:t>طول</w:t>
            </w:r>
            <w:r>
              <w:rPr>
                <w:rStyle w:val="IndexLink"/>
                <w:rtl w:val="true"/>
              </w:rPr>
              <w:tab/>
            </w:r>
            <w:r>
              <w:rPr>
                <w:rStyle w:val="IndexLink"/>
              </w:rPr>
              <w:t>69</w:t>
            </w:r>
          </w:hyperlink>
        </w:p>
        <w:p>
          <w:pPr>
            <w:pStyle w:val="Contents3"/>
            <w:tabs>
              <w:tab w:val="clear" w:pos="8459"/>
              <w:tab w:val="right" w:pos="9026" w:leader="dot"/>
            </w:tabs>
            <w:rPr/>
          </w:pPr>
          <w:hyperlink w:anchor="__RefHeading___Toc3454597_3224264995">
            <w:r>
              <w:rPr>
                <w:webHidden/>
                <w:rStyle w:val="IndexLink"/>
                <w:rtl w:val="true"/>
              </w:rPr>
              <w:t>در بیان حرکت انتقالی زمین</w:t>
            </w:r>
            <w:r>
              <w:rPr>
                <w:rStyle w:val="IndexLink"/>
                <w:rtl w:val="true"/>
              </w:rPr>
              <w:tab/>
            </w:r>
            <w:r>
              <w:rPr>
                <w:rStyle w:val="IndexLink"/>
              </w:rPr>
              <w:t>70</w:t>
            </w:r>
          </w:hyperlink>
        </w:p>
        <w:p>
          <w:pPr>
            <w:pStyle w:val="Contents3"/>
            <w:tabs>
              <w:tab w:val="clear" w:pos="8459"/>
              <w:tab w:val="right" w:pos="9026" w:leader="dot"/>
            </w:tabs>
            <w:rPr/>
          </w:pPr>
          <w:hyperlink w:anchor="__RefHeading___Toc3454599_3224264995">
            <w:r>
              <w:rPr>
                <w:webHidden/>
                <w:rStyle w:val="IndexLink"/>
                <w:rtl w:val="true"/>
              </w:rPr>
              <w:t>مطلب اوّل</w:t>
            </w:r>
            <w:r>
              <w:rPr>
                <w:rStyle w:val="IndexLink"/>
                <w:rtl w:val="true"/>
              </w:rPr>
              <w:tab/>
            </w:r>
            <w:r>
              <w:rPr>
                <w:rStyle w:val="IndexLink"/>
              </w:rPr>
              <w:t>74</w:t>
            </w:r>
          </w:hyperlink>
        </w:p>
        <w:p>
          <w:pPr>
            <w:pStyle w:val="Contents4"/>
            <w:tabs>
              <w:tab w:val="clear" w:pos="8176"/>
              <w:tab w:val="right" w:pos="9026" w:leader="dot"/>
            </w:tabs>
            <w:rPr/>
          </w:pPr>
          <w:hyperlink w:anchor="__RefHeading___Toc3454601_3224264995">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3454603_3224264995">
            <w:r>
              <w:rPr>
                <w:webHidden/>
                <w:rStyle w:val="IndexLink"/>
                <w:rtl w:val="true"/>
              </w:rPr>
              <w:t>طریق اوّل</w:t>
            </w:r>
            <w:r>
              <w:rPr>
                <w:rStyle w:val="IndexLink"/>
                <w:rtl w:val="true"/>
              </w:rPr>
              <w:t>:</w:t>
            </w:r>
            <w:r>
              <w:rPr>
                <w:rStyle w:val="IndexLink"/>
                <w:rtl w:val="true"/>
              </w:rPr>
              <w:t>به شاخص قائم</w:t>
            </w:r>
            <w:r>
              <w:rPr>
                <w:rStyle w:val="IndexLink"/>
                <w:rtl w:val="true"/>
              </w:rPr>
              <w:t>.</w:t>
              <w:tab/>
            </w:r>
            <w:r>
              <w:rPr>
                <w:rStyle w:val="IndexLink"/>
              </w:rPr>
              <w:t>74</w:t>
            </w:r>
          </w:hyperlink>
        </w:p>
        <w:p>
          <w:pPr>
            <w:pStyle w:val="Contents4"/>
            <w:tabs>
              <w:tab w:val="clear" w:pos="8176"/>
              <w:tab w:val="right" w:pos="9026" w:leader="dot"/>
            </w:tabs>
            <w:rPr/>
          </w:pPr>
          <w:hyperlink w:anchor="__RefHeading___Toc3454605_3224264995">
            <w:r>
              <w:rPr>
                <w:webHidden/>
                <w:rStyle w:val="IndexLink"/>
                <w:rtl w:val="true"/>
              </w:rPr>
              <w:t>طریق دوّم برای تعیین ظهر</w:t>
            </w:r>
            <w:r>
              <w:rPr>
                <w:rStyle w:val="IndexLink"/>
                <w:rtl w:val="true"/>
              </w:rPr>
              <w:t>:</w:t>
            </w:r>
            <w:r>
              <w:rPr>
                <w:rStyle w:val="IndexLink"/>
                <w:rtl w:val="true"/>
              </w:rPr>
              <w:t>شاخص افقی است</w:t>
            </w:r>
            <w:r>
              <w:rPr>
                <w:rStyle w:val="IndexLink"/>
                <w:rtl w:val="true"/>
              </w:rPr>
              <w:t>.</w:t>
              <w:tab/>
            </w:r>
            <w:r>
              <w:rPr>
                <w:rStyle w:val="IndexLink"/>
              </w:rPr>
              <w:t>77</w:t>
            </w:r>
          </w:hyperlink>
        </w:p>
        <w:p>
          <w:pPr>
            <w:pStyle w:val="Contents4"/>
            <w:tabs>
              <w:tab w:val="clear" w:pos="8176"/>
              <w:tab w:val="right" w:pos="9026" w:leader="dot"/>
            </w:tabs>
            <w:rPr/>
          </w:pPr>
          <w:hyperlink w:anchor="__RefHeading___Toc3454607_3224264995">
            <w:r>
              <w:rPr>
                <w:webHidden/>
                <w:rStyle w:val="IndexLink"/>
                <w:rtl w:val="true"/>
              </w:rPr>
              <w:t>طریق سوّم</w:t>
            </w:r>
            <w:r>
              <w:rPr>
                <w:rStyle w:val="IndexLink"/>
                <w:rtl w:val="true"/>
              </w:rPr>
              <w:t>: [</w:t>
            </w:r>
            <w:r>
              <w:rPr>
                <w:rStyle w:val="IndexLink"/>
                <w:rtl w:val="true"/>
              </w:rPr>
              <w:t>تعیین کردن نصف تحقیقی روز است به ساعت یا غیر آن</w:t>
            </w:r>
            <w:r>
              <w:rPr>
                <w:rStyle w:val="IndexLink"/>
                <w:rtl w:val="true"/>
              </w:rPr>
              <w:t>]</w:t>
              <w:tab/>
            </w:r>
            <w:r>
              <w:rPr>
                <w:rStyle w:val="IndexLink"/>
              </w:rPr>
              <w:t>78</w:t>
            </w:r>
          </w:hyperlink>
        </w:p>
        <w:p>
          <w:pPr>
            <w:pStyle w:val="Contents4"/>
            <w:tabs>
              <w:tab w:val="clear" w:pos="8176"/>
              <w:tab w:val="right" w:pos="9026" w:leader="dot"/>
            </w:tabs>
            <w:rPr/>
          </w:pPr>
          <w:hyperlink w:anchor="__RefHeading___Toc3454609_3224264995">
            <w:r>
              <w:rPr>
                <w:webHidden/>
                <w:rStyle w:val="IndexLink"/>
                <w:rtl w:val="true"/>
              </w:rPr>
              <w:t>طریق چهارم</w:t>
            </w:r>
            <w:r>
              <w:rPr>
                <w:rStyle w:val="IndexLink"/>
                <w:rtl w:val="true"/>
              </w:rPr>
              <w:t>: [</w:t>
            </w:r>
            <w:r>
              <w:rPr>
                <w:rStyle w:val="IndexLink"/>
                <w:rtl w:val="true"/>
              </w:rPr>
              <w:t>آنکه در هر شهری در زمین مسطّحی یک شاخص یک متری مثلا بخطّ قائم نصب کنیم</w:t>
            </w:r>
            <w:r>
              <w:rPr>
                <w:rStyle w:val="IndexLink"/>
                <w:rtl w:val="true"/>
              </w:rPr>
              <w:t>]</w:t>
              <w:tab/>
            </w:r>
            <w:r>
              <w:rPr>
                <w:rStyle w:val="IndexLink"/>
              </w:rPr>
              <w:t>79</w:t>
            </w:r>
          </w:hyperlink>
        </w:p>
        <w:p>
          <w:pPr>
            <w:pStyle w:val="Contents4"/>
            <w:tabs>
              <w:tab w:val="clear" w:pos="8176"/>
              <w:tab w:val="right" w:pos="9026" w:leader="dot"/>
            </w:tabs>
            <w:rPr/>
          </w:pPr>
          <w:hyperlink w:anchor="__RefHeading___Toc3454611_3224264995">
            <w:r>
              <w:rPr>
                <w:webHidden/>
                <w:rStyle w:val="IndexLink"/>
                <w:rtl w:val="true"/>
              </w:rPr>
              <w:t>طریق پنجم</w:t>
            </w:r>
            <w:r>
              <w:rPr>
                <w:rStyle w:val="IndexLink"/>
                <w:rtl w:val="true"/>
              </w:rPr>
              <w:t>: [</w:t>
            </w:r>
            <w:r>
              <w:rPr>
                <w:rStyle w:val="IndexLink"/>
                <w:rtl w:val="true"/>
              </w:rPr>
              <w:t>آنکه اوّل ظهر وقتی است که سایۀ شاخص به نهایت کوتاهی رسیده،و شروع به بلند شدن نماید</w:t>
            </w:r>
            <w:r>
              <w:rPr>
                <w:rStyle w:val="IndexLink"/>
                <w:rtl w:val="true"/>
              </w:rPr>
              <w:t>]</w:t>
              <w:tab/>
            </w:r>
            <w:r>
              <w:rPr>
                <w:rStyle w:val="IndexLink"/>
              </w:rPr>
              <w:t>81</w:t>
            </w:r>
          </w:hyperlink>
        </w:p>
        <w:p>
          <w:pPr>
            <w:pStyle w:val="Contents3"/>
            <w:tabs>
              <w:tab w:val="clear" w:pos="8459"/>
              <w:tab w:val="right" w:pos="9026" w:leader="dot"/>
            </w:tabs>
            <w:rPr/>
          </w:pPr>
          <w:hyperlink w:anchor="__RefHeading___Toc3454613_3224264995">
            <w:r>
              <w:rPr>
                <w:webHidden/>
                <w:rStyle w:val="IndexLink"/>
                <w:rtl w:val="true"/>
              </w:rPr>
              <w:t>مطلب دوّم</w:t>
            </w:r>
            <w:r>
              <w:rPr>
                <w:rStyle w:val="IndexLink"/>
                <w:rtl w:val="true"/>
              </w:rPr>
              <w:tab/>
            </w:r>
            <w:r>
              <w:rPr>
                <w:rStyle w:val="IndexLink"/>
              </w:rPr>
              <w:t>83</w:t>
            </w:r>
          </w:hyperlink>
        </w:p>
        <w:p>
          <w:pPr>
            <w:pStyle w:val="Contents4"/>
            <w:tabs>
              <w:tab w:val="clear" w:pos="8176"/>
              <w:tab w:val="right" w:pos="9026" w:leader="dot"/>
            </w:tabs>
            <w:rPr/>
          </w:pPr>
          <w:hyperlink w:anchor="__RefHeading___Toc3454615_3224264995">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3454617_3224264995">
            <w:r>
              <w:rPr>
                <w:webHidden/>
                <w:rStyle w:val="IndexLink"/>
                <w:rtl w:val="true"/>
              </w:rPr>
              <w:t>طریق اوّل</w:t>
            </w:r>
            <w:r>
              <w:rPr>
                <w:rStyle w:val="IndexLink"/>
                <w:rtl w:val="true"/>
              </w:rPr>
              <w:t>: [</w:t>
            </w:r>
            <w:r>
              <w:rPr>
                <w:rStyle w:val="IndexLink"/>
                <w:rtl w:val="true"/>
              </w:rPr>
              <w:t>طبق علاماتی که در کتب فقهیّه ضبط شده است</w:t>
            </w:r>
            <w:r>
              <w:rPr>
                <w:rStyle w:val="IndexLink"/>
                <w:rtl w:val="true"/>
              </w:rPr>
              <w:t>]</w:t>
              <w:tab/>
            </w:r>
            <w:r>
              <w:rPr>
                <w:rStyle w:val="IndexLink"/>
              </w:rPr>
              <w:t>83</w:t>
            </w:r>
          </w:hyperlink>
        </w:p>
        <w:p>
          <w:pPr>
            <w:pStyle w:val="Contents4"/>
            <w:tabs>
              <w:tab w:val="clear" w:pos="8176"/>
              <w:tab w:val="right" w:pos="9026" w:leader="dot"/>
            </w:tabs>
            <w:rPr/>
          </w:pPr>
          <w:hyperlink w:anchor="__RefHeading___Toc3454619_3224264995">
            <w:r>
              <w:rPr>
                <w:webHidden/>
                <w:rStyle w:val="IndexLink"/>
                <w:rtl w:val="true"/>
              </w:rPr>
              <w:t>طریق دوّم</w:t>
            </w:r>
            <w:r>
              <w:rPr>
                <w:rStyle w:val="IndexLink"/>
                <w:rtl w:val="true"/>
              </w:rPr>
              <w:t>: [</w:t>
            </w:r>
            <w:r>
              <w:rPr>
                <w:rStyle w:val="IndexLink"/>
                <w:rtl w:val="true"/>
              </w:rPr>
              <w:t>توسط قبله نما</w:t>
            </w:r>
            <w:r>
              <w:rPr>
                <w:rStyle w:val="IndexLink"/>
                <w:rtl w:val="true"/>
              </w:rPr>
              <w:t>]</w:t>
              <w:tab/>
            </w:r>
            <w:r>
              <w:rPr>
                <w:rStyle w:val="IndexLink"/>
              </w:rPr>
              <w:t>84</w:t>
            </w:r>
          </w:hyperlink>
        </w:p>
        <w:p>
          <w:pPr>
            <w:pStyle w:val="Contents4"/>
            <w:tabs>
              <w:tab w:val="clear" w:pos="8176"/>
              <w:tab w:val="right" w:pos="9026" w:leader="dot"/>
            </w:tabs>
            <w:rPr/>
          </w:pPr>
          <w:hyperlink w:anchor="__RefHeading___Toc3454621_3224264995">
            <w:r>
              <w:rPr>
                <w:webHidden/>
                <w:rStyle w:val="IndexLink"/>
                <w:rtl w:val="true"/>
              </w:rPr>
              <w:t>طریق سوّم</w:t>
            </w:r>
            <w:r>
              <w:rPr>
                <w:rStyle w:val="IndexLink"/>
                <w:rtl w:val="true"/>
              </w:rPr>
              <w:t>:</w:t>
              <w:tab/>
            </w:r>
            <w:r>
              <w:rPr>
                <w:rStyle w:val="IndexLink"/>
              </w:rPr>
              <w:t>85</w:t>
            </w:r>
          </w:hyperlink>
        </w:p>
        <w:p>
          <w:pPr>
            <w:pStyle w:val="Contents4"/>
            <w:tabs>
              <w:tab w:val="clear" w:pos="8176"/>
              <w:tab w:val="right" w:pos="9026" w:leader="dot"/>
            </w:tabs>
            <w:rPr/>
          </w:pPr>
          <w:hyperlink w:anchor="__RefHeading___Toc3454623_3224264995">
            <w:r>
              <w:rPr>
                <w:webHidden/>
                <w:rStyle w:val="IndexLink"/>
                <w:rtl w:val="true"/>
              </w:rPr>
              <w:t>وضع کعبه و اطراف آن</w:t>
            </w:r>
            <w:r>
              <w:rPr>
                <w:rStyle w:val="IndexLink"/>
                <w:rtl w:val="true"/>
              </w:rPr>
              <w:tab/>
            </w:r>
            <w:r>
              <w:rPr>
                <w:rStyle w:val="IndexLink"/>
              </w:rPr>
              <w:t>87</w:t>
            </w:r>
          </w:hyperlink>
        </w:p>
        <w:p>
          <w:pPr>
            <w:pStyle w:val="Contents4"/>
            <w:tabs>
              <w:tab w:val="clear" w:pos="8176"/>
              <w:tab w:val="right" w:pos="9026" w:leader="dot"/>
            </w:tabs>
            <w:rPr/>
          </w:pPr>
          <w:hyperlink w:anchor="__RefHeading___Toc3454625_3224264995">
            <w:r>
              <w:rPr>
                <w:webHidden/>
                <w:rStyle w:val="IndexLink"/>
                <w:rtl w:val="true"/>
              </w:rPr>
              <w:t>قاعدۀ پیدا کردن اختلاف شب و روز در هر نقطه</w:t>
            </w:r>
            <w:r>
              <w:rPr>
                <w:rStyle w:val="IndexLink"/>
                <w:rtl w:val="true"/>
              </w:rPr>
              <w:tab/>
            </w:r>
            <w:r>
              <w:rPr>
                <w:rStyle w:val="IndexLink"/>
              </w:rPr>
              <w:t>87</w:t>
            </w:r>
          </w:hyperlink>
        </w:p>
        <w:p>
          <w:pPr>
            <w:pStyle w:val="Contents2"/>
            <w:tabs>
              <w:tab w:val="clear" w:pos="8743"/>
              <w:tab w:val="right" w:pos="9026" w:leader="dot"/>
            </w:tabs>
            <w:rPr/>
          </w:pPr>
          <w:hyperlink w:anchor="__RefHeading___Toc3454627_3224264995">
            <w:r>
              <w:rPr>
                <w:webHidden/>
                <w:rStyle w:val="IndexLink"/>
                <w:rtl w:val="true"/>
              </w:rPr>
              <w:t>قبض الوقف</w:t>
            </w:r>
            <w:r>
              <w:rPr>
                <w:rStyle w:val="IndexLink"/>
                <w:rtl w:val="true"/>
              </w:rPr>
              <w:tab/>
            </w:r>
            <w:r>
              <w:rPr>
                <w:rStyle w:val="IndexLink"/>
              </w:rPr>
              <w:t>109</w:t>
            </w:r>
          </w:hyperlink>
        </w:p>
        <w:p>
          <w:pPr>
            <w:pStyle w:val="Contents3"/>
            <w:tabs>
              <w:tab w:val="clear" w:pos="8459"/>
              <w:tab w:val="right" w:pos="9026" w:leader="dot"/>
            </w:tabs>
            <w:rPr/>
          </w:pPr>
          <w:hyperlink w:anchor="__RefHeading___Toc3454629_3224264995">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3454631_3224264995">
            <w:r>
              <w:rPr>
                <w:webHidden/>
                <w:rStyle w:val="IndexLink"/>
                <w:rtl w:val="true"/>
              </w:rPr>
              <w:t xml:space="preserve">مقدّمه </w:t>
            </w:r>
            <w:r>
              <w:rPr>
                <w:rStyle w:val="IndexLink"/>
                <w:rtl w:val="true"/>
              </w:rPr>
              <w:t>[</w:t>
            </w:r>
            <w:r>
              <w:rPr>
                <w:rStyle w:val="IndexLink"/>
                <w:rtl w:val="true"/>
              </w:rPr>
              <w:t>محقق</w:t>
            </w:r>
            <w:r>
              <w:rPr>
                <w:rStyle w:val="IndexLink"/>
                <w:rtl w:val="true"/>
              </w:rPr>
              <w:t>]</w:t>
              <w:tab/>
            </w:r>
            <w:r>
              <w:rPr>
                <w:rStyle w:val="IndexLink"/>
              </w:rPr>
              <w:t>109</w:t>
            </w:r>
          </w:hyperlink>
        </w:p>
        <w:p>
          <w:pPr>
            <w:pStyle w:val="Contents3"/>
            <w:tabs>
              <w:tab w:val="clear" w:pos="8459"/>
              <w:tab w:val="right" w:pos="9026" w:leader="dot"/>
            </w:tabs>
            <w:rPr/>
          </w:pPr>
          <w:hyperlink w:anchor="__RefHeading___Toc3454633_3224264995">
            <w:r>
              <w:rPr>
                <w:webHidden/>
                <w:rStyle w:val="IndexLink"/>
                <w:rtl w:val="true"/>
              </w:rPr>
              <w:t>[</w:t>
            </w:r>
            <w:r>
              <w:rPr>
                <w:rStyle w:val="IndexLink"/>
                <w:rtl w:val="true"/>
              </w:rPr>
              <w:t>تقدیم</w:t>
            </w:r>
            <w:r>
              <w:rPr>
                <w:rStyle w:val="IndexLink"/>
                <w:rtl w:val="true"/>
              </w:rPr>
              <w:t>]</w:t>
              <w:tab/>
            </w:r>
            <w:r>
              <w:rPr>
                <w:rStyle w:val="IndexLink"/>
              </w:rPr>
              <w:t>111</w:t>
            </w:r>
          </w:hyperlink>
        </w:p>
        <w:p>
          <w:pPr>
            <w:pStyle w:val="Contents3"/>
            <w:tabs>
              <w:tab w:val="clear" w:pos="8459"/>
              <w:tab w:val="right" w:pos="9026" w:leader="dot"/>
            </w:tabs>
            <w:rPr/>
          </w:pPr>
          <w:hyperlink w:anchor="__RefHeading___Toc3454635_3224264995">
            <w:r>
              <w:rPr>
                <w:webHidden/>
                <w:rStyle w:val="IndexLink"/>
                <w:rtl w:val="true"/>
              </w:rPr>
              <w:t>المقام الأوّل</w:t>
            </w:r>
            <w:r>
              <w:rPr>
                <w:rStyle w:val="IndexLink"/>
                <w:rtl w:val="true"/>
              </w:rPr>
              <w:t>:</w:t>
              <w:tab/>
            </w:r>
            <w:r>
              <w:rPr>
                <w:rStyle w:val="IndexLink"/>
              </w:rPr>
              <w:t>111</w:t>
            </w:r>
          </w:hyperlink>
        </w:p>
        <w:p>
          <w:pPr>
            <w:pStyle w:val="Contents3"/>
            <w:tabs>
              <w:tab w:val="clear" w:pos="8459"/>
              <w:tab w:val="right" w:pos="9026" w:leader="dot"/>
            </w:tabs>
            <w:rPr/>
          </w:pPr>
          <w:hyperlink w:anchor="__RefHeading___Toc3454637_3224264995">
            <w:r>
              <w:rPr>
                <w:webHidden/>
                <w:rStyle w:val="IndexLink"/>
                <w:rtl w:val="true"/>
              </w:rPr>
              <w:t>المقام الثّانی</w:t>
            </w:r>
            <w:r>
              <w:rPr>
                <w:rStyle w:val="IndexLink"/>
                <w:rtl w:val="true"/>
              </w:rPr>
              <w:t>: [</w:t>
            </w:r>
            <w:r>
              <w:rPr>
                <w:rStyle w:val="IndexLink"/>
                <w:rtl w:val="true"/>
              </w:rPr>
              <w:t>فی قبض غیر المنقول</w:t>
            </w:r>
            <w:r>
              <w:rPr>
                <w:rStyle w:val="IndexLink"/>
                <w:rtl w:val="true"/>
              </w:rPr>
              <w:t>]</w:t>
              <w:tab/>
            </w:r>
            <w:r>
              <w:rPr>
                <w:rStyle w:val="IndexLink"/>
              </w:rPr>
              <w:t>115</w:t>
            </w:r>
          </w:hyperlink>
        </w:p>
        <w:p>
          <w:pPr>
            <w:pStyle w:val="Contents3"/>
            <w:tabs>
              <w:tab w:val="clear" w:pos="8459"/>
              <w:tab w:val="right" w:pos="9026" w:leader="dot"/>
            </w:tabs>
            <w:rPr/>
          </w:pPr>
          <w:hyperlink w:anchor="__RefHeading___Toc3454639_3224264995">
            <w:r>
              <w:rPr>
                <w:webHidden/>
                <w:rStyle w:val="IndexLink"/>
                <w:rtl w:val="true"/>
              </w:rPr>
              <w:t>المقام الثالث</w:t>
            </w:r>
            <w:r>
              <w:rPr>
                <w:rStyle w:val="IndexLink"/>
                <w:rtl w:val="true"/>
              </w:rPr>
              <w:t>:</w:t>
              <w:tab/>
            </w:r>
            <w:r>
              <w:rPr>
                <w:rStyle w:val="IndexLink"/>
              </w:rPr>
              <w:t>115</w:t>
            </w:r>
          </w:hyperlink>
        </w:p>
        <w:p>
          <w:pPr>
            <w:pStyle w:val="Contents3"/>
            <w:tabs>
              <w:tab w:val="clear" w:pos="8459"/>
              <w:tab w:val="right" w:pos="9026" w:leader="dot"/>
            </w:tabs>
            <w:rPr/>
          </w:pPr>
          <w:hyperlink w:anchor="__RefHeading___Toc3454641_3224264995">
            <w:r>
              <w:rPr>
                <w:webHidden/>
                <w:rStyle w:val="IndexLink"/>
                <w:rtl w:val="true"/>
              </w:rPr>
              <w:t>المقام الرابع</w:t>
            </w:r>
            <w:r>
              <w:rPr>
                <w:rStyle w:val="IndexLink"/>
                <w:rtl w:val="true"/>
              </w:rPr>
              <w:t>:</w:t>
              <w:tab/>
            </w:r>
            <w:r>
              <w:rPr>
                <w:rStyle w:val="IndexLink"/>
              </w:rPr>
              <w:t>120</w:t>
            </w:r>
          </w:hyperlink>
        </w:p>
        <w:p>
          <w:pPr>
            <w:pStyle w:val="Contents3"/>
            <w:tabs>
              <w:tab w:val="clear" w:pos="8459"/>
              <w:tab w:val="right" w:pos="9026" w:leader="dot"/>
            </w:tabs>
            <w:rPr/>
          </w:pPr>
          <w:hyperlink w:anchor="__RefHeading___Toc3454643_3224264995">
            <w:r>
              <w:rPr>
                <w:webHidden/>
                <w:rStyle w:val="IndexLink"/>
                <w:rtl w:val="true"/>
              </w:rPr>
              <w:t>المقام الخامس</w:t>
            </w:r>
            <w:r>
              <w:rPr>
                <w:rStyle w:val="IndexLink"/>
                <w:rtl w:val="true"/>
              </w:rPr>
              <w:t>: [</w:t>
            </w:r>
            <w:r>
              <w:rPr>
                <w:rStyle w:val="IndexLink"/>
                <w:rtl w:val="true"/>
              </w:rPr>
              <w:t>هل یتوقّف القبض علی إذن الواقف أو لا؟</w:t>
            </w:r>
            <w:r>
              <w:rPr>
                <w:rStyle w:val="IndexLink"/>
                <w:rtl w:val="true"/>
              </w:rPr>
              <w:t>]</w:t>
              <w:tab/>
            </w:r>
            <w:r>
              <w:rPr>
                <w:rStyle w:val="IndexLink"/>
              </w:rPr>
              <w:t>120</w:t>
            </w:r>
          </w:hyperlink>
        </w:p>
        <w:p>
          <w:pPr>
            <w:pStyle w:val="Contents3"/>
            <w:tabs>
              <w:tab w:val="clear" w:pos="8459"/>
              <w:tab w:val="right" w:pos="9026" w:leader="dot"/>
            </w:tabs>
            <w:rPr/>
          </w:pPr>
          <w:hyperlink w:anchor="__RefHeading___Toc3454645_3224264995">
            <w:r>
              <w:rPr>
                <w:webHidden/>
                <w:rStyle w:val="IndexLink"/>
                <w:rtl w:val="true"/>
              </w:rPr>
              <w:t>المقام السادس</w:t>
            </w:r>
            <w:r>
              <w:rPr>
                <w:rStyle w:val="IndexLink"/>
                <w:rtl w:val="true"/>
              </w:rPr>
              <w:t>:</w:t>
              <w:tab/>
            </w:r>
            <w:r>
              <w:rPr>
                <w:rStyle w:val="IndexLink"/>
              </w:rPr>
              <w:t>122</w:t>
            </w:r>
          </w:hyperlink>
        </w:p>
        <w:p>
          <w:pPr>
            <w:pStyle w:val="Contents3"/>
            <w:tabs>
              <w:tab w:val="clear" w:pos="8459"/>
              <w:tab w:val="right" w:pos="9026" w:leader="dot"/>
            </w:tabs>
            <w:rPr/>
          </w:pPr>
          <w:hyperlink w:anchor="__RefHeading___Toc3454647_3224264995">
            <w:r>
              <w:rPr>
                <w:webHidden/>
                <w:rStyle w:val="IndexLink"/>
                <w:rtl w:val="true"/>
              </w:rPr>
              <w:t>المقام السابع</w:t>
            </w:r>
            <w:r>
              <w:rPr>
                <w:rStyle w:val="IndexLink"/>
                <w:rtl w:val="true"/>
              </w:rPr>
              <w:t>:</w:t>
              <w:tab/>
            </w:r>
            <w:r>
              <w:rPr>
                <w:rStyle w:val="IndexLink"/>
              </w:rPr>
              <w:t>122</w:t>
            </w:r>
          </w:hyperlink>
        </w:p>
        <w:p>
          <w:pPr>
            <w:pStyle w:val="Contents3"/>
            <w:tabs>
              <w:tab w:val="clear" w:pos="8459"/>
              <w:tab w:val="right" w:pos="9026" w:leader="dot"/>
            </w:tabs>
            <w:rPr/>
          </w:pPr>
          <w:hyperlink w:anchor="__RefHeading___Toc3454649_3224264995">
            <w:r>
              <w:rPr>
                <w:webHidden/>
                <w:rStyle w:val="IndexLink"/>
                <w:rtl w:val="true"/>
              </w:rPr>
              <w:t>المقام الثامن</w:t>
            </w:r>
            <w:r>
              <w:rPr>
                <w:rStyle w:val="IndexLink"/>
                <w:rtl w:val="true"/>
              </w:rPr>
              <w:t>: [</w:t>
            </w:r>
            <w:r>
              <w:rPr>
                <w:rStyle w:val="IndexLink"/>
                <w:rtl w:val="true"/>
              </w:rPr>
              <w:t>لو أمر بالقبض مع التخلیة التامّة یصحّ الوقف أو لا؟</w:t>
            </w:r>
            <w:r>
              <w:rPr>
                <w:rStyle w:val="IndexLink"/>
                <w:rtl w:val="true"/>
              </w:rPr>
              <w:t>]</w:t>
              <w:tab/>
            </w:r>
            <w:r>
              <w:rPr>
                <w:rStyle w:val="IndexLink"/>
              </w:rPr>
              <w:t>125</w:t>
            </w:r>
          </w:hyperlink>
        </w:p>
        <w:p>
          <w:pPr>
            <w:pStyle w:val="Contents3"/>
            <w:tabs>
              <w:tab w:val="clear" w:pos="8459"/>
              <w:tab w:val="right" w:pos="9026" w:leader="dot"/>
            </w:tabs>
            <w:rPr/>
          </w:pPr>
          <w:hyperlink w:anchor="__RefHeading___Toc3454651_3224264995">
            <w:r>
              <w:rPr>
                <w:webHidden/>
                <w:rStyle w:val="IndexLink"/>
                <w:rtl w:val="true"/>
              </w:rPr>
              <w:t>المقام التاسع</w:t>
            </w:r>
            <w:r>
              <w:rPr>
                <w:rStyle w:val="IndexLink"/>
                <w:rtl w:val="true"/>
              </w:rPr>
              <w:t>: [</w:t>
            </w:r>
            <w:r>
              <w:rPr>
                <w:rStyle w:val="IndexLink"/>
                <w:rtl w:val="true"/>
              </w:rPr>
              <w:t>هل یشترط الفوریّة فی القبض؟</w:t>
            </w:r>
            <w:r>
              <w:rPr>
                <w:rStyle w:val="IndexLink"/>
                <w:rtl w:val="true"/>
              </w:rPr>
              <w:t>]</w:t>
              <w:tab/>
            </w:r>
            <w:r>
              <w:rPr>
                <w:rStyle w:val="IndexLink"/>
              </w:rPr>
              <w:t>125</w:t>
            </w:r>
          </w:hyperlink>
        </w:p>
        <w:p>
          <w:pPr>
            <w:pStyle w:val="Contents3"/>
            <w:tabs>
              <w:tab w:val="clear" w:pos="8459"/>
              <w:tab w:val="right" w:pos="9026" w:leader="dot"/>
            </w:tabs>
            <w:rPr/>
          </w:pPr>
          <w:hyperlink w:anchor="__RefHeading___Toc3454653_3224264995">
            <w:r>
              <w:rPr>
                <w:webHidden/>
                <w:rStyle w:val="IndexLink"/>
                <w:rtl w:val="true"/>
              </w:rPr>
              <w:t>المقام العاشر</w:t>
            </w:r>
            <w:r>
              <w:rPr>
                <w:rStyle w:val="IndexLink"/>
                <w:rtl w:val="true"/>
              </w:rPr>
              <w:t>: [</w:t>
            </w:r>
            <w:r>
              <w:rPr>
                <w:rStyle w:val="IndexLink"/>
                <w:rtl w:val="true"/>
              </w:rPr>
              <w:t>القبض المعتبر شرعا فی الوقف بالنسبة إلی البطن الأوّل</w:t>
            </w:r>
            <w:r>
              <w:rPr>
                <w:rStyle w:val="IndexLink"/>
                <w:rtl w:val="true"/>
              </w:rPr>
              <w:t>]</w:t>
              <w:tab/>
            </w:r>
            <w:r>
              <w:rPr>
                <w:rStyle w:val="IndexLink"/>
              </w:rPr>
              <w:t>126</w:t>
            </w:r>
          </w:hyperlink>
        </w:p>
        <w:p>
          <w:pPr>
            <w:pStyle w:val="Contents3"/>
            <w:tabs>
              <w:tab w:val="clear" w:pos="8459"/>
              <w:tab w:val="right" w:pos="9026" w:leader="dot"/>
            </w:tabs>
            <w:rPr/>
          </w:pPr>
          <w:hyperlink w:anchor="__RefHeading___Toc3454655_3224264995">
            <w:r>
              <w:rPr>
                <w:webHidden/>
                <w:rStyle w:val="IndexLink"/>
                <w:rtl w:val="true"/>
              </w:rPr>
              <w:t>المقام الحادی عشر</w:t>
            </w:r>
            <w:r>
              <w:rPr>
                <w:rStyle w:val="IndexLink"/>
                <w:rtl w:val="true"/>
              </w:rPr>
              <w:t>: [</w:t>
            </w:r>
            <w:r>
              <w:rPr>
                <w:rStyle w:val="IndexLink"/>
                <w:rtl w:val="true"/>
              </w:rPr>
              <w:t>إذا کان البطن الأوّل متعدّدا</w:t>
            </w:r>
            <w:r>
              <w:rPr>
                <w:rStyle w:val="IndexLink"/>
                <w:rtl w:val="true"/>
              </w:rPr>
              <w:t>]</w:t>
              <w:tab/>
            </w:r>
            <w:r>
              <w:rPr>
                <w:rStyle w:val="IndexLink"/>
              </w:rPr>
              <w:t>126</w:t>
            </w:r>
          </w:hyperlink>
        </w:p>
        <w:p>
          <w:pPr>
            <w:pStyle w:val="Contents3"/>
            <w:tabs>
              <w:tab w:val="clear" w:pos="8459"/>
              <w:tab w:val="right" w:pos="9026" w:leader="dot"/>
            </w:tabs>
            <w:rPr/>
          </w:pPr>
          <w:hyperlink w:anchor="__RefHeading___Toc3454657_3224264995">
            <w:r>
              <w:rPr>
                <w:webHidden/>
                <w:rStyle w:val="IndexLink"/>
                <w:rtl w:val="true"/>
              </w:rPr>
              <w:t>المقام الثانی عشر</w:t>
            </w:r>
            <w:r>
              <w:rPr>
                <w:rStyle w:val="IndexLink"/>
                <w:rtl w:val="true"/>
              </w:rPr>
              <w:t>[</w:t>
            </w:r>
            <w:r>
              <w:rPr>
                <w:rStyle w:val="IndexLink"/>
                <w:rtl w:val="true"/>
              </w:rPr>
              <w:t>و الثالث عشر</w:t>
            </w:r>
            <w:r>
              <w:rPr>
                <w:rStyle w:val="IndexLink"/>
                <w:rtl w:val="true"/>
              </w:rPr>
              <w:t>]: [</w:t>
            </w:r>
            <w:r>
              <w:rPr>
                <w:rStyle w:val="IndexLink"/>
                <w:rtl w:val="true"/>
              </w:rPr>
              <w:t>أنّ قبض الولیّ لما هو ولیّ علیه کقبضه</w:t>
            </w:r>
            <w:r>
              <w:rPr>
                <w:rStyle w:val="IndexLink"/>
                <w:rtl w:val="true"/>
              </w:rPr>
              <w:t>]</w:t>
              <w:tab/>
            </w:r>
            <w:r>
              <w:rPr>
                <w:rStyle w:val="IndexLink"/>
              </w:rPr>
              <w:t>127</w:t>
            </w:r>
          </w:hyperlink>
        </w:p>
        <w:p>
          <w:pPr>
            <w:pStyle w:val="Contents3"/>
            <w:tabs>
              <w:tab w:val="clear" w:pos="8459"/>
              <w:tab w:val="right" w:pos="9026" w:leader="dot"/>
            </w:tabs>
            <w:rPr/>
          </w:pPr>
          <w:hyperlink w:anchor="__RefHeading___Toc3454659_3224264995">
            <w:r>
              <w:rPr>
                <w:webHidden/>
                <w:rStyle w:val="IndexLink"/>
                <w:rtl w:val="true"/>
              </w:rPr>
              <w:t>المقام الرابع عشر</w:t>
            </w:r>
            <w:r>
              <w:rPr>
                <w:rStyle w:val="IndexLink"/>
                <w:rtl w:val="true"/>
              </w:rPr>
              <w:t>: [</w:t>
            </w:r>
            <w:r>
              <w:rPr>
                <w:rStyle w:val="IndexLink"/>
                <w:rtl w:val="true"/>
              </w:rPr>
              <w:t>الموقوف فی ید الموقوف علیه بالغصب أو المقبوض بالعقد الفاسد هل یکون حکمه حکم القبض المأذون فیه؟أو لا؟</w:t>
            </w:r>
            <w:r>
              <w:rPr>
                <w:rStyle w:val="IndexLink"/>
                <w:rtl w:val="true"/>
              </w:rPr>
              <w:t>]</w:t>
              <w:tab/>
            </w:r>
            <w:r>
              <w:rPr>
                <w:rStyle w:val="IndexLink"/>
              </w:rPr>
              <w:t>129</w:t>
            </w:r>
          </w:hyperlink>
        </w:p>
        <w:p>
          <w:pPr>
            <w:pStyle w:val="Contents3"/>
            <w:tabs>
              <w:tab w:val="clear" w:pos="8459"/>
              <w:tab w:val="right" w:pos="9026" w:leader="dot"/>
            </w:tabs>
            <w:rPr/>
          </w:pPr>
          <w:hyperlink w:anchor="__RefHeading___Toc3454661_3224264995">
            <w:r>
              <w:rPr>
                <w:webHidden/>
                <w:rStyle w:val="IndexLink"/>
                <w:rtl w:val="true"/>
              </w:rPr>
              <w:t>المقام الخامس عشر</w:t>
            </w:r>
            <w:r>
              <w:rPr>
                <w:rStyle w:val="IndexLink"/>
                <w:rtl w:val="true"/>
              </w:rPr>
              <w:t>: [</w:t>
            </w:r>
            <w:r>
              <w:rPr>
                <w:rStyle w:val="IndexLink"/>
                <w:rtl w:val="true"/>
              </w:rPr>
              <w:t>اشتراط مضیّ الزمان فی القبض الحادث</w:t>
            </w:r>
            <w:r>
              <w:rPr>
                <w:rStyle w:val="IndexLink"/>
                <w:rtl w:val="true"/>
              </w:rPr>
              <w:t>]</w:t>
              <w:tab/>
            </w:r>
            <w:r>
              <w:rPr>
                <w:rStyle w:val="IndexLink"/>
              </w:rPr>
              <w:t>130</w:t>
            </w:r>
          </w:hyperlink>
        </w:p>
        <w:p>
          <w:pPr>
            <w:pStyle w:val="Contents3"/>
            <w:tabs>
              <w:tab w:val="clear" w:pos="8459"/>
              <w:tab w:val="right" w:pos="9026" w:leader="dot"/>
            </w:tabs>
            <w:rPr/>
          </w:pPr>
          <w:hyperlink w:anchor="__RefHeading___Toc3454663_3224264995">
            <w:r>
              <w:rPr>
                <w:webHidden/>
                <w:rStyle w:val="IndexLink"/>
                <w:rtl w:val="true"/>
              </w:rPr>
              <w:t>المقام السادس عشر</w:t>
            </w:r>
            <w:r>
              <w:rPr>
                <w:rStyle w:val="IndexLink"/>
                <w:rtl w:val="true"/>
              </w:rPr>
              <w:t>: [</w:t>
            </w:r>
            <w:r>
              <w:rPr>
                <w:rStyle w:val="IndexLink"/>
                <w:rtl w:val="true"/>
              </w:rPr>
              <w:t>لو کان الموقوف منقولا أو غیر منقول</w:t>
            </w:r>
            <w:r>
              <w:rPr>
                <w:rStyle w:val="IndexLink"/>
                <w:rtl w:val="true"/>
              </w:rPr>
              <w:t>...]</w:t>
              <w:tab/>
            </w:r>
            <w:r>
              <w:rPr>
                <w:rStyle w:val="IndexLink"/>
              </w:rPr>
              <w:t>130</w:t>
            </w:r>
          </w:hyperlink>
        </w:p>
        <w:p>
          <w:pPr>
            <w:pStyle w:val="Contents3"/>
            <w:tabs>
              <w:tab w:val="clear" w:pos="8459"/>
              <w:tab w:val="right" w:pos="9026" w:leader="dot"/>
            </w:tabs>
            <w:rPr/>
          </w:pPr>
          <w:hyperlink w:anchor="__RefHeading___Toc3454665_3224264995">
            <w:r>
              <w:rPr>
                <w:webHidden/>
                <w:rStyle w:val="IndexLink"/>
                <w:rtl w:val="true"/>
              </w:rPr>
              <w:t>المقام السابع عشر</w:t>
            </w:r>
            <w:r>
              <w:rPr>
                <w:rStyle w:val="IndexLink"/>
                <w:rtl w:val="true"/>
              </w:rPr>
              <w:t>: [</w:t>
            </w:r>
            <w:r>
              <w:rPr>
                <w:rStyle w:val="IndexLink"/>
                <w:rtl w:val="true"/>
              </w:rPr>
              <w:t>کفایة قبض الأب عن أولاده الصغار</w:t>
            </w:r>
            <w:r>
              <w:rPr>
                <w:rStyle w:val="IndexLink"/>
                <w:rtl w:val="true"/>
              </w:rPr>
              <w:t>]</w:t>
              <w:tab/>
            </w:r>
            <w:r>
              <w:rPr>
                <w:rStyle w:val="IndexLink"/>
              </w:rPr>
              <w:t>131</w:t>
            </w:r>
          </w:hyperlink>
        </w:p>
        <w:p>
          <w:pPr>
            <w:pStyle w:val="Contents3"/>
            <w:tabs>
              <w:tab w:val="clear" w:pos="8459"/>
              <w:tab w:val="right" w:pos="9026" w:leader="dot"/>
            </w:tabs>
            <w:rPr/>
          </w:pPr>
          <w:hyperlink w:anchor="__RefHeading___Toc3454667_3224264995">
            <w:r>
              <w:rPr>
                <w:webHidden/>
                <w:rStyle w:val="IndexLink"/>
                <w:rtl w:val="true"/>
              </w:rPr>
              <w:t>المقام الثامن عشر</w:t>
            </w:r>
            <w:r>
              <w:rPr>
                <w:rStyle w:val="IndexLink"/>
                <w:rtl w:val="true"/>
              </w:rPr>
              <w:t>: [</w:t>
            </w:r>
            <w:r>
              <w:rPr>
                <w:rStyle w:val="IndexLink"/>
                <w:rtl w:val="true"/>
              </w:rPr>
              <w:t>وقف الدار المستأجرة و الموصی بخدمته</w:t>
            </w:r>
            <w:r>
              <w:rPr>
                <w:rStyle w:val="IndexLink"/>
                <w:rtl w:val="true"/>
              </w:rPr>
              <w:t>]</w:t>
              <w:tab/>
            </w:r>
            <w:r>
              <w:rPr>
                <w:rStyle w:val="IndexLink"/>
              </w:rPr>
              <w:t>131</w:t>
            </w:r>
          </w:hyperlink>
        </w:p>
        <w:p>
          <w:pPr>
            <w:pStyle w:val="Contents2"/>
            <w:tabs>
              <w:tab w:val="clear" w:pos="8743"/>
              <w:tab w:val="right" w:pos="9026" w:leader="dot"/>
            </w:tabs>
            <w:rPr/>
          </w:pPr>
          <w:hyperlink w:anchor="__RefHeading___Toc3454669_3224264995">
            <w:r>
              <w:rPr>
                <w:webHidden/>
                <w:rStyle w:val="IndexLink"/>
                <w:rtl w:val="true"/>
              </w:rPr>
              <w:t>شرح خطبۀ متّقین</w:t>
            </w:r>
            <w:r>
              <w:rPr>
                <w:rStyle w:val="IndexLink"/>
                <w:rtl w:val="true"/>
              </w:rPr>
              <w:tab/>
            </w:r>
            <w:r>
              <w:rPr>
                <w:rStyle w:val="IndexLink"/>
              </w:rPr>
              <w:t>135</w:t>
            </w:r>
          </w:hyperlink>
        </w:p>
        <w:p>
          <w:pPr>
            <w:pStyle w:val="Contents3"/>
            <w:tabs>
              <w:tab w:val="clear" w:pos="8459"/>
              <w:tab w:val="right" w:pos="9026" w:leader="dot"/>
            </w:tabs>
            <w:rPr/>
          </w:pPr>
          <w:hyperlink w:anchor="__RefHeading___Toc3454671_3224264995">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3454673_3224264995">
            <w:r>
              <w:rPr>
                <w:webHidden/>
                <w:rStyle w:val="IndexLink"/>
                <w:rtl w:val="true"/>
              </w:rPr>
              <w:t>پیشگفتار مصحّح</w:t>
            </w:r>
            <w:r>
              <w:rPr>
                <w:rStyle w:val="IndexLink"/>
                <w:rtl w:val="true"/>
              </w:rPr>
              <w:tab/>
            </w:r>
            <w:r>
              <w:rPr>
                <w:rStyle w:val="IndexLink"/>
              </w:rPr>
              <w:t>135</w:t>
            </w:r>
          </w:hyperlink>
        </w:p>
        <w:p>
          <w:pPr>
            <w:pStyle w:val="Contents3"/>
            <w:tabs>
              <w:tab w:val="clear" w:pos="8459"/>
              <w:tab w:val="right" w:pos="9026" w:leader="dot"/>
            </w:tabs>
            <w:rPr/>
          </w:pPr>
          <w:hyperlink w:anchor="__RefHeading___Toc3454675_3224264995">
            <w:r>
              <w:rPr>
                <w:webHidden/>
                <w:rStyle w:val="IndexLink"/>
                <w:rtl w:val="true"/>
              </w:rPr>
              <w:t>[</w:t>
            </w:r>
            <w:r>
              <w:rPr>
                <w:rStyle w:val="IndexLink"/>
                <w:rtl w:val="true"/>
              </w:rPr>
              <w:t>متن خطبۀ متقین</w:t>
            </w:r>
            <w:r>
              <w:rPr>
                <w:rStyle w:val="IndexLink"/>
                <w:rtl w:val="true"/>
              </w:rPr>
              <w:t>]</w:t>
              <w:tab/>
            </w:r>
            <w:r>
              <w:rPr>
                <w:rStyle w:val="IndexLink"/>
              </w:rPr>
              <w:t>141</w:t>
            </w:r>
          </w:hyperlink>
        </w:p>
        <w:p>
          <w:pPr>
            <w:pStyle w:val="Contents3"/>
            <w:tabs>
              <w:tab w:val="clear" w:pos="8459"/>
              <w:tab w:val="right" w:pos="9026" w:leader="dot"/>
            </w:tabs>
            <w:rPr/>
          </w:pPr>
          <w:hyperlink w:anchor="__RefHeading___Toc3454677_3224264995">
            <w:r>
              <w:rPr>
                <w:webHidden/>
                <w:rStyle w:val="IndexLink"/>
                <w:rtl w:val="true"/>
              </w:rPr>
              <w:t>[</w:t>
            </w:r>
            <w:r>
              <w:rPr>
                <w:rStyle w:val="IndexLink"/>
                <w:rtl w:val="true"/>
              </w:rPr>
              <w:t>ترجمه و شرح خطبه</w:t>
            </w:r>
            <w:r>
              <w:rPr>
                <w:rStyle w:val="IndexLink"/>
                <w:rtl w:val="true"/>
              </w:rPr>
              <w:t>]</w:t>
              <w:tab/>
            </w:r>
            <w:r>
              <w:rPr>
                <w:rStyle w:val="IndexLink"/>
              </w:rPr>
              <w:t>147</w:t>
            </w:r>
          </w:hyperlink>
        </w:p>
        <w:p>
          <w:pPr>
            <w:pStyle w:val="Contents4"/>
            <w:tabs>
              <w:tab w:val="clear" w:pos="8176"/>
              <w:tab w:val="right" w:pos="9026" w:leader="dot"/>
            </w:tabs>
            <w:rPr/>
          </w:pPr>
          <w:hyperlink w:anchor="__RefHeading___Toc3454679_3224264995">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3454681_3224264995">
            <w:r>
              <w:rPr>
                <w:webHidden/>
                <w:rStyle w:val="IndexLink"/>
                <w:rtl w:val="true"/>
              </w:rPr>
              <w:t>منطقهم الصّواب</w:t>
            </w:r>
            <w:r>
              <w:rPr>
                <w:rStyle w:val="IndexLink"/>
                <w:rtl w:val="true"/>
              </w:rPr>
              <w:t>:</w:t>
              <w:tab/>
            </w:r>
            <w:r>
              <w:rPr>
                <w:rStyle w:val="IndexLink"/>
              </w:rPr>
              <w:t>153</w:t>
            </w:r>
          </w:hyperlink>
        </w:p>
        <w:p>
          <w:pPr>
            <w:pStyle w:val="Contents4"/>
            <w:tabs>
              <w:tab w:val="clear" w:pos="8176"/>
              <w:tab w:val="right" w:pos="9026" w:leader="dot"/>
            </w:tabs>
            <w:rPr/>
          </w:pPr>
          <w:hyperlink w:anchor="__RefHeading___Toc3454683_3224264995">
            <w:r>
              <w:rPr>
                <w:webHidden/>
                <w:rStyle w:val="IndexLink"/>
                <w:rtl w:val="true"/>
              </w:rPr>
              <w:t>و ملبسهم الاقتصاد</w:t>
            </w:r>
            <w:r>
              <w:rPr>
                <w:rStyle w:val="IndexLink"/>
                <w:rtl w:val="true"/>
              </w:rPr>
              <w:t>:</w:t>
              <w:tab/>
            </w:r>
            <w:r>
              <w:rPr>
                <w:rStyle w:val="IndexLink"/>
              </w:rPr>
              <w:t>153</w:t>
            </w:r>
          </w:hyperlink>
        </w:p>
        <w:p>
          <w:pPr>
            <w:pStyle w:val="Contents4"/>
            <w:tabs>
              <w:tab w:val="clear" w:pos="8176"/>
              <w:tab w:val="right" w:pos="9026" w:leader="dot"/>
            </w:tabs>
            <w:rPr/>
          </w:pPr>
          <w:hyperlink w:anchor="__RefHeading___Toc3454685_3224264995">
            <w:r>
              <w:rPr>
                <w:webHidden/>
                <w:rStyle w:val="IndexLink"/>
                <w:rtl w:val="true"/>
              </w:rPr>
              <w:t>و مشیهم التّواضع</w:t>
            </w:r>
            <w:r>
              <w:rPr>
                <w:rStyle w:val="IndexLink"/>
                <w:rtl w:val="true"/>
              </w:rPr>
              <w:t>:</w:t>
              <w:tab/>
            </w:r>
            <w:r>
              <w:rPr>
                <w:rStyle w:val="IndexLink"/>
              </w:rPr>
              <w:t>154</w:t>
            </w:r>
          </w:hyperlink>
        </w:p>
        <w:p>
          <w:pPr>
            <w:pStyle w:val="Contents4"/>
            <w:tabs>
              <w:tab w:val="clear" w:pos="8176"/>
              <w:tab w:val="right" w:pos="9026" w:leader="dot"/>
            </w:tabs>
            <w:rPr/>
          </w:pPr>
          <w:hyperlink w:anchor="__RefHeading___Toc3454687_3224264995">
            <w:r>
              <w:rPr>
                <w:webHidden/>
                <w:rStyle w:val="IndexLink"/>
                <w:rtl w:val="true"/>
              </w:rPr>
              <w:t>غضّوا أبصارهم عمّا حرّم اللّه علیهم</w:t>
            </w:r>
            <w:r>
              <w:rPr>
                <w:rStyle w:val="IndexLink"/>
                <w:rtl w:val="true"/>
              </w:rPr>
              <w:t>:</w:t>
              <w:tab/>
            </w:r>
            <w:r>
              <w:rPr>
                <w:rStyle w:val="IndexLink"/>
              </w:rPr>
              <w:t>157</w:t>
            </w:r>
          </w:hyperlink>
        </w:p>
        <w:p>
          <w:pPr>
            <w:pStyle w:val="Contents4"/>
            <w:tabs>
              <w:tab w:val="clear" w:pos="8176"/>
              <w:tab w:val="right" w:pos="9026" w:leader="dot"/>
            </w:tabs>
            <w:rPr/>
          </w:pPr>
          <w:hyperlink w:anchor="__RefHeading___Toc3454689_3224264995">
            <w:r>
              <w:rPr>
                <w:webHidden/>
                <w:rStyle w:val="IndexLink"/>
                <w:rtl w:val="true"/>
              </w:rPr>
              <w:t>و وقفوا أسماعهم علی العلم النّافع لهم</w:t>
            </w:r>
            <w:r>
              <w:rPr>
                <w:rStyle w:val="IndexLink"/>
                <w:rtl w:val="true"/>
              </w:rPr>
              <w:t>:</w:t>
              <w:tab/>
            </w:r>
            <w:r>
              <w:rPr>
                <w:rStyle w:val="IndexLink"/>
              </w:rPr>
              <w:t>164</w:t>
            </w:r>
          </w:hyperlink>
        </w:p>
        <w:p>
          <w:pPr>
            <w:pStyle w:val="Contents4"/>
            <w:tabs>
              <w:tab w:val="clear" w:pos="8176"/>
              <w:tab w:val="right" w:pos="9026" w:leader="dot"/>
            </w:tabs>
            <w:rPr/>
          </w:pPr>
          <w:hyperlink w:anchor="__RefHeading___Toc3454691_3224264995">
            <w:r>
              <w:rPr>
                <w:webHidden/>
                <w:rStyle w:val="IndexLink"/>
                <w:rtl w:val="true"/>
              </w:rPr>
              <w:t xml:space="preserve">نزلت أنفسهم منهم فی البلآء کالّذی نزلت فی الرّخآء </w:t>
            </w:r>
            <w:r>
              <w:rPr>
                <w:rStyle w:val="IndexLink"/>
                <w:rtl w:val="true"/>
              </w:rPr>
              <w:t>:</w:t>
              <w:tab/>
            </w:r>
            <w:r>
              <w:rPr>
                <w:rStyle w:val="IndexLink"/>
              </w:rPr>
              <w:t>167</w:t>
            </w:r>
          </w:hyperlink>
        </w:p>
        <w:p>
          <w:pPr>
            <w:pStyle w:val="Contents4"/>
            <w:tabs>
              <w:tab w:val="clear" w:pos="8176"/>
              <w:tab w:val="right" w:pos="9026" w:leader="dot"/>
            </w:tabs>
            <w:rPr/>
          </w:pPr>
          <w:hyperlink w:anchor="__RefHeading___Toc3454693_3224264995">
            <w:r>
              <w:rPr>
                <w:webHidden/>
                <w:rStyle w:val="IndexLink"/>
                <w:rtl w:val="true"/>
              </w:rPr>
              <w:t>لو لا الاجال الّتی کتب اللّه علیهم لم تستقرّ أرواحهم فی أجسادهم طرفة عین شوقا إلی</w:t>
            </w:r>
            <w:r>
              <w:rPr>
                <w:rStyle w:val="IndexLink"/>
                <w:rtl w:val="true"/>
              </w:rPr>
              <w:tab/>
            </w:r>
            <w:r>
              <w:rPr>
                <w:rStyle w:val="IndexLink"/>
              </w:rPr>
              <w:t>168</w:t>
            </w:r>
          </w:hyperlink>
        </w:p>
        <w:p>
          <w:pPr>
            <w:pStyle w:val="Contents4"/>
            <w:tabs>
              <w:tab w:val="clear" w:pos="8176"/>
              <w:tab w:val="right" w:pos="9026" w:leader="dot"/>
            </w:tabs>
            <w:rPr/>
          </w:pPr>
          <w:hyperlink w:anchor="__RefHeading___Toc3454695_3224264995">
            <w:r>
              <w:rPr>
                <w:webHidden/>
                <w:rStyle w:val="IndexLink"/>
                <w:rtl w:val="true"/>
              </w:rPr>
              <w:t>عظم الخالق فی أنفسهم فصغر ما دونه فی أعینهم</w:t>
            </w:r>
            <w:r>
              <w:rPr>
                <w:rStyle w:val="IndexLink"/>
                <w:rtl w:val="true"/>
              </w:rPr>
              <w:t>:</w:t>
              <w:tab/>
            </w:r>
            <w:r>
              <w:rPr>
                <w:rStyle w:val="IndexLink"/>
              </w:rPr>
              <w:t>170</w:t>
            </w:r>
          </w:hyperlink>
        </w:p>
        <w:p>
          <w:pPr>
            <w:pStyle w:val="Contents4"/>
            <w:tabs>
              <w:tab w:val="clear" w:pos="8176"/>
              <w:tab w:val="right" w:pos="9026" w:leader="dot"/>
            </w:tabs>
            <w:rPr/>
          </w:pPr>
          <w:hyperlink w:anchor="__RefHeading___Toc3454697_3224264995">
            <w:r>
              <w:rPr>
                <w:webHidden/>
                <w:rStyle w:val="IndexLink"/>
                <w:rtl w:val="true"/>
              </w:rPr>
              <w:t>فهم و الجنّة کمن قد راها فهم فیها منعّمون</w:t>
            </w:r>
            <w:r>
              <w:rPr>
                <w:rStyle w:val="IndexLink"/>
                <w:rtl w:val="true"/>
              </w:rPr>
              <w:t>-</w:t>
            </w:r>
            <w:r>
              <w:rPr>
                <w:rStyle w:val="IndexLink"/>
                <w:rtl w:val="true"/>
              </w:rPr>
              <w:t>و در أمالی</w:t>
            </w:r>
            <w:r>
              <w:rPr>
                <w:rStyle w:val="IndexLink"/>
                <w:rtl w:val="true"/>
              </w:rPr>
              <w:t>:</w:t>
            </w:r>
            <w:r>
              <w:rPr>
                <w:rStyle w:val="IndexLink"/>
                <w:rtl w:val="true"/>
              </w:rPr>
              <w:t xml:space="preserve">متّکئون است </w:t>
            </w:r>
            <w:r>
              <w:rPr>
                <w:rStyle w:val="IndexLink"/>
                <w:rtl w:val="true"/>
              </w:rPr>
              <w:t>-</w:t>
            </w:r>
            <w:r>
              <w:rPr>
                <w:rStyle w:val="IndexLink"/>
                <w:rtl w:val="true"/>
              </w:rPr>
              <w:t>و هم و النّار</w:t>
            </w:r>
            <w:r>
              <w:rPr>
                <w:rStyle w:val="IndexLink"/>
                <w:rtl w:val="true"/>
              </w:rPr>
              <w:tab/>
            </w:r>
            <w:r>
              <w:rPr>
                <w:rStyle w:val="IndexLink"/>
              </w:rPr>
              <w:t>172</w:t>
            </w:r>
          </w:hyperlink>
        </w:p>
        <w:p>
          <w:pPr>
            <w:pStyle w:val="Contents4"/>
            <w:tabs>
              <w:tab w:val="clear" w:pos="8176"/>
              <w:tab w:val="right" w:pos="9026" w:leader="dot"/>
            </w:tabs>
            <w:rPr/>
          </w:pPr>
          <w:hyperlink w:anchor="__RefHeading___Toc3454699_3224264995">
            <w:r>
              <w:rPr>
                <w:webHidden/>
                <w:rStyle w:val="IndexLink"/>
                <w:rtl w:val="true"/>
              </w:rPr>
              <w:t>قلوبهم محزونة</w:t>
            </w:r>
            <w:r>
              <w:rPr>
                <w:rStyle w:val="IndexLink"/>
                <w:rtl w:val="true"/>
              </w:rPr>
              <w:t>:</w:t>
              <w:tab/>
            </w:r>
            <w:r>
              <w:rPr>
                <w:rStyle w:val="IndexLink"/>
              </w:rPr>
              <w:t>173</w:t>
            </w:r>
          </w:hyperlink>
        </w:p>
        <w:p>
          <w:pPr>
            <w:pStyle w:val="Contents4"/>
            <w:tabs>
              <w:tab w:val="clear" w:pos="8176"/>
              <w:tab w:val="right" w:pos="9026" w:leader="dot"/>
            </w:tabs>
            <w:rPr/>
          </w:pPr>
          <w:hyperlink w:anchor="__RefHeading___Toc3454701_3224264995">
            <w:r>
              <w:rPr>
                <w:webHidden/>
                <w:rStyle w:val="IndexLink"/>
                <w:rtl w:val="true"/>
              </w:rPr>
              <w:t>و شرورهم مأمونة</w:t>
            </w:r>
            <w:r>
              <w:rPr>
                <w:rStyle w:val="IndexLink"/>
                <w:rtl w:val="true"/>
              </w:rPr>
              <w:t>:</w:t>
              <w:tab/>
            </w:r>
            <w:r>
              <w:rPr>
                <w:rStyle w:val="IndexLink"/>
              </w:rPr>
              <w:t>174</w:t>
            </w:r>
          </w:hyperlink>
        </w:p>
        <w:p>
          <w:pPr>
            <w:pStyle w:val="Contents4"/>
            <w:tabs>
              <w:tab w:val="clear" w:pos="8176"/>
              <w:tab w:val="right" w:pos="9026" w:leader="dot"/>
            </w:tabs>
            <w:rPr/>
          </w:pPr>
          <w:hyperlink w:anchor="__RefHeading___Toc3454703_3224264995">
            <w:r>
              <w:rPr>
                <w:webHidden/>
                <w:rStyle w:val="IndexLink"/>
                <w:rtl w:val="true"/>
              </w:rPr>
              <w:t>و أجسادهم نحیفة</w:t>
            </w:r>
            <w:r>
              <w:rPr>
                <w:rStyle w:val="IndexLink"/>
                <w:rtl w:val="true"/>
              </w:rPr>
              <w:t>:</w:t>
              <w:tab/>
            </w:r>
            <w:r>
              <w:rPr>
                <w:rStyle w:val="IndexLink"/>
              </w:rPr>
              <w:t>175</w:t>
            </w:r>
          </w:hyperlink>
        </w:p>
        <w:p>
          <w:pPr>
            <w:pStyle w:val="Contents4"/>
            <w:tabs>
              <w:tab w:val="clear" w:pos="8176"/>
              <w:tab w:val="right" w:pos="9026" w:leader="dot"/>
            </w:tabs>
            <w:rPr/>
          </w:pPr>
          <w:hyperlink w:anchor="__RefHeading___Toc3454705_3224264995">
            <w:r>
              <w:rPr>
                <w:webHidden/>
                <w:rStyle w:val="IndexLink"/>
                <w:rtl w:val="true"/>
              </w:rPr>
              <w:t>و حاجاتهم خفیفة</w:t>
            </w:r>
            <w:r>
              <w:rPr>
                <w:rStyle w:val="IndexLink"/>
                <w:rtl w:val="true"/>
              </w:rPr>
              <w:t>:</w:t>
              <w:tab/>
            </w:r>
            <w:r>
              <w:rPr>
                <w:rStyle w:val="IndexLink"/>
              </w:rPr>
              <w:t>175</w:t>
            </w:r>
          </w:hyperlink>
        </w:p>
        <w:p>
          <w:pPr>
            <w:pStyle w:val="Contents4"/>
            <w:tabs>
              <w:tab w:val="clear" w:pos="8176"/>
              <w:tab w:val="right" w:pos="9026" w:leader="dot"/>
            </w:tabs>
            <w:rPr/>
          </w:pPr>
          <w:hyperlink w:anchor="__RefHeading___Toc3454707_3224264995">
            <w:r>
              <w:rPr>
                <w:webHidden/>
                <w:rStyle w:val="IndexLink"/>
                <w:rtl w:val="true"/>
              </w:rPr>
              <w:t>و أنفسهم عفیفة</w:t>
            </w:r>
            <w:r>
              <w:rPr>
                <w:rStyle w:val="IndexLink"/>
                <w:rtl w:val="true"/>
              </w:rPr>
              <w:t>:</w:t>
              <w:tab/>
            </w:r>
            <w:r>
              <w:rPr>
                <w:rStyle w:val="IndexLink"/>
              </w:rPr>
              <w:t>175</w:t>
            </w:r>
          </w:hyperlink>
        </w:p>
        <w:p>
          <w:pPr>
            <w:pStyle w:val="Contents4"/>
            <w:tabs>
              <w:tab w:val="clear" w:pos="8176"/>
              <w:tab w:val="right" w:pos="9026" w:leader="dot"/>
            </w:tabs>
            <w:rPr/>
          </w:pPr>
          <w:hyperlink w:anchor="__RefHeading___Toc3454709_3224264995">
            <w:r>
              <w:rPr>
                <w:webHidden/>
                <w:rStyle w:val="IndexLink"/>
                <w:rtl w:val="true"/>
              </w:rPr>
              <w:t>صبروا أیّاما قصیرة أعقبتهم راحة طویلة</w:t>
            </w:r>
            <w:r>
              <w:rPr>
                <w:rStyle w:val="IndexLink"/>
                <w:rtl w:val="true"/>
              </w:rPr>
              <w:t>:</w:t>
              <w:tab/>
            </w:r>
            <w:r>
              <w:rPr>
                <w:rStyle w:val="IndexLink"/>
              </w:rPr>
              <w:t>176</w:t>
            </w:r>
          </w:hyperlink>
        </w:p>
        <w:p>
          <w:pPr>
            <w:pStyle w:val="Contents4"/>
            <w:tabs>
              <w:tab w:val="clear" w:pos="8176"/>
              <w:tab w:val="right" w:pos="9026" w:leader="dot"/>
            </w:tabs>
            <w:rPr/>
          </w:pPr>
          <w:hyperlink w:anchor="__RefHeading___Toc3454711_3224264995">
            <w:r>
              <w:rPr>
                <w:webHidden/>
                <w:rStyle w:val="IndexLink"/>
                <w:rtl w:val="true"/>
              </w:rPr>
              <w:t>تجارة مربحة یسّرها لهم ربّهم</w:t>
            </w:r>
            <w:r>
              <w:rPr>
                <w:rStyle w:val="IndexLink"/>
                <w:rtl w:val="true"/>
              </w:rPr>
              <w:t>:</w:t>
              <w:tab/>
            </w:r>
            <w:r>
              <w:rPr>
                <w:rStyle w:val="IndexLink"/>
              </w:rPr>
              <w:t>176</w:t>
            </w:r>
          </w:hyperlink>
        </w:p>
        <w:p>
          <w:pPr>
            <w:pStyle w:val="Contents4"/>
            <w:tabs>
              <w:tab w:val="clear" w:pos="8176"/>
              <w:tab w:val="right" w:pos="9026" w:leader="dot"/>
            </w:tabs>
            <w:rPr/>
          </w:pPr>
          <w:hyperlink w:anchor="__RefHeading___Toc3454713_3224264995">
            <w:r>
              <w:rPr>
                <w:webHidden/>
                <w:rStyle w:val="IndexLink"/>
                <w:rtl w:val="true"/>
              </w:rPr>
              <w:t>أرادتهم الدّنیا و لم یریدوها و أسرتهم ففدوا أنفسهم منها</w:t>
            </w:r>
            <w:r>
              <w:rPr>
                <w:rStyle w:val="IndexLink"/>
                <w:rtl w:val="true"/>
              </w:rPr>
              <w:t>:</w:t>
              <w:tab/>
            </w:r>
            <w:r>
              <w:rPr>
                <w:rStyle w:val="IndexLink"/>
              </w:rPr>
              <w:t>177</w:t>
            </w:r>
          </w:hyperlink>
        </w:p>
        <w:p>
          <w:pPr>
            <w:pStyle w:val="Contents4"/>
            <w:tabs>
              <w:tab w:val="clear" w:pos="8176"/>
              <w:tab w:val="right" w:pos="9026" w:leader="dot"/>
            </w:tabs>
            <w:rPr/>
          </w:pPr>
          <w:hyperlink w:anchor="__RefHeading___Toc3454715_3224264995">
            <w:r>
              <w:rPr>
                <w:webHidden/>
                <w:rStyle w:val="IndexLink"/>
                <w:rtl w:val="true"/>
              </w:rPr>
              <w:t>أمّا اللّیل فصافّون أقدامهم تالون لأجزآء القران یرتّلونه ترتیلا</w:t>
            </w:r>
            <w:r>
              <w:rPr>
                <w:rStyle w:val="IndexLink"/>
                <w:rtl w:val="true"/>
              </w:rPr>
              <w:t>(</w:t>
            </w:r>
            <w:r>
              <w:rPr>
                <w:rStyle w:val="IndexLink"/>
                <w:rtl w:val="true"/>
              </w:rPr>
              <w:t>إلخ</w:t>
            </w:r>
            <w:r>
              <w:rPr>
                <w:rStyle w:val="IndexLink"/>
                <w:rtl w:val="true"/>
              </w:rPr>
              <w:t>):</w:t>
              <w:tab/>
            </w:r>
            <w:r>
              <w:rPr>
                <w:rStyle w:val="IndexLink"/>
              </w:rPr>
              <w:t>178</w:t>
            </w:r>
          </w:hyperlink>
        </w:p>
        <w:p>
          <w:pPr>
            <w:pStyle w:val="Contents4"/>
            <w:tabs>
              <w:tab w:val="clear" w:pos="8176"/>
              <w:tab w:val="right" w:pos="9026" w:leader="dot"/>
            </w:tabs>
            <w:rPr/>
          </w:pPr>
          <w:hyperlink w:anchor="__RefHeading___Toc3454717_3224264995">
            <w:r>
              <w:rPr>
                <w:webHidden/>
                <w:rStyle w:val="IndexLink"/>
                <w:rtl w:val="true"/>
              </w:rPr>
              <w:t>فهم لأنفسهم متّهمون</w:t>
            </w:r>
            <w:r>
              <w:rPr>
                <w:rStyle w:val="IndexLink"/>
                <w:rtl w:val="true"/>
              </w:rPr>
              <w:t>:</w:t>
              <w:tab/>
            </w:r>
            <w:r>
              <w:rPr>
                <w:rStyle w:val="IndexLink"/>
              </w:rPr>
              <w:t>182</w:t>
            </w:r>
          </w:hyperlink>
        </w:p>
        <w:p>
          <w:pPr>
            <w:pStyle w:val="Contents4"/>
            <w:tabs>
              <w:tab w:val="clear" w:pos="8176"/>
              <w:tab w:val="right" w:pos="9026" w:leader="dot"/>
            </w:tabs>
            <w:rPr/>
          </w:pPr>
          <w:hyperlink w:anchor="__RefHeading___Toc3454719_3224264995">
            <w:r>
              <w:rPr>
                <w:webHidden/>
                <w:rStyle w:val="IndexLink"/>
                <w:rtl w:val="true"/>
              </w:rPr>
              <w:t xml:space="preserve">و من أعمالهم مشفقون </w:t>
            </w:r>
            <w:r>
              <w:rPr>
                <w:rStyle w:val="IndexLink"/>
                <w:rtl w:val="true"/>
              </w:rPr>
              <w:t>:</w:t>
              <w:tab/>
            </w:r>
            <w:r>
              <w:rPr>
                <w:rStyle w:val="IndexLink"/>
              </w:rPr>
              <w:t>182</w:t>
            </w:r>
          </w:hyperlink>
        </w:p>
        <w:p>
          <w:pPr>
            <w:pStyle w:val="Contents4"/>
            <w:tabs>
              <w:tab w:val="clear" w:pos="8176"/>
              <w:tab w:val="right" w:pos="9026" w:leader="dot"/>
            </w:tabs>
            <w:rPr/>
          </w:pPr>
          <w:hyperlink w:anchor="__RefHeading___Toc3454721_3224264995">
            <w:r>
              <w:rPr>
                <w:webHidden/>
                <w:rStyle w:val="IndexLink"/>
                <w:rtl w:val="true"/>
              </w:rPr>
              <w:t>إن زکّی أحدهم</w:t>
            </w:r>
            <w:r>
              <w:rPr>
                <w:rStyle w:val="IndexLink"/>
                <w:rtl w:val="true"/>
              </w:rPr>
              <w:t>(</w:t>
            </w:r>
            <w:r>
              <w:rPr>
                <w:rStyle w:val="IndexLink"/>
                <w:rtl w:val="true"/>
              </w:rPr>
              <w:t>إلخ</w:t>
            </w:r>
            <w:r>
              <w:rPr>
                <w:rStyle w:val="IndexLink"/>
                <w:rtl w:val="true"/>
              </w:rPr>
              <w:t>) :</w:t>
              <w:tab/>
            </w:r>
            <w:r>
              <w:rPr>
                <w:rStyle w:val="IndexLink"/>
              </w:rPr>
              <w:t>182</w:t>
            </w:r>
          </w:hyperlink>
        </w:p>
        <w:p>
          <w:pPr>
            <w:pStyle w:val="Contents4"/>
            <w:tabs>
              <w:tab w:val="clear" w:pos="8176"/>
              <w:tab w:val="right" w:pos="9026" w:leader="dot"/>
            </w:tabs>
            <w:rPr/>
          </w:pPr>
          <w:hyperlink w:anchor="__RefHeading___Toc3454723_3224264995">
            <w:r>
              <w:rPr>
                <w:webHidden/>
                <w:rStyle w:val="IndexLink"/>
                <w:rtl w:val="true"/>
              </w:rPr>
              <w:t>تری له قوّة فی دین</w:t>
            </w:r>
            <w:r>
              <w:rPr>
                <w:rStyle w:val="IndexLink"/>
                <w:rtl w:val="true"/>
              </w:rPr>
              <w:t>:</w:t>
              <w:tab/>
            </w:r>
            <w:r>
              <w:rPr>
                <w:rStyle w:val="IndexLink"/>
              </w:rPr>
              <w:t>184</w:t>
            </w:r>
          </w:hyperlink>
        </w:p>
        <w:p>
          <w:pPr>
            <w:pStyle w:val="Contents4"/>
            <w:tabs>
              <w:tab w:val="clear" w:pos="8176"/>
              <w:tab w:val="right" w:pos="9026" w:leader="dot"/>
            </w:tabs>
            <w:rPr/>
          </w:pPr>
          <w:hyperlink w:anchor="__RefHeading___Toc3454725_3224264995">
            <w:r>
              <w:rPr>
                <w:webHidden/>
                <w:rStyle w:val="IndexLink"/>
                <w:rtl w:val="true"/>
              </w:rPr>
              <w:t>و حزما فی لین</w:t>
            </w:r>
            <w:r>
              <w:rPr>
                <w:rStyle w:val="IndexLink"/>
                <w:rtl w:val="true"/>
              </w:rPr>
              <w:t>:</w:t>
              <w:tab/>
            </w:r>
            <w:r>
              <w:rPr>
                <w:rStyle w:val="IndexLink"/>
              </w:rPr>
              <w:t>184</w:t>
            </w:r>
          </w:hyperlink>
        </w:p>
        <w:p>
          <w:pPr>
            <w:pStyle w:val="Contents4"/>
            <w:tabs>
              <w:tab w:val="clear" w:pos="8176"/>
              <w:tab w:val="right" w:pos="9026" w:leader="dot"/>
            </w:tabs>
            <w:rPr/>
          </w:pPr>
          <w:hyperlink w:anchor="__RefHeading___Toc3454727_3224264995">
            <w:r>
              <w:rPr>
                <w:webHidden/>
                <w:rStyle w:val="IndexLink"/>
                <w:rtl w:val="true"/>
              </w:rPr>
              <w:t>و إیمانا فی یقین</w:t>
            </w:r>
            <w:r>
              <w:rPr>
                <w:rStyle w:val="IndexLink"/>
                <w:rtl w:val="true"/>
              </w:rPr>
              <w:t>:</w:t>
              <w:tab/>
            </w:r>
            <w:r>
              <w:rPr>
                <w:rStyle w:val="IndexLink"/>
              </w:rPr>
              <w:t>184</w:t>
            </w:r>
          </w:hyperlink>
        </w:p>
        <w:p>
          <w:pPr>
            <w:pStyle w:val="Contents4"/>
            <w:tabs>
              <w:tab w:val="clear" w:pos="8176"/>
              <w:tab w:val="right" w:pos="9026" w:leader="dot"/>
            </w:tabs>
            <w:rPr/>
          </w:pPr>
          <w:hyperlink w:anchor="__RefHeading___Toc3454729_3224264995">
            <w:r>
              <w:rPr>
                <w:webHidden/>
                <w:rStyle w:val="IndexLink"/>
                <w:rtl w:val="true"/>
              </w:rPr>
              <w:t>و حرصا فی علم</w:t>
            </w:r>
            <w:r>
              <w:rPr>
                <w:rStyle w:val="IndexLink"/>
                <w:rtl w:val="true"/>
              </w:rPr>
              <w:t>:</w:t>
              <w:tab/>
            </w:r>
            <w:r>
              <w:rPr>
                <w:rStyle w:val="IndexLink"/>
              </w:rPr>
              <w:t>185</w:t>
            </w:r>
          </w:hyperlink>
        </w:p>
        <w:p>
          <w:pPr>
            <w:pStyle w:val="Contents4"/>
            <w:tabs>
              <w:tab w:val="clear" w:pos="8176"/>
              <w:tab w:val="right" w:pos="9026" w:leader="dot"/>
            </w:tabs>
            <w:rPr/>
          </w:pPr>
          <w:hyperlink w:anchor="__RefHeading___Toc3454731_3224264995">
            <w:r>
              <w:rPr>
                <w:webHidden/>
                <w:rStyle w:val="IndexLink"/>
                <w:rtl w:val="true"/>
              </w:rPr>
              <w:t>و قصدا فی غنی</w:t>
            </w:r>
            <w:r>
              <w:rPr>
                <w:rStyle w:val="IndexLink"/>
                <w:rtl w:val="true"/>
              </w:rPr>
              <w:t>:</w:t>
              <w:tab/>
            </w:r>
            <w:r>
              <w:rPr>
                <w:rStyle w:val="IndexLink"/>
              </w:rPr>
              <w:t>186</w:t>
            </w:r>
          </w:hyperlink>
        </w:p>
        <w:p>
          <w:pPr>
            <w:pStyle w:val="Contents4"/>
            <w:tabs>
              <w:tab w:val="clear" w:pos="8176"/>
              <w:tab w:val="right" w:pos="9026" w:leader="dot"/>
            </w:tabs>
            <w:rPr/>
          </w:pPr>
          <w:hyperlink w:anchor="__RefHeading___Toc3454733_3224264995">
            <w:r>
              <w:rPr>
                <w:webHidden/>
                <w:rStyle w:val="IndexLink"/>
                <w:rtl w:val="true"/>
              </w:rPr>
              <w:t>و خشوعا فی عبادة</w:t>
            </w:r>
            <w:r>
              <w:rPr>
                <w:rStyle w:val="IndexLink"/>
                <w:rtl w:val="true"/>
              </w:rPr>
              <w:t>:</w:t>
              <w:tab/>
            </w:r>
            <w:r>
              <w:rPr>
                <w:rStyle w:val="IndexLink"/>
              </w:rPr>
              <w:t>186</w:t>
            </w:r>
          </w:hyperlink>
        </w:p>
        <w:p>
          <w:pPr>
            <w:pStyle w:val="Contents4"/>
            <w:tabs>
              <w:tab w:val="clear" w:pos="8176"/>
              <w:tab w:val="right" w:pos="9026" w:leader="dot"/>
            </w:tabs>
            <w:rPr/>
          </w:pPr>
          <w:hyperlink w:anchor="__RefHeading___Toc3454735_3224264995">
            <w:r>
              <w:rPr>
                <w:webHidden/>
                <w:rStyle w:val="IndexLink"/>
                <w:rtl w:val="true"/>
              </w:rPr>
              <w:t>و تجمّلا فی فاقة</w:t>
            </w:r>
            <w:r>
              <w:rPr>
                <w:rStyle w:val="IndexLink"/>
                <w:rtl w:val="true"/>
              </w:rPr>
              <w:t>:</w:t>
              <w:tab/>
            </w:r>
            <w:r>
              <w:rPr>
                <w:rStyle w:val="IndexLink"/>
              </w:rPr>
              <w:t>187</w:t>
            </w:r>
          </w:hyperlink>
        </w:p>
        <w:p>
          <w:pPr>
            <w:pStyle w:val="Contents4"/>
            <w:tabs>
              <w:tab w:val="clear" w:pos="8176"/>
              <w:tab w:val="right" w:pos="9026" w:leader="dot"/>
            </w:tabs>
            <w:rPr/>
          </w:pPr>
          <w:hyperlink w:anchor="__RefHeading___Toc3454737_3224264995">
            <w:r>
              <w:rPr>
                <w:webHidden/>
                <w:rStyle w:val="IndexLink"/>
                <w:rtl w:val="true"/>
              </w:rPr>
              <w:t>و صبرا فی شدّة</w:t>
            </w:r>
            <w:r>
              <w:rPr>
                <w:rStyle w:val="IndexLink"/>
                <w:rtl w:val="true"/>
              </w:rPr>
              <w:t>:</w:t>
              <w:tab/>
            </w:r>
            <w:r>
              <w:rPr>
                <w:rStyle w:val="IndexLink"/>
              </w:rPr>
              <w:t>189</w:t>
            </w:r>
          </w:hyperlink>
        </w:p>
        <w:p>
          <w:pPr>
            <w:pStyle w:val="Contents4"/>
            <w:tabs>
              <w:tab w:val="clear" w:pos="8176"/>
              <w:tab w:val="right" w:pos="9026" w:leader="dot"/>
            </w:tabs>
            <w:rPr/>
          </w:pPr>
          <w:hyperlink w:anchor="__RefHeading___Toc3454739_3224264995">
            <w:r>
              <w:rPr>
                <w:webHidden/>
                <w:rStyle w:val="IndexLink"/>
                <w:rtl w:val="true"/>
              </w:rPr>
              <w:t>و طلبا فی حلال</w:t>
            </w:r>
            <w:r>
              <w:rPr>
                <w:rStyle w:val="IndexLink"/>
                <w:rtl w:val="true"/>
              </w:rPr>
              <w:t>:</w:t>
              <w:tab/>
            </w:r>
            <w:r>
              <w:rPr>
                <w:rStyle w:val="IndexLink"/>
              </w:rPr>
              <w:t>189</w:t>
            </w:r>
          </w:hyperlink>
        </w:p>
        <w:p>
          <w:pPr>
            <w:pStyle w:val="Contents4"/>
            <w:tabs>
              <w:tab w:val="clear" w:pos="8176"/>
              <w:tab w:val="right" w:pos="9026" w:leader="dot"/>
            </w:tabs>
            <w:rPr/>
          </w:pPr>
          <w:hyperlink w:anchor="__RefHeading___Toc3454741_3224264995">
            <w:r>
              <w:rPr>
                <w:webHidden/>
                <w:rStyle w:val="IndexLink"/>
                <w:rtl w:val="true"/>
              </w:rPr>
              <w:t>و نشاطا فی هدی</w:t>
            </w:r>
            <w:r>
              <w:rPr>
                <w:rStyle w:val="IndexLink"/>
                <w:rtl w:val="true"/>
              </w:rPr>
              <w:t>:</w:t>
              <w:tab/>
            </w:r>
            <w:r>
              <w:rPr>
                <w:rStyle w:val="IndexLink"/>
              </w:rPr>
              <w:t>190</w:t>
            </w:r>
          </w:hyperlink>
        </w:p>
        <w:p>
          <w:pPr>
            <w:pStyle w:val="Contents4"/>
            <w:tabs>
              <w:tab w:val="clear" w:pos="8176"/>
              <w:tab w:val="right" w:pos="9026" w:leader="dot"/>
            </w:tabs>
            <w:rPr/>
          </w:pPr>
          <w:hyperlink w:anchor="__RefHeading___Toc3454743_3224264995">
            <w:r>
              <w:rPr>
                <w:webHidden/>
                <w:rStyle w:val="IndexLink"/>
                <w:rtl w:val="true"/>
              </w:rPr>
              <w:t>و تحرّجا عن طمع</w:t>
            </w:r>
            <w:r>
              <w:rPr>
                <w:rStyle w:val="IndexLink"/>
                <w:rtl w:val="true"/>
              </w:rPr>
              <w:t>:</w:t>
              <w:tab/>
            </w:r>
            <w:r>
              <w:rPr>
                <w:rStyle w:val="IndexLink"/>
              </w:rPr>
              <w:t>191</w:t>
            </w:r>
          </w:hyperlink>
        </w:p>
        <w:p>
          <w:pPr>
            <w:pStyle w:val="Contents4"/>
            <w:tabs>
              <w:tab w:val="clear" w:pos="8176"/>
              <w:tab w:val="right" w:pos="9026" w:leader="dot"/>
            </w:tabs>
            <w:rPr/>
          </w:pPr>
          <w:hyperlink w:anchor="__RefHeading___Toc3454745_3224264995">
            <w:r>
              <w:rPr>
                <w:webHidden/>
                <w:rStyle w:val="IndexLink"/>
                <w:rtl w:val="true"/>
              </w:rPr>
              <w:t>یعمل الأعمال الصّالحة و هو علی وجل</w:t>
            </w:r>
            <w:r>
              <w:rPr>
                <w:rStyle w:val="IndexLink"/>
                <w:rtl w:val="true"/>
              </w:rPr>
              <w:t>:</w:t>
              <w:tab/>
            </w:r>
            <w:r>
              <w:rPr>
                <w:rStyle w:val="IndexLink"/>
              </w:rPr>
              <w:t>193</w:t>
            </w:r>
          </w:hyperlink>
        </w:p>
        <w:p>
          <w:pPr>
            <w:pStyle w:val="Contents4"/>
            <w:tabs>
              <w:tab w:val="clear" w:pos="8176"/>
              <w:tab w:val="right" w:pos="9026" w:leader="dot"/>
            </w:tabs>
            <w:rPr/>
          </w:pPr>
          <w:hyperlink w:anchor="__RefHeading___Toc3454747_3224264995">
            <w:r>
              <w:rPr>
                <w:webHidden/>
                <w:rStyle w:val="IndexLink"/>
                <w:rtl w:val="true"/>
              </w:rPr>
              <w:t>و من أعمالهم مشفقون</w:t>
            </w:r>
            <w:r>
              <w:rPr>
                <w:rStyle w:val="IndexLink"/>
                <w:rtl w:val="true"/>
              </w:rPr>
              <w:t>:</w:t>
              <w:tab/>
            </w:r>
            <w:r>
              <w:rPr>
                <w:rStyle w:val="IndexLink"/>
              </w:rPr>
              <w:t>193</w:t>
            </w:r>
          </w:hyperlink>
        </w:p>
        <w:p>
          <w:pPr>
            <w:pStyle w:val="Contents4"/>
            <w:tabs>
              <w:tab w:val="clear" w:pos="8176"/>
              <w:tab w:val="right" w:pos="9026" w:leader="dot"/>
            </w:tabs>
            <w:rPr/>
          </w:pPr>
          <w:hyperlink w:anchor="__RefHeading___Toc3454749_3224264995">
            <w:r>
              <w:rPr>
                <w:webHidden/>
                <w:rStyle w:val="IndexLink"/>
                <w:rtl w:val="true"/>
              </w:rPr>
              <w:t>یمسی و همّه الشّکر و یصبح و همّه الذّکر</w:t>
            </w:r>
            <w:r>
              <w:rPr>
                <w:rStyle w:val="IndexLink"/>
                <w:rtl w:val="true"/>
              </w:rPr>
              <w:t>:</w:t>
              <w:tab/>
            </w:r>
            <w:r>
              <w:rPr>
                <w:rStyle w:val="IndexLink"/>
              </w:rPr>
              <w:t>193</w:t>
            </w:r>
          </w:hyperlink>
        </w:p>
        <w:p>
          <w:pPr>
            <w:pStyle w:val="Contents4"/>
            <w:tabs>
              <w:tab w:val="clear" w:pos="8176"/>
              <w:tab w:val="right" w:pos="9026" w:leader="dot"/>
            </w:tabs>
            <w:rPr/>
          </w:pPr>
          <w:hyperlink w:anchor="__RefHeading___Toc3454751_3224264995">
            <w:r>
              <w:rPr>
                <w:webHidden/>
                <w:rStyle w:val="IndexLink"/>
                <w:rtl w:val="true"/>
              </w:rPr>
              <w:t>یبیت حذرا و یصبح فرحا حذرا لما حذّر من الغفلة و فرحا بما أصاب من الفضل</w:t>
            </w:r>
            <w:r>
              <w:rPr>
                <w:rStyle w:val="IndexLink"/>
                <w:rtl w:val="true"/>
              </w:rPr>
              <w:tab/>
            </w:r>
            <w:r>
              <w:rPr>
                <w:rStyle w:val="IndexLink"/>
              </w:rPr>
              <w:t>194</w:t>
            </w:r>
          </w:hyperlink>
        </w:p>
        <w:p>
          <w:pPr>
            <w:pStyle w:val="Contents4"/>
            <w:tabs>
              <w:tab w:val="clear" w:pos="8176"/>
              <w:tab w:val="right" w:pos="9026" w:leader="dot"/>
            </w:tabs>
            <w:rPr/>
          </w:pPr>
          <w:hyperlink w:anchor="__RefHeading___Toc3454753_3224264995">
            <w:r>
              <w:rPr>
                <w:webHidden/>
                <w:rStyle w:val="IndexLink"/>
                <w:rtl w:val="true"/>
              </w:rPr>
              <w:t>إن استصعبت علیه نفسه فیما تکره لم یعطها سؤلها فیما تحبّ</w:t>
            </w:r>
            <w:r>
              <w:rPr>
                <w:rStyle w:val="IndexLink"/>
                <w:rtl w:val="true"/>
              </w:rPr>
              <w:t>:</w:t>
              <w:tab/>
            </w:r>
            <w:r>
              <w:rPr>
                <w:rStyle w:val="IndexLink"/>
              </w:rPr>
              <w:t>194</w:t>
            </w:r>
          </w:hyperlink>
        </w:p>
        <w:p>
          <w:pPr>
            <w:pStyle w:val="Contents4"/>
            <w:tabs>
              <w:tab w:val="clear" w:pos="8176"/>
              <w:tab w:val="right" w:pos="9026" w:leader="dot"/>
            </w:tabs>
            <w:rPr/>
          </w:pPr>
          <w:hyperlink w:anchor="__RefHeading___Toc3454755_3224264995">
            <w:r>
              <w:rPr>
                <w:webHidden/>
                <w:rStyle w:val="IndexLink"/>
                <w:rtl w:val="true"/>
              </w:rPr>
              <w:t>قرّة عینه فیما لا یزول و زهادته فیما لا یبقی</w:t>
            </w:r>
            <w:r>
              <w:rPr>
                <w:rStyle w:val="IndexLink"/>
                <w:rtl w:val="true"/>
              </w:rPr>
              <w:t>:</w:t>
              <w:tab/>
            </w:r>
            <w:r>
              <w:rPr>
                <w:rStyle w:val="IndexLink"/>
              </w:rPr>
              <w:t>195</w:t>
            </w:r>
          </w:hyperlink>
        </w:p>
        <w:p>
          <w:pPr>
            <w:pStyle w:val="Contents4"/>
            <w:tabs>
              <w:tab w:val="clear" w:pos="8176"/>
              <w:tab w:val="right" w:pos="9026" w:leader="dot"/>
            </w:tabs>
            <w:rPr/>
          </w:pPr>
          <w:hyperlink w:anchor="__RefHeading___Toc3454757_3224264995">
            <w:r>
              <w:rPr>
                <w:webHidden/>
                <w:rStyle w:val="IndexLink"/>
                <w:rtl w:val="true"/>
              </w:rPr>
              <w:t>یمزج الحلم بالعلم</w:t>
            </w:r>
            <w:r>
              <w:rPr>
                <w:rStyle w:val="IndexLink"/>
                <w:rtl w:val="true"/>
              </w:rPr>
              <w:t>:</w:t>
              <w:tab/>
            </w:r>
            <w:r>
              <w:rPr>
                <w:rStyle w:val="IndexLink"/>
              </w:rPr>
              <w:t>195</w:t>
            </w:r>
          </w:hyperlink>
        </w:p>
        <w:p>
          <w:pPr>
            <w:pStyle w:val="Contents4"/>
            <w:tabs>
              <w:tab w:val="clear" w:pos="8176"/>
              <w:tab w:val="right" w:pos="9026" w:leader="dot"/>
            </w:tabs>
            <w:rPr/>
          </w:pPr>
          <w:hyperlink w:anchor="__RefHeading___Toc3454759_3224264995">
            <w:r>
              <w:rPr>
                <w:webHidden/>
                <w:rStyle w:val="IndexLink"/>
                <w:rtl w:val="true"/>
              </w:rPr>
              <w:t>و القول بالعمل</w:t>
            </w:r>
            <w:r>
              <w:rPr>
                <w:rStyle w:val="IndexLink"/>
                <w:rtl w:val="true"/>
              </w:rPr>
              <w:t>:</w:t>
              <w:tab/>
            </w:r>
            <w:r>
              <w:rPr>
                <w:rStyle w:val="IndexLink"/>
              </w:rPr>
              <w:t>197</w:t>
            </w:r>
          </w:hyperlink>
        </w:p>
        <w:p>
          <w:pPr>
            <w:pStyle w:val="Contents4"/>
            <w:tabs>
              <w:tab w:val="clear" w:pos="8176"/>
              <w:tab w:val="right" w:pos="9026" w:leader="dot"/>
            </w:tabs>
            <w:rPr/>
          </w:pPr>
          <w:hyperlink w:anchor="__RefHeading___Toc3454761_3224264995">
            <w:r>
              <w:rPr>
                <w:webHidden/>
                <w:rStyle w:val="IndexLink"/>
                <w:rtl w:val="true"/>
              </w:rPr>
              <w:t xml:space="preserve">تراه قریبا أمله </w:t>
            </w:r>
            <w:r>
              <w:rPr>
                <w:rStyle w:val="IndexLink"/>
                <w:rtl w:val="true"/>
              </w:rPr>
              <w:t>:</w:t>
              <w:tab/>
            </w:r>
            <w:r>
              <w:rPr>
                <w:rStyle w:val="IndexLink"/>
              </w:rPr>
              <w:t>198</w:t>
            </w:r>
          </w:hyperlink>
        </w:p>
        <w:p>
          <w:pPr>
            <w:pStyle w:val="Contents4"/>
            <w:tabs>
              <w:tab w:val="clear" w:pos="8176"/>
              <w:tab w:val="right" w:pos="9026" w:leader="dot"/>
            </w:tabs>
            <w:rPr/>
          </w:pPr>
          <w:hyperlink w:anchor="__RefHeading___Toc3454763_3224264995">
            <w:r>
              <w:rPr>
                <w:webHidden/>
                <w:rStyle w:val="IndexLink"/>
                <w:rtl w:val="true"/>
              </w:rPr>
              <w:t>قلیلا زلله</w:t>
            </w:r>
            <w:r>
              <w:rPr>
                <w:rStyle w:val="IndexLink"/>
                <w:rtl w:val="true"/>
              </w:rPr>
              <w:t>:</w:t>
              <w:tab/>
            </w:r>
            <w:r>
              <w:rPr>
                <w:rStyle w:val="IndexLink"/>
              </w:rPr>
              <w:t>198</w:t>
            </w:r>
          </w:hyperlink>
        </w:p>
        <w:p>
          <w:pPr>
            <w:pStyle w:val="Contents4"/>
            <w:tabs>
              <w:tab w:val="clear" w:pos="8176"/>
              <w:tab w:val="right" w:pos="9026" w:leader="dot"/>
            </w:tabs>
            <w:rPr/>
          </w:pPr>
          <w:hyperlink w:anchor="__RefHeading___Toc3454765_3224264995">
            <w:r>
              <w:rPr>
                <w:webHidden/>
                <w:rStyle w:val="IndexLink"/>
                <w:rtl w:val="true"/>
              </w:rPr>
              <w:t>خاشعا قلبه</w:t>
            </w:r>
            <w:r>
              <w:rPr>
                <w:rStyle w:val="IndexLink"/>
                <w:rtl w:val="true"/>
              </w:rPr>
              <w:t>:</w:t>
              <w:tab/>
            </w:r>
            <w:r>
              <w:rPr>
                <w:rStyle w:val="IndexLink"/>
              </w:rPr>
              <w:t>198</w:t>
            </w:r>
          </w:hyperlink>
        </w:p>
        <w:p>
          <w:pPr>
            <w:pStyle w:val="Contents4"/>
            <w:tabs>
              <w:tab w:val="clear" w:pos="8176"/>
              <w:tab w:val="right" w:pos="9026" w:leader="dot"/>
            </w:tabs>
            <w:rPr/>
          </w:pPr>
          <w:hyperlink w:anchor="__RefHeading___Toc3454767_3224264995">
            <w:r>
              <w:rPr>
                <w:webHidden/>
                <w:rStyle w:val="IndexLink"/>
                <w:rtl w:val="true"/>
              </w:rPr>
              <w:t>قانعة نفسه</w:t>
            </w:r>
            <w:r>
              <w:rPr>
                <w:rStyle w:val="IndexLink"/>
                <w:rtl w:val="true"/>
              </w:rPr>
              <w:t>:</w:t>
              <w:tab/>
            </w:r>
            <w:r>
              <w:rPr>
                <w:rStyle w:val="IndexLink"/>
              </w:rPr>
              <w:t>201</w:t>
            </w:r>
          </w:hyperlink>
        </w:p>
        <w:p>
          <w:pPr>
            <w:pStyle w:val="Contents4"/>
            <w:tabs>
              <w:tab w:val="clear" w:pos="8176"/>
              <w:tab w:val="right" w:pos="9026" w:leader="dot"/>
            </w:tabs>
            <w:rPr/>
          </w:pPr>
          <w:hyperlink w:anchor="__RefHeading___Toc3454769_3224264995">
            <w:r>
              <w:rPr>
                <w:webHidden/>
                <w:rStyle w:val="IndexLink"/>
                <w:rtl w:val="true"/>
              </w:rPr>
              <w:t xml:space="preserve">منزورا أکله </w:t>
            </w:r>
            <w:r>
              <w:rPr>
                <w:rStyle w:val="IndexLink"/>
                <w:rtl w:val="true"/>
              </w:rPr>
              <w:t>:</w:t>
              <w:tab/>
            </w:r>
            <w:r>
              <w:rPr>
                <w:rStyle w:val="IndexLink"/>
              </w:rPr>
              <w:t>202</w:t>
            </w:r>
          </w:hyperlink>
        </w:p>
        <w:p>
          <w:pPr>
            <w:pStyle w:val="Contents4"/>
            <w:tabs>
              <w:tab w:val="clear" w:pos="8176"/>
              <w:tab w:val="right" w:pos="9026" w:leader="dot"/>
            </w:tabs>
            <w:rPr/>
          </w:pPr>
          <w:hyperlink w:anchor="__RefHeading___Toc3454771_3224264995">
            <w:r>
              <w:rPr>
                <w:webHidden/>
                <w:rStyle w:val="IndexLink"/>
                <w:rtl w:val="true"/>
              </w:rPr>
              <w:t>سهلا أمره</w:t>
            </w:r>
            <w:r>
              <w:rPr>
                <w:rStyle w:val="IndexLink"/>
                <w:rtl w:val="true"/>
              </w:rPr>
              <w:t>:</w:t>
              <w:tab/>
            </w:r>
            <w:r>
              <w:rPr>
                <w:rStyle w:val="IndexLink"/>
              </w:rPr>
              <w:t>202</w:t>
            </w:r>
          </w:hyperlink>
        </w:p>
        <w:p>
          <w:pPr>
            <w:pStyle w:val="Contents4"/>
            <w:tabs>
              <w:tab w:val="clear" w:pos="8176"/>
              <w:tab w:val="right" w:pos="9026" w:leader="dot"/>
            </w:tabs>
            <w:rPr/>
          </w:pPr>
          <w:hyperlink w:anchor="__RefHeading___Toc3454773_3224264995">
            <w:r>
              <w:rPr>
                <w:webHidden/>
                <w:rStyle w:val="IndexLink"/>
                <w:rtl w:val="true"/>
              </w:rPr>
              <w:t xml:space="preserve">حریزا دینه </w:t>
            </w:r>
            <w:r>
              <w:rPr>
                <w:rStyle w:val="IndexLink"/>
                <w:rtl w:val="true"/>
              </w:rPr>
              <w:t>:</w:t>
              <w:tab/>
            </w:r>
            <w:r>
              <w:rPr>
                <w:rStyle w:val="IndexLink"/>
              </w:rPr>
              <w:t>202</w:t>
            </w:r>
          </w:hyperlink>
        </w:p>
        <w:p>
          <w:pPr>
            <w:pStyle w:val="Contents4"/>
            <w:tabs>
              <w:tab w:val="clear" w:pos="8176"/>
              <w:tab w:val="right" w:pos="9026" w:leader="dot"/>
            </w:tabs>
            <w:rPr/>
          </w:pPr>
          <w:hyperlink w:anchor="__RefHeading___Toc3454775_3224264995">
            <w:r>
              <w:rPr>
                <w:webHidden/>
                <w:rStyle w:val="IndexLink"/>
                <w:rtl w:val="true"/>
              </w:rPr>
              <w:t xml:space="preserve">میّتة شهوته </w:t>
            </w:r>
            <w:r>
              <w:rPr>
                <w:rStyle w:val="IndexLink"/>
                <w:rtl w:val="true"/>
              </w:rPr>
              <w:t>:</w:t>
              <w:tab/>
            </w:r>
            <w:r>
              <w:rPr>
                <w:rStyle w:val="IndexLink"/>
              </w:rPr>
              <w:t>202</w:t>
            </w:r>
          </w:hyperlink>
        </w:p>
        <w:p>
          <w:pPr>
            <w:pStyle w:val="Contents4"/>
            <w:tabs>
              <w:tab w:val="clear" w:pos="8176"/>
              <w:tab w:val="right" w:pos="9026" w:leader="dot"/>
            </w:tabs>
            <w:rPr/>
          </w:pPr>
          <w:hyperlink w:anchor="__RefHeading___Toc3454777_3224264995">
            <w:r>
              <w:rPr>
                <w:webHidden/>
                <w:rStyle w:val="IndexLink"/>
                <w:rtl w:val="true"/>
              </w:rPr>
              <w:t xml:space="preserve">مکظوما غیظه </w:t>
            </w:r>
            <w:r>
              <w:rPr>
                <w:rStyle w:val="IndexLink"/>
                <w:rtl w:val="true"/>
              </w:rPr>
              <w:t>:</w:t>
              <w:tab/>
            </w:r>
            <w:r>
              <w:rPr>
                <w:rStyle w:val="IndexLink"/>
              </w:rPr>
              <w:t>203</w:t>
            </w:r>
          </w:hyperlink>
        </w:p>
        <w:p>
          <w:pPr>
            <w:pStyle w:val="Contents4"/>
            <w:tabs>
              <w:tab w:val="clear" w:pos="8176"/>
              <w:tab w:val="right" w:pos="9026" w:leader="dot"/>
            </w:tabs>
            <w:rPr/>
          </w:pPr>
          <w:hyperlink w:anchor="__RefHeading___Toc3454779_3224264995">
            <w:r>
              <w:rPr>
                <w:webHidden/>
                <w:rStyle w:val="IndexLink"/>
                <w:rtl w:val="true"/>
              </w:rPr>
              <w:t>الخیر منه مأمول و الشّرّ منه مأمون</w:t>
            </w:r>
            <w:r>
              <w:rPr>
                <w:rStyle w:val="IndexLink"/>
                <w:rtl w:val="true"/>
              </w:rPr>
              <w:t>:</w:t>
              <w:tab/>
            </w:r>
            <w:r>
              <w:rPr>
                <w:rStyle w:val="IndexLink"/>
              </w:rPr>
              <w:t>204</w:t>
            </w:r>
          </w:hyperlink>
        </w:p>
        <w:p>
          <w:pPr>
            <w:pStyle w:val="Contents4"/>
            <w:tabs>
              <w:tab w:val="clear" w:pos="8176"/>
              <w:tab w:val="right" w:pos="9026" w:leader="dot"/>
            </w:tabs>
            <w:rPr/>
          </w:pPr>
          <w:hyperlink w:anchor="__RefHeading___Toc3454781_3224264995">
            <w:r>
              <w:rPr>
                <w:webHidden/>
                <w:rStyle w:val="IndexLink"/>
                <w:rtl w:val="true"/>
              </w:rPr>
              <w:t>إن کان فی الغافلین کتب من الذّاکرین و إن کان فی الذّاکرین لم یکتب من الغافلین</w:t>
            </w:r>
            <w:r>
              <w:rPr>
                <w:rStyle w:val="IndexLink"/>
                <w:rtl w:val="true"/>
              </w:rPr>
              <w:t>:</w:t>
              <w:tab/>
            </w:r>
            <w:r>
              <w:rPr>
                <w:rStyle w:val="IndexLink"/>
              </w:rPr>
              <w:t>205</w:t>
            </w:r>
          </w:hyperlink>
        </w:p>
        <w:p>
          <w:pPr>
            <w:pStyle w:val="Contents4"/>
            <w:tabs>
              <w:tab w:val="clear" w:pos="8176"/>
              <w:tab w:val="right" w:pos="9026" w:leader="dot"/>
            </w:tabs>
            <w:rPr/>
          </w:pPr>
          <w:hyperlink w:anchor="__RefHeading___Toc3454783_3224264995">
            <w:r>
              <w:rPr>
                <w:webHidden/>
                <w:rStyle w:val="IndexLink"/>
                <w:rtl w:val="true"/>
              </w:rPr>
              <w:t xml:space="preserve">یعفو عمّن ظلمه </w:t>
            </w:r>
            <w:r>
              <w:rPr>
                <w:rStyle w:val="IndexLink"/>
                <w:rtl w:val="true"/>
              </w:rPr>
              <w:t>:</w:t>
              <w:tab/>
            </w:r>
            <w:r>
              <w:rPr>
                <w:rStyle w:val="IndexLink"/>
              </w:rPr>
              <w:t>206</w:t>
            </w:r>
          </w:hyperlink>
        </w:p>
        <w:p>
          <w:pPr>
            <w:pStyle w:val="Contents4"/>
            <w:tabs>
              <w:tab w:val="clear" w:pos="8176"/>
              <w:tab w:val="right" w:pos="9026" w:leader="dot"/>
            </w:tabs>
            <w:rPr/>
          </w:pPr>
          <w:hyperlink w:anchor="__RefHeading___Toc3454785_3224264995">
            <w:r>
              <w:rPr>
                <w:webHidden/>
                <w:rStyle w:val="IndexLink"/>
                <w:rtl w:val="true"/>
              </w:rPr>
              <w:t>و یعطی من حرمه</w:t>
            </w:r>
            <w:r>
              <w:rPr>
                <w:rStyle w:val="IndexLink"/>
                <w:rtl w:val="true"/>
              </w:rPr>
              <w:t>:</w:t>
              <w:tab/>
            </w:r>
            <w:r>
              <w:rPr>
                <w:rStyle w:val="IndexLink"/>
              </w:rPr>
              <w:t>206</w:t>
            </w:r>
          </w:hyperlink>
        </w:p>
        <w:p>
          <w:pPr>
            <w:pStyle w:val="Contents4"/>
            <w:tabs>
              <w:tab w:val="clear" w:pos="8176"/>
              <w:tab w:val="right" w:pos="9026" w:leader="dot"/>
            </w:tabs>
            <w:rPr/>
          </w:pPr>
          <w:hyperlink w:anchor="__RefHeading___Toc3454787_3224264995">
            <w:r>
              <w:rPr>
                <w:webHidden/>
                <w:rStyle w:val="IndexLink"/>
                <w:rtl w:val="true"/>
              </w:rPr>
              <w:t>و یصل من قطعه</w:t>
            </w:r>
            <w:r>
              <w:rPr>
                <w:rStyle w:val="IndexLink"/>
                <w:rtl w:val="true"/>
              </w:rPr>
              <w:t>:</w:t>
              <w:tab/>
            </w:r>
            <w:r>
              <w:rPr>
                <w:rStyle w:val="IndexLink"/>
              </w:rPr>
              <w:t>206</w:t>
            </w:r>
          </w:hyperlink>
        </w:p>
        <w:p>
          <w:pPr>
            <w:pStyle w:val="Contents4"/>
            <w:tabs>
              <w:tab w:val="clear" w:pos="8176"/>
              <w:tab w:val="right" w:pos="9026" w:leader="dot"/>
            </w:tabs>
            <w:rPr/>
          </w:pPr>
          <w:hyperlink w:anchor="__RefHeading___Toc3454789_3224264995">
            <w:r>
              <w:rPr>
                <w:webHidden/>
                <w:rStyle w:val="IndexLink"/>
                <w:rtl w:val="true"/>
              </w:rPr>
              <w:t>بعیدا فحشه</w:t>
            </w:r>
            <w:r>
              <w:rPr>
                <w:rStyle w:val="IndexLink"/>
                <w:rtl w:val="true"/>
              </w:rPr>
              <w:t>:</w:t>
              <w:tab/>
            </w:r>
            <w:r>
              <w:rPr>
                <w:rStyle w:val="IndexLink"/>
              </w:rPr>
              <w:t>207</w:t>
            </w:r>
          </w:hyperlink>
        </w:p>
        <w:p>
          <w:pPr>
            <w:pStyle w:val="Contents4"/>
            <w:tabs>
              <w:tab w:val="clear" w:pos="8176"/>
              <w:tab w:val="right" w:pos="9026" w:leader="dot"/>
            </w:tabs>
            <w:rPr/>
          </w:pPr>
          <w:hyperlink w:anchor="__RefHeading___Toc3454791_3224264995">
            <w:r>
              <w:rPr>
                <w:webHidden/>
                <w:rStyle w:val="IndexLink"/>
                <w:rtl w:val="true"/>
              </w:rPr>
              <w:t>لیّنا قوله</w:t>
            </w:r>
            <w:r>
              <w:rPr>
                <w:rStyle w:val="IndexLink"/>
                <w:rtl w:val="true"/>
              </w:rPr>
              <w:t>:</w:t>
              <w:tab/>
            </w:r>
            <w:r>
              <w:rPr>
                <w:rStyle w:val="IndexLink"/>
              </w:rPr>
              <w:t>208</w:t>
            </w:r>
          </w:hyperlink>
        </w:p>
        <w:p>
          <w:pPr>
            <w:pStyle w:val="Contents4"/>
            <w:tabs>
              <w:tab w:val="clear" w:pos="8176"/>
              <w:tab w:val="right" w:pos="9026" w:leader="dot"/>
            </w:tabs>
            <w:rPr/>
          </w:pPr>
          <w:hyperlink w:anchor="__RefHeading___Toc3454793_3224264995">
            <w:r>
              <w:rPr>
                <w:webHidden/>
                <w:rStyle w:val="IndexLink"/>
                <w:rtl w:val="true"/>
              </w:rPr>
              <w:t>غائبا منکره حاضرا معروفه</w:t>
            </w:r>
            <w:r>
              <w:rPr>
                <w:rStyle w:val="IndexLink"/>
                <w:rtl w:val="true"/>
              </w:rPr>
              <w:t>:</w:t>
              <w:tab/>
            </w:r>
            <w:r>
              <w:rPr>
                <w:rStyle w:val="IndexLink"/>
              </w:rPr>
              <w:t>209</w:t>
            </w:r>
          </w:hyperlink>
        </w:p>
        <w:p>
          <w:pPr>
            <w:pStyle w:val="Contents4"/>
            <w:tabs>
              <w:tab w:val="clear" w:pos="8176"/>
              <w:tab w:val="right" w:pos="9026" w:leader="dot"/>
            </w:tabs>
            <w:rPr/>
          </w:pPr>
          <w:hyperlink w:anchor="__RefHeading___Toc3454795_3224264995">
            <w:r>
              <w:rPr>
                <w:webHidden/>
                <w:rStyle w:val="IndexLink"/>
                <w:rtl w:val="true"/>
              </w:rPr>
              <w:t>مقبلا خیره مدبرا شرّه</w:t>
            </w:r>
            <w:r>
              <w:rPr>
                <w:rStyle w:val="IndexLink"/>
                <w:rtl w:val="true"/>
              </w:rPr>
              <w:t>:</w:t>
              <w:tab/>
            </w:r>
            <w:r>
              <w:rPr>
                <w:rStyle w:val="IndexLink"/>
              </w:rPr>
              <w:t>209</w:t>
            </w:r>
          </w:hyperlink>
        </w:p>
        <w:p>
          <w:pPr>
            <w:pStyle w:val="Contents4"/>
            <w:tabs>
              <w:tab w:val="clear" w:pos="8176"/>
              <w:tab w:val="right" w:pos="9026" w:leader="dot"/>
            </w:tabs>
            <w:rPr/>
          </w:pPr>
          <w:hyperlink w:anchor="__RefHeading___Toc3454797_3224264995">
            <w:r>
              <w:rPr>
                <w:webHidden/>
                <w:rStyle w:val="IndexLink"/>
                <w:rtl w:val="true"/>
              </w:rPr>
              <w:t>فی الزّلازل وقور و فی المکاره صبور</w:t>
            </w:r>
            <w:r>
              <w:rPr>
                <w:rStyle w:val="IndexLink"/>
                <w:rtl w:val="true"/>
              </w:rPr>
              <w:t>:</w:t>
              <w:tab/>
            </w:r>
            <w:r>
              <w:rPr>
                <w:rStyle w:val="IndexLink"/>
              </w:rPr>
              <w:t>210</w:t>
            </w:r>
          </w:hyperlink>
        </w:p>
        <w:p>
          <w:pPr>
            <w:pStyle w:val="Contents4"/>
            <w:tabs>
              <w:tab w:val="clear" w:pos="8176"/>
              <w:tab w:val="right" w:pos="9026" w:leader="dot"/>
            </w:tabs>
            <w:rPr/>
          </w:pPr>
          <w:hyperlink w:anchor="__RefHeading___Toc3454799_3224264995">
            <w:r>
              <w:rPr>
                <w:webHidden/>
                <w:rStyle w:val="IndexLink"/>
                <w:rtl w:val="true"/>
              </w:rPr>
              <w:t>و فی الرّخاء شکور</w:t>
            </w:r>
            <w:r>
              <w:rPr>
                <w:rStyle w:val="IndexLink"/>
                <w:rtl w:val="true"/>
              </w:rPr>
              <w:t>:</w:t>
              <w:tab/>
            </w:r>
            <w:r>
              <w:rPr>
                <w:rStyle w:val="IndexLink"/>
              </w:rPr>
              <w:t>211</w:t>
            </w:r>
          </w:hyperlink>
        </w:p>
        <w:p>
          <w:pPr>
            <w:pStyle w:val="Contents4"/>
            <w:tabs>
              <w:tab w:val="clear" w:pos="8176"/>
              <w:tab w:val="right" w:pos="9026" w:leader="dot"/>
            </w:tabs>
            <w:rPr/>
          </w:pPr>
          <w:hyperlink w:anchor="__RefHeading___Toc3454801_3224264995">
            <w:r>
              <w:rPr>
                <w:webHidden/>
                <w:rStyle w:val="IndexLink"/>
                <w:rtl w:val="true"/>
              </w:rPr>
              <w:t>لا یحیف علی من یبغض و لا یأثم فیمن یحبّ</w:t>
            </w:r>
            <w:r>
              <w:rPr>
                <w:rStyle w:val="IndexLink"/>
                <w:rtl w:val="true"/>
              </w:rPr>
              <w:t>:</w:t>
              <w:tab/>
            </w:r>
            <w:r>
              <w:rPr>
                <w:rStyle w:val="IndexLink"/>
              </w:rPr>
              <w:t>211</w:t>
            </w:r>
          </w:hyperlink>
        </w:p>
        <w:p>
          <w:pPr>
            <w:pStyle w:val="Contents4"/>
            <w:tabs>
              <w:tab w:val="clear" w:pos="8176"/>
              <w:tab w:val="right" w:pos="9026" w:leader="dot"/>
            </w:tabs>
            <w:rPr/>
          </w:pPr>
          <w:hyperlink w:anchor="__RefHeading___Toc3454803_3224264995">
            <w:r>
              <w:rPr>
                <w:webHidden/>
                <w:rStyle w:val="IndexLink"/>
                <w:rtl w:val="true"/>
              </w:rPr>
              <w:t>یعترف بالحقّ قبل أن یشهد علیه</w:t>
            </w:r>
            <w:r>
              <w:rPr>
                <w:rStyle w:val="IndexLink"/>
                <w:rtl w:val="true"/>
              </w:rPr>
              <w:t>:</w:t>
              <w:tab/>
            </w:r>
            <w:r>
              <w:rPr>
                <w:rStyle w:val="IndexLink"/>
              </w:rPr>
              <w:t>212</w:t>
            </w:r>
          </w:hyperlink>
        </w:p>
        <w:p>
          <w:pPr>
            <w:pStyle w:val="Contents4"/>
            <w:tabs>
              <w:tab w:val="clear" w:pos="8176"/>
              <w:tab w:val="right" w:pos="9026" w:leader="dot"/>
            </w:tabs>
            <w:rPr/>
          </w:pPr>
          <w:hyperlink w:anchor="__RefHeading___Toc3454805_3224264995">
            <w:r>
              <w:rPr>
                <w:webHidden/>
                <w:rStyle w:val="IndexLink"/>
                <w:rtl w:val="true"/>
              </w:rPr>
              <w:t>لا یضیّع ما استحفظ</w:t>
            </w:r>
            <w:r>
              <w:rPr>
                <w:rStyle w:val="IndexLink"/>
                <w:rtl w:val="true"/>
              </w:rPr>
              <w:t>:</w:t>
              <w:tab/>
            </w:r>
            <w:r>
              <w:rPr>
                <w:rStyle w:val="IndexLink"/>
              </w:rPr>
              <w:t>212</w:t>
            </w:r>
          </w:hyperlink>
        </w:p>
        <w:p>
          <w:pPr>
            <w:pStyle w:val="Contents4"/>
            <w:tabs>
              <w:tab w:val="clear" w:pos="8176"/>
              <w:tab w:val="right" w:pos="9026" w:leader="dot"/>
            </w:tabs>
            <w:rPr/>
          </w:pPr>
          <w:hyperlink w:anchor="__RefHeading___Toc3454807_3224264995">
            <w:r>
              <w:rPr>
                <w:webHidden/>
                <w:rStyle w:val="IndexLink"/>
                <w:rtl w:val="true"/>
              </w:rPr>
              <w:t>و لا ینسی ما ذکّر</w:t>
            </w:r>
            <w:r>
              <w:rPr>
                <w:rStyle w:val="IndexLink"/>
                <w:rtl w:val="true"/>
              </w:rPr>
              <w:t>:</w:t>
              <w:tab/>
            </w:r>
            <w:r>
              <w:rPr>
                <w:rStyle w:val="IndexLink"/>
              </w:rPr>
              <w:t>213</w:t>
            </w:r>
          </w:hyperlink>
        </w:p>
        <w:p>
          <w:pPr>
            <w:pStyle w:val="Contents4"/>
            <w:tabs>
              <w:tab w:val="clear" w:pos="8176"/>
              <w:tab w:val="right" w:pos="9026" w:leader="dot"/>
            </w:tabs>
            <w:rPr/>
          </w:pPr>
          <w:hyperlink w:anchor="__RefHeading___Toc3454809_3224264995">
            <w:r>
              <w:rPr>
                <w:webHidden/>
                <w:rStyle w:val="IndexLink"/>
                <w:rtl w:val="true"/>
              </w:rPr>
              <w:t>و لا ینابز بالألقاب</w:t>
            </w:r>
            <w:r>
              <w:rPr>
                <w:rStyle w:val="IndexLink"/>
                <w:rtl w:val="true"/>
              </w:rPr>
              <w:t>:</w:t>
              <w:tab/>
            </w:r>
            <w:r>
              <w:rPr>
                <w:rStyle w:val="IndexLink"/>
              </w:rPr>
              <w:t>213</w:t>
            </w:r>
          </w:hyperlink>
        </w:p>
        <w:p>
          <w:pPr>
            <w:pStyle w:val="Contents4"/>
            <w:tabs>
              <w:tab w:val="clear" w:pos="8176"/>
              <w:tab w:val="right" w:pos="9026" w:leader="dot"/>
            </w:tabs>
            <w:rPr/>
          </w:pPr>
          <w:hyperlink w:anchor="__RefHeading___Toc3454811_3224264995">
            <w:r>
              <w:rPr>
                <w:webHidden/>
                <w:rStyle w:val="IndexLink"/>
                <w:rtl w:val="true"/>
              </w:rPr>
              <w:t xml:space="preserve">و لا یضارّ بالجار </w:t>
            </w:r>
            <w:r>
              <w:rPr>
                <w:rStyle w:val="IndexLink"/>
                <w:rtl w:val="true"/>
              </w:rPr>
              <w:t>:</w:t>
              <w:tab/>
            </w:r>
            <w:r>
              <w:rPr>
                <w:rStyle w:val="IndexLink"/>
              </w:rPr>
              <w:t>213</w:t>
            </w:r>
          </w:hyperlink>
        </w:p>
        <w:p>
          <w:pPr>
            <w:pStyle w:val="Contents4"/>
            <w:tabs>
              <w:tab w:val="clear" w:pos="8176"/>
              <w:tab w:val="right" w:pos="9026" w:leader="dot"/>
            </w:tabs>
            <w:rPr/>
          </w:pPr>
          <w:hyperlink w:anchor="__RefHeading___Toc3454813_3224264995">
            <w:r>
              <w:rPr>
                <w:webHidden/>
                <w:rStyle w:val="IndexLink"/>
                <w:rtl w:val="true"/>
              </w:rPr>
              <w:t xml:space="preserve">و لا یشمت بالمصائب </w:t>
            </w:r>
            <w:r>
              <w:rPr>
                <w:rStyle w:val="IndexLink"/>
                <w:rtl w:val="true"/>
              </w:rPr>
              <w:t>:</w:t>
              <w:tab/>
            </w:r>
            <w:r>
              <w:rPr>
                <w:rStyle w:val="IndexLink"/>
              </w:rPr>
              <w:t>214</w:t>
            </w:r>
          </w:hyperlink>
        </w:p>
        <w:p>
          <w:pPr>
            <w:pStyle w:val="Contents4"/>
            <w:tabs>
              <w:tab w:val="clear" w:pos="8176"/>
              <w:tab w:val="right" w:pos="9026" w:leader="dot"/>
            </w:tabs>
            <w:rPr/>
          </w:pPr>
          <w:hyperlink w:anchor="__RefHeading___Toc3454815_3224264995">
            <w:r>
              <w:rPr>
                <w:webHidden/>
                <w:rStyle w:val="IndexLink"/>
                <w:rtl w:val="true"/>
              </w:rPr>
              <w:t xml:space="preserve">إن صمت لم یغمّه صمته </w:t>
            </w:r>
            <w:r>
              <w:rPr>
                <w:rStyle w:val="IndexLink"/>
                <w:rtl w:val="true"/>
              </w:rPr>
              <w:t>:</w:t>
              <w:tab/>
            </w:r>
            <w:r>
              <w:rPr>
                <w:rStyle w:val="IndexLink"/>
              </w:rPr>
              <w:t>215</w:t>
            </w:r>
          </w:hyperlink>
        </w:p>
        <w:p>
          <w:pPr>
            <w:pStyle w:val="Contents4"/>
            <w:tabs>
              <w:tab w:val="clear" w:pos="8176"/>
              <w:tab w:val="right" w:pos="9026" w:leader="dot"/>
            </w:tabs>
            <w:rPr/>
          </w:pPr>
          <w:hyperlink w:anchor="__RefHeading___Toc3454817_3224264995">
            <w:r>
              <w:rPr>
                <w:webHidden/>
                <w:rStyle w:val="IndexLink"/>
                <w:rtl w:val="true"/>
              </w:rPr>
              <w:t>و إن ضحک لم یعل صوته</w:t>
            </w:r>
            <w:r>
              <w:rPr>
                <w:rStyle w:val="IndexLink"/>
                <w:rtl w:val="true"/>
              </w:rPr>
              <w:t>:</w:t>
              <w:tab/>
            </w:r>
            <w:r>
              <w:rPr>
                <w:rStyle w:val="IndexLink"/>
              </w:rPr>
              <w:t>215</w:t>
            </w:r>
          </w:hyperlink>
        </w:p>
        <w:p>
          <w:pPr>
            <w:pStyle w:val="Contents4"/>
            <w:tabs>
              <w:tab w:val="clear" w:pos="8176"/>
              <w:tab w:val="right" w:pos="9026" w:leader="dot"/>
            </w:tabs>
            <w:rPr/>
          </w:pPr>
          <w:hyperlink w:anchor="__RefHeading___Toc3454819_3224264995">
            <w:r>
              <w:rPr>
                <w:webHidden/>
                <w:rStyle w:val="IndexLink"/>
                <w:rtl w:val="true"/>
              </w:rPr>
              <w:t>و إن بغی علیه صبر حتّی یکون اللّه هو الّذی ینتقم له</w:t>
            </w:r>
            <w:r>
              <w:rPr>
                <w:rStyle w:val="IndexLink"/>
                <w:rtl w:val="true"/>
              </w:rPr>
              <w:t>:</w:t>
              <w:tab/>
            </w:r>
            <w:r>
              <w:rPr>
                <w:rStyle w:val="IndexLink"/>
              </w:rPr>
              <w:t>217</w:t>
            </w:r>
          </w:hyperlink>
        </w:p>
        <w:p>
          <w:pPr>
            <w:pStyle w:val="Contents4"/>
            <w:tabs>
              <w:tab w:val="clear" w:pos="8176"/>
              <w:tab w:val="right" w:pos="9026" w:leader="dot"/>
            </w:tabs>
            <w:rPr/>
          </w:pPr>
          <w:hyperlink w:anchor="__RefHeading___Toc3454821_3224264995">
            <w:r>
              <w:rPr>
                <w:webHidden/>
                <w:rStyle w:val="IndexLink"/>
                <w:rtl w:val="true"/>
              </w:rPr>
              <w:t>نفسه منه فی تعب و النّاس منه فی راحة</w:t>
            </w:r>
            <w:r>
              <w:rPr>
                <w:rStyle w:val="IndexLink"/>
                <w:rtl w:val="true"/>
              </w:rPr>
              <w:t>:</w:t>
              <w:tab/>
            </w:r>
            <w:r>
              <w:rPr>
                <w:rStyle w:val="IndexLink"/>
              </w:rPr>
              <w:t>217</w:t>
            </w:r>
          </w:hyperlink>
        </w:p>
        <w:p>
          <w:pPr>
            <w:pStyle w:val="Contents4"/>
            <w:tabs>
              <w:tab w:val="clear" w:pos="8176"/>
              <w:tab w:val="right" w:pos="9026" w:leader="dot"/>
            </w:tabs>
            <w:rPr/>
          </w:pPr>
          <w:hyperlink w:anchor="__RefHeading___Toc3454823_3224264995">
            <w:r>
              <w:rPr>
                <w:webHidden/>
                <w:rStyle w:val="IndexLink"/>
                <w:rtl w:val="true"/>
              </w:rPr>
              <w:t>أتعب نفسه لاخرته و أراح النّاس من نفسه</w:t>
            </w:r>
            <w:r>
              <w:rPr>
                <w:rStyle w:val="IndexLink"/>
                <w:rtl w:val="true"/>
              </w:rPr>
              <w:t>:</w:t>
              <w:tab/>
            </w:r>
            <w:r>
              <w:rPr>
                <w:rStyle w:val="IndexLink"/>
              </w:rPr>
              <w:t>217</w:t>
            </w:r>
          </w:hyperlink>
        </w:p>
        <w:p>
          <w:pPr>
            <w:pStyle w:val="Contents4"/>
            <w:tabs>
              <w:tab w:val="clear" w:pos="8176"/>
              <w:tab w:val="right" w:pos="9026" w:leader="dot"/>
            </w:tabs>
            <w:rPr/>
          </w:pPr>
          <w:hyperlink w:anchor="__RefHeading___Toc3454825_3224264995">
            <w:r>
              <w:rPr>
                <w:webHidden/>
                <w:rStyle w:val="IndexLink"/>
                <w:rtl w:val="true"/>
              </w:rPr>
              <w:t xml:space="preserve">بعده عمّن تباعد عنه زهد و نزاهة </w:t>
            </w:r>
            <w:r>
              <w:rPr>
                <w:rStyle w:val="IndexLink"/>
                <w:rtl w:val="true"/>
              </w:rPr>
              <w:t>:</w:t>
              <w:tab/>
            </w:r>
            <w:r>
              <w:rPr>
                <w:rStyle w:val="IndexLink"/>
              </w:rPr>
              <w:t>218</w:t>
            </w:r>
          </w:hyperlink>
        </w:p>
        <w:p>
          <w:pPr>
            <w:pStyle w:val="Contents4"/>
            <w:tabs>
              <w:tab w:val="clear" w:pos="8176"/>
              <w:tab w:val="right" w:pos="9026" w:leader="dot"/>
            </w:tabs>
            <w:rPr/>
          </w:pPr>
          <w:hyperlink w:anchor="__RefHeading___Toc3454827_3224264995">
            <w:r>
              <w:rPr>
                <w:webHidden/>
                <w:rStyle w:val="IndexLink"/>
                <w:rtl w:val="true"/>
              </w:rPr>
              <w:t>و دنوّه ممّن دنا منه لین و رحمة</w:t>
            </w:r>
            <w:r>
              <w:rPr>
                <w:rStyle w:val="IndexLink"/>
                <w:rtl w:val="true"/>
              </w:rPr>
              <w:t>:</w:t>
              <w:tab/>
            </w:r>
            <w:r>
              <w:rPr>
                <w:rStyle w:val="IndexLink"/>
              </w:rPr>
              <w:t>219</w:t>
            </w:r>
          </w:hyperlink>
        </w:p>
        <w:p>
          <w:pPr>
            <w:pStyle w:val="Contents4"/>
            <w:tabs>
              <w:tab w:val="clear" w:pos="8176"/>
              <w:tab w:val="right" w:pos="9026" w:leader="dot"/>
            </w:tabs>
            <w:rPr/>
          </w:pPr>
          <w:hyperlink w:anchor="__RefHeading___Toc3454829_3224264995">
            <w:r>
              <w:rPr>
                <w:webHidden/>
                <w:rStyle w:val="IndexLink"/>
                <w:rtl w:val="true"/>
              </w:rPr>
              <w:t>لیس تباعده بکبر و عظمة و لا دنوّه بمکر و خدیعة</w:t>
            </w:r>
            <w:r>
              <w:rPr>
                <w:rStyle w:val="IndexLink"/>
                <w:rtl w:val="true"/>
              </w:rPr>
              <w:t>:</w:t>
              <w:tab/>
            </w:r>
            <w:r>
              <w:rPr>
                <w:rStyle w:val="IndexLink"/>
              </w:rPr>
              <w:t>219</w:t>
            </w:r>
          </w:hyperlink>
        </w:p>
        <w:p>
          <w:pPr>
            <w:pStyle w:val="Contents3"/>
            <w:tabs>
              <w:tab w:val="clear" w:pos="8459"/>
              <w:tab w:val="right" w:pos="9026" w:leader="dot"/>
            </w:tabs>
            <w:rPr/>
          </w:pPr>
          <w:hyperlink w:anchor="__RefHeading___Toc3454831_3224264995">
            <w:r>
              <w:rPr>
                <w:webHidden/>
                <w:rStyle w:val="IndexLink"/>
                <w:rtl w:val="true"/>
              </w:rPr>
              <w:t>پاره ای از منابع و مآخذ تصحیح</w:t>
            </w:r>
            <w:r>
              <w:rPr>
                <w:rStyle w:val="IndexLink"/>
                <w:rtl w:val="true"/>
              </w:rPr>
              <w:tab/>
            </w:r>
            <w:r>
              <w:rPr>
                <w:rStyle w:val="IndexLink"/>
              </w:rPr>
              <w:t>239</w:t>
            </w:r>
          </w:hyperlink>
        </w:p>
        <w:p>
          <w:pPr>
            <w:pStyle w:val="Contents2"/>
            <w:tabs>
              <w:tab w:val="clear" w:pos="8743"/>
              <w:tab w:val="right" w:pos="9026" w:leader="dot"/>
            </w:tabs>
            <w:rPr/>
          </w:pPr>
          <w:hyperlink w:anchor="__RefHeading___Toc3454833_3224264995">
            <w:r>
              <w:rPr>
                <w:webHidden/>
                <w:rStyle w:val="IndexLink"/>
                <w:rtl w:val="true"/>
              </w:rPr>
              <w:t>اجازات خاندان روضاتیان</w:t>
            </w:r>
            <w:r>
              <w:rPr>
                <w:rStyle w:val="IndexLink"/>
                <w:rtl w:val="true"/>
              </w:rPr>
              <w:tab/>
            </w:r>
            <w:r>
              <w:rPr>
                <w:rStyle w:val="IndexLink"/>
              </w:rPr>
              <w:t>245</w:t>
            </w:r>
          </w:hyperlink>
        </w:p>
        <w:p>
          <w:pPr>
            <w:pStyle w:val="Contents3"/>
            <w:tabs>
              <w:tab w:val="clear" w:pos="8459"/>
              <w:tab w:val="right" w:pos="9026" w:leader="dot"/>
            </w:tabs>
            <w:rPr/>
          </w:pPr>
          <w:hyperlink w:anchor="__RefHeading___Toc3454835_3224264995">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3454837_3224264995">
            <w:r>
              <w:rPr>
                <w:webHidden/>
                <w:rStyle w:val="IndexLink"/>
                <w:rtl w:val="true"/>
              </w:rPr>
              <w:t xml:space="preserve">مقدّمه </w:t>
            </w:r>
            <w:r>
              <w:rPr>
                <w:rStyle w:val="IndexLink"/>
                <w:rtl w:val="true"/>
              </w:rPr>
              <w:t>[</w:t>
            </w:r>
            <w:r>
              <w:rPr>
                <w:rStyle w:val="IndexLink"/>
                <w:rtl w:val="true"/>
              </w:rPr>
              <w:t>مصحح</w:t>
            </w:r>
            <w:r>
              <w:rPr>
                <w:rStyle w:val="IndexLink"/>
                <w:rtl w:val="true"/>
              </w:rPr>
              <w:t>]</w:t>
              <w:tab/>
            </w:r>
            <w:r>
              <w:rPr>
                <w:rStyle w:val="IndexLink"/>
              </w:rPr>
              <w:t>245</w:t>
            </w:r>
          </w:hyperlink>
        </w:p>
        <w:p>
          <w:pPr>
            <w:pStyle w:val="Contents3"/>
            <w:tabs>
              <w:tab w:val="clear" w:pos="8459"/>
              <w:tab w:val="right" w:pos="9026" w:leader="dot"/>
            </w:tabs>
            <w:rPr/>
          </w:pPr>
          <w:hyperlink w:anchor="__RefHeading___Toc3454839_3224264995">
            <w:r>
              <w:rPr>
                <w:webHidden/>
                <w:rStyle w:val="IndexLink"/>
              </w:rPr>
              <w:t>1</w:t>
            </w:r>
            <w:r>
              <w:rPr>
                <w:rStyle w:val="IndexLink"/>
                <w:rtl w:val="true"/>
              </w:rPr>
              <w:t>)</w:t>
            </w:r>
            <w:r>
              <w:rPr>
                <w:rStyle w:val="IndexLink"/>
                <w:rtl w:val="true"/>
              </w:rPr>
              <w:t>اجازته للسید عبد الغفار بن محمد حسین الحسینی التویسرکانی</w:t>
            </w:r>
            <w:r>
              <w:rPr>
                <w:rStyle w:val="IndexLink"/>
                <w:rtl w:val="true"/>
              </w:rPr>
              <w:t>:</w:t>
              <w:tab/>
            </w:r>
            <w:r>
              <w:rPr>
                <w:rStyle w:val="IndexLink"/>
              </w:rPr>
              <w:t>247</w:t>
            </w:r>
          </w:hyperlink>
        </w:p>
        <w:p>
          <w:pPr>
            <w:pStyle w:val="Contents3"/>
            <w:tabs>
              <w:tab w:val="clear" w:pos="8459"/>
              <w:tab w:val="right" w:pos="9026" w:leader="dot"/>
            </w:tabs>
            <w:rPr/>
          </w:pPr>
          <w:hyperlink w:anchor="__RefHeading___Toc3454841_3224264995">
            <w:r>
              <w:rPr>
                <w:webHidden/>
                <w:rStyle w:val="IndexLink"/>
              </w:rPr>
              <w:t>2</w:t>
            </w:r>
            <w:r>
              <w:rPr>
                <w:rStyle w:val="IndexLink"/>
                <w:rtl w:val="true"/>
              </w:rPr>
              <w:t>)</w:t>
            </w:r>
            <w:r>
              <w:rPr>
                <w:rStyle w:val="IndexLink"/>
                <w:rtl w:val="true"/>
              </w:rPr>
              <w:t>إجازته للمیرزا محمّد بن عبد الوهّاب الهمدانی</w:t>
            </w:r>
            <w:r>
              <w:rPr>
                <w:rStyle w:val="IndexLink"/>
                <w:rtl w:val="true"/>
              </w:rPr>
              <w:t>:</w:t>
              <w:tab/>
            </w:r>
            <w:r>
              <w:rPr>
                <w:rStyle w:val="IndexLink"/>
              </w:rPr>
              <w:t>257</w:t>
            </w:r>
          </w:hyperlink>
        </w:p>
        <w:p>
          <w:pPr>
            <w:pStyle w:val="Contents3"/>
            <w:tabs>
              <w:tab w:val="clear" w:pos="8459"/>
              <w:tab w:val="right" w:pos="9026" w:leader="dot"/>
            </w:tabs>
            <w:rPr/>
          </w:pPr>
          <w:hyperlink w:anchor="__RefHeading___Toc3454843_3224264995">
            <w:r>
              <w:rPr>
                <w:webHidden/>
                <w:rStyle w:val="IndexLink"/>
              </w:rPr>
              <w:t>3</w:t>
            </w:r>
            <w:r>
              <w:rPr>
                <w:rStyle w:val="IndexLink"/>
                <w:rtl w:val="true"/>
              </w:rPr>
              <w:t>)</w:t>
            </w:r>
            <w:r>
              <w:rPr>
                <w:rStyle w:val="IndexLink"/>
                <w:rtl w:val="true"/>
              </w:rPr>
              <w:t>إجازته للسید محمّد مهدی بن محمّد الحسینی البروجردی</w:t>
            </w:r>
            <w:r>
              <w:rPr>
                <w:rStyle w:val="IndexLink"/>
                <w:rtl w:val="true"/>
              </w:rPr>
              <w:t>:</w:t>
              <w:tab/>
            </w:r>
            <w:r>
              <w:rPr>
                <w:rStyle w:val="IndexLink"/>
              </w:rPr>
              <w:t>260</w:t>
            </w:r>
          </w:hyperlink>
        </w:p>
        <w:p>
          <w:pPr>
            <w:pStyle w:val="Contents3"/>
            <w:tabs>
              <w:tab w:val="clear" w:pos="8459"/>
              <w:tab w:val="right" w:pos="9026" w:leader="dot"/>
            </w:tabs>
            <w:rPr/>
          </w:pPr>
          <w:hyperlink w:anchor="__RefHeading___Toc3454845_3224264995">
            <w:r>
              <w:rPr>
                <w:webHidden/>
                <w:rStyle w:val="IndexLink"/>
              </w:rPr>
              <w:t>4</w:t>
            </w:r>
            <w:r>
              <w:rPr>
                <w:rStyle w:val="IndexLink"/>
                <w:rtl w:val="true"/>
              </w:rPr>
              <w:t>)</w:t>
            </w:r>
            <w:r>
              <w:rPr>
                <w:rStyle w:val="IndexLink"/>
                <w:rtl w:val="true"/>
              </w:rPr>
              <w:t>إجازته لشیخ الشریعة فتح اللّه بن محمّد جواد الاصفهانی الشیرازی</w:t>
            </w:r>
            <w:r>
              <w:rPr>
                <w:rStyle w:val="IndexLink"/>
                <w:rtl w:val="true"/>
              </w:rPr>
              <w:t>:</w:t>
              <w:tab/>
            </w:r>
            <w:r>
              <w:rPr>
                <w:rStyle w:val="IndexLink"/>
              </w:rPr>
              <w:t>266</w:t>
            </w:r>
          </w:hyperlink>
        </w:p>
        <w:p>
          <w:pPr>
            <w:pStyle w:val="Contents3"/>
            <w:tabs>
              <w:tab w:val="clear" w:pos="8459"/>
              <w:tab w:val="right" w:pos="9026" w:leader="dot"/>
            </w:tabs>
            <w:rPr/>
          </w:pPr>
          <w:hyperlink w:anchor="__RefHeading___Toc3454847_3224264995">
            <w:r>
              <w:rPr>
                <w:webHidden/>
                <w:rStyle w:val="IndexLink"/>
              </w:rPr>
              <w:t>5</w:t>
            </w:r>
            <w:r>
              <w:rPr>
                <w:rStyle w:val="IndexLink"/>
                <w:rtl w:val="true"/>
              </w:rPr>
              <w:t>)</w:t>
            </w:r>
            <w:r>
              <w:rPr>
                <w:rStyle w:val="IndexLink"/>
                <w:rtl w:val="true"/>
              </w:rPr>
              <w:t>إجازته لمحمّد حسین بن محمّد باقر الیزدی الأردکانی</w:t>
            </w:r>
            <w:r>
              <w:rPr>
                <w:rStyle w:val="IndexLink"/>
                <w:rtl w:val="true"/>
              </w:rPr>
              <w:t>:</w:t>
              <w:tab/>
            </w:r>
            <w:r>
              <w:rPr>
                <w:rStyle w:val="IndexLink"/>
              </w:rPr>
              <w:t>276</w:t>
            </w:r>
          </w:hyperlink>
        </w:p>
        <w:p>
          <w:pPr>
            <w:pStyle w:val="Contents3"/>
            <w:tabs>
              <w:tab w:val="clear" w:pos="8459"/>
              <w:tab w:val="right" w:pos="9026" w:leader="dot"/>
            </w:tabs>
            <w:rPr/>
          </w:pPr>
          <w:hyperlink w:anchor="__RefHeading___Toc3454849_3224264995">
            <w:r>
              <w:rPr>
                <w:webHidden/>
                <w:rStyle w:val="IndexLink"/>
              </w:rPr>
              <w:t>6</w:t>
            </w:r>
            <w:r>
              <w:rPr>
                <w:rStyle w:val="IndexLink"/>
                <w:rtl w:val="true"/>
              </w:rPr>
              <w:t>)</w:t>
            </w:r>
            <w:r>
              <w:rPr>
                <w:rStyle w:val="IndexLink"/>
                <w:rtl w:val="true"/>
              </w:rPr>
              <w:t>إجازته لولده السیّد محمّد مسیح بن محمّد باقر الموسوی</w:t>
            </w:r>
            <w:r>
              <w:rPr>
                <w:rStyle w:val="IndexLink"/>
                <w:rtl w:val="true"/>
              </w:rPr>
              <w:t>:</w:t>
              <w:tab/>
            </w:r>
            <w:r>
              <w:rPr>
                <w:rStyle w:val="IndexLink"/>
              </w:rPr>
              <w:t>279</w:t>
            </w:r>
          </w:hyperlink>
        </w:p>
        <w:p>
          <w:pPr>
            <w:pStyle w:val="Contents3"/>
            <w:tabs>
              <w:tab w:val="clear" w:pos="8459"/>
              <w:tab w:val="right" w:pos="9026" w:leader="dot"/>
            </w:tabs>
            <w:rPr/>
          </w:pPr>
          <w:hyperlink w:anchor="__RefHeading___Toc3454851_3224264995">
            <w:r>
              <w:rPr>
                <w:webHidden/>
                <w:rStyle w:val="IndexLink"/>
              </w:rPr>
              <w:t>7</w:t>
            </w:r>
            <w:r>
              <w:rPr>
                <w:rStyle w:val="IndexLink"/>
                <w:rtl w:val="true"/>
              </w:rPr>
              <w:t>)</w:t>
            </w:r>
            <w:r>
              <w:rPr>
                <w:rStyle w:val="IndexLink"/>
                <w:rtl w:val="true"/>
              </w:rPr>
              <w:t>إجازته الأخری للمیرزا محمّد بن عبد الوهّاب الهمدانی</w:t>
            </w:r>
            <w:r>
              <w:rPr>
                <w:rStyle w:val="IndexLink"/>
                <w:rtl w:val="true"/>
              </w:rPr>
              <w:t>:</w:t>
              <w:tab/>
            </w:r>
            <w:r>
              <w:rPr>
                <w:rStyle w:val="IndexLink"/>
              </w:rPr>
              <w:t>281</w:t>
            </w:r>
          </w:hyperlink>
        </w:p>
        <w:p>
          <w:pPr>
            <w:pStyle w:val="Contents2"/>
            <w:tabs>
              <w:tab w:val="clear" w:pos="8743"/>
              <w:tab w:val="right" w:pos="9026" w:leader="dot"/>
            </w:tabs>
            <w:rPr/>
          </w:pPr>
          <w:hyperlink w:anchor="__RefHeading___Toc3454853_3224264995">
            <w:r>
              <w:rPr>
                <w:webHidden/>
                <w:rStyle w:val="IndexLink"/>
                <w:rtl w:val="true"/>
              </w:rPr>
              <w:t>مکارم الآثار</w:t>
            </w:r>
            <w:r>
              <w:rPr>
                <w:rStyle w:val="IndexLink"/>
                <w:rtl w:val="true"/>
              </w:rPr>
              <w:t>/</w:t>
            </w:r>
            <w:r>
              <w:rPr>
                <w:rStyle w:val="IndexLink"/>
                <w:rtl w:val="true"/>
              </w:rPr>
              <w:t>زندگینامۀ شیخ الرئیس</w:t>
            </w:r>
            <w:r>
              <w:rPr>
                <w:rStyle w:val="IndexLink"/>
                <w:rtl w:val="true"/>
              </w:rPr>
              <w:tab/>
            </w:r>
            <w:r>
              <w:rPr>
                <w:rStyle w:val="IndexLink"/>
              </w:rPr>
              <w:t>291</w:t>
            </w:r>
          </w:hyperlink>
        </w:p>
        <w:p>
          <w:pPr>
            <w:pStyle w:val="Contents3"/>
            <w:tabs>
              <w:tab w:val="clear" w:pos="8459"/>
              <w:tab w:val="right" w:pos="9026" w:leader="dot"/>
            </w:tabs>
            <w:rPr/>
          </w:pPr>
          <w:hyperlink w:anchor="__RefHeading___Toc3454855_3224264995">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3454857_3224264995">
            <w:r>
              <w:rPr>
                <w:webHidden/>
                <w:rStyle w:val="IndexLink"/>
                <w:rtl w:val="true"/>
              </w:rPr>
              <w:t xml:space="preserve">مقدّمه </w:t>
            </w:r>
            <w:r>
              <w:rPr>
                <w:rStyle w:val="IndexLink"/>
                <w:rtl w:val="true"/>
              </w:rPr>
              <w:t>[</w:t>
            </w:r>
            <w:r>
              <w:rPr>
                <w:rStyle w:val="IndexLink"/>
                <w:rtl w:val="true"/>
              </w:rPr>
              <w:t>محقق</w:t>
            </w:r>
            <w:r>
              <w:rPr>
                <w:rStyle w:val="IndexLink"/>
                <w:rtl w:val="true"/>
              </w:rPr>
              <w:t>]</w:t>
              <w:tab/>
            </w:r>
            <w:r>
              <w:rPr>
                <w:rStyle w:val="IndexLink"/>
              </w:rPr>
              <w:t>291</w:t>
            </w:r>
          </w:hyperlink>
        </w:p>
        <w:p>
          <w:pPr>
            <w:pStyle w:val="Contents3"/>
            <w:tabs>
              <w:tab w:val="clear" w:pos="8459"/>
              <w:tab w:val="right" w:pos="9026" w:leader="dot"/>
            </w:tabs>
            <w:rPr/>
          </w:pPr>
          <w:hyperlink w:anchor="__RefHeading___Toc3454859_3224264995">
            <w:r>
              <w:rPr>
                <w:webHidden/>
                <w:rStyle w:val="IndexLink"/>
                <w:rtl w:val="true"/>
              </w:rPr>
              <w:t>[</w:t>
            </w:r>
            <w:r>
              <w:rPr>
                <w:rStyle w:val="IndexLink"/>
                <w:rtl w:val="true"/>
              </w:rPr>
              <w:t>تکفیر شیخ الرئیس</w:t>
            </w:r>
            <w:r>
              <w:rPr>
                <w:rStyle w:val="IndexLink"/>
                <w:rtl w:val="true"/>
              </w:rPr>
              <w:t>]</w:t>
              <w:tab/>
            </w:r>
            <w:r>
              <w:rPr>
                <w:rStyle w:val="IndexLink"/>
              </w:rPr>
              <w:t>348</w:t>
            </w:r>
          </w:hyperlink>
        </w:p>
        <w:p>
          <w:pPr>
            <w:pStyle w:val="Contents3"/>
            <w:tabs>
              <w:tab w:val="clear" w:pos="8459"/>
              <w:tab w:val="right" w:pos="9026" w:leader="dot"/>
            </w:tabs>
            <w:rPr/>
          </w:pPr>
          <w:hyperlink w:anchor="__RefHeading___Toc3454861_3224264995">
            <w:r>
              <w:rPr>
                <w:webHidden/>
                <w:rStyle w:val="IndexLink"/>
                <w:rtl w:val="true"/>
              </w:rPr>
              <w:t>آنچه در بخارا تألیف کرده</w:t>
            </w:r>
            <w:r>
              <w:rPr>
                <w:rStyle w:val="IndexLink"/>
                <w:rtl w:val="true"/>
              </w:rPr>
              <w:t>:</w:t>
              <w:tab/>
            </w:r>
            <w:r>
              <w:rPr>
                <w:rStyle w:val="IndexLink"/>
              </w:rPr>
              <w:t>360</w:t>
            </w:r>
          </w:hyperlink>
        </w:p>
        <w:p>
          <w:pPr>
            <w:pStyle w:val="Contents3"/>
            <w:tabs>
              <w:tab w:val="clear" w:pos="8459"/>
              <w:tab w:val="right" w:pos="9026" w:leader="dot"/>
            </w:tabs>
            <w:rPr/>
          </w:pPr>
          <w:hyperlink w:anchor="__RefHeading___Toc3454863_3224264995">
            <w:r>
              <w:rPr>
                <w:webHidden/>
                <w:rStyle w:val="IndexLink"/>
                <w:rtl w:val="true"/>
              </w:rPr>
              <w:t>آنچه در خوارزم تألیف کرده</w:t>
            </w:r>
            <w:r>
              <w:rPr>
                <w:rStyle w:val="IndexLink"/>
                <w:rtl w:val="true"/>
              </w:rPr>
              <w:t>:</w:t>
              <w:tab/>
            </w:r>
            <w:r>
              <w:rPr>
                <w:rStyle w:val="IndexLink"/>
              </w:rPr>
              <w:t>360</w:t>
            </w:r>
          </w:hyperlink>
        </w:p>
        <w:p>
          <w:pPr>
            <w:pStyle w:val="Contents3"/>
            <w:tabs>
              <w:tab w:val="clear" w:pos="8459"/>
              <w:tab w:val="right" w:pos="9026" w:leader="dot"/>
            </w:tabs>
            <w:rPr/>
          </w:pPr>
          <w:hyperlink w:anchor="__RefHeading___Toc3454865_3224264995">
            <w:r>
              <w:rPr>
                <w:webHidden/>
                <w:rStyle w:val="IndexLink"/>
                <w:rtl w:val="true"/>
              </w:rPr>
              <w:t>آنچه در جرجان تألیف کرده</w:t>
            </w:r>
            <w:r>
              <w:rPr>
                <w:rStyle w:val="IndexLink"/>
                <w:rtl w:val="true"/>
              </w:rPr>
              <w:t>:</w:t>
              <w:tab/>
            </w:r>
            <w:r>
              <w:rPr>
                <w:rStyle w:val="IndexLink"/>
              </w:rPr>
              <w:t>362</w:t>
            </w:r>
          </w:hyperlink>
        </w:p>
        <w:p>
          <w:pPr>
            <w:pStyle w:val="Contents3"/>
            <w:tabs>
              <w:tab w:val="clear" w:pos="8459"/>
              <w:tab w:val="right" w:pos="9026" w:leader="dot"/>
            </w:tabs>
            <w:rPr/>
          </w:pPr>
          <w:hyperlink w:anchor="__RefHeading___Toc3454867_3224264995">
            <w:r>
              <w:rPr>
                <w:webHidden/>
                <w:rStyle w:val="IndexLink"/>
                <w:rtl w:val="true"/>
              </w:rPr>
              <w:t>آنچه در ری تألیف کرده</w:t>
            </w:r>
            <w:r>
              <w:rPr>
                <w:rStyle w:val="IndexLink"/>
                <w:rtl w:val="true"/>
              </w:rPr>
              <w:t>:</w:t>
              <w:tab/>
            </w:r>
            <w:r>
              <w:rPr>
                <w:rStyle w:val="IndexLink"/>
              </w:rPr>
              <w:t>362</w:t>
            </w:r>
          </w:hyperlink>
        </w:p>
        <w:p>
          <w:pPr>
            <w:pStyle w:val="Contents3"/>
            <w:tabs>
              <w:tab w:val="clear" w:pos="8459"/>
              <w:tab w:val="right" w:pos="9026" w:leader="dot"/>
            </w:tabs>
            <w:rPr/>
          </w:pPr>
          <w:hyperlink w:anchor="__RefHeading___Toc3454869_3224264995">
            <w:r>
              <w:rPr>
                <w:webHidden/>
                <w:rStyle w:val="IndexLink"/>
                <w:rtl w:val="true"/>
              </w:rPr>
              <w:t>آنچه در همدان تألیف کرده</w:t>
            </w:r>
            <w:r>
              <w:rPr>
                <w:rStyle w:val="IndexLink"/>
                <w:rtl w:val="true"/>
              </w:rPr>
              <w:t>:</w:t>
              <w:tab/>
            </w:r>
            <w:r>
              <w:rPr>
                <w:rStyle w:val="IndexLink"/>
              </w:rPr>
              <w:t>362</w:t>
            </w:r>
          </w:hyperlink>
        </w:p>
        <w:p>
          <w:pPr>
            <w:pStyle w:val="Contents3"/>
            <w:tabs>
              <w:tab w:val="clear" w:pos="8459"/>
              <w:tab w:val="right" w:pos="9026" w:leader="dot"/>
            </w:tabs>
            <w:rPr/>
          </w:pPr>
          <w:hyperlink w:anchor="__RefHeading___Toc3454871_3224264995">
            <w:r>
              <w:rPr>
                <w:webHidden/>
                <w:rStyle w:val="IndexLink"/>
                <w:rtl w:val="true"/>
              </w:rPr>
              <w:t>آنچه در اصفهان تألیف کرده</w:t>
            </w:r>
            <w:r>
              <w:rPr>
                <w:rStyle w:val="IndexLink"/>
                <w:rtl w:val="true"/>
              </w:rPr>
              <w:t>:</w:t>
              <w:tab/>
            </w:r>
            <w:r>
              <w:rPr>
                <w:rStyle w:val="IndexLink"/>
              </w:rPr>
              <w:t>371</w:t>
            </w:r>
          </w:hyperlink>
        </w:p>
        <w:p>
          <w:pPr>
            <w:pStyle w:val="Contents3"/>
            <w:tabs>
              <w:tab w:val="clear" w:pos="8459"/>
              <w:tab w:val="right" w:pos="9026" w:leader="dot"/>
            </w:tabs>
            <w:rPr/>
          </w:pPr>
          <w:hyperlink w:anchor="__RefHeading___Toc3454873_3224264995">
            <w:r>
              <w:rPr>
                <w:webHidden/>
                <w:rStyle w:val="IndexLink"/>
                <w:rtl w:val="true"/>
              </w:rPr>
              <w:t>آنچه تصریح نشده که در کجا تألیف کرده</w:t>
            </w:r>
            <w:r>
              <w:rPr>
                <w:rStyle w:val="IndexLink"/>
                <w:rtl w:val="true"/>
              </w:rPr>
              <w:t>:</w:t>
              <w:tab/>
            </w:r>
            <w:r>
              <w:rPr>
                <w:rStyle w:val="IndexLink"/>
              </w:rPr>
              <w:t>375</w:t>
            </w:r>
          </w:hyperlink>
        </w:p>
        <w:p>
          <w:pPr>
            <w:pStyle w:val="Contents3"/>
            <w:tabs>
              <w:tab w:val="clear" w:pos="8459"/>
              <w:tab w:val="right" w:pos="9026" w:leader="dot"/>
            </w:tabs>
            <w:rPr/>
          </w:pPr>
          <w:hyperlink w:anchor="__RefHeading___Toc3454875_3224264995">
            <w:r>
              <w:rPr>
                <w:webHidden/>
                <w:rStyle w:val="IndexLink"/>
                <w:rtl w:val="true"/>
              </w:rPr>
              <w:t>تحقیق در تاریخ تولّد شیخ الرئیس ابو علی ابن سینا</w:t>
            </w:r>
            <w:r>
              <w:rPr>
                <w:rStyle w:val="IndexLink"/>
                <w:rtl w:val="true"/>
              </w:rPr>
              <w:tab/>
            </w:r>
            <w:r>
              <w:rPr>
                <w:rStyle w:val="IndexLink"/>
              </w:rPr>
              <w:t>394</w:t>
            </w:r>
          </w:hyperlink>
        </w:p>
        <w:p>
          <w:pPr>
            <w:pStyle w:val="Contents2"/>
            <w:tabs>
              <w:tab w:val="clear" w:pos="8743"/>
              <w:tab w:val="right" w:pos="9026" w:leader="dot"/>
            </w:tabs>
            <w:rPr/>
          </w:pPr>
          <w:hyperlink w:anchor="__RefHeading___Toc3454877_3224264995">
            <w:r>
              <w:rPr>
                <w:webHidden/>
                <w:rStyle w:val="IndexLink"/>
                <w:rtl w:val="true"/>
              </w:rPr>
              <w:t>گل گلشن</w:t>
            </w:r>
            <w:r>
              <w:rPr>
                <w:rStyle w:val="IndexLink"/>
                <w:rtl w:val="true"/>
              </w:rPr>
              <w:t>(</w:t>
            </w:r>
            <w:r>
              <w:rPr>
                <w:rStyle w:val="IndexLink"/>
                <w:rtl w:val="true"/>
              </w:rPr>
              <w:t>منتخب گلشن راز</w:t>
            </w:r>
            <w:r>
              <w:rPr>
                <w:rStyle w:val="IndexLink"/>
                <w:rtl w:val="true"/>
              </w:rPr>
              <w:t>)</w:t>
              <w:tab/>
            </w:r>
            <w:r>
              <w:rPr>
                <w:rStyle w:val="IndexLink"/>
              </w:rPr>
              <w:t>397</w:t>
            </w:r>
          </w:hyperlink>
        </w:p>
        <w:p>
          <w:pPr>
            <w:pStyle w:val="Contents3"/>
            <w:tabs>
              <w:tab w:val="clear" w:pos="8459"/>
              <w:tab w:val="right" w:pos="9026" w:leader="dot"/>
            </w:tabs>
            <w:rPr/>
          </w:pPr>
          <w:hyperlink w:anchor="__RefHeading___Toc3454879_3224264995">
            <w:r>
              <w:rPr>
                <w:webHidden/>
                <w:rStyle w:val="IndexLink"/>
                <w:rtl w:val="true"/>
              </w:rPr>
              <w:t>اشاره</w:t>
            </w:r>
            <w:r>
              <w:rPr>
                <w:rStyle w:val="IndexLink"/>
                <w:rtl w:val="true"/>
              </w:rPr>
              <w:tab/>
            </w:r>
            <w:r>
              <w:rPr>
                <w:rStyle w:val="IndexLink"/>
              </w:rPr>
              <w:t>397</w:t>
            </w:r>
          </w:hyperlink>
        </w:p>
        <w:p>
          <w:pPr>
            <w:pStyle w:val="Contents3"/>
            <w:tabs>
              <w:tab w:val="clear" w:pos="8459"/>
              <w:tab w:val="right" w:pos="9026" w:leader="dot"/>
            </w:tabs>
            <w:rPr/>
          </w:pPr>
          <w:hyperlink w:anchor="__RefHeading___Toc3454881_3224264995">
            <w:r>
              <w:rPr>
                <w:webHidden/>
                <w:rStyle w:val="IndexLink"/>
                <w:rtl w:val="true"/>
              </w:rPr>
              <w:t>پیشگفتار مصحّح</w:t>
            </w:r>
            <w:r>
              <w:rPr>
                <w:rStyle w:val="IndexLink"/>
                <w:rtl w:val="true"/>
              </w:rPr>
              <w:tab/>
            </w:r>
            <w:r>
              <w:rPr>
                <w:rStyle w:val="IndexLink"/>
              </w:rPr>
              <w:t>397</w:t>
            </w:r>
          </w:hyperlink>
        </w:p>
        <w:p>
          <w:pPr>
            <w:pStyle w:val="Contents3"/>
            <w:tabs>
              <w:tab w:val="clear" w:pos="8459"/>
              <w:tab w:val="right" w:pos="9026" w:leader="dot"/>
            </w:tabs>
            <w:rPr/>
          </w:pPr>
          <w:hyperlink w:anchor="__RefHeading___Toc3454883_3224264995">
            <w:r>
              <w:rPr>
                <w:webHidden/>
                <w:rStyle w:val="IndexLink"/>
                <w:rtl w:val="true"/>
              </w:rPr>
              <w:t>أوّل الکتاب</w:t>
            </w:r>
            <w:r>
              <w:rPr>
                <w:rStyle w:val="IndexLink"/>
                <w:rtl w:val="true"/>
              </w:rPr>
              <w:tab/>
            </w:r>
            <w:r>
              <w:rPr>
                <w:rStyle w:val="IndexLink"/>
              </w:rPr>
              <w:t>401</w:t>
            </w:r>
          </w:hyperlink>
        </w:p>
        <w:p>
          <w:pPr>
            <w:pStyle w:val="Contents3"/>
            <w:tabs>
              <w:tab w:val="clear" w:pos="8459"/>
              <w:tab w:val="right" w:pos="9026" w:leader="dot"/>
            </w:tabs>
            <w:rPr/>
          </w:pPr>
          <w:hyperlink w:anchor="__RefHeading___Toc3454885_3224264995">
            <w:r>
              <w:rPr>
                <w:webHidden/>
                <w:rStyle w:val="IndexLink"/>
                <w:rtl w:val="true"/>
              </w:rPr>
              <w:t>خاتمۀ کتاب گل گلشن</w:t>
            </w:r>
            <w:r>
              <w:rPr>
                <w:rStyle w:val="IndexLink"/>
                <w:rtl w:val="true"/>
              </w:rPr>
              <w:tab/>
            </w:r>
            <w:r>
              <w:rPr>
                <w:rStyle w:val="IndexLink"/>
              </w:rPr>
              <w:t>432</w:t>
            </w:r>
          </w:hyperlink>
        </w:p>
        <w:p>
          <w:pPr>
            <w:pStyle w:val="Contents3"/>
            <w:tabs>
              <w:tab w:val="clear" w:pos="8459"/>
              <w:tab w:val="right" w:pos="9026" w:leader="dot"/>
            </w:tabs>
            <w:rPr/>
          </w:pPr>
          <w:hyperlink w:anchor="__RefHeading___Toc3454887_3224264995">
            <w:r>
              <w:rPr>
                <w:webHidden/>
                <w:rStyle w:val="IndexLink"/>
                <w:rtl w:val="true"/>
              </w:rPr>
              <w:t>کتابنامه</w:t>
            </w:r>
            <w:r>
              <w:rPr>
                <w:rStyle w:val="IndexLink"/>
                <w:rtl w:val="true"/>
              </w:rPr>
              <w:tab/>
            </w:r>
            <w:r>
              <w:rPr>
                <w:rStyle w:val="IndexLink"/>
              </w:rPr>
              <w:t>436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13_153616"/>
      <w:bookmarkStart w:id="1" w:name="pg12913_153616"/>
      <w:bookmarkEnd w:id="1"/>
    </w:p>
    <w:p>
      <w:pPr>
        <w:pStyle w:val="Heading2"/>
        <w:numPr>
          <w:ilvl w:val="1"/>
          <w:numId w:val="1"/>
        </w:numPr>
        <w:rPr/>
      </w:pPr>
      <w:bookmarkStart w:id="2" w:name="pg12913_153616"/>
      <w:bookmarkStart w:id="3" w:name="__RefHeading___Toc3454563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92974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9608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96108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96567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۳۵۱۷۲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احمد سجادی، رحیم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رایانه‌ای حوزه علمیه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منشورات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تا دهم به اهتمام محمدجواد نورمحمدی تالیف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یازدهم به اهتمام محمدجواد نورمحمدی و سیدمحمود نریمانی تالیف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نشر جلد چهارم تا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 مرکز تحقیقات رایانه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احمد،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رحیم،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54565_322426499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913_153620"/>
      <w:bookmarkStart w:id="8" w:name="pg12913_153620"/>
      <w:bookmarkEnd w:id="8"/>
    </w:p>
    <w:p>
      <w:pPr>
        <w:pStyle w:val="Heading2"/>
        <w:numPr>
          <w:ilvl w:val="1"/>
          <w:numId w:val="1"/>
        </w:numPr>
        <w:rPr/>
      </w:pPr>
      <w:bookmarkStart w:id="9" w:name="pg12913_153620"/>
      <w:bookmarkStart w:id="10" w:name="__RefHeading___Toc3454567_3224264995"/>
      <w:bookmarkStart w:id="11" w:name="_Toc3"/>
      <w:bookmarkEnd w:id="9"/>
      <w:bookmarkEnd w:id="10"/>
      <w:r>
        <w:rPr>
          <w:rtl w:val="true"/>
        </w:rPr>
        <w:t>دربارۀ این مجموعه</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حوزۀ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است نوپا،با طرحواره‌ای به وسعت عرصۀ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رساله‌نگاری در پهنۀ یکهزار سال تلاش علمی،معرفتی دانشیانی که با حوزۀ علمیّۀ اصفهان پیوند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تحقیقات رایانه‌ای حوزۀ علمیّۀ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امر مرجع عالیقدر حضرت آیة اللّه العظمی مظاهری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 را با هدف ارائۀ محقّقانه،شکیل و شایستۀ متون مورد اشاره،بنا نهاده است و با چشمداشت به لطف حضرت حقّ در این مسیر گام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مطلب اشاره به نکاتی چند بایسته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عنوانی است عام و ریخته‌های قلمی خرد و کلان را به یکسان دربر می‌گیرد،امّا در اینجا،به اقتفای متأخّران و معاصران،این کلمه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نگاشته‌های کم 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است عام و مراد از آن،همان معنای اصیل عامّش می‌باشد،بدین‌ترتیب تألیف،ترجمه،تحشیه و دیگر ساحت‌های تلاش علمی قلمزنان می‌تواند در حیطۀ این مجموعه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حوزۀ زمانی این مجموعه،به هیچ دورۀ خاصّی محصور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امروزه،از سابقۀ یکهزار سالۀ حوزۀ علمیّۀ اصفهان آگاهی داریم،رساله‌هایی که در این مجموعه عرضه می‌شود،می‌تواند سراسر این پهنۀ وسیع را در برگیرد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واضح است که اگر در این شهر ابن سیناها،صاحب بن عبادها و علاّمۀ مجلسی‌ها قدّس سرّهم به تلاش علمی مشغول بوده‌اند،شیخ بهایی‌ها،میردامادها و </w:t>
      </w:r>
    </w:p>
    <w:p>
      <w:pPr>
        <w:pStyle w:val="BookText"/>
        <w:rPr/>
      </w:pPr>
      <w:r>
        <w:rPr>
          <w:rFonts w:ascii="IRNazanin" w:hAnsi="IRNazanin" w:eastAsia="IRNazanin"/>
          <w:color w:val="111111"/>
          <w:sz w:val="28"/>
          <w:sz w:val="28"/>
          <w:szCs w:val="28"/>
          <w:rtl w:val="true"/>
          <w:lang w:bidi="fa-IR"/>
        </w:rPr>
        <w:t>حکیم صهباها قدّس سرّهم نیز در کنار تلاش علمی بس ارجمندشان به ذوق‌ورزی و تکاپوهای گرانقدر در زمینه‌هایی که نشانگر عالی‌ترین هیجانات روح انسانی است، هم می‌پرداخته‌اند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اینرو،مجموعۀ حاضر دو حیطۀ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علمی و تکاپوی ذوقی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همزمان در کنار هم عرضه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علمی و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حوزۀ علمیّۀ اصفهان،شرط اجتناب‌ناپذیر ورود نگاشته‌ها به این مجموعه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علمی بودن آثار،تطابق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حوزه‌ای،که اقیانوس‌های ناپیدا کرانه‌ای همچون مجلسی،شیخ بهایی، میرداماد،محقّق خوانساری،فاضل هندی،صدر المتألّهین،حکیم نوری،حکیم سبزواری قدّس سرّهم را در خود پرورانده است،شرطی است که این مجموعه بر حصول آن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ارائۀ محقّقانه،شکیل و شایستۀ این متون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عنوان می‌تواند مادّه و صورت مجموعۀ حاضر را مشخص سازد؛زیرا ارائۀ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نگاشته‌ها،نشانگر مادّۀ مجموعه و ارائۀ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آن،نشان‌دهندۀ صورت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باور ما،ارائۀ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ارائه‌ای است که هم زمان دو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بدین‌ترتیب،این مجموعه،می‌کوشد با استمداد از عنایات حضرت حقّ،متون فاخری،که شرایط مذکور را حائز باشد،منتشر نموده و صفحات خود را بدان،زیور بخشد و در این راه،همدلی و همراهی همۀ محقّقان ارجمند را امید می‌برد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ولیّ التوفیق مرکز تحقیقات رایانه‌ای حوزۀ علمیۀ اصفهان </w:t>
      </w:r>
      <w:bookmarkStart w:id="12" w:name="pg12913_153622"/>
    </w:p>
    <w:p>
      <w:pPr>
        <w:pStyle w:val="Heading2"/>
        <w:numPr>
          <w:ilvl w:val="1"/>
          <w:numId w:val="1"/>
        </w:numPr>
        <w:rPr/>
      </w:pPr>
      <w:bookmarkStart w:id="13" w:name="__RefHeading___Toc3454569_3224264995"/>
      <w:bookmarkStart w:id="14" w:name="_Toc4"/>
      <w:bookmarkEnd w:id="12"/>
      <w:bookmarkEnd w:id="13"/>
      <w:r>
        <w:rPr>
          <w:rtl w:val="true"/>
        </w:rPr>
        <w:t>تقدیم به</w:t>
      </w:r>
      <w:r>
        <w:rPr>
          <w:rtl w:val="true"/>
        </w:rPr>
        <w:t>:</w:t>
      </w:r>
      <w:bookmarkEnd w:id="14"/>
    </w:p>
    <w:p>
      <w:pPr>
        <w:pStyle w:val="BookText"/>
        <w:rPr/>
      </w:pPr>
      <w:r>
        <w:rPr>
          <w:rFonts w:ascii="IRNazanin" w:hAnsi="IRNazanin" w:eastAsia="IRNazanin"/>
          <w:color w:val="111111"/>
          <w:sz w:val="28"/>
          <w:sz w:val="28"/>
          <w:szCs w:val="28"/>
          <w:rtl w:val="true"/>
          <w:lang w:bidi="fa-IR"/>
        </w:rPr>
        <w:t>دو اقیانوس ناپیداکرانۀ دانش اصول فقه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شیخ محمّد تقی رازی اصفهانی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محمّد حسین رازی اصفهانی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اعاظم علمی خاندان شریف نجفی اصفهانی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2913_153624"/>
      <w:bookmarkStart w:id="16" w:name="pg12913_153624"/>
      <w:bookmarkEnd w:id="16"/>
    </w:p>
    <w:p>
      <w:pPr>
        <w:pStyle w:val="Heading2"/>
        <w:numPr>
          <w:ilvl w:val="1"/>
          <w:numId w:val="1"/>
        </w:numPr>
        <w:rPr/>
      </w:pPr>
      <w:bookmarkStart w:id="17" w:name="pg12913_153624"/>
      <w:bookmarkStart w:id="18" w:name="__RefHeading___Toc3454571_3224264995"/>
      <w:bookmarkStart w:id="19" w:name="_Toc5"/>
      <w:bookmarkEnd w:id="17"/>
      <w:bookmarkEnd w:id="18"/>
      <w:r>
        <w:rPr>
          <w:rtl w:val="true"/>
        </w:rPr>
        <w:t>فهرست</w:t>
      </w:r>
      <w:bookmarkEnd w:id="19"/>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سرآغاز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دربارۀ این دفتر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مصاحبۀ حضرت آیة اللّه العظمی مظاهری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قبلة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شیخ عبّاسعلی ادیب</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مقدّمۀ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هادیزاده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افق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تفاوت قوس النهار و قوس اللیل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نصف النهار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lang w:bidi="fa-IR"/>
        </w:rPr>
        <w:t>63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حرکت انتقالی زمین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تعیین وقت ظهر</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تعیین قبله</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وضع کعبه و اطراف آن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قاعدۀ پیدا کردن اختلاف شب و روز در هر نقطه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جداول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قبض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منیر الدّین بروجردی</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مقدّمۀ 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مهدی باقری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المقام الاوّل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المقام الثّالث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المقام الرابع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المقام الخامس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المقام السادس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المقام السابع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المقام الثامن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المقام التاسع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المقام العاشر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المقام الحادی عشر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المقام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عشر</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المقام الرابع عشر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المقام الخامس عشر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المقام السادس عشر </w:t>
      </w:r>
      <w:r>
        <w:rPr>
          <w:rFonts w:eastAsia="IRNazanin" w:cs="IRNazanin"/>
          <w:color w:val="111111"/>
          <w:sz w:val="28"/>
          <w:szCs w:val="28"/>
          <w:lang w:bidi="fa-IR"/>
        </w:rPr>
        <w:t>124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السابع عشر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المقام الثامن عشر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شرح خطبۀ 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 تقی مجلسی</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پیشگفتار 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 جهانبخش</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متن خطبه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شرح خطبه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پاره‌ای از منابع و مأخذ تصحیح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اجازات خاندان روضاتیان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 محمّد باقر چهارسوقی</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مقدّمۀ مصحّح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جعفر اشکوری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اجازته للسید عبد الغفار بن محمّد حسین الحسینی التویسرکانی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اجازته للمیرزا محمّد بن عبد الوهّاب الهمدانی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اجازته للسید محمّد مهدی بن محمد الحسینی البروجردی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اجازته لشیخ الشریعة فتح اللّه بن محمّد جواد الاصفهانی الشیرازی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اجازته لمحمّد حسین بن محمّد باقر الیزدی الأردکانی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اجازته لولده السید محمّد مسیح بن محمّد باقر الموسوی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اجازته الاخری للمیرزا محمّد بن عبد الوهّاب الهمدانی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مکارم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زندگینامۀ شیخ الرئیس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 علی معلم حبیب‌آبادی</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مقدّمۀ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هادیزاده</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تکفیر شیخ الرئیس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تألیفات شیخ الرئیس در بخارا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تألیفات شیخ الرئیس در خوارزم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تألیفات شیخ الرئیس در جرجان </w:t>
      </w:r>
      <w:r>
        <w:rPr>
          <w:rFonts w:eastAsia="IRNazanin" w:cs="IRNazanin"/>
          <w:color w:val="111111"/>
          <w:sz w:val="28"/>
          <w:szCs w:val="28"/>
          <w:lang w:bidi="fa-IR"/>
        </w:rPr>
        <w:t>356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تألیفات شیخ الرئیس در ری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تألیفات شیخ الرئیس در همدان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تألیفات شیخ الرئیس در اصفهان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تألیفاتی که محل آنها تصریح نشده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تحقیق در تاریخ تولّد ابو علی ابن سینا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گل گلشن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گلشن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مجد الدین نجفی اصفهانی</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پیشگفتار 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 جهانبخش</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آغاز کتاب گل گلشن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خاتمۀ کتاب گل گلشن </w:t>
      </w:r>
      <w:r>
        <w:rPr>
          <w:rFonts w:eastAsia="IRNazanin" w:cs="IRNazanin"/>
          <w:color w:val="111111"/>
          <w:sz w:val="28"/>
          <w:szCs w:val="28"/>
          <w:lang w:bidi="fa-IR"/>
        </w:rPr>
        <w:t>426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bookmarkStart w:id="20" w:name="pg12913_153628"/>
    </w:p>
    <w:p>
      <w:pPr>
        <w:pStyle w:val="Heading2"/>
        <w:numPr>
          <w:ilvl w:val="1"/>
          <w:numId w:val="1"/>
        </w:numPr>
        <w:rPr/>
      </w:pPr>
      <w:bookmarkStart w:id="21" w:name="__RefHeading___Toc3454573_3224264995"/>
      <w:bookmarkStart w:id="22" w:name="_Toc6"/>
      <w:bookmarkEnd w:id="20"/>
      <w:bookmarkEnd w:id="21"/>
      <w:r>
        <w:rPr>
          <w:rtl w:val="true"/>
        </w:rPr>
        <w:t>سرآغاز</w:t>
      </w:r>
      <w:bookmarkEnd w:id="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اوّل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حوزۀ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عرضه‌کنندۀ ذخایر نفیس گنجینۀ تراث علمی حوزۀ علمیۀ اصفهان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و عنایت پروردگار سبحان،در اواخر سال پیشین،انتشار یافت و با استقبال و تشویق اصحاب علم و فضیلت مواجه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اقبال و توجّه،عزم ما را در ادامۀ این مسیر،مضاعف گردانید و اینک دفتر دوّم،از این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دربردارندۀ شش اثر دیگر از آن گنجینۀ ارزشمند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ارباب فضل و پژوهش تقدیم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سرآغاز دفتر اوّل،تصریح شد که چهار مسئولیّت مهمّ در قبال اندوخته‌های علمی و فکری پیشینیان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دقیق‌تر در برابر ذخیرۀ تابناک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مجامع علمی و دانش‌پژوهان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وظیفه،که در حقیقت چهار مرحلۀ اساسی در فرایند احیاء و عرضۀ میراث مکتوب است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نگهداری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و 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پالایش انتقادی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بهسازی و ساده‌سازی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گفته شد که نتیجۀ شیرین پیمودن این مراحل و انجام این وظایف،پیوند علمی نسل امروز با میراث کهن سلف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و در این مجال،ذکر یک نکتۀ دیگر ضروری است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مراد از احیاء و عرضه میراث مکتوب این نیست که باید،تنها به پژوهش‌ها و دست‌آوردهای علمی گذشتگان،بسنده کرد و صرفا همانها را برای حلّ معضلات علمی و رفع مشکلات فرهنگی این روزگار کافی و وافی دانست،بلکه منظور آن است که پژوهش‌های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از استحکام بایسته و اتقان شایسته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اشراف بر پژوهش‌های پیشینیان بنا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العلی محظورة إلاّ علی من بنی فوق بناء السّلف</w:t>
      </w:r>
    </w:p>
    <w:p>
      <w:pPr>
        <w:pStyle w:val="BookText"/>
        <w:rPr/>
      </w:pPr>
      <w:r>
        <w:rPr>
          <w:rFonts w:ascii="IRNazanin" w:hAnsi="IRNazanin" w:eastAsia="IRNazanin"/>
          <w:color w:val="111111"/>
          <w:sz w:val="28"/>
          <w:sz w:val="28"/>
          <w:szCs w:val="28"/>
          <w:rtl w:val="true"/>
          <w:lang w:bidi="fa-IR"/>
        </w:rPr>
        <w:t>این اتّکاء و ابتناء،باعث می‌شود تا از ورود سخنان سست و گفته‌های نادرست به عرصۀ مسائل علمی و رایج شدن سکّه‌های تقلّبی در بازار علم و دانش،جلوگیری به عمل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این،آثار مهمّ دیگری نیز بر احیاء تراث مترتب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صرفه‌جویی در وقت و فرصت فاضلان و عالمان برای بهره‌برداری از منابع علمی، جلوگیری از تحقیقات تکراری و احیانا کم مایه و غیرمستند،و مهمّ‌تر از همه،نمایان شدن حجم و گسترۀ کارنامۀ علمی تشیّع،به عنوان پشتوانۀ علمی و تعریف هویت فرهنگی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ترتیب،احیاء و عرضۀ میراث مکتوب،چهار فایدۀ اساسی را نیز با خود به همراه دارد،گرچه فواید و ثمرات دیگری را هم می‌توان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دفتر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حوزۀ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مناسبت،به یکی از مفاخر علمی یا یکی از </w:t>
      </w:r>
    </w:p>
    <w:p>
      <w:pPr>
        <w:pStyle w:val="BookText"/>
        <w:rPr/>
      </w:pPr>
      <w:r>
        <w:rPr>
          <w:rFonts w:ascii="IRNazanin" w:hAnsi="IRNazanin" w:eastAsia="IRNazanin"/>
          <w:color w:val="111111"/>
          <w:sz w:val="28"/>
          <w:sz w:val="28"/>
          <w:szCs w:val="28"/>
          <w:rtl w:val="true"/>
          <w:lang w:bidi="fa-IR"/>
        </w:rPr>
        <w:t>خاندان‌های علمی این حوزۀ کهن،تقدیم می‌داریم،چرا که بزرگداشت نام بلند و یاد ارجمند آن دانشی مردان و نقش برجسته‌ای که آنان در حفظ و ارتقاء حوزۀ علمیۀ اصفهان داشته‌اند،فریضه‌ای بر ذمّۀ امروزیان است و بی‌تردید،مصداق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شعائر 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یُعَظِّمْ شَعٰائِرَ اللّٰهِ فَإِنَّهٰا مِنْ تَقْوَی الْقُلُوبِ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دوّم از این مجموعه را به مناسبت هشتادمین سالگرد قیام و رحلت عالم مجاهد و روشن‌بین مرحوم آیة اللّه شهید حاج آقا نور اللّه نجفی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اللّه مثواه و جعل الجنّة مأواه</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دو قلّۀ دیریاب و دو اقیانوس ناپیداکرانۀ دانش اصول فقه،حضرت علاّمه شیخ محمّد تقی رازی اصفهانی نجفی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کتاب ارجمند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 فی شرح اصول معالم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 گرانقدرش حضرت علاّمه شیخ محمّد حسین رازی اصفهانی حائری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کتاب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الغرویّة فی الاصول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اعاظم از خاندان ایشان تقدیم می‌نماییم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دودمان این خاندان شریف و ریشه‌دار،فقیه اصولی،مرحوم آیة اللّه العظمی شیخ محمّد تقی رازی قدّس سرّه</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است،که در بعد از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اصفهان مهاجرت کرده و در آنجا رحل اقامت دائم 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آن عالم جلیل القدر،یگانه فرزندش مرحوم آیة اللّه العظمی حاج شیخ محمّد باقر نجفی مسجد شاهی قدّس سرّه</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پس فرزندان شش‌گانۀ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اهل علم و فضیلت و از مفاخر حوزۀ علمیۀ اصفهان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بالأخص مرحوم آیة اللّه العظمی حاج شیخ محمّد تقی نجفی قدّس سرّه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مرحوم آیة اللّه حاج آقا نور اللّه نجفی قدّس سرّه از </w:t>
      </w:r>
    </w:p>
    <w:p>
      <w:pPr>
        <w:pStyle w:val="BookText"/>
        <w:rPr/>
      </w:pPr>
      <w:r>
        <w:rPr>
          <w:rFonts w:ascii="IRNazanin" w:hAnsi="IRNazanin" w:eastAsia="IRNazanin"/>
          <w:color w:val="111111"/>
          <w:sz w:val="28"/>
          <w:sz w:val="28"/>
          <w:szCs w:val="28"/>
          <w:rtl w:val="true"/>
          <w:lang w:bidi="fa-IR"/>
        </w:rPr>
        <w:t xml:space="preserve">عالمان سرشناس این خاندان کهن می‌باشند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آنان نیز عالمان و فاضلان برجسته‌ای از این دودمان گرامی در حوزۀ علمیۀ اصفهان درخشیده‌اند که همگی از ارباب دانش و فضیلت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پاس بیش از دو قرن حیات علمی و معنوی این خاندان عریق،این دفتر به پیشگاه مبارک عالمان و فقیهان و مجاهدان این سلسلۀ شریفه تقدیم می‌گردد و از خداوند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درجات همۀ آنان را در أعلی علییّن مسألت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تقدیر و تشکّر صمیمانه از محقّقان ارجمندی که رساله‌های این دفتر را احیاء کرده‌اند،وظیفۀ حتمی این قلم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تراث،کاری پر دردسر و ملال‌آور است و فقط آنان که با دشواری‌های این راه،سروکار دارند به خوبی می‌دانند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النّاس دهنا فی قواریر صافیا و لم یدر ما یجری علی رأس سمسم</w:t>
      </w:r>
    </w:p>
    <w:p>
      <w:pPr>
        <w:pStyle w:val="BookText"/>
        <w:rPr/>
      </w:pPr>
      <w:r>
        <w:rPr>
          <w:rFonts w:ascii="IRNazanin" w:hAnsi="IRNazanin" w:eastAsia="IRNazanin"/>
          <w:color w:val="111111"/>
          <w:sz w:val="28"/>
          <w:sz w:val="28"/>
          <w:szCs w:val="28"/>
          <w:rtl w:val="true"/>
          <w:lang w:bidi="fa-IR"/>
        </w:rPr>
        <w:t>روغنی در شیشه بینی صاف و روشن ریخته غافلی بر سر چه آمد دانۀ بادام را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محترم حضرات آقایان مجید هادی‌زاده،جویا جهانبخش،مهدی باقری و سید جعفر اشکوری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توفیقاتهم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تحقیق و احیاء این مجموعه را به سامان رسانیده‌اند و فاضلان گرامی حضرات آقایان سید احمد سجادی و مجید هادی‌زاده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تأئیداتهما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اشراف و نظارت بر این دفتر را عهده‌دار بوده‌اند و همکاران عزیز دیگری هم،امور فنی و اجرایی را بر دوش خود تحمّل کرده‌اند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بالاخره،آغاز و انجام هر خیر و کمالی از ذات اقدس حضرت باری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 و تقدّست اسمائه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اینرو،همۀ ستایشها از آن ذات پاک بی‌همتای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 بی‌قیاس و حمد بی‌حدّ به آستان آن خداوند مهربان،از پیشگاه با عظمت او و در سایۀ توجّهات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العالمین له الفداء و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استمرار این مسیر را به منظور احیاء و عرضۀ تراث علمی تشیّع در حوزۀ مقدّسۀ علمیۀ اصفهان و نکوداشت نام و یاد مفاخر و مآثر این حوزۀ کهن،مسألت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ولی التوفیق و علیه التکلان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 و صلّی اللّه علی سیّدنا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حوزۀ علمیّۀ اصفهان دفتر حضرت آیة اللّه العظمی مظاهری محمّد حسن مظاهری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2913_153634"/>
      <w:bookmarkStart w:id="24" w:name="pg12913_153634"/>
      <w:bookmarkEnd w:id="24"/>
    </w:p>
    <w:p>
      <w:pPr>
        <w:pStyle w:val="Heading2"/>
        <w:numPr>
          <w:ilvl w:val="1"/>
          <w:numId w:val="1"/>
        </w:numPr>
        <w:rPr/>
      </w:pPr>
      <w:bookmarkStart w:id="25" w:name="pg12913_153634"/>
      <w:bookmarkStart w:id="26" w:name="__RefHeading___Toc3454575_3224264995"/>
      <w:bookmarkStart w:id="27" w:name="_Toc7"/>
      <w:bookmarkEnd w:id="25"/>
      <w:bookmarkEnd w:id="26"/>
      <w:r>
        <w:rPr>
          <w:rtl w:val="true"/>
        </w:rPr>
        <w:t>دربارۀ این دفتر</w:t>
      </w:r>
      <w:bookmarkEnd w:id="27"/>
    </w:p>
    <w:p>
      <w:pPr>
        <w:pStyle w:val="BookText"/>
        <w:rPr/>
      </w:pPr>
      <w:r>
        <w:rPr>
          <w:rFonts w:ascii="IRNazanin" w:hAnsi="IRNazanin" w:eastAsia="IRNazanin"/>
          <w:color w:val="111111"/>
          <w:sz w:val="28"/>
          <w:sz w:val="28"/>
          <w:szCs w:val="28"/>
          <w:rtl w:val="true"/>
          <w:lang w:bidi="fa-IR"/>
        </w:rPr>
        <w:t>دفتر حاضر دوّمین دفتر از مجموعۀ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حوزۀ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پس از یک سال تکاپو و تلاش،اینک مجال حضور و ظهور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تدوین این دفتر راهی پرنشیب و فراز را پیموده‌ایم و سپاس 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را،که گذشته از عنایت و لطف او،نظر مهرآمیز زعیم حوزۀ علمیّۀ اصفهان،مرجع عالیقدر حضرت آیة اللّه العظمی مظاهری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را،در تمامی گام‌ها،به همراه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نشر دفتر اوّل،صاحبان علم و معرفت،ما را پس از تشویق به ادامۀ راه،از نقد و نظر خویش بهره‌مند کرده و نظرات سازنده‌ای ارائه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فضلا بر موضوعی بودن دفاتر نظر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صورت که هر دفتر به یکی از محورهای تفسیر،حدیث،فقه،اصول فقه،فلسفه،کلام،عرفان،ادبیات و دیگر ساحت‌هایی که تلاش علمی قلمزنان این خطّه در حیطۀ آن بوده است،اختصاص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دوستان،نظر بر یک زبانه بودن دفاتر داشتند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برای یافتن نسخه‌های متعدّد یک رساله و عدم تصحیح بر پایۀ یک نسخه، </w:t>
      </w:r>
    </w:p>
    <w:p>
      <w:pPr>
        <w:pStyle w:val="BookText"/>
        <w:rPr/>
      </w:pPr>
      <w:r>
        <w:rPr>
          <w:rFonts w:ascii="IRNazanin" w:hAnsi="IRNazanin" w:eastAsia="IRNazanin"/>
          <w:color w:val="111111"/>
          <w:sz w:val="28"/>
          <w:sz w:val="28"/>
          <w:szCs w:val="28"/>
          <w:rtl w:val="true"/>
          <w:lang w:bidi="fa-IR"/>
        </w:rPr>
        <w:t>دیگر پیشنهاد برخی از فضلا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به استفاده از مصحّحین و محقّقین دیگر شهرها،برای ارائۀ تصحیحات و تحقیقات جامع بر هر رساله،نظر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تلاش بر آن شد،تا کاستی‌ها به اندازۀ توان برطرف گردد و بر اتقان علمی و استواری تصحیح،تحقیق و تحشیه،افزوده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بعضی از پیشنهادات از جمله تک‌موضوعی و تک‌زبانه بودن دفترها،فعلا مقدور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دفتر از یک مصاحبه و شش بخش تشکیل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توضیحی کوتاه دربارۀ آنچه کتاب حاضر را پدید آورده است،خالی از فائدتی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بخش این کتاب،متن مصاحبۀ حضرت آیة اللّه العظمی مظاهری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متولّیان علمی کنگرۀ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آراء و بزرگداشت هشتادمین سالگرد نهضت آیة اللّه شهید حاج آقا نور اللّه نجفی اصفهانی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مصاحبه که مشحون از فوائد علمی،تاریخی گسترده‌ای است،پیش از این در مجموعۀ منشورات آن کنگره عرضه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آنجا که از سویی آن مجموعۀ منشورات چندان فراگیر نبود،و از سویی دیگر،مصاحبۀ حاضر،در زمینۀ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کارآمد بود، و از سوی سوّم،دفتر حاضر نیز به اعاظم خاندان علمی نجفی اصفهانی تقدیم گردیده، لذا به درج این مصاحبه در نخستین بخش این دفتر اقدام کردیم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مصاحبه،شش رسالۀ علمی،از ریخته‌های خامۀ دانشیان اصفهان در این دفتر در کنار هم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رساله‌ها بنا به تفکیک موضوعی دانش‌ها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قبض الوقف نگاشتۀ فقیه پارسا،مرحوم آیة اللّه حاج آقا منیر الدین بروجردی قدّس سرّه</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حجة الاسلام آقای شیخ مهدی باقری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حدیث‌پژوهی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خطبة المتّقین از آثار علاّمۀ مفضال شیخ محمّد تقی مجلسی قدّس سرّه،در شمار نگاشته‌های پارسی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حدیث‌پژوه،جناب آقای جویا جهانبخش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تراجم و اجازات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اجازات علاّمه آیة اللّه سیّد محمّد باقر چهار سوقی قدّس سرّه صاحب روضات توضیح این نکته لازم است که این بخش،شامل اجازاتی است که ایشان برای شماری از تلامیذ و یاران خود به قلم درآورده‌اند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حجة الاسلام آقای سیّد صادق اشکوری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ترجمۀ احوال بو علی سینا قدّس سرّه</w:t>
      </w:r>
    </w:p>
    <w:p>
      <w:pPr>
        <w:pStyle w:val="BookText"/>
        <w:rPr/>
      </w:pPr>
      <w:r>
        <w:rPr>
          <w:rFonts w:ascii="IRNazanin" w:hAnsi="IRNazanin" w:eastAsia="IRNazanin"/>
          <w:color w:val="111111"/>
          <w:sz w:val="28"/>
          <w:sz w:val="28"/>
          <w:szCs w:val="28"/>
          <w:rtl w:val="true"/>
          <w:lang w:bidi="fa-IR"/>
        </w:rPr>
        <w:t>نگاشتۀ تراجم‌پژوه کبیر،علاّمه شیخ محمّد علی معلّم حبیب‌آبادی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هادی‌زاده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عرفان نظری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گلشن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منتخبی است که مرحوم آیة اللّه علاّمه شیخ مجد الدّین نجفی قدّس سرّه از منظومۀ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گران‌مایه جناب آقای جویا جهانبخش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هیئت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قبلة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ریختۀ خامۀ علاّمۀ سترگ،مرحوم آیة اللّه حاج شیخ عبّاسعلی ادیب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هادی‌زاده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دست‌اندرکاران این مجموعه،چنان امیدوارند که مادّه و صورت این مجلّد،شایستۀ پیشکش آن به دانشیان این ملک دانش‌پرور باشد؛و برای تدوین مجلّدات سپسین این مجموعه نیز،دست استمداد به سوی تمامی آنان دراز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می‌دانیم پس از حمد و ثنای الهی،از عنایات ویژۀ مسؤول محترم دفتر ریاست معظّم حوزۀ علمیّۀ اصفهان،دوست گران‌مایه،جناب آقای محمّد حسن مظاهری سپاسگزاری کرده،از همۀ محقّقان و همکاران گرامی که با ارائۀ تصحیحات و تحقیقات خود،ما را در ارائۀ دفتر دوّم یاری نمودند،قدردانی کرده و همچنین از سرکار خانم محسن‌پور که امر حروف‌چینی این اثر را عهده‌دار شدند،تشکّر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احمد سجّادی مجید هادیزاده </w:t>
      </w:r>
      <w:bookmarkStart w:id="28" w:name="pg12913_153638"/>
    </w:p>
    <w:p>
      <w:pPr>
        <w:pStyle w:val="Heading2"/>
        <w:numPr>
          <w:ilvl w:val="1"/>
          <w:numId w:val="1"/>
        </w:numPr>
        <w:rPr/>
      </w:pPr>
      <w:bookmarkStart w:id="29" w:name="__RefHeading___Toc3454577_3224264995"/>
      <w:bookmarkStart w:id="30" w:name="_Toc8"/>
      <w:bookmarkEnd w:id="28"/>
      <w:bookmarkEnd w:id="29"/>
      <w:r>
        <w:rPr>
          <w:rtl w:val="true"/>
        </w:rPr>
        <w:t>مصاحبۀ مرجع عالیقدر</w:t>
      </w:r>
      <w:bookmarkEnd w:id="30"/>
    </w:p>
    <w:p>
      <w:pPr>
        <w:pStyle w:val="BookText"/>
        <w:rPr/>
      </w:pPr>
      <w:r>
        <w:rPr>
          <w:rFonts w:ascii="IRNazanin" w:hAnsi="IRNazanin" w:eastAsia="IRNazanin"/>
          <w:color w:val="111111"/>
          <w:sz w:val="28"/>
          <w:sz w:val="28"/>
          <w:szCs w:val="28"/>
          <w:rtl w:val="true"/>
          <w:lang w:bidi="fa-IR"/>
        </w:rPr>
        <w:t>حضرت آیة اللّه العظمی مظاهری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دبیرخانۀ همایش تبیین آراء و بزرگداشت هشتادمین سالگرد نهضت آیة اللّه شهید حاج آقا نور اللّه نجفی اصفهانی قدّس سرّه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حضرت 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به عنوان یکی از مراجع معظّم تقلید و رئیس حوزۀ علمیۀ اصفهان،فراز و نشیب‌های این حوزۀ بزرگ را چگونه نگاه می‌کنید؟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حوزۀ علمیّۀ اصفهان،حوزه کهنی است و می‌توانیم بگوییم در حقیقت سلف حوزۀ علمیّه قم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سابقۀ این حوزه، سابقۀ یکهزار ساله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مستندات تاریخی،نخستین دوره از ادوار حوزۀ علمیّۀ اصفهان به زمان حکومت آل بویه برمی‌گردد و آمدن شیخ الرئیس ابن سینا هم به اصفهان که در اوائل قرن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بعد از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به همان دوره 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 در زمان حکومت علاء الدولۀ دیلمی به اصفهان آمده،بعد از آنکه مدّتی در همدان بوده است و در اصفهان علاوه بر وزارت به تدریس و اشتغال‌های علمی پرداخته و مدرسه‌ای هم مربوط به او بوده که در تاریخ به نام مدرسۀ علایی نقل شده است و روی همین جهت هم بعضی معتقدند که مدفن ابن سینا در همان مدرسۀ علایی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محلۀ باب الدشت در خیابان ابن سینای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نه در همدان، زیرا ایشان تا آخر عمر در اصفهان باقی مانده است و در زمان او در حوزۀ علمیّۀ </w:t>
      </w:r>
    </w:p>
    <w:p>
      <w:pPr>
        <w:pStyle w:val="BookText"/>
        <w:rPr/>
      </w:pPr>
      <w:r>
        <w:rPr>
          <w:rFonts w:ascii="IRNazanin" w:hAnsi="IRNazanin" w:eastAsia="IRNazanin"/>
          <w:color w:val="111111"/>
          <w:sz w:val="28"/>
          <w:sz w:val="28"/>
          <w:szCs w:val="28"/>
          <w:rtl w:val="true"/>
          <w:lang w:bidi="fa-IR"/>
        </w:rPr>
        <w:t>اصفهان،شاگردان عالم و بزرگی پرورش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در زمان آل بویه به دلیل اعتقاد آنها به مذهب تشیّع،خدماتی انجام شده و علماء بزرگ تشیّع هم به آنها توجّه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مفید،سیّد مرتضی و سیّد رضی قدّس سرّه هم در زمان حکومت آل بویه بوده‌اند و لذا در بیش از یک قرن حکومت آنها،تشیّع از نظر فرهنگی و اجتماعی و سیاسی رشد کرده است ولی بعد از آل بویه حکومت‌هایی که آمدند،تعصّبات تندی داشتند که بخاطر آن با شیعیان بدرفتاری‌های زیادی شد و ایران هم دچار آشفتگی‌هایی در عرصۀ فرهنگ و سیاست شد و بعد هم در قرن هفتم حوادث تلخی مثل حملۀ مغول پیش آمد و در همین اصفهان هم،مدارس و کتابخانه‌ها را ویران کردند،امّا گفته شده که همزمان با عصر سلجوقیان در اصفهان در خصوص احداث مدارس،اقداماتی صورت گرفته و از جمله خواجه نظام الملک هم که اینجا بوده،مدرسه یا مدارسی ساخته و تدریس و تألیف داشته،ولی چون یک دورۀ همراه با رقابت‌های سیاسی و مذهبی بوده و وجه غالب حکومت و مردم و علماء مثل همین خواجه نظام الملک،گرایش‌های سنّی بوده، لذا تاریخ حوزۀ شیعه،چندان روشن نیست یا حداقل من اطلاعی ندارم،ولی برخی مدارس علمیّه مربوط به آن عصر هنوز در اصفهان وجود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پررونق‌ترین دورۀ حوزۀ علمیّۀ اصفهان که یک دورۀ منحصر به فرد و دارای امتیازات متعدّد است،مربوط به زمان حکومت صفویه و همزمان با آغاز حکومت آنهاست که نهضت احداث مدارس علمیّۀ شیعه و مهاجرت علماء شیعی از جبل عامل و دیگر شهرها شروع شد و کسانی مثل جناب شیخ علی بن عبد العالی کرکی قدّس سرّه یعنی محقق ثانی،صاحب جامع المقاصد در قرن دهم به اصفهان آمدند یا پدر شیخ بهایی و خود جناب شیخ بهایی قدّس سرّهما که آنها هم از جبل عامل آمدند و با حضور این علماء، حرکت فرهنگی بزرگی در حوزۀ علمیّۀ اصفهان شروع شد و کتاب‌ها و تألیفات متعدّد و ارزشمندی تدوین شد که هنوز هم ما از آن سفرۀ پربرکت استفاده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درخشش </w:t>
      </w:r>
    </w:p>
    <w:p>
      <w:pPr>
        <w:pStyle w:val="BookText"/>
        <w:rPr/>
      </w:pPr>
      <w:r>
        <w:rPr>
          <w:rFonts w:ascii="IRNazanin" w:hAnsi="IRNazanin" w:eastAsia="IRNazanin"/>
          <w:color w:val="111111"/>
          <w:sz w:val="28"/>
          <w:sz w:val="28"/>
          <w:szCs w:val="28"/>
          <w:rtl w:val="true"/>
          <w:lang w:bidi="fa-IR"/>
        </w:rPr>
        <w:t>حوزۀ اصفهان و تأسیس بعضی مکاتب علمی مثل مکتب فلسفی اصفهان یا مکتب حدیثی اصفهان یا مکتب فقهی اصفهان،مربوط به همان زمان‌ها و از آثار عظیم دانشمندانی مثل میرداماد و شیخ بهایی و صدر المتألهین و علاّمه مجلسی و پدر ایشان و فاضل هندی معروف به کاشف اللثام و امثالهم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به علّت بعضی بی‌لیاقتی‌ها و مشکلاتی که در حکّام صفویه پدید آمد و قدر این فضای علمی فرهنگی را به درستی ندانستند و منجر به هجوم وحشیانۀ افغان‌ها شد، دوباره اصفهان با یک آشفتگی روبرو شد و سیر صعودی حوزۀ علمیّه هم متوقف شد و حکومت‌های بعد از صفویه هم که اصولا به علم و ترویج دین،چندان توجّهی نداشتند تا نوبت به دورۀ قاجار و پهلوی رسید که از جهاتی بدترین دوره‌هاست،بویژه از جهت علمی و فرهنگی ولی باز هم حوزۀ علمیّۀ اصفهان بعد از یک سیر رکودی در همین دوره علماء و مکاتب علمی خوبی داشته است ورود مرحوم سیّد حجة الاسلام یعنی سیّد شفتی و مرحوم حاجی کلباسی،دوباره حوزه را بعد از آن سیر رکودی حاصل از قضیۀ حملۀ افغان‌ها زنده کرد و تا این اواخر که علماء اهل جهاد و مبارزه هم مثل مرحوم آقای حاج آقا نور اللّه نجفی یا مرحوم شهید مدرس در دورۀ قاجار و اوایل پهلوی ظهور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نهضت مشروطه و در جریان مبارزات ملّت ایران با نظام استبدادی محمد رضا شاه هم این حوزه و علمای آن،نقش برجسته‌ای ایفاء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همین دوره هم علی‌رغم رکودهایی که بر حوزۀ علمیّۀ اصفهان،گاهی کمتر و گاهی بیشتر حاکم می‌شده ولی در عین حال،نقش علمی و اجتماعی علماء و حوزۀ علمیّه قابل دقت و بررسی و تحلیل تاریخی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دورۀ آخری هم که در حوزۀ علمیّۀ اصفهان در حال وقوع و تجربه است مربوط به بعد از انقلاب پرشکوه اسلامی است که از ده سال پیش به این طرف شروع شده و از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تاکنون،تغییرات عمده‌ای چه در ساختار مدیریتی حوزه و چه در امور </w:t>
      </w:r>
    </w:p>
    <w:p>
      <w:pPr>
        <w:pStyle w:val="BookText"/>
        <w:rPr/>
      </w:pPr>
      <w:r>
        <w:rPr>
          <w:rFonts w:ascii="IRNazanin" w:hAnsi="IRNazanin" w:eastAsia="IRNazanin"/>
          <w:color w:val="111111"/>
          <w:sz w:val="28"/>
          <w:sz w:val="28"/>
          <w:szCs w:val="28"/>
          <w:rtl w:val="true"/>
          <w:lang w:bidi="fa-IR"/>
        </w:rPr>
        <w:t>تحقیقاتی به شکل جدید و با امکانات امروزی و چه در تأسیس رشته‌های تخصّصی و تربیت متعلّمین در این گروه‌ها و چه در جهات دیگر و چه در به وجود آمدن یک نسل جدید جوان از طلاّب،به‌وقوع پیوسته که امیدواریم خداوند تعالی،عنایات خودش را همراه با الطاف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اصلی حوزه‌های علمیّه‌اند، بیش از پیش نازل فرماید و این حوزه به سربلندی هرچه بیشتر نائل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ملاحظه می‌کنید که حوزۀ علمیّۀ اصفهان در طول تاریخ جزر و مدّ عجیبی داشته و بزرگانی از ابن سینا گرفته تا محقق کرکی و از او تا علامه مجلسی و از ایشان تا سیّد حجة الاسلام و از او تا مرحوم آخوند کاشی و از آن بزرگوار تا دورۀ اخیر و تا به امروز در دوره‌های مختلف در این حوزه بوده‌اند،این حوزه گاهی از نظر کمیت و از نظر کیفیت خیلی بالا بوده امّا گاهی هم کم‌رنگ می‌شده ولی هیچ وقت خاموش نشده و یکی از عللی که من در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،به درخواست علماء بزرگ حوزۀ اصفهان،از قم مهاجرت کردم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همین بود که باز احساس می‌شد که حوزه در مخاطره است و دیدم اگر بتوانم با کمک علماء و فضلاء این حوزه را زنده‌تر کنم،مورد رضایت این سلسلۀ علماء سلف است که،اینها خیلی خدمت کردند به حوزه و به اسلام، چنانکه خدمت کردند به اصل فرهنگ دینی در اصفهان و لذا خوشحالم از این‌که الحمد للّه الان هم اصفهان یک حوزه با نشاط را داراست و امیدوارم ان شاء اللّه با عنایات حضرت ولی عصر این حوزه زنده‌تر بشود و آنچه این وجود بزرگوار و مقدّس که صاحب حوزه‌ها هستند،می‌خواهند در حوزه پیدا بشود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دوّم را این‌طور مطرح کنیم که چرا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یا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حوزه علمیّه قم تأسیس شد،مرکزیت حوزوی در ایران به قم منتقل شد؟عامل و آسیب‌شناسی رکود حوزۀ علمیّۀ اصفهان در آن دوره چه بوده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علمیّۀ اصفهان برای خاطر تأسیس حوزۀ علمیّۀ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رکود پیدا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آیة اللّه العظمی حاج شیخ عبد الکریم حائری یزدی قدّس سرّه از اراک به قم آمدند و در قم ماندند و آنجا یک شکوفایی ویژه پیدا شد و من الان سراغ ندارم که افرادی در آن عصر حوزۀ علمیّۀ اصفهان را رها کرده باشند از بزرگان و رفته باشند قم یا اگر بودند،خیلی قلیل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رکودی که گاهی در حوزۀ اصفهان پیدا شده از نبود علما سرچشمه می‌گرفت،از خلاء بزرگان حوزوی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طبیعتا وقتی که شخصیّت‌های علمی در یک مجمع علمی نباشند،خواه ناخواه یک رکودی پیدا می‌شود،چنانکه در همین دوره اخیر که شخصیّت‌هایی نظیر مرحوم آقا سیّد محمّد باقر درچه‌ای،مرحوم جهانگیر خان،مرحوم آخوند کاشی و امثالهم بوده‌اند،نه تنها رکودی نبوده بلکه دورۀ شکوفایی حوزه بوده است،و مرحوم آیة اللّه العظمی آقای بروجردی، استاد عظیم الشأن ما هم آن دوره طلبه اصفهان بودند ولی بعدها دو مرتبه خلأ بزرگان موجب رکود شد ولی این‌که اصفهان از بین برود و قم سر پا بشود ظاهرا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برای خودش یک شکوفایی خاصی پیدا کرد و مرحوم مؤسس،آقای حاج شیخ هم انصافا زحمات زیادی را متحمّل شدند و ایشان هم از نظر علم و هم از نظر عمل و هم از نظر حقائق روحی و واقعیت‌های قلبی خیلی بالا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حرکت ایشان که همراه با یک تدبیر و عقل عجیب و غریبی بوده،بویژه در زمان استبداد رضاخانی موجب شد که قم الحمد للّه شکوفایی پیدا کرد که الان هم این شکوفایی هست و در واقع قم آلان کانون و محور حوزه‌های علمیّۀ تشیّع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اصفهان در دورۀ حکومت رضا خان دوباره حوزه رکود پیدا کرد ولی رکود به این معنا که حوزه مثلا از هم پاشیده باشد نیست،بعدها هم در این اواخر مرحوم آیة اللّه آقای خراسانی و بعد مرحوم آیة اللّه آقای خادمی و بعد مرحوم آیة اللّه آقای صادقی و مرحوم آیة اللّه آقای صافی و دیگر آیات و اعلام و بزرگان انصافا خیلی کار کردند و زحمت کشیدند برای حفظ و اعتلاء و تعمیق و توسعۀ حوزۀ علمیّۀ اصفهان،ولی علی کل حال ما می‌توانیم بگوییم درحالی‌که بعد از </w:t>
      </w:r>
    </w:p>
    <w:p>
      <w:pPr>
        <w:pStyle w:val="BookText"/>
        <w:rPr/>
      </w:pPr>
      <w:r>
        <w:rPr>
          <w:rFonts w:ascii="IRNazanin" w:hAnsi="IRNazanin" w:eastAsia="IRNazanin"/>
          <w:color w:val="111111"/>
          <w:sz w:val="28"/>
          <w:sz w:val="28"/>
          <w:szCs w:val="28"/>
          <w:rtl w:val="true"/>
          <w:lang w:bidi="fa-IR"/>
        </w:rPr>
        <w:t>حملۀ افغان‌ها و بعد هم در این دوره اخیر یعنی در زمان رضا خان خیلی ضرر زدند به حوزۀ علمیّۀ اصفهان و به خود اصفهان و به معنویت و علمیّت و موقعیّت فرهنگی این شهر،لکن حوزۀ اصفهان همچنان پابرجا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استبداد رضاخانی خیلی ضرر زده شد به همۀ حوزه‌ها و حتّی قم،حضرت امام قدّس سرّه به من می‌گفتند که ما روزها نمی‌توانستیم در قم بمانیم،می‌رفتیم در باغی در بیابان‌ها و شب می‌آمدیم حجره و اصلا رضا خان بنا داشت و می‌خواست که نابود بکند همۀ حوزه‌ها را و من‌جمله حوزۀ اصفهان را و لذا یک رکود عجیبی پیدا شد امّا بلافاصله وقتی رضاشاه رفت،آن رکود دوباره مبدل به یک تحرک شد،پس این جزر و مدّ در حوزۀ اصفهان همیشه برپا بوده امّا هیچ وقت هم نبوده که نابود شده باشد و اصلا حوزه نباشد،حوزۀ اصفهان همیشه بوده البته شدت و ضعف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سؤال را من از یک طرف دیگر مطرح کنم چون حالا بحث حوزۀ اصفهان است و بعد وارد خاندان نجفی و مسجدشاهی بشویم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که آمدند اصفهان در آن سخنرانی مسجد حکیم که خود جنابعالی هم حضور داشتید وقتی حوزۀ اصفهان را مطرح کردند در ارتباط با صفویه به یک نوع پیوندی بین حوزه و مردم اشاره و آن وضعیت صفویه را ترسیم کردند و مثلا شیخ بهایی را مثال زدند که آن کتابی که ایشان نوشت در زمان خودش،معارف دینی را با داستان به مردم یاد می‌داد،امروز ما دوباره احتیاج داریم به این‌که همان شیخ بهایی‌ها همان کار را ولی به سبک جدید انجام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اسلامی شامل عرفان اسلامی،فلسفه اسلامی،اخلاق اسلامی،تفسیر و حدیث و اینها هم هست آیا این‌که فقط حوزه در فقه و اصول متمرکز بشود،این به نظر شما می‌تواند یک آسیب‌شناسی باشد برای این‌که معارف اسلامی را محدود کند یا نه و از این جنبه حوزۀ اصفهان به نظر شما آسیبی دیده یا ندیده؟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علمیّۀ نجف تقریبا این جور بوده یعنی همیشه در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اسلامی که به درد زندگی روزمرّۀ مردم می‌خورد یا در تربیت مبلّغ،ضعیف بوده و آنها امتیاز هم می‌دانستند و می‌گفتند که اگر بخواهیم غیر این باشد ضربه به فقه و اصول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خلاف این را امتیاز می‌دانستیم،لذا حوزۀ قم که تشکیل شد و بعد در زمان رونق ویژۀ آن در وقتی که نوبت به استاد بزرگوار ما آیة اللّه العظمی آقای بروجردی قدّس سرّه رسید الحمد للّه یک شکوفایی خاصی،حوزه قم از این نظر پیدا کرد اگر چه محور فقه و اصول بود و مبانی فقه و اصول،امّا فلسفه اگر محور نبود لا اقل در حاشیه هم نبود،همچنین عرفان اسلامی و همچنین تفسیر و همچنین کارهای فرهنگی مثل انتشار مجلّه مکتب تشیّع یا احیاء تراث علمی تشیّع یا امور تبلیغی شکوفایی پیدا کرد به طوری که عالم‌ها و مبلّغ‌های خوبی هم تحویل جامعه و دانشگاه‌ها شد مثل مرحوم شهید مطهری و مرحوم شهید بهشتی و مرحوم شهید باهنر و مرحوم شهید مفتّح که انصافا هم برای عالم اسلام و هم برای این نظام،هم برای حوزه‌ها هم برای دانشگاه‌ها خیلی کار کردند،خب اینها شاگردهای همین حوزه قم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هم این جزر و مدّ بوده یعنی بعضی اوقات محور همان فقه و اصول بوده،و بقیّه علوم در حاشیه ولی در بعضی دوره‌ها هم علوم دیگر نیز بطور مبسوط گسترش یافته و اصلا اصفهان حوزۀ گرمی در فلسفه و معقول داشته و مکتب فلسفی اصفهان که مرهون ملاّ صدرا و اساتید اوست مثل مکتب حدیثی اصفهان که مرهون علاّمه مجلسی و پدر او است،بسیار با اهمیّت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حاضر هم در قم باید بگوییم که علوم اسلامی محور است،نه فقه و اصول اگرچه فقه و اصول باید بیشتر به آن اهمیّت داده شود،چون دامنه‌دار است و یک نحو سرمایه است،امّا به مابقی هم الحمد للّه خیلی اهمیّت داده می‌شود،این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اصفهان هم این جور بوده،گروه‌های تخصصی،مرکز تحقیقات،احیاء میراث مکتوب و تبلیغ‌ها و اعزام‌ها،اینها همه دلیل بر این است که توجّه به این مطلب 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شکر می‌کنیم خدا را که حوزه‌ها الان همه،مخصوصا قم،اصفهان،مشهد </w:t>
      </w:r>
    </w:p>
    <w:p>
      <w:pPr>
        <w:pStyle w:val="BookText"/>
        <w:rPr/>
      </w:pPr>
      <w:r>
        <w:rPr>
          <w:rFonts w:ascii="IRNazanin" w:hAnsi="IRNazanin" w:eastAsia="IRNazanin"/>
          <w:color w:val="111111"/>
          <w:sz w:val="28"/>
          <w:sz w:val="28"/>
          <w:szCs w:val="28"/>
          <w:rtl w:val="true"/>
          <w:lang w:bidi="fa-IR"/>
        </w:rPr>
        <w:t>که یک نحو مرکزیتی هرکدام بطور مستقل دارد،فقط متمرکز بر فقه و اصول نیست و بقیه علوم هم تدریس می‌شود و هم اهمیّت به آن داده می‌شود،البته نباید به این مقدار اکتفاء کرد و مسلّما باید به نحو بهتری توسعه داده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نکته‌ای که در زندگی آقا نجفی و حاج آقا نور اللّه برای خود من جالب و سؤال‌برانگیز است این است که اینها وقتی که در مشروطه حرکتشان را شروع کردند در اصفهان بزرگان دیگری هم هستند مثلا در اصفهان مرحوم آقای درچه‌ای هستند، جهانگیر خان هستند مرحوم آخوند کاشی هستند وقتی در دوره تنباکو اولین بار حکم تحریم توسط آقا نجفی صادر شد،قبل از میرزای شیرازی،ایشان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داشتند در صورتی که آن زمان مرحوم سیّد فشارکی در اصفهان بودند و بسیاری از بزرگانی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ایشان سنشان بیشتر بوده و ما در اصفهان نمی‌بینیم که کسی حکم ایشان را لغو کرده باشد با اینکه علمائی که موافقت نکردند،مخالفتی هم نکردند در صورتی که در تهران یا در نجف به‌هرحال علماء دو گروه شدند،مشروطه خواه و مشروعه‌خواه،در نجف اشرف به‌هرحال در مقابل هم دو جریان شدند مرحوم سیّد صاحب عروه و طرفدارانش در مقابل مرحوم آخوند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به‌هرحال تا مدّت‌ها این درگیری‌ها ادامه داشت،یا در تهران مرحوم آقای شیخ فضل اللّه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اصفهان چنین چیزی وجود ندارد یعنی نه در قضیه مشروطه که می‌بینیم علماء تایید کردند یا سکوت کردند یعنی مخالفتی نکردند و در دوره قیام حاج آقا نور اللّه بیشتر،با این‌که خود جنابعالی استحضار دارید یک قیام ضد دولتی کردن آن هم بر ضد رضاشاه کار سختی بوده است یعنی این‌که آدم </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عالم دینی و مجتهد و طلبه را بردارد ببرد جلوی سلطان وقت بگذارد این کار سختی است،چطور مخالفتی نشده؟این یک چیز عجیب است حتّی زمان خود ما دورۀ این انقلاب به‌هرحال برخی از مقدسین می‌گفتند نمی‌شود،نکنید،خون از دماغ کسی نیاید،امّا چنین چیزهایی در تاریخ راجع به </w:t>
      </w:r>
    </w:p>
    <w:p>
      <w:pPr>
        <w:pStyle w:val="BookText"/>
        <w:rPr/>
      </w:pPr>
      <w:r>
        <w:rPr>
          <w:rFonts w:ascii="IRNazanin" w:hAnsi="IRNazanin" w:eastAsia="IRNazanin"/>
          <w:color w:val="111111"/>
          <w:sz w:val="28"/>
          <w:sz w:val="28"/>
          <w:szCs w:val="28"/>
          <w:rtl w:val="true"/>
          <w:lang w:bidi="fa-IR"/>
        </w:rPr>
        <w:t>اینها نه در مشروطه ثبت شده نه در قضیه قیام حاج آقا نور اللّه،اینها به نظر من یک چیزهای عجیبی است در فضای حوزۀ اصفهان و زندگی مبارزاتی مرحوم آقا نجفی در تنباکو و مشروطه و مرحوم حاج آقا نور اللّه که حتّی مثلا ایشان نامه برای مرحوم آقای سیّد ابو الحسن اصفهانی و مرحوم میرزای نائینی دارند و در قیام قم سعی می‌کنند حتّی اینها را با خودشان همراه کنند و این جوّ نجف را هم برگردانند این را حضرتعالی چطور نگاه می‌کنید؟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 نجفی و آقای حاج آقا نور اللّه هر دو بزرگوار نفوذ مردمی و نفوذ حوزوی خاصی داشتند یعنی هر دو علاوه بر این‌که در میان مردم یک شهرت به سزایی داشتند مخصوصا آقای نجفی از نظر علم و از نظر عمل، خواص هم اینها را دو روحانی مبرز می‌دانستند،یعنی اینها را لایق می‌دانستند برای پیشتازی و رهبری،لایق می‌دانستند برای این‌که ریاست حوزه یا ریاست روحانیّت در اختیار ایشان باشد و چون چنین بود دیگر خواه ناخواه مرحوم حاج آقا نور اللّه و آقای آقا نجفی توانستند در صحنه‌های سیاسی آن دوره،خیلی کار بکنند حالا روحانیّت یا ساکت بود یا همراه و علی کل حال تقابل نبود و وقتی تقابل نبود طبعا آنها توانستند کار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قضایای حضرت امام هم همین‌جور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هم یک نفوذ ویژه در میان روحانیّت،مخصوصا فضلاء و طلاب روشن‌بین داشتند و این نفوذ حضرت امام موجب شد که قد علم بکنند و بتوانند علاوه بر قیام و نهضت،یک نظامی را معماری کنند و بیاورند،دیگران هم اگر انقلابی بودند همراه شدند،اگر هم فتوایشان این بود که نه،یا این‌که صلاحشان نبود ساکت شدند و حضرت امام به تنهایی توانستند کار عظیمی را بکنند و من خیال می‌کنم در اصفهان این‌که مرحوم آقا نجفی و مرحوم حاج آقا نور اللّه توانستند عرض اندام بکنند و راستی هم شکست دادند به حکومت‌های جبّار وقت،این شکست برای خاطر همین بود که این دو بزرگوار از نظر نفوذ در میان مردم و نفوذ در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خواص عالی بودند و نفوذ کامل داشتند و دیگران یا تابع بودند یا ساکت،مثلا در قضایای نهضت تنباکو هم این دو بزرگوار و هم برادر دیگرشان مرحوم آقای شیخ محمد علی ثقة الاسلام فعالیّت عظیمی کردند در مقابل حاکم وقت اصفهان یعنی ظلّ السلطان و پدرش ناصر الدین شاه و ذرّه‌ای در مقابل تهدیدهای این پدر و پسر جبّار کوتاه نیامدند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السلطان آدم قلدر و نانجیبی بوده و در حکومت هم چون پسر شاه بود اختیارات کامل داشت ولی در عین حال این بزرگان در مقابل اینها ایستادند و مقاومت کردند و شکست دادند،یا مثلا حکم تحریم آقا نجفی علیه سلطۀ بازار اجنبی در ایران، اثرات مهمّی داشته است یا تأسیس آن شرکت معروف به اسلامیّه از سوی مرحوم حاج آقا نور اللّه که در حقیقت برای استقلال‌خواهی و خودکفایی کشور بود و برای اینکه جلوی بازار اجنبی و تسلّط بیگانه‌ها بر فرهنگ مردم ایران گرفته شود یا تأسیس بیمارستان،که همین بیمارستان خورشید فعلی که اسمش را عوض کردند به بیمارستان نور به یاد مرحوم حاج آقا نور اللّه و یا رسیدگی به محرومین و امثال این کارها از نظر فرهنگی و اجتماعی خیلی اهمیّت داشته است و در آن سال‌ها مخصوصا بعد از جنبش مشروطه‌خواهی،اذهان و افکار بسیاری از تحصیل‌کرده‌های مملکت به طرف غرب و غربی‌ها رفته بود و آن طبقۀ روشنفکر در همان زمان در ایران بوجود آمد و به همین سبب این جریان روشنفکری در کشور ما به صورت ناقص و بیمارگونه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با پیروی از تمدّن بیگانۀ غربی،یک نحو عناد از روی تعصّب و جهل به فرهنگ اسلامی و فرهنگ خودی کشور پیدا کردند و در واقع شیفتۀ غرب شدند و از فرهنگ ملّی تنفّر پیدا کردند و هر جایی که شیفتگی و تنفّر از روی تعصّب و عناد و لجبازی و جهل پیدا شد،کار خراب می‌شود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الشی یعمی و یصم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یعنی تقلید کورکورانه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فضای تقلیدی،فرهنگ غربی گسترش زیادی پیدا کرد،حکّام بی لیاقتی هم مثل ناصر الدین شاه،و بعدها کسی مثل رضا خان در این دو دورۀ قاجار </w:t>
      </w:r>
    </w:p>
    <w:p>
      <w:pPr>
        <w:pStyle w:val="BookText"/>
        <w:rPr/>
      </w:pPr>
      <w:r>
        <w:rPr>
          <w:rFonts w:ascii="IRNazanin" w:hAnsi="IRNazanin" w:eastAsia="IRNazanin"/>
          <w:color w:val="111111"/>
          <w:sz w:val="28"/>
          <w:sz w:val="28"/>
          <w:szCs w:val="28"/>
          <w:rtl w:val="true"/>
          <w:lang w:bidi="fa-IR"/>
        </w:rPr>
        <w:t>و پهلوی،مملکت را سمت غرب،تا توانستند سوق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چنین فضایی مرحوم آقای آقا نجفی یا آقای حاج آقا نور اللّه چون جدا از مراتب علمی و عملی،دارای بینش سیاسی و اجتماعی بودند و مسائل جاری داخلی و بین المللی را درک می‌کردند و تحت نظر داشتند و به تعبیر امروزی‌ها اهل تحلیل بودند،کار مهمّی کردند،گفتند ما با پیشرفت مخالف نیستیم،با تمدّن مخالف نیستیم،با توسعه مخالف نیستیم،امّا مبنای توسعه و پیشرفت و تمدّن نباید غرب و بیگانه و دشمن این کشور و تفکّرات او باشد بلکه ما خودمان باید برپایۀ سنّت‌های عقیدتی و باورهای مقدّس خودمان،کشور را خودکفا کنیم و بسازیم و لذا حتّی تولیدات شرکت اسلامیه به کشورهای دوردست هم صادر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ببینید،حدود یک قرن پیش،چقدر تفکّرات عمیق و پیشرفته‌ای در مغز و فکر روحانیّت این مملکت و حوزه‌های شیعه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امروز عدّه‌ای می‌خواهند همۀ کارهای اصلاح‌گرانه و توسعه و پیشرفت را با اسم غرب و بیگانه برای خودشان و به نام خودشان مصادره کنند و مع الأسف نسل جوان ما هم با تاریخ حتّی با تاریخ معاصر آشنا نیست و نمی‌داند که مبارزه روحانیّت و حوزه‌ها و علماء در مقابل نفوذ سیاسی استعمار در این کشور در زمان قدرت روس‌ها و بعد انگلیس‌ها و بعد آمریکایی‌ها و دخالت‌های نابجای آنها و مستشاران آنها چقدر عظیم و گسترده و پیشتازانه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 همین دو بردار عظیم القدر،در تاریخ بسیار عبرت‌انگیز و مهمّ و بعدها هم در زمان ما شخصیّتی مثل حضرت امام توانستند با همین نفوذشان اساسا نظام و حکومتی را برمبنای دین ایجاد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ملاحظه می‌کنید که در برابر حضرت امام یا آقای حاج آقا نور اللّه یا آقای آقا نجفی،علماء دیگر اختلاف نکردند،بخاطر عظمت آنها و نفوذ کلمۀ آنها بود که همه،آنها را قبول داشتند و یا همراه بودند یا ساکت بودند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مدرس یک نقلی می‌کند،مدرس جوانی که در قیام تنباکو بوده،که </w:t>
      </w:r>
    </w:p>
    <w:p>
      <w:pPr>
        <w:pStyle w:val="BookText"/>
        <w:rPr/>
      </w:pPr>
      <w:r>
        <w:rPr>
          <w:rFonts w:ascii="IRNazanin" w:hAnsi="IRNazanin" w:eastAsia="IRNazanin"/>
          <w:color w:val="111111"/>
          <w:sz w:val="28"/>
          <w:sz w:val="28"/>
          <w:szCs w:val="28"/>
          <w:rtl w:val="true"/>
          <w:lang w:bidi="fa-IR"/>
        </w:rPr>
        <w:t>ایشان پیش میرزای شیرازی رفته در اواخر عمر میرزا،ایشان می‌گوید میرزا از من سؤال کرد چه خبر شد؟در خاطرات مرحوم مدرس هست که ایشان می‌گوید من توضیح دادم که چه شد در اصفهان و در تنباکو بعد ایشان می‌گوید یک دفعه میرزا زدند زیر گریه و گفتند من یک نگرانی که دارم این است که الان خارجی‌ها می‌فهمند قدرت اسلام کجاست،در این قضیه تنباکو فهمیدند که علماء هستند و روی این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نقل از میرزا درست باشد از تسامحات است چون معصوم که نبوده‌اند،کاری که آقا نجفی و بعد هم مرحوم میرزای شیرازی کردند یعنی زنده کردن روحانیّت،یعنی زنده کردن اسلام،یعنی رها کردن مردم از استثمار، و حالا یک تنبّهی هم،یک تنبه شیطانی هم در دشمنان پیدا بشود،خب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کارمان را بکنیم،مرحوم میرزا به قاعدۀ امر به معروف و نهی از منکر جلو آمدند و کارشان را هم کردند و کار هم بسیار عالی بود که هنوز ثمرات آن باقی است و حالا آن دشمن تنبه پیدا کرد که روحانیّت خیلی می‌تواند کار کند خب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این‌طور بگوییم که از دوره مشروطه یا اوایل رضا شاه این تنبه آنها و تنبه روحانیّت مساوی بود امّا از دورۀ رضاشاه به بعد توطئه‌ها بر تنبه غلبه کرده و متأسفانه فضایی که در جامعۀ دینی اینها ایجاد کردند یک فضای شفاف و صافی نیست یعنی خیلی کار کردند تمام راه‌های نفوذ را اینها فکر کردند من به نظرم می‌آید یک مقدار بعضی اوقات که یک مطالب واضحی را آدم می‌بیند مخالفت می‌شود شاید علتش این باشد که خارجی‌ها به‌هرحال این نقطه را پیدا کردند و سعی کردند روی جریانات مختلف کار کنند و البته امثال امام مقابله کردند ولی باید این تنبه و آگاهی به هر حال درصدش و درجه‌اش بالاتر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نظرتان نمی‌آید این‌طور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بالاخره این کارها باید بشود یعنی کار مرحوم میرزا باید صورت می‌گرفت و معلوم هم هست چه کارهای دینی،چه کارهای اجتماعی،چه </w:t>
      </w:r>
    </w:p>
    <w:p>
      <w:pPr>
        <w:pStyle w:val="BookText"/>
        <w:rPr/>
      </w:pPr>
      <w:r>
        <w:rPr>
          <w:rFonts w:ascii="IRNazanin" w:hAnsi="IRNazanin" w:eastAsia="IRNazanin"/>
          <w:color w:val="111111"/>
          <w:sz w:val="28"/>
          <w:sz w:val="28"/>
          <w:szCs w:val="28"/>
          <w:rtl w:val="true"/>
          <w:lang w:bidi="fa-IR"/>
        </w:rPr>
        <w:t>کارهای فردی و خانوادگی صددرصد نمی‌شود که مصلحت داشته باشد مسلم است یک مفاسدی هم دارد عقل ما هم می‌گوید در قانون اهم و مهم،اهم را بگیر و مهم را رها کن خب در امر به معروف و نهی از منکر همین است،ابی عبد اللّه الحسین علیه السّلام اگر در مدینه مانده بودند حق السکوت به ایشان می‌دادند،بالاترین ریاست‌ها و مقامات را به ایشان می‌دادند ساده و خوب زندگی می‌کردند و دیگر این قضیه کربلا هم جلو نمی‌آمد لکن قضایای کربلا اسلام را زنده کرده و ادامه داد و این موج را سرتاسری کرد بعد هم این عزاداری‌ها و درس‌های بزرگ عاشورا و اقتداء به آن امام و سالار شهیدان این موج را تا الان اینجا آورده،البته معلوم است که شهادت ابی عبد اللّه الحسین علیه السّلام،اسارت زینب مظلوم و آل اللّه یک خسارت‌های عظیم همیشگی است امّا یک نفع بزرگ هم بود و آن اینکه اسلام عزیز زنده شد و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این فرمایش میرزای شیرازی بیشتر یک هشدار بود تا مثلا اظهار پشیمانی از این‌که حالا ما این کار را کردیم و آنها متوجه این چیز شدند می‌گویند ظاهرا با این کار بزرگی که در دورۀ نهضت تنباکو شد ما برای اولین بار هم استبداد را و هم استعمار را هر دو تا را با آن حرکت بزرگ با یک فتوی که حتّی تا اندرونی ناصر الدین شاه هم دیگر فرمان نمی‌برد از شاه،با یک فتوای کوچک بساط استعمار و استبداد را روحانیّت شیعه و مرجعیت شیعه به هم ریخت و این کار بزرگی بود به نظرم ایشان هشدار دارند می‌دهند که حالا که این کار را کردید دشمن فهمیده شما چه قدرتی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گریه ندارد،باید بخندند،باید شاد باشند و البته باید هوشیار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هشدار می‌دهند برای آینده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خیال نمی‌کنم از مقام بزرگ مرحوم میرزا که اصل این نقل واقعیت داشته باشد و خیال می‌کنم یک اشتباهی در کار بوده است و اگر هم </w:t>
      </w:r>
    </w:p>
    <w:p>
      <w:pPr>
        <w:pStyle w:val="BookText"/>
        <w:rPr/>
      </w:pPr>
      <w:r>
        <w:rPr>
          <w:rFonts w:ascii="IRNazanin" w:hAnsi="IRNazanin" w:eastAsia="IRNazanin"/>
          <w:color w:val="111111"/>
          <w:sz w:val="28"/>
          <w:sz w:val="28"/>
          <w:szCs w:val="28"/>
          <w:rtl w:val="true"/>
          <w:lang w:bidi="fa-IR"/>
        </w:rPr>
        <w:t>اصلش درست باشد همین فرمایش شماست و یک تنبه و امّا این‌که او می‌گوید گریه کردند و خیلی متأسف شدند که چرا ما این جور کردیم،ظاهرا درست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نه،نه،گفتند نگران شدند برای آینده که به اینان دشمن بیشتر حمله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همین بحث تنباکو استفاده می‌کنم و یک سؤالی خدمتتان عرض دارم و آن این که در نهضت تنباکو مرحوم آقا نجفی و مرحوم حاج آقا نور اللّه و اخوی ایشان،آقای شیخ محمد علی ثقة الاسلام یک فعالیّت گسترده‌ای کردند آن‌هم در مقابل ظل السلطان و ناصر الدین شاه که حضرتعالی اشاره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دوره ناصر الدین شاه تهدید می‌کند که به اینها بگویید یعنی به علمای اصفهان که می‌آیم می‌بندم آنها را به توپ و اصفهان را می‌گوید بالمره نابود می‌کنم اصلا،با یک چنین تهدیدی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آقایان می‌ایستند محکم می‌ایستند می‌خواستم ببینم حضرتعالی نظرتان در خصوص اینحرکت بزرگی که علماء به رهبری مرحوم آقا نجفی و آقای ثقة الاسلام و حاج آقا نور اللّه در آن دوره و بعد در مشروطه به وجود آوردند را نظرتان را بدانیم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عرض شد که حرکتی بسیار ارزنده بود و ضربه محکمی به حکّام وقت بود و کاری که اینها انجام دادند دلیل بر این است که هم شجاع بودند و هم با تدبیر بودند مخصوصا آقای حاج آقا 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آقای آقا نجفی هم خیلی شجاعتشان خوب بود و حتّی مثلا برای من بعض اوقات نقل کرده‌اند که ظل السلطان می‌ترسید بیاید پیش ایشان برای این‌که وقتی می‌آمد با بی‌اعتنایی و سخره او را بیرون می‌کردند و در مقابل ظل السلطان این جور رفتار کردن شجاعت می‌خواهد یا این‌که از همین جمله‌ای که ناصر الدین شاه گفت من اصفهان را به خاک و خون می‌کشم شما را هم در مقابل مردم چوب و فلک می‌کنم،خب این دلیل بر این است که یک ذلتی برای ناصر الدین شاه پیدا شده بود،یک ترسی در دل ناصر پیدا شده بود و این ترس را این بزرگواران ایجاد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کارشان خیلی کار بالائی بوده انصافا ولو دشمن نگذاشت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مشروطه‌ای که می‌خواهند بپا بشود،نشد و بالاخره نگذاشتند با آن ارعاب‌ها و آن قیام‌های ضد مشروطه و بالاخره مثل شهادت آقای حاج شیخ فضل اللّه نوری که اگر اینها قدرت و امکان داشتند،با آقای حاج آقا نور اللّه و آقای آقانجفی هم همین کار را می‌کردند،قدرت نبود یعنی در اصفهان یک تبعیّت خوبی از این دو بزرگوار بود هم خواص هم عموم مردم و الحمد للّه با شجاعت این آقایان،کار و مبارزه پیشرفت کرد البته تدبیر و شجاعت به تنهایی نمی‌تواند کار بکند،علم هم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علمی این دو بزرگوار هم خیلی بالا بوده و مورد تأیید و قبول همۀ اعاظم آن زمان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حضرت امام اگر مرجع نبودند،اگر مقام والای علمی ایشان نبود نمی‌توانستند این انقلاب را برپا کنند،شجاعت و تدبیر ایشان نمره اول بود،امّا آن‌که حضرت امام را به رهبری برای تشکیل این انقلاب تبدیل کرد،علم ایشان بود و مرجعیت ایشان بود،آقای حاج آقا نور اللّه و آقای آقانجفی هم این جور بودند که هر دو عالم بودند،آقانجفی یک مرجع بود و از نظر علمی هم هر دو وزین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تدریس داشتند و حوزه باید بگوییم که ریاستش مال اینها بود،دیگران هم ریاست اینها را قبول داشتند و آن علمشان و شجاعتشان و چیزهای دیگر آن نفوذ مردمی و نفوذ در میان خواص را ایجاد کرد و موجب شد که الحمد للّه برای ایران و برای عالم اسلام خیلی کار کردند یعنی از کسانی که باید در تاریخ بنویسیم و کم نوشته شده و امیدواریم این سمینار شما زنده بکند این چیزها را،این دو بزرگوار و زحمات آنهاست برای اسلام و اصلا من عقیده دارم که خاندان اینها یک خاندان عریق علمی و معنوی بوده،شما ملاحظه کنید که مرحوم آقا شیخ محمد تقی صاحب هدایه،که خیلی بالا بوده از نظر فقه و اصول به اندازه‌ای که الان حاشیۀ ایشان اصول روز است و این خیلی عجیب است چون معمولا این نوشته‌های اصول بعد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سال،تقریبا به قول عوام کهنه می‌شود ولی الان اصول ایشان، اصول زنده‌ای است انصافا،و من عقیده دارم کار این دو بزرگوار که نوه‌های آقا شیخ </w:t>
      </w:r>
    </w:p>
    <w:p>
      <w:pPr>
        <w:pStyle w:val="BookText"/>
        <w:rPr/>
      </w:pPr>
      <w:r>
        <w:rPr>
          <w:rFonts w:ascii="IRNazanin" w:hAnsi="IRNazanin" w:eastAsia="IRNazanin"/>
          <w:color w:val="111111"/>
          <w:sz w:val="28"/>
          <w:sz w:val="28"/>
          <w:szCs w:val="28"/>
          <w:rtl w:val="true"/>
          <w:lang w:bidi="fa-IR"/>
        </w:rPr>
        <w:t>محمد تقی هستند اگر بهتر از آقا شیخ محمد تقی نبود کمتر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نظر علمی و اینها از نظر سیاسی،اجتماعی زنده کردند اسلام را و اگر کار این دو بزرگوار بهتر نبود لا اقل مثل کار جدشان خیلی اهمیّت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همین‌جور که اشاره کردید بالاخره درگیر شدن با استبداد و استعمار آن هم با آن حجم بالای توطئه و نفوذ آنها در دربار قاجار علاوه بر شجاعت،یک تدبیر و مدیریتی هم می‌خواهد که فکر می‌کنم به حدّ کمال در این دو بزرگوار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همینطور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مقام علمی اینها موجب چنین اقداماتی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 علم داشتند،هم تدبیر داشتند و عرض شد که غیر از شجاعت،تدبیر و مدیریت اینها خیلی بالا بودند یعنی به عبارت دیگر سیاست این دو بزرگوار خیلی بالا بود،لکن تدبیرشان به خاطر همان جهات علمی است و الاّ نوعا افراد کم فضل،با تدبیر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دیگر به ذهن من می‌رسد که ارتباط عمیقی بین حوزه نجف و اصفهان در این مقطع ظاهرا وجود داشته،حتّی سامراء هم موقعی که مرحوم شیرازی در سامراء تشریف داشتند و به نحوی حوزه نجف شاید خیلی از مسایل را به حوزۀ اصفهان و مخصوصا شخصیّت‌های بزرگی که در حوزۀ اصفهان حضور داشتند ارجاع می‌دادند یعنی مورد اعتماد بودند اگر از اصفهان خبری در خصوص وقایع و مسایل ایران می‌رسید آنها به آن ترتیب اثر می‌دادند و حکم صادر می‌کردند و فتوی صادر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ابعاد این همکاری و اعتماد،اعتماد حوزه نجف یا حوزه سامرا نسبت به اصفهان،اگر حضرتعالی مطلبی به نظرتان می‌رسد بفرمایید ممنون می‌شویم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عرض شد که این به سبب شناختی بود که آنها از این دو بزرگوار و مقامات علمی و اجتماعی و نفوذ حوزوی و مردمی آنها داشتند یا کلا از </w:t>
      </w:r>
    </w:p>
    <w:p>
      <w:pPr>
        <w:pStyle w:val="BookText"/>
        <w:rPr/>
      </w:pPr>
      <w:r>
        <w:rPr>
          <w:rFonts w:ascii="IRNazanin" w:hAnsi="IRNazanin" w:eastAsia="IRNazanin"/>
          <w:color w:val="111111"/>
          <w:sz w:val="28"/>
          <w:sz w:val="28"/>
          <w:szCs w:val="28"/>
          <w:rtl w:val="true"/>
          <w:lang w:bidi="fa-IR"/>
        </w:rPr>
        <w:t>اصفهان و حوزۀ علمیّۀ اصفهان و علمایش داشتند و این خیلی اهمیّت دارد چنانکه آن شناختی که نجف از تهران و بزرگانی نظیر حاج شیخ فضل اللّه یا مرحوم بهبهانی یا مرحوم ملاّ علی کنی و امثال اینها داشتند این شناخت موجب اعتماد می‌شد و اطمینان علمای بزرگ مثل مرحوم آخوند نسبت به آقای حاج آقا نور اللّه،وجه دیگری هم داشت و آن اینکه آقای حاج آقا نور اللّه از شاگردان آقای آخوند بودند و بسیار مورد احترام و توجّه ایشان واقع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در این قیام معروفی که موضوع این همایش ما هست یعنی قیام علمای اصفهان و علمای ایران به رهبری مرحوم حاج آقا نور اللّه علیه رضا خان چه عواملی دست به دست هم می‌دادند که مرحوم حاج آقا نور اللّه در رأس این قیام قرار می‌گیرد چرا این‌جا این حرکت آغاز می‌شود درحالی‌که علمای بزرگ دیگری هم در اصفهان هم در شهرهای مختلف بودند؟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بله،لکن به قول آن شاعر هزار نکته غیر از حسن باید جمع باشد تا مقبولیّت عمومی پیدا بشود،علم فقط نمی‌تواند،تدبیر فقط نمی‌تواند، شجاعت فقط نمی‌تواند باید یک مقام جمع الجمعی پیدا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حضرت امام که عرض کردم،حضرت امام اگر مرجع نبودند،اگر علم فقه و اصولشان بالا نبود،اگر یک عارف کامل،یک فیلسوف کامل نبودند،نمی‌توانستند این انقلاب را ایجاد کنند، شجاعت فقط که نمی‌شده،خیلی کسان این شجاعت را داشتند مثلا مرحوم آیت اللّه کاشانی از این حیث خیلی خوب بود امّا بالاخره کاری که حضرت امام کرد نتوانستند بکنند می‌خواستند هم که بکنند،نشد بکنند،درحالی‌که آقای کاشانی حق به این نظام اسلامی دارد انصافا،یک ارادات خاصی هم حضرت امام به آقای کاشانی داشتند، همانطور که آن ارادت از آن طرف هم بود،آقای کاشانی هم یک علاقه‌ای به حضرت امام داشتند درحالی‌که حضرت امام آن زمان یک مدرّسی بیش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دیگر </w:t>
      </w:r>
    </w:p>
    <w:p>
      <w:pPr>
        <w:pStyle w:val="BookText"/>
        <w:rPr/>
      </w:pPr>
      <w:r>
        <w:rPr>
          <w:rFonts w:ascii="IRNazanin" w:hAnsi="IRNazanin" w:eastAsia="IRNazanin"/>
          <w:color w:val="111111"/>
          <w:sz w:val="28"/>
          <w:sz w:val="28"/>
          <w:szCs w:val="28"/>
          <w:rtl w:val="true"/>
          <w:lang w:bidi="fa-IR"/>
        </w:rPr>
        <w:t>وقتی شناخت نیست،اختلاف ایجاد می‌شود ولی در مورد مرحوم حاج آقا نور اللّه و مرحوم آقا نجفی،علماء نجف شناخت کامل روی آنها داشتند و آن شناخت کامل موجب می‌شد که تایید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مرحوم حاج آقا نور اللّه و مرحوم آقا نجفی امتیازهایی داشتند و آن امتیازها موجب شد مسئولیت پیدا کردند،ریاست پیدا کردند علماء هم می‌دیدند که راستی اینها جامع کمالات هستند و لذا در مقابل آنها یا ساکت بودند اگر فتوایشان اقتضا نمی‌کرد یا این‌که طرفدار و مبارز بودند و آنها را همراهی و تأیید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نکته‌ای را من به عنوان یک سؤال مجزّا مطرح می‌کنم و آن اینکه بحث‌های مقایسه‌ای خیلی به ما کمک می‌کند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حاج آقا نور اللّه قیامی می‌کند و خیلی مشابهت‌ها می‌بینیم بین شخصیّت حاج آقا نور اللّه و حضرت امام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قیام می‌کنند و خب شما با شخصیّت امام خیلی نزدیک بودید و اطلاعات دقیقی داشتید لابلای فرمایشات شما وجه مشابهت‌هایی بین حاج آقا نور اللّه و امام را گفتید وجه امتیازها را هم اگر صلاح می‌دانید بفرمایید چه شد که قیام حاج آقا نور اللّه به نتیجه نرسید ولی قیام امام به نتیجه رسید؟آیا شرایط زمانه بود یا ظالمی که روبروی آنها بود این‌طور بود یا مردم وضعیتشان جوری بود یا نه برمی‌گشت به همان خصائصی که در وجه مشترک شما اشاره کردید که به نحو تشکیکی در امام قوی‌تر بوده و توانسته این قیام را به نتیجه برساند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را باید توجّه داشته باشیم که قیام حضرت امام یک خرق عادت بود،این را ما نباید فراموش بکنیم،حضرت امام نکردند،ما نکردیم، خدا عنایت کرد ولی به واسطه حضرت امام این خرق عادت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غیبت صغری تا الان همه علماء این موضوع ولایت فقیه را قبول دارند و همه علماء هم در این خصوص کوشا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درس‌های ولایت فقیه،کلمات تعداد زیادی از اعاظم </w:t>
      </w:r>
    </w:p>
    <w:p>
      <w:pPr>
        <w:pStyle w:val="BookText"/>
        <w:rPr/>
      </w:pPr>
      <w:r>
        <w:rPr>
          <w:rFonts w:ascii="IRNazanin" w:hAnsi="IRNazanin" w:eastAsia="IRNazanin"/>
          <w:color w:val="111111"/>
          <w:sz w:val="28"/>
          <w:sz w:val="28"/>
          <w:szCs w:val="28"/>
          <w:rtl w:val="true"/>
          <w:lang w:bidi="fa-IR"/>
        </w:rPr>
        <w:t>مثل شیخ مفید،شیخ طوسی،علامه حلّی،شهیدین تا متأخرین و معاصرین را آوردم که اینها در کتاب‌هایشان مکرر به موضوع ولایت فقیه پرداخته‌اند و دلشان هم میخواسته این فتوی پیاده بشود،امّا نشده بخاطر مشکلات خاصّ و اقتضائات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مرحوم آقای آقا نجفی در تألیفاتشان به بحث ولایت فقیه بطور مفصّل پرداخته‌اند و ایشان هم ولیّ فقیه را مبسوط الید می‌دانستند و اصلا بنیان اقدامات و مبارزات ایشان بر همین اعتقاد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آقای آقا نجفی و برادرشان آقای حاج آقا نور اللّه،در زمان مشروطه در اصفهان و توابع،کارهای اجتماعی و حکومتی می‌کردند و این به سبب اعتقاد علمی آنها بود که می‌خواستند به آن نظریۀ علمی،عینیّت اجتماعی و خارجی ببخشند و تا حدّی هم موفق شدند،اگرچه کار آنها مثل کار حضرت امام فراگیر در کلّ مملکت نشد امّا بالاخره،هم در مقام علمی به ولایت مطلقه فقیه معتقد شدند هم در مقام عمل و عینیّت اجتماعی این کار را می‌خواستند تجربه کنند ولی حرکت حضرت امام هم اگر چه مثل حرکت این دو بزرگوار مبتنی بر همان نظریۀ علمی بود لکن توسعه و سعۀ عجیبی پیدا کرد و به کلّ مملکت رسید و واقعا یک کار اعجاب‌انگیز شد و علاوه بر نهضت به حکومت و نظام تبدیل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اوّلا باید بگوییم این کار حضرت امام یک خرق عادت بوده و الحمد للّه این حکومت دینی و جمهوری اسلامی،به دست ایشان ایجاد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ثانیا این را هم باید توجّه داشته باشیم که امتیازهای حضرت امام وقتی که برویم در تاریخ می‌بینیم که بی‌نظیر است یا کم‌نظیر است،حقا حضرت امام امتیازهای عجیبی داشتند من تقریبا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ایشان مرتبط بودم از آن وقتی که ایشان یک مدرسی بودند تا وقتی که ایشان مرجع مسلّم تقلید شدند تا بعد که توانستند نهضت را برپا بکنند تا آن زمانی که رهبر مطلق بودند و یک درخشندگی عجیبی در دنیا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حضرت امام از نظر خلوص خیلی کم‌نظیر بودند از نظر جامعیت علمی </w:t>
      </w:r>
    </w:p>
    <w:p>
      <w:pPr>
        <w:pStyle w:val="BookText"/>
        <w:rPr/>
      </w:pPr>
      <w:r>
        <w:rPr>
          <w:rFonts w:ascii="IRNazanin" w:hAnsi="IRNazanin" w:eastAsia="IRNazanin"/>
          <w:color w:val="111111"/>
          <w:sz w:val="28"/>
          <w:sz w:val="28"/>
          <w:szCs w:val="28"/>
          <w:rtl w:val="true"/>
          <w:lang w:bidi="fa-IR"/>
        </w:rPr>
        <w:t>خیلی کم‌نظیر بودند از نظر شجاعت و تدبیر خیلی کم‌نظیر بودند و می‌توانیم بگوییم که حضرت امام در مقام جمع الجمعی و در بعد جامعیّت بی‌نظیر بودند و لذا توانستند این نظام را معماری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 نور اللّه و مرحوم آقا نجفی و علمای آن زمان اینها همه خوب بودند، انصافا عالی بودند ولی از جهاتی قابل قیاس با امام نبودند و من خیال می‌کنم اگر حاج آقا نور اللّه هم در زمان ما بودند،متابعت از حضرت امام می‌کردند زیرا حاج آقا نور اللّه هم از نظر خلوص و از نظر تواضع خیلی بالا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 آن دو بزرگوار در زمان خودشان کار کردند و طاغوت آن زمان هم که خیلی مهم بود یعنی طاغوت قاجار و بعد پهلوی از کار آنها ضربه خورد لکن شاید،مقایسه،خیلی هم ضرورتی نداشته باشد،ما الان در مقام بیان حاج آقا نور اللّه هستیم نه حاج آقا روح اللّه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بدهید سئوال قبلی را جور دیگر طرح کنم و نظری را بگویم بعد نظر جنابعالی را جویا بشوم خدمتتان عرض کنم که دورۀ صفویه به‌هرحال یک نظام دینی بود ولو به‌طور ناقص چون به‌هرحال علماء،قدرت داشتند و شیعه هم زنده شد بعد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که تشیع در تقیه بود،در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از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مذهب رسمی ایران شیعه شد یک نظام به‌هرحال ناقص دینی نه یک حکومت تمام عیار اسلامی درست شد،علماء در احکام قضایی،در موقوفات در اینگونه مسائل دخالت می‌کردند،کار می‌کردند و سلاطین صفویه هم راضی بودند به این،با هم یک همکاری مثبتی داشتند خب بعد از قاجاریه و بخصوص بعد از قرارداد ترکمن‌چای این مرکزیت دینی و این تعامل از بین رفت،سلاطین کار خودشان را می‌کردند و راضی نبودند که علماء در سیاست و کارهای اجتماعی دخالت کنند تا زمان انقلاب اسلامی که دوباره یک حکومت دینی تمام عیار روی کار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 یک خطی هست از آن حکومت ناقص دینی صفویه به این حکومت کامل که این خط را اسمش را می‌گذاریم خط نهضت‌های اسلامی یک خطی است که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فضایش،دوره‌اش با خط حکومت‌های دینی فرق میکند،یک شرایط ویژه‌ای دارد من یک نکته‌ای به نظرم آمد مثال تاریخی بزنم مرحوم میرزای شیرازی وقتی که اولین مکاتباتی که با ناصر الدین شاه دارند در قرارداد رژی نه فقط می‌گویند تنباکو باید لغو بشود می‌گویند تمام قراردادهای استعماری خارجی‌ها را باید الغاء کنیم امّا وقتی ایشان این حکم یا فتوی را صادر می‌کنند تحقیقی که ما کردیم تقریبا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کشیده که قلیان و چپق و تنباکو تحریم بوده اینها را حالا تاریخ زیاد ثبت نکرده بوده ولی گوشه و کنارش هست نامه‌ای آمده از علماء از مردم که آقا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تنباکو بکشیم قلیان بکشیم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میرزا آبرومندانه قضیه را جمع می‌کنند و دیگر دنبال حرفشان را نمی‌گیرند ایشان تنباکو را لغو می‌کند ولی حرف میرزا بیش از این بود می‌گفت قرارداد راه‌آهن هم باید لغو بشود بانک شاهنشاهی هم باید لغو بشود یعنی میرزا با همۀ نفوذ استعمار کار داشت ولی وقتی دید کشش مردم به اندازۀ همۀ اینها نیست و همین مقدار است خب آبرومندانه و درست شروع کرد یک حرکتی را بنیان گذاری کرد و موفق هم شد ادامۀ این شد مشروطه،یک قدری پررنگتر شد و این همین طور این خط پررنگتر شد تا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نکته‌ای که اینجا هست که مدیریت سیاسی مردم کار سختی است یعنی مردم را در صحنه نگه‌داشتن این در امام فوق العاده بود امّا این کار در نهضتهای اسلامی کار سختی است،مردم را جلوی پادشاه و حکومت نگه داشتن کار مشکلی است و این مدیریت سیاسی به نظر می‌آید در مرحوم آقانجفی و حاج آقا نور اللّه وجود داشته که مردم را نگه می‌داشتند و چیزی که میرزا شروع کرد خط تکاملیش در اینها خیلی بالا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نکتۀ دیگر این است که مرحوم حاج آقا نور اللّه و آقا نجفی پایان یک دوره باشکوه هستند که یک پرونده‌ای بسته می‌شود یعنی پرونده نهضت‌های اسلامی و امام آغاز یک دورۀ باشکوهی است که پروندۀ حکومت دینی و نهضت دینی منجر می‌شود به نظام دینی و حکومت دینی و جمهوری اسلامی،این دو </w:t>
      </w:r>
    </w:p>
    <w:p>
      <w:pPr>
        <w:pStyle w:val="BookText"/>
        <w:rPr/>
      </w:pPr>
      <w:r>
        <w:rPr>
          <w:rFonts w:ascii="IRNazanin" w:hAnsi="IRNazanin" w:eastAsia="IRNazanin"/>
          <w:color w:val="111111"/>
          <w:sz w:val="28"/>
          <w:sz w:val="28"/>
          <w:szCs w:val="28"/>
          <w:rtl w:val="true"/>
          <w:lang w:bidi="fa-IR"/>
        </w:rPr>
        <w:t>مقوله است و این دو مقوله تاریخ را به هم وصل می‌کند نظر جنابعالی چیست؟</w:t>
      </w:r>
    </w:p>
    <w:p>
      <w:pPr>
        <w:pStyle w:val="BookText"/>
        <w:rPr/>
      </w:pPr>
      <w:r>
        <w:rPr>
          <w:rFonts w:ascii="IRNazanin" w:hAnsi="IRNazanin" w:eastAsia="IRNazanin"/>
          <w:color w:val="111111"/>
          <w:sz w:val="28"/>
          <w:sz w:val="28"/>
          <w:szCs w:val="28"/>
          <w:rtl w:val="true"/>
          <w:lang w:bidi="fa-IR"/>
        </w:rPr>
        <w:t>آیت اللّه العظمی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بله،این تحلیل درستی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راجع به حاج آقا نور اللّه اگر ایشان زنده بودند و اگر گذاشته بودند،بیشتر از اینها کار می‌کرد چون هم نگذاشتند به دلیل آن سلطۀ سنگین استبدادی و خفقان خاصّی که در زمان رضا خان حاکم شد و به‌طور عجیبی با اسلام و مظاهر اسلام و حوزه‌های علمیّه و روحانیّت و علماء مبارزه شد و هم خود این بزرگان سرکوب شدند،حضرت امام نقل می‌فرمودند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آقای حاج آقا نور اللّه دایرۀ وسیعی داشت و از همۀ شهرهای ایران،تقریبا اتّصال پیدا شد و در قم مجتمع شدند و آن وقت در زمان ریاست مرحوم مؤسس یعنی آقای حاج شیخ عبد الکریم حائری قدّس سرّه بود،ولی مرحوم حاج آقا نور اللّه که با جمع کثیری از علماء از اصفهان آمده بودند،رأس این نهضت بودند و در مخالفت با رضا خان سنگ تمام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حضرت امام می‌فرمودند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سوادکوهی،این رضا خان قلدر نانجیب،این نهضت را شکست بوسیلۀ قدرت و حیله چنانکه قیام علماء آذربایجان و قیام علمای خراسان را هم با قدرت و حیله شکستند و از باب اینکه مردم تحت سلطه بودند،این نهضت‌ها و قیام‌ها شکست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امام می‌فرمودند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که آقای حاج آقا نور اللّه در قم فوت شدند با فرضی که مرحوم حاج شیخ از ایشان مراقبت کرده بودند،پزشک فرستاده بودند،به عیادتشان رفته بودند ولی ظاهرا ایشان را مسموم کردند و به شهادت رساندند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ملاحظه می‌کنید که در یک چنان فضایی،آقای حاج آقا نور اللّه جان مبارک خودش را بر سر مبارزه با طواغیت و اجانب گذاشت و در حقیقت در آن فضای سنگین خفقان و قدرت و حیله و سلطه و استبداد،به ایشان مهلت ندادند ادامه بدهد و در حقیقت به قول شما پروندۀ این نهضت بسته شد،یعنی پرونده را بستند و اجازه ندادند که دنبال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ریشۀ کار که رهبری نهضت بود زده شد،یا فرض کنید اقدامات کمتر از این </w:t>
      </w:r>
    </w:p>
    <w:p>
      <w:pPr>
        <w:pStyle w:val="BookText"/>
        <w:rPr/>
      </w:pPr>
      <w:r>
        <w:rPr>
          <w:rFonts w:ascii="IRNazanin" w:hAnsi="IRNazanin" w:eastAsia="IRNazanin"/>
          <w:color w:val="111111"/>
          <w:sz w:val="28"/>
          <w:sz w:val="28"/>
          <w:szCs w:val="28"/>
          <w:rtl w:val="true"/>
          <w:lang w:bidi="fa-IR"/>
        </w:rPr>
        <w:t>را هم تحمّل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برخوردی که با مرحوم آقای حاج شیخ محمد تقی بافقی در زمان رضا خان شد،با فرضی که می‌دانستند مرحوم بافقی از خواصّ و از اطرافیان آقای حاج شیخ است و رضا خان هم به خاطر عظمت و فراست مرحوم حاج شیخ از ایشان حساب می‌برد،ولی در عین حال چه ظلم‌های بزرگی به آن مرد بزرگوار کردند و لذا در چنان فضایی مرحوم حاج شیخ،تشخیص درستی دادند که باید با روش خاصّی با حکومت طرف شوند،چون اگر ایشان می‌خواستند به شیوۀ دیگری عمل کنند،با فضایی که در جامعه بود و جوّ رعب و وحشتی که حاکم بود و ضعفی که در روحانیّت پدید آمده بود طبعا رضا خان ریشۀ حوزه را می‌کند و دیگر به‌طور کلّی دین و جهت‌گیری‌های دینی را سرکوب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مرحوم مؤسّس با آن حقیقت روحی و باطنی خودشان یا دست کم با آن فراست و ذکاوت عجیبی که داشتند،فهمیدند که باید تمام همّ و سعی خودشان را مصروف کنند که حوزه حفظ شود تا از درون این حوزه،مدّتی بعد شخصیّتی با مقام جمع الجمعی ظهور کند و در واقع این شجرۀ طیّبه،مدّتی بعد،میوه و ثمرۀ بزرگی بدهد به نام امام خمینی که ایشان با یارانش بتوانند نهضتی ایجاد کنند که دیگر نه تنها شکسته نشود بلکه به یک حکومت و نظام دینی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اگر بخواهم آن تحلیل شما و آن دو نکتۀ مهمّی که شما در سؤالتان اشاره کردید را باز کنم و به شکل ریشه‌ای روشن کنم باید این‌طور عرض کنم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حضرت امام اگرچه در سلسلۀ نهضت‌های قبلی علماء بود و در راستا و در دنبالۀ همان نهضت‌ها بود،لکن حضرت امام در این نهضت دو کار اساسی را انجام دادند و همین دو کار و جمع این دو کار باعث شد که نهضت ایشان،پایدار شد و تبدیل به یک نظام و حکومت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کار،هردو از مسئولیت‌های انبیاء بود و اینکه گفته می‌شد رهبری امام یک رهبری پیامبرگونه است،روی همین جهت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کار حضرت امام این بود که ایشان با توحید و جهت‌گیری توحیدی شروع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اساسا همیشه ورد زبان مبارک ایشان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أَعِظُکُمْ بِوٰاحِدَةٍ أَنْ تَقُومُوا لِلّٰهِ مَثْنیٰ وَ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قدیمی‌ترین نوشته‌ای که راجع به قیام علیه ظلم و حکومت ظلم و استبداد از ایشان یافت شده که ظاهرا در دفتر کتابخانۀ وزیری یزد نوشته‌اند و در جلد اوّل صحیفۀ نور هم آمده و مربوط به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یعنی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علنی شدن نهضت ایشان در خرداد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آنجا صریحا ملّت و علماء به قیام دعوت شده‌اند،در رأس آن متن تاریخی و شجاعانه و عالمانه و غیرتمندانه،همین آیۀ مبارکه را مرقوم کرده‌اند،در درس‌های خودشان هم،مرتّبا به مناسبت‌ها این بیان را می‌فرمودند و در بعد از انقلاب هم،مکرّرا در سخنرانی‌ها به این معنا اشاره و تأکید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اینکه امام با یک جهت‌گیری به تمام معنا توحیدی شروع کردند و ادامه دادند و حقّا مقام توحید ایشان بویژه توحید افعالی ایشان خیلی قوی و مستحکم بود و لذا عامّه و خاصّه را هم مرتبا به این جهت توحید و خلوص و اخلاص دعوت می‌کردند و همه چیز را،هم مبدأش را و هم منتها و مقصدش را خدا می‌دانستند و لذا می‌فرمود نهضت را خدا پیروز کرد،حکومت را خدا برپا کرد،خرمشهر را خدا آزاد کرد و الی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جهت امام،مردم را به این سمت توحیدی دعوت می‌کردند و همین باعث شد که آن روحیۀ خلوص و خداخواهی مردم تقویت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اوّلین کار امام بود که اوّلین کار انبیاء هم همین بوده که دعوت به خدا و توحید کرده‌اند و در قرآن کریم هم اساس این حرکت‌های نبوی بر همین مدار توحید و بر محور پرهیز از 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کار دوّم امام در نهضت،کار دوّم انبیاء بود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لیثیروا لهم دفائن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سطح عقلانیّت و تفکّر عقلی مردم و جامعه را بالا برد همان طور که انبیاء الهی این کار را کردند که دفینه‌های عقول مردم را استخراج کردند و استحصال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ملاحظه کردید که در طول این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سالۀ نهضت امام،و بعد هم در جریان انقلاب و جنگ، </w:t>
      </w:r>
    </w:p>
    <w:p>
      <w:pPr>
        <w:pStyle w:val="BookText"/>
        <w:rPr/>
      </w:pPr>
      <w:r>
        <w:rPr>
          <w:rFonts w:ascii="IRNazanin" w:hAnsi="IRNazanin" w:eastAsia="IRNazanin"/>
          <w:color w:val="111111"/>
          <w:sz w:val="28"/>
          <w:sz w:val="28"/>
          <w:szCs w:val="28"/>
          <w:rtl w:val="true"/>
          <w:lang w:bidi="fa-IR"/>
        </w:rPr>
        <w:t>مردم به‌طور واقعی از یک روحیۀ ایمانی و از یک فهم و شعور بالا برخوردار شدند و لذا بود که 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میزان،رأی ملّت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بلافاصله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شما می‌بینید امروز در جامعۀ ما بعضی اوقات افراط و تفریطهایی صورت می‌گیرد،برای همین است که گاهی روحیۀ دینی و روحیۀ عقلانیّت عمومی در جامعه خدشه‌دار می‌شود و نتیجۀ طبیعی این مسأله هم یا افراط است یا تفریط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إمّا مفرط او مفرّط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امام چون این دو کار مهمّ را در نهضت انجام دادند،البته آن عنایات الهی هم که قبلا عرض کردم به نحو خرق عادت بود،نهضت ایشان تبدیل شد به حکومت و نظام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از قول امام نقل کردم که ایشان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علماء و از جمله نهضت آقای حاج آقا نور اللّه را شکستند با قدرت و حیله و به خاطر اینکه مردم تحت سلطه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به ما نشان می‌دهد که چرا نهضت امام را نتوانستند بشکنند و امام با آن فراست و ذکاوت و کیاست،چه درس بزرگی از قیام‌ها و نهضت‌های قبلی که آنها را ناکام کرده بودند،گرفتند و آن اینکه اوّل باید مردم را هوشیار کرد که حیله در آنها اثر نکند و الاّ نهضت را می‌شکنند و ثانیا باید مردم را هم روحیۀ ایمانی آنها را و هم روحیۀ عقلانی و عقلانیّت آنها را افزایش داد تا تحت سلطه قرار نگیرند و الاّ اگر عموم مردم تحت سلطه باشند،نهضت را می‌شکنند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آنچه شما اشاره کردید که مدیریت سیاسی مردم کار سختی است و آقای آقا نجفی و آقای حاج آقا نور اللّه بخوبی این کار کردند و مردم را در صحنه نگاه داشتند ولی چرا نهضت آنها به حکومت و نظام منجرّ نشد لکن نهضت امام به یک نظام فراگیر منجرّ شد،به نظر من ریشه‌اش به‌طور تحلیلی در این است که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نور اللّه دغدغه حکومت هم داشتند؟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شکل فراگیر را من نمی‌دانم،آقای دکتر نجفی بهتر </w:t>
      </w:r>
    </w:p>
    <w:p>
      <w:pPr>
        <w:pStyle w:val="BookText"/>
        <w:rPr/>
      </w:pPr>
      <w:r>
        <w:rPr>
          <w:rFonts w:ascii="IRNazanin" w:hAnsi="IRNazanin" w:eastAsia="IRNazanin"/>
          <w:color w:val="111111"/>
          <w:sz w:val="28"/>
          <w:sz w:val="28"/>
          <w:szCs w:val="28"/>
          <w:rtl w:val="true"/>
          <w:lang w:bidi="fa-IR"/>
        </w:rPr>
        <w:t>از من در این‌باره وارد هستند،امّا من دغدغه حکومت به آن معنا که امام داشتند که باید نظام اسلامی جایگزین نظام شاهنشاهی شود و شاه نباید باشد و در رأس حکومت باید ولیّ فقیه باشد و همۀ مناصب مربوط به مجتهدین از افتاء و ولایت و قضاء در اختیار آنها باشد و خلاصه یک نظام اسلامی به معنای فراگیر این را در هیچ کسی سراغ ندارم یعنی همان فقهای عظامی هم که ولایت فقیه را می‌گفتند دغدغه این‌که حالا به آن معنای خاصّ و فراگیر،بوجود بیاید و در سراسر مملکت گسترش یابد،تشکیل نظام و حکومت جامه عمل بپوشد من الان سراغ ندارم غیر از حضرت امام قدّس سرّه و این یکی از امتیازهای بزرگ حضرت امام است که شاه باید برود و حکومت اسلامی به جای او بنشیند،این ظاهرا مختصّ به ایشان است و امّا آقای حاج آقا نور اللّه هم یک این جور چیزی در ذهن مبارکشان بوده یا نه،این را من به این شکل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شما خودتان فرمودید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حضرت امام بوده‌اید و در حوزه بزرگانی را درک کرده‌اید نظر حضرت امام و سایر بزرگان حوزه مثلا مرحوم حضرت آیة اللّه بروجردی،آیت اللّه گلپایگانی و دیگر بزرگان نسبت به قیام حاج آقا نور اللّه و شخصیّت ایشان چه بوده؟</w:t>
      </w:r>
    </w:p>
    <w:p>
      <w:pPr>
        <w:pStyle w:val="BookText"/>
        <w:rPr/>
      </w:pPr>
      <w:r>
        <w:rPr>
          <w:rFonts w:ascii="IRNazanin" w:hAnsi="IRNazanin" w:eastAsia="IRNazanin"/>
          <w:color w:val="111111"/>
          <w:sz w:val="28"/>
          <w:sz w:val="28"/>
          <w:szCs w:val="28"/>
          <w:rtl w:val="true"/>
          <w:lang w:bidi="fa-IR"/>
        </w:rPr>
        <w:t>آیت اللّه العظمی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تا جایی که من می‌دانم نظر مثبتی به این بزرگوار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آقا نور اللّه چون مقام علمی والایی داشته‌اند که تحت الشعاع مقام سیاسی ایشان واقع شده و از شاگردان مرحوم آقای آخوند بوده‌اند و مورد احترام ایشان و سایر علماء دیگر بلاد بودند،لذا در نهایت درجۀ اعتبار بودند و همۀ اعاظم از ایشان به نیکی یاد می‌کردند،بویژه بزرگانی که در زمان نهضت ایشان و آمدن ایشان به قم،شاهد آن جریانات بودند،نظیر حضرت امام و هم‌دوره‌های ایشان،مثل مرحوم آیة اللّه العظمی گلپایگانی یا آیة اللّه العظمی اراکی قدّس سرّهم،مرتبا ذکر خیر داشتند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حضرت امام یک علاقه خاصی به آقای حاج آقا نور اللّه ابراز می‌کردند و اصلا </w:t>
      </w:r>
    </w:p>
    <w:p>
      <w:pPr>
        <w:pStyle w:val="BookText"/>
        <w:rPr/>
      </w:pPr>
      <w:r>
        <w:rPr>
          <w:rFonts w:ascii="IRNazanin" w:hAnsi="IRNazanin" w:eastAsia="IRNazanin"/>
          <w:color w:val="111111"/>
          <w:sz w:val="28"/>
          <w:sz w:val="28"/>
          <w:szCs w:val="28"/>
          <w:rtl w:val="true"/>
          <w:lang w:bidi="fa-IR"/>
        </w:rPr>
        <w:t>ایشان علاقه به دو نفر عالم اصفهانی پیدا کرده بودند که هردو از همین خاندان نجفی مسجد شاهی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نظر علمی به آقای آقا شیخ محمد رضا مسجد شاهی که حتّی من یادم نمی‌رود مکرّرا در درس اسم ایشان را می‌آوردند و اسم کتاب ایشان را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به آقای حاج آقا نور اللّه نجفی از نظر سیاست و تدبیر و ایستادن در مقابل استثمار،بارها تعریف و تمجید می‌کردند،سببش هم این بود که علاوه بر این‌که ایشان همیشه اهل مبارزه و اهل سیاست بودند آن چند مدتی هم که حاج آقا نور اللّه قم بودند حضرت امام از نزدیک شاهد آن ماجراها بودند و علی کل حال ایشان در درس و در جلسات خصوصی از آقای حاج آقا نور اللّه تجلیل حسابی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تاریخ،مردان بزرگی مثل حضرت امام یا حاج آقا نور اللّه را پرورش می‌دهد یا مردان بزرگ تاریخ را می‌سازند؟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مدعی هستند تاریخ مردان بزرگ می‌سازد، بعضی‌ها هم می‌گویند که خود آنها تاریخ‌سازند امّا من عقیده دارم یک رابطۀ متقابل هست،اگر تاریخ نباشد آنها نیستند،اگر آنها نباشند تاریخ نیست و این یک دوری است امّا نه دور باطل،البته من خیلی در تاریخ وارد نیستم امّا تصوّر می‌کنم،شاید شما هم قبول بکنید که هم تاریخ مردان بزرگ می‌سازد،هم مردان بزرگ تاریخ را می‌سازند و این از جهات مختلف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اینکه تاریخ و سیر تاریخی یک آئینه عبرت است برای بزرگان که مثال روشن و بارز آن را در مورد حضرت امام،توضیح دادم خود همین،شخصیّت‌ساز و فکرساز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درس‌های بزرگی از تاریخ فرا گرفتند و سعی ایشان این بود که از آنها در قیام و نهضت خود استفاده کنند و ضعف‌های قبلی تکرار نشود و خوبی‌ها و مثبتات به وجه بهتری اجراء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تاریخ هم شخصیّت‌ساز هست ولی البته این شخصیّت‌های بزرگ هستند که تاریخ را شکل </w:t>
      </w:r>
    </w:p>
    <w:p>
      <w:pPr>
        <w:pStyle w:val="BookText"/>
        <w:rPr/>
      </w:pPr>
      <w:r>
        <w:rPr>
          <w:rFonts w:ascii="IRNazanin" w:hAnsi="IRNazanin" w:eastAsia="IRNazanin"/>
          <w:color w:val="111111"/>
          <w:sz w:val="28"/>
          <w:sz w:val="28"/>
          <w:szCs w:val="28"/>
          <w:rtl w:val="true"/>
          <w:lang w:bidi="fa-IR"/>
        </w:rPr>
        <w:t>و رنگ می‌دهند و اگر آنها نباشند و کار و فکر و هنر آنها نباشد تاریخ هم منقرض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یک نحو ارتباط دوجانبه برقرار است و یک نحو دور غیرباطل هست که در نتیجه هم تاریخ،انسان‌ساز و شخصیّت‌ساز می‌شود و هم انسان‌ها و شخصیّت‌ها تاریخ‌ساز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بهتر برگزار شدن همایش تبین آراء و بزرگداشت هشتادمین سالگرد نهضت حاج آقا نور اللّه اصفهانی اگر رهنمودی و فرمایشی دارید بفرمایید خیلی ممنون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قبلا به آقای دکتر نجفی گفته‌ام که اگر بناست این همایش برپا شود باید در سطح مناسبی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سمینار علامه مجلسی به اندازه‌ای مرا رنج داد و رنج می‌دهد که هر وقت یادم بیاید خیلی ناراحت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بود یک سمینار فوق العاده مهمی برای علامه مجلسی گذاشته بشود،نظیر سمیناری که برای مرحوم شیخ مفید و شیخ انصاری در قم گذاشته شد ولی ناگهان دیدیم که حقّ مرحوم علامه مجلسی اداء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بدانید که این همایش از جهات مختلف،مؤونه می‌خواهد ثانیا یک افراد عالم و آگاه می‌خواهد که در صحنه باشند هم از روحانیّت هم از دانشگاه و به راستی وقت روی آن بگذارند و از شما بزرگواران می‌خواهم که با افراد دارای تجربه در این نوع کارها هرچه بیشتر مشورت بکنید و آن کسانی که سمینارها را در قم برگزار کردند و مورد تحسین هم واقع شدند،اینها یا بیایند در صحنه و اگر نمی‌آیند آنچه دارند بدهند به شما یعنی تجربه‌هایشان را بدهند به شما و از تجربه‌های آنها خیلی استفاده بکنید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چون خیلی این دو بزرگوار را بامعنویت می‌دانم یعنی آقای آقا نجفی و آقای حاج آقا نور اللّه را ان شاء اللّه ما از معنویت آنها هم استفاده بکنیم و یک سمیناری که در فراخور حال و شأن این دو بزرگوار باشد به همّت آقای دکتر نجفی و همکارانشان جامه عمل بپوشد و چنانکه آقای دکتر نجفی،در کتاب‌های خوبی که تألیف کرده‌اند، </w:t>
      </w:r>
    </w:p>
    <w:p>
      <w:pPr>
        <w:pStyle w:val="BookText"/>
        <w:rPr/>
      </w:pPr>
      <w:r>
        <w:rPr>
          <w:rFonts w:ascii="IRNazanin" w:hAnsi="IRNazanin" w:eastAsia="IRNazanin"/>
          <w:color w:val="111111"/>
          <w:sz w:val="28"/>
          <w:sz w:val="28"/>
          <w:szCs w:val="28"/>
          <w:rtl w:val="true"/>
          <w:lang w:bidi="fa-IR"/>
        </w:rPr>
        <w:t>توضیح‌ها و تحلیل‌های مفید دربارۀ این دو بزرگوار و اندیشه‌ها و افکار و اقدامات و فعالیّت‌های آنها داده‌اند و انصافا کتابهای مفید و روشنگری است،به همان خوبی و روشنی هم،یک همایش علمی مفید برای تبیین هرچه بهتر آراء و اقدامات علمی و سیاسی این آقایان عظیم القدر بر پا کنند و در واقع هشتادمین سالگرد نهضت و شهادت آقای حاج آقا نور اللّه را گرامی بدارند و نسل جوان ما را با این مسائل مهمّ تاریخی آشنا کنند و تصویر درستی از تاریخ معاصر این مملکت که مرهون خدمات علماء و قیام حوزه‌های علمیّه است به جوانان عزیز این کشور ارائه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اشاره می‌کنم این است که باید بدانیم که اگر واقعیّات تاریخی به درستی منعکس نشود دو عیب عمده پیدا خواهد شد کما اینکه،آلان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قلم به مزد یا دروغگو و مغرض یا جاهل با انگیزه‌های مختلف، تاریخ را تحریف خواهند کرد و بعد از مدّتی به کلّی حقائق تاریخی،تبدیل و تحریف خواهد شد و به دنبال آن یک سلسله مشهورات بی‌اصل و سند و ساختگی در ذهن و مغز نسل جوان فرو خواهند ریخت که تا مدّت‌ها اثرات منفی خواهد داشت و دوّم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جوان این کشور و نخبگان این مملکت را نسبت به اسوه‌های تاریخی و مجسّمه‌های فضیلت و تقوی و درستکاری بدبین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اشکال،اشکالات مهمّی است که می‌خواهند ایجاد کنند برای اینکه نسل جوان را به نفع خودشان و اهداف خودشان مصادره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حقائق تاریخی تبیین شود و اگر نگاه نسل جوان به شخصیّت‌های والای تاریخی این مملکت،نگاه درستی باشد،آن افکار غلط و استعماری در ذهن و ضمیر نسل جوان اثر نخواهد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پشتوانۀ تاریخی این مملکت را در پشت دیوار تحریف،مخفی کنند و ذهن و دل جوان‌های ما را از اسوه‌های فضیلت و شخصیّت‌های تأثیرگذار خالی کنند،این جوان باید به چه چیزی تکیه کند؟به چه چیزی افتخار کند؟به چه چیزی نگاه کند و اقتداء </w:t>
      </w:r>
    </w:p>
    <w:p>
      <w:pPr>
        <w:pStyle w:val="BookText"/>
        <w:rPr/>
      </w:pPr>
      <w:r>
        <w:rPr>
          <w:rFonts w:ascii="IRNazanin" w:hAnsi="IRNazanin" w:eastAsia="IRNazanin"/>
          <w:color w:val="111111"/>
          <w:sz w:val="28"/>
          <w:sz w:val="28"/>
          <w:szCs w:val="28"/>
          <w:rtl w:val="true"/>
          <w:lang w:bidi="fa-IR"/>
        </w:rPr>
        <w:t>کند؟و الان متأسفانه یک چنین جهت‌گیری خطرناکی وجود دارد و در یک چنین فضایی اهمیّت کار درست تاریخی و اهمیّت اینگونه همایش‌ها و ضرورت اینگونه اقدامات،به خوبی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امیدواریم شما عزیزان در این مسیر بسیار خطیر و بااهمیّت و با ضرورت مورد عنایت خداوند تعالی باشید و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دستگیری کنند و به شما دعا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مصاحبه‌کنندگان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دکتر موسی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موسی فقیه حقّانی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امیر حسین بانکی</w:t>
      </w:r>
      <w:r>
        <w:rPr>
          <w:rFonts w:eastAsia="IRNazanin" w:cs="IRNazanin"/>
          <w:color w:val="111111"/>
          <w:sz w:val="28"/>
          <w:szCs w:val="28"/>
          <w:rtl w:val="true"/>
          <w:lang w:bidi="fa-IR"/>
        </w:rPr>
        <w:t xml:space="preserve">. </w:t>
      </w:r>
      <w:bookmarkStart w:id="31" w:name="pg12913_153670"/>
    </w:p>
    <w:p>
      <w:pPr>
        <w:pStyle w:val="Heading2"/>
        <w:numPr>
          <w:ilvl w:val="1"/>
          <w:numId w:val="1"/>
        </w:numPr>
        <w:rPr/>
      </w:pPr>
      <w:bookmarkStart w:id="32" w:name="__RefHeading___Toc3454579_3224264995"/>
      <w:bookmarkStart w:id="33" w:name="_Toc9"/>
      <w:bookmarkEnd w:id="31"/>
      <w:bookmarkEnd w:id="32"/>
      <w:r>
        <w:rPr>
          <w:rtl w:val="true"/>
        </w:rPr>
        <w:t>قبلة البلدان</w:t>
      </w:r>
      <w:bookmarkEnd w:id="33"/>
    </w:p>
    <w:p>
      <w:pPr>
        <w:pStyle w:val="Heading3"/>
        <w:numPr>
          <w:ilvl w:val="2"/>
          <w:numId w:val="1"/>
        </w:numPr>
        <w:rPr/>
      </w:pPr>
      <w:bookmarkStart w:id="34" w:name="__RefHeading___Toc3454581_3224264995"/>
      <w:bookmarkStart w:id="35" w:name="_Toc10"/>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علاّمه آیة اللّه شیخ عبّاسعلی ادیب</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هادیزاده</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36" w:name="__RefHeading___Toc3454583_3224264995"/>
      <w:bookmarkStart w:id="37" w:name="_Toc11"/>
      <w:bookmarkEnd w:id="36"/>
      <w:r>
        <w:rPr>
          <w:rtl w:val="true"/>
        </w:rPr>
        <w:t xml:space="preserve">مقدّمه </w:t>
      </w:r>
      <w:r>
        <w:rPr>
          <w:rtl w:val="true"/>
        </w:rPr>
        <w:t>[</w:t>
      </w:r>
      <w:r>
        <w:rPr>
          <w:rtl w:val="true"/>
        </w:rPr>
        <w:t>محقق</w:t>
      </w:r>
      <w:r>
        <w:rPr>
          <w:rtl w:val="true"/>
        </w:rPr>
        <w:t>]</w:t>
      </w:r>
      <w:bookmarkEnd w:id="37"/>
    </w:p>
    <w:p>
      <w:pPr>
        <w:pStyle w:val="BookText"/>
        <w:rPr/>
      </w:pPr>
      <w:r>
        <w:rPr>
          <w:rFonts w:ascii="IRNazanin" w:hAnsi="IRNazanin" w:eastAsia="IRNazanin"/>
          <w:color w:val="111111"/>
          <w:sz w:val="28"/>
          <w:sz w:val="28"/>
          <w:szCs w:val="28"/>
          <w:rtl w:val="true"/>
          <w:lang w:bidi="fa-IR"/>
        </w:rPr>
        <w:t>رسالۀ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سوی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قبلة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آثار عالم جامع،مرحوم آیة اللّه حاج شیخ عبّاسعلی ادیب حبیب‌آبادی است؛و نشانگر دلبستگی‌های علمی آن دانشی مرد سترگ به یکی از شاخه‌های علوم اسلامی،که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رو به افسردگی نهاده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فقید این رساله،در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الأولای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پدری محمّد جعفر نام،در روستای حبیب‌آباد منطقۀ برخوار اصفهان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کودکی ادبیّات فارسی و عربی را در همان روستا از محضر مرحوم علاّمه شیخ محمّد علی معلم حبیب‌آبادی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هشت سالی از او بزرگتر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آموخت،و زان‌پس به مدرسۀ الماسیّۀ اصفهان کوچید،و در این شهر در محضر شماری از بزرگان به دانش‌اندوزی پرداخت؛ تا سرانجام خود در شمار دیده‌وران نام‌آور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مصنّف فقید رسالۀ حاضر از سوی اساتید خود به دریافت چندین اجازۀ اجتهاد و روایت نائل شد،و خود نیز تا پایان عمر تدریس دروس اجتهادی فقه و اصول آن را رها نکرد؛امّا گذشته از آن،از تخصّصی بسزا در شماری از دیگر علوم اسلامی نیز بهره‌مند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ازین‌رو تدریس سطوح عالی و اجتهادی تفسیر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 و نیز شماری از متون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المطوّل علی تلخیص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شمار دروسی بود که او سالیان دراز در منابر عمومی و یا منزل به تدریس آن اشتغال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تدریس علوم هیوی و ریاضی ایشان نیز، سالها در اصفهان برپا بود و شماری از فضلای این شهر از آن استفاده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ادیب از ذوق ادبی وافری نیز بهره‌مند بود،و سروده‌هائی را به دو زبان فارسی و عربی از خود بجای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اشعار تا سالیانی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می‌خوانده،و پس از آنکه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نام خانوادگی خود برگزید،تخلّص شعریش را نیز به همین نام تغییر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التقاویم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قبلة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آثار برجای ماندۀ ایشان است،که نشان از دلبستگی‌های هیوی آن فقیه جامع الاطراف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ادیب سرانجام پس از نزدیک به یک قرن تلاش علمی،در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یافت،و در مسجد صاحب بن عبّاد نزدیک به مزار شکوهمند حضرت صاحب،آرام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حاضر از دو بخش عمده تشکیل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توضیحاتی اجمالی پیرامون شماری از مباحث مقدّماتی علم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مقدّمات لازم برای تحصیل سمت قبلۀ هر نقطه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دو دیگر نمودن قبلۀ بسیاری از نقاط جغرافیائی بسیط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بصورت عمده مناطق داخل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جدول‌هائی که بدین منظور خود رسم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را مرحوم مؤلّف با مداد بر روی کاغذهائی مسطّر نگاشته،و زان پس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بازنگری‌های 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 و اصلاح آن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اصلاحات بوسیلۀ مدادی سخت کم‌رنگ اعمال شده،که گذشته از مرور زمان،نامناسب بودن تصویر آن نیز به دشوارخوانی آن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اینهمه امّا،سعی محقّق بر آن بود که تا آنجا که در توان داشت از نمودن عبارات اصلی و نیز الحاقی رساله کوتاهی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متن شناسانۀ 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بهرۀ عمدۀ پانوشتهای رساله را به خود اختصاص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نیز،در همین راستا پدید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اینهمه امّا،از آنجا که از سوئی دستنوشت حاضر در دو موضع افتادگی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موارد را در همان پانوشتها نموده‌ام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سوئی دیگر در جریان تحقیق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فحص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دیگری از این رساله فرادست محقّق نیامد؛می‌باید همچنان چشم به لطف حضرت ایزد منّان داشت تا دستنوشتی پیراسته‌تر و کاملتر از نگاشتۀ حاضر بدست آید،تا بتوان کاستی‌های متن حاضر را براساس آن استدراک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اللّٰهَ یُحْدِثُ بَعْدَ ذٰلِکَ أَمْراً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الحمد للّه ربّ العالمین</w:t>
      </w:r>
    </w:p>
    <w:p>
      <w:pPr>
        <w:pStyle w:val="BookText"/>
        <w:rPr/>
      </w:pPr>
      <w:r>
        <w:rPr>
          <w:rFonts w:ascii="IRNazanin" w:hAnsi="IRNazanin" w:eastAsia="IRNazanin"/>
          <w:color w:val="111111"/>
          <w:sz w:val="28"/>
          <w:sz w:val="28"/>
          <w:szCs w:val="28"/>
          <w:rtl w:val="true"/>
          <w:lang w:bidi="fa-IR"/>
        </w:rPr>
        <w:t>مجید هادیزاده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1384/7/22</w:t>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2913_153674"/>
      <w:bookmarkStart w:id="39" w:name="pg12913_153674"/>
      <w:bookmarkEnd w:id="39"/>
    </w:p>
    <w:p>
      <w:pPr>
        <w:pStyle w:val="Heading3"/>
        <w:numPr>
          <w:ilvl w:val="2"/>
          <w:numId w:val="1"/>
        </w:numPr>
        <w:rPr/>
      </w:pPr>
      <w:bookmarkStart w:id="40" w:name="pg12913_153674"/>
      <w:bookmarkStart w:id="41" w:name="__RefHeading___Toc3454585_3224264995"/>
      <w:bookmarkStart w:id="42" w:name="_Toc12"/>
      <w:bookmarkEnd w:id="40"/>
      <w:bookmarkEnd w:id="41"/>
      <w:r>
        <w:rPr>
          <w:rtl w:val="true"/>
        </w:rPr>
        <w:t>[</w:t>
      </w:r>
      <w:r>
        <w:rPr>
          <w:rtl w:val="true"/>
        </w:rPr>
        <w:t>درآمد</w:t>
      </w:r>
      <w:r>
        <w:rPr>
          <w:rtl w:val="true"/>
        </w:rPr>
        <w:t>]</w:t>
      </w:r>
      <w:bookmarkEnd w:id="4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الّذی جعل الکعبة قبلة لأهل الإسلام،و خاطب نبیّنا بخطاب فَوَلِّ وَجْهَکَ شَطْرَ الْمَسْجِدِ الْحَرٰامِ ؛و أکرمنا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حَیْثُ مٰا کُنْتُمْ فَوَلُّوا وُجُوهَکُمْ شَطْرَهُ </w:t>
      </w:r>
      <w:r>
        <w:rPr>
          <w:rStyle w:val="FootnoteAnchor"/>
          <w:rtl w:val="true"/>
        </w:rPr>
        <w:footnoteReference w:id="4"/>
      </w:r>
      <w:r>
        <w:rPr>
          <w:rFonts w:ascii="IRNazanin" w:hAnsi="IRNazanin" w:eastAsia="IRNazanin"/>
          <w:color w:val="111111"/>
          <w:sz w:val="28"/>
          <w:sz w:val="28"/>
          <w:szCs w:val="28"/>
          <w:rtl w:val="true"/>
          <w:lang w:bidi="fa-IR"/>
        </w:rPr>
        <w:t xml:space="preserve">بالتحیّة و الإکرام </w:t>
      </w:r>
      <w:r>
        <w:rPr>
          <w:rStyle w:val="FootnoteAnchor"/>
          <w:rtl w:val="true"/>
        </w:rPr>
        <w:footnoteReference w:id="5"/>
      </w:r>
      <w:r>
        <w:rPr>
          <w:rFonts w:ascii="IRNazanin" w:hAnsi="IRNazanin" w:eastAsia="IRNazanin"/>
          <w:color w:val="111111"/>
          <w:sz w:val="28"/>
          <w:sz w:val="28"/>
          <w:szCs w:val="28"/>
          <w:rtl w:val="true"/>
          <w:lang w:bidi="fa-IR"/>
        </w:rPr>
        <w:t>،لئلاّ یکون علینا حجّة للطوائف اللّئام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الصلوة و السلام کرّ اللیالی و الأیّام علی نبیّنا محمّد و اله الکرام،و اللعن المستدام علی أعدائهم إلی یوم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بعد؛چون وقت و قبله از مقدّمات و شرائط نماز و بعضی احکام دیگر </w:t>
      </w:r>
      <w:r>
        <w:rPr>
          <w:rStyle w:val="FootnoteAnchor"/>
          <w:rtl w:val="true"/>
        </w:rPr>
        <w:footnoteReference w:id="6"/>
      </w:r>
      <w:r>
        <w:rPr>
          <w:rFonts w:ascii="IRNazanin" w:hAnsi="IRNazanin" w:eastAsia="IRNazanin"/>
          <w:color w:val="111111"/>
          <w:sz w:val="28"/>
          <w:sz w:val="28"/>
          <w:szCs w:val="28"/>
          <w:rtl w:val="true"/>
          <w:lang w:bidi="fa-IR"/>
        </w:rPr>
        <w:t xml:space="preserve">،و شناختن این دو امر بر هر مسلمانی واجب و لازم است و تعیین سمت قبله و اوّل وقت ظهر از مسائل مهمّۀ دقیق </w:t>
      </w:r>
      <w:r>
        <w:rPr>
          <w:rStyle w:val="FootnoteAnchor"/>
          <w:rtl w:val="true"/>
        </w:rPr>
        <w:footnoteReference w:id="7"/>
      </w:r>
      <w:r>
        <w:rPr>
          <w:rFonts w:ascii="IRNazanin" w:hAnsi="IRNazanin" w:eastAsia="IRNazanin"/>
          <w:color w:val="111111"/>
          <w:sz w:val="28"/>
          <w:sz w:val="28"/>
          <w:szCs w:val="28"/>
          <w:rtl w:val="true"/>
          <w:lang w:bidi="fa-IR"/>
        </w:rPr>
        <w:t>بشمار می‌رود،لذا برای خدمت به عالم دیانت،مقداری از وقت خود را صرف این دو امر شریف نمودم؛و این مختصر را برای شرح آنها تألیف و در دسترس عموم برادران دینی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اگر خطائی در آن دیده شود خرده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 آن را قبلة البلدان گذاردم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کتاب مشتمل است بر یک مقدّمه و </w:t>
      </w:r>
      <w:r>
        <w:rPr>
          <w:rStyle w:val="FootnoteAnchor"/>
          <w:rtl w:val="true"/>
        </w:rPr>
        <w:footnoteReference w:id="8"/>
      </w:r>
      <w:r>
        <w:rPr>
          <w:rFonts w:ascii="IRNazanin" w:hAnsi="IRNazanin" w:eastAsia="IRNazanin"/>
          <w:color w:val="111111"/>
          <w:sz w:val="28"/>
          <w:sz w:val="28"/>
          <w:szCs w:val="28"/>
          <w:rtl w:val="true"/>
          <w:lang w:bidi="fa-IR"/>
        </w:rPr>
        <w:t>دو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در صفحۀ مقابل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43" w:name="pg12913_153675"/>
    </w:p>
    <w:p>
      <w:pPr>
        <w:pStyle w:val="BookText"/>
        <w:rPr/>
      </w:pPr>
      <w:bookmarkEnd w:id="43"/>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تعیین وقت ظهر؛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تعیین قبله</w:t>
      </w:r>
      <w:r>
        <w:rPr>
          <w:rFonts w:eastAsia="IRNazanin" w:cs="IRNazanin"/>
          <w:color w:val="111111"/>
          <w:sz w:val="28"/>
          <w:szCs w:val="28"/>
          <w:rtl w:val="true"/>
          <w:lang w:bidi="fa-IR"/>
        </w:rPr>
        <w:t>.</w:t>
      </w:r>
    </w:p>
    <w:p>
      <w:pPr>
        <w:pStyle w:val="Heading3"/>
        <w:numPr>
          <w:ilvl w:val="2"/>
          <w:numId w:val="1"/>
        </w:numPr>
        <w:rPr/>
      </w:pPr>
      <w:bookmarkStart w:id="44" w:name="__RefHeading___Toc3454587_3224264995"/>
      <w:bookmarkStart w:id="45" w:name="_Toc13"/>
      <w:bookmarkEnd w:id="44"/>
      <w:r>
        <w:rPr>
          <w:rtl w:val="true"/>
        </w:rPr>
        <w:t>[</w:t>
      </w:r>
      <w:r>
        <w:rPr>
          <w:rtl w:val="true"/>
        </w:rPr>
        <w:t>مقدّمه</w:t>
      </w:r>
      <w:r>
        <w:rPr>
          <w:rtl w:val="true"/>
        </w:rPr>
        <w:t>]</w:t>
      </w:r>
      <w:bookmarkEnd w:id="4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آن را معدّل گوئیم،و دوائر صغاری که به موازات آن فرض شود،آنرا </w:t>
      </w:r>
      <w:r>
        <w:rPr>
          <w:rStyle w:val="FootnoteAnchor"/>
          <w:rtl w:val="true"/>
        </w:rPr>
        <w:footnoteReference w:id="10"/>
      </w:r>
      <w:r>
        <w:rPr>
          <w:rFonts w:ascii="IRNazanin" w:hAnsi="IRNazanin" w:eastAsia="IRNazanin"/>
          <w:color w:val="111111"/>
          <w:sz w:val="28"/>
          <w:sz w:val="28"/>
          <w:szCs w:val="28"/>
          <w:rtl w:val="true"/>
          <w:lang w:bidi="fa-IR"/>
        </w:rPr>
        <w:t>مدارات فلکی گوئیم؛مانند مدار رأس السرطان و مدار رأس الجدی و سائر 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اجزاء بروج و قوس از هر مداری را که فوق افق باشد رأس النهار،و قوس دیگر آن را که تحت الأرض باشد 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 گوئیم</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46" w:name="pg12913_153676"/>
    </w:p>
    <w:p>
      <w:pPr>
        <w:pStyle w:val="Heading3"/>
        <w:numPr>
          <w:ilvl w:val="2"/>
          <w:numId w:val="1"/>
        </w:numPr>
        <w:rPr/>
      </w:pPr>
      <w:bookmarkStart w:id="47" w:name="__RefHeading___Toc3454589_3224264995"/>
      <w:bookmarkStart w:id="48" w:name="_Toc14"/>
      <w:bookmarkEnd w:id="46"/>
      <w:bookmarkEnd w:id="47"/>
      <w:r>
        <w:rPr>
          <w:rtl w:val="true"/>
        </w:rPr>
        <w:t>افق</w:t>
      </w:r>
      <w:bookmarkEnd w:id="48"/>
    </w:p>
    <w:p>
      <w:pPr>
        <w:pStyle w:val="BookText"/>
        <w:rPr/>
      </w:pPr>
      <w:r>
        <w:rPr>
          <w:rFonts w:ascii="IRNazanin" w:hAnsi="IRNazanin" w:eastAsia="IRNazanin"/>
          <w:color w:val="111111"/>
          <w:sz w:val="28"/>
          <w:sz w:val="28"/>
          <w:szCs w:val="28"/>
          <w:rtl w:val="true"/>
          <w:lang w:bidi="fa-IR"/>
        </w:rPr>
        <w:t>در هر شهر یا 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از زمین،هرگاه بر بالای بلندی ایستاده در اطراف خود نظر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رو،به آفتاب باشد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می‌بینیم که گویا زمین را از آسمان جدا نموده است،این دائره را افق گوئیم،که یک قطب آن فوق الرأس و دیگری تحت القدم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افق نقاطی که بر خطّ استواء واقع است،خطّ استواء و مدارات را دو نصف حقیقی می‌نماید؛و قوس اللیل و قوس النهار آنها برابر است،و از این‌رو در خطّ استواء روز و شب در تمام سال تفاوت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قطب شمال و جنوب هم مماسّ با افق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نقاطی که در شمال خطّ استواء واقع است قطب شمال از افق ارتفاع دارد و آن ارتفاع،بقدر عرض آن شهر است؛بلکه عرض شهر را از روی ارتفاع ستارۀ قطبی جدی و استطرلاب یا تئودلیف تعیین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مقدار قطب جنوب فرورفتگی دارد،و قوس النهار کواکب شمالی در این‌گونه آفاق،زیادتر از قوس اللیل؛و بالعکس قوس النهار نقاط جنوبی در آن کمتر از قوس اللیل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قوس النهار و قوس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استواء </w:t>
      </w:r>
      <w:r>
        <w:rPr>
          <w:rStyle w:val="FootnoteAnchor"/>
          <w:rtl w:val="true"/>
        </w:rPr>
        <w:footnoteReference w:id="15"/>
      </w:r>
      <w:r>
        <w:rPr>
          <w:rFonts w:ascii="IRNazanin" w:hAnsi="IRNazanin" w:eastAsia="IRNazanin"/>
          <w:color w:val="111111"/>
          <w:sz w:val="28"/>
          <w:sz w:val="28"/>
          <w:szCs w:val="28"/>
          <w:rtl w:val="true"/>
          <w:lang w:bidi="fa-IR"/>
        </w:rPr>
        <w:t>برابر است؛و از این جهت در تابستان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آفتاب در شمال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نقاط روز بلندتر از شب و در زمستان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آفتاب در جنوب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کوتاه‌تر از شب، و اوّل حمل و اوّل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آفتاب بر معدّل و برابر خط استواء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و روز </w:t>
      </w:r>
      <w:bookmarkStart w:id="49" w:name="pg12913_153677"/>
    </w:p>
    <w:p>
      <w:pPr>
        <w:pStyle w:val="BookText"/>
        <w:rPr/>
      </w:pPr>
      <w:bookmarkEnd w:id="49"/>
      <w:r>
        <w:rPr>
          <w:rFonts w:ascii="IRNazanin" w:hAnsi="IRNazanin" w:eastAsia="IRNazanin"/>
          <w:color w:val="111111"/>
          <w:sz w:val="28"/>
          <w:sz w:val="28"/>
          <w:szCs w:val="28"/>
          <w:rtl w:val="true"/>
          <w:lang w:bidi="fa-IR"/>
        </w:rPr>
        <w:t>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مدارات که نزدیک به قطب شمال است همیشه ظاهر و کواکب آن هیچ غروب نمی‌کنند و فقط دیده می‌شود که به دور قطب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هرچه از خطّ استواء دورتر شویم،این تغییرات زیادتر می‌شود تا آنکه به قطب شمال برسیم،ستارۀ قطبی جدی فوق الرأس واقع،و مدارات رحوی به دور ما می‌گردد؛ و در تابستان آفتاب را می‌بینیم که قدری از افق برآمده رحوی به دور ما می‌گردد؛ و زمستان زیر افق است،و از این‌رو شش ماه روز و شش ماه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شهرها و نقاطی که در جنوب خطّ استواء واقع است،تمام این کیفیّات بعکس می‌باشد</w:t>
      </w:r>
      <w:r>
        <w:rPr>
          <w:rFonts w:eastAsia="IRNazanin" w:cs="IRNazanin"/>
          <w:color w:val="111111"/>
          <w:sz w:val="28"/>
          <w:szCs w:val="28"/>
          <w:rtl w:val="true"/>
          <w:lang w:bidi="fa-IR"/>
        </w:rPr>
        <w:t>.</w:t>
      </w:r>
    </w:p>
    <w:p>
      <w:pPr>
        <w:pStyle w:val="Heading3"/>
        <w:numPr>
          <w:ilvl w:val="2"/>
          <w:numId w:val="1"/>
        </w:numPr>
        <w:rPr/>
      </w:pPr>
      <w:bookmarkStart w:id="50" w:name="__RefHeading___Toc3454591_3224264995"/>
      <w:bookmarkStart w:id="51" w:name="_Toc15"/>
      <w:bookmarkEnd w:id="50"/>
      <w:r>
        <w:rPr>
          <w:rtl w:val="true"/>
        </w:rPr>
        <w:t>تفاوت قوس النهار و قوس اللیل</w:t>
      </w:r>
      <w:bookmarkEnd w:id="5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دائرۀ افق از نقاطی که شمالی است،با دائرۀ افق از خطّ استواء،بر خطّ استواء تقاطع می‌کند که نصف افق 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دائرۀ افق آن مکان،و نصف دیگر افق استواء تحت افق آن مکان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مداری از مدارات هم با این دو دائرۀ افق، هم در مشرق و هم در مغرب تقاطع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تقاطع آن مدار با دو افق،مثلّث قائم الزاویه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تشکیل می‌شود،که زاویۀ قائمۀ آن،نقطۀ تقاطع آن مدار با افق استواء؛ و وتر آن،قوسی از افق آن مکان است که از خطّ استواء تا موقع تقاطع آن با آن،مدار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از آن مدار را که بین افق استواء و افق آن مکان با آن را که در طرف شمال است از مشرق و مغرب تعدیل النهار؛و آن را که در طرف جنوب است تعدیل اللیل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آن مدار شمالی است،زیادتی قوس النهار آن بر قوس اللیل آن بقدر دو </w:t>
      </w:r>
      <w:bookmarkStart w:id="52" w:name="pg12913_153678"/>
    </w:p>
    <w:p>
      <w:pPr>
        <w:pStyle w:val="BookText"/>
        <w:rPr/>
      </w:pPr>
      <w:bookmarkEnd w:id="52"/>
      <w:r>
        <w:rPr>
          <w:rFonts w:ascii="IRNazanin" w:hAnsi="IRNazanin" w:eastAsia="IRNazanin"/>
          <w:color w:val="111111"/>
          <w:sz w:val="28"/>
          <w:sz w:val="28"/>
          <w:szCs w:val="28"/>
          <w:rtl w:val="true"/>
          <w:lang w:bidi="fa-IR"/>
        </w:rPr>
        <w:t>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شرقی و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 اگر جنوبی است نقصان قوس النهار آن از قوس اللیل آن بقدر این دو تعدیل است</w:t>
      </w:r>
      <w:r>
        <w:rPr>
          <w:rFonts w:eastAsia="IRNazanin" w:cs="IRNazanin"/>
          <w:color w:val="111111"/>
          <w:sz w:val="28"/>
          <w:szCs w:val="28"/>
          <w:rtl w:val="true"/>
          <w:lang w:bidi="fa-IR"/>
        </w:rPr>
        <w:t>.</w:t>
      </w:r>
    </w:p>
    <w:p>
      <w:pPr>
        <w:pStyle w:val="Heading3"/>
        <w:numPr>
          <w:ilvl w:val="2"/>
          <w:numId w:val="1"/>
        </w:numPr>
        <w:rPr/>
      </w:pPr>
      <w:bookmarkStart w:id="53" w:name="__RefHeading___Toc3454593_3224264995"/>
      <w:bookmarkStart w:id="54" w:name="_Toc16"/>
      <w:bookmarkEnd w:id="53"/>
      <w:r>
        <w:rPr>
          <w:rtl w:val="true"/>
        </w:rPr>
        <w:t>نصف النهار</w:t>
      </w:r>
      <w:bookmarkEnd w:id="54"/>
    </w:p>
    <w:p>
      <w:pPr>
        <w:pStyle w:val="BookText"/>
        <w:rPr/>
      </w:pPr>
      <w:r>
        <w:rPr>
          <w:rFonts w:ascii="IRNazanin" w:hAnsi="IRNazanin" w:eastAsia="IRNazanin"/>
          <w:color w:val="111111"/>
          <w:sz w:val="28"/>
          <w:sz w:val="28"/>
          <w:szCs w:val="28"/>
          <w:rtl w:val="true"/>
          <w:lang w:bidi="fa-IR"/>
        </w:rPr>
        <w:t>برای هر شهر یا 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از زمین،یک نصف النهار است؛و آن دائره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است که از دو قطب شمال و جنوب و فوق الرأس آن مکان،بگذرد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دائره،قوس النهار و قوس اللیل آن مکان را بر دو نصف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آفتاب فوق آن مکان به این دائره رسد،ظهر؛و زمانی که از تحت آن مکان باین دائره رسد،نصف شب آن مکان است؛و کیفیّت آن بعد از این مشروحا معلوم خواهد شد</w:t>
      </w:r>
      <w:r>
        <w:rPr>
          <w:rFonts w:eastAsia="IRNazanin" w:cs="IRNazanin"/>
          <w:color w:val="111111"/>
          <w:sz w:val="28"/>
          <w:szCs w:val="28"/>
          <w:rtl w:val="true"/>
          <w:lang w:bidi="fa-IR"/>
        </w:rPr>
        <w:t>.</w:t>
      </w:r>
    </w:p>
    <w:p>
      <w:pPr>
        <w:pStyle w:val="Heading3"/>
        <w:numPr>
          <w:ilvl w:val="2"/>
          <w:numId w:val="1"/>
        </w:numPr>
        <w:rPr/>
      </w:pPr>
      <w:bookmarkStart w:id="55" w:name="__RefHeading___Toc3454595_3224264995"/>
      <w:bookmarkStart w:id="56" w:name="_Toc17"/>
      <w:bookmarkEnd w:id="55"/>
      <w:r>
        <w:rPr>
          <w:rtl w:val="true"/>
        </w:rPr>
        <w:t>طول</w:t>
      </w:r>
      <w:bookmarkEnd w:id="56"/>
    </w:p>
    <w:p>
      <w:pPr>
        <w:pStyle w:val="BookText"/>
        <w:rPr/>
      </w:pPr>
      <w:r>
        <w:rPr>
          <w:rFonts w:ascii="IRNazanin" w:hAnsi="IRNazanin" w:eastAsia="IRNazanin"/>
          <w:color w:val="111111"/>
          <w:sz w:val="28"/>
          <w:sz w:val="28"/>
          <w:szCs w:val="28"/>
          <w:rtl w:val="true"/>
          <w:lang w:bidi="fa-IR"/>
        </w:rPr>
        <w:t>برای تعیین طول هر شهری،اوّلا یک نصف النهار را اختیارا مبدأ قرار می‌دهند، و نصف النهار مکانهای دیگر را با آن مقایسه می‌کنند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سابق،مبدأ </w:t>
      </w:r>
      <w:r>
        <w:rPr>
          <w:rStyle w:val="FootnoteAnchor"/>
          <w:rtl w:val="true"/>
        </w:rPr>
        <w:footnoteReference w:id="20"/>
      </w:r>
      <w:r>
        <w:rPr>
          <w:rFonts w:ascii="IRNazanin" w:hAnsi="IRNazanin" w:eastAsia="IRNazanin"/>
          <w:color w:val="111111"/>
          <w:sz w:val="28"/>
          <w:sz w:val="28"/>
          <w:szCs w:val="28"/>
          <w:rtl w:val="true"/>
          <w:lang w:bidi="fa-IR"/>
        </w:rPr>
        <w:t>را جزیرۀ خالدات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قناری</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قرار داده بودند،که آخر خشکی بوده؛ولی اخیرا چون </w:t>
      </w:r>
      <w:r>
        <w:rPr>
          <w:rStyle w:val="FootnoteAnchor"/>
          <w:rtl w:val="true"/>
        </w:rPr>
        <w:footnoteReference w:id="22"/>
      </w:r>
      <w:r>
        <w:rPr>
          <w:rFonts w:ascii="IRNazanin" w:hAnsi="IRNazanin" w:eastAsia="IRNazanin"/>
          <w:color w:val="111111"/>
          <w:sz w:val="28"/>
          <w:sz w:val="28"/>
          <w:szCs w:val="28"/>
          <w:rtl w:val="true"/>
          <w:lang w:bidi="fa-IR"/>
        </w:rPr>
        <w:t xml:space="preserve">آن را آب گرفته،فعلا مبدأ طول را نصف النهار گرینویچ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رصدخانۀ انگلیس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داده و دوری شهرها و نقاط را از آن از طرف مشرق تا صد </w:t>
      </w:r>
      <w:bookmarkStart w:id="57" w:name="pg12913_153679"/>
    </w:p>
    <w:p>
      <w:pPr>
        <w:pStyle w:val="BookText"/>
        <w:rPr/>
      </w:pPr>
      <w:bookmarkEnd w:id="57"/>
      <w:r>
        <w:rPr>
          <w:rFonts w:ascii="IRNazanin" w:hAnsi="IRNazanin" w:eastAsia="IRNazanin"/>
          <w:color w:val="111111"/>
          <w:sz w:val="28"/>
          <w:sz w:val="28"/>
          <w:szCs w:val="28"/>
          <w:rtl w:val="true"/>
          <w:lang w:bidi="fa-IR"/>
        </w:rPr>
        <w:t>و هشتاد درجه،طول شرقی،و از طرف مغرب طول غربی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طریقۀ تعیین طول هر شهر چنین است،که چون به نظر ظاهری آفتاب در بیست و چهار ساعت نجومی یک دورۀ فلک را طی می‌کند،پس هر پانزده درجۀ آن را تقریبا یک ساعت نجومی،و یا یک درجۀ آن را چهار دقیقۀ نجومی تقریبا طی می‌کند </w:t>
      </w:r>
      <w:r>
        <w:rPr>
          <w:rStyle w:val="FootnoteAnchor"/>
          <w:rtl w:val="true"/>
        </w:rPr>
        <w:footnoteReference w:id="23"/>
      </w:r>
      <w:r>
        <w:rPr>
          <w:rFonts w:ascii="IRNazanin" w:hAnsi="IRNazanin" w:eastAsia="IRNazanin"/>
          <w:color w:val="111111"/>
          <w:sz w:val="28"/>
          <w:sz w:val="28"/>
          <w:szCs w:val="28"/>
          <w:rtl w:val="true"/>
          <w:lang w:bidi="fa-IR"/>
        </w:rPr>
        <w:t>لذا تفاوت ظهر آن شهر را با ظهر گرینویچ به حسب ساعت و دقیقه پیدا می‌کنند؛پس ساعات آنرا ضرب در شصت می‌کنند تا دقائق آن معلوم شود و با دقائق جمع می‌کنند، پس عدد دقائق را بر چهار تقسیم می‌کنند؛حاصل آن،درجات طول آن شهر می‌باشد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ظهر آن شهر،پیش از ظهر گرینویچ باشد،طول آن شهر شرقی؛و اگر بعد از ظهر آن باشد طول آن شهر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ظهر حقیقی و نجومی نوشته شود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3454597_3224264995"/>
      <w:bookmarkStart w:id="59" w:name="_Toc18"/>
      <w:bookmarkEnd w:id="58"/>
      <w:r>
        <w:rPr>
          <w:rtl w:val="true"/>
        </w:rPr>
        <w:t>در بیان حرکت انتقالی زمین</w:t>
      </w:r>
      <w:bookmarkEnd w:id="59"/>
    </w:p>
    <w:p>
      <w:pPr>
        <w:pStyle w:val="BookText"/>
        <w:rPr/>
      </w:pPr>
      <w:r>
        <w:rPr>
          <w:rFonts w:ascii="IRNazanin" w:hAnsi="IRNazanin" w:eastAsia="IRNazanin"/>
          <w:color w:val="111111"/>
          <w:sz w:val="28"/>
          <w:sz w:val="28"/>
          <w:szCs w:val="28"/>
          <w:rtl w:val="true"/>
          <w:lang w:bidi="fa-IR"/>
        </w:rPr>
        <w:t>زمین در یک سال 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شصت و پنج روز و ربعی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به دور خورشید می‌گردد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این حرکت را بجهت تقریب به اذهان بنظر ظاهری برای شمس فرض می‌کنیم </w:t>
      </w:r>
    </w:p>
    <w:p>
      <w:pPr>
        <w:pStyle w:val="BookText"/>
        <w:rPr/>
      </w:pPr>
      <w:r>
        <w:rPr>
          <w:rFonts w:ascii="IRNazanin" w:hAnsi="IRNazanin" w:eastAsia="IRNazanin"/>
          <w:color w:val="111111"/>
          <w:sz w:val="28"/>
          <w:sz w:val="28"/>
          <w:szCs w:val="28"/>
          <w:rtl w:val="true"/>
          <w:lang w:bidi="fa-IR"/>
        </w:rPr>
        <w:t>و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در دائرۀ عظیمه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سیر می‌کند که آن را دائرۀ فلک البروج گویند،زیرا که صور 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فرض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دائره‌اند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بروج دوازده‌اند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برحسب سی درجه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آنها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دائره بر دو 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 حمل و اوّل میزان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دائرۀ معدّل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برابر با خطّ استواء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تقاطع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اوّل حمل تا اوّل میزان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دائرۀ معدّل و نصف دیگر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 میزان تا اوّل حمل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دائرۀ معدّل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نهایت دوری این دائره از دائرۀ معدّل در شمال،اوّل سرطان است،و آن را میل کلّی شمالی گویند </w:t>
      </w:r>
      <w:r>
        <w:rPr>
          <w:rStyle w:val="FootnoteAnchor"/>
          <w:rtl w:val="true"/>
        </w:rPr>
        <w:footnoteReference w:id="28"/>
      </w:r>
      <w:r>
        <w:rPr>
          <w:rFonts w:ascii="IRNazanin" w:hAnsi="IRNazanin" w:eastAsia="IRNazanin"/>
          <w:color w:val="111111"/>
          <w:sz w:val="28"/>
          <w:sz w:val="28"/>
          <w:szCs w:val="28"/>
          <w:rtl w:val="true"/>
          <w:lang w:bidi="fa-IR"/>
        </w:rPr>
        <w:t>و در جنوب اوّل جدی است و آن را میل کلّی جنوبی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بیست و سه درجه و بیست و هفت دقیقه است تقریبا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اجزاء دیگر،دوری آن را از معدّل، میل جزئی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شمس تقریبا روزی یک درجه از این دائره،و در سی روز تقریبا برجی را طی می‌کند؛و در اوّل حمل و اوّل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نقطۀ تقاطع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شبانه‌روزی شمس بر معدّل و برابر خطّ استواء،و شب و روز در اغلب آفاق مساوی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اوّل حمل بگذرد،تا اوّل سرطان </w:t>
      </w:r>
      <w:r>
        <w:rPr>
          <w:rStyle w:val="FootnoteAnchor"/>
          <w:rtl w:val="true"/>
        </w:rPr>
        <w:footnoteReference w:id="30"/>
      </w:r>
      <w:r>
        <w:rPr>
          <w:rFonts w:ascii="IRNazanin" w:hAnsi="IRNazanin" w:eastAsia="IRNazanin"/>
          <w:color w:val="111111"/>
          <w:sz w:val="28"/>
          <w:sz w:val="28"/>
          <w:szCs w:val="28"/>
          <w:rtl w:val="true"/>
          <w:lang w:bidi="fa-IR"/>
        </w:rPr>
        <w:t xml:space="preserve">در آفاق مایلۀ شمالی به نسبت روزها بلند و شبها کوتاه می‌شود </w:t>
      </w:r>
      <w:r>
        <w:rPr>
          <w:rStyle w:val="FootnoteAnchor"/>
          <w:rtl w:val="true"/>
        </w:rPr>
        <w:footnoteReference w:id="31"/>
      </w:r>
      <w:r>
        <w:rPr>
          <w:rFonts w:ascii="IRNazanin" w:hAnsi="IRNazanin" w:eastAsia="IRNazanin"/>
          <w:color w:val="111111"/>
          <w:sz w:val="28"/>
          <w:sz w:val="28"/>
          <w:szCs w:val="28"/>
          <w:rtl w:val="true"/>
          <w:lang w:bidi="fa-IR"/>
        </w:rPr>
        <w:t xml:space="preserve">،زیرا که سیر شبانه‌روزی شمس بر مدارات شمالی است و قوس النهار آنها زیادتر از قوس اللیل آنها است؛و از اوّل میزان تا اوّل حمل،روزها کوتاه و شبها بلند می‌شود،زیرا که سیر شمس بر مدارات جنوبی و قوس النهار آنها کمتر از قوس اللیل آنها می‌باشد؛و در آفاق مایلۀ جنوبی به عکس است،یعنی در زمانی </w:t>
      </w:r>
    </w:p>
    <w:p>
      <w:pPr>
        <w:pStyle w:val="BookText"/>
        <w:rPr/>
      </w:pPr>
      <w:r>
        <w:rPr>
          <w:rFonts w:ascii="IRNazanin" w:hAnsi="IRNazanin" w:eastAsia="IRNazanin"/>
          <w:color w:val="111111"/>
          <w:sz w:val="28"/>
          <w:sz w:val="28"/>
          <w:szCs w:val="28"/>
          <w:rtl w:val="true"/>
          <w:lang w:bidi="fa-IR"/>
        </w:rPr>
        <w:t>که آفتاب میل شمالی دارد روزها کوتاه‌تر از شبها،و در زمانی که میل جنوبی دارد روزها بلندتر از شبها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عقیدۀ اروپائیان،میل کلّی هر سالی،</w:t>
      </w:r>
      <w:r>
        <w:rPr>
          <w:rFonts w:eastAsia="IRNazanin" w:cs="IRNazanin"/>
          <w:color w:val="111111"/>
          <w:sz w:val="28"/>
          <w:szCs w:val="28"/>
          <w:lang w:bidi="fa-IR"/>
        </w:rPr>
        <w:t>46837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ثانیه نقصان می‌یابد؛و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هجری مطابق با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است؛و در هر سالی دیگر بعد از این تاریخ بخواهند میل کلّی را تعیین نمایند،باید </w:t>
      </w:r>
      <w:r>
        <w:rPr>
          <w:rFonts w:eastAsia="IRNazanin" w:cs="IRNazanin"/>
          <w:color w:val="111111"/>
          <w:sz w:val="28"/>
          <w:szCs w:val="28"/>
          <w:lang w:bidi="fa-IR"/>
        </w:rPr>
        <w:t>46837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عدد سالهای بعد از سال فوق ضرب نموده از میل کلّی فوق،تفریق نمایند؛ باقیمانده میل کلّی آن سال خواهد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نقصان تا زمانی است که میل کلّی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برسد،و آن پس از نه هزار و یکصد و هشتاد و پنج سال </w:t>
      </w:r>
      <w:r>
        <w:rPr>
          <w:rStyle w:val="FootnoteAnchor"/>
          <w:rtl w:val="true"/>
        </w:rPr>
        <w:footnoteReference w:id="32"/>
      </w:r>
      <w:r>
        <w:rPr>
          <w:rFonts w:ascii="IRNazanin" w:hAnsi="IRNazanin" w:eastAsia="IRNazanin"/>
          <w:color w:val="111111"/>
          <w:sz w:val="28"/>
          <w:sz w:val="28"/>
          <w:szCs w:val="28"/>
          <w:rtl w:val="true"/>
          <w:lang w:bidi="fa-IR"/>
        </w:rPr>
        <w:t>بعد از تاریخ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سال </w:t>
      </w:r>
      <w:r>
        <w:rPr>
          <w:rFonts w:eastAsia="IRNazanin" w:cs="IRNazanin"/>
          <w:color w:val="111111"/>
          <w:sz w:val="28"/>
          <w:szCs w:val="28"/>
          <w:lang w:bidi="fa-IR"/>
        </w:rPr>
        <w:t>11141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به همین مقدار رو به زیادتی می‌گذارد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کلام علماء هیئت اسلامی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خواجه نصیر الدین </w:t>
      </w:r>
      <w:r>
        <w:rPr>
          <w:rStyle w:val="FootnoteAnchor"/>
          <w:rtl w:val="true"/>
        </w:rPr>
        <w:footnoteReference w:id="34"/>
      </w:r>
      <w:r>
        <w:rPr>
          <w:rFonts w:ascii="IRNazanin" w:hAnsi="IRNazanin" w:eastAsia="IRNazanin"/>
          <w:color w:val="111111"/>
          <w:sz w:val="28"/>
          <w:sz w:val="28"/>
          <w:szCs w:val="28"/>
          <w:rtl w:val="true"/>
          <w:lang w:bidi="fa-IR"/>
        </w:rPr>
        <w:t xml:space="preserve">و علاّمۀ خفری </w:t>
      </w:r>
      <w:r>
        <w:rPr>
          <w:rStyle w:val="FootnoteAnchor"/>
          <w:rtl w:val="true"/>
        </w:rPr>
        <w:footnoteReference w:id="35"/>
      </w:r>
      <w:r>
        <w:rPr>
          <w:rFonts w:ascii="IRNazanin" w:hAnsi="IRNazanin" w:eastAsia="IRNazanin"/>
          <w:color w:val="111111"/>
          <w:sz w:val="28"/>
          <w:sz w:val="28"/>
          <w:szCs w:val="28"/>
          <w:rtl w:val="true"/>
          <w:lang w:bidi="fa-IR"/>
        </w:rPr>
        <w:t xml:space="preserve">و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این تناقص شده است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60" w:name="pg12913_153683"/>
    </w:p>
    <w:p>
      <w:pPr>
        <w:pStyle w:val="BookText"/>
        <w:rPr/>
      </w:pPr>
      <w:bookmarkEnd w:id="60"/>
      <w:r>
        <w:rPr>
          <w:rFonts w:ascii="IRNazanin" w:hAnsi="IRNazanin" w:eastAsia="IRNazanin"/>
          <w:color w:val="111111"/>
          <w:sz w:val="28"/>
          <w:sz w:val="28"/>
          <w:szCs w:val="28"/>
          <w:rtl w:val="true"/>
          <w:lang w:bidi="fa-IR"/>
        </w:rPr>
        <w:t>امّا طریقۀ پیدا کردن میل جزئی هر درجه از دایرة البروج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میل کلّی را در سینوس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آفتاب از اعتدال اقرب ضرب نمائیم، حاصل سینوس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آن درجۀ مفروضه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لگاریتم حساب کنیم آسان‌تر و اقرب به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میل جزئی هر درجه از فلک البروج را در سال فوق،به لگاریتم استخراج نمودیم و در این جدول درج نمودیم؛و آن برای تعیین زمان رسیدن آفتاب در مقابل کعبه،بکار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نوشته شود</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3454599_3224264995"/>
      <w:bookmarkStart w:id="62" w:name="_Toc19"/>
      <w:bookmarkEnd w:id="61"/>
      <w:r>
        <w:rPr>
          <w:rtl w:val="true"/>
        </w:rPr>
        <w:t>مطلب اوّل</w:t>
      </w:r>
      <w:bookmarkEnd w:id="62"/>
    </w:p>
    <w:p>
      <w:pPr>
        <w:pStyle w:val="Heading4"/>
        <w:numPr>
          <w:ilvl w:val="3"/>
          <w:numId w:val="1"/>
        </w:numPr>
        <w:rPr/>
      </w:pPr>
      <w:bookmarkStart w:id="63" w:name="__RefHeading___Toc3454601_3224264995"/>
      <w:bookmarkStart w:id="64" w:name="_Toc20"/>
      <w:bookmarkEnd w:id="63"/>
      <w:r>
        <w:rPr>
          <w:rtl w:val="true"/>
        </w:rPr>
        <w:t>اشاره</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تعیین وقت ظهر</w:t>
      </w:r>
      <w:r>
        <w:rPr>
          <w:rFonts w:eastAsia="IRNazanin" w:cs="IRNazanin"/>
          <w:color w:val="111111"/>
          <w:sz w:val="28"/>
          <w:szCs w:val="28"/>
          <w:rtl w:val="true"/>
          <w:lang w:bidi="fa-IR"/>
        </w:rPr>
        <w:t>]</w:t>
      </w:r>
    </w:p>
    <w:p>
      <w:pPr>
        <w:pStyle w:val="BookText"/>
        <w:rPr/>
      </w:pP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را به پنج طریق می‌توان تعیین نمود</w:t>
      </w:r>
      <w:r>
        <w:rPr>
          <w:rFonts w:eastAsia="IRNazanin" w:cs="IRNazanin"/>
          <w:color w:val="111111"/>
          <w:sz w:val="28"/>
          <w:szCs w:val="28"/>
          <w:rtl w:val="true"/>
          <w:lang w:bidi="fa-IR"/>
        </w:rPr>
        <w:t>:</w:t>
      </w:r>
    </w:p>
    <w:p>
      <w:pPr>
        <w:pStyle w:val="Heading4"/>
        <w:numPr>
          <w:ilvl w:val="3"/>
          <w:numId w:val="1"/>
        </w:numPr>
        <w:rPr/>
      </w:pPr>
      <w:bookmarkStart w:id="65" w:name="__RefHeading___Toc3454603_3224264995"/>
      <w:bookmarkStart w:id="66" w:name="_Toc21"/>
      <w:bookmarkEnd w:id="65"/>
      <w:r>
        <w:rPr>
          <w:rtl w:val="true"/>
        </w:rPr>
        <w:t>طریق اوّل</w:t>
      </w:r>
      <w:r>
        <w:rPr>
          <w:rtl w:val="true"/>
        </w:rPr>
        <w:t>:</w:t>
      </w:r>
      <w:r>
        <w:rPr>
          <w:rtl w:val="true"/>
        </w:rPr>
        <w:t>به شاخص قائم</w:t>
      </w:r>
      <w:r>
        <w:rPr>
          <w:rtl w:val="true"/>
        </w:rPr>
        <w:t>.</w:t>
      </w:r>
      <w:bookmarkEnd w:id="6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میله یا ستونی است قائم بر ارض،که آن را در زمین مسطّح چنان نصب نمایند که از هر طرف موازی با شاقول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خطّ جنوب و شمال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را خط </w:t>
      </w:r>
    </w:p>
    <w:p>
      <w:pPr>
        <w:pStyle w:val="BookText"/>
        <w:rPr/>
      </w:pPr>
      <w:r>
        <w:rPr>
          <w:rFonts w:ascii="IRNazanin" w:hAnsi="IRNazanin" w:eastAsia="IRNazanin"/>
          <w:color w:val="111111"/>
          <w:sz w:val="28"/>
          <w:sz w:val="28"/>
          <w:szCs w:val="28"/>
          <w:rtl w:val="true"/>
          <w:lang w:bidi="fa-IR"/>
        </w:rPr>
        <w:t xml:space="preserve">نصف النهار گویند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پای آن 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دقیق پیدا نموده،پس در هر موقع سال که باشد هرگاه سایۀ آن میله یا ستون در آن خط افتاد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شهر و آبادی اوّل ظهر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شهرها که در خطّ استواء است یا قریب به آن واقع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نوعی که عرض آن به اندازۀ میل کلّی،یعنی بیست و سه درجه و بیست و هفت دقیقه یا کمتر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روزهای سال که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فوق الرأس آن شهر می‌رسد،اوّل ظهر وقتی است که سایۀ غربی شاخص تمام و سایۀ شرقی حادث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شهرهائی که عرض آنها به اندازۀ میل کلّی است در یک موقع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اوّل تیرماه است اگر عرض آن شمالی باشد؛و اوّل مهرماه است اگر میل آن جنوبی باشد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شهرهائی که عرض آنها کمتر از میل کلّی باشد در دو موقع سال است،و آن وقتی است </w:t>
      </w:r>
      <w:r>
        <w:rPr>
          <w:rStyle w:val="FootnoteAnchor"/>
          <w:rtl w:val="true"/>
        </w:rPr>
        <w:footnoteReference w:id="46"/>
      </w:r>
      <w:r>
        <w:rPr>
          <w:rFonts w:ascii="IRNazanin" w:hAnsi="IRNazanin" w:eastAsia="IRNazanin"/>
          <w:color w:val="111111"/>
          <w:sz w:val="28"/>
          <w:sz w:val="28"/>
          <w:szCs w:val="28"/>
          <w:rtl w:val="true"/>
          <w:lang w:bidi="fa-IR"/>
        </w:rPr>
        <w:t>که میل آفتاب به اندازۀ عرض آن شهر شود،یکی در موقع زیاد شدن میل و یکی در موقع کم شدن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بشرط آنکه میل و عرض هر دو شمالی یا هر دو جنوبی باشد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سایۀ </w:t>
      </w:r>
    </w:p>
    <w:p>
      <w:pPr>
        <w:pStyle w:val="BookText"/>
        <w:rPr/>
      </w:pPr>
      <w:r>
        <w:rPr>
          <w:rFonts w:ascii="IRNazanin" w:hAnsi="IRNazanin" w:eastAsia="IRNazanin"/>
          <w:color w:val="111111"/>
          <w:sz w:val="28"/>
          <w:sz w:val="28"/>
          <w:szCs w:val="28"/>
          <w:rtl w:val="true"/>
          <w:lang w:bidi="fa-IR"/>
        </w:rPr>
        <w:t>شاخص اوّل ظهر تمام می‌شود؛و در شهرهائی که بر خطّ استواء است اوّل فروردین و اوّل مهرماه،اوّل ظهر سایۀ شاخص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جنوب و شمال را به چهار طریق می‌توان تعیین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با ساعت دقیق در وقت ظهر حقیقی آن شهر،در سایۀ آن میله یا ستون قائم،خطّی می‌کشیم که همان خط،خطّ جنوب و شمال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قطب‌نما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عقربک آن را مقابل آن میله یا ستون نگاه داریم </w:t>
      </w:r>
      <w:r>
        <w:rPr>
          <w:rStyle w:val="FootnoteAnchor"/>
          <w:rtl w:val="true"/>
        </w:rPr>
        <w:footnoteReference w:id="48"/>
      </w:r>
      <w:r>
        <w:rPr>
          <w:rFonts w:ascii="IRNazanin" w:hAnsi="IRNazanin" w:eastAsia="IRNazanin"/>
          <w:color w:val="111111"/>
          <w:sz w:val="28"/>
          <w:sz w:val="28"/>
          <w:szCs w:val="28"/>
          <w:rtl w:val="true"/>
          <w:lang w:bidi="fa-IR"/>
        </w:rPr>
        <w:t>و موازی آن با دقّت خطّی در پای آن میله یا ستون بکشیم،که این خط نیز خطّ جنوب و شمال است؛ ولی فی الجمله این طریق تقریبی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دائرۀ هندیّه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آن‌چنان است که زمینی را چنان مسطّح می‌نمائیم که خطّ قائم یا شاقول بر آن عمود باشد،یا با تراز بنّائی آن را مسطّح نمائیم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دائره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می‌کشیم و شاخصی در مرکز آن بخطّ قائم نصب می‌کنیم چنان‌که فاصلۀ سر آن شاخص از تمام نقاط محیط آن دائره از اطراف برابر باشد؛یا آن شاخص از هر سمت بر شاقول موازی باشد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طرف صبح که سایۀ آن در طرف مغرب است در موقعی که سایۀ آن کوتاه می‌شود تا آنکه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لب دائره می‌رسد،آن نقطه را از محیط دائره نشان </w:t>
      </w:r>
      <w:bookmarkStart w:id="67" w:name="pg12913_153686"/>
    </w:p>
    <w:p>
      <w:pPr>
        <w:pStyle w:val="BookText"/>
        <w:rPr/>
      </w:pPr>
      <w:bookmarkEnd w:id="67"/>
      <w:r>
        <w:rPr>
          <w:rFonts w:ascii="IRNazanin" w:hAnsi="IRNazanin" w:eastAsia="IRNazanin"/>
          <w:color w:val="111111"/>
          <w:sz w:val="28"/>
          <w:sz w:val="28"/>
          <w:szCs w:val="28"/>
          <w:rtl w:val="true"/>
          <w:lang w:bidi="fa-IR"/>
        </w:rPr>
        <w:t>می‌کنیم؛و هم‌چنین در طرف عصر که سایۀ آن طرف مشرق می‌افتد در موقعی که سایۀ آن بلند می‌شود تا آنکه لب دائره می‌رسد،آن نقطه را نیز از محیط نشان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آن،نقطۀ میانۀ آن دو نشان را از محیط پیدا می‌کنیم و از آن نقطه،خطّی به مرکز دائره وصل می‌کنیم و آنرا تا طرف دیگر محیط امتداد می‌دهیم؛این هم خطّ جنوب و شمال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موقعی که سایۀ آن شاخص در آن خط افتد اوّل 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شب،دو نقطه را که اقلاّ سه چهار متر بین آنها فاصله باشد با ستارۀ جدی برابر کن،خطّ بین آنها خطّ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3454605_3224264995"/>
      <w:bookmarkStart w:id="69" w:name="_Toc22"/>
      <w:bookmarkEnd w:id="68"/>
      <w:r>
        <w:rPr>
          <w:rtl w:val="true"/>
        </w:rPr>
        <w:t>طریق دوّم برای تعیین ظهر</w:t>
      </w:r>
      <w:r>
        <w:rPr>
          <w:rtl w:val="true"/>
        </w:rPr>
        <w:t>:</w:t>
      </w:r>
      <w:r>
        <w:rPr>
          <w:rtl w:val="true"/>
        </w:rPr>
        <w:t>شاخص افقی است</w:t>
      </w:r>
      <w:r>
        <w:rPr>
          <w:rtl w:val="true"/>
        </w:rPr>
        <w:t>.</w:t>
      </w:r>
      <w:bookmarkEnd w:id="69"/>
    </w:p>
    <w:p>
      <w:pPr>
        <w:pStyle w:val="BookText"/>
        <w:rPr/>
      </w:pPr>
      <w:r>
        <w:rPr>
          <w:rFonts w:ascii="IRNazanin" w:hAnsi="IRNazanin" w:eastAsia="IRNazanin"/>
          <w:color w:val="111111"/>
          <w:sz w:val="28"/>
          <w:sz w:val="28"/>
          <w:szCs w:val="28"/>
          <w:rtl w:val="true"/>
          <w:lang w:bidi="fa-IR"/>
        </w:rPr>
        <w:t>و آن،چنان است که در سطح دیواری که برابر جنوب باشد،شاخص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نصب کنیم که با دقّت و با مطابقۀ با شاقول،موازی با خطّ جنوب و شمال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خطّ قائمی از پایۀ آن شاخص سرازیر </w:t>
      </w:r>
      <w:r>
        <w:rPr>
          <w:rStyle w:val="FootnoteAnchor"/>
          <w:rtl w:val="true"/>
        </w:rPr>
        <w:footnoteReference w:id="54"/>
      </w:r>
      <w:r>
        <w:rPr>
          <w:rFonts w:ascii="IRNazanin" w:hAnsi="IRNazanin" w:eastAsia="IRNazanin"/>
          <w:color w:val="111111"/>
          <w:sz w:val="28"/>
          <w:sz w:val="28"/>
          <w:szCs w:val="28"/>
          <w:rtl w:val="true"/>
          <w:lang w:bidi="fa-IR"/>
        </w:rPr>
        <w:t>بر آن سطح دیوار می‌کشیم؛پس هر موقعی که سایۀ آن در آن خط افتد،اوّل ظهر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بهار و تابستان،اوّل ظهر سایۀ شاخص قائم بتدریج کوتاه و سایۀ شاخص افقی بلند می‌شود؛و بالعکس در خزان و زمستان سایۀ شاخص قائم بتدریج بلند و سایۀ شاخص افقی کوتاه می‌شود</w:t>
      </w:r>
      <w:r>
        <w:rPr>
          <w:rFonts w:eastAsia="IRNazanin" w:cs="IRNazanin"/>
          <w:color w:val="111111"/>
          <w:sz w:val="28"/>
          <w:szCs w:val="28"/>
          <w:rtl w:val="true"/>
          <w:lang w:bidi="fa-IR"/>
        </w:rPr>
        <w:t xml:space="preserve">. </w:t>
      </w:r>
      <w:bookmarkStart w:id="70" w:name="pg12913_153687"/>
    </w:p>
    <w:p>
      <w:pPr>
        <w:pStyle w:val="Heading4"/>
        <w:numPr>
          <w:ilvl w:val="3"/>
          <w:numId w:val="1"/>
        </w:numPr>
        <w:rPr/>
      </w:pPr>
      <w:bookmarkStart w:id="71" w:name="__RefHeading___Toc3454607_3224264995"/>
      <w:bookmarkStart w:id="72" w:name="_Toc23"/>
      <w:bookmarkEnd w:id="70"/>
      <w:bookmarkEnd w:id="71"/>
      <w:r>
        <w:rPr>
          <w:rtl w:val="true"/>
        </w:rPr>
        <w:t>طریق سوّم</w:t>
      </w:r>
      <w:r>
        <w:rPr>
          <w:rtl w:val="true"/>
        </w:rPr>
        <w:t>: [</w:t>
      </w:r>
      <w:r>
        <w:rPr>
          <w:rtl w:val="true"/>
        </w:rPr>
        <w:t>تعیین کردن نصف تحقیقی روز است به ساعت یا غیر آن</w:t>
      </w:r>
      <w:r>
        <w:rPr>
          <w:rtl w:val="true"/>
        </w:rPr>
        <w:t>]</w:t>
      </w:r>
      <w:bookmarkEnd w:id="72"/>
    </w:p>
    <w:p>
      <w:pPr>
        <w:pStyle w:val="BookText"/>
        <w:rPr/>
      </w:pPr>
      <w:r>
        <w:rPr>
          <w:rFonts w:ascii="IRNazanin" w:hAnsi="IRNazanin" w:eastAsia="IRNazanin"/>
          <w:color w:val="111111"/>
          <w:sz w:val="28"/>
          <w:sz w:val="28"/>
          <w:szCs w:val="28"/>
          <w:rtl w:val="true"/>
          <w:lang w:bidi="fa-IR"/>
        </w:rPr>
        <w:t xml:space="preserve">به تعیین کردن نصف تحقیقی روز است به ساعت یا غیر آن؛مانند آنکه ساعات با عملی مثلا تطبیق نمایند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بر نمازگزاران،امر ظهر اشتباه نشود،گوئیم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اهل نجوم،ظهر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دو طریق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وسطی؛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دو ظهر با هم فرق دارد </w:t>
      </w:r>
      <w:r>
        <w:rPr>
          <w:rStyle w:val="FootnoteAnchor"/>
          <w:rtl w:val="true"/>
        </w:rPr>
        <w:footnoteReference w:id="57"/>
      </w:r>
      <w:r>
        <w:rPr>
          <w:rFonts w:ascii="IRNazanin" w:hAnsi="IRNazanin" w:eastAsia="IRNazanin"/>
          <w:color w:val="111111"/>
          <w:sz w:val="28"/>
          <w:sz w:val="28"/>
          <w:szCs w:val="28"/>
          <w:rtl w:val="true"/>
          <w:lang w:bidi="fa-IR"/>
        </w:rPr>
        <w:t>و در چهار موقع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فروردین‌ماه،و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حقیقی و ظهر وسطی تا سه چهار روزی مطابق،و در غیر این چهار موقع ظهر حقیقی یا قبل از ظهر وسطی یا بعد از آن می‌باشد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شرح آن‌چنان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سوّم دی که ظهر حقیقی مطابق ظهر وسطی است،پس از سه چهار روز ظهر حقیقی بعد از ظهر وسطی می‌افتد و بتدریج زیاد می‌شود،تا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به پانزده دقیقه می‌رسد؛و پس از دو روزی بتدریج کم می‌شود و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باز با ظهر وسطی مطابق می‌شود،و پس از سه چهار روزی ظهر حقیقی پیش از ظهر وسطی می‌افتد و بتدریج زیاد می‌شود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می‌رسد؛و تا دوّم خرداد به همین اندازه است و پس از آن بتدریج کم می‌شود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باز مطابق با ظهر وسطی می‌شود؛و پس از سه چهار روزی باز ظهر حقیقی بعد از ظهر وسطی </w:t>
      </w:r>
      <w:bookmarkStart w:id="73" w:name="pg12913_153688"/>
    </w:p>
    <w:p>
      <w:pPr>
        <w:pStyle w:val="BookText"/>
        <w:rPr/>
      </w:pPr>
      <w:bookmarkEnd w:id="73"/>
      <w:r>
        <w:rPr>
          <w:rFonts w:ascii="IRNazanin" w:hAnsi="IRNazanin" w:eastAsia="IRNazanin"/>
          <w:color w:val="111111"/>
          <w:sz w:val="28"/>
          <w:sz w:val="28"/>
          <w:szCs w:val="28"/>
          <w:rtl w:val="true"/>
          <w:lang w:bidi="fa-IR"/>
        </w:rPr>
        <w:t xml:space="preserve">می‌افتد و بتدریج زیاد می‌شود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به شش دقیقه برسد؛و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به همین اندازه است،و پس از آن بتدریج کم می‌شود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که با ظهر وسطی باز مطابق می‌شود؛و پس از دو سه روزی باز ظهر حقیقی پیش از ظهر وسطی می‌افتد و بتدریج زیاد می‌شود تا اوّل آبان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می‌رسد،و پس از هشت روز بتدریج کم می‌شود تا باز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با ظهر وسطی مطابق می‌شود؛و شرح آن در تقاویم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شرح که نگاشتیم برای این است که نمازگزاران بدانند که ساعت ظهر کوک مطابق با ظهر وسطی پایتخت هر کشوری است که برای تنظیم اوقات شهرهای تمام کره و اخبارات </w:t>
      </w:r>
      <w:r>
        <w:rPr>
          <w:rStyle w:val="FootnoteAnchor"/>
          <w:rtl w:val="true"/>
        </w:rPr>
        <w:footnoteReference w:id="58"/>
      </w:r>
      <w:r>
        <w:rPr>
          <w:rFonts w:ascii="IRNazanin" w:hAnsi="IRNazanin" w:eastAsia="IRNazanin"/>
          <w:color w:val="111111"/>
          <w:sz w:val="28"/>
          <w:sz w:val="28"/>
          <w:szCs w:val="28"/>
          <w:rtl w:val="true"/>
          <w:lang w:bidi="fa-IR"/>
        </w:rPr>
        <w:t>قرار داده شده،و آن در همان پایتخت هم غیر از ظهر حقیقی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بعلاوه ظهر حقیقی شهرهای دیگر هم با ظهر حقیقی پایتخت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طهران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مختلف است،که در این مختصر جای شرح آن نیست؛و ما در هیئت آن را مشروحا با علّت این اختلاف نوشته‌ایم</w:t>
      </w:r>
      <w:r>
        <w:rPr>
          <w:rFonts w:eastAsia="IRNazanin" w:cs="IRNazanin"/>
          <w:color w:val="111111"/>
          <w:sz w:val="28"/>
          <w:szCs w:val="28"/>
          <w:rtl w:val="true"/>
          <w:lang w:bidi="fa-IR"/>
        </w:rPr>
        <w:t>.</w:t>
      </w:r>
    </w:p>
    <w:p>
      <w:pPr>
        <w:pStyle w:val="Heading4"/>
        <w:numPr>
          <w:ilvl w:val="3"/>
          <w:numId w:val="1"/>
        </w:numPr>
        <w:rPr/>
      </w:pPr>
      <w:bookmarkStart w:id="74" w:name="__RefHeading___Toc3454609_3224264995"/>
      <w:bookmarkStart w:id="75" w:name="_Toc24"/>
      <w:bookmarkEnd w:id="74"/>
      <w:r>
        <w:rPr>
          <w:rtl w:val="true"/>
        </w:rPr>
        <w:t>طریق چهارم</w:t>
      </w:r>
      <w:r>
        <w:rPr>
          <w:rtl w:val="true"/>
        </w:rPr>
        <w:t>: [</w:t>
      </w:r>
      <w:r>
        <w:rPr>
          <w:rtl w:val="true"/>
        </w:rPr>
        <w:t>آنکه در هر شهری در زمین مسطّحی یک شاخص یک متری مثلا بخطّ قائم نصب کنیم</w:t>
      </w:r>
      <w:r>
        <w:rPr>
          <w:rtl w:val="true"/>
        </w:rPr>
        <w:t>]</w:t>
      </w:r>
      <w:bookmarkEnd w:id="75"/>
    </w:p>
    <w:p>
      <w:pPr>
        <w:pStyle w:val="BookText"/>
        <w:rPr/>
      </w:pPr>
      <w:r>
        <w:rPr>
          <w:rFonts w:ascii="IRNazanin" w:hAnsi="IRNazanin" w:eastAsia="IRNazanin"/>
          <w:color w:val="111111"/>
          <w:sz w:val="28"/>
          <w:sz w:val="28"/>
          <w:szCs w:val="28"/>
          <w:rtl w:val="true"/>
          <w:lang w:bidi="fa-IR"/>
        </w:rPr>
        <w:t>آنست که در هر شهری در زمین مسطّحی یک شاخص یک متری مثلا بخطّ قائم نصب کنیم و از اندازۀ سایۀ آن به حسب سانتی‌متر ظهر را تعیین نمائیم،و این طریق را ما برای رأس هر ده روزی از سال نسبت به هر شهری در جداول بعد تعیین نمودیم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 تعیین آن از روی ارتفاع آفتاب و نسبت آن با سایۀ شاخص است؛و این طریق نیز فی الجمله تقریبی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به این طریق در اخبار نیز اشاره شده است؛قال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تزول الشمس فی النصف من حزیران علی نصف قدم،و فی النصف من تموز علی قدم و نصف،و فی النصف من اب علی قدمین و نصف،و فی النصف من أیلول علی ثلاثة أقدام و نصف،و فی النصف من تشرین الأوّل علی خمسة أقدام </w:t>
      </w:r>
      <w:r>
        <w:rPr>
          <w:rStyle w:val="FootnoteAnchor"/>
          <w:rtl w:val="true"/>
        </w:rPr>
        <w:footnoteReference w:id="61"/>
      </w:r>
      <w:r>
        <w:rPr>
          <w:rFonts w:ascii="IRNazanin" w:hAnsi="IRNazanin" w:eastAsia="IRNazanin"/>
          <w:color w:val="111111"/>
          <w:sz w:val="28"/>
          <w:sz w:val="28"/>
          <w:szCs w:val="28"/>
          <w:rtl w:val="true"/>
          <w:lang w:bidi="fa-IR"/>
        </w:rPr>
        <w:t>و نصف،و فی النصف من تشرین الآخر علی سبعة و نصف،و فی النصف من کانون الأوّل علی تسعة و نصف،و فی النصف من کانون الآخر علی سبعة و نصف،و فی النصف من شبّاط علی خمسة و نصف،و فی النصف من آذار علی ثلاثة و نصف،و فی النصف من نیسان علی قدمین و نصف،و فی النصف من أیّار علی قدم و نصف،و فی النصف من حزیران علی نصف قدم</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ظهر،آن وقتی است که کوتاهی سایه می‌رسد به حدّی که سایۀ قدّ انسان در نیمۀ ماه حزیران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اوّل تیرماه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نصف قدم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نصف قدّ پای آن شخص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نیمۀ تموز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اوائل مرداد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یک قدم و نیم،و در نیمۀ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اوائل شهریور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دو قدم و نیم،و در نیمه از ماه ایلول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اوائل مهر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سه قدم و نیم،و در نیمه از ماه تشرین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اوائل آبان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پنج قدم و نیم و در نیمۀ ماه تشرین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اوائل آذرماه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هفت قدم و نیم؛و در نیمۀ ماه کانون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اوائل 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نه قدم و نیم؛و در نیمۀ ماه کانون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اوائل بهمن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هفت قدم و نیم؛و در نیمۀ ماه شبّاط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اوائل اسفند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بمقدار پنج قدم و نیم؛و در نیمۀ آذرماه </w:t>
      </w:r>
      <w:r>
        <w:rPr>
          <w:rStyle w:val="FootnoteAnchor"/>
          <w:rtl w:val="true"/>
        </w:rPr>
        <w:footnoteReference w:id="63"/>
      </w:r>
      <w:r>
        <w:rPr>
          <w:rFonts w:ascii="IRNazanin" w:hAnsi="IRNazanin" w:eastAsia="IRNazanin"/>
          <w:color w:val="111111"/>
          <w:sz w:val="28"/>
          <w:sz w:val="28"/>
          <w:szCs w:val="28"/>
          <w:rtl w:val="true"/>
          <w:lang w:bidi="fa-IR"/>
        </w:rPr>
        <w:t xml:space="preserve">رومی </w:t>
      </w:r>
      <w:bookmarkStart w:id="76" w:name="pg12913_153690"/>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اوائل فروردین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سه قدم و نیم؛و در نیمۀ ماه نیسان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اوائل اردیبهشت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دو قدم و نیم؛و در نیمۀ ماه أیّار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اوائل خرداد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یک قدم و نیم؛و باز در نیمۀ حزیران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اوائل تیرماه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نصف قدم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طریق که امام علیه السّلام می‌فرماید،از راه نسبتی است که بین قدّ هر چیز و سایۀ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قدّ هر شخص انسان متناسب الخلقه،برابر هفت قدم او است؛و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پای شخص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طریق بنابر فهم عوام بر سبیل تقریب فرموده،و ما مطابق مقیاس معروف این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تحقیقی بودن آن،قدّ شاخص را یک متر و سایۀ آن را در اوّل ظهر به متر و سانتیمتر از روی ارتفاع شمس و تناسب،در جداول تعیین نمودیم که اوّل ظهر تحقیقا معلوم شود؛اگر قدّ شاخص بلندتر یا کوتاه‌تر باشد،سایۀ آن هم به همان نسبت باید بلند یا کوتاه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قدّ شاخص نیم‌متر باشد،مقادیر سایه را که در جدول معیّن نموده‌ایم،برای هر ده روزی نیز باید نصف نمود</w:t>
      </w:r>
      <w:r>
        <w:rPr>
          <w:rFonts w:eastAsia="IRNazanin" w:cs="IRNazanin"/>
          <w:color w:val="111111"/>
          <w:sz w:val="28"/>
          <w:szCs w:val="28"/>
          <w:rtl w:val="true"/>
          <w:lang w:bidi="fa-IR"/>
        </w:rPr>
        <w:t>.</w:t>
      </w:r>
    </w:p>
    <w:p>
      <w:pPr>
        <w:pStyle w:val="Heading4"/>
        <w:numPr>
          <w:ilvl w:val="3"/>
          <w:numId w:val="1"/>
        </w:numPr>
        <w:rPr/>
      </w:pPr>
      <w:bookmarkStart w:id="77" w:name="__RefHeading___Toc3454611_3224264995"/>
      <w:bookmarkStart w:id="78" w:name="_Toc25"/>
      <w:bookmarkEnd w:id="77"/>
      <w:r>
        <w:rPr>
          <w:rtl w:val="true"/>
        </w:rPr>
        <w:t>طریق پنجم</w:t>
      </w:r>
      <w:r>
        <w:rPr>
          <w:rtl w:val="true"/>
        </w:rPr>
        <w:t>: [</w:t>
      </w:r>
      <w:r>
        <w:rPr>
          <w:rtl w:val="true"/>
        </w:rPr>
        <w:t>آنکه اوّل ظهر وقتی است که سایۀ شاخص به نهایت کوتاهی رسیده،و شروع به بلند شدن نماید</w:t>
      </w:r>
      <w:r>
        <w:rPr>
          <w:rtl w:val="true"/>
        </w:rPr>
        <w:t>]</w:t>
      </w:r>
      <w:bookmarkEnd w:id="78"/>
    </w:p>
    <w:p>
      <w:pPr>
        <w:pStyle w:val="BookText"/>
        <w:rPr/>
      </w:pPr>
      <w:r>
        <w:rPr>
          <w:rFonts w:ascii="IRNazanin" w:hAnsi="IRNazanin" w:eastAsia="IRNazanin"/>
          <w:color w:val="111111"/>
          <w:sz w:val="28"/>
          <w:sz w:val="28"/>
          <w:szCs w:val="28"/>
          <w:rtl w:val="true"/>
          <w:lang w:bidi="fa-IR"/>
        </w:rPr>
        <w:t>آنکه اوّل ظهر وقتی است که سایۀ شاخص یا سایۀ انسان به نهایت کوتاهی رسیده، و شروع به بلند شدن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انسان قریب بظهر سایه را تدریجا نشان کند و بعد از آن نظر کند،اگر سایه باز کوتاه شده بداند که ظهر نشده،و اگر بلند شده بداند که ظهر رد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این مطلب آنست که،هرچه ارتفاع آفتاب زیاد شود سایۀ شاخص کوتاه می‌شود،و چون غایت ارتفاع شمس در هر روزی وقت ظهر است،پس غایت کوتاهی سایه هم اوّل ظهر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این طریق هم در اخبار أئمّۀ اطهار علیهم السّلام اشاره شده </w:t>
      </w:r>
    </w:p>
    <w:p>
      <w:pPr>
        <w:pStyle w:val="BookText"/>
        <w:rPr/>
      </w:pPr>
      <w:r>
        <w:rPr>
          <w:rFonts w:ascii="IRNazanin" w:hAnsi="IRNazanin" w:eastAsia="IRNazanin"/>
          <w:color w:val="111111"/>
          <w:sz w:val="28"/>
          <w:sz w:val="28"/>
          <w:szCs w:val="28"/>
          <w:rtl w:val="true"/>
          <w:lang w:bidi="fa-IR"/>
        </w:rPr>
        <w:t>است؛روی 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وقت الصلوة؟ فأقبل یلتفت یمینا و شمالا کأنّه یطلب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رأیت ذلک تناولت عودا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تطلب؟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 العود فنصبه </w:t>
      </w:r>
      <w:r>
        <w:rPr>
          <w:rStyle w:val="FootnoteAnchor"/>
          <w:rtl w:val="true"/>
        </w:rPr>
        <w:footnoteReference w:id="64"/>
      </w:r>
      <w:r>
        <w:rPr>
          <w:rFonts w:ascii="IRNazanin" w:hAnsi="IRNazanin" w:eastAsia="IRNazanin"/>
          <w:color w:val="111111"/>
          <w:sz w:val="28"/>
          <w:sz w:val="28"/>
          <w:szCs w:val="28"/>
          <w:rtl w:val="true"/>
          <w:lang w:bidi="fa-IR"/>
        </w:rPr>
        <w:t>بحیال الشمس؛ثمّ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الشمس إذا طلعت کان الفیء طویلا،ثمّ لا یزال ینقص حتّی تزول الشمس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زالت زادت،فإذا استبنت فیه </w:t>
      </w:r>
      <w:r>
        <w:rPr>
          <w:rStyle w:val="FootnoteAnchor"/>
          <w:rtl w:val="true"/>
        </w:rPr>
        <w:footnoteReference w:id="66"/>
      </w:r>
      <w:r>
        <w:rPr>
          <w:rFonts w:ascii="Amiri" w:hAnsi="Amiri" w:eastAsia="Amiri" w:cs="Amiri"/>
          <w:color w:val="111111"/>
          <w:sz w:val="28"/>
          <w:sz w:val="28"/>
          <w:szCs w:val="28"/>
          <w:rtl w:val="true"/>
          <w:lang w:bidi="ar-SA"/>
        </w:rPr>
        <w:t>الزیادة فصلّ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تمهّل قدر ذراع،ثمّ صلّ </w:t>
      </w:r>
      <w:r>
        <w:rPr>
          <w:rStyle w:val="FootnoteAnchor"/>
          <w:rtl w:val="true"/>
        </w:rPr>
        <w:footnoteReference w:id="67"/>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سماعه روایت شد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صادق بعرض رسانیدم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زمانی وقت نماز ظهر است؟</w:t>
      </w:r>
    </w:p>
    <w:p>
      <w:pPr>
        <w:pStyle w:val="BookText"/>
        <w:rPr/>
      </w:pPr>
      <w:r>
        <w:rPr>
          <w:rFonts w:ascii="IRNazanin" w:hAnsi="IRNazanin" w:eastAsia="IRNazanin"/>
          <w:color w:val="111111"/>
          <w:sz w:val="28"/>
          <w:sz w:val="28"/>
          <w:szCs w:val="28"/>
          <w:rtl w:val="true"/>
          <w:lang w:bidi="fa-IR"/>
        </w:rPr>
        <w:t>پس دیدم آن حضرت نظر به طرف راست و چپ خود می‌نماید مانند آنکه در جستجوی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حال را از آن حضرت دیدم قطعۀ چوبی پیدا نمودم و بعرض حضرت رسانیدم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جستجوی این بودید؟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چوب را گرفت و در برابر آفتاب نصب نمود،پس فرمودند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آفتاب طلوع می‌کند سایۀ این چوب بلند است و بتدریج کوتاه می‌شود تا به غایت کوتاهی می‌رسد،پس از آن سایه زیاد می‌شود؛پس هر زمانی که زیادتی آن را فهمیدی پس نماز ظهر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تا زمانی که به مقدار یک ذراع بلند شود تأمّل کن و نماز عصر را بخوان</w:t>
      </w:r>
      <w:r>
        <w:rPr>
          <w:rFonts w:eastAsia="IRNazanin" w:cs="IRNazanin"/>
          <w:color w:val="111111"/>
          <w:sz w:val="28"/>
          <w:szCs w:val="28"/>
          <w:rtl w:val="true"/>
          <w:lang w:bidi="fa-IR"/>
        </w:rPr>
        <w:t xml:space="preserve">. </w:t>
      </w:r>
      <w:bookmarkStart w:id="79" w:name="pg12913_153692"/>
    </w:p>
    <w:p>
      <w:pPr>
        <w:pStyle w:val="BookText"/>
        <w:rPr/>
      </w:pPr>
      <w:bookmarkEnd w:id="79"/>
      <w:r>
        <w:rPr>
          <w:rFonts w:ascii="IRNazanin" w:hAnsi="IRNazanin" w:eastAsia="IRNazanin"/>
          <w:color w:val="111111"/>
          <w:sz w:val="28"/>
          <w:sz w:val="28"/>
          <w:szCs w:val="28"/>
          <w:rtl w:val="true"/>
          <w:lang w:bidi="fa-IR"/>
        </w:rPr>
        <w:t>خبر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حمزه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صادق مذاکرۀ وقت ظهر شد،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تأخذون عودا طوله ثلاثة أشبار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زاد فهو أبین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فیقام،فمادام تری الظلّ ینقص </w:t>
      </w:r>
      <w:r>
        <w:rPr>
          <w:rStyle w:val="FootnoteAnchor"/>
          <w:rtl w:val="true"/>
        </w:rPr>
        <w:footnoteReference w:id="69"/>
      </w:r>
      <w:r>
        <w:rPr>
          <w:rFonts w:ascii="IRNazanin" w:hAnsi="IRNazanin" w:eastAsia="IRNazanin"/>
          <w:color w:val="111111"/>
          <w:sz w:val="28"/>
          <w:sz w:val="28"/>
          <w:szCs w:val="28"/>
          <w:rtl w:val="true"/>
          <w:lang w:bidi="fa-IR"/>
        </w:rPr>
        <w:t>فلم تزل،فإذا زاد الظلّ بقدر النقصان فقد زالت</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چوبی پیدا کنید که بلندی آن سه وجب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بلندتر باشد بهتر معلوم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چوب را در زمین بخطّ قائم نصب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نظر کنید تا زمانی که سایۀ آن کوتاه می‌شود وقت زوال نرسیده،و هر زمانی که پس از غایت کوتاهی روی بزیادتی نهاد وقت زوال است</w:t>
      </w:r>
      <w:r>
        <w:rPr>
          <w:rFonts w:eastAsia="IRNazanin" w:cs="IRNazanin"/>
          <w:color w:val="111111"/>
          <w:sz w:val="28"/>
          <w:szCs w:val="28"/>
          <w:rtl w:val="true"/>
          <w:lang w:bidi="fa-IR"/>
        </w:rPr>
        <w:t>».</w:t>
      </w:r>
    </w:p>
    <w:p>
      <w:pPr>
        <w:pStyle w:val="Heading3"/>
        <w:numPr>
          <w:ilvl w:val="2"/>
          <w:numId w:val="1"/>
        </w:numPr>
        <w:rPr/>
      </w:pPr>
      <w:bookmarkStart w:id="80" w:name="__RefHeading___Toc3454613_3224264995"/>
      <w:bookmarkStart w:id="81" w:name="_Toc26"/>
      <w:bookmarkEnd w:id="80"/>
      <w:r>
        <w:rPr>
          <w:rtl w:val="true"/>
        </w:rPr>
        <w:t>مطلب دوّم</w:t>
      </w:r>
      <w:bookmarkEnd w:id="81"/>
    </w:p>
    <w:p>
      <w:pPr>
        <w:pStyle w:val="Heading4"/>
        <w:numPr>
          <w:ilvl w:val="3"/>
          <w:numId w:val="1"/>
        </w:numPr>
        <w:rPr/>
      </w:pPr>
      <w:bookmarkStart w:id="82" w:name="__RefHeading___Toc3454615_3224264995"/>
      <w:bookmarkStart w:id="83" w:name="_Toc27"/>
      <w:bookmarkEnd w:id="82"/>
      <w:r>
        <w:rPr>
          <w:rtl w:val="true"/>
        </w:rPr>
        <w:t>اشاره</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تعیین قبله</w:t>
      </w:r>
      <w:r>
        <w:rPr>
          <w:rFonts w:eastAsia="IRNazanin" w:cs="IRNazanin"/>
          <w:color w:val="111111"/>
          <w:sz w:val="28"/>
          <w:szCs w:val="28"/>
          <w:rtl w:val="true"/>
          <w:lang w:bidi="fa-IR"/>
        </w:rPr>
        <w:t>]</w:t>
      </w:r>
    </w:p>
    <w:p>
      <w:pPr>
        <w:pStyle w:val="BookText"/>
        <w:rPr/>
      </w:pP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طرق چندی تعیین نموده‌اند؛و ما به پنج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ساده‌ترین راه‌ها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می‌نمائیم</w:t>
      </w:r>
      <w:r>
        <w:rPr>
          <w:rFonts w:eastAsia="IRNazanin" w:cs="IRNazanin"/>
          <w:color w:val="111111"/>
          <w:sz w:val="28"/>
          <w:szCs w:val="28"/>
          <w:rtl w:val="true"/>
          <w:lang w:bidi="fa-IR"/>
        </w:rPr>
        <w:t>:</w:t>
      </w:r>
    </w:p>
    <w:p>
      <w:pPr>
        <w:pStyle w:val="Heading4"/>
        <w:numPr>
          <w:ilvl w:val="3"/>
          <w:numId w:val="1"/>
        </w:numPr>
        <w:rPr/>
      </w:pPr>
      <w:bookmarkStart w:id="84" w:name="__RefHeading___Toc3454617_3224264995"/>
      <w:bookmarkStart w:id="85" w:name="_Toc28"/>
      <w:bookmarkEnd w:id="84"/>
      <w:r>
        <w:rPr>
          <w:rtl w:val="true"/>
        </w:rPr>
        <w:t>طریق اوّل</w:t>
      </w:r>
      <w:r>
        <w:rPr>
          <w:rtl w:val="true"/>
        </w:rPr>
        <w:t>: [</w:t>
      </w:r>
      <w:r>
        <w:rPr>
          <w:rtl w:val="true"/>
        </w:rPr>
        <w:t>طبق علاماتی که در کتب فقهیّه ضبط شده است</w:t>
      </w:r>
      <w:r>
        <w:rPr>
          <w:rtl w:val="true"/>
        </w:rPr>
        <w:t>]</w:t>
      </w:r>
      <w:bookmarkEnd w:id="85"/>
    </w:p>
    <w:p>
      <w:pPr>
        <w:pStyle w:val="BookText"/>
        <w:rPr/>
      </w:pPr>
      <w:r>
        <w:rPr>
          <w:rFonts w:ascii="IRNazanin" w:hAnsi="IRNazanin" w:eastAsia="IRNazanin"/>
          <w:color w:val="111111"/>
          <w:sz w:val="28"/>
          <w:sz w:val="28"/>
          <w:szCs w:val="28"/>
          <w:rtl w:val="true"/>
          <w:lang w:bidi="fa-IR"/>
        </w:rPr>
        <w:t>به علاماتی که در کتب فقهیّه ضبط شده است؛و مجموع آنها شش علامت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ستارۀ جدی،که باید در غایت ارتفاع و غایت انخفاض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اهل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منکب راست؛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اهل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شانۀ راست؛ </w:t>
      </w:r>
      <w:bookmarkStart w:id="86" w:name="pg12913_153693"/>
    </w:p>
    <w:p>
      <w:pPr>
        <w:pStyle w:val="BookText"/>
        <w:rPr/>
      </w:pPr>
      <w:bookmarkEnd w:id="86"/>
      <w:r>
        <w:rPr>
          <w:rFonts w:ascii="IRNazanin" w:hAnsi="IRNazanin" w:eastAsia="IRNazanin"/>
          <w:color w:val="111111"/>
          <w:sz w:val="28"/>
          <w:sz w:val="28"/>
          <w:szCs w:val="28"/>
          <w:rtl w:val="true"/>
          <w:lang w:bidi="fa-IR"/>
        </w:rPr>
        <w:t>و برای اهل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منکب چپ </w:t>
      </w:r>
      <w:r>
        <w:rPr>
          <w:rStyle w:val="FootnoteAnchor"/>
          <w:rtl w:val="true"/>
        </w:rPr>
        <w:footnoteReference w:id="72"/>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ستارۀ سهیل،که باید در وقت غروب برای اهل عراق و ایران،و برای اهل شام در وقت طلوع بین دو چشم نمازگزار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عراق،مغرب بر دست راست و مشرق بر دست چپ نمازگزار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علامت برای بلاد غربی عراق تحقیقی ولی برای بلاد شرقی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نجف و کربلا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دور از تحقیق است؛زیرا که قبلۀ این بلاد از جنوب بطرف مغرب بتفاوت بلاد </w:t>
      </w:r>
      <w:r>
        <w:rPr>
          <w:rStyle w:val="FootnoteAnchor"/>
          <w:rtl w:val="true"/>
        </w:rPr>
        <w:footnoteReference w:id="73"/>
      </w:r>
      <w:r>
        <w:rPr>
          <w:rFonts w:ascii="IRNazanin" w:hAnsi="IRNazanin" w:eastAsia="IRNazanin"/>
          <w:color w:val="111111"/>
          <w:sz w:val="28"/>
          <w:sz w:val="28"/>
          <w:szCs w:val="28"/>
          <w:rtl w:val="true"/>
          <w:lang w:bidi="fa-IR"/>
        </w:rPr>
        <w:t>دارای انحراف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عراق در وقت غروب آفتاب در شب هفتم هرماه،و در وقت نصف شب در شب چهاردهم هرماه،قمر بین دو چشم نمازگزار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علامت هم مانند علامت سوّم است در تقریب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مساجد،که حجّیّت این علامت از جهت حمل فعل اهل اسلام بر صحّت است؛ولی چون احتمال اشتباه بر اهل اسلام می‌رود،این علامت موجب ظنّ قوی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مسلمین،که این علامت هم مانند علامت پنجم است</w:t>
      </w:r>
      <w:r>
        <w:rPr>
          <w:rFonts w:eastAsia="IRNazanin" w:cs="IRNazanin"/>
          <w:color w:val="111111"/>
          <w:sz w:val="28"/>
          <w:szCs w:val="28"/>
          <w:rtl w:val="true"/>
          <w:lang w:bidi="fa-IR"/>
        </w:rPr>
        <w:t>.</w:t>
      </w:r>
    </w:p>
    <w:p>
      <w:pPr>
        <w:pStyle w:val="Heading4"/>
        <w:numPr>
          <w:ilvl w:val="3"/>
          <w:numId w:val="1"/>
        </w:numPr>
        <w:rPr/>
      </w:pPr>
      <w:bookmarkStart w:id="87" w:name="__RefHeading___Toc3454619_3224264995"/>
      <w:bookmarkStart w:id="88" w:name="_Toc29"/>
      <w:bookmarkEnd w:id="87"/>
      <w:r>
        <w:rPr>
          <w:rtl w:val="true"/>
        </w:rPr>
        <w:t>طریق دوّم</w:t>
      </w:r>
      <w:r>
        <w:rPr>
          <w:rtl w:val="true"/>
        </w:rPr>
        <w:t>: [</w:t>
      </w:r>
      <w:r>
        <w:rPr>
          <w:rtl w:val="true"/>
        </w:rPr>
        <w:t>توسط قبله نما</w:t>
      </w:r>
      <w:r>
        <w:rPr>
          <w:rtl w:val="true"/>
        </w:rPr>
        <w:t>]</w:t>
      </w:r>
      <w:bookmarkEnd w:id="8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از آنها مختصّ یک شهر و در جاهای دیگر به کار نمی‌رود، و بعضی از آنها با دانستن انحراف برای هرشهری به کار می‌رود</w:t>
      </w:r>
      <w:r>
        <w:rPr>
          <w:rFonts w:eastAsia="IRNazanin" w:cs="IRNazanin"/>
          <w:color w:val="111111"/>
          <w:sz w:val="28"/>
          <w:szCs w:val="28"/>
          <w:rtl w:val="true"/>
          <w:lang w:bidi="fa-IR"/>
        </w:rPr>
        <w:t xml:space="preserve">. </w:t>
      </w:r>
      <w:bookmarkStart w:id="89" w:name="pg12913_153694"/>
    </w:p>
    <w:p>
      <w:pPr>
        <w:pStyle w:val="Heading4"/>
        <w:numPr>
          <w:ilvl w:val="3"/>
          <w:numId w:val="1"/>
        </w:numPr>
        <w:rPr/>
      </w:pPr>
      <w:bookmarkStart w:id="90" w:name="__RefHeading___Toc3454621_3224264995"/>
      <w:bookmarkStart w:id="91" w:name="_Toc30"/>
      <w:bookmarkEnd w:id="89"/>
      <w:bookmarkEnd w:id="90"/>
      <w:r>
        <w:rPr>
          <w:rtl w:val="true"/>
        </w:rPr>
        <w:t>طریق سوّم</w:t>
      </w:r>
      <w:r>
        <w:rPr>
          <w:rtl w:val="true"/>
        </w:rPr>
        <w:t>:</w:t>
      </w:r>
      <w:bookmarkEnd w:id="91"/>
    </w:p>
    <w:p>
      <w:pPr>
        <w:pStyle w:val="BookText"/>
        <w:rPr/>
      </w:pPr>
      <w:r>
        <w:rPr>
          <w:rFonts w:ascii="IRNazanin" w:hAnsi="IRNazanin" w:eastAsia="IRNazanin"/>
          <w:color w:val="111111"/>
          <w:sz w:val="28"/>
          <w:sz w:val="28"/>
          <w:szCs w:val="28"/>
          <w:rtl w:val="true"/>
          <w:lang w:bidi="fa-IR"/>
        </w:rPr>
        <w:t>آن‌که خطّ جنوب و شمال را بطریقی که در باب وقت معلوم شد تعیین نموده،</w:t>
      </w:r>
    </w:p>
    <w:p>
      <w:pPr>
        <w:pStyle w:val="BookText"/>
        <w:rPr/>
      </w:pPr>
      <w:r>
        <w:rPr>
          <w:rFonts w:ascii="IRNazanin" w:hAnsi="IRNazanin" w:eastAsia="IRNazanin"/>
          <w:color w:val="111111"/>
          <w:sz w:val="28"/>
          <w:sz w:val="28"/>
          <w:szCs w:val="28"/>
          <w:rtl w:val="true"/>
          <w:lang w:bidi="fa-IR"/>
        </w:rPr>
        <w:t>و انحراف آن شهر را نیز تعیین نموده و بمقدار درجات انحراف،از جنوب یا شمال</w:t>
      </w:r>
    </w:p>
    <w:p>
      <w:pPr>
        <w:pStyle w:val="BookText"/>
        <w:rPr/>
      </w:pPr>
      <w:r>
        <w:rPr>
          <w:rFonts w:ascii="IRNazanin" w:hAnsi="IRNazanin" w:eastAsia="IRNazanin"/>
          <w:color w:val="111111"/>
          <w:sz w:val="28"/>
          <w:sz w:val="28"/>
          <w:szCs w:val="28"/>
          <w:rtl w:val="true"/>
          <w:lang w:bidi="fa-IR"/>
        </w:rPr>
        <w:t>بمشرق یا مغرب قبله را تعیین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تعیین قبله از روی دائرۀ هندیّه چنان است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بنوعی که در وقت معلوم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را رسم نمائیم و خطّ جنوب و شمال آن را نیز بکشیم؛پس از آن، از نقطۀ بین دو نقطۀ شمال و جنوب،خطّی بمرکز وصل نموده و تا طرف دیگر محیط امتداد می‌دهیم که بر خطّ جنوب و شمال در مرکز عمود،و دائره باین دو خط،به چهار قسمت برابر تقسیم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خط را خطّ مشرق و مغرب،و نقطۀ رأس این خط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طرف طلوع آفتاب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نقطۀ مشرق،و نقطۀ مقابل آن را نقطۀ مغرب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هر ربعی از محیط را به نود جزء برابر،تقسیم می‌کنیم و هر جزئی را درجه می‌گوئیم،که تمام محیط سیصد و شصت درجه می‌شود؛و اگر حاجت باشد هر درجه را به شصت جزء تقسیم می‌کنیم و هر جزئی را دقیقه،و باز هر دقیقه را به شصت ثانیه تقسیم می‌کنیم،و همچنین است ثالثه و رابعه و غیر آنها تا عاشره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با ملاحظۀ جدول طول و عرض بلاد می‌بینیم که شش صورت اتّفاق می‌افتد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شهرهائی که طول آنها مطابق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75"/>
      </w:r>
      <w:r>
        <w:rPr>
          <w:rFonts w:ascii="IRNazanin" w:hAnsi="IRNazanin" w:eastAsia="IRNazanin"/>
          <w:color w:val="111111"/>
          <w:sz w:val="28"/>
          <w:sz w:val="28"/>
          <w:szCs w:val="28"/>
          <w:rtl w:val="true"/>
          <w:lang w:bidi="fa-IR"/>
        </w:rPr>
        <w:t xml:space="preserve">قبلۀ این بلادها </w:t>
      </w:r>
      <w:r>
        <w:rPr>
          <w:rStyle w:val="FootnoteAnchor"/>
          <w:rtl w:val="true"/>
        </w:rPr>
        <w:footnoteReference w:id="76"/>
      </w:r>
      <w:r>
        <w:rPr>
          <w:rFonts w:ascii="IRNazanin" w:hAnsi="IRNazanin" w:eastAsia="IRNazanin"/>
          <w:color w:val="111111"/>
          <w:sz w:val="28"/>
          <w:sz w:val="28"/>
          <w:szCs w:val="28"/>
          <w:rtl w:val="true"/>
          <w:lang w:bidi="fa-IR"/>
        </w:rPr>
        <w:t xml:space="preserve">در بعضی رو به نقطۀ جنوب است،و آن در شهرهائی است که عرض شمالی و زیاده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باشد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بعضی رو به نقطۀ شمال </w:t>
      </w:r>
    </w:p>
    <w:p>
      <w:pPr>
        <w:pStyle w:val="BookText"/>
        <w:rPr/>
      </w:pPr>
      <w:r>
        <w:rPr>
          <w:rFonts w:ascii="IRNazanin" w:hAnsi="IRNazanin" w:eastAsia="IRNazanin"/>
          <w:color w:val="111111"/>
          <w:sz w:val="28"/>
          <w:sz w:val="28"/>
          <w:szCs w:val="28"/>
          <w:rtl w:val="true"/>
          <w:lang w:bidi="fa-IR"/>
        </w:rPr>
        <w:t>است؛و شرح آن در کتب مشروحه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شهرهائی که عرض شمالی آنها مطابق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است؛قبلۀ این بلاد در بعضی رو به نقطۀ مشرق </w:t>
      </w:r>
      <w:r>
        <w:rPr>
          <w:rStyle w:val="FootnoteAnchor"/>
          <w:rtl w:val="true"/>
        </w:rPr>
        <w:footnoteReference w:id="78"/>
      </w:r>
      <w:r>
        <w:rPr>
          <w:rFonts w:ascii="IRNazanin" w:hAnsi="IRNazanin" w:eastAsia="IRNazanin"/>
          <w:color w:val="111111"/>
          <w:sz w:val="28"/>
          <w:sz w:val="28"/>
          <w:szCs w:val="28"/>
          <w:rtl w:val="true"/>
          <w:lang w:bidi="fa-IR"/>
        </w:rPr>
        <w:t>،و در بعضی رو به نقطۀ مغرب است؛و شرح آن نیز در کتب مشروحه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چهار صورت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عرض و طول شهری مخالف مکّه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قبله را دو نوع 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آن شهر را از جدول تعیین نموده و مطابق آن انحراف،از دائرۀ هندیّه قبله را تعیین مینمائیم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نوع دوّم</w:t>
      </w:r>
      <w:r>
        <w:rPr>
          <w:rFonts w:eastAsia="Amiri" w:cs="Amiri" w:ascii="Amiri" w:hAnsi="Amiri"/>
          <w:color w:val="111111"/>
          <w:sz w:val="28"/>
          <w:szCs w:val="28"/>
          <w:rtl w:val="true"/>
          <w:lang w:bidi="ar-SA"/>
        </w:rPr>
        <w:t xml:space="preserve">: </w:t>
      </w:r>
      <w:r>
        <w:rPr>
          <w:rStyle w:val="FootnoteAnchor"/>
          <w:rtl w:val="true"/>
        </w:rPr>
        <w:footnoteReference w:id="79"/>
      </w:r>
      <w:bookmarkStart w:id="92" w:name="pg12913_153696"/>
    </w:p>
    <w:p>
      <w:pPr>
        <w:pStyle w:val="Heading4"/>
        <w:numPr>
          <w:ilvl w:val="3"/>
          <w:numId w:val="1"/>
        </w:numPr>
        <w:rPr/>
      </w:pPr>
      <w:bookmarkStart w:id="93" w:name="__RefHeading___Toc3454623_3224264995"/>
      <w:bookmarkStart w:id="94" w:name="_Toc31"/>
      <w:bookmarkEnd w:id="92"/>
      <w:bookmarkEnd w:id="93"/>
      <w:r>
        <w:rPr>
          <w:rtl w:val="true"/>
        </w:rPr>
        <w:t>وضع کعبه و اطراف آن</w:t>
      </w:r>
      <w:bookmarkEnd w:id="94"/>
    </w:p>
    <w:p>
      <w:pPr>
        <w:pStyle w:val="BookText"/>
        <w:rPr/>
      </w:pP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حجر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مشرق؛ رکن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شمال؛رکن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مغرب؛رکن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 و 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مشرق مکّه؛</w:t>
      </w:r>
    </w:p>
    <w:p>
      <w:pPr>
        <w:pStyle w:val="BookText"/>
        <w:rPr/>
      </w:pP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 مغرب مکّه؛</w:t>
      </w:r>
    </w:p>
    <w:p>
      <w:pPr>
        <w:pStyle w:val="BookText"/>
        <w:rPr/>
      </w:pPr>
      <w:r>
        <w:rPr>
          <w:rFonts w:ascii="IRNazanin" w:hAnsi="IRNazanin" w:eastAsia="IRNazanin"/>
          <w:color w:val="111111"/>
          <w:sz w:val="28"/>
          <w:sz w:val="28"/>
          <w:szCs w:val="28"/>
          <w:rtl w:val="true"/>
          <w:lang w:bidi="fa-IR"/>
        </w:rPr>
        <w:t>حجر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ناودان طلا،نیم‌دائره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است جنب شمال غربی خانه بین رکن عراقی و رکن شامی؛</w:t>
      </w:r>
    </w:p>
    <w:p>
      <w:pPr>
        <w:pStyle w:val="BookText"/>
        <w:rPr/>
      </w:pPr>
      <w:r>
        <w:rPr>
          <w:rFonts w:ascii="IRNazanin" w:hAnsi="IRNazanin" w:eastAsia="IRNazanin"/>
          <w:color w:val="111111"/>
          <w:sz w:val="28"/>
          <w:sz w:val="28"/>
          <w:szCs w:val="28"/>
          <w:rtl w:val="true"/>
          <w:lang w:bidi="fa-IR"/>
        </w:rPr>
        <w:t>مقام ابراهیم و چاه 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مشرق کعبه؛</w:t>
      </w:r>
    </w:p>
    <w:p>
      <w:pPr>
        <w:pStyle w:val="BookText"/>
        <w:rPr/>
      </w:pP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صفا و مروه طرف مشرق آن؛</w:t>
      </w:r>
    </w:p>
    <w:p>
      <w:pPr>
        <w:pStyle w:val="BookText"/>
        <w:rPr/>
      </w:pPr>
      <w:r>
        <w:rPr>
          <w:rFonts w:ascii="IRNazanin" w:hAnsi="IRNazanin" w:eastAsia="IRNazanin"/>
          <w:color w:val="111111"/>
          <w:sz w:val="28"/>
          <w:sz w:val="28"/>
          <w:szCs w:val="28"/>
          <w:rtl w:val="true"/>
          <w:lang w:bidi="fa-IR"/>
        </w:rPr>
        <w:t>فاصلۀ بین 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چهارصد و سی متر</w:t>
      </w:r>
      <w:r>
        <w:rPr>
          <w:rFonts w:eastAsia="IRNazanin" w:cs="IRNazanin"/>
          <w:color w:val="111111"/>
          <w:sz w:val="28"/>
          <w:szCs w:val="28"/>
          <w:rtl w:val="true"/>
          <w:lang w:bidi="fa-IR"/>
        </w:rPr>
        <w:t>.</w:t>
      </w:r>
    </w:p>
    <w:p>
      <w:pPr>
        <w:pStyle w:val="Heading4"/>
        <w:numPr>
          <w:ilvl w:val="3"/>
          <w:numId w:val="1"/>
        </w:numPr>
        <w:rPr/>
      </w:pPr>
      <w:bookmarkStart w:id="95" w:name="__RefHeading___Toc3454625_3224264995"/>
      <w:bookmarkStart w:id="96" w:name="_Toc32"/>
      <w:bookmarkEnd w:id="95"/>
      <w:r>
        <w:rPr>
          <w:rtl w:val="true"/>
        </w:rPr>
        <w:t>قاعدۀ پیدا کردن اختلاف شب و روز در هر نقطه</w:t>
      </w:r>
      <w:bookmarkEnd w:id="96"/>
    </w:p>
    <w:p>
      <w:pPr>
        <w:pStyle w:val="BookText"/>
        <w:rPr/>
      </w:pP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تانژانت عرض بلد</w:t>
      </w:r>
      <w:r>
        <w:rPr>
          <w:rFonts w:ascii="IRNazanin" w:hAnsi="IRNazanin" w:eastAsia="IRNazanin"/>
          <w:i/>
          <w:i/>
          <w:iCs/>
          <w:color w:val="111111"/>
          <w:sz w:val="28"/>
          <w:sz w:val="28"/>
          <w:szCs w:val="28"/>
          <w:rtl w:val="true"/>
          <w:lang w:bidi="fa-IR"/>
        </w:rPr>
        <w:t>تانژانت میل شمس</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کسینوس نصف قوس اللیل؛ و نصف قوس اللیل</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قوس اللیل؛</w:t>
      </w:r>
    </w:p>
    <w:p>
      <w:pPr>
        <w:pStyle w:val="BookText"/>
        <w:rPr/>
      </w:pPr>
      <w:r>
        <w:rPr>
          <w:rFonts w:ascii="IRNazanin" w:hAnsi="IRNazanin" w:eastAsia="IRNazanin"/>
          <w:color w:val="111111"/>
          <w:sz w:val="28"/>
          <w:sz w:val="28"/>
          <w:szCs w:val="28"/>
          <w:rtl w:val="true"/>
          <w:lang w:bidi="fa-IR"/>
        </w:rPr>
        <w:t xml:space="preserve">و تمام آن تا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النهار؛</w:t>
      </w:r>
    </w:p>
    <w:p>
      <w:pPr>
        <w:pStyle w:val="BookText"/>
        <w:rPr/>
      </w:pPr>
      <w:r>
        <w:rPr>
          <w:rFonts w:ascii="IRNazanin" w:hAnsi="IRNazanin" w:eastAsia="IRNazanin"/>
          <w:color w:val="111111"/>
          <w:sz w:val="28"/>
          <w:sz w:val="28"/>
          <w:szCs w:val="28"/>
          <w:rtl w:val="true"/>
          <w:lang w:bidi="fa-IR"/>
        </w:rPr>
        <w:t>و یک درجه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دقیقۀ زمانی؛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2913_153718"/>
      <w:bookmarkStart w:id="98" w:name="pg12913_153718"/>
      <w:bookmarkEnd w:id="98"/>
    </w:p>
    <w:p>
      <w:pPr>
        <w:pStyle w:val="Heading2"/>
        <w:numPr>
          <w:ilvl w:val="1"/>
          <w:numId w:val="1"/>
        </w:numPr>
        <w:rPr/>
      </w:pPr>
      <w:bookmarkStart w:id="99" w:name="pg12913_153718"/>
      <w:bookmarkStart w:id="100" w:name="__RefHeading___Toc3454627_3224264995"/>
      <w:bookmarkStart w:id="101" w:name="_Toc33"/>
      <w:bookmarkEnd w:id="99"/>
      <w:bookmarkEnd w:id="100"/>
      <w:r>
        <w:rPr>
          <w:rtl w:val="true"/>
        </w:rPr>
        <w:t>قبض الوقف</w:t>
      </w:r>
      <w:bookmarkEnd w:id="101"/>
    </w:p>
    <w:p>
      <w:pPr>
        <w:pStyle w:val="Heading3"/>
        <w:numPr>
          <w:ilvl w:val="2"/>
          <w:numId w:val="1"/>
        </w:numPr>
        <w:rPr/>
      </w:pPr>
      <w:bookmarkStart w:id="102" w:name="__RefHeading___Toc3454629_3224264995"/>
      <w:bookmarkStart w:id="103" w:name="_Toc34"/>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آیة اللّه شیخ منیر الدین بروجردی اصفهانی</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باقری</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04" w:name="__RefHeading___Toc3454631_3224264995"/>
      <w:bookmarkStart w:id="105" w:name="_Toc35"/>
      <w:bookmarkEnd w:id="104"/>
      <w:r>
        <w:rPr>
          <w:rtl w:val="true"/>
        </w:rPr>
        <w:t xml:space="preserve">مقدّمه </w:t>
      </w:r>
      <w:r>
        <w:rPr>
          <w:rtl w:val="true"/>
        </w:rPr>
        <w:t>[</w:t>
      </w:r>
      <w:r>
        <w:rPr>
          <w:rtl w:val="true"/>
        </w:rPr>
        <w:t>محقق</w:t>
      </w:r>
      <w:r>
        <w:rPr>
          <w:rtl w:val="true"/>
        </w:rPr>
        <w:t>]</w:t>
      </w:r>
      <w:bookmarkEnd w:id="105"/>
    </w:p>
    <w:p>
      <w:pPr>
        <w:pStyle w:val="BookText"/>
        <w:rPr/>
      </w:pPr>
      <w:r>
        <w:rPr>
          <w:rFonts w:ascii="IRNazanin" w:hAnsi="IRNazanin" w:eastAsia="IRNazanin"/>
          <w:color w:val="111111"/>
          <w:sz w:val="28"/>
          <w:sz w:val="28"/>
          <w:szCs w:val="28"/>
          <w:rtl w:val="true"/>
          <w:lang w:bidi="fa-IR"/>
        </w:rPr>
        <w:t>یکی از چهره‌های درخشان علمی شیعه در قرن چهاردهم هجری فقیه محقّق و اصولی مدقّق علاّمه آیة اللّه العظمی حاج آقا منیر الدین بروجردی احمد آبادی اصفهانی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نوادۀ دختری میرزا ابو القاسم گیلانی معروف به میرزای قمی صاحب قوانین الاصول،و از شاگردان مبرز فقیه محقّق آیة اللّه العظمی حاج شیخ محمّد باقر نجفی مسجد شاهی است وی در زمان حیات مرجع مرافعات و سؤالات شرعی مردم اصفهان بوده و به پیروی از استاد گرانقدر خویش در مسائل اجتماعی اهتمام خود را مصروف داشته و در جریان تحریم تنباکو که ابتدا از اصفهان شروع شد حامل پیام علمای این شهر به سامرا و دریافت حکم تحریم از طرف مرجع نامدار شیعه مرحوم میرزا محمد حسن شیرازی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محضر این فقیه برجسته شاگردانی تربیت شدند که از آن جمله می‌توان به علاّمه </w:t>
      </w:r>
    </w:p>
    <w:p>
      <w:pPr>
        <w:pStyle w:val="BookText"/>
        <w:rPr/>
      </w:pPr>
      <w:r>
        <w:rPr>
          <w:rFonts w:ascii="IRNazanin" w:hAnsi="IRNazanin" w:eastAsia="IRNazanin"/>
          <w:color w:val="111111"/>
          <w:sz w:val="28"/>
          <w:sz w:val="28"/>
          <w:szCs w:val="28"/>
          <w:rtl w:val="true"/>
          <w:lang w:bidi="fa-IR"/>
        </w:rPr>
        <w:t>حاج آقا رحیم ارباب،سیّد احمد صفائی خوانساری صاحب کشف الأستار،حاج شیخ محمّد علی یزدی،سیّد محمّد تقی فقیه احمدآبادی صاحب مکیال المکارم،شیخ محمّد باقر فقیه ایمانی صاحب آثار فراوان،سیّد محمّد باقر میر محمّد صادقی،شیخ مجد الدین نجفی مشهور به مجد العلماء و فرزند نابغۀ او شیخ اسماعیل بروجردی که در جوانی رحلت نمود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آقا منیر آثار ارزنده‌ای نیز از خود به یادگار نهادند که متأسفانه همچون کتابخانه عظیم و کم‌نظیر ایشان پس از وفات او پراکنده شد و تنها رسالۀ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الفریضه و النافلة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رسیده که در نوع خود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آثار او مجلّدی بزرگ در اصول فقه،رساله‌ای مفصّل در مقدّمۀ واجب به خط آن مرحوم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دو رساله از ایشان به چاپ می‌رسد که عبارتند از رساله‌ای در قبض وقف،سؤال و جواب فقهی استدلالی،و برخی فوائد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خطی این دو رساله در کتابخانه آستان قدس رضوی و ضمن کتاب‌های اهدائی مقام معظّم رهبری،حضرت آیة 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 که به همت استاد معظم آیة اللّه حاج شیخ هادی نجفی تهیه و در اختیار این جانب قرار داده شده و در حین تحقیق نیز از ارشادات راهگشا و مفید ایشان و هم‌چنین راهنمائی‌های صدیق فاضل و گرامی آقای رحیم قاسمی بهرۀ فراوان برده‌ام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دعوانا ان الحمد للّه رب العالمین </w:t>
      </w:r>
      <w:bookmarkStart w:id="106" w:name="pg12913_153720"/>
    </w:p>
    <w:p>
      <w:pPr>
        <w:pStyle w:val="Heading3"/>
        <w:numPr>
          <w:ilvl w:val="2"/>
          <w:numId w:val="1"/>
        </w:numPr>
        <w:rPr/>
      </w:pPr>
      <w:bookmarkStart w:id="107" w:name="__RefHeading___Toc3454633_3224264995"/>
      <w:bookmarkStart w:id="108" w:name="_Toc36"/>
      <w:bookmarkEnd w:id="106"/>
      <w:bookmarkEnd w:id="107"/>
      <w:r>
        <w:rPr>
          <w:rtl w:val="true"/>
        </w:rPr>
        <w:t>[</w:t>
      </w:r>
      <w:r>
        <w:rPr>
          <w:rtl w:val="true"/>
        </w:rPr>
        <w:t>تقدیم</w:t>
      </w:r>
      <w:r>
        <w:rPr>
          <w:rtl w:val="true"/>
        </w:rPr>
        <w:t>]</w:t>
      </w:r>
      <w:bookmarkEnd w:id="108"/>
    </w:p>
    <w:p>
      <w:pPr>
        <w:pStyle w:val="BookText"/>
        <w:rPr/>
      </w:pPr>
      <w:r>
        <w:rPr>
          <w:rFonts w:ascii="IRNazanin" w:hAnsi="IRNazanin" w:eastAsia="IRNazanin"/>
          <w:color w:val="111111"/>
          <w:sz w:val="28"/>
          <w:sz w:val="28"/>
          <w:szCs w:val="28"/>
          <w:rtl w:val="true"/>
          <w:lang w:bidi="fa-IR"/>
        </w:rPr>
        <w:t>بسم اللّه الرّحمن الرّحیم و به نستعین</w:t>
      </w:r>
    </w:p>
    <w:p>
      <w:pPr>
        <w:pStyle w:val="BookText"/>
        <w:rPr/>
      </w:pPr>
      <w:r>
        <w:rPr>
          <w:rFonts w:ascii="IRNazanin" w:hAnsi="IRNazanin" w:eastAsia="IRNazanin"/>
          <w:color w:val="111111"/>
          <w:sz w:val="28"/>
          <w:sz w:val="28"/>
          <w:szCs w:val="28"/>
          <w:rtl w:val="true"/>
          <w:lang w:bidi="fa-IR"/>
        </w:rPr>
        <w:t>أمّا؛بعد فهذه و جیزة شریفة متکفّلة ببیان الجواب الّذی أفاده مولانا الأعظم حجّة الإسلام و المسلمین عماد الملّة و الدّین أستاذ الفقهاء و المجتهدین فی مسألة قبض الوقف، الّتی حار فی تنقیحها عقول علماء عصره و کلّت مراکب إستعداداتهم عن إستیفاء معارجها فی دهره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ما اختلفت آرائهم فیها استرشدوه فی کشف ما فیها من المعضلات،و استمدّوا منه فی تأسیس قواعدها و تبیین مدارکها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أصل الخلاف وقع فی علماء العصر 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یکتفی فی تحقّق القبض الأمر به أم لا؟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رسالة مکتوبة بإملائه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تحقیق الکلام فی المسألة یقتضی </w:t>
      </w:r>
      <w:r>
        <w:rPr>
          <w:rStyle w:val="FootnoteAnchor"/>
          <w:rtl w:val="true"/>
        </w:rPr>
        <w:footnoteReference w:id="83"/>
      </w:r>
      <w:r>
        <w:rPr>
          <w:rFonts w:ascii="IRNazanin" w:hAnsi="IRNazanin" w:eastAsia="IRNazanin"/>
          <w:color w:val="111111"/>
          <w:sz w:val="28"/>
          <w:sz w:val="28"/>
          <w:szCs w:val="28"/>
          <w:rtl w:val="true"/>
          <w:lang w:bidi="fa-IR"/>
        </w:rPr>
        <w:t>رسم مقامات</w:t>
      </w:r>
      <w:r>
        <w:rPr>
          <w:rFonts w:eastAsia="IRNazanin" w:cs="IRNazanin"/>
          <w:color w:val="111111"/>
          <w:sz w:val="28"/>
          <w:szCs w:val="28"/>
          <w:rtl w:val="true"/>
          <w:lang w:bidi="fa-IR"/>
        </w:rPr>
        <w:t>:</w:t>
      </w:r>
    </w:p>
    <w:p>
      <w:pPr>
        <w:pStyle w:val="Heading3"/>
        <w:numPr>
          <w:ilvl w:val="2"/>
          <w:numId w:val="1"/>
        </w:numPr>
        <w:rPr/>
      </w:pPr>
      <w:bookmarkStart w:id="109" w:name="__RefHeading___Toc3454635_3224264995"/>
      <w:bookmarkStart w:id="110" w:name="_Toc37"/>
      <w:bookmarkEnd w:id="109"/>
      <w:r>
        <w:rPr>
          <w:rtl w:val="true"/>
        </w:rPr>
        <w:t>المقام الأوّل</w:t>
      </w:r>
      <w:r>
        <w:rPr>
          <w:rtl w:val="true"/>
        </w:rPr>
        <w:t>:</w:t>
      </w:r>
      <w:bookmarkEnd w:id="110"/>
    </w:p>
    <w:p>
      <w:pPr>
        <w:pStyle w:val="BookText"/>
        <w:rPr/>
      </w:pPr>
      <w:r>
        <w:rPr>
          <w:rFonts w:ascii="IRNazanin" w:hAnsi="IRNazanin" w:eastAsia="IRNazanin"/>
          <w:color w:val="111111"/>
          <w:sz w:val="28"/>
          <w:sz w:val="28"/>
          <w:szCs w:val="28"/>
          <w:rtl w:val="true"/>
          <w:lang w:bidi="fa-IR"/>
        </w:rPr>
        <w:t>فی معنی القبض</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ثبوت الحقیقة الشرعیّة لهذا اللفظ؛لعدم کونه من المهیّات </w:t>
      </w:r>
    </w:p>
    <w:p>
      <w:pPr>
        <w:pStyle w:val="BookText"/>
        <w:rPr/>
      </w:pPr>
      <w:r>
        <w:rPr>
          <w:rFonts w:ascii="IRNazanin" w:hAnsi="IRNazanin" w:eastAsia="IRNazanin"/>
          <w:color w:val="111111"/>
          <w:sz w:val="28"/>
          <w:sz w:val="28"/>
          <w:szCs w:val="28"/>
          <w:rtl w:val="true"/>
          <w:lang w:bidi="fa-IR"/>
        </w:rPr>
        <w:t>المخترعة؛و عدم إشارة فی دلیل إلیه؛و لم یصدر دعواه صریحة من فقیه و لا إعتبار بما یتوهّم من بعض العبایر،فلا بدّ من الرجوع إلی اللغة و العرف ثمّ یلاحظ هل معناه العرفیّ مغایر لها أو موافق لها،و علی الأوّل فیؤخذ بالثانی إذا علمنا فی زمان الصدور أو مطلقا علی اختلاف الوجوه فی ترجیح العرف علی اللغة؛و علی الثانی فیؤخذ بما اتّفقا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 الشیء قبضا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البسط،و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الشیء فی قبضتک و فی قبضک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ملکک؛و دخل فلان فی 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قبض من أموال الناس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الأخذ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نهایة إبن 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الأخذ بجمیع الکفّ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 بیده یقبضه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تناوله بیده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صار الشیء فی قبضتک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ملکک،و قبضت الشیء قبضا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أخذته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تاج العروس بعد ما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العباب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أخصّ من قول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 الشیء قبضا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یقرب منه قول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القبض جمع الکفّ علی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 علیه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علیه،و به،یقبض قبضا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انحنی علیه بجمیع کفّه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فی الریاض عن جماعة منهم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بالید،أی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الأخذ بها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المحکیّ عن کشف الرموز، </w:t>
      </w:r>
      <w:r>
        <w:rPr>
          <w:rStyle w:val="FootnoteAnchor"/>
          <w:rtl w:val="true"/>
        </w:rPr>
        <w:footnoteReference w:id="91"/>
      </w:r>
      <w:r>
        <w:rPr>
          <w:rFonts w:ascii="IRNazanin" w:hAnsi="IRNazanin" w:eastAsia="IRNazanin"/>
          <w:color w:val="111111"/>
          <w:sz w:val="28"/>
          <w:sz w:val="28"/>
          <w:szCs w:val="28"/>
          <w:rtl w:val="true"/>
          <w:lang w:bidi="fa-IR"/>
        </w:rPr>
        <w:t>بل ظاهر إتّفاق اللغویون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العرف فیظهر من جماعة ظهوره عند الإطلاق فی الأخذ بالید،فیکون موافقا مع اللغة؛و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الأصل عدم التغایر،فالأخذ هو المعنی الحقیقی،و غیره ممّا یقوله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أنّ القبض فی الحیوان نقله و فی غیر المنقول التخلیة من المعانی المجازیة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صرّح </w:t>
      </w:r>
    </w:p>
    <w:p>
      <w:pPr>
        <w:pStyle w:val="BookText"/>
        <w:rPr/>
      </w:pPr>
      <w:r>
        <w:rPr>
          <w:rFonts w:ascii="IRNazanin" w:hAnsi="IRNazanin" w:eastAsia="IRNazanin"/>
          <w:color w:val="111111"/>
          <w:sz w:val="28"/>
          <w:sz w:val="28"/>
          <w:szCs w:val="28"/>
          <w:rtl w:val="true"/>
          <w:lang w:bidi="fa-IR"/>
        </w:rPr>
        <w:t>بعض المحقّقین</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الحقیقی هو السلطان الحاصل للقابض من المقبوض منه برفع موانع التصرّف عنه،سواء کان من قبله أو من قبل غیره،و تخلّی بینه و بینه؛فیکون الأخذ أحد أطراف المعنی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التخلیة فی غیر المنقول،إذ لیس المراد بالتخلیة التخلیة الفعلیة الّتی هی فعل المتخلّی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توافق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الکلام فیه،بل لم نجد استعمال القبض فیها،و لذا یذکرون کلّ واحد مقابل الآخر؛ بل المراد فیها وجدان الشیء مخلّی بینه و بینه کأخذه،سواء کان هناک دافع و مخلّ أولا، فیکون القبض مفهوما کلّیّا له مصادیق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کالأخذ بالید و النقل و التخلیة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اقتصار أهل اللغة علی الأخذ بالید لیس للحصر،بل لکونه أظهر الأفراد و أشهرها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غیره من نظائره،کلفظ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فإنّهم فسّروه بنقض الحبل </w:t>
      </w:r>
      <w:r>
        <w:rPr>
          <w:rStyle w:val="FootnoteAnchor"/>
          <w:rtl w:val="true"/>
        </w:rPr>
        <w:footnoteReference w:id="94"/>
      </w:r>
      <w:r>
        <w:rPr>
          <w:rFonts w:ascii="IRNazanin" w:hAnsi="IRNazanin" w:eastAsia="IRNazanin"/>
          <w:color w:val="111111"/>
          <w:sz w:val="28"/>
          <w:sz w:val="28"/>
          <w:szCs w:val="28"/>
          <w:rtl w:val="true"/>
          <w:lang w:bidi="fa-IR"/>
        </w:rPr>
        <w:t>مع إطلاقه فی الامور الحسیّة و غیرها کنقض العهد؛و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عقدت العقیدة مع کونه حقیقة فی المحسوس و المنقول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معناه الحقیقی ما هو أخصّ من الثّانی و إن کان أعمّ من الأوّل،و هو الاستیلاء الفعلی الخاصّ الصادر عن القابض بتصرّف منه فی المقبوض؛و علیه فیکون الأخذ بالید و النقل فی الحیوان من أفراد المعنی الحقیقی،و یکون وجه الاقتصار ما مرّ لکی یخرج التخلیة من ذلک،لأنّ مجرّد التخلیة لا یوجب حصول الاستیلاء المذکور،لأنّها لیست إلاّ عبارة عن سلطان القابض علی المتصرّف عرفا و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یحصل ذا و لا یحصل الاستیلاء الخاصّ لعدم حصوله إلاّ بالتصرّف،بل الاستیلاء بهذا المعنی فی غیر المنقول یحصل بالدخول فیه و الخروج؛فاکتفائهم بها فیه عن القبض للدلیل الخاصّ،و هو الإجماع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الکیل و الوزن فهما من أفراد المعنی الحقیقی،بل هو أخصّ من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النقل من مکان إلی مکان،فهو داخل فی المعانی الثلاثة مع عدم تمامیّته إلاّ بدلیل لحصول الاستیلاء الخاصّ بالرکوب و هو واقف فی مکانه،بل یحصل بأخذ الزمام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یکون ذلک أیضا من أظهر الأفراد،کما عرفت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الأوّل مختار جمع من الأفاضل؛ </w:t>
      </w:r>
      <w:r>
        <w:rPr>
          <w:rStyle w:val="FootnoteAnchor"/>
          <w:rtl w:val="true"/>
        </w:rPr>
        <w:footnoteReference w:id="95"/>
      </w:r>
      <w:r>
        <w:rPr>
          <w:rFonts w:ascii="IRNazanin" w:hAnsi="IRNazanin" w:eastAsia="IRNazanin"/>
          <w:color w:val="111111"/>
          <w:sz w:val="28"/>
          <w:sz w:val="28"/>
          <w:szCs w:val="28"/>
          <w:rtl w:val="true"/>
          <w:lang w:bidi="fa-IR"/>
        </w:rPr>
        <w:t xml:space="preserve">و الثّانی مختار شیخ مشایخنا فی الجواهر </w:t>
      </w:r>
      <w:r>
        <w:rPr>
          <w:rStyle w:val="FootnoteAnchor"/>
          <w:rtl w:val="true"/>
        </w:rPr>
        <w:footnoteReference w:id="96"/>
      </w:r>
      <w:r>
        <w:rPr>
          <w:rFonts w:ascii="IRNazanin" w:hAnsi="IRNazanin" w:eastAsia="IRNazanin"/>
          <w:color w:val="111111"/>
          <w:sz w:val="28"/>
          <w:sz w:val="28"/>
          <w:szCs w:val="28"/>
          <w:rtl w:val="true"/>
          <w:lang w:bidi="fa-IR"/>
        </w:rPr>
        <w:t>و الثالث مختار الفقیه فی شرح الخیارات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الأقوی هو الثّانی؛و الشاهد علیه الوجدان المغنی عن البرهان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 بل یدلّ علیه الاستقراء فی مظاهره،فالقبض هو الاستیلاء و السلطنة العرفیّة علی الشیء و قیامها بذات المشتری فی البیع و بالموقوف علیه فی الوقف بعد أن کانت قائمة بذات البائع و الواقف بحیث لو لم یکن مأذونا أو مالکا لکان غاصبا من غیر مدخلیّة مماسیّة فعل الجوارح فی ماهیّته </w:t>
      </w:r>
      <w:r>
        <w:rPr>
          <w:rStyle w:val="FootnoteAnchor"/>
          <w:rtl w:val="true"/>
        </w:rPr>
        <w:footnoteReference w:id="98"/>
      </w:r>
      <w:r>
        <w:rPr>
          <w:rFonts w:ascii="IRNazanin" w:hAnsi="IRNazanin" w:eastAsia="IRNazanin"/>
          <w:color w:val="111111"/>
          <w:sz w:val="28"/>
          <w:sz w:val="28"/>
          <w:szCs w:val="28"/>
          <w:rtl w:val="true"/>
          <w:lang w:bidi="fa-IR"/>
        </w:rPr>
        <w:t>أو نقلا من مکان إلی مکان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حصلت هذه التخلیة الثانیة الّتی هی بمنزلة الإقباض من البائع أو الواقف أو الرائش أو غیرهم مع قبولها من الطرف الآخر تحوّلت ملک السلطنة فی المنقول منه إلی المنقول إلیه،و قامت بذاته قیام الصفة بالموصوف و العارض بالمعروض؛و لذا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رجع الغاصب العین المغصوبة إلی المغصوب منه و وضعها بین یدیه أو فی داره بمشهد منه حصلت التأدیة منه و برئت ذمّته؛ و لیس إلاّ لوقوع السلطنة المسلوبة منه إلیه بمجرّد وضعه بین یدیه و حصول القبض منه لا له</w:t>
      </w:r>
      <w:r>
        <w:rPr>
          <w:rFonts w:eastAsia="IRNazanin" w:cs="IRNazanin"/>
          <w:color w:val="111111"/>
          <w:sz w:val="28"/>
          <w:szCs w:val="28"/>
          <w:rtl w:val="true"/>
          <w:lang w:bidi="fa-IR"/>
        </w:rPr>
        <w:t xml:space="preserve">. </w:t>
      </w:r>
      <w:bookmarkStart w:id="111" w:name="pg12913_153724"/>
    </w:p>
    <w:p>
      <w:pPr>
        <w:pStyle w:val="Heading3"/>
        <w:numPr>
          <w:ilvl w:val="2"/>
          <w:numId w:val="1"/>
        </w:numPr>
        <w:rPr/>
      </w:pPr>
      <w:bookmarkStart w:id="112" w:name="__RefHeading___Toc3454637_3224264995"/>
      <w:bookmarkStart w:id="113" w:name="_Toc38"/>
      <w:bookmarkEnd w:id="111"/>
      <w:bookmarkEnd w:id="112"/>
      <w:r>
        <w:rPr>
          <w:rtl w:val="true"/>
        </w:rPr>
        <w:t>المقام الثّانی</w:t>
      </w:r>
      <w:r>
        <w:rPr>
          <w:rtl w:val="true"/>
        </w:rPr>
        <w:t>: [</w:t>
      </w:r>
      <w:r>
        <w:rPr>
          <w:rtl w:val="true"/>
        </w:rPr>
        <w:t>فی قبض غیر المنقول</w:t>
      </w:r>
      <w:r>
        <w:rPr>
          <w:rtl w:val="true"/>
        </w:rPr>
        <w:t>]</w:t>
      </w:r>
      <w:bookmarkEnd w:id="113"/>
    </w:p>
    <w:p>
      <w:pPr>
        <w:pStyle w:val="BookText"/>
        <w:rPr/>
      </w:pPr>
      <w:r>
        <w:rPr>
          <w:rFonts w:ascii="IRNazanin" w:hAnsi="IRNazanin" w:eastAsia="IRNazanin"/>
          <w:color w:val="111111"/>
          <w:sz w:val="28"/>
          <w:sz w:val="28"/>
          <w:szCs w:val="28"/>
          <w:rtl w:val="true"/>
          <w:lang w:bidi="fa-IR"/>
        </w:rPr>
        <w:t xml:space="preserve">قد ظهر ممّا ذکرنا أنّ القبض فی غیر المنقول فی اصطلاح الفقهاء هو التخلیة؛و به صرّح کثیر من المتقدّمین و المتأخّرین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عدم الخلاف فی ذلک بین الطائفة؛ففی مجمع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عدم النزاع فی الإکتفاء بالتخلیة فیما لا ینتقل</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بل الظاهر اتّفاقهم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ادعّی الإجماع جماعة منهم،کالخلاف </w:t>
      </w:r>
      <w:r>
        <w:rPr>
          <w:rStyle w:val="FootnoteAnchor"/>
          <w:rtl w:val="true"/>
        </w:rPr>
        <w:footnoteReference w:id="101"/>
      </w:r>
      <w:r>
        <w:rPr>
          <w:rFonts w:ascii="IRNazanin" w:hAnsi="IRNazanin" w:eastAsia="IRNazanin"/>
          <w:color w:val="111111"/>
          <w:sz w:val="28"/>
          <w:sz w:val="28"/>
          <w:szCs w:val="28"/>
          <w:rtl w:val="true"/>
          <w:lang w:bidi="fa-IR"/>
        </w:rPr>
        <w:t xml:space="preserve">و الغنیة </w:t>
      </w:r>
      <w:r>
        <w:rPr>
          <w:rStyle w:val="FootnoteAnchor"/>
          <w:rtl w:val="true"/>
        </w:rPr>
        <w:footnoteReference w:id="102"/>
      </w:r>
      <w:r>
        <w:rPr>
          <w:rFonts w:ascii="IRNazanin" w:hAnsi="IRNazanin" w:eastAsia="IRNazanin"/>
          <w:color w:val="111111"/>
          <w:sz w:val="28"/>
          <w:sz w:val="28"/>
          <w:szCs w:val="28"/>
          <w:rtl w:val="true"/>
          <w:lang w:bidi="fa-IR"/>
        </w:rPr>
        <w:t xml:space="preserve">و کشف الرموز </w:t>
      </w:r>
      <w:r>
        <w:rPr>
          <w:rStyle w:val="FootnoteAnchor"/>
          <w:rtl w:val="true"/>
        </w:rPr>
        <w:footnoteReference w:id="103"/>
      </w:r>
      <w:r>
        <w:rPr>
          <w:rFonts w:ascii="IRNazanin" w:hAnsi="IRNazanin" w:eastAsia="IRNazanin"/>
          <w:color w:val="111111"/>
          <w:sz w:val="28"/>
          <w:sz w:val="28"/>
          <w:szCs w:val="28"/>
          <w:rtl w:val="true"/>
          <w:lang w:bidi="fa-IR"/>
        </w:rPr>
        <w:t xml:space="preserve">و التنقیح </w:t>
      </w:r>
      <w:r>
        <w:rPr>
          <w:rStyle w:val="FootnoteAnchor"/>
          <w:rtl w:val="true"/>
        </w:rPr>
        <w:footnoteReference w:id="104"/>
      </w:r>
      <w:r>
        <w:rPr>
          <w:rFonts w:ascii="IRNazanin" w:hAnsi="IRNazanin" w:eastAsia="IRNazanin"/>
          <w:color w:val="111111"/>
          <w:sz w:val="28"/>
          <w:sz w:val="28"/>
          <w:szCs w:val="28"/>
          <w:rtl w:val="true"/>
          <w:lang w:bidi="fa-IR"/>
        </w:rPr>
        <w:t xml:space="preserve">و الریاض </w:t>
      </w:r>
      <w:r>
        <w:rPr>
          <w:rStyle w:val="FootnoteAnchor"/>
          <w:rtl w:val="true"/>
        </w:rPr>
        <w:footnoteReference w:id="105"/>
      </w:r>
      <w:r>
        <w:rPr>
          <w:rFonts w:ascii="IRNazanin" w:hAnsi="IRNazanin" w:eastAsia="IRNazanin"/>
          <w:color w:val="111111"/>
          <w:sz w:val="28"/>
          <w:sz w:val="28"/>
          <w:szCs w:val="28"/>
          <w:rtl w:val="true"/>
          <w:lang w:bidi="fa-IR"/>
        </w:rPr>
        <w:t xml:space="preserve">و المفتاح </w:t>
      </w:r>
      <w:r>
        <w:rPr>
          <w:rStyle w:val="FootnoteAnchor"/>
          <w:rtl w:val="true"/>
        </w:rPr>
        <w:footnoteReference w:id="106"/>
      </w:r>
      <w:r>
        <w:rPr>
          <w:rFonts w:ascii="IRNazanin" w:hAnsi="IRNazanin" w:eastAsia="IRNazanin"/>
          <w:color w:val="111111"/>
          <w:sz w:val="28"/>
          <w:sz w:val="28"/>
          <w:szCs w:val="28"/>
          <w:rtl w:val="true"/>
          <w:lang w:bidi="fa-IR"/>
        </w:rPr>
        <w:t>و هذه الإجماعات المستفیضة مع الشهرة المحقّقة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عدم ظهور الخلاف بین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کافیة فی المسألة،خصوصا مع صدق القبض عرفا علی النحو الّذی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ذکر یظهر فساد ما ذکره المحقّق النراقی بعد نقل الإجماع علی کفایة التخلیة فی غیر المنقول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قبضته منه و عجم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گرفت،مادامی که در آن نوع دخلی نکرده باشد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بل لا یلیق أن ینسب هذا الکلام إلی من دونه</w:t>
      </w:r>
      <w:r>
        <w:rPr>
          <w:rFonts w:eastAsia="IRNazanin" w:cs="IRNazanin"/>
          <w:color w:val="111111"/>
          <w:sz w:val="28"/>
          <w:szCs w:val="28"/>
          <w:rtl w:val="true"/>
          <w:lang w:bidi="fa-IR"/>
        </w:rPr>
        <w:t>.</w:t>
      </w:r>
    </w:p>
    <w:p>
      <w:pPr>
        <w:pStyle w:val="Heading3"/>
        <w:numPr>
          <w:ilvl w:val="2"/>
          <w:numId w:val="1"/>
        </w:numPr>
        <w:rPr/>
      </w:pPr>
      <w:bookmarkStart w:id="114" w:name="__RefHeading___Toc3454639_3224264995"/>
      <w:bookmarkStart w:id="115" w:name="_Toc39"/>
      <w:bookmarkEnd w:id="114"/>
      <w:r>
        <w:rPr>
          <w:rtl w:val="true"/>
        </w:rPr>
        <w:t>المقام الثالث</w:t>
      </w:r>
      <w:r>
        <w:rPr>
          <w:rtl w:val="true"/>
        </w:rPr>
        <w:t>:</w:t>
      </w:r>
      <w:bookmarkEnd w:id="115"/>
    </w:p>
    <w:p>
      <w:pPr>
        <w:pStyle w:val="BookText"/>
        <w:rPr/>
      </w:pPr>
      <w:r>
        <w:rPr>
          <w:rFonts w:ascii="IRNazanin" w:hAnsi="IRNazanin" w:eastAsia="IRNazanin"/>
          <w:color w:val="111111"/>
          <w:sz w:val="28"/>
          <w:sz w:val="28"/>
          <w:szCs w:val="28"/>
          <w:rtl w:val="true"/>
          <w:lang w:bidi="fa-IR"/>
        </w:rPr>
        <w:t>فی قبض المنقول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اختلفوا فیه علی أقوال بعد اتّفاقهم فی المسألة السابقة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التخلیة کما فی غیر المنقول؛اختارها فی الشرایع </w:t>
      </w:r>
      <w:r>
        <w:rPr>
          <w:rStyle w:val="FootnoteAnchor"/>
          <w:rtl w:val="true"/>
        </w:rPr>
        <w:footnoteReference w:id="109"/>
      </w:r>
      <w:r>
        <w:rPr>
          <w:rFonts w:ascii="IRNazanin" w:hAnsi="IRNazanin" w:eastAsia="IRNazanin"/>
          <w:color w:val="111111"/>
          <w:sz w:val="28"/>
          <w:sz w:val="28"/>
          <w:szCs w:val="28"/>
          <w:rtl w:val="true"/>
          <w:lang w:bidi="fa-IR"/>
        </w:rPr>
        <w:t xml:space="preserve">و النافع </w:t>
      </w:r>
      <w:r>
        <w:rPr>
          <w:rStyle w:val="FootnoteAnchor"/>
          <w:rtl w:val="true"/>
        </w:rPr>
        <w:footnoteReference w:id="110"/>
      </w:r>
      <w:r>
        <w:rPr>
          <w:rFonts w:ascii="IRNazanin" w:hAnsi="IRNazanin" w:eastAsia="IRNazanin"/>
          <w:color w:val="111111"/>
          <w:sz w:val="28"/>
          <w:sz w:val="28"/>
          <w:szCs w:val="28"/>
          <w:rtl w:val="true"/>
          <w:lang w:bidi="fa-IR"/>
        </w:rPr>
        <w:t xml:space="preserve">و نفی عنه البأس فی الدروس فی الجملة </w:t>
      </w:r>
      <w:r>
        <w:rPr>
          <w:rStyle w:val="FootnoteAnchor"/>
          <w:rtl w:val="true"/>
        </w:rPr>
        <w:footnoteReference w:id="111"/>
      </w:r>
      <w:r>
        <w:rPr>
          <w:rFonts w:ascii="IRNazanin" w:hAnsi="IRNazanin" w:eastAsia="IRNazanin"/>
          <w:color w:val="111111"/>
          <w:sz w:val="28"/>
          <w:sz w:val="28"/>
          <w:szCs w:val="28"/>
          <w:rtl w:val="true"/>
          <w:lang w:bidi="fa-IR"/>
        </w:rPr>
        <w:t xml:space="preserve">و اختارها بعض الفقهاء ممّن قارب عصرنا،قال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ریب فی حصولها فی المنقول بالاستیلاء علی العین استیلاء یستطیع به النقل و الأخذ و غیرهما من القبض بطرح العین بین یدی المنقول إلیه علی وجه یتمکّن من الفعل کیف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أو أخذا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لیست أمواله الّتی بیده و یصدق علیها أنّها مقبوضة له و تحت قبضته و فی یده إلاّ کذلک من غیر حاجة إلی المماسّة و التصرّف الحسیّین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ذا کالتخلیة المزبورة فی غیر المنقول،إذ من الواضح الفرق بین تحقّق السلطنتین عرفا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 فی غایة الجودة إلاّ الفقرة الأخیرة،لأنّ من المعلوم أنّ المراد بالتخلیة عندهم لیس إلاّ هذا المعنی،فإنّ المراد بها کما یظهر منهم کون الشیء مخلّی بینه و بینه بحیث لا یمنعه مانع عن التصرّف،کتصرّف الملاّک فی أملاکهم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یفسّره برفع المنافیّات للمنقول إلیه مع رفع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صدر منه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أنّه یرید بالرفع المذکور الارتفاع بجعله من المصدر المجهول،و إلاّ فهو معنی الاقباض؛و قد مرّ أنّه غیر القبض المراد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أنّه بعینه هو ما ذکره و ادّعی أنّه غیر التخلیة المزبورة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النقل من حیّز إلی حیّز فی الحیوان،و منه العبد؛و الکیل و الوزن فیما یکال أو </w:t>
      </w:r>
    </w:p>
    <w:p>
      <w:pPr>
        <w:pStyle w:val="BookText"/>
        <w:rPr/>
      </w:pPr>
      <w:r>
        <w:rPr>
          <w:rFonts w:ascii="IRNazanin" w:hAnsi="IRNazanin" w:eastAsia="IRNazanin"/>
          <w:color w:val="111111"/>
          <w:sz w:val="28"/>
          <w:sz w:val="28"/>
          <w:szCs w:val="28"/>
          <w:rtl w:val="true"/>
          <w:lang w:bidi="fa-IR"/>
        </w:rPr>
        <w:t xml:space="preserve">یوزن؛و التناول و الأخذ بالید فی غیرهما من المنقولات؛اختارها العلاّمة فی التحریر </w:t>
      </w:r>
      <w:r>
        <w:rPr>
          <w:rStyle w:val="FootnoteAnchor"/>
          <w:rtl w:val="true"/>
        </w:rPr>
        <w:footnoteReference w:id="114"/>
      </w:r>
      <w:r>
        <w:rPr>
          <w:rFonts w:ascii="IRNazanin" w:hAnsi="IRNazanin" w:eastAsia="IRNazanin"/>
          <w:color w:val="111111"/>
          <w:sz w:val="28"/>
          <w:sz w:val="28"/>
          <w:szCs w:val="28"/>
          <w:rtl w:val="true"/>
          <w:lang w:bidi="fa-IR"/>
        </w:rPr>
        <w:t xml:space="preserve">، و یقرب منه ما فی المبسوط </w:t>
      </w:r>
      <w:r>
        <w:rPr>
          <w:rStyle w:val="FootnoteAnchor"/>
          <w:rtl w:val="true"/>
        </w:rPr>
        <w:footnoteReference w:id="115"/>
      </w:r>
      <w:r>
        <w:rPr>
          <w:rFonts w:ascii="IRNazanin" w:hAnsi="IRNazanin" w:eastAsia="IRNazanin"/>
          <w:color w:val="111111"/>
          <w:sz w:val="28"/>
          <w:sz w:val="28"/>
          <w:szCs w:val="28"/>
          <w:rtl w:val="true"/>
          <w:lang w:bidi="fa-IR"/>
        </w:rPr>
        <w:t xml:space="preserve">و تبعه إبن البرّاج </w:t>
      </w:r>
      <w:r>
        <w:rPr>
          <w:rStyle w:val="FootnoteAnchor"/>
          <w:rtl w:val="true"/>
        </w:rPr>
        <w:footnoteReference w:id="116"/>
      </w:r>
      <w:r>
        <w:rPr>
          <w:rFonts w:ascii="Amiri" w:hAnsi="Amiri" w:eastAsia="Amiri" w:cs="Amiri"/>
          <w:color w:val="111111"/>
          <w:sz w:val="28"/>
          <w:sz w:val="28"/>
          <w:szCs w:val="28"/>
          <w:rtl w:val="true"/>
          <w:lang w:bidi="ar-SA"/>
        </w:rPr>
        <w:t xml:space="preserve">و ابن حمزة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مع کفایة النقل عن الأخذ بالید فیما اعتبر فیه و کفایة کلّ منهما عن الکیل و الوزن فیما اعتبرا فیه؛اختاره العلاّمة فی المختلف،فإنّه خیّر فی المنقول من الأخذ بالید و النقل،و فی المکیل و الموزون یعنی ذلک و الکیل و الوزن </w:t>
      </w:r>
      <w:r>
        <w:rPr>
          <w:rStyle w:val="FootnoteAnchor"/>
          <w:rtl w:val="true"/>
        </w:rPr>
        <w:footnoteReference w:id="118"/>
      </w:r>
      <w:r>
        <w:rPr>
          <w:rFonts w:ascii="IRNazanin" w:hAnsi="IRNazanin" w:eastAsia="IRNazanin"/>
          <w:color w:val="111111"/>
          <w:sz w:val="28"/>
          <w:sz w:val="28"/>
          <w:szCs w:val="28"/>
          <w:rtl w:val="true"/>
          <w:lang w:bidi="fa-IR"/>
        </w:rPr>
        <w:t xml:space="preserve">و </w:t>
      </w:r>
      <w:r>
        <w:rPr>
          <w:rStyle w:val="FootnoteAnchor"/>
          <w:rtl w:val="true"/>
        </w:rPr>
        <w:footnoteReference w:id="119"/>
      </w:r>
      <w:r>
        <w:rPr>
          <w:rFonts w:ascii="IRNazanin" w:hAnsi="IRNazanin" w:eastAsia="IRNazanin"/>
          <w:color w:val="111111"/>
          <w:sz w:val="28"/>
          <w:sz w:val="28"/>
          <w:szCs w:val="28"/>
          <w:rtl w:val="true"/>
          <w:lang w:bidi="fa-IR"/>
        </w:rPr>
        <w:t>و لم یذکر لخصوص الحیوان شیئا؛فالظّاهر أنّه أدخله فی المنقول الّذی لا یعتبر بالکیل و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النقل فی المنقول مطلقا؛اختارها أبو المکارم ابن زهرة مدّعیّا علیه إجماع الإمامیّة </w:t>
      </w:r>
      <w:r>
        <w:rPr>
          <w:rStyle w:val="FootnoteAnchor"/>
          <w:rtl w:val="true"/>
        </w:rPr>
        <w:footnoteReference w:id="120"/>
      </w:r>
      <w:r>
        <w:rPr>
          <w:rFonts w:ascii="IRNazanin" w:hAnsi="IRNazanin" w:eastAsia="IRNazanin"/>
          <w:color w:val="111111"/>
          <w:sz w:val="28"/>
          <w:sz w:val="28"/>
          <w:szCs w:val="28"/>
          <w:rtl w:val="true"/>
          <w:lang w:bidi="fa-IR"/>
        </w:rPr>
        <w:t xml:space="preserve">،و تبعه الشهیدان فی اللمعة </w:t>
      </w:r>
      <w:r>
        <w:rPr>
          <w:rStyle w:val="FootnoteAnchor"/>
          <w:rtl w:val="true"/>
        </w:rPr>
        <w:footnoteReference w:id="121"/>
      </w:r>
      <w:r>
        <w:rPr>
          <w:rFonts w:ascii="Amiri" w:hAnsi="Amiri" w:eastAsia="Amiri" w:cs="Amiri"/>
          <w:color w:val="111111"/>
          <w:sz w:val="28"/>
          <w:sz w:val="28"/>
          <w:szCs w:val="28"/>
          <w:rtl w:val="true"/>
          <w:lang w:bidi="ar-SA"/>
        </w:rPr>
        <w:t xml:space="preserve">و الروضة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النقل فی الحیوان و فی المعتبر کیله أو وزنه أو عدّه أو نقله،و فی الثوب وضعه فی الید؛اختاره فی الدروس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 بین الأقوال لو کان التوقّف اجتهادیّا منشأ الاختلاف اختلافهم فی المعنی العرفی،فکلّ واحد منهم یفسّره بما یفهم من المعنی العرفی؛و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لا تقرّ لهم بذاکا</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الحکم بالکیل و الوزن لروایة معاویة بن وهب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 </w:t>
      </w:r>
      <w:r>
        <w:rPr>
          <w:rStyle w:val="FootnoteAnchor"/>
          <w:rtl w:val="true"/>
        </w:rPr>
        <w:footnoteReference w:id="125"/>
      </w:r>
      <w:r>
        <w:rPr>
          <w:rFonts w:ascii="IRNazanin" w:hAnsi="IRNazanin" w:eastAsia="IRNazanin"/>
          <w:color w:val="111111"/>
          <w:sz w:val="28"/>
          <w:sz w:val="28"/>
          <w:szCs w:val="28"/>
          <w:rtl w:val="true"/>
          <w:lang w:bidi="fa-IR"/>
        </w:rPr>
        <w:t xml:space="preserve">أو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الرجال یبیع البیع قبل أن یقبضه،فقال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 یکن کیل أو وزن فلا یبعه حتّی یکیله أو یزنه إلاّ أن یولّیه الّذی قام علیه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الإستدلال أنّ المطابقة بین السؤال و الجواب یقتضی کون القبض فیما ذکر الکیل، مع أنّه لا یعتبر بغیره مع کفایة فهم جمّ غفیر من القدماء و المتأخّرین،و هو کاف فی خبر الضعیف لو کان؛</w:t>
      </w:r>
    </w:p>
    <w:p>
      <w:pPr>
        <w:pStyle w:val="BookText"/>
        <w:rPr/>
      </w:pPr>
      <w:r>
        <w:rPr>
          <w:rFonts w:ascii="IRNazanin" w:hAnsi="IRNazanin" w:eastAsia="IRNazanin"/>
          <w:color w:val="111111"/>
          <w:sz w:val="28"/>
          <w:sz w:val="28"/>
          <w:szCs w:val="28"/>
          <w:rtl w:val="true"/>
          <w:lang w:bidi="fa-IR"/>
        </w:rPr>
        <w:t xml:space="preserve">و مع ذلک التمسّک به فی غایة الإشکال لورود مناقشات عدیدة توجب صرف الظهور أو الإجمال؛و لقد اختار کذا فی النسخة فی المسالک </w:t>
      </w:r>
      <w:r>
        <w:rPr>
          <w:rStyle w:val="FootnoteAnchor"/>
          <w:rtl w:val="true"/>
        </w:rPr>
        <w:footnoteReference w:id="128"/>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هنا أنّ الخبر الصحیح دلّ علی النهی عن بیع المکیل و الموزون قبل اعتباره بهما،لا علی أنّ القبض لا یتحقّق إلاّ بهما؛و کون السؤال فیه وقع عن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القبض لا ینافی ذلک،لأنّ الاعتبار بهما قبض و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تمسّک جماعة لا یوجب الظنّ بالقرینیّة مع تصریح بعضهم بالخلاف،و تأمّل جماعة منهم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لایجوز الاستدلال بالخبر المزبور علی کون القبض هو الکیل و الوزن،بل الحقّ أنّ القبض فی غیر المنقول هو التخلیة بالمعنی المتقدّم،و فی المنقول أیضا هو الإستیلاء الخاصّ من غیر حاجة إلی تحقّق فعل فی القابض؛و إنّ النقل و الإمساک بالید و المماسّة فرد من أفراده</w:t>
      </w:r>
      <w:r>
        <w:rPr>
          <w:rFonts w:eastAsia="IRNazanin" w:cs="IRNazanin"/>
          <w:color w:val="111111"/>
          <w:sz w:val="28"/>
          <w:szCs w:val="28"/>
          <w:rtl w:val="true"/>
          <w:lang w:bidi="fa-IR"/>
        </w:rPr>
        <w:t xml:space="preserve">. </w:t>
      </w:r>
      <w:bookmarkStart w:id="116" w:name="pg12913_153729"/>
    </w:p>
    <w:p>
      <w:pPr>
        <w:pStyle w:val="BookText"/>
        <w:rPr/>
      </w:pPr>
      <w:bookmarkEnd w:id="116"/>
      <w:r>
        <w:rPr>
          <w:rFonts w:ascii="IRNazanin" w:hAnsi="IRNazanin" w:eastAsia="IRNazanin"/>
          <w:color w:val="111111"/>
          <w:sz w:val="28"/>
          <w:sz w:val="28"/>
          <w:szCs w:val="28"/>
          <w:rtl w:val="true"/>
          <w:lang w:bidi="fa-IR"/>
        </w:rPr>
        <w:t xml:space="preserve">و لا حاجة إلی مستند سایر الأقوال و بیان ضعفه بعد وضوح الأمر،بحمد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Heading3"/>
        <w:numPr>
          <w:ilvl w:val="2"/>
          <w:numId w:val="1"/>
        </w:numPr>
        <w:rPr/>
      </w:pPr>
      <w:bookmarkStart w:id="117" w:name="__RefHeading___Toc3454641_3224264995"/>
      <w:bookmarkStart w:id="118" w:name="_Toc40"/>
      <w:bookmarkEnd w:id="117"/>
      <w:r>
        <w:rPr>
          <w:rtl w:val="true"/>
        </w:rPr>
        <w:t>المقام الرابع</w:t>
      </w:r>
      <w:r>
        <w:rPr>
          <w:rtl w:val="true"/>
        </w:rPr>
        <w:t>:</w:t>
      </w:r>
      <w:bookmarkEnd w:id="118"/>
    </w:p>
    <w:p>
      <w:pPr>
        <w:pStyle w:val="BookText"/>
        <w:rPr/>
      </w:pPr>
      <w:r>
        <w:rPr>
          <w:rFonts w:ascii="IRNazanin" w:hAnsi="IRNazanin" w:eastAsia="IRNazanin"/>
          <w:color w:val="111111"/>
          <w:sz w:val="28"/>
          <w:sz w:val="28"/>
          <w:szCs w:val="28"/>
          <w:rtl w:val="true"/>
          <w:lang w:bidi="fa-IR"/>
        </w:rPr>
        <w:t>لا فرق فی القبض فی غیر المنقول بین البیع و الرهن و الوقف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شرط فی الوقف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صفته کما فی البیع إمّا التخلیة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وقف المشاع و قبضه کقبض البیع</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فی القواعد </w:t>
      </w:r>
      <w:r>
        <w:rPr>
          <w:rStyle w:val="FootnoteAnchor"/>
          <w:rtl w:val="true"/>
        </w:rPr>
        <w:footnoteReference w:id="131"/>
      </w:r>
      <w:r>
        <w:rPr>
          <w:rFonts w:ascii="IRNazanin" w:hAnsi="IRNazanin" w:eastAsia="IRNazanin"/>
          <w:color w:val="111111"/>
          <w:sz w:val="28"/>
          <w:sz w:val="28"/>
          <w:szCs w:val="28"/>
          <w:rtl w:val="true"/>
          <w:lang w:bidi="fa-IR"/>
        </w:rPr>
        <w:t xml:space="preserve">و التحریر </w:t>
      </w:r>
      <w:r>
        <w:rPr>
          <w:rStyle w:val="FootnoteAnchor"/>
          <w:rtl w:val="true"/>
        </w:rPr>
        <w:footnoteReference w:id="132"/>
      </w:r>
      <w:r>
        <w:rPr>
          <w:rFonts w:ascii="IRNazanin" w:hAnsi="IRNazanin" w:eastAsia="IRNazanin"/>
          <w:color w:val="111111"/>
          <w:sz w:val="28"/>
          <w:sz w:val="28"/>
          <w:szCs w:val="28"/>
          <w:rtl w:val="true"/>
          <w:lang w:bidi="fa-IR"/>
        </w:rPr>
        <w:t>،و هو المصرّح به فی کلمات کثیر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صرّح به صاحب الریاض فی شرحیه؛قال فی شرح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القبض هنا و فی کلّ موضع یعتبر فیه هو التخلیة بینه و بین العین و مستحقّها بعد رفع الید عنها فیما لا ینقل</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و قال فی کبیره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فیه الأصحاب بعد اتّفاقهم علی أنّه هو التخلیة بینه و بینه بعد رفع الید عنه فیما لا ینقل خاصّة</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إطلاقات الأدلّة بعد الإجماعات</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3454643_3224264995"/>
      <w:bookmarkStart w:id="120" w:name="_Toc41"/>
      <w:bookmarkEnd w:id="119"/>
      <w:r>
        <w:rPr>
          <w:rtl w:val="true"/>
        </w:rPr>
        <w:t>المقام الخامس</w:t>
      </w:r>
      <w:r>
        <w:rPr>
          <w:rtl w:val="true"/>
        </w:rPr>
        <w:t>: [</w:t>
      </w:r>
      <w:r>
        <w:rPr>
          <w:rtl w:val="true"/>
        </w:rPr>
        <w:t>هل یتوقّف القبض علی إذن الواقف أو لا؟</w:t>
      </w:r>
      <w:r>
        <w:rPr>
          <w:rtl w:val="true"/>
        </w:rPr>
        <w:t>]</w:t>
      </w:r>
      <w:bookmarkEnd w:id="12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یتوقّف القبض علی إذن الواقف فلو قبض الموقوف علیه الموقوف من غیر إذن الواقف لم یعتبر قبضه؟أو لا؟بل یکفی مجرّد القبض مطلقا و لو لم یأذن به الواقف بل و لو منعه؟ </w:t>
      </w:r>
    </w:p>
    <w:p>
      <w:pPr>
        <w:pStyle w:val="BookText"/>
        <w:rPr/>
      </w:pPr>
      <w:r>
        <w:rPr>
          <w:rFonts w:ascii="IRNazanin" w:hAnsi="IRNazanin" w:eastAsia="IRNazanin"/>
          <w:color w:val="111111"/>
          <w:sz w:val="28"/>
          <w:sz w:val="28"/>
          <w:szCs w:val="28"/>
          <w:rtl w:val="true"/>
          <w:lang w:bidi="fa-IR"/>
        </w:rPr>
        <w:t xml:space="preserve">یظهر الأوّل من الدروس </w:t>
      </w:r>
      <w:r>
        <w:rPr>
          <w:rStyle w:val="FootnoteAnchor"/>
          <w:rtl w:val="true"/>
        </w:rPr>
        <w:footnoteReference w:id="135"/>
      </w:r>
      <w:r>
        <w:rPr>
          <w:rFonts w:ascii="IRNazanin" w:hAnsi="IRNazanin" w:eastAsia="IRNazanin"/>
          <w:color w:val="111111"/>
          <w:sz w:val="28"/>
          <w:sz w:val="28"/>
          <w:szCs w:val="28"/>
          <w:rtl w:val="true"/>
          <w:lang w:bidi="fa-IR"/>
        </w:rPr>
        <w:t xml:space="preserve">و التنقیح </w:t>
      </w:r>
      <w:r>
        <w:rPr>
          <w:rStyle w:val="FootnoteAnchor"/>
          <w:rtl w:val="true"/>
        </w:rPr>
        <w:footnoteReference w:id="136"/>
      </w:r>
      <w:r>
        <w:rPr>
          <w:rFonts w:ascii="Amiri" w:hAnsi="Amiri" w:eastAsia="Amiri" w:cs="Amiri"/>
          <w:color w:val="111111"/>
          <w:sz w:val="28"/>
          <w:sz w:val="28"/>
          <w:szCs w:val="28"/>
          <w:rtl w:val="true"/>
          <w:lang w:bidi="ar-SA"/>
        </w:rPr>
        <w:t xml:space="preserve">و الروضة </w:t>
      </w:r>
      <w:r>
        <w:rPr>
          <w:rStyle w:val="FootnoteAnchor"/>
          <w:rtl w:val="true"/>
        </w:rPr>
        <w:footnoteReference w:id="137"/>
      </w:r>
      <w:r>
        <w:rPr>
          <w:rFonts w:ascii="IRNazanin" w:hAnsi="IRNazanin" w:eastAsia="IRNazanin"/>
          <w:color w:val="111111"/>
          <w:sz w:val="28"/>
          <w:sz w:val="28"/>
          <w:szCs w:val="28"/>
          <w:rtl w:val="true"/>
          <w:lang w:bidi="fa-IR"/>
        </w:rPr>
        <w:t xml:space="preserve">و الریاض </w:t>
      </w:r>
      <w:r>
        <w:rPr>
          <w:rStyle w:val="FootnoteAnchor"/>
          <w:rtl w:val="true"/>
        </w:rPr>
        <w:footnoteReference w:id="138"/>
      </w:r>
      <w:r>
        <w:rPr>
          <w:rFonts w:ascii="IRNazanin" w:hAnsi="IRNazanin" w:eastAsia="IRNazanin"/>
          <w:color w:val="111111"/>
          <w:sz w:val="28"/>
          <w:sz w:val="28"/>
          <w:szCs w:val="28"/>
          <w:rtl w:val="true"/>
          <w:lang w:bidi="fa-IR"/>
        </w:rPr>
        <w:t>،بل کلّ من أطلق توقّفه علی الاقباض ممّن صرّح بتوقّفه علی القبض و من لم یصرّح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صرّح فی الکفایة بأنّه ذهب إلیه غیر واحد من أصحابنا </w:t>
      </w:r>
      <w:r>
        <w:rPr>
          <w:rStyle w:val="FootnoteAnchor"/>
          <w:rtl w:val="true"/>
        </w:rPr>
        <w:footnoteReference w:id="139"/>
      </w:r>
      <w:r>
        <w:rPr>
          <w:rFonts w:ascii="IRNazanin" w:hAnsi="IRNazanin" w:eastAsia="IRNazanin"/>
          <w:color w:val="111111"/>
          <w:sz w:val="28"/>
          <w:sz w:val="28"/>
          <w:szCs w:val="28"/>
          <w:rtl w:val="true"/>
          <w:lang w:bidi="fa-IR"/>
        </w:rPr>
        <w:t xml:space="preserve">و صرّح فی التذکرة بأنّ الإقباض شرط عندنا </w:t>
      </w:r>
      <w:r>
        <w:rPr>
          <w:rStyle w:val="FootnoteAnchor"/>
          <w:rtl w:val="true"/>
        </w:rPr>
        <w:footnoteReference w:id="140"/>
      </w:r>
      <w:r>
        <w:rPr>
          <w:rFonts w:ascii="IRNazanin" w:hAnsi="IRNazanin" w:eastAsia="IRNazanin"/>
          <w:color w:val="111111"/>
          <w:sz w:val="28"/>
          <w:sz w:val="28"/>
          <w:szCs w:val="28"/>
          <w:rtl w:val="true"/>
          <w:lang w:bidi="fa-IR"/>
        </w:rPr>
        <w:t>، الظاهر فی الإذن بدعوی إجماع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الظاهر من الروایات خصوصا خبر الناحیة </w:t>
      </w:r>
      <w:r>
        <w:rPr>
          <w:rStyle w:val="FootnoteAnchor"/>
          <w:rtl w:val="true"/>
        </w:rPr>
        <w:footnoteReference w:id="141"/>
      </w:r>
      <w:r>
        <w:rPr>
          <w:rFonts w:ascii="IRNazanin" w:hAnsi="IRNazanin" w:eastAsia="IRNazanin"/>
          <w:color w:val="111111"/>
          <w:sz w:val="28"/>
          <w:sz w:val="28"/>
          <w:szCs w:val="28"/>
          <w:rtl w:val="true"/>
          <w:lang w:bidi="fa-IR"/>
        </w:rPr>
        <w:t>،لکن لا یحتاج إلی لفظ خاصّ،بل لا یحتاج إلی اللفظ أصلا،بل یکفی کلّ ما دلّ علی الأوّل قولا أو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 الشهید فی المسالک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الأقوی هو الاشتراط،للإجماع المعتضدة بالشهرة العظیمة؛و خبر الناحیة المروی فی 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لم یسلّم فصاحبه بالخیار،و کلّما سلّم فلاخیار لصاحبه</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فإنّ مقتضاه فیما إذا لم یحصل تسلیم الواقف الموقوف للموقوف علیه ثبوت الخیار له،سواء حصل الوقف و التسلیم للموقوف علیه أم لا،فلو کان القبض بغیر الإذن کافیا فی لزوم الوقف لزم صرف الروایة عن ظاهرها بغیر دلیل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المناقشة فیه بضعف السند مدفوعة بالشهرة الاستنادیّة مع حصول الظنّ بصدوره من وجوه عدیدة حتّی مع قطع النظر عن الشهرة؛و لا یعارضه صحیحة محمّد بن مسلم </w:t>
      </w:r>
      <w:r>
        <w:rPr>
          <w:rStyle w:val="FootnoteAnchor"/>
          <w:rtl w:val="true"/>
        </w:rPr>
        <w:footnoteReference w:id="144"/>
      </w:r>
      <w:bookmarkStart w:id="121" w:name="pg12913_153731"/>
    </w:p>
    <w:p>
      <w:pPr>
        <w:pStyle w:val="BookText"/>
        <w:rPr/>
      </w:pPr>
      <w:bookmarkEnd w:id="121"/>
      <w:r>
        <w:rPr>
          <w:rFonts w:ascii="IRNazanin" w:hAnsi="IRNazanin" w:eastAsia="IRNazanin"/>
          <w:color w:val="111111"/>
          <w:sz w:val="28"/>
          <w:sz w:val="28"/>
          <w:szCs w:val="28"/>
          <w:rtl w:val="true"/>
          <w:lang w:bidi="fa-IR"/>
        </w:rPr>
        <w:t xml:space="preserve">و عبید بن زرارة </w:t>
      </w:r>
      <w:r>
        <w:rPr>
          <w:rStyle w:val="FootnoteAnchor"/>
          <w:rtl w:val="true"/>
        </w:rPr>
        <w:footnoteReference w:id="145"/>
      </w:r>
      <w:r>
        <w:rPr>
          <w:rFonts w:ascii="IRNazanin" w:hAnsi="IRNazanin" w:eastAsia="IRNazanin"/>
          <w:color w:val="111111"/>
          <w:sz w:val="28"/>
          <w:sz w:val="28"/>
          <w:szCs w:val="28"/>
          <w:rtl w:val="true"/>
          <w:lang w:bidi="fa-IR"/>
        </w:rPr>
        <w:t>،لإمکان استظهار ذلک منهما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اکتفاء بعضهم بالقبض لا ینافی الإذن،بل الإقباض أیضا</w:t>
      </w:r>
      <w:r>
        <w:rPr>
          <w:rFonts w:eastAsia="IRNazanin" w:cs="IRNazanin"/>
          <w:color w:val="111111"/>
          <w:sz w:val="28"/>
          <w:szCs w:val="28"/>
          <w:rtl w:val="true"/>
          <w:lang w:bidi="fa-IR"/>
        </w:rPr>
        <w:t>.</w:t>
      </w:r>
    </w:p>
    <w:p>
      <w:pPr>
        <w:pStyle w:val="Heading3"/>
        <w:numPr>
          <w:ilvl w:val="2"/>
          <w:numId w:val="1"/>
        </w:numPr>
        <w:rPr/>
      </w:pPr>
      <w:bookmarkStart w:id="122" w:name="__RefHeading___Toc3454645_3224264995"/>
      <w:bookmarkStart w:id="123" w:name="_Toc42"/>
      <w:bookmarkEnd w:id="122"/>
      <w:r>
        <w:rPr>
          <w:rtl w:val="true"/>
        </w:rPr>
        <w:t>المقام السادس</w:t>
      </w:r>
      <w:r>
        <w:rPr>
          <w:rtl w:val="true"/>
        </w:rPr>
        <w:t>:</w:t>
      </w:r>
      <w:bookmarkEnd w:id="123"/>
    </w:p>
    <w:p>
      <w:pPr>
        <w:pStyle w:val="BookText"/>
        <w:rPr/>
      </w:pPr>
      <w:r>
        <w:rPr>
          <w:rFonts w:ascii="IRNazanin" w:hAnsi="IRNazanin" w:eastAsia="IRNazanin"/>
          <w:color w:val="111111"/>
          <w:sz w:val="28"/>
          <w:sz w:val="28"/>
          <w:szCs w:val="28"/>
          <w:rtl w:val="true"/>
          <w:lang w:bidi="fa-IR"/>
        </w:rPr>
        <w:t>هل یکتفی باللفظ الصریح مع عدم وجود التخلیة التامّة؟</w:t>
      </w:r>
    </w:p>
    <w:p>
      <w:pPr>
        <w:pStyle w:val="BookText"/>
        <w:rPr/>
      </w:pPr>
      <w:r>
        <w:rPr>
          <w:rFonts w:ascii="IRNazanin" w:hAnsi="IRNazanin" w:eastAsia="IRNazanin"/>
          <w:color w:val="111111"/>
          <w:sz w:val="28"/>
          <w:sz w:val="28"/>
          <w:szCs w:val="28"/>
          <w:rtl w:val="true"/>
          <w:lang w:bidi="fa-IR"/>
        </w:rPr>
        <w:t>و ملاکها أیضا به،بل المقطوع عدمها و عدم ملازمتها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 الشهید فی المسالک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المعیار هو القبض أو التسلیم،و من المعلوم عدم حصولهما بمجرّد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وجود مخالف فی المسألة أصلا،فظاهر النصوص و الإجماعات کافیة فی المسألة</w:t>
      </w:r>
      <w:r>
        <w:rPr>
          <w:rFonts w:eastAsia="IRNazanin" w:cs="IRNazanin"/>
          <w:color w:val="111111"/>
          <w:sz w:val="28"/>
          <w:szCs w:val="28"/>
          <w:rtl w:val="true"/>
          <w:lang w:bidi="fa-IR"/>
        </w:rPr>
        <w:t>.</w:t>
      </w:r>
    </w:p>
    <w:p>
      <w:pPr>
        <w:pStyle w:val="Heading3"/>
        <w:numPr>
          <w:ilvl w:val="2"/>
          <w:numId w:val="1"/>
        </w:numPr>
        <w:rPr/>
      </w:pPr>
      <w:bookmarkStart w:id="124" w:name="__RefHeading___Toc3454647_3224264995"/>
      <w:bookmarkStart w:id="125" w:name="_Toc43"/>
      <w:bookmarkEnd w:id="124"/>
      <w:r>
        <w:rPr>
          <w:rtl w:val="true"/>
        </w:rPr>
        <w:t>المقام السابع</w:t>
      </w:r>
      <w:r>
        <w:rPr>
          <w:rtl w:val="true"/>
        </w:rPr>
        <w:t>:</w:t>
      </w:r>
      <w:bookmarkEnd w:id="125"/>
    </w:p>
    <w:p>
      <w:pPr>
        <w:pStyle w:val="BookText"/>
        <w:rPr/>
      </w:pPr>
      <w:r>
        <w:rPr>
          <w:rFonts w:ascii="IRNazanin" w:hAnsi="IRNazanin" w:eastAsia="IRNazanin"/>
          <w:color w:val="111111"/>
          <w:sz w:val="28"/>
          <w:sz w:val="28"/>
          <w:szCs w:val="28"/>
          <w:rtl w:val="true"/>
          <w:lang w:bidi="fa-IR"/>
        </w:rPr>
        <w:t>لو أمر الواقف الموقوف علیه بالقبض و لم یقبض حتّی مات الواقف هل یکتفی به عن</w:t>
      </w:r>
    </w:p>
    <w:p>
      <w:pPr>
        <w:pStyle w:val="BookText"/>
        <w:rPr/>
      </w:pPr>
      <w:r>
        <w:rPr>
          <w:rFonts w:ascii="IRNazanin" w:hAnsi="IRNazanin" w:eastAsia="IRNazanin"/>
          <w:color w:val="111111"/>
          <w:sz w:val="28"/>
          <w:sz w:val="28"/>
          <w:szCs w:val="28"/>
          <w:rtl w:val="true"/>
          <w:lang w:bidi="fa-IR"/>
        </w:rPr>
        <w:t>القبض؟أم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هی المسألة الّتی اختلفت فیها </w:t>
      </w:r>
      <w:r>
        <w:rPr>
          <w:rStyle w:val="FootnoteAnchor"/>
          <w:rtl w:val="true"/>
        </w:rPr>
        <w:footnoteReference w:id="147"/>
      </w:r>
      <w:r>
        <w:rPr>
          <w:rFonts w:ascii="IRNazanin" w:hAnsi="IRNazanin" w:eastAsia="IRNazanin"/>
          <w:color w:val="111111"/>
          <w:sz w:val="28"/>
          <w:sz w:val="28"/>
          <w:szCs w:val="28"/>
          <w:rtl w:val="true"/>
          <w:lang w:bidi="fa-IR"/>
        </w:rPr>
        <w:t>کلمة المعاصرین و لم یأتوا ببرهان مبین،و لم یمیّزوا بین الغثّ و السمین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هذه المسألة یرجع إلی المسألة السابقة،لأنّ الأمر فی مقام الحظر أو توهّمه لا یفید إلاّ الإذن و الإباحة،و بعد کونه مأذونا لا یکفی کذا فی النسخة بمجرّده فی تحقّق القبض و وجود ما هو شرط فی صحّة الوقف بإجماع الإمامیّة؛و لا بأس بالإشارة إلی بعض نصوص المسألة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محمّد بن مسلم عن أبی جعفر علیه السّلام أنّه قال فی الرجل یتصدّق علی ولده </w:t>
      </w:r>
    </w:p>
    <w:p>
      <w:pPr>
        <w:pStyle w:val="BookText"/>
        <w:rPr/>
      </w:pPr>
      <w:r>
        <w:rPr>
          <w:rFonts w:ascii="IRNazanin" w:hAnsi="IRNazanin" w:eastAsia="IRNazanin"/>
          <w:color w:val="111111"/>
          <w:sz w:val="28"/>
          <w:sz w:val="28"/>
          <w:szCs w:val="28"/>
          <w:rtl w:val="true"/>
          <w:lang w:bidi="fa-IR"/>
        </w:rPr>
        <w:t>و قد أدرکوا،قال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یقبضوا حتّی یموت فهو میراث،فإن تصدّق علی من لم یدرک من ولده فهو جائز،لأنّ والده هو الّذی یلی أمره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جمیل بن درّاج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یتصدّق علی بعض ولده بصدقة و هم صغار،أله أن یرجع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لا،الصدقة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لیس الخبر من الحسان،لوجود إبراهیم بن هاشم لما حقّقنا فی بحوثنا الرجالیّة من کونه من الثقات؛و یکفی فی ذلک دعوی السیّد الأجلّ إبن طاوس فی فلاح السائل الإجماع علی وثاقته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المناقشة بکون الصدقة غیر الوقف مدفوعة بفهم الأصحاب ذلک منها؛و هو کاف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صفوان بن یحیی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یقف الضیعة ثمّ یبدو له أن یحدث فی ذلک شیئا؟فقال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وقفها لولده و لغیرهم ثمّ جعل لها قیّما لم یکن له أن یرجع فیها؛و إن کانوا صغارا و قد شرط ولایتها لهم حتّی بلغوا فیحوزها لهم لم یکن له أن یرجع فیها؛و إن کانوا کبارا و لم یسلّمها إلیهم و لم یخاصموا حتّی یحوزها عنه فله أن یرجع فیها،لأنّهم لا یحوزونها عنه و قد بلغوا</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الشیخ عن عبید بن زرارة عن أبی عبد الله علیه السّلام أنّه قال فی رجل تصدّق علی ولد له قد أدرکوا،قال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یقبضوا حتّی یموت فهو میراث،فإن تصدّق علی من لم یدرک من ولده فهو جائز،لأنّ الوالد هو الّذی یلی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یرجع فی الصدقة إذا </w:t>
      </w:r>
    </w:p>
    <w:p>
      <w:pPr>
        <w:pStyle w:val="BookText"/>
        <w:rPr/>
      </w:pPr>
      <w:r>
        <w:rPr>
          <w:rFonts w:ascii="IRNazanin" w:hAnsi="IRNazanin" w:eastAsia="IRNazanin"/>
          <w:color w:val="111111"/>
          <w:sz w:val="28"/>
          <w:sz w:val="28"/>
          <w:szCs w:val="28"/>
          <w:rtl w:val="true"/>
          <w:lang w:bidi="fa-IR"/>
        </w:rPr>
        <w:t>تصدّق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وجه الله</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رواه الصدوق فی الإکمال بسنده إلی محمّد بن جعفر الأسدی فیما ورد علیه من جواب مسائله عن محمّد بن عثمان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صاحب الزمان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سألت عنه من الوقف علی ناحیتنا و ما یجعل لنا ثمّ یحتاج إلیه صاحبه فکلّ ما لم یسلم فصاحبه فیه بالخیار،و کلّ ما سلم فلا خیار فیه لصاحبه احتاج أو لم یحتج، افتقر إلیه أو استغنی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سألت عنه من أمر الرجل الّذی یجعل لناحیتنا ضیعة و یسلّمها من قیّم یقوم فیها و یعمّرها و یؤدّی من دخلها خراجها و مؤونتها و یجعل ما بقی من الدخل لناحیتنا فانّ ذلک جائز لمن جعله صاحب الضیعة قیّما علیها،إنّما لا یجوز ذلک لغیره</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أنت خبیر بأنّ صریح هذه الروایات المعتبرة فیها کفایة مجرّد الإذن أو الأمر،بل لا بدّ من التصرّف بحیث یصدق القبض و التسلیم و الحیازة؛و من المعلوم عدم صدق شیء من هذا العناوین بمجرّد الأمر،و هذا الأمر لا یخفی علی عاقل فضلا عن العالم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التأمّل فی کفایة التخلیة فی مثل المقام لعدم صدق هذه العناوین إلاّ بالاستیلاء الخاصّ و الدخول و الخروج لو لا الإجماعات المنقولة و عدم ظهور الخلاف بین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الشافعی </w:t>
      </w:r>
      <w:r>
        <w:rPr>
          <w:rStyle w:val="FootnoteAnchor"/>
          <w:rtl w:val="true"/>
        </w:rPr>
        <w:footnoteReference w:id="154"/>
      </w:r>
      <w:r>
        <w:rPr>
          <w:rFonts w:ascii="IRNazanin" w:hAnsi="IRNazanin" w:eastAsia="IRNazanin"/>
          <w:color w:val="111111"/>
          <w:sz w:val="28"/>
          <w:sz w:val="28"/>
          <w:szCs w:val="28"/>
          <w:rtl w:val="true"/>
          <w:lang w:bidi="fa-IR"/>
        </w:rPr>
        <w:t>کفایة القبض بمجرّد الإذن مع مضیّ زمان یمکن فیه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نسبه إلیه بعض الأجلّه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کلامه فی الهبة و لا ملازمة بینها و بین الوقف إلاّ بنحو من القیاس؛إلاّ أن یدّعی الإجماع علی عدم الفرق</w:t>
      </w:r>
      <w:r>
        <w:rPr>
          <w:rFonts w:eastAsia="IRNazanin" w:cs="IRNazanin"/>
          <w:color w:val="111111"/>
          <w:sz w:val="28"/>
          <w:szCs w:val="28"/>
          <w:rtl w:val="true"/>
          <w:lang w:bidi="fa-IR"/>
        </w:rPr>
        <w:t xml:space="preserve">. </w:t>
      </w:r>
      <w:bookmarkStart w:id="126" w:name="pg12913_153734"/>
    </w:p>
    <w:p>
      <w:pPr>
        <w:pStyle w:val="Heading3"/>
        <w:numPr>
          <w:ilvl w:val="2"/>
          <w:numId w:val="1"/>
        </w:numPr>
        <w:rPr/>
      </w:pPr>
      <w:bookmarkStart w:id="127" w:name="__RefHeading___Toc3454649_3224264995"/>
      <w:bookmarkStart w:id="128" w:name="_Toc44"/>
      <w:bookmarkEnd w:id="126"/>
      <w:bookmarkEnd w:id="127"/>
      <w:r>
        <w:rPr>
          <w:rtl w:val="true"/>
        </w:rPr>
        <w:t>المقام الثامن</w:t>
      </w:r>
      <w:r>
        <w:rPr>
          <w:rtl w:val="true"/>
        </w:rPr>
        <w:t>: [</w:t>
      </w:r>
      <w:r>
        <w:rPr>
          <w:rtl w:val="true"/>
        </w:rPr>
        <w:t>لو أمر بالقبض مع التخلیة التامّة یصحّ الوقف أو لا؟</w:t>
      </w:r>
      <w:r>
        <w:rPr>
          <w:rtl w:val="true"/>
        </w:rPr>
        <w:t>]</w:t>
      </w:r>
      <w:bookmarkEnd w:id="128"/>
    </w:p>
    <w:p>
      <w:pPr>
        <w:pStyle w:val="BookText"/>
        <w:rPr/>
      </w:pPr>
      <w:r>
        <w:rPr>
          <w:rFonts w:ascii="IRNazanin" w:hAnsi="IRNazanin" w:eastAsia="IRNazanin"/>
          <w:color w:val="111111"/>
          <w:sz w:val="28"/>
          <w:sz w:val="28"/>
          <w:szCs w:val="28"/>
          <w:rtl w:val="true"/>
          <w:lang w:bidi="fa-IR"/>
        </w:rPr>
        <w:t>قد ظهر ممّا ذکرنا أنّه لو أمر بالقبض مع التخلیة التامّة یصحّ الوقف و لا یصحّ الرجوع فیه،و لعلّ نظر بعض من حکم بالصحّة إلی هذه الصورة</w:t>
      </w:r>
      <w:r>
        <w:rPr>
          <w:rFonts w:eastAsia="IRNazanin" w:cs="IRNazanin"/>
          <w:color w:val="111111"/>
          <w:sz w:val="28"/>
          <w:szCs w:val="28"/>
          <w:rtl w:val="true"/>
          <w:lang w:bidi="fa-IR"/>
        </w:rPr>
        <w:t>.</w:t>
      </w:r>
    </w:p>
    <w:p>
      <w:pPr>
        <w:pStyle w:val="Heading3"/>
        <w:numPr>
          <w:ilvl w:val="2"/>
          <w:numId w:val="1"/>
        </w:numPr>
        <w:rPr/>
      </w:pPr>
      <w:bookmarkStart w:id="129" w:name="__RefHeading___Toc3454651_3224264995"/>
      <w:bookmarkStart w:id="130" w:name="_Toc45"/>
      <w:bookmarkEnd w:id="129"/>
      <w:r>
        <w:rPr>
          <w:rtl w:val="true"/>
        </w:rPr>
        <w:t>المقام التاسع</w:t>
      </w:r>
      <w:r>
        <w:rPr>
          <w:rtl w:val="true"/>
        </w:rPr>
        <w:t>: [</w:t>
      </w:r>
      <w:r>
        <w:rPr>
          <w:rtl w:val="true"/>
        </w:rPr>
        <w:t>هل یشترط الفوریّة فی القبض؟</w:t>
      </w:r>
      <w:r>
        <w:rPr>
          <w:rtl w:val="true"/>
        </w:rPr>
        <w:t>]</w:t>
      </w:r>
      <w:bookmarkEnd w:id="130"/>
    </w:p>
    <w:p>
      <w:pPr>
        <w:pStyle w:val="BookText"/>
        <w:rPr/>
      </w:pPr>
      <w:r>
        <w:rPr>
          <w:rFonts w:ascii="IRNazanin" w:hAnsi="IRNazanin" w:eastAsia="IRNazanin"/>
          <w:color w:val="111111"/>
          <w:sz w:val="28"/>
          <w:sz w:val="28"/>
          <w:szCs w:val="28"/>
          <w:rtl w:val="true"/>
          <w:lang w:bidi="fa-IR"/>
        </w:rPr>
        <w:t xml:space="preserve">لا یشترط الفوریّة فی القبض وفاقا للتحریر </w:t>
      </w:r>
      <w:r>
        <w:rPr>
          <w:rStyle w:val="FootnoteAnchor"/>
          <w:rtl w:val="true"/>
        </w:rPr>
        <w:footnoteReference w:id="156"/>
      </w:r>
      <w:r>
        <w:rPr>
          <w:rFonts w:ascii="IRNazanin" w:hAnsi="IRNazanin" w:eastAsia="IRNazanin"/>
          <w:color w:val="111111"/>
          <w:sz w:val="28"/>
          <w:sz w:val="28"/>
          <w:szCs w:val="28"/>
          <w:rtl w:val="true"/>
          <w:lang w:bidi="fa-IR"/>
        </w:rPr>
        <w:t xml:space="preserve">و التذکرة </w:t>
      </w:r>
      <w:r>
        <w:rPr>
          <w:rStyle w:val="FootnoteAnchor"/>
          <w:rtl w:val="true"/>
        </w:rPr>
        <w:footnoteReference w:id="157"/>
      </w:r>
      <w:r>
        <w:rPr>
          <w:rFonts w:ascii="IRNazanin" w:hAnsi="IRNazanin" w:eastAsia="IRNazanin"/>
          <w:color w:val="111111"/>
          <w:sz w:val="28"/>
          <w:sz w:val="28"/>
          <w:szCs w:val="28"/>
          <w:rtl w:val="true"/>
          <w:lang w:bidi="fa-IR"/>
        </w:rPr>
        <w:t xml:space="preserve">و الإیضاح </w:t>
      </w:r>
      <w:r>
        <w:rPr>
          <w:rStyle w:val="FootnoteAnchor"/>
          <w:rtl w:val="true"/>
        </w:rPr>
        <w:footnoteReference w:id="158"/>
      </w:r>
      <w:r>
        <w:rPr>
          <w:rFonts w:ascii="IRNazanin" w:hAnsi="IRNazanin" w:eastAsia="IRNazanin"/>
          <w:color w:val="111111"/>
          <w:sz w:val="28"/>
          <w:sz w:val="28"/>
          <w:szCs w:val="28"/>
          <w:rtl w:val="true"/>
          <w:lang w:bidi="fa-IR"/>
        </w:rPr>
        <w:t xml:space="preserve">و الدروس </w:t>
      </w:r>
      <w:r>
        <w:rPr>
          <w:rStyle w:val="FootnoteAnchor"/>
          <w:rtl w:val="true"/>
        </w:rPr>
        <w:footnoteReference w:id="159"/>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60"/>
      </w:r>
      <w:r>
        <w:rPr>
          <w:rFonts w:ascii="IRNazanin" w:hAnsi="IRNazanin" w:eastAsia="IRNazanin"/>
          <w:color w:val="111111"/>
          <w:sz w:val="28"/>
          <w:sz w:val="28"/>
          <w:szCs w:val="28"/>
          <w:rtl w:val="true"/>
          <w:lang w:bidi="fa-IR"/>
        </w:rPr>
        <w:t xml:space="preserve">و التنقیح </w:t>
      </w:r>
      <w:r>
        <w:rPr>
          <w:rStyle w:val="FootnoteAnchor"/>
          <w:rtl w:val="true"/>
        </w:rPr>
        <w:footnoteReference w:id="161"/>
      </w:r>
      <w:r>
        <w:rPr>
          <w:rFonts w:ascii="IRNazanin" w:hAnsi="IRNazanin" w:eastAsia="IRNazanin"/>
          <w:color w:val="111111"/>
          <w:sz w:val="28"/>
          <w:sz w:val="28"/>
          <w:szCs w:val="28"/>
          <w:rtl w:val="true"/>
          <w:lang w:bidi="fa-IR"/>
        </w:rPr>
        <w:t xml:space="preserve">و المسالک </w:t>
      </w:r>
      <w:r>
        <w:rPr>
          <w:rStyle w:val="FootnoteAnchor"/>
          <w:rtl w:val="true"/>
        </w:rPr>
        <w:footnoteReference w:id="162"/>
      </w:r>
      <w:r>
        <w:rPr>
          <w:rFonts w:ascii="Amiri" w:hAnsi="Amiri" w:eastAsia="Amiri" w:cs="Amiri"/>
          <w:color w:val="111111"/>
          <w:sz w:val="28"/>
          <w:sz w:val="28"/>
          <w:szCs w:val="28"/>
          <w:rtl w:val="true"/>
          <w:lang w:bidi="ar-SA"/>
        </w:rPr>
        <w:t xml:space="preserve">و الروضة </w:t>
      </w:r>
      <w:r>
        <w:rPr>
          <w:rStyle w:val="FootnoteAnchor"/>
          <w:rtl w:val="true"/>
        </w:rPr>
        <w:footnoteReference w:id="16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عدم اشتراط الفوریّة للعقد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صریح الریاض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وقع بعد العقد بمدّة طویلة صحّ الوقف و 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علیه بعد ظهور الاتّفاق 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کلام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عبید بن زرارة المتقدّم کذا فی النسخة إلیه الإشارة حیث علّق فیه البطلان بعدم القبض إلی أن یموت الواقف،فإنّ ظاهره کفایة القبض متی حصل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صحیحة محمّد بن مسلم،لوضوح أنّ المستفاد منه أنّه إذا تحقّق القبض قبل موت الوالد یکون لازما و لو تأخّر القبض من العقد بکثیر؛و هو المستفاد من صحیحة صفوان،لقوله علیه السّلام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کبارا و لم یسلّمها إلیهم و لم یخاصموا حتّی یحوزها عنه فله أن یرجع فیها،لأنّهم لا یحوزونها عنه و قد بلغوا</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131" w:name="pg12913_153735"/>
    </w:p>
    <w:p>
      <w:pPr>
        <w:pStyle w:val="BookText"/>
        <w:rPr/>
      </w:pPr>
      <w:bookmarkEnd w:id="131"/>
      <w:r>
        <w:rPr>
          <w:rFonts w:ascii="IRNazanin" w:hAnsi="IRNazanin" w:eastAsia="IRNazanin"/>
          <w:color w:val="111111"/>
          <w:sz w:val="28"/>
          <w:sz w:val="28"/>
          <w:szCs w:val="28"/>
          <w:rtl w:val="true"/>
          <w:lang w:bidi="fa-IR"/>
        </w:rPr>
        <w:t>و یستفاد المقصود من موضعین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التعلیل،إذ الظاهر منه کفایة التجویز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الموقوف عن الواقف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تخلّل القبض أم لم یتخلّل؛و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یسلّمها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وجهه ممّا ذکر مع کفایة العمومات و عدم الرافع</w:t>
      </w:r>
      <w:r>
        <w:rPr>
          <w:rFonts w:eastAsia="IRNazanin" w:cs="IRNazanin"/>
          <w:color w:val="111111"/>
          <w:sz w:val="28"/>
          <w:szCs w:val="28"/>
          <w:rtl w:val="true"/>
          <w:lang w:bidi="fa-IR"/>
        </w:rPr>
        <w:t>.</w:t>
      </w:r>
    </w:p>
    <w:p>
      <w:pPr>
        <w:pStyle w:val="Heading3"/>
        <w:numPr>
          <w:ilvl w:val="2"/>
          <w:numId w:val="1"/>
        </w:numPr>
        <w:rPr/>
      </w:pPr>
      <w:bookmarkStart w:id="132" w:name="__RefHeading___Toc3454653_3224264995"/>
      <w:bookmarkStart w:id="133" w:name="_Toc46"/>
      <w:bookmarkEnd w:id="132"/>
      <w:r>
        <w:rPr>
          <w:rtl w:val="true"/>
        </w:rPr>
        <w:t>المقام العاشر</w:t>
      </w:r>
      <w:r>
        <w:rPr>
          <w:rtl w:val="true"/>
        </w:rPr>
        <w:t>: [</w:t>
      </w:r>
      <w:r>
        <w:rPr>
          <w:rtl w:val="true"/>
        </w:rPr>
        <w:t>القبض المعتبر شرعا فی الوقف بالنسبة إلی البطن الأوّل</w:t>
      </w:r>
      <w:r>
        <w:rPr>
          <w:rtl w:val="true"/>
        </w:rPr>
        <w:t>]</w:t>
      </w:r>
      <w:bookmarkEnd w:id="133"/>
    </w:p>
    <w:p>
      <w:pPr>
        <w:pStyle w:val="BookText"/>
        <w:rPr/>
      </w:pPr>
      <w:r>
        <w:rPr>
          <w:rFonts w:ascii="IRNazanin" w:hAnsi="IRNazanin" w:eastAsia="IRNazanin"/>
          <w:color w:val="111111"/>
          <w:sz w:val="28"/>
          <w:sz w:val="28"/>
          <w:szCs w:val="28"/>
          <w:rtl w:val="true"/>
          <w:lang w:bidi="fa-IR"/>
        </w:rPr>
        <w:t>ینبغی أن یعلم أنّ القبض المعتبر شرعا فی الوقف إنّما هو بالنسبة إلی البطن الأوّل،بغیر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الحدائق </w:t>
      </w:r>
      <w:r>
        <w:rPr>
          <w:rStyle w:val="FootnoteAnchor"/>
          <w:rtl w:val="true"/>
        </w:rPr>
        <w:footnoteReference w:id="167"/>
      </w:r>
      <w:r>
        <w:rPr>
          <w:rFonts w:ascii="IRNazanin" w:hAnsi="IRNazanin" w:eastAsia="IRNazanin"/>
          <w:color w:val="111111"/>
          <w:sz w:val="28"/>
          <w:sz w:val="28"/>
          <w:szCs w:val="28"/>
          <w:rtl w:val="true"/>
          <w:lang w:bidi="fa-IR"/>
        </w:rPr>
        <w:t xml:space="preserve">و الریاض </w:t>
      </w:r>
      <w:r>
        <w:rPr>
          <w:rStyle w:val="FootnoteAnchor"/>
          <w:rtl w:val="true"/>
        </w:rPr>
        <w:footnoteReference w:id="168"/>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ظاهر الإجماع علیه،فیسقط اعتبار ذلک فی بقیّة البطون لأنّهم یبلغون الملک عن البطن الأوّل و قد تحقّق أوّلا و لزم بالقبض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مقتضی الأخبار المتقدّم مع کفایة العمومات</w:t>
      </w:r>
      <w:r>
        <w:rPr>
          <w:rFonts w:eastAsia="IRNazanin" w:cs="IRNazanin"/>
          <w:color w:val="111111"/>
          <w:sz w:val="28"/>
          <w:szCs w:val="28"/>
          <w:rtl w:val="true"/>
          <w:lang w:bidi="fa-IR"/>
        </w:rPr>
        <w:t>.</w:t>
      </w:r>
    </w:p>
    <w:p>
      <w:pPr>
        <w:pStyle w:val="Heading3"/>
        <w:numPr>
          <w:ilvl w:val="2"/>
          <w:numId w:val="1"/>
        </w:numPr>
        <w:rPr/>
      </w:pPr>
      <w:bookmarkStart w:id="134" w:name="__RefHeading___Toc3454655_3224264995"/>
      <w:bookmarkStart w:id="135" w:name="_Toc47"/>
      <w:bookmarkEnd w:id="134"/>
      <w:r>
        <w:rPr>
          <w:rtl w:val="true"/>
        </w:rPr>
        <w:t>المقام الحادی عشر</w:t>
      </w:r>
      <w:r>
        <w:rPr>
          <w:rtl w:val="true"/>
        </w:rPr>
        <w:t>: [</w:t>
      </w:r>
      <w:r>
        <w:rPr>
          <w:rtl w:val="true"/>
        </w:rPr>
        <w:t>إذا کان البطن الأوّل متعدّدا</w:t>
      </w:r>
      <w:r>
        <w:rPr>
          <w:rtl w:val="true"/>
        </w:rPr>
        <w:t>]</w:t>
      </w:r>
      <w:bookmarkEnd w:id="135"/>
    </w:p>
    <w:p>
      <w:pPr>
        <w:pStyle w:val="BookText"/>
        <w:rPr/>
      </w:pPr>
      <w:r>
        <w:rPr>
          <w:rFonts w:ascii="IRNazanin" w:hAnsi="IRNazanin" w:eastAsia="IRNazanin"/>
          <w:color w:val="111111"/>
          <w:sz w:val="28"/>
          <w:sz w:val="28"/>
          <w:szCs w:val="28"/>
          <w:rtl w:val="true"/>
          <w:lang w:bidi="fa-IR"/>
        </w:rPr>
        <w:t>إذا کان البطن الأوّل متعدّدا کما إذا وقف علی أولاده،أو علی عشیرته،أو علی علماء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یشترط قبض الجمیع؟أو یکفی قبض البعض فی الصحّة؟أو یتبعّض الوقف؟ فمن قبض صحّ بالنسبة إلیه و من لم یقبض فسد بالنسبة إلیه؟؛وجوه،و الأقوی هو الصحّة مطلقا للعمومات و مفهوم الشرط فی قول الصادق علیه السّلام فی خبری محمّد بن مسلم و عبید بن زرارة،و مفهوم الشرط و التعلیل فی خبر صفوان؛فلا داعی للتمسّک ببعض الوجوه الاستحسانیّة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توقّف الوقف علی قبض الجمیع لتضافر البیّنة علیه نصّا و فتوی،و لاشتهر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لو توقّف علی ذلک لزم تعطیل الوقف و تخصیصه حتّی یبتنی صحّته بقبض </w:t>
      </w:r>
      <w:bookmarkStart w:id="136" w:name="pg12913_153736"/>
    </w:p>
    <w:p>
      <w:pPr>
        <w:pStyle w:val="BookText"/>
        <w:rPr/>
      </w:pPr>
      <w:bookmarkEnd w:id="136"/>
      <w:r>
        <w:rPr>
          <w:rFonts w:ascii="IRNazanin" w:hAnsi="IRNazanin" w:eastAsia="IRNazanin"/>
          <w:color w:val="111111"/>
          <w:sz w:val="28"/>
          <w:sz w:val="28"/>
          <w:szCs w:val="28"/>
          <w:rtl w:val="true"/>
          <w:lang w:bidi="fa-IR"/>
        </w:rPr>
        <w:t>الجمیع،أو فساده بعدم قبض بعضهم؛إلی غیر ذلک</w:t>
      </w:r>
      <w:r>
        <w:rPr>
          <w:rFonts w:eastAsia="IRNazanin" w:cs="IRNazanin"/>
          <w:color w:val="111111"/>
          <w:sz w:val="28"/>
          <w:szCs w:val="28"/>
          <w:rtl w:val="true"/>
          <w:lang w:bidi="fa-IR"/>
        </w:rPr>
        <w:t xml:space="preserve">. </w:t>
      </w:r>
      <w:r>
        <w:rPr>
          <w:rStyle w:val="FootnoteAnchor"/>
          <w:rtl w:val="true"/>
        </w:rPr>
        <w:footnoteReference w:id="169"/>
      </w:r>
    </w:p>
    <w:p>
      <w:pPr>
        <w:pStyle w:val="Heading3"/>
        <w:numPr>
          <w:ilvl w:val="2"/>
          <w:numId w:val="1"/>
        </w:numPr>
        <w:rPr/>
      </w:pPr>
      <w:bookmarkStart w:id="137" w:name="__RefHeading___Toc3454657_3224264995"/>
      <w:bookmarkStart w:id="138" w:name="_Toc48"/>
      <w:bookmarkEnd w:id="137"/>
      <w:r>
        <w:rPr>
          <w:rtl w:val="true"/>
        </w:rPr>
        <w:t>المقام الثانی عشر</w:t>
      </w:r>
      <w:r>
        <w:rPr>
          <w:rtl w:val="true"/>
        </w:rPr>
        <w:t>[</w:t>
      </w:r>
      <w:r>
        <w:rPr>
          <w:rtl w:val="true"/>
        </w:rPr>
        <w:t>و الثالث عشر</w:t>
      </w:r>
      <w:r>
        <w:rPr>
          <w:rtl w:val="true"/>
        </w:rPr>
        <w:t>]: [</w:t>
      </w:r>
      <w:r>
        <w:rPr>
          <w:rtl w:val="true"/>
        </w:rPr>
        <w:t>أنّ قبض الولیّ لما هو ولیّ علیه کقبضه</w:t>
      </w:r>
      <w:r>
        <w:rPr>
          <w:rtl w:val="true"/>
        </w:rPr>
        <w:t>]</w:t>
      </w:r>
      <w:bookmarkEnd w:id="138"/>
    </w:p>
    <w:p>
      <w:pPr>
        <w:pStyle w:val="BookText"/>
        <w:rPr/>
      </w:pPr>
      <w:r>
        <w:rPr>
          <w:rFonts w:ascii="IRNazanin" w:hAnsi="IRNazanin" w:eastAsia="IRNazanin"/>
          <w:color w:val="111111"/>
          <w:sz w:val="28"/>
          <w:sz w:val="28"/>
          <w:szCs w:val="28"/>
          <w:rtl w:val="true"/>
          <w:lang w:bidi="fa-IR"/>
        </w:rPr>
        <w:t>الظاهر أنّه لا خلاف و لا إشکال فی أنّ قبض الولیّ لما هو ولیّ علیه کقبضه و إن کان الواقف ولیّا،کما لو وقف علی اولاده الضعفاء؛بلا خلاف أجده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اعترف به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بل الظاهر هو الوفاق من غیر فرق بین الأب و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علیه خبر عبید بن زراره بملاحظة 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الوالد هو الّذی یلی أمره</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و خبر علیّ بن جعفر المروی فی 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أب تصدّق علی ولده الصغیر فإنّها جائزة،لأنّه یقبض لولده إذا کان صغیرا</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مناقشة العلاّمة الطباطبائی فی حاشیة المصابیح </w:t>
      </w:r>
      <w:r>
        <w:rPr>
          <w:rStyle w:val="FootnoteAnchor"/>
          <w:rtl w:val="true"/>
        </w:rPr>
        <w:footnoteReference w:id="173"/>
      </w:r>
      <w:r>
        <w:rPr>
          <w:rFonts w:ascii="IRNazanin" w:hAnsi="IRNazanin" w:eastAsia="IRNazanin"/>
          <w:color w:val="111111"/>
          <w:sz w:val="28"/>
          <w:sz w:val="28"/>
          <w:szCs w:val="28"/>
          <w:rtl w:val="true"/>
          <w:lang w:bidi="fa-IR"/>
        </w:rPr>
        <w:t>فی سند هذا الکتاب مدفوعة بالشهرة؛و کذا المناقشة فی الدلالة بکون الصدقة غیر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بعد ذلک القبض علی المولّی علیه بمعنی قصده؟أم لا؟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المعتبر فی القبض رفع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ید الموقوف علیه و کانت ید الولیّ بمنزلة ید المولّی علیه کان وقف الأب و الجدّ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له الولایة علی غیر الکامل لما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المولّی علیه متحقّقا بالإیجاب و القبول،لأنّ القبض حاصل قبل الوقف،فیستصحب و ینصرف إلی المولّی علیه بعده؛لما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عدم الفرق بین قصده بعد ذلک القبض عن المولّی علیه للوقف و عدمه،لتحقّق القبض الّذی </w:t>
      </w:r>
    </w:p>
    <w:p>
      <w:pPr>
        <w:pStyle w:val="BookText"/>
        <w:rPr/>
      </w:pPr>
      <w:r>
        <w:rPr>
          <w:rFonts w:ascii="IRNazanin" w:hAnsi="IRNazanin" w:eastAsia="IRNazanin"/>
          <w:color w:val="111111"/>
          <w:sz w:val="28"/>
          <w:sz w:val="28"/>
          <w:szCs w:val="28"/>
          <w:rtl w:val="true"/>
          <w:lang w:bidi="fa-IR"/>
        </w:rPr>
        <w:t>لم یدلّ الدلیل علی أزید من تحقّقه</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التأمّل فی ظهور دلیله فی اعتبار کون القبض علی أنّه وقف،فلذا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یجری القبض بعد الوقف مع الذهول و الغفلة عنه،أو کان علی وجه العاریة أو الودیعة أو نحو ذلک ممّا هو لیس قبضا للوقف من حیث إنّه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فرض شرطیّته مطلقا لا تنقل بدون القصد ضرورة عدم امتیاز أهل الفعل المشترک،فضلا عن الاشتراک الّتی کان الاحتیاج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قیل بعدم الدلیل علی الشرطیّة عموما أو تخصیصه بالنصوص المزبورة بدعوی أنّ المراد کفایة قصد الولیّ بأیّ وجه اتّفق </w:t>
      </w:r>
      <w:r>
        <w:rPr>
          <w:rStyle w:val="FootnoteAnchor"/>
          <w:rtl w:val="true"/>
        </w:rPr>
        <w:footnoteReference w:id="175"/>
      </w:r>
      <w:r>
        <w:rPr>
          <w:rFonts w:ascii="IRNazanin" w:hAnsi="IRNazanin" w:eastAsia="IRNazanin"/>
          <w:color w:val="111111"/>
          <w:sz w:val="28"/>
          <w:sz w:val="28"/>
          <w:szCs w:val="28"/>
          <w:rtl w:val="true"/>
          <w:lang w:bidi="fa-IR"/>
        </w:rPr>
        <w:t xml:space="preserve">لأنّه إذا کان هو الّذی یقبض عنه فکیف یعتبر القبض فی وقفه،إذ لا یتصوّر أن یقبض نفسه الحد </w:t>
      </w:r>
      <w:r>
        <w:rPr>
          <w:rStyle w:val="FootnoteAnchor"/>
          <w:rtl w:val="true"/>
        </w:rPr>
        <w:footnoteReference w:id="176"/>
      </w:r>
      <w:r>
        <w:rPr>
          <w:rFonts w:ascii="IRNazanin" w:hAnsi="IRNazanin" w:eastAsia="IRNazanin"/>
          <w:color w:val="111111"/>
          <w:sz w:val="28"/>
          <w:sz w:val="28"/>
          <w:szCs w:val="28"/>
          <w:rtl w:val="true"/>
          <w:lang w:bidi="fa-IR"/>
        </w:rPr>
        <w:t>ذلک؛لکنّه مناف لظاهر کلماتهم بل صریحهم من عموم الاشتراط؛قال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إلاّ أن یراد من نحو العبارة صیرورة قبضه قبضا عنهم شرعا؛لکنّه خلاف ظاهر الأدلّة،خصوصا صحیحة صفوان الظاهر فی اعتبار الحیازة لهم المتوقّف علی النیّة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الغریب ما فی کشف الغطاء من الحکم بالجواز حتّی مع نیّة الخلاف،قال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نوی الخلاف فالأقوی الجواز</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یظهر ضعف ما فی التذکرة و المسالک و الریاض </w:t>
      </w:r>
      <w:r>
        <w:rPr>
          <w:rStyle w:val="FootnoteAnchor"/>
          <w:rtl w:val="true"/>
        </w:rPr>
        <w:footnoteReference w:id="179"/>
      </w:r>
      <w:r>
        <w:rPr>
          <w:rFonts w:ascii="IRNazanin" w:hAnsi="IRNazanin" w:eastAsia="IRNazanin"/>
          <w:color w:val="111111"/>
          <w:sz w:val="28"/>
          <w:sz w:val="28"/>
          <w:szCs w:val="28"/>
          <w:rtl w:val="true"/>
          <w:lang w:bidi="fa-IR"/>
        </w:rPr>
        <w:t>من أنّه إذا کان الموقوف تحت ید الموقوف علیه البالغ بودیعة أو عاریة أو إجارة أو نحوها لیکفی هذا القبض و لا یتوقّف صحّة الوقف علی قبض آخر غیره؛قال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لوجود المقتضی للصحّة </w:t>
      </w:r>
      <w:bookmarkStart w:id="139" w:name="pg12913_153738"/>
    </w:p>
    <w:p>
      <w:pPr>
        <w:pStyle w:val="BookText"/>
        <w:rPr/>
      </w:pPr>
      <w:bookmarkEnd w:id="139"/>
      <w:r>
        <w:rPr>
          <w:rFonts w:ascii="IRNazanin" w:hAnsi="IRNazanin" w:eastAsia="IRNazanin"/>
          <w:color w:val="111111"/>
          <w:sz w:val="28"/>
          <w:sz w:val="28"/>
          <w:szCs w:val="28"/>
          <w:rtl w:val="true"/>
          <w:lang w:bidi="fa-IR"/>
        </w:rPr>
        <w:t>و هو القبض،فإنّ استدامته کابتدائه إن لم یکن أقوی؛و لا دلیل علی کونه واقعا مبتدأ بعد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و علّله فی التذکرة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حقیقة القبض موجودة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الفرع الثالث عشر</w:t>
      </w:r>
      <w:r>
        <w:rPr>
          <w:rFonts w:eastAsia="IRNazanin" w:cs="IRNazanin"/>
          <w:color w:val="111111"/>
          <w:sz w:val="28"/>
          <w:szCs w:val="28"/>
          <w:rtl w:val="true"/>
          <w:lang w:bidi="fa-IR"/>
        </w:rPr>
        <w:t>.</w:t>
      </w:r>
    </w:p>
    <w:p>
      <w:pPr>
        <w:pStyle w:val="Heading3"/>
        <w:numPr>
          <w:ilvl w:val="2"/>
          <w:numId w:val="1"/>
        </w:numPr>
        <w:rPr/>
      </w:pPr>
      <w:bookmarkStart w:id="140" w:name="__RefHeading___Toc3454659_3224264995"/>
      <w:bookmarkStart w:id="141" w:name="_Toc49"/>
      <w:bookmarkEnd w:id="140"/>
      <w:r>
        <w:rPr>
          <w:rtl w:val="true"/>
        </w:rPr>
        <w:t>المقام الرابع عشر</w:t>
      </w:r>
      <w:r>
        <w:rPr>
          <w:rtl w:val="true"/>
        </w:rPr>
        <w:t>: [</w:t>
      </w:r>
      <w:r>
        <w:rPr>
          <w:rtl w:val="true"/>
        </w:rPr>
        <w:t>الموقوف فی ید الموقوف علیه بالغصب أو المقبوض بالعقد الفاسد هل یکون حکمه حکم القبض المأذون فیه؟أو لا؟</w:t>
      </w:r>
      <w:r>
        <w:rPr>
          <w:rtl w:val="true"/>
        </w:rPr>
        <w:t>]</w:t>
      </w:r>
      <w:bookmarkEnd w:id="141"/>
    </w:p>
    <w:p>
      <w:pPr>
        <w:pStyle w:val="BookText"/>
        <w:rPr/>
      </w:pPr>
      <w:r>
        <w:rPr>
          <w:rFonts w:ascii="IRNazanin" w:hAnsi="IRNazanin" w:eastAsia="IRNazanin"/>
          <w:color w:val="111111"/>
          <w:sz w:val="28"/>
          <w:sz w:val="28"/>
          <w:szCs w:val="28"/>
          <w:rtl w:val="true"/>
          <w:lang w:bidi="fa-IR"/>
        </w:rPr>
        <w:t>إذا کان الموقوف قبل کذا فی النسخة واقعا فی ید الموقوف علیه بالغصب کالمال المغصوب أو المقبوض بالعقد الفاسد فهل یکون حکمه حکم القبض المأذون فیه؟أو لا؟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صرّح فی التذکرة بالأوّل معلّلا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حقیقة القبض موجودة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أختار الثانی فی الریاض </w:t>
      </w:r>
      <w:r>
        <w:rPr>
          <w:rStyle w:val="FootnoteAnchor"/>
          <w:rtl w:val="true"/>
        </w:rPr>
        <w:footnoteReference w:id="183"/>
      </w:r>
      <w:r>
        <w:rPr>
          <w:rFonts w:ascii="IRNazanin" w:hAnsi="IRNazanin" w:eastAsia="IRNazanin"/>
          <w:color w:val="111111"/>
          <w:sz w:val="28"/>
          <w:sz w:val="28"/>
          <w:szCs w:val="28"/>
          <w:rtl w:val="true"/>
          <w:lang w:bidi="fa-IR"/>
        </w:rPr>
        <w:t>و تنظّر فی المسالک،قال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القبض واقعا بغیر إذن المالک کالمقبوض بالغصب و الشراء بالعقد الفاسد ففی الاکتفاء به نظر من صدقه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عنه غیر قادح هنا،لأنّه لیس بعبادة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 القبض رکن من أرکان العقد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إلی آخره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فی الریاض إلی الثانی؛و لعلّه الأقوی،للأصل و کون المطلقات مهملة من حیث الکیفیّة،مضافا إلی أنّ القبض بعد کونه جزء السبب و متمّم العقد صحّة أو لزوما یعتبر فیه ما یعتبر فی باقی أجزاء السبب من الرخاء و الإختیار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نقل بعض مشایخنا </w:t>
      </w:r>
      <w:r>
        <w:rPr>
          <w:rStyle w:val="FootnoteAnchor"/>
          <w:rtl w:val="true"/>
        </w:rPr>
        <w:footnoteReference w:id="186"/>
      </w:r>
      <w:r>
        <w:rPr>
          <w:rFonts w:ascii="IRNazanin" w:hAnsi="IRNazanin" w:eastAsia="IRNazanin"/>
          <w:color w:val="111111"/>
          <w:sz w:val="28"/>
          <w:sz w:val="28"/>
          <w:szCs w:val="28"/>
          <w:rtl w:val="true"/>
          <w:lang w:bidi="fa-IR"/>
        </w:rPr>
        <w:t>عن العلاّمة الوحید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کون المستفاد من الأدلّة اعتبار القبض فیما هو یعتبر فی صحّة العقد أو لزومه،اعتبار یؤکّد کذا فی النسخة الإیجاب و القبول اللفظی بالإیجاب </w:t>
      </w:r>
      <w:bookmarkStart w:id="142" w:name="pg12913_153739"/>
    </w:p>
    <w:p>
      <w:pPr>
        <w:pStyle w:val="BookText"/>
        <w:rPr/>
      </w:pPr>
      <w:bookmarkEnd w:id="142"/>
      <w:r>
        <w:rPr>
          <w:rFonts w:ascii="IRNazanin" w:hAnsi="IRNazanin" w:eastAsia="IRNazanin"/>
          <w:color w:val="111111"/>
          <w:sz w:val="28"/>
          <w:sz w:val="28"/>
          <w:szCs w:val="28"/>
          <w:rtl w:val="true"/>
          <w:lang w:bidi="fa-IR"/>
        </w:rPr>
        <w:t>و القبول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فالسبب عنده فی الرهن و الوقف ممّا کان القبض معتبرا فی صحّته أو لزومه مرکّب من الإیجاب و القبول اللفظی و النقلی،تأکیدا للعقد اللفظی بالمعاطات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لابدّ من کون قبض الموقوف علیه اقباضا عن الواقف من غیر فرق بین قبض الحادث و المستدام،إلاّ أنّه فی المستدام لا یحتاج إلی زمان یمکن فیه تجدید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 فی التذکرة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،بخلافه فی المبتداء</w:t>
      </w:r>
      <w:r>
        <w:rPr>
          <w:rFonts w:eastAsia="IRNazanin" w:cs="IRNazanin"/>
          <w:color w:val="111111"/>
          <w:sz w:val="28"/>
          <w:szCs w:val="28"/>
          <w:rtl w:val="true"/>
          <w:lang w:bidi="fa-IR"/>
        </w:rPr>
        <w:t>.</w:t>
      </w:r>
    </w:p>
    <w:p>
      <w:pPr>
        <w:pStyle w:val="Heading3"/>
        <w:numPr>
          <w:ilvl w:val="2"/>
          <w:numId w:val="1"/>
        </w:numPr>
        <w:rPr/>
      </w:pPr>
      <w:bookmarkStart w:id="143" w:name="__RefHeading___Toc3454661_3224264995"/>
      <w:bookmarkStart w:id="144" w:name="_Toc50"/>
      <w:bookmarkEnd w:id="143"/>
      <w:r>
        <w:rPr>
          <w:rtl w:val="true"/>
        </w:rPr>
        <w:t>المقام الخامس عشر</w:t>
      </w:r>
      <w:r>
        <w:rPr>
          <w:rtl w:val="true"/>
        </w:rPr>
        <w:t>: [</w:t>
      </w:r>
      <w:r>
        <w:rPr>
          <w:rtl w:val="true"/>
        </w:rPr>
        <w:t>اشتراط مضیّ الزمان فی القبض الحادث</w:t>
      </w:r>
      <w:r>
        <w:rPr>
          <w:rtl w:val="true"/>
        </w:rPr>
        <w:t>]</w:t>
      </w:r>
      <w:bookmarkEnd w:id="144"/>
    </w:p>
    <w:p>
      <w:pPr>
        <w:pStyle w:val="BookText"/>
        <w:rPr/>
      </w:pPr>
      <w:r>
        <w:rPr>
          <w:rFonts w:ascii="IRNazanin" w:hAnsi="IRNazanin" w:eastAsia="IRNazanin"/>
          <w:color w:val="111111"/>
          <w:sz w:val="28"/>
          <w:sz w:val="28"/>
          <w:szCs w:val="28"/>
          <w:rtl w:val="true"/>
          <w:lang w:bidi="fa-IR"/>
        </w:rPr>
        <w:t>فی اشتراط مضیّ الزمان فی القبض الحادث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فأعلم أنّه لا تأمّل فی أنّ الإذن فی القبض یستدعی تحصیله،و من ضروریّاته مضیّ زمان یمکن فیه تحصیله،فهو دالّ علی القبض الفعلی بالمطابقة و علی الزمانی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لزم من القبض الفعلی تحصیل الحاصل أو اجتماع الأمرین المحالان فحمل اللفظ علی المعنی الالتزامی لتعذّر المطابقة،فلا یکفی الأوّل مع عدم مضیّ زمان یکفی فیه القبض فضلا عن الإذن؛وجوه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فی المقام الخامس</w:t>
      </w:r>
      <w:r>
        <w:rPr>
          <w:rFonts w:eastAsia="IRNazanin" w:cs="IRNazanin"/>
          <w:color w:val="111111"/>
          <w:sz w:val="28"/>
          <w:szCs w:val="28"/>
          <w:rtl w:val="true"/>
          <w:lang w:bidi="fa-IR"/>
        </w:rPr>
        <w:t>-.</w:t>
      </w:r>
    </w:p>
    <w:p>
      <w:pPr>
        <w:pStyle w:val="Heading3"/>
        <w:numPr>
          <w:ilvl w:val="2"/>
          <w:numId w:val="1"/>
        </w:numPr>
        <w:rPr/>
      </w:pPr>
      <w:bookmarkStart w:id="145" w:name="__RefHeading___Toc3454663_3224264995"/>
      <w:bookmarkStart w:id="146" w:name="_Toc51"/>
      <w:bookmarkEnd w:id="145"/>
      <w:r>
        <w:rPr>
          <w:rtl w:val="true"/>
        </w:rPr>
        <w:t>المقام السادس عشر</w:t>
      </w:r>
      <w:r>
        <w:rPr>
          <w:rtl w:val="true"/>
        </w:rPr>
        <w:t>: [</w:t>
      </w:r>
      <w:r>
        <w:rPr>
          <w:rtl w:val="true"/>
        </w:rPr>
        <w:t>لو کان الموقوف منقولا أو غیر منقول</w:t>
      </w:r>
      <w:r>
        <w:rPr>
          <w:rtl w:val="true"/>
        </w:rPr>
        <w:t>...]</w:t>
      </w:r>
      <w:bookmarkEnd w:id="14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الموقوف منقولا أو غیر منقول غائبا غیبة لا یصدق معها القبض لو خلّی بینه و بینه،فلا یکفی فیه الإذن و مضیّ الزمان أیضا حتّی یحضر الموقوف علیه أو وکیله و یقبضه بما یصدق معه من تخلیة أو نقل؛فلو وقف ما هو غائب عن البلد غیبة لا یصدق معها القبض لا یصیر وقفا صحیحا أو لازما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الخلاف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الإذن لیس سببا لحصوله،بل عرفت ذلک فی الحاضر أیضا غالبا</w:t>
      </w:r>
      <w:r>
        <w:rPr>
          <w:rFonts w:eastAsia="IRNazanin" w:cs="IRNazanin"/>
          <w:color w:val="111111"/>
          <w:sz w:val="28"/>
          <w:szCs w:val="28"/>
          <w:rtl w:val="true"/>
          <w:lang w:bidi="fa-IR"/>
        </w:rPr>
        <w:t xml:space="preserve">. </w:t>
      </w:r>
      <w:bookmarkStart w:id="147" w:name="pg12913_153740"/>
    </w:p>
    <w:p>
      <w:pPr>
        <w:pStyle w:val="Heading3"/>
        <w:numPr>
          <w:ilvl w:val="2"/>
          <w:numId w:val="1"/>
        </w:numPr>
        <w:rPr/>
      </w:pPr>
      <w:bookmarkStart w:id="148" w:name="__RefHeading___Toc3454665_3224264995"/>
      <w:bookmarkStart w:id="149" w:name="_Toc52"/>
      <w:bookmarkEnd w:id="147"/>
      <w:bookmarkEnd w:id="148"/>
      <w:r>
        <w:rPr>
          <w:rtl w:val="true"/>
        </w:rPr>
        <w:t>المقام السابع عشر</w:t>
      </w:r>
      <w:r>
        <w:rPr>
          <w:rtl w:val="true"/>
        </w:rPr>
        <w:t>: [</w:t>
      </w:r>
      <w:r>
        <w:rPr>
          <w:rtl w:val="true"/>
        </w:rPr>
        <w:t>کفایة قبض الأب عن أولاده الصغار</w:t>
      </w:r>
      <w:r>
        <w:rPr>
          <w:rtl w:val="true"/>
        </w:rPr>
        <w:t>]</w:t>
      </w:r>
      <w:bookmarkEnd w:id="149"/>
    </w:p>
    <w:p>
      <w:pPr>
        <w:pStyle w:val="BookText"/>
        <w:rPr/>
      </w:pPr>
      <w:r>
        <w:rPr>
          <w:rFonts w:ascii="IRNazanin" w:hAnsi="IRNazanin" w:eastAsia="IRNazanin"/>
          <w:color w:val="111111"/>
          <w:sz w:val="28"/>
          <w:sz w:val="28"/>
          <w:szCs w:val="28"/>
          <w:rtl w:val="true"/>
          <w:lang w:bidi="fa-IR"/>
        </w:rPr>
        <w:t xml:space="preserve">قد عرفت کفایة قبض الأب عن أولاده الصغار،و هو مورد الروایات الواردة فی الباب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الظاهر عدم الفرق بینه و بین الجدّ للأب،بل و بین وصیّها و الحاکم المطاع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 اختصاص الأخبار بالأب لأنّها إنّما أخرجت مورد التخصیص لا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 فی الحدائق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نقله مشترکة کذا فی النسخة بین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وجه لردّ بعض الأعاظم </w:t>
      </w:r>
      <w:r>
        <w:rPr>
          <w:rStyle w:val="FootnoteAnchor"/>
          <w:rtl w:val="true"/>
        </w:rPr>
        <w:footnoteReference w:id="190"/>
      </w:r>
      <w:r>
        <w:rPr>
          <w:rFonts w:ascii="IRNazanin" w:hAnsi="IRNazanin" w:eastAsia="IRNazanin"/>
          <w:color w:val="111111"/>
          <w:sz w:val="28"/>
          <w:sz w:val="28"/>
          <w:szCs w:val="28"/>
          <w:rtl w:val="true"/>
          <w:lang w:bidi="fa-IR"/>
        </w:rPr>
        <w:t>نظرا إلی ضعف یده و ولایته بالنسبة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أجاد فیما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للتردّد،فإنّ أصل الولایة کاف فی ذلک؛و المعتبر هو تحقّق کونه تحت ید الواقف مضافا إلی ولایته علی الموقوف علیه،فیکون یده کیده؛و لا یظهر لضعف الید و قوّتها أثر فی ذلک</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المسألة بعد ثبوت الولایة کما لا إشکال فی کفایة قبضه عنهم فی الوقف من الحبس و الهبة و غیرهما؛و من أقوی طرق تنقیح المسألة ملاحظة الأشباه و النظایر</w:t>
      </w:r>
      <w:r>
        <w:rPr>
          <w:rFonts w:eastAsia="IRNazanin" w:cs="IRNazanin"/>
          <w:color w:val="111111"/>
          <w:sz w:val="28"/>
          <w:szCs w:val="28"/>
          <w:rtl w:val="true"/>
          <w:lang w:bidi="fa-IR"/>
        </w:rPr>
        <w:t>.</w:t>
      </w:r>
    </w:p>
    <w:p>
      <w:pPr>
        <w:pStyle w:val="Heading3"/>
        <w:numPr>
          <w:ilvl w:val="2"/>
          <w:numId w:val="1"/>
        </w:numPr>
        <w:rPr/>
      </w:pPr>
      <w:bookmarkStart w:id="150" w:name="__RefHeading___Toc3454667_3224264995"/>
      <w:bookmarkStart w:id="151" w:name="_Toc53"/>
      <w:bookmarkEnd w:id="150"/>
      <w:r>
        <w:rPr>
          <w:rtl w:val="true"/>
        </w:rPr>
        <w:t>المقام الثامن عشر</w:t>
      </w:r>
      <w:r>
        <w:rPr>
          <w:rtl w:val="true"/>
        </w:rPr>
        <w:t>: [</w:t>
      </w:r>
      <w:r>
        <w:rPr>
          <w:rtl w:val="true"/>
        </w:rPr>
        <w:t>وقف الدار المستأجرة و الموصی بخدمته</w:t>
      </w:r>
      <w:r>
        <w:rPr>
          <w:rtl w:val="true"/>
        </w:rPr>
        <w:t>]</w:t>
      </w:r>
      <w:bookmarkEnd w:id="151"/>
    </w:p>
    <w:p>
      <w:pPr>
        <w:pStyle w:val="BookText"/>
        <w:rPr/>
      </w:pPr>
      <w:r>
        <w:rPr>
          <w:rFonts w:ascii="IRNazanin" w:hAnsi="IRNazanin" w:eastAsia="IRNazanin"/>
          <w:color w:val="111111"/>
          <w:sz w:val="28"/>
          <w:sz w:val="28"/>
          <w:szCs w:val="28"/>
          <w:rtl w:val="true"/>
          <w:lang w:bidi="fa-IR"/>
        </w:rPr>
        <w:t>صرّح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وقف الدار المستأجرة و لا الموصی بخدمته</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المستأجر و لا الموصی بخدمته</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بعض شرّاح عبارة المصنّف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تحتمل أن یرید بها عدم صحّة وقفه من المالک؛ لکنّه یشکل بأنّه لا یقع فاسدا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فی الباب انّه لا یتمّ إلاّ بالقبض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یرید بها عدم صحّة الوقف من المستأجر،لأنّه لیس بمالک العین فلا یملک نقلها و لا حبسها و المنافع لا یتصوّر فیها مع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العبارة علی 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دعوی صراحتها کما عن النراقی</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فی غایة الغرابة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آجر أرضه ثمّ وقفها فعند الشافعیّة یصحّ</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عندنا فإن أقبضه بإذن المستأجر فلا بأس،و إلاّ لم یصحّ القبض و لا لزوم الوقف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بعض السادة من أعاظم الفقهاء قد قاربنا عصر جنابه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الملک فی وقف العین المؤجرة یقتضی التفصیل فی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وقف العین المؤجرة یتصوّر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یقفها علی المستأجر؛</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یقفها علی مصلحة مثلا لکن فوّض تولیة الوقف إلی المستأجر؛</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الثانی لکن فوّض تولیته إلی نفسه؛</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یقفها علی غیر المستأجر و لم یجعله متولیّا أیضا لکن أقبضها إلیه بعد انقضاء مدّة الإجارة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یقفها علی مصلحة و فوّض أمر التولیّة إلی عمرو و أقبضها إیّاه بعد انقضاء الإجارة؛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یقفها علی الموقوف علیه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کعمرو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یتحقّق الاقباض إلیه قبل الممات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صحّة الوقف و لزومه ممّا لا ینبغی الإشکال فیه فی غیر السادس من الأقسام الخمسة المذکورة،لوجود المقتضی و انتقاء المانع</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بعدم شمول کلامه سایر الأقسام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کوقف المستأجر و الوقف علی الفقراء و أمثالهما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تمامیّة أکثر ما ذکره فی الأقسام؛فلا بأس بالإشارة إلی کلّ واحد منها مع التعرّض للصحّة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الوقف علی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داخل فی مسألة المأذون و المستعیر و الودعی؛و قد عرفت الإشکال فی کفایة القبض السابق لعموم أدلّة اشتراط القبض عرفا،بل لابدّ من القبض الجدید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المقتضی و انتفاء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وجود المقتضی لظهور الحال فیه بعد الاطّلاع بما بینّاه فی أوائل البحث یغنی عن التکلّم فی اظهاره؛و أمّا انتفاء المانع فی الأوّل فلوضوح أنّه لا مانع إلاّ انتفاء الاقباض من الواقف بعد الوقف،لکنّه غیر مضرّ،لأنّ شرطیّة الاقباض إنّما تثبت إذا لم یکن الموقوف تحت ید الموقوف علیه الّذی ینبغی تسلیم الوقف إلیه، لأنّه الظاهر من الأدلّة الدالّة علی اعتبار القبض فیه؛فلاحظ قوله علیه السّلام فی 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یقبضوا حتّی یموت فهو میراث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مقبولة عبید بن زرارة </w:t>
      </w:r>
      <w:r>
        <w:rPr>
          <w:rStyle w:val="FootnoteAnchor"/>
          <w:rtl w:val="true"/>
        </w:rPr>
        <w:footnoteReference w:id="201"/>
      </w:r>
      <w:r>
        <w:rPr>
          <w:rFonts w:ascii="IRNazanin" w:hAnsi="IRNazanin" w:eastAsia="IRNazanin"/>
          <w:color w:val="111111"/>
          <w:sz w:val="28"/>
          <w:sz w:val="28"/>
          <w:szCs w:val="28"/>
          <w:rtl w:val="true"/>
          <w:lang w:bidi="fa-IR"/>
        </w:rPr>
        <w:t>و کذا فی ذیل صحیحة 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کانوا کبارا و لم یسلّمها إلیهم و لم یخاصموا حتّی </w:t>
      </w:r>
    </w:p>
    <w:p>
      <w:pPr>
        <w:pStyle w:val="BookText"/>
        <w:rPr/>
      </w:pPr>
      <w:r>
        <w:rPr>
          <w:rFonts w:ascii="IRNazanin" w:hAnsi="IRNazanin" w:eastAsia="IRNazanin"/>
          <w:color w:val="111111"/>
          <w:sz w:val="28"/>
          <w:sz w:val="28"/>
          <w:szCs w:val="28"/>
          <w:rtl w:val="true"/>
          <w:lang w:bidi="fa-IR"/>
        </w:rPr>
        <w:t>یحوزها عنه فله أن یرجع فیها،لأنّهم لا یحوزونها عنه و قد بلغوا</w:t>
      </w:r>
      <w:r>
        <w:rPr>
          <w:rFonts w:eastAsia="IRNazanin" w:cs="IRNazanin"/>
          <w:color w:val="111111"/>
          <w:sz w:val="28"/>
          <w:szCs w:val="28"/>
          <w:rtl w:val="true"/>
          <w:lang w:bidi="fa-IR"/>
        </w:rPr>
        <w:t xml:space="preserve">»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 الحال فی روایة کمال الدین؛و الإجماعات المنقولة؛و کلمات الأجلّة؛مضافا إلی إمکان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المستفاد من التعلیل فی صحیحة محمّد بن مسلم و غیرها أنّ الاقباض إنّما هو لیدخل الموقوف تحت ید الموقوف علیه و فی تصرّفه،و إذا کان حاصلا سقط اعتبار حصوله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الجواب عنه؛فلا نطیل بالإعادة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ربّ العالمین </w:t>
      </w:r>
      <w:bookmarkStart w:id="152" w:name="pg12913_153744"/>
    </w:p>
    <w:p>
      <w:pPr>
        <w:pStyle w:val="Heading2"/>
        <w:numPr>
          <w:ilvl w:val="1"/>
          <w:numId w:val="1"/>
        </w:numPr>
        <w:rPr/>
      </w:pPr>
      <w:bookmarkStart w:id="153" w:name="__RefHeading___Toc3454669_3224264995"/>
      <w:bookmarkStart w:id="154" w:name="_Toc54"/>
      <w:bookmarkEnd w:id="152"/>
      <w:bookmarkEnd w:id="153"/>
      <w:r>
        <w:rPr>
          <w:rtl w:val="true"/>
        </w:rPr>
        <w:t>شرح خطبۀ متّقین</w:t>
      </w:r>
      <w:bookmarkEnd w:id="154"/>
    </w:p>
    <w:p>
      <w:pPr>
        <w:pStyle w:val="Heading3"/>
        <w:numPr>
          <w:ilvl w:val="2"/>
          <w:numId w:val="1"/>
        </w:numPr>
        <w:rPr/>
      </w:pPr>
      <w:bookmarkStart w:id="155" w:name="__RefHeading___Toc3454671_3224264995"/>
      <w:bookmarkStart w:id="156" w:name="_Toc55"/>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علاّمه محمّد تقی مجلسی</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و تحشیه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 جهانبخش</w:t>
      </w:r>
    </w:p>
    <w:p>
      <w:pPr>
        <w:pStyle w:val="BookText"/>
        <w:rPr/>
      </w:pPr>
      <w:r>
        <w:rPr>
          <w:rFonts w:ascii="Amiri" w:hAnsi="Amiri" w:eastAsia="Amiri" w:cs="Amiri"/>
          <w:color w:val="111111"/>
          <w:sz w:val="28"/>
          <w:sz w:val="28"/>
          <w:szCs w:val="28"/>
          <w:rtl w:val="true"/>
          <w:lang w:bidi="ar-SA"/>
        </w:rPr>
        <w:t>بسم اللّه الرّحمن الرّحیم الحمد للّه الّذی منّ علینا بمحمّد نبیّه صلّی اللّه علیه و آله دون الأمم الماضیة و القرون السّالفة</w:t>
      </w:r>
    </w:p>
    <w:p>
      <w:pPr>
        <w:pStyle w:val="Heading3"/>
        <w:numPr>
          <w:ilvl w:val="2"/>
          <w:numId w:val="1"/>
        </w:numPr>
        <w:rPr/>
      </w:pPr>
      <w:bookmarkStart w:id="157" w:name="__RefHeading___Toc3454673_3224264995"/>
      <w:bookmarkStart w:id="158" w:name="_Toc56"/>
      <w:bookmarkEnd w:id="157"/>
      <w:r>
        <w:rPr>
          <w:rtl w:val="true"/>
        </w:rPr>
        <w:t>پیشگفتار مصحّح</w:t>
      </w:r>
      <w:bookmarkEnd w:id="158"/>
    </w:p>
    <w:p>
      <w:pPr>
        <w:pStyle w:val="BookText"/>
        <w:rPr/>
      </w:pPr>
      <w:r>
        <w:rPr>
          <w:rFonts w:ascii="IRNazanin" w:hAnsi="IRNazanin" w:eastAsia="IRNazanin"/>
          <w:color w:val="111111"/>
          <w:sz w:val="28"/>
          <w:sz w:val="28"/>
          <w:szCs w:val="28"/>
          <w:rtl w:val="true"/>
          <w:lang w:bidi="fa-IR"/>
        </w:rPr>
        <w:t>در رسالۀ اعتقادات علاّمه محمّد 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بمطالعة الأخبار الواردة فی صفات المؤمنین المتّقین،خصوصا خطبة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ألقاها علی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کتب والدی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شرحا جامعا،فعلیک بمطالعته</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مطالعۀ أخبار رسیده دربارۀ صفات مؤمنان پرهیزگار بپرداز،به‌ویژه خطبۀ أمیر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همّام إیراد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بسیار دان‌ام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خداوند روانش را پاکیزه و گرامی بداراد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خطبه شرحی جامع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مطالعۀ آن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زمان که این سفارش را خواندم و دلبستگی این دین‌شناس بزرگ را به شرحی که پدر دانشومندش بر خطبۀ 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 دیدم،آرزوی دیدار آن شرح را در دل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جستم و کم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 بر آن برآمد،تا روزی در محضر أستاذنا العلاّمه،حضرت آیة اللّه حاج سیّد محمّد علی روضاتی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علاه و لقّاه اللّه 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مناسبتی یکی از مجموعه‌های نیاکانی ایشان را تصفّح می‌کردم،به شرح فارسی آخوند ملاّ محمّد 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خطبۀ متّقین بازخوردم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حال در آن زمان مترنّم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دیدارِ یارِ غائب دانی چه ذوق دارَد؟ ابری که در بیابان بر تشنه‌ای ببارَد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حضرت استادی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شوق و ابتهاج مرا از دیدار این تحفۀ روح‌پرور مشاهده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کرامتی که او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ناگفتۀ من شنود و وعده نمود تصویری از این متن در اختیار داعی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النّفسِ حاجاتٌ وَ فیکَ فطانَةٌ سُکُوتی بیان عندها و خطاب </w:t>
      </w:r>
      <w:r>
        <w:rPr>
          <w:rStyle w:val="FootnoteAnchor"/>
          <w:rtl w:val="true"/>
        </w:rPr>
        <w:footnoteReference w:id="20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وعدۀ مبارک به إنجاز مقرون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نمودی قدحت پر می‌باد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آنک من بودم و تصویر دستنوشت ملکی علاّمۀ روضاتی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استنساخ آن همّت گماشتم و چندان پیش نرفته بودم که لزوم استمداد از نسخه یا نسخه‌هایی دیگر مسلّم گردید تا موارد شبهه و افتادگی‌های محتمل این دستنوشت با کمک آن 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و إصلاح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فهرست نسخه‌های خطّی کتابخانۀ خاندانی نجفی مسجدشاهی در اصفهان که به ضمیمۀ کتاب قبیلۀ عالمان دین </w:t>
      </w:r>
      <w:r>
        <w:rPr>
          <w:rStyle w:val="FootnoteAnchor"/>
          <w:rtl w:val="true"/>
        </w:rPr>
        <w:footnoteReference w:id="208"/>
      </w:r>
      <w:r>
        <w:rPr>
          <w:rFonts w:ascii="IRNazanin" w:hAnsi="IRNazanin" w:eastAsia="IRNazanin"/>
          <w:color w:val="111111"/>
          <w:sz w:val="28"/>
          <w:sz w:val="28"/>
          <w:szCs w:val="28"/>
          <w:rtl w:val="true"/>
          <w:lang w:bidi="fa-IR"/>
        </w:rPr>
        <w:t>طبع و نشر گردیده است،نشان نسخۀ دیگری از این شرح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ارجمند و مدرّس محترم حوزۀ علمیّۀ اصفهان،حضرت حجّة الإسلام و المسلمین استاد حاج شیخ هادی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مجده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گشاده‌روئی نسخه را که در آن زمان نزد یکی از فضلای حوزۀ علمیّۀ قم بأمانت بود،پس از عودت به اصفهان،در اختیار راقم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أثنا با پرس‌وجو از دوست دانشور إخلاص پیشه‌ام،حضرت حجة الإسلام و المسلمین علی صدرائی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صدرائی‌نیا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اللّه تعالی لمرضاته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مجموعه فهارسی که ایشان برای تدوین مجموعۀ پرسود موسوم به فهرستگان نسخه‌های علوم حدیث مورد تفحّص و تفتیش قرار داده‌اند،از دو نسخۀ این متن سخن رفته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همین نسخۀ خاندان نجفی مسجد شاهی و دیگر دستنوشت متعلّق به کتابخانۀ عمومی حضرت آیة اللّه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علاّمۀ روضاتی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اینک تصویر آن در اختیار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فهارس معرّفی نگردیده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فرزانۀ تازه‌جو و تازه‌یابم،حضرت حجّة الإسلام و المسلمین استاد حاج شیخ رسول جعفریان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متّعنا اللّه بطول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به دستنوشت خزانۀ مرعشیّه را تسهیل فرمود و مرا در تهیّۀ تصویر آن معاونت و معاضدت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 اللّه عن الإسلام و المسلمین خیر الجزاء</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تصحیح و آماده‌سازی متن با هر سه نسخۀ شناختۀ آن آغاز شد و به لطف حضرت 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فرّخی و پیروزی انجام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دستنوشت کتابخانۀ آیة اللّه 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رسالۀ دوم مجموعه‌ای است و مورّخ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9763</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eastAsia="IRNazanin" w:cs="IRNazanin"/>
          <w:color w:val="111111"/>
          <w:sz w:val="28"/>
          <w:szCs w:val="28"/>
          <w:lang w:bidi="fa-IR"/>
        </w:rPr>
        <w:t>106/25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گردانیده‌ام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دستنوشت کتابخانۀ آیة اللّه نجفی مسجدشاهی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درون مجموعه‌ای است و یکی از رسائل آن مجموعه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دارد،با 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کرده‌ام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دستنوشت متعلّق به حضرت علاّمۀ روضاتی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به خطّ جدّ أمجدشان، عالم فاضل و إحیاگر مواریث مکتوب أمّت مرحومه،مرحوم حاج میر 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209"/>
      </w:r>
      <w:r>
        <w:rPr>
          <w:rFonts w:ascii="IRNazanin" w:hAnsi="IRNazanin" w:eastAsia="IRNazanin"/>
          <w:color w:val="111111"/>
          <w:sz w:val="28"/>
          <w:sz w:val="28"/>
          <w:szCs w:val="28"/>
          <w:rtl w:val="true"/>
          <w:lang w:bidi="fa-IR"/>
        </w:rPr>
        <w:t xml:space="preserve">،و مورّخ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نسخه نادرستیهای معتنابه داشته‌اند و گاه ضبط صحیح منحصر به یکی از نسخه‌های سه‌گانه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الجمله،و با آنکه نسخۀ کتابخانۀ آیة اللّه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ادّعای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خطّ 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 گردیده است،هیچیک از نسخه‌ها واجد چنان صحّتی نبود که متن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بناچار شیوۀ ما در تصحیح این متن بیشتر به طریقۀ موسوم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تلفیقی</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نزدیک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صدرائی خوئی پیمان ستانده بود تا این متن در مجموعۀ گرانقدر میراث حدیث شیعه،طبع را به زیور خویش بیاراید،لیک یاران سپاهانی پیشدستی کردند و آن را برای میراث حوزۀ اصفهان خواستار شدند و رضای صدرائی عزیز را هم در این باب به حاصل آوردند؛و البتّه افتراقی نیز در میان نیست؛چه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 گُل هر جا که روید هم گُل است خُمّ مُل هر جا که جو شَد هم مُل است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رای،آن بود که این پیشگفتار مشتمل باشد بر چهار بهره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شروح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حال آخوند ملاّ محمّد 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شیوۀ مجلسی أوّل در ترجمه و شرح خطبۀ 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تصحیح و تحقیق شرح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مجمل جز پاره‌ای از گفتنیهای بهرۀ چهارم گفته نیامد،و به إشارت پردازندگان میراث حوزۀ اصفهان و به رعایت هنجار مختار ایشان،باقی سخن و انبوه یادداشتهای این 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باقی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لختی دگرسازیهای خرد دیگر نیز از سوی مجموعه‌پردازان إعمال گردیده که بطبع ناگزیر بوده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در طبع مستقلّی از این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مقدّمه‌ای مشروح و حواشی و تعلیقاتی 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 نوآئین بدین پژوهش بخشیده شود و از نو در زیر و بم و فراز و فرود آن تفرّسی و تفحّصی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دیده‌ورانی که ملاحظات و انتقادها و پیشنهادهای </w:t>
      </w:r>
    </w:p>
    <w:p>
      <w:pPr>
        <w:pStyle w:val="BookText"/>
        <w:rPr/>
      </w:pPr>
      <w:r>
        <w:rPr>
          <w:rFonts w:ascii="IRNazanin" w:hAnsi="IRNazanin" w:eastAsia="IRNazanin"/>
          <w:color w:val="111111"/>
          <w:sz w:val="28"/>
          <w:sz w:val="28"/>
          <w:szCs w:val="28"/>
          <w:rtl w:val="true"/>
          <w:lang w:bidi="fa-IR"/>
        </w:rPr>
        <w:t>إصلاحی‌شان را برای آن طبع و نشر مأمول إرائه فرمایند،پیشاپیش امتنان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کارساز بنده‌نواز را بر توفیقی که ارزانی داشت سپاس می‌گزارم و اگر بر إحیاء و ترویج این متن عزیز مثوبتی آنجهانی مقرّر است آن را نثار روح پرفتوح نویسندۀ فرزانۀ متن،مولانا آخوند ملاّ محمّد تقی مجلسی،و فرزند برومند بسیاردان‌اش،علاّمه مولانا محمّد باقر مجلسی،می‌سازم؛که سالهای سال است گردن إسلامیان و إیمانیان زیر بار منّت هردوان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 و أرضاهما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به زاری و تضرّع می‌خواهم تا من ناسزاوار را به لطف و مرحمت بی‌قیاس خویش،تحلّی به صفات و سمات پرهیزگاران روزی فرماید و لسان حال خود می‌سازم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گَرَم به هیچ نگیری خلافِ واقع نیست و لیک شرطِ کریمان نوازشِ عامَست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بندۀ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جویا جهانبخش</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59" w:name="pg12913_153750"/>
    </w:p>
    <w:p>
      <w:pPr>
        <w:pStyle w:val="Heading3"/>
        <w:numPr>
          <w:ilvl w:val="2"/>
          <w:numId w:val="1"/>
        </w:numPr>
        <w:rPr/>
      </w:pPr>
      <w:bookmarkStart w:id="160" w:name="__RefHeading___Toc3454675_3224264995"/>
      <w:bookmarkStart w:id="161" w:name="_Toc57"/>
      <w:bookmarkEnd w:id="159"/>
      <w:bookmarkEnd w:id="160"/>
      <w:r>
        <w:rPr>
          <w:rtl w:val="true"/>
        </w:rPr>
        <w:t>[</w:t>
      </w:r>
      <w:r>
        <w:rPr>
          <w:rtl w:val="true"/>
        </w:rPr>
        <w:t>متن خطبۀ متقین</w:t>
      </w:r>
      <w:r>
        <w:rPr>
          <w:rtl w:val="true"/>
        </w:rPr>
        <w:t>]</w:t>
      </w:r>
      <w:bookmarkEnd w:id="161"/>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 الصّلوة علی أشرف الأنبیآء و المرسلین محمّد و عترته الطّاهرین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w:t>
      </w:r>
      <w:r>
        <w:rPr>
          <w:rStyle w:val="FootnoteAnchor"/>
          <w:rtl w:val="true"/>
        </w:rPr>
        <w:footnoteReference w:id="213"/>
      </w:r>
      <w:r>
        <w:rPr>
          <w:rFonts w:ascii="IRNazanin" w:hAnsi="IRNazanin" w:eastAsia="IRNazanin"/>
          <w:color w:val="111111"/>
          <w:sz w:val="28"/>
          <w:sz w:val="28"/>
          <w:szCs w:val="28"/>
          <w:rtl w:val="true"/>
          <w:lang w:bidi="fa-IR"/>
        </w:rPr>
        <w:t xml:space="preserve">فقد أخبرنی و حدّثنی مشایخی معنعنا إلی الشّیخ الصّدوق محمّد بن یعقوب الکلینیّ </w:t>
      </w:r>
      <w:r>
        <w:rPr>
          <w:rStyle w:val="FootnoteAnchor"/>
          <w:rtl w:val="true"/>
        </w:rPr>
        <w:footnoteReference w:id="214"/>
      </w:r>
      <w:r>
        <w:rPr>
          <w:rFonts w:ascii="IRNazanin" w:hAnsi="IRNazanin" w:eastAsia="IRNazanin"/>
          <w:color w:val="111111"/>
          <w:sz w:val="28"/>
          <w:sz w:val="28"/>
          <w:szCs w:val="28"/>
          <w:rtl w:val="true"/>
          <w:lang w:bidi="fa-IR"/>
        </w:rPr>
        <w:t xml:space="preserve">و إلی الشّیخ المعظّم محمّد بن بابویه القمی </w:t>
      </w:r>
      <w:r>
        <w:rPr>
          <w:rStyle w:val="FootnoteAnchor"/>
          <w:rtl w:val="true"/>
        </w:rPr>
        <w:footnoteReference w:id="215"/>
      </w:r>
      <w:r>
        <w:rPr>
          <w:rFonts w:ascii="Amiri" w:hAnsi="Amiri" w:eastAsia="Amiri" w:cs="Amiri"/>
          <w:color w:val="111111"/>
          <w:sz w:val="28"/>
          <w:sz w:val="28"/>
          <w:szCs w:val="28"/>
          <w:rtl w:val="true"/>
          <w:lang w:bidi="ar-SA"/>
        </w:rPr>
        <w:t xml:space="preserve">و إلی السّیّد الأجلّ الأعظم رضی الدّین محمّد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نذکر </w:t>
      </w:r>
      <w:r>
        <w:rPr>
          <w:rStyle w:val="FootnoteAnchor"/>
          <w:rtl w:val="true"/>
        </w:rPr>
        <w:footnoteReference w:id="217"/>
      </w:r>
      <w:r>
        <w:rPr>
          <w:rFonts w:ascii="IRNazanin" w:hAnsi="IRNazanin" w:eastAsia="IRNazanin"/>
          <w:color w:val="111111"/>
          <w:sz w:val="28"/>
          <w:sz w:val="28"/>
          <w:szCs w:val="28"/>
          <w:rtl w:val="true"/>
          <w:lang w:bidi="fa-IR"/>
        </w:rPr>
        <w:t xml:space="preserve">سند ابن بابویه </w:t>
      </w:r>
      <w:r>
        <w:rPr>
          <w:rStyle w:val="FootnoteAnchor"/>
          <w:rtl w:val="true"/>
        </w:rPr>
        <w:footnoteReference w:id="218"/>
      </w:r>
      <w:r>
        <w:rPr>
          <w:rFonts w:ascii="Amiri" w:hAnsi="Amiri" w:eastAsia="Amiri" w:cs="Amiri"/>
          <w:color w:val="111111"/>
          <w:sz w:val="28"/>
          <w:sz w:val="28"/>
          <w:szCs w:val="28"/>
          <w:rtl w:val="true"/>
          <w:lang w:bidi="ar-SA"/>
        </w:rPr>
        <w:t xml:space="preserve">و عبارة </w:t>
      </w:r>
      <w:r>
        <w:rPr>
          <w:rStyle w:val="FootnoteAnchor"/>
          <w:rtl w:val="true"/>
        </w:rPr>
        <w:footnoteReference w:id="219"/>
      </w:r>
      <w:r>
        <w:rPr>
          <w:rFonts w:ascii="Amiri" w:hAnsi="Amiri" w:eastAsia="Amiri" w:cs="Amiri"/>
          <w:color w:val="111111"/>
          <w:sz w:val="28"/>
          <w:sz w:val="28"/>
          <w:szCs w:val="28"/>
          <w:rtl w:val="true"/>
          <w:lang w:bidi="ar-SA"/>
        </w:rPr>
        <w:t xml:space="preserve">السّیّد الرّضی </w:t>
      </w:r>
    </w:p>
    <w:p>
      <w:pPr>
        <w:pStyle w:val="BookText"/>
        <w:rPr/>
      </w:pPr>
      <w:r>
        <w:rPr>
          <w:rFonts w:ascii="IRNazanin" w:hAnsi="IRNazanin" w:eastAsia="IRNazanin"/>
          <w:color w:val="111111"/>
          <w:sz w:val="28"/>
          <w:sz w:val="28"/>
          <w:szCs w:val="28"/>
          <w:rtl w:val="true"/>
          <w:lang w:bidi="fa-IR"/>
        </w:rPr>
        <w:t>و هی قریبة من عبارة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فروی </w:t>
      </w:r>
      <w:r>
        <w:rPr>
          <w:rStyle w:val="FootnoteAnchor"/>
          <w:rtl w:val="true"/>
        </w:rPr>
        <w:footnoteReference w:id="220"/>
      </w:r>
      <w:r>
        <w:rPr>
          <w:rFonts w:ascii="IRNazanin" w:hAnsi="IRNazanin" w:eastAsia="IRNazanin"/>
          <w:color w:val="111111"/>
          <w:sz w:val="28"/>
          <w:sz w:val="28"/>
          <w:szCs w:val="28"/>
          <w:rtl w:val="true"/>
          <w:lang w:bidi="fa-IR"/>
        </w:rPr>
        <w:t>محمّد بن الحسن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 xml:space="preserve">- </w:t>
      </w:r>
      <w:r>
        <w:rPr>
          <w:rStyle w:val="FootnoteAnchor"/>
          <w:rtl w:val="true"/>
        </w:rPr>
        <w:footnoteReference w:id="2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محمّد بن الحسن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r>
        <w:rPr>
          <w:rStyle w:val="FootnoteAnchor"/>
          <w:rtl w:val="true"/>
        </w:rPr>
        <w:footnoteReference w:id="222"/>
      </w:r>
      <w:r>
        <w:rPr>
          <w:rFonts w:ascii="Amiri" w:hAnsi="Amiri" w:eastAsia="Amiri" w:cs="Amiri"/>
          <w:color w:val="111111"/>
          <w:sz w:val="28"/>
          <w:sz w:val="28"/>
          <w:szCs w:val="28"/>
          <w:rtl w:val="true"/>
          <w:lang w:bidi="ar-SA"/>
        </w:rPr>
        <w:t xml:space="preserve">علیّ بن حسّان </w:t>
      </w:r>
      <w:r>
        <w:rPr>
          <w:rStyle w:val="FootnoteAnchor"/>
          <w:rtl w:val="true"/>
        </w:rPr>
        <w:footnoteReference w:id="223"/>
      </w:r>
      <w:r>
        <w:rPr>
          <w:rFonts w:ascii="Amiri" w:hAnsi="Amiri" w:eastAsia="Amiri" w:cs="Amiri"/>
          <w:color w:val="111111"/>
          <w:sz w:val="28"/>
          <w:sz w:val="28"/>
          <w:szCs w:val="28"/>
          <w:rtl w:val="true"/>
          <w:lang w:bidi="ar-SA"/>
        </w:rPr>
        <w:t xml:space="preserve">الواسطیّ،عن عمّه </w:t>
      </w:r>
      <w:r>
        <w:rPr>
          <w:rStyle w:val="FootnoteAnchor"/>
          <w:rtl w:val="true"/>
        </w:rPr>
        <w:footnoteReference w:id="224"/>
      </w:r>
      <w:r>
        <w:rPr>
          <w:rFonts w:ascii="IRNazanin" w:hAnsi="IRNazanin" w:eastAsia="IRNazanin"/>
          <w:color w:val="111111"/>
          <w:sz w:val="28"/>
          <w:sz w:val="28"/>
          <w:szCs w:val="28"/>
          <w:rtl w:val="true"/>
          <w:lang w:bidi="fa-IR"/>
        </w:rPr>
        <w:t>عبد الرّحمن بن کثیر الهاشمیّ،عن الإمام أبی عبد اللّه جعفر بن محمّد الصّادق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رجل من أصحاب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النّهج روی </w:t>
      </w:r>
      <w:r>
        <w:rPr>
          <w:rStyle w:val="FootnoteAnchor"/>
          <w:rtl w:val="true"/>
        </w:rPr>
        <w:footnoteReference w:id="225"/>
      </w:r>
      <w:r>
        <w:rPr>
          <w:rFonts w:ascii="IRNazanin" w:hAnsi="IRNazanin" w:eastAsia="IRNazanin"/>
          <w:color w:val="111111"/>
          <w:sz w:val="28"/>
          <w:sz w:val="28"/>
          <w:szCs w:val="28"/>
          <w:rtl w:val="true"/>
          <w:lang w:bidi="fa-IR"/>
        </w:rPr>
        <w:t>أنّ صاحبا لأمیر المؤمنین یقال له همّام کان رجلا مؤمنا عابدا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المؤمنین،صف لی المتّقین </w:t>
      </w:r>
      <w:r>
        <w:rPr>
          <w:rStyle w:val="FootnoteAnchor"/>
          <w:rtl w:val="true"/>
        </w:rPr>
        <w:footnoteReference w:id="226"/>
      </w:r>
      <w:r>
        <w:rPr>
          <w:rFonts w:ascii="IRNazanin" w:hAnsi="IRNazanin" w:eastAsia="IRNazanin"/>
          <w:color w:val="111111"/>
          <w:sz w:val="28"/>
          <w:sz w:val="28"/>
          <w:szCs w:val="28"/>
          <w:rtl w:val="true"/>
          <w:lang w:bidi="fa-IR"/>
        </w:rPr>
        <w:t>کأنّی أنظر إلیهم،فتثاقل عن جوابه،ثمّ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همّام،اتّق اللّه و أحسن إنّ اللّه مع الّذین اتّقوا و الّذین هم </w:t>
      </w:r>
      <w:r>
        <w:rPr>
          <w:rStyle w:val="FootnoteAnchor"/>
          <w:rtl w:val="true"/>
        </w:rPr>
        <w:footnoteReference w:id="228"/>
      </w:r>
      <w:r>
        <w:rPr>
          <w:rFonts w:ascii="IRNazanin" w:hAnsi="IRNazanin" w:eastAsia="IRNazanin"/>
          <w:color w:val="111111"/>
          <w:sz w:val="28"/>
          <w:sz w:val="28"/>
          <w:szCs w:val="28"/>
          <w:rtl w:val="true"/>
          <w:lang w:bidi="fa-IR"/>
        </w:rPr>
        <w:t xml:space="preserve">محسنون،فلم یقنع همّام بذلک القول حتّی عزم علیه،قال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فحمد اللّه و أثنی علیه و صلّی علی النّبیّ محمّد </w:t>
      </w:r>
      <w:r>
        <w:rPr>
          <w:rStyle w:val="FootnoteAnchor"/>
          <w:rtl w:val="true"/>
        </w:rPr>
        <w:footnoteReference w:id="230"/>
      </w:r>
      <w:r>
        <w:rPr>
          <w:rFonts w:ascii="IRNazanin" w:hAnsi="IRNazanin" w:eastAsia="IRNazanin"/>
          <w:color w:val="111111"/>
          <w:sz w:val="28"/>
          <w:sz w:val="28"/>
          <w:szCs w:val="28"/>
          <w:rtl w:val="true"/>
          <w:lang w:bidi="fa-IR"/>
        </w:rPr>
        <w:t>و آله،ثمّ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بعد،فإنّ اللّه سبحانه خلق الخلق حین خلقهم غنیّا عن طاعتهم امنا بمعصیتهم </w:t>
      </w:r>
      <w:r>
        <w:rPr>
          <w:rStyle w:val="FootnoteAnchor"/>
          <w:rtl w:val="true"/>
        </w:rPr>
        <w:footnoteReference w:id="23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سبحانه لا اتضرّه معصیة </w:t>
      </w:r>
      <w:r>
        <w:rPr>
          <w:rStyle w:val="FootnoteAnchor"/>
          <w:rtl w:val="true"/>
        </w:rPr>
        <w:footnoteReference w:id="232"/>
      </w:r>
      <w:r>
        <w:rPr>
          <w:rFonts w:ascii="IRNazanin" w:hAnsi="IRNazanin" w:eastAsia="IRNazanin"/>
          <w:color w:val="111111"/>
          <w:sz w:val="28"/>
          <w:sz w:val="28"/>
          <w:szCs w:val="28"/>
          <w:rtl w:val="true"/>
          <w:lang w:bidi="fa-IR"/>
        </w:rPr>
        <w:t xml:space="preserve">من عصاه و لا تنفعه طاعة من أطاعه،فقسم بینهم معایشهم و وضعهم من </w:t>
      </w:r>
      <w:r>
        <w:rPr>
          <w:rStyle w:val="FootnoteAnchor"/>
          <w:rtl w:val="true"/>
        </w:rPr>
        <w:footnoteReference w:id="233"/>
      </w:r>
      <w:r>
        <w:rPr>
          <w:rFonts w:ascii="IRNazanin" w:hAnsi="IRNazanin" w:eastAsia="IRNazanin"/>
          <w:color w:val="111111"/>
          <w:sz w:val="28"/>
          <w:sz w:val="28"/>
          <w:szCs w:val="28"/>
          <w:rtl w:val="true"/>
          <w:lang w:bidi="fa-IR"/>
        </w:rPr>
        <w:t>الدّنیا مواضعهم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فالمتّقون فیها هم أهل البصائر </w:t>
      </w:r>
      <w:r>
        <w:rPr>
          <w:rStyle w:val="FootnoteAnchor"/>
          <w:rtl w:val="true"/>
        </w:rPr>
        <w:footnoteReference w:id="234"/>
      </w:r>
      <w:r>
        <w:rPr>
          <w:rFonts w:ascii="IRNazanin" w:hAnsi="IRNazanin" w:eastAsia="IRNazanin"/>
          <w:color w:val="111111"/>
          <w:sz w:val="28"/>
          <w:sz w:val="28"/>
          <w:szCs w:val="28"/>
          <w:rtl w:val="true"/>
          <w:lang w:bidi="fa-IR"/>
        </w:rPr>
        <w:t>،منطقهم الصّواب،و ملبسهم الاقتصاد،و مشیهم التّواضع،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خضعوا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بالطّاعة، فبهتوا غاضین أبصارهم إلخ</w:t>
      </w:r>
      <w:r>
        <w:rPr>
          <w:rFonts w:eastAsia="IRNazanin" w:cs="IRNazanin"/>
          <w:color w:val="111111"/>
          <w:sz w:val="28"/>
          <w:szCs w:val="28"/>
          <w:rtl w:val="true"/>
          <w:lang w:bidi="fa-IR"/>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غضّوا أبصارهم عمّا حرّم اللّه علیهم </w:t>
      </w:r>
      <w:r>
        <w:rPr>
          <w:rStyle w:val="FootnoteAnchor"/>
          <w:rtl w:val="true"/>
        </w:rPr>
        <w:footnoteReference w:id="236"/>
      </w:r>
      <w:r>
        <w:rPr>
          <w:rFonts w:ascii="IRNazanin" w:hAnsi="IRNazanin" w:eastAsia="IRNazanin"/>
          <w:color w:val="111111"/>
          <w:sz w:val="28"/>
          <w:sz w:val="28"/>
          <w:szCs w:val="28"/>
          <w:rtl w:val="true"/>
          <w:lang w:bidi="fa-IR"/>
        </w:rPr>
        <w:t xml:space="preserve">و وقفوا أسماعهم علی </w:t>
      </w:r>
      <w:r>
        <w:rPr>
          <w:rStyle w:val="FootnoteAnchor"/>
          <w:rtl w:val="true"/>
        </w:rPr>
        <w:footnoteReference w:id="237"/>
      </w:r>
      <w:r>
        <w:rPr>
          <w:rFonts w:ascii="IRNazanin" w:hAnsi="IRNazanin" w:eastAsia="IRNazanin"/>
          <w:color w:val="111111"/>
          <w:sz w:val="28"/>
          <w:sz w:val="28"/>
          <w:szCs w:val="28"/>
          <w:rtl w:val="true"/>
          <w:lang w:bidi="fa-IR"/>
        </w:rPr>
        <w:t>العلم النّافع لهم،نزلت أنفسهم منهم فی البلاء کالّذی نزلت فی الرّخاء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منهم عن اللّه بالقضا</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،لو لا الاجال الّتی کتب اللّه علیهم لم تستقرّ </w:t>
      </w:r>
      <w:r>
        <w:rPr>
          <w:rStyle w:val="FootnoteAnchor"/>
          <w:rtl w:val="true"/>
        </w:rPr>
        <w:footnoteReference w:id="239"/>
      </w:r>
      <w:r>
        <w:rPr>
          <w:rFonts w:ascii="IRNazanin" w:hAnsi="IRNazanin" w:eastAsia="IRNazanin"/>
          <w:color w:val="111111"/>
          <w:sz w:val="28"/>
          <w:sz w:val="28"/>
          <w:szCs w:val="28"/>
          <w:rtl w:val="true"/>
          <w:lang w:bidi="fa-IR"/>
        </w:rPr>
        <w:t xml:space="preserve">أرواحهم فی أجسادهم طرفة </w:t>
      </w:r>
      <w:r>
        <w:rPr>
          <w:rStyle w:val="FootnoteAnchor"/>
          <w:rtl w:val="true"/>
        </w:rPr>
        <w:footnoteReference w:id="240"/>
      </w:r>
      <w:r>
        <w:rPr>
          <w:rFonts w:ascii="IRNazanin" w:hAnsi="IRNazanin" w:eastAsia="IRNazanin"/>
          <w:color w:val="111111"/>
          <w:sz w:val="28"/>
          <w:sz w:val="28"/>
          <w:szCs w:val="28"/>
          <w:rtl w:val="true"/>
          <w:lang w:bidi="fa-IR"/>
        </w:rPr>
        <w:t xml:space="preserve">عین شوقا إلی الثّواب و خوفا من العقاب،عظم الخالق فی أنفسهم فصغر ما دونه فی أعینهم،فهم و الجنّة کمن قد راها فهم فیها منعّمون </w:t>
      </w:r>
      <w:r>
        <w:rPr>
          <w:rStyle w:val="FootnoteAnchor"/>
          <w:rtl w:val="true"/>
        </w:rPr>
        <w:footnoteReference w:id="241"/>
      </w:r>
      <w:r>
        <w:rPr>
          <w:rFonts w:ascii="IRNazanin" w:hAnsi="IRNazanin" w:eastAsia="IRNazanin"/>
          <w:color w:val="111111"/>
          <w:sz w:val="28"/>
          <w:sz w:val="28"/>
          <w:szCs w:val="28"/>
          <w:rtl w:val="true"/>
          <w:lang w:bidi="fa-IR"/>
        </w:rPr>
        <w:t>،و هم و النّار کمن قد راها فهم فیها معذّبون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قلوبهم محزونة،و شرورهم مأمونة،و أجسادهم نحیفة و حاجاتهم خفیفة،و أنفسهم عفیفة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صبروا أیّاما 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مؤنتهم من الدّنیا عظیمة</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أعقبتهم راحة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تجارة مربحة </w:t>
      </w:r>
      <w:r>
        <w:rPr>
          <w:rStyle w:val="FootnoteAnchor"/>
          <w:rtl w:val="true"/>
        </w:rPr>
        <w:footnoteReference w:id="243"/>
      </w:r>
      <w:r>
        <w:rPr>
          <w:rFonts w:ascii="IRNazanin" w:hAnsi="IRNazanin" w:eastAsia="IRNazanin"/>
          <w:color w:val="111111"/>
          <w:sz w:val="28"/>
          <w:sz w:val="28"/>
          <w:szCs w:val="28"/>
          <w:rtl w:val="true"/>
          <w:lang w:bidi="fa-IR"/>
        </w:rPr>
        <w:t>یسّرها لهم ربّهم أرادتهم الدّنیا و لم یریدوها و أسرتهم ففدوا أنفسهم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اللّیل فصافّون أقدامهم تالون </w:t>
      </w:r>
      <w:r>
        <w:rPr>
          <w:rStyle w:val="FootnoteAnchor"/>
          <w:rtl w:val="true"/>
        </w:rPr>
        <w:footnoteReference w:id="244"/>
      </w:r>
      <w:r>
        <w:rPr>
          <w:rFonts w:ascii="IRNazanin" w:hAnsi="IRNazanin" w:eastAsia="IRNazanin"/>
          <w:color w:val="111111"/>
          <w:sz w:val="28"/>
          <w:sz w:val="28"/>
          <w:szCs w:val="28"/>
          <w:rtl w:val="true"/>
          <w:lang w:bidi="fa-IR"/>
        </w:rPr>
        <w:t xml:space="preserve">لأجزاء القران یرتّلونه ترتیلا یحزّنون أنفسهم به </w:t>
      </w:r>
      <w:r>
        <w:rPr>
          <w:rStyle w:val="FootnoteAnchor"/>
          <w:rtl w:val="true"/>
        </w:rPr>
        <w:footnoteReference w:id="245"/>
      </w:r>
      <w:r>
        <w:rPr>
          <w:rFonts w:ascii="IRNazanin" w:hAnsi="IRNazanin" w:eastAsia="IRNazanin"/>
          <w:color w:val="111111"/>
          <w:sz w:val="28"/>
          <w:sz w:val="28"/>
          <w:szCs w:val="28"/>
          <w:rtl w:val="true"/>
          <w:lang w:bidi="fa-IR"/>
        </w:rPr>
        <w:t xml:space="preserve">و یستثیرون </w:t>
      </w:r>
      <w:r>
        <w:rPr>
          <w:rStyle w:val="FootnoteAnchor"/>
          <w:rtl w:val="true"/>
        </w:rPr>
        <w:footnoteReference w:id="246"/>
      </w:r>
      <w:r>
        <w:rPr>
          <w:rFonts w:ascii="IRNazanin" w:hAnsi="IRNazanin" w:eastAsia="IRNazanin"/>
          <w:color w:val="111111"/>
          <w:sz w:val="28"/>
          <w:sz w:val="28"/>
          <w:szCs w:val="28"/>
          <w:rtl w:val="true"/>
          <w:lang w:bidi="fa-IR"/>
        </w:rPr>
        <w:t xml:space="preserve">به دواء داءهم،فإذا مرّوا بایة فیها تشویق رکنوا إلیها طمعا و تطلّعت نفوسهم </w:t>
      </w:r>
      <w:r>
        <w:rPr>
          <w:rStyle w:val="FootnoteAnchor"/>
          <w:rtl w:val="true"/>
        </w:rPr>
        <w:footnoteReference w:id="247"/>
      </w:r>
      <w:r>
        <w:rPr>
          <w:rFonts w:ascii="IRNazanin" w:hAnsi="IRNazanin" w:eastAsia="IRNazanin"/>
          <w:color w:val="111111"/>
          <w:sz w:val="28"/>
          <w:sz w:val="28"/>
          <w:szCs w:val="28"/>
          <w:rtl w:val="true"/>
          <w:lang w:bidi="fa-IR"/>
        </w:rPr>
        <w:t xml:space="preserve">إلیها شوقا و ظنّوا أنّها نصب </w:t>
      </w:r>
      <w:r>
        <w:rPr>
          <w:rStyle w:val="FootnoteAnchor"/>
          <w:rtl w:val="true"/>
        </w:rPr>
        <w:footnoteReference w:id="248"/>
      </w:r>
      <w:r>
        <w:rPr>
          <w:rFonts w:ascii="IRNazanin" w:hAnsi="IRNazanin" w:eastAsia="IRNazanin"/>
          <w:color w:val="111111"/>
          <w:sz w:val="28"/>
          <w:sz w:val="28"/>
          <w:szCs w:val="28"/>
          <w:rtl w:val="true"/>
          <w:lang w:bidi="fa-IR"/>
        </w:rPr>
        <w:t xml:space="preserve">أعینهم و إذا مرّوا بایة فیها تخویف أصغوا إلیها مسامع قلوبهم و ظنّوا أنّ زفیر جهنّم و شهیقها فی أصول اذانهم فهم حانون علی أوساطهم مفترشون لجباههم و أکفّهم و رکبهم و أطراف أقدامهم یطلبون </w:t>
      </w:r>
      <w:r>
        <w:rPr>
          <w:rStyle w:val="FootnoteAnchor"/>
          <w:rtl w:val="true"/>
        </w:rPr>
        <w:footnoteReference w:id="249"/>
      </w:r>
      <w:r>
        <w:rPr>
          <w:rFonts w:ascii="IRNazanin" w:hAnsi="IRNazanin" w:eastAsia="IRNazanin"/>
          <w:color w:val="111111"/>
          <w:sz w:val="28"/>
          <w:sz w:val="28"/>
          <w:szCs w:val="28"/>
          <w:rtl w:val="true"/>
          <w:lang w:bidi="fa-IR"/>
        </w:rPr>
        <w:t xml:space="preserve">إلی اللّه سبحانه فی فکاک رقابهم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النّهار فحلماء </w:t>
      </w:r>
      <w:r>
        <w:rPr>
          <w:rStyle w:val="FootnoteAnchor"/>
          <w:rtl w:val="true"/>
        </w:rPr>
        <w:footnoteReference w:id="251"/>
      </w:r>
      <w:r>
        <w:rPr>
          <w:rFonts w:ascii="IRNazanin" w:hAnsi="IRNazanin" w:eastAsia="IRNazanin"/>
          <w:color w:val="111111"/>
          <w:sz w:val="28"/>
          <w:sz w:val="28"/>
          <w:szCs w:val="28"/>
          <w:rtl w:val="true"/>
          <w:lang w:bidi="fa-IR"/>
        </w:rPr>
        <w:t xml:space="preserve">علماء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أبرار أتقیاء قد براهم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الخوف بری القداح ینظر إلیهم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النّاظر فیحسبهم </w:t>
      </w:r>
      <w:r>
        <w:rPr>
          <w:rStyle w:val="FootnoteAnchor"/>
          <w:rtl w:val="true"/>
        </w:rPr>
        <w:footnoteReference w:id="252"/>
      </w:r>
      <w:r>
        <w:rPr>
          <w:rFonts w:ascii="IRNazanin" w:hAnsi="IRNazanin" w:eastAsia="IRNazanin"/>
          <w:color w:val="111111"/>
          <w:sz w:val="28"/>
          <w:sz w:val="28"/>
          <w:szCs w:val="28"/>
          <w:rtl w:val="true"/>
          <w:lang w:bidi="fa-IR"/>
        </w:rPr>
        <w:t xml:space="preserve">مرضی و ما بالقوم من مرض </w:t>
      </w:r>
      <w:r>
        <w:rPr>
          <w:rStyle w:val="FootnoteAnchor"/>
          <w:rtl w:val="true"/>
        </w:rPr>
        <w:footnoteReference w:id="253"/>
      </w:r>
      <w:r>
        <w:rPr>
          <w:rFonts w:ascii="IRNazanin" w:hAnsi="IRNazanin" w:eastAsia="IRNazanin"/>
          <w:color w:val="111111"/>
          <w:sz w:val="28"/>
          <w:sz w:val="28"/>
          <w:szCs w:val="28"/>
          <w:rtl w:val="true"/>
          <w:lang w:bidi="fa-IR"/>
        </w:rPr>
        <w:t xml:space="preserve">و یقول قد خولطوا و </w:t>
      </w:r>
      <w:r>
        <w:rPr>
          <w:rStyle w:val="FootnoteAnchor"/>
          <w:rtl w:val="true"/>
        </w:rPr>
        <w:footnoteReference w:id="254"/>
      </w:r>
      <w:r>
        <w:rPr>
          <w:rFonts w:ascii="IRNazanin" w:hAnsi="IRNazanin" w:eastAsia="IRNazanin"/>
          <w:color w:val="111111"/>
          <w:sz w:val="28"/>
          <w:sz w:val="28"/>
          <w:szCs w:val="28"/>
          <w:rtl w:val="true"/>
          <w:lang w:bidi="fa-IR"/>
        </w:rPr>
        <w:t xml:space="preserve">لقد خالطهم أمر عظیم لا یرضون من أعمالهم القلیل و لا یستکثرون الکثیر فهم لأنفسهم متّهمون و من أعمالهم مشفقون إذا زکّی أحدهم خاف ممّا یقال له </w:t>
      </w:r>
      <w:r>
        <w:rPr>
          <w:rStyle w:val="FootnoteAnchor"/>
          <w:rtl w:val="true"/>
        </w:rPr>
        <w:footnoteReference w:id="255"/>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أعلم بنفسی من غیری،و ربّی أعلم بی من نفسی،اللّهمّ اجعلنی خیرا ممّا یظنّون و لا تؤاخذنی بما یقولون و اغفرلی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علامة أحدهم أنّک تری له قوّة فی دین و حزما فی لین و إیمانا فی یقین و حرصا فی علم و قصدا فی غنی </w:t>
      </w:r>
      <w:r>
        <w:rPr>
          <w:rStyle w:val="FootnoteAnchor"/>
          <w:rtl w:val="true"/>
        </w:rPr>
        <w:footnoteReference w:id="256"/>
      </w:r>
      <w:r>
        <w:rPr>
          <w:rFonts w:ascii="IRNazanin" w:hAnsi="IRNazanin" w:eastAsia="IRNazanin"/>
          <w:color w:val="111111"/>
          <w:sz w:val="28"/>
          <w:sz w:val="28"/>
          <w:szCs w:val="28"/>
          <w:rtl w:val="true"/>
          <w:lang w:bidi="fa-IR"/>
        </w:rPr>
        <w:t>و خشوعا فی عبادة و تجمّلا فی فاقة و صبرا فی شدّة و طلبا فی حلال و نشاطا فی هدی و تحرّجا عن طمع،یعمل الأعمال الصّالحة و هو علی وجل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یمسی و همّه الشّکر و یصبح و همّه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یبیت حذرا و یصبح فرحا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حذرا لما حذّر من الغفلة و فرحا بما أصاب من الفضل و الرّحمة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استصعبت علیه نفسه فیما تکره لم یعطها </w:t>
      </w:r>
      <w:r>
        <w:rPr>
          <w:rStyle w:val="FootnoteAnchor"/>
          <w:rtl w:val="true"/>
        </w:rPr>
        <w:footnoteReference w:id="258"/>
      </w:r>
      <w:r>
        <w:rPr>
          <w:rFonts w:ascii="IRNazanin" w:hAnsi="IRNazanin" w:eastAsia="IRNazanin"/>
          <w:color w:val="111111"/>
          <w:sz w:val="28"/>
          <w:sz w:val="28"/>
          <w:szCs w:val="28"/>
          <w:rtl w:val="true"/>
          <w:lang w:bidi="fa-IR"/>
        </w:rPr>
        <w:t>سؤلها فیما 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عینه فیما لا یزول و زهادته فیما لا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یمزج </w:t>
      </w:r>
      <w:r>
        <w:rPr>
          <w:rStyle w:val="FootnoteAnchor"/>
          <w:rtl w:val="true"/>
        </w:rPr>
        <w:footnoteReference w:id="259"/>
      </w:r>
      <w:r>
        <w:rPr>
          <w:rFonts w:ascii="IRNazanin" w:hAnsi="IRNazanin" w:eastAsia="IRNazanin"/>
          <w:color w:val="111111"/>
          <w:sz w:val="28"/>
          <w:sz w:val="28"/>
          <w:szCs w:val="28"/>
          <w:rtl w:val="true"/>
          <w:lang w:bidi="fa-IR"/>
        </w:rPr>
        <w:t xml:space="preserve">الحلم بالعلم و القول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تراه قریبا أمله قلیلا زلله خاشعا قلبه قانعة نفسه منزورا أکله </w:t>
      </w:r>
      <w:r>
        <w:rPr>
          <w:rStyle w:val="FootnoteAnchor"/>
          <w:rtl w:val="true"/>
        </w:rPr>
        <w:footnoteReference w:id="260"/>
      </w:r>
      <w:r>
        <w:rPr>
          <w:rFonts w:ascii="IRNazanin" w:hAnsi="IRNazanin" w:eastAsia="IRNazanin"/>
          <w:color w:val="111111"/>
          <w:sz w:val="28"/>
          <w:sz w:val="28"/>
          <w:szCs w:val="28"/>
          <w:rtl w:val="true"/>
          <w:lang w:bidi="fa-IR"/>
        </w:rPr>
        <w:t xml:space="preserve">سهلا </w:t>
      </w:r>
      <w:r>
        <w:rPr>
          <w:rStyle w:val="FootnoteAnchor"/>
          <w:rtl w:val="true"/>
        </w:rPr>
        <w:footnoteReference w:id="261"/>
      </w:r>
      <w:r>
        <w:rPr>
          <w:rFonts w:ascii="IRNazanin" w:hAnsi="IRNazanin" w:eastAsia="IRNazanin"/>
          <w:color w:val="111111"/>
          <w:sz w:val="28"/>
          <w:sz w:val="28"/>
          <w:szCs w:val="28"/>
          <w:rtl w:val="true"/>
          <w:lang w:bidi="fa-IR"/>
        </w:rPr>
        <w:t xml:space="preserve">أمره حریزا دینه میّتة شهوته مکظوما غیظه الخیر منه مأمول و الشّرّ منه مأمون إن کان فی الغافلین کتب فی الذّاکرین و إن کان فی الذّاکرین لم یکتب من الغافلین یعفو </w:t>
      </w:r>
      <w:r>
        <w:rPr>
          <w:rStyle w:val="FootnoteAnchor"/>
          <w:rtl w:val="true"/>
        </w:rPr>
        <w:footnoteReference w:id="262"/>
      </w:r>
      <w:r>
        <w:rPr>
          <w:rFonts w:ascii="IRNazanin" w:hAnsi="IRNazanin" w:eastAsia="IRNazanin"/>
          <w:color w:val="111111"/>
          <w:sz w:val="28"/>
          <w:sz w:val="28"/>
          <w:szCs w:val="28"/>
          <w:rtl w:val="true"/>
          <w:lang w:bidi="fa-IR"/>
        </w:rPr>
        <w:t>عمّن ظلمه و یعطی من حرمه و یصل من قطعه بعیدا فحشه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بعیدا جهله</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لیّنا قوله غائبا منکره حاضرا </w:t>
      </w:r>
      <w:r>
        <w:rPr>
          <w:rStyle w:val="FootnoteAnchor"/>
          <w:rtl w:val="true"/>
        </w:rPr>
        <w:footnoteReference w:id="264"/>
      </w:r>
      <w:r>
        <w:rPr>
          <w:rFonts w:ascii="IRNazanin" w:hAnsi="IRNazanin" w:eastAsia="IRNazanin"/>
          <w:color w:val="111111"/>
          <w:sz w:val="28"/>
          <w:sz w:val="28"/>
          <w:szCs w:val="28"/>
          <w:rtl w:val="true"/>
          <w:lang w:bidi="fa-IR"/>
        </w:rPr>
        <w:t xml:space="preserve">معروفه </w:t>
      </w:r>
      <w:r>
        <w:rPr>
          <w:rStyle w:val="FootnoteAnchor"/>
          <w:rtl w:val="true"/>
        </w:rPr>
        <w:footnoteReference w:id="265"/>
      </w:r>
      <w:r>
        <w:rPr>
          <w:rFonts w:ascii="IRNazanin" w:hAnsi="IRNazanin" w:eastAsia="IRNazanin"/>
          <w:color w:val="111111"/>
          <w:sz w:val="28"/>
          <w:sz w:val="28"/>
          <w:szCs w:val="28"/>
          <w:rtl w:val="true"/>
          <w:lang w:bidi="fa-IR"/>
        </w:rPr>
        <w:t xml:space="preserve">مقبلا خیره مدبرا شرّه فی الزّلازل وقور و </w:t>
      </w:r>
      <w:r>
        <w:rPr>
          <w:rStyle w:val="FootnoteAnchor"/>
          <w:rtl w:val="true"/>
        </w:rPr>
        <w:footnoteReference w:id="266"/>
      </w:r>
      <w:r>
        <w:rPr>
          <w:rFonts w:ascii="IRNazanin" w:hAnsi="IRNazanin" w:eastAsia="IRNazanin"/>
          <w:color w:val="111111"/>
          <w:sz w:val="28"/>
          <w:sz w:val="28"/>
          <w:szCs w:val="28"/>
          <w:rtl w:val="true"/>
          <w:lang w:bidi="fa-IR"/>
        </w:rPr>
        <w:t xml:space="preserve">فی المکاره صبور و فی الرّخاء شکور لا یحیف علی من یبغض و لا یأثم لمن یحبّ یعترف بالحقّ قبل أن یشهد علیه لا یضیّع </w:t>
      </w:r>
      <w:r>
        <w:rPr>
          <w:rStyle w:val="FootnoteAnchor"/>
          <w:rtl w:val="true"/>
        </w:rPr>
        <w:footnoteReference w:id="267"/>
      </w:r>
      <w:r>
        <w:rPr>
          <w:rFonts w:ascii="IRNazanin" w:hAnsi="IRNazanin" w:eastAsia="IRNazanin"/>
          <w:color w:val="111111"/>
          <w:sz w:val="28"/>
          <w:sz w:val="28"/>
          <w:szCs w:val="28"/>
          <w:rtl w:val="true"/>
          <w:lang w:bidi="fa-IR"/>
        </w:rPr>
        <w:t xml:space="preserve">ما استحفظ و لا ینسی ما ذکّر و لا ینابز </w:t>
      </w:r>
      <w:r>
        <w:rPr>
          <w:rStyle w:val="FootnoteAnchor"/>
          <w:rtl w:val="true"/>
        </w:rPr>
        <w:footnoteReference w:id="268"/>
      </w:r>
      <w:r>
        <w:rPr>
          <w:rFonts w:ascii="IRNazanin" w:hAnsi="IRNazanin" w:eastAsia="IRNazanin"/>
          <w:color w:val="111111"/>
          <w:sz w:val="28"/>
          <w:sz w:val="28"/>
          <w:szCs w:val="28"/>
          <w:rtl w:val="true"/>
          <w:lang w:bidi="fa-IR"/>
        </w:rPr>
        <w:t xml:space="preserve">بالألقاب و لا یضارّ بالجار </w:t>
      </w:r>
      <w:r>
        <w:rPr>
          <w:rStyle w:val="FootnoteAnchor"/>
          <w:rtl w:val="true"/>
        </w:rPr>
        <w:footnoteReference w:id="269"/>
      </w:r>
      <w:r>
        <w:rPr>
          <w:rFonts w:ascii="IRNazanin" w:hAnsi="IRNazanin" w:eastAsia="IRNazanin"/>
          <w:color w:val="111111"/>
          <w:sz w:val="28"/>
          <w:sz w:val="28"/>
          <w:szCs w:val="28"/>
          <w:rtl w:val="true"/>
          <w:lang w:bidi="fa-IR"/>
        </w:rPr>
        <w:t xml:space="preserve">و لا یشمت بالمصائب </w:t>
      </w:r>
      <w:r>
        <w:rPr>
          <w:rStyle w:val="FootnoteAnchor"/>
          <w:rtl w:val="true"/>
        </w:rPr>
        <w:footnoteReference w:id="270"/>
      </w:r>
      <w:r>
        <w:rPr>
          <w:rFonts w:ascii="IRNazanin" w:hAnsi="IRNazanin" w:eastAsia="IRNazanin"/>
          <w:color w:val="111111"/>
          <w:sz w:val="28"/>
          <w:sz w:val="28"/>
          <w:szCs w:val="28"/>
          <w:rtl w:val="true"/>
          <w:lang w:bidi="fa-IR"/>
        </w:rPr>
        <w:t xml:space="preserve">و </w:t>
      </w:r>
      <w:r>
        <w:rPr>
          <w:rStyle w:val="FootnoteAnchor"/>
          <w:rtl w:val="true"/>
        </w:rPr>
        <w:footnoteReference w:id="271"/>
      </w:r>
      <w:r>
        <w:rPr>
          <w:rFonts w:ascii="IRNazanin" w:hAnsi="IRNazanin" w:eastAsia="IRNazanin"/>
          <w:color w:val="111111"/>
          <w:sz w:val="28"/>
          <w:sz w:val="28"/>
          <w:szCs w:val="28"/>
          <w:rtl w:val="true"/>
          <w:lang w:bidi="fa-IR"/>
        </w:rPr>
        <w:t>لا یدخل فی الباطل و لا یخرج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صمت لم یغمّه صمته و إن ضحک </w:t>
      </w:r>
      <w:bookmarkStart w:id="162" w:name="pg12913_153756"/>
    </w:p>
    <w:p>
      <w:pPr>
        <w:pStyle w:val="BookText"/>
        <w:rPr/>
      </w:pPr>
      <w:bookmarkEnd w:id="162"/>
      <w:r>
        <w:rPr>
          <w:rFonts w:ascii="IRNazanin" w:hAnsi="IRNazanin" w:eastAsia="IRNazanin"/>
          <w:color w:val="111111"/>
          <w:sz w:val="28"/>
          <w:sz w:val="28"/>
          <w:szCs w:val="28"/>
          <w:rtl w:val="true"/>
          <w:lang w:bidi="fa-IR"/>
        </w:rPr>
        <w:t xml:space="preserve">لم یعل صوته و إن بغی علیه صبر حتّی یکون اللّه هو الّذی </w:t>
      </w:r>
      <w:r>
        <w:rPr>
          <w:rStyle w:val="FootnoteAnchor"/>
          <w:rtl w:val="true"/>
        </w:rPr>
        <w:footnoteReference w:id="272"/>
      </w:r>
      <w:r>
        <w:rPr>
          <w:rFonts w:ascii="IRNazanin" w:hAnsi="IRNazanin" w:eastAsia="IRNazanin"/>
          <w:color w:val="111111"/>
          <w:sz w:val="28"/>
          <w:sz w:val="28"/>
          <w:szCs w:val="28"/>
          <w:rtl w:val="true"/>
          <w:lang w:bidi="fa-IR"/>
        </w:rPr>
        <w:t>ینتقم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منه فی تعب و النّاس منه فی 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أتعب نفسه لاخرته و أراح النّاس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عمّن تباعد عنه زهد و نزاهة و دنوّه ممّن دنا منه لین و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تباعده بکبر و عظمة و لا دنوّه بمکر و خدیعة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فصعق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صعقة کانت نفسه فیها،فقال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 اللّه لقد کنت أخافها علیه،هکذا تصنع </w:t>
      </w:r>
      <w:r>
        <w:rPr>
          <w:rStyle w:val="FootnoteAnchor"/>
          <w:rtl w:val="true"/>
        </w:rPr>
        <w:footnoteReference w:id="275"/>
      </w:r>
      <w:r>
        <w:rPr>
          <w:rFonts w:ascii="IRNazanin" w:hAnsi="IRNazanin" w:eastAsia="IRNazanin"/>
          <w:color w:val="111111"/>
          <w:sz w:val="28"/>
          <w:sz w:val="28"/>
          <w:szCs w:val="28"/>
          <w:rtl w:val="true"/>
          <w:lang w:bidi="fa-IR"/>
        </w:rPr>
        <w:t xml:space="preserve">المواعظ </w:t>
      </w:r>
      <w:r>
        <w:rPr>
          <w:rStyle w:val="FootnoteAnchor"/>
          <w:rtl w:val="true"/>
        </w:rPr>
        <w:footnoteReference w:id="276"/>
      </w:r>
      <w:r>
        <w:rPr>
          <w:rFonts w:ascii="Amiri" w:hAnsi="Amiri" w:eastAsia="Amiri" w:cs="Amiri"/>
          <w:color w:val="111111"/>
          <w:sz w:val="28"/>
          <w:sz w:val="28"/>
          <w:szCs w:val="28"/>
          <w:rtl w:val="true"/>
          <w:lang w:bidi="ar-SA"/>
        </w:rPr>
        <w:t>البالغة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قائل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بالک </w:t>
      </w:r>
      <w:r>
        <w:rPr>
          <w:rStyle w:val="FootnoteAnchor"/>
          <w:rtl w:val="true"/>
        </w:rPr>
        <w:footnoteReference w:id="278"/>
      </w:r>
      <w:r>
        <w:rPr>
          <w:rFonts w:ascii="IRNazanin" w:hAnsi="IRNazanin" w:eastAsia="IRNazanin"/>
          <w:color w:val="111111"/>
          <w:sz w:val="28"/>
          <w:sz w:val="28"/>
          <w:szCs w:val="28"/>
          <w:rtl w:val="true"/>
          <w:lang w:bidi="fa-IR"/>
        </w:rPr>
        <w:t>یا أمیر المؤمنین؟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لکلّ أجل وقتا لا یعدوه و سببا لا یتجاوزه،فمهلا، لا تعد لمثلها </w:t>
      </w:r>
      <w:r>
        <w:rPr>
          <w:rStyle w:val="FootnoteAnchor"/>
          <w:rtl w:val="true"/>
        </w:rPr>
        <w:footnoteReference w:id="280"/>
      </w:r>
      <w:r>
        <w:rPr>
          <w:rFonts w:ascii="Amiri" w:hAnsi="Amiri" w:eastAsia="Amiri" w:cs="Amiri"/>
          <w:color w:val="111111"/>
          <w:sz w:val="28"/>
          <w:sz w:val="28"/>
          <w:szCs w:val="28"/>
          <w:rtl w:val="true"/>
          <w:lang w:bidi="ar-SA"/>
        </w:rPr>
        <w:t xml:space="preserve">فإنّما نفث </w:t>
      </w:r>
      <w:r>
        <w:rPr>
          <w:rStyle w:val="FootnoteAnchor"/>
          <w:rtl w:val="true"/>
        </w:rPr>
        <w:footnoteReference w:id="281"/>
      </w:r>
      <w:r>
        <w:rPr>
          <w:rFonts w:ascii="IRNazanin" w:hAnsi="IRNazanin" w:eastAsia="IRNazanin"/>
          <w:color w:val="111111"/>
          <w:sz w:val="28"/>
          <w:sz w:val="28"/>
          <w:szCs w:val="28"/>
          <w:rtl w:val="true"/>
          <w:lang w:bidi="fa-IR"/>
        </w:rPr>
        <w:t>الشّیطان علی لسانک</w:t>
      </w:r>
      <w:r>
        <w:rPr>
          <w:rFonts w:eastAsia="IRNazanin" w:cs="IRNazanin"/>
          <w:color w:val="111111"/>
          <w:sz w:val="28"/>
          <w:szCs w:val="28"/>
          <w:rtl w:val="true"/>
          <w:lang w:bidi="fa-IR"/>
        </w:rPr>
        <w:t>.</w:t>
      </w:r>
    </w:p>
    <w:p>
      <w:pPr>
        <w:pStyle w:val="Heading3"/>
        <w:numPr>
          <w:ilvl w:val="2"/>
          <w:numId w:val="1"/>
        </w:numPr>
        <w:rPr/>
      </w:pPr>
      <w:bookmarkStart w:id="163" w:name="__RefHeading___Toc3454677_3224264995"/>
      <w:bookmarkStart w:id="164" w:name="_Toc58"/>
      <w:bookmarkEnd w:id="163"/>
      <w:r>
        <w:rPr>
          <w:rtl w:val="true"/>
        </w:rPr>
        <w:t>[</w:t>
      </w:r>
      <w:r>
        <w:rPr>
          <w:rtl w:val="true"/>
        </w:rPr>
        <w:t>ترجمه و شرح خطبه</w:t>
      </w:r>
      <w:r>
        <w:rPr>
          <w:rtl w:val="true"/>
        </w:rPr>
        <w:t>]</w:t>
      </w:r>
      <w:bookmarkEnd w:id="164"/>
    </w:p>
    <w:p>
      <w:pPr>
        <w:pStyle w:val="Heading4"/>
        <w:numPr>
          <w:ilvl w:val="3"/>
          <w:numId w:val="1"/>
        </w:numPr>
        <w:rPr/>
      </w:pPr>
      <w:bookmarkStart w:id="165" w:name="__RefHeading___Toc3454679_3224264995"/>
      <w:bookmarkStart w:id="166" w:name="_Toc59"/>
      <w:bookmarkEnd w:id="165"/>
      <w:r>
        <w:rPr>
          <w:rtl w:val="true"/>
        </w:rPr>
        <w:t>اشاره</w:t>
      </w:r>
      <w:bookmarkEnd w:id="16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أصلست به روایت سیّد رضی الدّین است که در نهج البلاغه </w:t>
      </w:r>
      <w:r>
        <w:rPr>
          <w:rStyle w:val="FootnoteAnchor"/>
          <w:rtl w:val="true"/>
        </w:rPr>
        <w:footnoteReference w:id="282"/>
      </w:r>
      <w:r>
        <w:rPr>
          <w:rFonts w:ascii="IRNazanin" w:hAnsi="IRNazanin" w:eastAsia="IRNazanin"/>
          <w:color w:val="111111"/>
          <w:sz w:val="28"/>
          <w:sz w:val="28"/>
          <w:szCs w:val="28"/>
          <w:rtl w:val="true"/>
          <w:lang w:bidi="fa-IR"/>
        </w:rPr>
        <w:t xml:space="preserve">ذکر کرده است،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غالب آنست که از عامّه روایت </w:t>
      </w:r>
      <w:r>
        <w:rPr>
          <w:rStyle w:val="FootnoteAnchor"/>
          <w:rtl w:val="true"/>
        </w:rPr>
        <w:footnoteReference w:id="283"/>
      </w:r>
      <w:r>
        <w:rPr>
          <w:rFonts w:ascii="IRNazanin" w:hAnsi="IRNazanin" w:eastAsia="IRNazanin"/>
          <w:color w:val="111111"/>
          <w:sz w:val="28"/>
          <w:sz w:val="28"/>
          <w:szCs w:val="28"/>
          <w:rtl w:val="true"/>
          <w:lang w:bidi="fa-IR"/>
        </w:rPr>
        <w:t xml:space="preserve">می‌کند چون ضبط ایشان بیشتر است،و أمثال این خطب متواتر یا </w:t>
      </w:r>
      <w:r>
        <w:rPr>
          <w:rStyle w:val="FootnoteAnchor"/>
          <w:rtl w:val="true"/>
        </w:rPr>
        <w:footnoteReference w:id="284"/>
      </w:r>
      <w:r>
        <w:rPr>
          <w:rFonts w:ascii="IRNazanin" w:hAnsi="IRNazanin" w:eastAsia="IRNazanin"/>
          <w:color w:val="111111"/>
          <w:sz w:val="28"/>
          <w:sz w:val="28"/>
          <w:szCs w:val="28"/>
          <w:rtl w:val="true"/>
          <w:lang w:bidi="fa-IR"/>
        </w:rPr>
        <w:t>مستفیض است نزد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حاشیه ذکر کرده‌ام به روایت صدوق است که در أمالی ذکر کرده است به سند صحیح نزد او،و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به نحوی روایت نموده است که گویا جزو این روایت است که أوایل او </w:t>
      </w:r>
      <w:r>
        <w:rPr>
          <w:rStyle w:val="FootnoteAnchor"/>
          <w:rtl w:val="true"/>
        </w:rPr>
        <w:footnoteReference w:id="286"/>
      </w:r>
      <w:r>
        <w:rPr>
          <w:rFonts w:ascii="IRNazanin" w:hAnsi="IRNazanin" w:eastAsia="IRNazanin"/>
          <w:color w:val="111111"/>
          <w:sz w:val="28"/>
          <w:sz w:val="28"/>
          <w:szCs w:val="28"/>
          <w:rtl w:val="true"/>
          <w:lang w:bidi="fa-IR"/>
        </w:rPr>
        <w:t xml:space="preserve">را انداخته است راوی و علامات مؤمنان را ذکر کرده است،و می‌تواند بود </w:t>
      </w:r>
      <w:r>
        <w:rPr>
          <w:rStyle w:val="FootnoteAnchor"/>
          <w:rtl w:val="true"/>
        </w:rPr>
        <w:footnoteReference w:id="287"/>
      </w:r>
      <w:r>
        <w:rPr>
          <w:rFonts w:ascii="IRNazanin" w:hAnsi="IRNazanin" w:eastAsia="IRNazanin"/>
          <w:color w:val="111111"/>
          <w:sz w:val="28"/>
          <w:sz w:val="28"/>
          <w:szCs w:val="28"/>
          <w:rtl w:val="true"/>
          <w:lang w:bidi="fa-IR"/>
        </w:rPr>
        <w:t xml:space="preserve">که حضرت أوّلا علامات مؤمنان را ذکر فرموده باشند </w:t>
      </w:r>
      <w:r>
        <w:rPr>
          <w:rStyle w:val="FootnoteAnchor"/>
          <w:rtl w:val="true"/>
        </w:rPr>
        <w:footnoteReference w:id="288"/>
      </w:r>
      <w:r>
        <w:rPr>
          <w:rFonts w:ascii="IRNazanin" w:hAnsi="IRNazanin" w:eastAsia="IRNazanin"/>
          <w:color w:val="111111"/>
          <w:sz w:val="28"/>
          <w:sz w:val="28"/>
          <w:szCs w:val="28"/>
          <w:rtl w:val="true"/>
          <w:lang w:bidi="fa-IR"/>
        </w:rPr>
        <w:t xml:space="preserve">،و بعد از آن سؤال کرده باشد از علامات متّقیان یا برعکس،و هریک از راویان یک جزو را بیان کرده باشند </w:t>
      </w:r>
      <w:r>
        <w:rPr>
          <w:rStyle w:val="FootnoteAnchor"/>
          <w:rtl w:val="true"/>
        </w:rPr>
        <w:footnoteReference w:id="289"/>
      </w:r>
      <w:r>
        <w:rPr>
          <w:rFonts w:ascii="IRNazanin" w:hAnsi="IRNazanin" w:eastAsia="IRNazanin"/>
          <w:color w:val="111111"/>
          <w:sz w:val="28"/>
          <w:sz w:val="28"/>
          <w:szCs w:val="28"/>
          <w:rtl w:val="true"/>
          <w:lang w:bidi="fa-IR"/>
        </w:rPr>
        <w:t>،و بنابر روایت از حضرت إمام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نیز محتملست که </w:t>
      </w:r>
      <w:r>
        <w:rPr>
          <w:rStyle w:val="FootnoteAnchor"/>
          <w:rtl w:val="true"/>
        </w:rPr>
        <w:footnoteReference w:id="291"/>
      </w:r>
      <w:r>
        <w:rPr>
          <w:rFonts w:ascii="IRNazanin" w:hAnsi="IRNazanin" w:eastAsia="IRNazanin"/>
          <w:color w:val="111111"/>
          <w:sz w:val="28"/>
          <w:sz w:val="28"/>
          <w:szCs w:val="28"/>
          <w:rtl w:val="true"/>
          <w:lang w:bidi="fa-IR"/>
        </w:rPr>
        <w:t xml:space="preserve">حضرت در یک مرتبه علامات </w:t>
      </w:r>
      <w:r>
        <w:rPr>
          <w:rStyle w:val="FootnoteAnchor"/>
          <w:rtl w:val="true"/>
        </w:rPr>
        <w:footnoteReference w:id="292"/>
      </w:r>
      <w:r>
        <w:rPr>
          <w:rFonts w:ascii="IRNazanin" w:hAnsi="IRNazanin" w:eastAsia="IRNazanin"/>
          <w:color w:val="111111"/>
          <w:sz w:val="28"/>
          <w:sz w:val="28"/>
          <w:szCs w:val="28"/>
          <w:rtl w:val="true"/>
          <w:lang w:bidi="fa-IR"/>
        </w:rPr>
        <w:t xml:space="preserve">متّقیان را ذکر فرموده باشند و مرتبۀ دیگر علامات مؤمنان را ذکر فرموده باشند،و ممکنست که همه را یک مرتبه فرموده باشند </w:t>
      </w:r>
      <w:r>
        <w:rPr>
          <w:rStyle w:val="FootnoteAnchor"/>
          <w:rtl w:val="true"/>
        </w:rPr>
        <w:footnoteReference w:id="293"/>
      </w:r>
      <w:r>
        <w:rPr>
          <w:rFonts w:ascii="IRNazanin" w:hAnsi="IRNazanin" w:eastAsia="IRNazanin"/>
          <w:color w:val="111111"/>
          <w:sz w:val="28"/>
          <w:sz w:val="28"/>
          <w:szCs w:val="28"/>
          <w:rtl w:val="true"/>
          <w:lang w:bidi="fa-IR"/>
        </w:rPr>
        <w:t xml:space="preserve">و راویان بعضی أوّل را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ضبط نموده باشند و بعضی آخر را،و شکّی نیست که همه حقّست و موافق </w:t>
      </w:r>
      <w:r>
        <w:rPr>
          <w:rStyle w:val="FootnoteAnchor"/>
          <w:rtl w:val="true"/>
        </w:rPr>
        <w:footnoteReference w:id="295"/>
      </w:r>
      <w:r>
        <w:rPr>
          <w:rFonts w:ascii="IRNazanin" w:hAnsi="IRNazanin" w:eastAsia="IRNazanin"/>
          <w:color w:val="111111"/>
          <w:sz w:val="28"/>
          <w:sz w:val="28"/>
          <w:szCs w:val="28"/>
          <w:rtl w:val="true"/>
          <w:lang w:bidi="fa-IR"/>
        </w:rPr>
        <w:t xml:space="preserve">واقع،و بر هریک ازین صفات کمال،آیات و أحادیث وارد شده است </w:t>
      </w:r>
      <w:r>
        <w:rPr>
          <w:rStyle w:val="FootnoteAnchor"/>
          <w:rtl w:val="true"/>
        </w:rPr>
        <w:footnoteReference w:id="296"/>
      </w:r>
      <w:r>
        <w:rPr>
          <w:rFonts w:ascii="IRNazanin" w:hAnsi="IRNazanin" w:eastAsia="IRNazanin"/>
          <w:color w:val="111111"/>
          <w:sz w:val="28"/>
          <w:sz w:val="28"/>
          <w:szCs w:val="28"/>
          <w:rtl w:val="true"/>
          <w:lang w:bidi="fa-IR"/>
        </w:rPr>
        <w:t xml:space="preserve">و کتاب مصابیح النّور برقی و کتاب کفر و إیمان کلینی مشحون است ازین أخبار که موافق قرآن مجید و أدلّۀ عقلیّه </w:t>
      </w:r>
      <w:r>
        <w:rPr>
          <w:rStyle w:val="FootnoteAnchor"/>
          <w:rtl w:val="true"/>
        </w:rPr>
        <w:footnoteReference w:id="297"/>
      </w:r>
      <w:r>
        <w:rPr>
          <w:rFonts w:ascii="IRNazanin" w:hAnsi="IRNazanin" w:eastAsia="IRNazanin"/>
          <w:color w:val="111111"/>
          <w:sz w:val="28"/>
          <w:sz w:val="28"/>
          <w:szCs w:val="28"/>
          <w:rtl w:val="true"/>
          <w:lang w:bidi="fa-IR"/>
        </w:rPr>
        <w:t xml:space="preserve">، بلکه بدیهیست نزد جمیع عقلا و مجمع علیه است نزد جمیع علما،و این شکسته </w:t>
      </w:r>
      <w:r>
        <w:rPr>
          <w:rStyle w:val="FootnoteAnchor"/>
          <w:rtl w:val="true"/>
        </w:rPr>
        <w:footnoteReference w:id="298"/>
      </w:r>
      <w:r>
        <w:rPr>
          <w:rFonts w:ascii="IRNazanin" w:hAnsi="IRNazanin" w:eastAsia="IRNazanin"/>
          <w:color w:val="111111"/>
          <w:sz w:val="28"/>
          <w:sz w:val="28"/>
          <w:szCs w:val="28"/>
          <w:rtl w:val="true"/>
          <w:lang w:bidi="fa-IR"/>
        </w:rPr>
        <w:t>به هریک إشاره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أوّلا </w:t>
      </w:r>
      <w:r>
        <w:rPr>
          <w:rStyle w:val="FootnoteAnchor"/>
          <w:rtl w:val="true"/>
        </w:rPr>
        <w:footnoteReference w:id="299"/>
      </w:r>
      <w:r>
        <w:rPr>
          <w:rFonts w:ascii="IRNazanin" w:hAnsi="IRNazanin" w:eastAsia="IRNazanin"/>
          <w:color w:val="111111"/>
          <w:sz w:val="28"/>
          <w:sz w:val="28"/>
          <w:szCs w:val="28"/>
          <w:rtl w:val="true"/>
          <w:lang w:bidi="fa-IR"/>
        </w:rPr>
        <w:t xml:space="preserve">عبارت سیّد را ذکر می‌کنم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نموده است که یکی از أصحاب حضرت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که او را همّام می‌گفتند شخصی بود مؤمن </w:t>
      </w:r>
      <w:r>
        <w:rPr>
          <w:rStyle w:val="FootnoteAnchor"/>
          <w:rtl w:val="true"/>
        </w:rPr>
        <w:footnoteReference w:id="302"/>
      </w:r>
      <w:r>
        <w:rPr>
          <w:rFonts w:ascii="IRNazanin" w:hAnsi="IRNazanin" w:eastAsia="IRNazanin"/>
          <w:color w:val="111111"/>
          <w:sz w:val="28"/>
          <w:sz w:val="28"/>
          <w:szCs w:val="28"/>
          <w:rtl w:val="true"/>
          <w:lang w:bidi="fa-IR"/>
        </w:rPr>
        <w:t xml:space="preserve">عابد و مجتهد </w:t>
      </w:r>
      <w:r>
        <w:rPr>
          <w:rStyle w:val="FootnoteAnchor"/>
          <w:rtl w:val="true"/>
        </w:rPr>
        <w:footnoteReference w:id="303"/>
      </w:r>
      <w:r>
        <w:rPr>
          <w:rFonts w:ascii="IRNazanin" w:hAnsi="IRNazanin" w:eastAsia="IRNazanin"/>
          <w:color w:val="111111"/>
          <w:sz w:val="28"/>
          <w:sz w:val="28"/>
          <w:szCs w:val="28"/>
          <w:rtl w:val="true"/>
          <w:lang w:bidi="fa-IR"/>
        </w:rPr>
        <w:t>بود که نهایت سعی می‌نمود در بندگی 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صدوق روایت نموده است به إسناد صحیح معتبر از حضرت إمام به حق ناطق، أبی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حضرت فرمودند که شخصی از أصحاب حضرت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که او را همّام می‌گفتند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عبادت </w:t>
      </w:r>
      <w:r>
        <w:rPr>
          <w:rStyle w:val="FootnoteAnchor"/>
          <w:rtl w:val="true"/>
        </w:rPr>
        <w:footnoteReference w:id="305"/>
      </w:r>
      <w:r>
        <w:rPr>
          <w:rFonts w:ascii="IRNazanin" w:hAnsi="IRNazanin" w:eastAsia="IRNazanin"/>
          <w:color w:val="111111"/>
          <w:sz w:val="28"/>
          <w:sz w:val="28"/>
          <w:szCs w:val="28"/>
          <w:rtl w:val="true"/>
          <w:lang w:bidi="fa-IR"/>
        </w:rPr>
        <w:t>بود به حضرت عرض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حضرت </w:t>
      </w:r>
      <w:r>
        <w:rPr>
          <w:rStyle w:val="FootnoteAnchor"/>
          <w:rtl w:val="true"/>
        </w:rPr>
        <w:footnoteReference w:id="306"/>
      </w:r>
      <w:r>
        <w:rPr>
          <w:rFonts w:ascii="IRNazanin" w:hAnsi="IRNazanin" w:eastAsia="IRNazanin"/>
          <w:color w:val="111111"/>
          <w:sz w:val="28"/>
          <w:sz w:val="28"/>
          <w:szCs w:val="28"/>
          <w:rtl w:val="true"/>
          <w:lang w:bidi="fa-IR"/>
        </w:rPr>
        <w:t xml:space="preserve">،أوصاف متّقیان و پرهیزکاران را چنان بیان فرما که چنان شود نزد من که </w:t>
      </w:r>
      <w:r>
        <w:rPr>
          <w:rStyle w:val="FootnoteAnchor"/>
          <w:rtl w:val="true"/>
        </w:rPr>
        <w:footnoteReference w:id="307"/>
      </w:r>
      <w:r>
        <w:rPr>
          <w:rFonts w:ascii="IRNazanin" w:hAnsi="IRNazanin" w:eastAsia="IRNazanin"/>
          <w:color w:val="111111"/>
          <w:sz w:val="28"/>
          <w:sz w:val="28"/>
          <w:szCs w:val="28"/>
          <w:rtl w:val="true"/>
          <w:lang w:bidi="fa-IR"/>
        </w:rPr>
        <w:t>گویا ایشان را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مضایقه فرمودند در جواب او چون می‌دانستند که تاب شنیدن ندارد و مجملا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بترس و بدیها را مکن و أعمال نیکو را بجا </w:t>
      </w:r>
      <w:r>
        <w:rPr>
          <w:rStyle w:val="FootnoteAnchor"/>
          <w:rtl w:val="true"/>
        </w:rPr>
        <w:footnoteReference w:id="308"/>
      </w:r>
      <w:r>
        <w:rPr>
          <w:rFonts w:ascii="IRNazanin" w:hAnsi="IRNazanin" w:eastAsia="IRNazanin"/>
          <w:color w:val="111111"/>
          <w:sz w:val="28"/>
          <w:sz w:val="28"/>
          <w:szCs w:val="28"/>
          <w:rtl w:val="true"/>
          <w:lang w:bidi="fa-IR"/>
        </w:rPr>
        <w:t>آور که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بتحقیق و راستی که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سبحانه و </w:t>
      </w:r>
      <w:r>
        <w:rPr>
          <w:rStyle w:val="FootnoteAnchor"/>
          <w:rtl w:val="true"/>
        </w:rPr>
        <w:footnoteReference w:id="309"/>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متّقیان </w:t>
      </w:r>
      <w:r>
        <w:rPr>
          <w:rStyle w:val="FootnoteAnchor"/>
          <w:rtl w:val="true"/>
        </w:rPr>
        <w:footnoteReference w:id="310"/>
      </w:r>
      <w:r>
        <w:rPr>
          <w:rFonts w:ascii="IRNazanin" w:hAnsi="IRNazanin" w:eastAsia="IRNazanin"/>
          <w:color w:val="111111"/>
          <w:sz w:val="28"/>
          <w:sz w:val="28"/>
          <w:szCs w:val="28"/>
          <w:rtl w:val="true"/>
          <w:lang w:bidi="fa-IR"/>
        </w:rPr>
        <w:t xml:space="preserve">و با </w:t>
      </w:r>
      <w:r>
        <w:rPr>
          <w:rStyle w:val="FootnoteAnchor"/>
          <w:rtl w:val="true"/>
        </w:rPr>
        <w:footnoteReference w:id="311"/>
      </w:r>
      <w:r>
        <w:rPr>
          <w:rFonts w:ascii="IRNazanin" w:hAnsi="IRNazanin" w:eastAsia="IRNazanin"/>
          <w:color w:val="111111"/>
          <w:sz w:val="28"/>
          <w:sz w:val="28"/>
          <w:szCs w:val="28"/>
          <w:rtl w:val="true"/>
          <w:lang w:bidi="fa-IR"/>
        </w:rPr>
        <w:t xml:space="preserve">نیکوکاران است به لطف و مرحمت یا به </w:t>
      </w:r>
      <w:r>
        <w:rPr>
          <w:rStyle w:val="FootnoteAnchor"/>
          <w:rtl w:val="true"/>
        </w:rPr>
        <w:footnoteReference w:id="312"/>
      </w:r>
      <w:r>
        <w:rPr>
          <w:rFonts w:ascii="IRNazanin" w:hAnsi="IRNazanin" w:eastAsia="IRNazanin"/>
          <w:color w:val="111111"/>
          <w:sz w:val="28"/>
          <w:sz w:val="28"/>
          <w:szCs w:val="28"/>
          <w:rtl w:val="true"/>
          <w:lang w:bidi="fa-IR"/>
        </w:rPr>
        <w:t>توفیق بر تقوی و إحسان ایشان یا عالمست به تقوی و إحسان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همّام به همین قانع نشد تا آنکه </w:t>
      </w:r>
      <w:r>
        <w:rPr>
          <w:rStyle w:val="FootnoteAnchor"/>
          <w:rtl w:val="true"/>
        </w:rPr>
        <w:footnoteReference w:id="313"/>
      </w:r>
      <w:r>
        <w:rPr>
          <w:rFonts w:ascii="IRNazanin" w:hAnsi="IRNazanin" w:eastAsia="IRNazanin"/>
          <w:color w:val="111111"/>
          <w:sz w:val="28"/>
          <w:sz w:val="28"/>
          <w:szCs w:val="28"/>
          <w:rtl w:val="true"/>
          <w:lang w:bidi="fa-IR"/>
        </w:rPr>
        <w:t>حضرت را قسم داد، و صدوق قسم را ذکر کرده است که همّام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آن خداوندی که تو را مکرم گردانیده است به فضائلی </w:t>
      </w:r>
      <w:r>
        <w:rPr>
          <w:rStyle w:val="FootnoteAnchor"/>
          <w:rtl w:val="true"/>
        </w:rPr>
        <w:footnoteReference w:id="314"/>
      </w:r>
      <w:r>
        <w:rPr>
          <w:rFonts w:ascii="IRNazanin" w:hAnsi="IRNazanin" w:eastAsia="IRNazanin"/>
          <w:color w:val="111111"/>
          <w:sz w:val="28"/>
          <w:sz w:val="28"/>
          <w:szCs w:val="28"/>
          <w:rtl w:val="true"/>
          <w:lang w:bidi="fa-IR"/>
        </w:rPr>
        <w:t xml:space="preserve">چند که مخصوص تو گردانیده است به آنکه تو را إمامت و علم و زهد و شجاعت و محبّت و قرب کرامت و عطا فرموده </w:t>
      </w:r>
      <w:r>
        <w:rPr>
          <w:rStyle w:val="FootnoteAnchor"/>
          <w:rtl w:val="true"/>
        </w:rPr>
        <w:footnoteReference w:id="315"/>
      </w:r>
      <w:r>
        <w:rPr>
          <w:rFonts w:ascii="IRNazanin" w:hAnsi="IRNazanin" w:eastAsia="IRNazanin"/>
          <w:color w:val="111111"/>
          <w:sz w:val="28"/>
          <w:sz w:val="28"/>
          <w:szCs w:val="28"/>
          <w:rtl w:val="true"/>
          <w:lang w:bidi="fa-IR"/>
        </w:rPr>
        <w:t xml:space="preserve">و تو را بر </w:t>
      </w:r>
    </w:p>
    <w:p>
      <w:pPr>
        <w:pStyle w:val="BookText"/>
        <w:rPr/>
      </w:pPr>
      <w:r>
        <w:rPr>
          <w:rFonts w:ascii="IRNazanin" w:hAnsi="IRNazanin" w:eastAsia="IRNazanin"/>
          <w:color w:val="111111"/>
          <w:sz w:val="28"/>
          <w:sz w:val="28"/>
          <w:szCs w:val="28"/>
          <w:rtl w:val="true"/>
          <w:lang w:bidi="fa-IR"/>
        </w:rPr>
        <w:t>عالمیان تفضیل داده است و به عطاهای خاصّه مخصوص ساخته که وصف کن از جهت من متّقیان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حضرت برخاستند </w:t>
      </w:r>
      <w:r>
        <w:rPr>
          <w:rStyle w:val="FootnoteAnchor"/>
          <w:rtl w:val="true"/>
        </w:rPr>
        <w:footnoteReference w:id="316"/>
      </w:r>
      <w:r>
        <w:rPr>
          <w:rFonts w:ascii="IRNazanin" w:hAnsi="IRNazanin" w:eastAsia="IRNazanin"/>
          <w:color w:val="111111"/>
          <w:sz w:val="28"/>
          <w:sz w:val="28"/>
          <w:szCs w:val="28"/>
          <w:rtl w:val="true"/>
          <w:lang w:bidi="fa-IR"/>
        </w:rPr>
        <w:t xml:space="preserve">و حمد و ثنای إلهی </w:t>
      </w:r>
      <w:r>
        <w:rPr>
          <w:rStyle w:val="FootnoteAnchor"/>
          <w:rtl w:val="true"/>
        </w:rPr>
        <w:footnoteReference w:id="317"/>
      </w:r>
      <w:r>
        <w:rPr>
          <w:rFonts w:ascii="IRNazanin" w:hAnsi="IRNazanin" w:eastAsia="IRNazanin"/>
          <w:color w:val="111111"/>
          <w:sz w:val="28"/>
          <w:sz w:val="28"/>
          <w:szCs w:val="28"/>
          <w:rtl w:val="true"/>
          <w:lang w:bidi="fa-IR"/>
        </w:rPr>
        <w:t xml:space="preserve">به جا </w:t>
      </w:r>
      <w:r>
        <w:rPr>
          <w:rStyle w:val="FootnoteAnchor"/>
          <w:rtl w:val="true"/>
        </w:rPr>
        <w:footnoteReference w:id="318"/>
      </w:r>
      <w:r>
        <w:rPr>
          <w:rFonts w:ascii="IRNazanin" w:hAnsi="IRNazanin" w:eastAsia="IRNazanin"/>
          <w:color w:val="111111"/>
          <w:sz w:val="28"/>
          <w:sz w:val="28"/>
          <w:szCs w:val="28"/>
          <w:rtl w:val="true"/>
          <w:lang w:bidi="fa-IR"/>
        </w:rPr>
        <w:t>آوردند و صلوات بر محمّد و آل او فرستادند،پس 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خلایق را آفرید بی‌نیاز بود از طاعت و عبادت ایشان و ایمن بود از معصیت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عصیان ایشان </w:t>
      </w:r>
      <w:r>
        <w:rPr>
          <w:rStyle w:val="FootnoteAnchor"/>
          <w:rtl w:val="true"/>
        </w:rPr>
        <w:footnoteReference w:id="319"/>
      </w:r>
      <w:r>
        <w:rPr>
          <w:rFonts w:ascii="IRNazanin" w:hAnsi="IRNazanin" w:eastAsia="IRNazanin"/>
          <w:color w:val="111111"/>
          <w:sz w:val="28"/>
          <w:sz w:val="28"/>
          <w:szCs w:val="28"/>
          <w:rtl w:val="true"/>
          <w:lang w:bidi="fa-IR"/>
        </w:rPr>
        <w:t xml:space="preserve">نقصی در پادشاهی و بزرگی او نمی‌رساند </w:t>
      </w:r>
      <w:r>
        <w:rPr>
          <w:rStyle w:val="FootnoteAnchor"/>
          <w:rtl w:val="true"/>
        </w:rPr>
        <w:footnoteReference w:id="320"/>
      </w:r>
      <w:r>
        <w:rPr>
          <w:rFonts w:ascii="IRNazanin" w:hAnsi="IRNazanin" w:eastAsia="IRNazanin"/>
          <w:color w:val="111111"/>
          <w:sz w:val="28"/>
          <w:sz w:val="28"/>
          <w:szCs w:val="28"/>
          <w:rtl w:val="true"/>
          <w:lang w:bidi="fa-IR"/>
        </w:rPr>
        <w:t>و عبادت مطیعان در بزرگی او نمی‌افزود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از طاعت مطیعان به او نفعی </w:t>
      </w:r>
      <w:r>
        <w:rPr>
          <w:rStyle w:val="FootnoteAnchor"/>
          <w:rtl w:val="true"/>
        </w:rPr>
        <w:footnoteReference w:id="321"/>
      </w:r>
      <w:r>
        <w:rPr>
          <w:rFonts w:ascii="IRNazanin" w:hAnsi="IRNazanin" w:eastAsia="IRNazanin"/>
          <w:color w:val="111111"/>
          <w:sz w:val="28"/>
          <w:sz w:val="28"/>
          <w:szCs w:val="28"/>
          <w:rtl w:val="true"/>
          <w:lang w:bidi="fa-IR"/>
        </w:rPr>
        <w:t xml:space="preserve">عاید می‌شود و نه از کفر کافران و مخالفت فاسقان به او ضرری </w:t>
      </w:r>
      <w:r>
        <w:rPr>
          <w:rStyle w:val="FootnoteAnchor"/>
          <w:rtl w:val="true"/>
        </w:rPr>
        <w:footnoteReference w:id="322"/>
      </w:r>
      <w:r>
        <w:rPr>
          <w:rFonts w:ascii="IRNazanin" w:hAnsi="IRNazanin" w:eastAsia="IRNazanin"/>
          <w:color w:val="111111"/>
          <w:sz w:val="28"/>
          <w:sz w:val="28"/>
          <w:szCs w:val="28"/>
          <w:rtl w:val="true"/>
          <w:lang w:bidi="fa-IR"/>
        </w:rPr>
        <w:t xml:space="preserve">،بلکه ایشان را </w:t>
      </w:r>
      <w:r>
        <w:rPr>
          <w:rStyle w:val="FootnoteAnchor"/>
          <w:rtl w:val="true"/>
        </w:rPr>
        <w:footnoteReference w:id="323"/>
      </w:r>
      <w:r>
        <w:rPr>
          <w:rFonts w:ascii="IRNazanin" w:hAnsi="IRNazanin" w:eastAsia="IRNazanin"/>
          <w:color w:val="111111"/>
          <w:sz w:val="28"/>
          <w:sz w:val="28"/>
          <w:szCs w:val="28"/>
          <w:rtl w:val="true"/>
          <w:lang w:bidi="fa-IR"/>
        </w:rPr>
        <w:t xml:space="preserve">آفریده است که به ایشان نفع </w:t>
      </w:r>
      <w:r>
        <w:rPr>
          <w:rStyle w:val="FootnoteAnchor"/>
          <w:rtl w:val="true"/>
        </w:rPr>
        <w:footnoteReference w:id="324"/>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من نکردم خَلْق تا سودی کُنَم بلکه تا بر بندگان جودی کُنَم </w:t>
      </w:r>
      <w:r>
        <w:rPr>
          <w:rStyle w:val="FootnoteAnchor"/>
          <w:rtl w:val="true"/>
        </w:rPr>
        <w:footnoteReference w:id="32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متکلّمان ذکر کرده‌اند که غرض از خلق آدمیان این بود که به ایشان ثواب </w:t>
      </w:r>
      <w:r>
        <w:rPr>
          <w:rStyle w:val="FootnoteAnchor"/>
          <w:rtl w:val="true"/>
        </w:rPr>
        <w:footnoteReference w:id="327"/>
      </w:r>
      <w:r>
        <w:rPr>
          <w:rFonts w:ascii="IRNazanin" w:hAnsi="IRNazanin" w:eastAsia="IRNazanin"/>
          <w:color w:val="111111"/>
          <w:sz w:val="28"/>
          <w:sz w:val="28"/>
          <w:szCs w:val="28"/>
          <w:rtl w:val="true"/>
          <w:lang w:bidi="fa-IR"/>
        </w:rPr>
        <w:t xml:space="preserve">برساند؛ </w:t>
      </w:r>
    </w:p>
    <w:p>
      <w:pPr>
        <w:pStyle w:val="BookText"/>
        <w:rPr/>
      </w:pPr>
      <w:r>
        <w:rPr>
          <w:rFonts w:ascii="IRNazanin" w:hAnsi="IRNazanin" w:eastAsia="IRNazanin"/>
          <w:color w:val="111111"/>
          <w:sz w:val="28"/>
          <w:sz w:val="28"/>
          <w:szCs w:val="28"/>
          <w:rtl w:val="true"/>
          <w:lang w:bidi="fa-IR"/>
        </w:rPr>
        <w:t xml:space="preserve">و ثواب نفعیست که مقارن تعظیم و إجلال باشد؛و نزد عقلا قبیح است تعظیم نامستحق؛ </w:t>
      </w:r>
      <w:r>
        <w:rPr>
          <w:rStyle w:val="FootnoteAnchor"/>
          <w:rtl w:val="true"/>
        </w:rPr>
        <w:footnoteReference w:id="328"/>
      </w:r>
      <w:r>
        <w:rPr>
          <w:rFonts w:ascii="IRNazanin" w:hAnsi="IRNazanin" w:eastAsia="IRNazanin"/>
          <w:color w:val="111111"/>
          <w:sz w:val="28"/>
          <w:sz w:val="28"/>
          <w:szCs w:val="28"/>
          <w:rtl w:val="true"/>
          <w:lang w:bidi="fa-IR"/>
        </w:rPr>
        <w:t xml:space="preserve">بنابراین پیغمبران </w:t>
      </w:r>
      <w:r>
        <w:rPr>
          <w:rStyle w:val="FootnoteAnchor"/>
          <w:rtl w:val="true"/>
        </w:rPr>
        <w:footnoteReference w:id="329"/>
      </w:r>
      <w:r>
        <w:rPr>
          <w:rFonts w:ascii="IRNazanin" w:hAnsi="IRNazanin" w:eastAsia="IRNazanin"/>
          <w:color w:val="111111"/>
          <w:sz w:val="28"/>
          <w:sz w:val="28"/>
          <w:szCs w:val="28"/>
          <w:rtl w:val="true"/>
          <w:lang w:bidi="fa-IR"/>
        </w:rPr>
        <w:t xml:space="preserve">فرستاد و تکالیف فرمود که </w:t>
      </w:r>
      <w:r>
        <w:rPr>
          <w:rStyle w:val="FootnoteAnchor"/>
          <w:rtl w:val="true"/>
        </w:rPr>
        <w:footnoteReference w:id="330"/>
      </w:r>
      <w:r>
        <w:rPr>
          <w:rFonts w:ascii="IRNazanin" w:hAnsi="IRNazanin" w:eastAsia="IRNazanin"/>
          <w:color w:val="111111"/>
          <w:sz w:val="28"/>
          <w:sz w:val="28"/>
          <w:szCs w:val="28"/>
          <w:rtl w:val="true"/>
          <w:lang w:bidi="fa-IR"/>
        </w:rPr>
        <w:t xml:space="preserve">تا ایشان مشقّتها در طاعات و عبادات بکشند تا مستحقّ ثواب شوند و تهدیدات و وعیدات فرمود که اگر نکنند </w:t>
      </w:r>
      <w:r>
        <w:rPr>
          <w:rStyle w:val="FootnoteAnchor"/>
          <w:rtl w:val="true"/>
        </w:rPr>
        <w:footnoteReference w:id="331"/>
      </w:r>
      <w:r>
        <w:rPr>
          <w:rFonts w:ascii="IRNazanin" w:hAnsi="IRNazanin" w:eastAsia="IRNazanin"/>
          <w:color w:val="111111"/>
          <w:sz w:val="28"/>
          <w:sz w:val="28"/>
          <w:szCs w:val="28"/>
          <w:rtl w:val="true"/>
          <w:lang w:bidi="fa-IR"/>
        </w:rPr>
        <w:t>مستحقّ عقاب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آیات و أحادیث دلالت برین معنی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فرمودند که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فرمود أسباب زندگانی و معاش ایشان را و هرکسی را از دنیا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فرمود به حسب حکمت و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را غنی کرد و بعضی را فقیر که اگر همه غنی می‌بودند تعیّش ممکن نبود و همچنین اگر همه فقیر می‌بودند زندگانی دشوار بود؛و خواجه </w:t>
      </w:r>
      <w:r>
        <w:rPr>
          <w:rStyle w:val="FootnoteAnchor"/>
          <w:rtl w:val="true"/>
        </w:rPr>
        <w:footnoteReference w:id="332"/>
      </w:r>
      <w:r>
        <w:rPr>
          <w:rFonts w:ascii="Amiri" w:hAnsi="Amiri" w:eastAsia="Amiri" w:cs="Amiri"/>
          <w:color w:val="111111"/>
          <w:sz w:val="28"/>
          <w:sz w:val="28"/>
          <w:szCs w:val="28"/>
          <w:rtl w:val="true"/>
          <w:lang w:bidi="ar-SA"/>
        </w:rPr>
        <w:t>نصیر الدّین محمّد طوسی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در کتاب أخلاق بسطی داده است این معنی را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أسباب </w:t>
      </w:r>
      <w:r>
        <w:rPr>
          <w:rStyle w:val="FootnoteAnchor"/>
          <w:rtl w:val="true"/>
        </w:rPr>
        <w:footnoteReference w:id="335"/>
      </w:r>
      <w:r>
        <w:rPr>
          <w:rFonts w:ascii="IRNazanin" w:hAnsi="IRNazanin" w:eastAsia="IRNazanin"/>
          <w:color w:val="111111"/>
          <w:sz w:val="28"/>
          <w:sz w:val="28"/>
          <w:szCs w:val="28"/>
          <w:rtl w:val="true"/>
          <w:lang w:bidi="fa-IR"/>
        </w:rPr>
        <w:t xml:space="preserve">معاش ایشان را </w:t>
      </w:r>
      <w:r>
        <w:rPr>
          <w:rStyle w:val="FootnoteAnchor"/>
          <w:rtl w:val="true"/>
        </w:rPr>
        <w:footnoteReference w:id="336"/>
      </w:r>
      <w:r>
        <w:rPr>
          <w:rFonts w:ascii="IRNazanin" w:hAnsi="IRNazanin" w:eastAsia="IRNazanin"/>
          <w:color w:val="111111"/>
          <w:sz w:val="28"/>
          <w:sz w:val="28"/>
          <w:szCs w:val="28"/>
          <w:rtl w:val="true"/>
          <w:lang w:bidi="fa-IR"/>
        </w:rPr>
        <w:t xml:space="preserve">مقرّر فرمود و تکالیف فرمود از جهت أمور معاش و معاد ایشان و ایشان را قدرت و اختیار کرامت فرمود </w:t>
      </w:r>
      <w:r>
        <w:rPr>
          <w:rStyle w:val="FootnoteAnchor"/>
          <w:rtl w:val="true"/>
        </w:rPr>
        <w:footnoteReference w:id="337"/>
      </w:r>
      <w:r>
        <w:rPr>
          <w:rFonts w:ascii="IRNazanin" w:hAnsi="IRNazanin" w:eastAsia="IRNazanin"/>
          <w:color w:val="111111"/>
          <w:sz w:val="28"/>
          <w:sz w:val="28"/>
          <w:szCs w:val="28"/>
          <w:rtl w:val="true"/>
          <w:lang w:bidi="fa-IR"/>
        </w:rPr>
        <w:t xml:space="preserve">،جمعی که متّقیان و پرهیزکارانند ایشان أهل بصیرتند و یا </w:t>
      </w:r>
      <w:r>
        <w:rPr>
          <w:rStyle w:val="FootnoteAnchor"/>
          <w:rtl w:val="true"/>
        </w:rPr>
        <w:footnoteReference w:id="338"/>
      </w:r>
      <w:r>
        <w:rPr>
          <w:rFonts w:ascii="IRNazanin" w:hAnsi="IRNazanin" w:eastAsia="IRNazanin"/>
          <w:color w:val="111111"/>
          <w:sz w:val="28"/>
          <w:sz w:val="28"/>
          <w:szCs w:val="28"/>
          <w:rtl w:val="true"/>
          <w:lang w:bidi="fa-IR"/>
        </w:rPr>
        <w:t xml:space="preserve">ایشان بر </w:t>
      </w:r>
      <w:bookmarkStart w:id="167" w:name="pg12913_153762"/>
    </w:p>
    <w:p>
      <w:pPr>
        <w:pStyle w:val="BookText"/>
        <w:rPr/>
      </w:pPr>
      <w:bookmarkEnd w:id="167"/>
      <w:r>
        <w:rPr>
          <w:rFonts w:ascii="IRNazanin" w:hAnsi="IRNazanin" w:eastAsia="IRNazanin"/>
          <w:color w:val="111111"/>
          <w:sz w:val="28"/>
          <w:sz w:val="28"/>
          <w:szCs w:val="28"/>
          <w:rtl w:val="true"/>
          <w:lang w:bidi="fa-IR"/>
        </w:rPr>
        <w:t xml:space="preserve">همه کس زیادتیها دارند که از </w:t>
      </w:r>
      <w:r>
        <w:rPr>
          <w:rStyle w:val="FootnoteAnchor"/>
          <w:rtl w:val="true"/>
        </w:rPr>
        <w:footnoteReference w:id="339"/>
      </w:r>
      <w:r>
        <w:rPr>
          <w:rFonts w:ascii="IRNazanin" w:hAnsi="IRNazanin" w:eastAsia="IRNazanin"/>
          <w:color w:val="111111"/>
          <w:sz w:val="28"/>
          <w:sz w:val="28"/>
          <w:szCs w:val="28"/>
          <w:rtl w:val="true"/>
          <w:lang w:bidi="fa-IR"/>
        </w:rPr>
        <w:t xml:space="preserve">أسباب معاش به قلیلی راضی شدند و </w:t>
      </w:r>
      <w:r>
        <w:rPr>
          <w:rStyle w:val="FootnoteAnchor"/>
          <w:rtl w:val="true"/>
        </w:rPr>
        <w:footnoteReference w:id="340"/>
      </w:r>
      <w:r>
        <w:rPr>
          <w:rFonts w:ascii="IRNazanin" w:hAnsi="IRNazanin" w:eastAsia="IRNazanin"/>
          <w:color w:val="111111"/>
          <w:sz w:val="28"/>
          <w:sz w:val="28"/>
          <w:szCs w:val="28"/>
          <w:rtl w:val="true"/>
          <w:lang w:bidi="fa-IR"/>
        </w:rPr>
        <w:t>عمر عزیز خود را صرف اکتساب فضایل نمودند</w:t>
      </w:r>
      <w:r>
        <w:rPr>
          <w:rFonts w:eastAsia="IRNazanin" w:cs="IRNazanin"/>
          <w:color w:val="111111"/>
          <w:sz w:val="28"/>
          <w:szCs w:val="28"/>
          <w:rtl w:val="true"/>
          <w:lang w:bidi="fa-IR"/>
        </w:rPr>
        <w:t>.</w:t>
      </w:r>
    </w:p>
    <w:p>
      <w:pPr>
        <w:pStyle w:val="Heading4"/>
        <w:numPr>
          <w:ilvl w:val="3"/>
          <w:numId w:val="1"/>
        </w:numPr>
        <w:rPr/>
      </w:pPr>
      <w:bookmarkStart w:id="168" w:name="__RefHeading___Toc3454681_3224264995"/>
      <w:bookmarkStart w:id="169" w:name="_Toc60"/>
      <w:bookmarkEnd w:id="168"/>
      <w:r>
        <w:rPr>
          <w:rtl w:val="true"/>
        </w:rPr>
        <w:t>منطقهم الصّواب</w:t>
      </w:r>
      <w:r>
        <w:rPr>
          <w:rtl w:val="true"/>
        </w:rPr>
        <w:t>:</w:t>
      </w:r>
      <w:bookmarkEnd w:id="169"/>
    </w:p>
    <w:p>
      <w:pPr>
        <w:pStyle w:val="BookText"/>
        <w:rPr/>
      </w:pPr>
      <w:r>
        <w:rPr>
          <w:rFonts w:ascii="IRNazanin" w:hAnsi="IRNazanin" w:eastAsia="IRNazanin"/>
          <w:color w:val="111111"/>
          <w:sz w:val="28"/>
          <w:sz w:val="28"/>
          <w:szCs w:val="28"/>
          <w:rtl w:val="true"/>
          <w:lang w:bidi="fa-IR"/>
        </w:rPr>
        <w:t xml:space="preserve">أوّلا زبان خود را إصلاح کردند که هرچه گویند راست و درست باشد و موافق رضای إلهی باشد؛دروغ نگویند و غیبت نکنند </w:t>
      </w:r>
      <w:r>
        <w:rPr>
          <w:rStyle w:val="FootnoteAnchor"/>
          <w:rtl w:val="true"/>
        </w:rPr>
        <w:footnoteReference w:id="341"/>
      </w:r>
      <w:r>
        <w:rPr>
          <w:rFonts w:ascii="IRNazanin" w:hAnsi="IRNazanin" w:eastAsia="IRNazanin"/>
          <w:color w:val="111111"/>
          <w:sz w:val="28"/>
          <w:sz w:val="28"/>
          <w:szCs w:val="28"/>
          <w:rtl w:val="true"/>
          <w:lang w:bidi="fa-IR"/>
        </w:rPr>
        <w:t xml:space="preserve">و بهتان نبندد و فحش و دشنام بر او </w:t>
      </w:r>
      <w:r>
        <w:rPr>
          <w:rStyle w:val="FootnoteAnchor"/>
          <w:rtl w:val="true"/>
        </w:rPr>
        <w:footnoteReference w:id="342"/>
      </w:r>
      <w:r>
        <w:rPr>
          <w:rFonts w:ascii="IRNazanin" w:hAnsi="IRNazanin" w:eastAsia="IRNazanin"/>
          <w:color w:val="111111"/>
          <w:sz w:val="28"/>
          <w:sz w:val="28"/>
          <w:szCs w:val="28"/>
          <w:rtl w:val="true"/>
          <w:lang w:bidi="fa-IR"/>
        </w:rPr>
        <w:t xml:space="preserve">جاری نشود و افترا </w:t>
      </w:r>
      <w:r>
        <w:rPr>
          <w:rStyle w:val="FootnoteAnchor"/>
          <w:rtl w:val="true"/>
        </w:rPr>
        <w:footnoteReference w:id="343"/>
      </w:r>
      <w:r>
        <w:rPr>
          <w:rFonts w:ascii="IRNazanin" w:hAnsi="IRNazanin" w:eastAsia="IRNazanin"/>
          <w:color w:val="111111"/>
          <w:sz w:val="28"/>
          <w:sz w:val="28"/>
          <w:szCs w:val="28"/>
          <w:rtl w:val="true"/>
          <w:lang w:bidi="fa-IR"/>
        </w:rPr>
        <w:t xml:space="preserve">بر خدا و </w:t>
      </w:r>
      <w:r>
        <w:rPr>
          <w:rStyle w:val="FootnoteAnchor"/>
          <w:rtl w:val="true"/>
        </w:rPr>
        <w:footnoteReference w:id="344"/>
      </w:r>
      <w:r>
        <w:rPr>
          <w:rFonts w:ascii="IRNazanin" w:hAnsi="IRNazanin" w:eastAsia="IRNazanin"/>
          <w:color w:val="111111"/>
          <w:sz w:val="28"/>
          <w:sz w:val="28"/>
          <w:szCs w:val="28"/>
          <w:rtl w:val="true"/>
          <w:lang w:bidi="fa-IR"/>
        </w:rPr>
        <w:t>رسول و أئمّۀ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نبندند،بلکه یا قرآن خوانند یا ذکر کنند یا أمر به معروف و نهی از منکر کنند یا تعلیم و تعلّم به آن کنند یا مواعظ و نصایح بجا آورند یا إصلاح بین النّاس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مجملا أعمال زبان از خیر و شر زیادتی دارد بر أعمال سایر أعضا</w:t>
      </w:r>
      <w:r>
        <w:rPr>
          <w:rFonts w:eastAsia="IRNazanin" w:cs="IRNazanin"/>
          <w:color w:val="111111"/>
          <w:sz w:val="28"/>
          <w:szCs w:val="28"/>
          <w:rtl w:val="true"/>
          <w:lang w:bidi="fa-IR"/>
        </w:rPr>
        <w:t>.</w:t>
      </w:r>
    </w:p>
    <w:p>
      <w:pPr>
        <w:pStyle w:val="Heading4"/>
        <w:numPr>
          <w:ilvl w:val="3"/>
          <w:numId w:val="1"/>
        </w:numPr>
        <w:rPr/>
      </w:pPr>
      <w:bookmarkStart w:id="170" w:name="__RefHeading___Toc3454683_3224264995"/>
      <w:bookmarkStart w:id="171" w:name="_Toc61"/>
      <w:bookmarkEnd w:id="170"/>
      <w:r>
        <w:rPr>
          <w:rtl w:val="true"/>
        </w:rPr>
        <w:t>و ملبسهم الاقتصاد</w:t>
      </w:r>
      <w:r>
        <w:rPr>
          <w:rtl w:val="true"/>
        </w:rPr>
        <w:t>:</w:t>
      </w:r>
      <w:bookmarkEnd w:id="171"/>
    </w:p>
    <w:p>
      <w:pPr>
        <w:pStyle w:val="BookText"/>
        <w:rPr/>
      </w:pPr>
      <w:r>
        <w:rPr>
          <w:rFonts w:ascii="IRNazanin" w:hAnsi="IRNazanin" w:eastAsia="IRNazanin"/>
          <w:color w:val="111111"/>
          <w:sz w:val="28"/>
          <w:sz w:val="28"/>
          <w:szCs w:val="28"/>
          <w:rtl w:val="true"/>
          <w:lang w:bidi="fa-IR"/>
        </w:rPr>
        <w:t xml:space="preserve">و پوشش ایشان میانه است،یعنی إسراف و تبذیر نمی‌کنند؛ چون غالب أوقات إسراف در پوشش می‌باشد؛و خرقه‌پوشی نمی‌کنند که مردم به فکر ایشان افتند که زاهد و تارک دنیااند </w:t>
      </w:r>
      <w:r>
        <w:rPr>
          <w:rStyle w:val="FootnoteAnchor"/>
          <w:rtl w:val="true"/>
        </w:rPr>
        <w:footnoteReference w:id="346"/>
      </w:r>
      <w:r>
        <w:rPr>
          <w:rFonts w:ascii="IRNazanin" w:hAnsi="IRNazanin" w:eastAsia="IRNazanin"/>
          <w:color w:val="111111"/>
          <w:sz w:val="28"/>
          <w:sz w:val="28"/>
          <w:szCs w:val="28"/>
          <w:rtl w:val="true"/>
          <w:lang w:bidi="fa-IR"/>
        </w:rPr>
        <w:t xml:space="preserve">چنانکه متعارف زهّاد آن زمان بوده است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ممکنست که مراد حضرت این باشد که متّقیان عدالت و میانه‌روی شعار ایشان است در جمیع أمور</w:t>
      </w:r>
      <w:r>
        <w:rPr>
          <w:rFonts w:eastAsia="IRNazanin" w:cs="IRNazanin"/>
          <w:color w:val="111111"/>
          <w:sz w:val="28"/>
          <w:szCs w:val="28"/>
          <w:rtl w:val="true"/>
          <w:lang w:bidi="fa-IR"/>
        </w:rPr>
        <w:t xml:space="preserve">. </w:t>
      </w:r>
      <w:bookmarkStart w:id="172" w:name="pg12913_153763"/>
    </w:p>
    <w:p>
      <w:pPr>
        <w:pStyle w:val="BookText"/>
        <w:rPr/>
      </w:pPr>
      <w:bookmarkEnd w:id="172"/>
      <w:r>
        <w:rPr>
          <w:rFonts w:ascii="IRNazanin" w:hAnsi="IRNazanin" w:eastAsia="IRNazanin"/>
          <w:color w:val="111111"/>
          <w:sz w:val="28"/>
          <w:sz w:val="28"/>
          <w:szCs w:val="28"/>
          <w:rtl w:val="true"/>
          <w:lang w:bidi="fa-IR"/>
        </w:rPr>
        <w:t xml:space="preserve">و هر صفتی از صفات کمال میانه‌اش کمال است،حتّی عبادت،زیرا که اگر </w:t>
      </w:r>
      <w:r>
        <w:rPr>
          <w:rStyle w:val="FootnoteAnchor"/>
          <w:rtl w:val="true"/>
        </w:rPr>
        <w:footnoteReference w:id="348"/>
      </w:r>
      <w:r>
        <w:rPr>
          <w:rFonts w:ascii="IRNazanin" w:hAnsi="IRNazanin" w:eastAsia="IRNazanin"/>
          <w:color w:val="111111"/>
          <w:sz w:val="28"/>
          <w:sz w:val="28"/>
          <w:szCs w:val="28"/>
          <w:rtl w:val="true"/>
          <w:lang w:bidi="fa-IR"/>
        </w:rPr>
        <w:t>شب و روز چیزی نخورند مگر به قدر ضرورت و همیشه عبادت کنند اندک زمانی هلاک می‌شوند یا ترک می‌کنند عبادت را چنانکه در أحادیث بسیار وارد شده است از رسول خدا و أئمّۀ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مباشید مانند سواری که آن مقدار اسب </w:t>
      </w:r>
      <w:r>
        <w:rPr>
          <w:rStyle w:val="FootnoteAnchor"/>
          <w:rtl w:val="true"/>
        </w:rPr>
        <w:footnoteReference w:id="350"/>
      </w:r>
      <w:r>
        <w:rPr>
          <w:rFonts w:ascii="IRNazanin" w:hAnsi="IRNazanin" w:eastAsia="IRNazanin"/>
          <w:color w:val="111111"/>
          <w:sz w:val="28"/>
          <w:sz w:val="28"/>
          <w:szCs w:val="28"/>
          <w:rtl w:val="true"/>
          <w:lang w:bidi="fa-IR"/>
        </w:rPr>
        <w:t xml:space="preserve">خود را بدواند که اسب </w:t>
      </w:r>
      <w:r>
        <w:rPr>
          <w:rStyle w:val="FootnoteAnchor"/>
          <w:rtl w:val="true"/>
        </w:rPr>
        <w:footnoteReference w:id="351"/>
      </w:r>
      <w:r>
        <w:rPr>
          <w:rFonts w:ascii="IRNazanin" w:hAnsi="IRNazanin" w:eastAsia="IRNazanin"/>
          <w:color w:val="111111"/>
          <w:sz w:val="28"/>
          <w:sz w:val="28"/>
          <w:szCs w:val="28"/>
          <w:rtl w:val="true"/>
          <w:lang w:bidi="fa-IR"/>
        </w:rPr>
        <w:t xml:space="preserve">را هلاک کند و راه را طی نکند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است مدارانمودن با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شجاعت ملکه‌ایست میان جبن و بددلی </w:t>
      </w:r>
      <w:r>
        <w:rPr>
          <w:rStyle w:val="FootnoteAnchor"/>
          <w:rtl w:val="true"/>
        </w:rPr>
        <w:footnoteReference w:id="353"/>
      </w:r>
      <w:r>
        <w:rPr>
          <w:rFonts w:ascii="IRNazanin" w:hAnsi="IRNazanin" w:eastAsia="IRNazanin"/>
          <w:color w:val="111111"/>
          <w:sz w:val="28"/>
          <w:sz w:val="28"/>
          <w:szCs w:val="28"/>
          <w:rtl w:val="true"/>
          <w:lang w:bidi="fa-IR"/>
        </w:rPr>
        <w:t xml:space="preserve">و تهوّر و بی‌باکی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سائر </w:t>
      </w:r>
      <w:r>
        <w:rPr>
          <w:rStyle w:val="FootnoteAnchor"/>
          <w:rtl w:val="true"/>
        </w:rPr>
        <w:footnoteReference w:id="355"/>
      </w:r>
      <w:r>
        <w:rPr>
          <w:rFonts w:ascii="IRNazanin" w:hAnsi="IRNazanin" w:eastAsia="IRNazanin"/>
          <w:color w:val="111111"/>
          <w:sz w:val="28"/>
          <w:sz w:val="28"/>
          <w:szCs w:val="28"/>
          <w:rtl w:val="true"/>
          <w:lang w:bidi="fa-IR"/>
        </w:rPr>
        <w:t>کمالاتی که مذکور خواهد شد مرتبۀ إفراط و تفریط دارد و هر دو نقص است و کمال در وسط آنست</w:t>
      </w:r>
      <w:r>
        <w:rPr>
          <w:rFonts w:eastAsia="IRNazanin" w:cs="IRNazanin"/>
          <w:color w:val="111111"/>
          <w:sz w:val="28"/>
          <w:szCs w:val="28"/>
          <w:rtl w:val="true"/>
          <w:lang w:bidi="fa-IR"/>
        </w:rPr>
        <w:t>.</w:t>
      </w:r>
    </w:p>
    <w:p>
      <w:pPr>
        <w:pStyle w:val="Heading4"/>
        <w:numPr>
          <w:ilvl w:val="3"/>
          <w:numId w:val="1"/>
        </w:numPr>
        <w:rPr/>
      </w:pPr>
      <w:bookmarkStart w:id="173" w:name="__RefHeading___Toc3454685_3224264995"/>
      <w:bookmarkStart w:id="174" w:name="_Toc62"/>
      <w:bookmarkEnd w:id="173"/>
      <w:r>
        <w:rPr>
          <w:rtl w:val="true"/>
        </w:rPr>
        <w:t>و مشیهم التّواضع</w:t>
      </w:r>
      <w:r>
        <w:rPr>
          <w:rtl w:val="true"/>
        </w:rPr>
        <w:t>:</w:t>
      </w:r>
      <w:bookmarkEnd w:id="17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356"/>
      </w:r>
      <w:r>
        <w:rPr>
          <w:rFonts w:ascii="IRNazanin" w:hAnsi="IRNazanin" w:eastAsia="IRNazanin"/>
          <w:color w:val="111111"/>
          <w:sz w:val="28"/>
          <w:sz w:val="28"/>
          <w:szCs w:val="28"/>
          <w:rtl w:val="true"/>
          <w:lang w:bidi="fa-IR"/>
        </w:rPr>
        <w:t xml:space="preserve">راه‌رفتن ایشان </w:t>
      </w:r>
      <w:r>
        <w:rPr>
          <w:rStyle w:val="FootnoteAnchor"/>
          <w:rtl w:val="true"/>
        </w:rPr>
        <w:footnoteReference w:id="357"/>
      </w:r>
      <w:r>
        <w:rPr>
          <w:rFonts w:ascii="IRNazanin" w:hAnsi="IRNazanin" w:eastAsia="IRNazanin"/>
          <w:color w:val="111111"/>
          <w:sz w:val="28"/>
          <w:sz w:val="28"/>
          <w:szCs w:val="28"/>
          <w:rtl w:val="true"/>
          <w:lang w:bidi="fa-IR"/>
        </w:rPr>
        <w:t xml:space="preserve">از روی تواضع و شکستگی </w:t>
      </w:r>
      <w:r>
        <w:rPr>
          <w:rStyle w:val="FootnoteAnchor"/>
          <w:rtl w:val="true"/>
        </w:rPr>
        <w:footnoteReference w:id="358"/>
      </w:r>
      <w:r>
        <w:rPr>
          <w:rFonts w:ascii="IRNazanin" w:hAnsi="IRNazanin" w:eastAsia="IRNazanin"/>
          <w:color w:val="111111"/>
          <w:sz w:val="28"/>
          <w:sz w:val="28"/>
          <w:szCs w:val="28"/>
          <w:rtl w:val="true"/>
          <w:lang w:bidi="fa-IR"/>
        </w:rPr>
        <w:t xml:space="preserve">و فروتنی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است،نه از روی </w:t>
      </w:r>
      <w:r>
        <w:rPr>
          <w:rStyle w:val="FootnoteAnchor"/>
          <w:rtl w:val="true"/>
        </w:rPr>
        <w:footnoteReference w:id="359"/>
      </w:r>
      <w:r>
        <w:rPr>
          <w:rFonts w:ascii="IRNazanin" w:hAnsi="IRNazanin" w:eastAsia="IRNazanin"/>
          <w:color w:val="111111"/>
          <w:sz w:val="28"/>
          <w:sz w:val="28"/>
          <w:szCs w:val="28"/>
          <w:rtl w:val="true"/>
          <w:lang w:bidi="fa-IR"/>
        </w:rPr>
        <w:t xml:space="preserve">تکبّر چنان‌که متکبّران می‌روند،و نه از روی تملّق </w:t>
      </w:r>
      <w:r>
        <w:rPr>
          <w:rStyle w:val="FootnoteAnchor"/>
          <w:rtl w:val="true"/>
        </w:rPr>
        <w:footnoteReference w:id="360"/>
      </w:r>
      <w:r>
        <w:rPr>
          <w:rFonts w:ascii="IRNazanin" w:hAnsi="IRNazanin" w:eastAsia="IRNazanin"/>
          <w:color w:val="111111"/>
          <w:sz w:val="28"/>
          <w:sz w:val="28"/>
          <w:szCs w:val="28"/>
          <w:rtl w:val="true"/>
          <w:lang w:bidi="fa-IR"/>
        </w:rPr>
        <w:t xml:space="preserve">چنانکه </w:t>
      </w:r>
      <w:r>
        <w:rPr>
          <w:rStyle w:val="FootnoteAnchor"/>
          <w:rtl w:val="true"/>
        </w:rPr>
        <w:footnoteReference w:id="361"/>
      </w:r>
      <w:r>
        <w:rPr>
          <w:rFonts w:ascii="IRNazanin" w:hAnsi="IRNazanin" w:eastAsia="IRNazanin"/>
          <w:color w:val="111111"/>
          <w:sz w:val="28"/>
          <w:sz w:val="28"/>
          <w:szCs w:val="28"/>
          <w:rtl w:val="true"/>
          <w:lang w:bidi="fa-IR"/>
        </w:rPr>
        <w:t>گدایان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تواضع ایشان با مؤمنان است که به هرکه می‌رسند </w:t>
      </w:r>
      <w:r>
        <w:rPr>
          <w:rStyle w:val="FootnoteAnchor"/>
          <w:rtl w:val="true"/>
        </w:rPr>
        <w:footnoteReference w:id="362"/>
      </w:r>
      <w:r>
        <w:rPr>
          <w:rFonts w:ascii="IRNazanin" w:hAnsi="IRNazanin" w:eastAsia="IRNazanin"/>
          <w:color w:val="111111"/>
          <w:sz w:val="28"/>
          <w:sz w:val="28"/>
          <w:szCs w:val="28"/>
          <w:rtl w:val="true"/>
          <w:lang w:bidi="fa-IR"/>
        </w:rPr>
        <w:t xml:space="preserve">أوّل سلام می‌کنند و آنچه از لوازم تواضع است </w:t>
      </w:r>
      <w:r>
        <w:rPr>
          <w:rStyle w:val="FootnoteAnchor"/>
          <w:rtl w:val="true"/>
        </w:rPr>
        <w:footnoteReference w:id="363"/>
      </w:r>
      <w:r>
        <w:rPr>
          <w:rFonts w:ascii="IRNazanin" w:hAnsi="IRNazanin" w:eastAsia="IRNazanin"/>
          <w:color w:val="111111"/>
          <w:sz w:val="28"/>
          <w:sz w:val="28"/>
          <w:szCs w:val="28"/>
          <w:rtl w:val="true"/>
          <w:lang w:bidi="fa-IR"/>
        </w:rPr>
        <w:t xml:space="preserve">نظر به هر مؤمنی درخور او بجا می‌آورند از مصافحه و معانقه و بشاشت و حسن خلق و با غیر صلحا از کفّار و فسّاق اگر خوف ضرر داشته باشند سلام می‌کنند و إلاّ سر به زیر انداخته می‌گذرند و اگر جاهلی به ایشان سفاهت </w:t>
      </w:r>
      <w:r>
        <w:rPr>
          <w:rStyle w:val="FootnoteAnchor"/>
          <w:rtl w:val="true"/>
        </w:rPr>
        <w:footnoteReference w:id="364"/>
      </w:r>
      <w:r>
        <w:rPr>
          <w:rFonts w:ascii="Amiri" w:hAnsi="Amiri" w:eastAsia="Amiri" w:cs="Amiri"/>
          <w:color w:val="111111"/>
          <w:sz w:val="28"/>
          <w:sz w:val="28"/>
          <w:szCs w:val="28"/>
          <w:rtl w:val="true"/>
          <w:lang w:bidi="ar-SA"/>
        </w:rPr>
        <w:t xml:space="preserve">و تعدّی </w:t>
      </w:r>
      <w:r>
        <w:rPr>
          <w:rStyle w:val="FootnoteAnchor"/>
          <w:rtl w:val="true"/>
        </w:rPr>
        <w:footnoteReference w:id="365"/>
      </w:r>
      <w:r>
        <w:rPr>
          <w:rFonts w:ascii="IRNazanin" w:hAnsi="IRNazanin" w:eastAsia="IRNazanin"/>
          <w:color w:val="111111"/>
          <w:sz w:val="28"/>
          <w:sz w:val="28"/>
          <w:szCs w:val="28"/>
          <w:rtl w:val="true"/>
          <w:lang w:bidi="fa-IR"/>
        </w:rPr>
        <w:t xml:space="preserve">کند در برابر سلام می‌کنند یا سخن خوب گفته می‌گذرند چنان‌که </w:t>
      </w:r>
      <w:r>
        <w:rPr>
          <w:rStyle w:val="FootnoteAnchor"/>
          <w:rtl w:val="true"/>
        </w:rPr>
        <w:footnoteReference w:id="366"/>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368"/>
      </w:r>
      <w:r>
        <w:rPr>
          <w:rFonts w:ascii="IRNazanin" w:hAnsi="IRNazanin" w:eastAsia="IRNazanin"/>
          <w:color w:val="111111"/>
          <w:sz w:val="28"/>
          <w:sz w:val="28"/>
          <w:szCs w:val="28"/>
          <w:rtl w:val="true"/>
          <w:lang w:bidi="fa-IR"/>
        </w:rPr>
        <w:t>مشهور است نزد عوام به عنوان حدیث از حضرت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که تکبّر با متکبّران به منزلۀ صدقه است </w:t>
      </w:r>
      <w:r>
        <w:rPr>
          <w:rStyle w:val="FootnoteAnchor"/>
          <w:rtl w:val="true"/>
        </w:rPr>
        <w:footnoteReference w:id="370"/>
      </w:r>
      <w:r>
        <w:rPr>
          <w:rFonts w:ascii="IRNazanin" w:hAnsi="IRNazanin" w:eastAsia="IRNazanin"/>
          <w:color w:val="111111"/>
          <w:sz w:val="28"/>
          <w:sz w:val="28"/>
          <w:szCs w:val="28"/>
          <w:rtl w:val="true"/>
          <w:lang w:bidi="fa-IR"/>
        </w:rPr>
        <w:t xml:space="preserve">و این حدیث را از طرق خاصّه و عامّه در کتب معتبره ندیده‌ام </w:t>
      </w:r>
      <w:r>
        <w:rPr>
          <w:rStyle w:val="FootnoteAnchor"/>
          <w:rtl w:val="true"/>
        </w:rPr>
        <w:footnoteReference w:id="371"/>
      </w:r>
      <w:r>
        <w:rPr>
          <w:rFonts w:ascii="IRNazanin" w:hAnsi="IRNazanin" w:eastAsia="IRNazanin"/>
          <w:color w:val="111111"/>
          <w:sz w:val="28"/>
          <w:sz w:val="28"/>
          <w:szCs w:val="28"/>
          <w:rtl w:val="true"/>
          <w:lang w:bidi="fa-IR"/>
        </w:rPr>
        <w:t xml:space="preserve">،بلکه خلافش در أحادیث </w:t>
      </w:r>
      <w:r>
        <w:rPr>
          <w:rStyle w:val="FootnoteAnchor"/>
          <w:rtl w:val="true"/>
        </w:rPr>
        <w:footnoteReference w:id="372"/>
      </w:r>
      <w:r>
        <w:rPr>
          <w:rFonts w:ascii="IRNazanin" w:hAnsi="IRNazanin" w:eastAsia="IRNazanin"/>
          <w:color w:val="111111"/>
          <w:sz w:val="28"/>
          <w:sz w:val="28"/>
          <w:szCs w:val="28"/>
          <w:rtl w:val="true"/>
          <w:lang w:bidi="fa-IR"/>
        </w:rPr>
        <w:t>بسیار وارد شده است از حضرت سیّد المرسلین و أئمّۀ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ممکن است که مراد </w:t>
      </w:r>
      <w:r>
        <w:rPr>
          <w:rStyle w:val="FootnoteAnchor"/>
          <w:rtl w:val="true"/>
        </w:rPr>
        <w:footnoteReference w:id="374"/>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،سلوک باشد بر سبیل مجاز به قرینۀ نسخۀ أمالی </w:t>
      </w:r>
      <w:bookmarkStart w:id="175" w:name="pg12913_153766"/>
    </w:p>
    <w:p>
      <w:pPr>
        <w:pStyle w:val="BookText"/>
        <w:rPr/>
      </w:pPr>
      <w:bookmarkEnd w:id="175"/>
      <w:r>
        <w:rPr>
          <w:rFonts w:ascii="IRNazanin" w:hAnsi="IRNazanin" w:eastAsia="IRNazanin"/>
          <w:color w:val="111111"/>
          <w:sz w:val="28"/>
          <w:sz w:val="28"/>
          <w:szCs w:val="28"/>
          <w:rtl w:val="true"/>
          <w:lang w:bidi="fa-IR"/>
        </w:rPr>
        <w:t>که بعد از این عبارت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خضعوا للّه عزّ و جلّ بالطّاعة فبهتوا،یعنی کار ایشان تواضع است </w:t>
      </w:r>
      <w:r>
        <w:rPr>
          <w:rStyle w:val="FootnoteAnchor"/>
          <w:rtl w:val="true"/>
        </w:rPr>
        <w:footnoteReference w:id="375"/>
      </w:r>
      <w:r>
        <w:rPr>
          <w:rFonts w:ascii="IRNazanin" w:hAnsi="IRNazanin" w:eastAsia="IRNazanin"/>
          <w:color w:val="111111"/>
          <w:sz w:val="28"/>
          <w:sz w:val="28"/>
          <w:szCs w:val="28"/>
          <w:rtl w:val="true"/>
          <w:lang w:bidi="fa-IR"/>
        </w:rPr>
        <w:t xml:space="preserve">و فروتنی و خاضعند از جهت رضای </w:t>
      </w:r>
      <w:r>
        <w:rPr>
          <w:rStyle w:val="FootnoteAnchor"/>
          <w:rtl w:val="true"/>
        </w:rPr>
        <w:footnoteReference w:id="376"/>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طاعت و فرمانبرداری إلهی در جمیع أمور تا به مرتبه‌ای </w:t>
      </w:r>
      <w:r>
        <w:rPr>
          <w:rStyle w:val="FootnoteAnchor"/>
          <w:rtl w:val="true"/>
        </w:rPr>
        <w:footnoteReference w:id="377"/>
      </w:r>
      <w:r>
        <w:rPr>
          <w:rFonts w:ascii="IRNazanin" w:hAnsi="IRNazanin" w:eastAsia="IRNazanin"/>
          <w:color w:val="111111"/>
          <w:sz w:val="28"/>
          <w:sz w:val="28"/>
          <w:szCs w:val="28"/>
          <w:rtl w:val="true"/>
          <w:lang w:bidi="fa-IR"/>
        </w:rPr>
        <w:t xml:space="preserve">که نزد أهل دنیا مبهوت و حیران می‌نمایند چون متوجّه دنیا و أهل دنیا </w:t>
      </w:r>
      <w:r>
        <w:rPr>
          <w:rStyle w:val="FootnoteAnchor"/>
          <w:rtl w:val="true"/>
        </w:rPr>
        <w:footnoteReference w:id="378"/>
      </w:r>
      <w:r>
        <w:rPr>
          <w:rFonts w:ascii="IRNazanin" w:hAnsi="IRNazanin" w:eastAsia="IRNazanin"/>
          <w:color w:val="111111"/>
          <w:sz w:val="28"/>
          <w:sz w:val="28"/>
          <w:szCs w:val="28"/>
          <w:rtl w:val="true"/>
          <w:lang w:bidi="fa-IR"/>
        </w:rPr>
        <w:t xml:space="preserve">نیستند چنانکه تکبّر که </w:t>
      </w:r>
      <w:r>
        <w:rPr>
          <w:rStyle w:val="FootnoteAnchor"/>
          <w:rtl w:val="true"/>
        </w:rPr>
        <w:footnoteReference w:id="379"/>
      </w:r>
      <w:r>
        <w:rPr>
          <w:rFonts w:ascii="IRNazanin" w:hAnsi="IRNazanin" w:eastAsia="IRNazanin"/>
          <w:color w:val="111111"/>
          <w:sz w:val="28"/>
          <w:sz w:val="28"/>
          <w:szCs w:val="28"/>
          <w:rtl w:val="true"/>
          <w:lang w:bidi="fa-IR"/>
        </w:rPr>
        <w:t>در برابر تواضع است آنست که مخافت کند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هرگاه حق برو ظاهر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بنابر این </w:t>
      </w:r>
      <w:r>
        <w:rPr>
          <w:rStyle w:val="FootnoteAnchor"/>
          <w:rtl w:val="true"/>
        </w:rPr>
        <w:footnoteReference w:id="380"/>
      </w:r>
      <w:r>
        <w:rPr>
          <w:rFonts w:ascii="IRNazanin" w:hAnsi="IRNazanin" w:eastAsia="IRNazanin"/>
          <w:color w:val="111111"/>
          <w:sz w:val="28"/>
          <w:sz w:val="28"/>
          <w:szCs w:val="28"/>
          <w:rtl w:val="true"/>
          <w:lang w:bidi="fa-IR"/>
        </w:rPr>
        <w:t>تواضع آنست که سلوکش با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عبادت و طاعت او باشد و با مؤمنان و صلحا و أتقیا به فروتنی باشد و با کفّار و فسّاق و فجّار </w:t>
      </w:r>
      <w:r>
        <w:rPr>
          <w:rStyle w:val="FootnoteAnchor"/>
          <w:rtl w:val="true"/>
        </w:rPr>
        <w:footnoteReference w:id="381"/>
      </w:r>
      <w:r>
        <w:rPr>
          <w:rFonts w:ascii="IRNazanin" w:hAnsi="IRNazanin" w:eastAsia="IRNazanin"/>
          <w:color w:val="111111"/>
          <w:sz w:val="28"/>
          <w:sz w:val="28"/>
          <w:szCs w:val="28"/>
          <w:rtl w:val="true"/>
          <w:lang w:bidi="fa-IR"/>
        </w:rPr>
        <w:t>به مدارا باشد</w:t>
      </w:r>
      <w:r>
        <w:rPr>
          <w:rFonts w:eastAsia="IRNazanin" w:cs="IRNazanin"/>
          <w:color w:val="111111"/>
          <w:sz w:val="28"/>
          <w:szCs w:val="28"/>
          <w:rtl w:val="true"/>
          <w:lang w:bidi="fa-IR"/>
        </w:rPr>
        <w:t>.</w:t>
      </w:r>
    </w:p>
    <w:p>
      <w:pPr>
        <w:pStyle w:val="Heading4"/>
        <w:numPr>
          <w:ilvl w:val="3"/>
          <w:numId w:val="1"/>
        </w:numPr>
        <w:rPr/>
      </w:pPr>
      <w:bookmarkStart w:id="176" w:name="__RefHeading___Toc3454687_3224264995"/>
      <w:bookmarkStart w:id="177" w:name="_Toc63"/>
      <w:bookmarkEnd w:id="176"/>
      <w:r>
        <w:rPr>
          <w:rtl w:val="true"/>
        </w:rPr>
        <w:t>غضّوا أبصارهم عمّا حرّم اللّه علیهم</w:t>
      </w:r>
      <w:r>
        <w:rPr>
          <w:rtl w:val="true"/>
        </w:rPr>
        <w:t>:</w:t>
      </w:r>
      <w:bookmarkEnd w:id="17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 می‌فرمایند تواضع را به قرینۀ نسخۀ أمالی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383"/>
      </w:r>
      <w:r>
        <w:rPr>
          <w:rFonts w:ascii="IRNazanin" w:hAnsi="IRNazanin" w:eastAsia="IRNazanin"/>
          <w:color w:val="111111"/>
          <w:sz w:val="28"/>
          <w:sz w:val="28"/>
          <w:szCs w:val="28"/>
          <w:rtl w:val="true"/>
          <w:lang w:bidi="fa-IR"/>
        </w:rPr>
        <w:t xml:space="preserve">که حالند یعنی چشم خود را خوابانیده‌اند </w:t>
      </w:r>
      <w:r>
        <w:rPr>
          <w:rStyle w:val="FootnoteAnchor"/>
          <w:rtl w:val="true"/>
        </w:rPr>
        <w:footnoteReference w:id="384"/>
      </w:r>
      <w:r>
        <w:rPr>
          <w:rFonts w:ascii="IRNazanin" w:hAnsi="IRNazanin" w:eastAsia="IRNazanin"/>
          <w:color w:val="111111"/>
          <w:sz w:val="28"/>
          <w:sz w:val="28"/>
          <w:szCs w:val="28"/>
          <w:rtl w:val="true"/>
          <w:lang w:bidi="fa-IR"/>
        </w:rPr>
        <w:t>از هرچه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کرده است بر ایشان که به آن </w:t>
      </w:r>
      <w:r>
        <w:rPr>
          <w:rStyle w:val="FootnoteAnchor"/>
          <w:rtl w:val="true"/>
        </w:rPr>
        <w:footnoteReference w:id="385"/>
      </w:r>
      <w:r>
        <w:rPr>
          <w:rFonts w:ascii="IRNazanin" w:hAnsi="IRNazanin" w:eastAsia="IRNazanin"/>
          <w:color w:val="111111"/>
          <w:sz w:val="28"/>
          <w:sz w:val="28"/>
          <w:szCs w:val="28"/>
          <w:rtl w:val="true"/>
          <w:lang w:bidi="fa-IR"/>
        </w:rPr>
        <w:t xml:space="preserve">نظر کنند یا حال آنکه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چنین‌اند که </w:t>
      </w:r>
      <w:r>
        <w:rPr>
          <w:rStyle w:val="FootnoteAnchor"/>
          <w:rtl w:val="true"/>
        </w:rPr>
        <w:footnoteReference w:id="386"/>
      </w:r>
      <w:r>
        <w:rPr>
          <w:rFonts w:ascii="IRNazanin" w:hAnsi="IRNazanin" w:eastAsia="IRNazanin"/>
          <w:color w:val="111111"/>
          <w:sz w:val="28"/>
          <w:sz w:val="28"/>
          <w:szCs w:val="28"/>
          <w:rtl w:val="true"/>
          <w:lang w:bidi="fa-IR"/>
        </w:rPr>
        <w:t xml:space="preserve">نظر نمی‌کنند به زنان نامحرم هرچند خویش و قوم ایشان باشند،مثل دختر عمّو </w:t>
      </w:r>
      <w:r>
        <w:rPr>
          <w:rStyle w:val="FootnoteAnchor"/>
          <w:rtl w:val="true"/>
        </w:rPr>
        <w:footnoteReference w:id="387"/>
      </w:r>
      <w:r>
        <w:rPr>
          <w:rFonts w:ascii="IRNazanin" w:hAnsi="IRNazanin" w:eastAsia="IRNazanin"/>
          <w:color w:val="111111"/>
          <w:sz w:val="28"/>
          <w:sz w:val="28"/>
          <w:szCs w:val="28"/>
          <w:rtl w:val="true"/>
          <w:lang w:bidi="fa-IR"/>
        </w:rPr>
        <w:t xml:space="preserve">و عمّه و خالو و خاله،و زنان مردم هرچند زن برادر و زن برادرزاده یا زن خواهرزاده باشد </w:t>
      </w:r>
      <w:r>
        <w:rPr>
          <w:rStyle w:val="FootnoteAnchor"/>
          <w:rtl w:val="true"/>
        </w:rPr>
        <w:footnoteReference w:id="388"/>
      </w:r>
      <w:r>
        <w:rPr>
          <w:rFonts w:ascii="IRNazanin" w:hAnsi="IRNazanin" w:eastAsia="IRNazanin"/>
          <w:color w:val="111111"/>
          <w:sz w:val="28"/>
          <w:sz w:val="28"/>
          <w:szCs w:val="28"/>
          <w:rtl w:val="true"/>
          <w:lang w:bidi="fa-IR"/>
        </w:rPr>
        <w:t xml:space="preserve">،هرچند </w:t>
      </w:r>
      <w:r>
        <w:rPr>
          <w:rStyle w:val="FootnoteAnchor"/>
          <w:rtl w:val="true"/>
        </w:rPr>
        <w:footnoteReference w:id="389"/>
      </w:r>
      <w:r>
        <w:rPr>
          <w:rFonts w:ascii="IRNazanin" w:hAnsi="IRNazanin" w:eastAsia="IRNazanin"/>
          <w:color w:val="111111"/>
          <w:sz w:val="28"/>
          <w:sz w:val="28"/>
          <w:szCs w:val="28"/>
          <w:rtl w:val="true"/>
          <w:lang w:bidi="fa-IR"/>
        </w:rPr>
        <w:t xml:space="preserve">به نظر شهوت نظر نکنند،خصوصا به موی ایشان و سینه و سایر أعضا غیررو و </w:t>
      </w:r>
      <w:r>
        <w:rPr>
          <w:rStyle w:val="FootnoteAnchor"/>
          <w:rtl w:val="true"/>
        </w:rPr>
        <w:footnoteReference w:id="390"/>
      </w:r>
      <w:r>
        <w:rPr>
          <w:rFonts w:ascii="IRNazanin" w:hAnsi="IRNazanin" w:eastAsia="IRNazanin"/>
          <w:color w:val="111111"/>
          <w:sz w:val="28"/>
          <w:sz w:val="28"/>
          <w:szCs w:val="28"/>
          <w:rtl w:val="true"/>
          <w:lang w:bidi="fa-IR"/>
        </w:rPr>
        <w:t xml:space="preserve">دستها و سر پاها باشد تا ساق،و همچنین نظر نمی‌کنند به پسران ساده و مزلّف </w:t>
      </w:r>
      <w:r>
        <w:rPr>
          <w:rStyle w:val="FootnoteAnchor"/>
          <w:rtl w:val="true"/>
        </w:rPr>
        <w:footnoteReference w:id="391"/>
      </w:r>
      <w:r>
        <w:rPr>
          <w:rFonts w:ascii="IRNazanin" w:hAnsi="IRNazanin" w:eastAsia="IRNazanin"/>
          <w:color w:val="111111"/>
          <w:sz w:val="28"/>
          <w:sz w:val="28"/>
          <w:szCs w:val="28"/>
          <w:rtl w:val="true"/>
          <w:lang w:bidi="fa-IR"/>
        </w:rPr>
        <w:t xml:space="preserve">هرگاه خوف شهوت باشد و محفوظ باشند از نظر کردن به ایشان،چنانکه منقول است از حضرت سیّد الأنبیاء و المرسلین و أئمّۀ </w:t>
      </w:r>
      <w:r>
        <w:rPr>
          <w:rStyle w:val="FootnoteAnchor"/>
          <w:rtl w:val="true"/>
        </w:rPr>
        <w:footnoteReference w:id="392"/>
      </w:r>
      <w:r>
        <w:rPr>
          <w:rFonts w:ascii="IRNazanin" w:hAnsi="IRNazanin" w:eastAsia="IRNazanin"/>
          <w:color w:val="111111"/>
          <w:sz w:val="28"/>
          <w:sz w:val="28"/>
          <w:szCs w:val="28"/>
          <w:rtl w:val="true"/>
          <w:lang w:bidi="fa-IR"/>
        </w:rPr>
        <w:t>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نظر کردن به زنان و پسران تیریست زهرآلوده از شیطان </w:t>
      </w:r>
      <w:r>
        <w:rPr>
          <w:rStyle w:val="FootnoteAnchor"/>
          <w:rtl w:val="true"/>
        </w:rPr>
        <w:footnoteReference w:id="393"/>
      </w:r>
      <w:r>
        <w:rPr>
          <w:rFonts w:ascii="IRNazanin" w:hAnsi="IRNazanin" w:eastAsia="IRNazanin"/>
          <w:color w:val="111111"/>
          <w:sz w:val="28"/>
          <w:sz w:val="28"/>
          <w:szCs w:val="28"/>
          <w:rtl w:val="true"/>
          <w:lang w:bidi="fa-IR"/>
        </w:rPr>
        <w:t xml:space="preserve">که بر دل بنده می‌زند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هرکه </w:t>
      </w:r>
      <w:r>
        <w:rPr>
          <w:rStyle w:val="FootnoteAnchor"/>
          <w:rtl w:val="true"/>
        </w:rPr>
        <w:footnoteReference w:id="394"/>
      </w:r>
      <w:r>
        <w:rPr>
          <w:rFonts w:ascii="IRNazanin" w:hAnsi="IRNazanin" w:eastAsia="IRNazanin"/>
          <w:color w:val="111111"/>
          <w:sz w:val="28"/>
          <w:sz w:val="28"/>
          <w:szCs w:val="28"/>
          <w:rtl w:val="true"/>
          <w:lang w:bidi="fa-IR"/>
        </w:rPr>
        <w:t xml:space="preserve">،از جهت رضای </w:t>
      </w:r>
      <w:r>
        <w:rPr>
          <w:rStyle w:val="FootnoteAnchor"/>
          <w:rtl w:val="true"/>
        </w:rPr>
        <w:footnoteReference w:id="395"/>
      </w:r>
      <w:r>
        <w:rPr>
          <w:rFonts w:ascii="IRNazanin" w:hAnsi="IRNazanin" w:eastAsia="IRNazanin"/>
          <w:color w:val="111111"/>
          <w:sz w:val="28"/>
          <w:sz w:val="28"/>
          <w:szCs w:val="28"/>
          <w:rtl w:val="true"/>
          <w:lang w:bidi="fa-IR"/>
        </w:rPr>
        <w:t xml:space="preserve">إلهی،نظر نکند </w:t>
      </w:r>
      <w:r>
        <w:rPr>
          <w:rStyle w:val="FootnoteAnchor"/>
          <w:rtl w:val="true"/>
        </w:rPr>
        <w:footnoteReference w:id="396"/>
      </w:r>
      <w:r>
        <w:rPr>
          <w:rFonts w:ascii="IRNazanin" w:hAnsi="IRNazanin" w:eastAsia="IRNazanin"/>
          <w:color w:val="111111"/>
          <w:sz w:val="28"/>
          <w:sz w:val="28"/>
          <w:szCs w:val="28"/>
          <w:rtl w:val="true"/>
          <w:lang w:bidi="fa-IR"/>
        </w:rPr>
        <w:t>به ایشان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إیمانی به او کرامت فرماید که لذّت آن را بیابد </w:t>
      </w:r>
      <w:r>
        <w:rPr>
          <w:rStyle w:val="FootnoteAnchor"/>
          <w:rtl w:val="true"/>
        </w:rPr>
        <w:footnoteReference w:id="397"/>
      </w:r>
      <w:r>
        <w:rPr>
          <w:rFonts w:ascii="IRNazanin" w:hAnsi="IRNazanin" w:eastAsia="IRNazanin"/>
          <w:color w:val="111111"/>
          <w:sz w:val="28"/>
          <w:sz w:val="28"/>
          <w:szCs w:val="28"/>
          <w:rtl w:val="true"/>
          <w:lang w:bidi="fa-IR"/>
        </w:rPr>
        <w:t xml:space="preserve">و این معنی مجرّبست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منقولست که نظر مکنید و صحبت مدارید با </w:t>
      </w:r>
      <w:r>
        <w:rPr>
          <w:rStyle w:val="FootnoteAnchor"/>
          <w:rtl w:val="true"/>
        </w:rPr>
        <w:footnoteReference w:id="400"/>
      </w:r>
      <w:r>
        <w:rPr>
          <w:rFonts w:ascii="IRNazanin" w:hAnsi="IRNazanin" w:eastAsia="IRNazanin"/>
          <w:color w:val="111111"/>
          <w:sz w:val="28"/>
          <w:sz w:val="28"/>
          <w:szCs w:val="28"/>
          <w:rtl w:val="true"/>
          <w:lang w:bidi="fa-IR"/>
        </w:rPr>
        <w:t xml:space="preserve">أولاد سادۀ </w:t>
      </w:r>
      <w:r>
        <w:rPr>
          <w:rStyle w:val="FootnoteAnchor"/>
          <w:rtl w:val="true"/>
        </w:rPr>
        <w:footnoteReference w:id="401"/>
      </w:r>
      <w:r>
        <w:rPr>
          <w:rFonts w:ascii="IRNazanin" w:hAnsi="IRNazanin" w:eastAsia="IRNazanin"/>
          <w:color w:val="111111"/>
          <w:sz w:val="28"/>
          <w:sz w:val="28"/>
          <w:szCs w:val="28"/>
          <w:rtl w:val="true"/>
          <w:lang w:bidi="fa-IR"/>
        </w:rPr>
        <w:t xml:space="preserve">أغنیاء </w:t>
      </w:r>
      <w:r>
        <w:rPr>
          <w:rStyle w:val="FootnoteAnchor"/>
          <w:rtl w:val="true"/>
        </w:rPr>
        <w:footnoteReference w:id="402"/>
      </w:r>
      <w:r>
        <w:rPr>
          <w:rFonts w:ascii="IRNazanin" w:hAnsi="IRNazanin" w:eastAsia="IRNazanin"/>
          <w:color w:val="111111"/>
          <w:sz w:val="28"/>
          <w:sz w:val="28"/>
          <w:szCs w:val="28"/>
          <w:rtl w:val="true"/>
          <w:lang w:bidi="fa-IR"/>
        </w:rPr>
        <w:t xml:space="preserve">و پادشاه‌زادگان که زینت می‌کنند و زینت سبب زیادتی حسن است،بدرستی که همچنانکه نظر کردن به دختران سبب عشق و زنا می‌شود از پسران </w:t>
      </w:r>
      <w:r>
        <w:rPr>
          <w:rStyle w:val="FootnoteAnchor"/>
          <w:rtl w:val="true"/>
        </w:rPr>
        <w:footnoteReference w:id="403"/>
      </w:r>
      <w:r>
        <w:rPr>
          <w:rFonts w:ascii="IRNazanin" w:hAnsi="IRNazanin" w:eastAsia="IRNazanin"/>
          <w:color w:val="111111"/>
          <w:sz w:val="28"/>
          <w:sz w:val="28"/>
          <w:szCs w:val="28"/>
          <w:rtl w:val="true"/>
          <w:lang w:bidi="fa-IR"/>
        </w:rPr>
        <w:t xml:space="preserve">بیشتر می‌شود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خصوصا </w:t>
      </w:r>
      <w:r>
        <w:rPr>
          <w:rStyle w:val="FootnoteAnchor"/>
          <w:rtl w:val="true"/>
        </w:rPr>
        <w:footnoteReference w:id="405"/>
      </w:r>
      <w:r>
        <w:rPr>
          <w:rFonts w:ascii="IRNazanin" w:hAnsi="IRNazanin" w:eastAsia="IRNazanin"/>
          <w:color w:val="111111"/>
          <w:sz w:val="28"/>
          <w:sz w:val="28"/>
          <w:szCs w:val="28"/>
          <w:rtl w:val="true"/>
          <w:lang w:bidi="fa-IR"/>
        </w:rPr>
        <w:t xml:space="preserve">نزد عجم که أکثر ایشان میل </w:t>
      </w:r>
      <w:r>
        <w:rPr>
          <w:rStyle w:val="FootnoteAnchor"/>
          <w:rtl w:val="true"/>
        </w:rPr>
        <w:footnoteReference w:id="406"/>
      </w:r>
      <w:r>
        <w:rPr>
          <w:rFonts w:ascii="IRNazanin" w:hAnsi="IRNazanin" w:eastAsia="IRNazanin"/>
          <w:color w:val="111111"/>
          <w:sz w:val="28"/>
          <w:sz w:val="28"/>
          <w:szCs w:val="28"/>
          <w:rtl w:val="true"/>
          <w:lang w:bidi="fa-IR"/>
        </w:rPr>
        <w:t xml:space="preserve">به پسران بیشتر از زنان </w:t>
      </w:r>
      <w:r>
        <w:rPr>
          <w:rStyle w:val="FootnoteAnchor"/>
          <w:rtl w:val="true"/>
        </w:rPr>
        <w:footnoteReference w:id="407"/>
      </w:r>
      <w:r>
        <w:rPr>
          <w:rFonts w:ascii="IRNazanin" w:hAnsi="IRNazanin" w:eastAsia="IRNazanin"/>
          <w:color w:val="111111"/>
          <w:sz w:val="28"/>
          <w:sz w:val="28"/>
          <w:szCs w:val="28"/>
          <w:rtl w:val="true"/>
          <w:lang w:bidi="fa-IR"/>
        </w:rPr>
        <w:t>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حکیم غزنوی </w:t>
      </w:r>
      <w:r>
        <w:rPr>
          <w:rStyle w:val="FootnoteAnchor"/>
          <w:rtl w:val="true"/>
        </w:rPr>
        <w:footnoteReference w:id="408"/>
      </w:r>
      <w:r>
        <w:rPr>
          <w:rFonts w:ascii="IRNazanin" w:hAnsi="IRNazanin" w:eastAsia="IRNazanin"/>
          <w:color w:val="111111"/>
          <w:sz w:val="28"/>
          <w:sz w:val="28"/>
          <w:szCs w:val="28"/>
          <w:rtl w:val="true"/>
          <w:lang w:bidi="fa-IR"/>
        </w:rPr>
        <w:t xml:space="preserve">گفته است که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مَنِگَر در بُتان که آخرِ کار نگرستن گِرِستن </w:t>
      </w:r>
      <w:r>
        <w:rPr>
          <w:rStyle w:val="FootnoteAnchor"/>
          <w:rtl w:val="true"/>
        </w:rPr>
        <w:footnoteReference w:id="410"/>
      </w:r>
      <w:r>
        <w:rPr>
          <w:rFonts w:ascii="Amiri" w:hAnsi="Amiri" w:eastAsia="Amiri" w:cs="Amiri"/>
          <w:color w:val="111111"/>
          <w:sz w:val="28"/>
          <w:sz w:val="28"/>
          <w:szCs w:val="28"/>
          <w:rtl w:val="true"/>
          <w:lang w:bidi="ar-SA"/>
        </w:rPr>
        <w:t xml:space="preserve">آرَد بار </w:t>
      </w:r>
      <w:r>
        <w:rPr>
          <w:rStyle w:val="FootnoteAnchor"/>
          <w:rtl w:val="true"/>
        </w:rPr>
        <w:footnoteReference w:id="41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منقولست که از حضرت أمام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پرسیدند از عشق، حضرت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دلهائی که از ذکر إلهی خالیست </w:t>
      </w:r>
      <w:r>
        <w:rPr>
          <w:rStyle w:val="FootnoteAnchor"/>
          <w:rtl w:val="true"/>
        </w:rPr>
        <w:footnoteReference w:id="413"/>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مبتلا می‌کند آنها را به عشق </w:t>
      </w:r>
      <w:r>
        <w:rPr>
          <w:rStyle w:val="FootnoteAnchor"/>
          <w:rtl w:val="true"/>
        </w:rPr>
        <w:footnoteReference w:id="414"/>
      </w:r>
      <w:r>
        <w:rPr>
          <w:rFonts w:ascii="IRNazanin" w:hAnsi="IRNazanin" w:eastAsia="IRNazanin"/>
          <w:color w:val="111111"/>
          <w:sz w:val="28"/>
          <w:sz w:val="28"/>
          <w:szCs w:val="28"/>
          <w:rtl w:val="true"/>
          <w:lang w:bidi="fa-IR"/>
        </w:rPr>
        <w:t>،و قطع‌نظر از عقوبات إلهی همین بلا بس است در 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غالبا مبتلا </w:t>
      </w:r>
      <w:r>
        <w:rPr>
          <w:rStyle w:val="FootnoteAnchor"/>
          <w:rtl w:val="true"/>
        </w:rPr>
        <w:footnoteReference w:id="415"/>
      </w:r>
      <w:r>
        <w:rPr>
          <w:rFonts w:ascii="IRNazanin" w:hAnsi="IRNazanin" w:eastAsia="IRNazanin"/>
          <w:color w:val="111111"/>
          <w:sz w:val="28"/>
          <w:sz w:val="28"/>
          <w:szCs w:val="28"/>
          <w:rtl w:val="true"/>
          <w:lang w:bidi="fa-IR"/>
        </w:rPr>
        <w:t xml:space="preserve">می‌شود به عشق </w:t>
      </w:r>
      <w:r>
        <w:rPr>
          <w:rStyle w:val="FootnoteAnchor"/>
          <w:rtl w:val="true"/>
        </w:rPr>
        <w:footnoteReference w:id="416"/>
      </w:r>
      <w:r>
        <w:rPr>
          <w:rFonts w:ascii="IRNazanin" w:hAnsi="IRNazanin" w:eastAsia="IRNazanin"/>
          <w:color w:val="111111"/>
          <w:sz w:val="28"/>
          <w:sz w:val="28"/>
          <w:szCs w:val="28"/>
          <w:rtl w:val="true"/>
          <w:lang w:bidi="fa-IR"/>
        </w:rPr>
        <w:t>،و عاشق به منزلۀ کافر است زیرا که مطلوبش معشوق است و بس</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نه خدا را می‌شناسد </w:t>
      </w:r>
      <w:r>
        <w:rPr>
          <w:rStyle w:val="FootnoteAnchor"/>
          <w:rtl w:val="true"/>
        </w:rPr>
        <w:footnoteReference w:id="418"/>
      </w:r>
      <w:r>
        <w:rPr>
          <w:rFonts w:ascii="IRNazanin" w:hAnsi="IRNazanin" w:eastAsia="IRNazanin"/>
          <w:color w:val="111111"/>
          <w:sz w:val="28"/>
          <w:sz w:val="28"/>
          <w:szCs w:val="28"/>
          <w:rtl w:val="true"/>
          <w:lang w:bidi="fa-IR"/>
        </w:rPr>
        <w:t xml:space="preserve">و نه رسول و نه </w:t>
      </w:r>
      <w:r>
        <w:rPr>
          <w:rStyle w:val="FootnoteAnchor"/>
          <w:rtl w:val="true"/>
        </w:rPr>
        <w:footnoteReference w:id="419"/>
      </w:r>
      <w:r>
        <w:rPr>
          <w:rFonts w:ascii="IRNazanin" w:hAnsi="IRNazanin" w:eastAsia="IRNazanin"/>
          <w:color w:val="111111"/>
          <w:sz w:val="28"/>
          <w:sz w:val="28"/>
          <w:szCs w:val="28"/>
          <w:rtl w:val="true"/>
          <w:lang w:bidi="fa-IR"/>
        </w:rPr>
        <w:t>أئمّۀ هدی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عشق خدا و رسول و أئمّۀ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کمال است و آنچه مشهور است در میان عوام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w:t>
      </w:r>
      <w:r>
        <w:rPr>
          <w:rStyle w:val="FootnoteAnchor"/>
          <w:rtl w:val="true"/>
        </w:rPr>
        <w:footnoteReference w:id="421"/>
      </w:r>
      <w:r>
        <w:rPr>
          <w:rFonts w:ascii="IRNazanin" w:hAnsi="IRNazanin" w:eastAsia="IRNazanin"/>
          <w:color w:val="111111"/>
          <w:sz w:val="28"/>
          <w:sz w:val="28"/>
          <w:szCs w:val="28"/>
          <w:rtl w:val="true"/>
          <w:lang w:bidi="fa-IR"/>
        </w:rPr>
        <w:t>از رسول خدا نقل می‌کنند و گاهی از مشایخ صوفیّه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المجاز قنطرة الحقیقة </w:t>
      </w:r>
      <w:r>
        <w:rPr>
          <w:rStyle w:val="FootnoteAnchor"/>
          <w:rtl w:val="true"/>
        </w:rPr>
        <w:footnoteReference w:id="422"/>
      </w:r>
      <w:r>
        <w:rPr>
          <w:rFonts w:ascii="IRNazanin" w:hAnsi="IRNazanin" w:eastAsia="IRNazanin"/>
          <w:color w:val="111111"/>
          <w:sz w:val="28"/>
          <w:sz w:val="28"/>
          <w:szCs w:val="28"/>
          <w:rtl w:val="true"/>
          <w:lang w:bidi="fa-IR"/>
        </w:rPr>
        <w:t xml:space="preserve">، کذب و افتراست علی الظّاهر،چون در کتب حدیث و کتب مشایخ صوفیّه ندیده‌ام </w:t>
      </w:r>
      <w:r>
        <w:rPr>
          <w:rStyle w:val="FootnoteAnchor"/>
          <w:rtl w:val="true"/>
        </w:rPr>
        <w:footnoteReference w:id="423"/>
      </w:r>
      <w:r>
        <w:rPr>
          <w:rFonts w:ascii="IRNazanin" w:hAnsi="IRNazanin" w:eastAsia="IRNazanin"/>
          <w:color w:val="111111"/>
          <w:sz w:val="28"/>
          <w:sz w:val="28"/>
          <w:szCs w:val="28"/>
          <w:rtl w:val="true"/>
          <w:lang w:bidi="fa-IR"/>
        </w:rPr>
        <w:t xml:space="preserve">،و بر تقدیر صحّت ممکن است که مراد ازان محبّت جمعی باشد که از جهت خدا باشد مثل محبّت حضرات </w:t>
      </w:r>
      <w:r>
        <w:rPr>
          <w:rStyle w:val="FootnoteAnchor"/>
          <w:rtl w:val="true"/>
        </w:rPr>
        <w:footnoteReference w:id="424"/>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425"/>
      </w:r>
      <w:r>
        <w:rPr>
          <w:rFonts w:ascii="Amiri" w:hAnsi="Amiri" w:eastAsia="Amiri" w:cs="Amiri"/>
          <w:color w:val="111111"/>
          <w:sz w:val="28"/>
          <w:sz w:val="28"/>
          <w:szCs w:val="28"/>
          <w:rtl w:val="true"/>
          <w:lang w:bidi="ar-SA"/>
        </w:rPr>
        <w:t>و أئمّۀ 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و شیخ </w:t>
      </w:r>
      <w:r>
        <w:rPr>
          <w:rStyle w:val="FootnoteAnchor"/>
          <w:rtl w:val="true"/>
        </w:rPr>
        <w:footnoteReference w:id="427"/>
      </w:r>
      <w:r>
        <w:rPr>
          <w:rFonts w:ascii="IRNazanin" w:hAnsi="IRNazanin" w:eastAsia="IRNazanin"/>
          <w:color w:val="111111"/>
          <w:sz w:val="28"/>
          <w:sz w:val="28"/>
          <w:szCs w:val="28"/>
          <w:rtl w:val="true"/>
          <w:lang w:bidi="fa-IR"/>
        </w:rPr>
        <w:t xml:space="preserve">و مؤمنان که هرگاه محبّت ایشان </w:t>
      </w:r>
      <w:r>
        <w:rPr>
          <w:rStyle w:val="FootnoteAnchor"/>
          <w:rtl w:val="true"/>
        </w:rPr>
        <w:footnoteReference w:id="428"/>
      </w:r>
      <w:r>
        <w:rPr>
          <w:rFonts w:ascii="IRNazanin" w:hAnsi="IRNazanin" w:eastAsia="IRNazanin"/>
          <w:color w:val="111111"/>
          <w:sz w:val="28"/>
          <w:sz w:val="28"/>
          <w:szCs w:val="28"/>
          <w:rtl w:val="true"/>
          <w:lang w:bidi="fa-IR"/>
        </w:rPr>
        <w:t>للّه باشد به محبّت إلهی می‌رساند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می‌باید که نظر نکند به سوی دنیا و أهل دنیا </w:t>
      </w:r>
      <w:r>
        <w:rPr>
          <w:rStyle w:val="FootnoteAnchor"/>
          <w:rtl w:val="true"/>
        </w:rPr>
        <w:footnoteReference w:id="429"/>
      </w:r>
      <w:r>
        <w:rPr>
          <w:rFonts w:ascii="IRNazanin" w:hAnsi="IRNazanin" w:eastAsia="IRNazanin"/>
          <w:color w:val="111111"/>
          <w:sz w:val="28"/>
          <w:sz w:val="28"/>
          <w:szCs w:val="28"/>
          <w:rtl w:val="true"/>
          <w:lang w:bidi="fa-IR"/>
        </w:rPr>
        <w:t xml:space="preserve">از روی خواهش،بلکه مبتدی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می‌باید که نظر به مالداران نکند مبادا فریفتۀ دنیا شود،کما قال اللّه </w:t>
      </w:r>
      <w:r>
        <w:rPr>
          <w:rStyle w:val="FootnoteAnchor"/>
          <w:rtl w:val="true"/>
        </w:rPr>
        <w:footnoteReference w:id="431"/>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تَمُدَّنَّ عَیْنَیْکَ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نظر مکن به جمعی که ایشان را دنیا داده‌ایم از جهت امتحان و بدان که آنچه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جهت تو </w:t>
      </w:r>
      <w:r>
        <w:rPr>
          <w:rStyle w:val="FootnoteAnchor"/>
          <w:rtl w:val="true"/>
        </w:rPr>
        <w:footnoteReference w:id="435"/>
      </w:r>
      <w:r>
        <w:rPr>
          <w:rFonts w:ascii="IRNazanin" w:hAnsi="IRNazanin" w:eastAsia="IRNazanin"/>
          <w:color w:val="111111"/>
          <w:sz w:val="28"/>
          <w:sz w:val="28"/>
          <w:szCs w:val="28"/>
          <w:rtl w:val="true"/>
          <w:lang w:bidi="fa-IR"/>
        </w:rPr>
        <w:t xml:space="preserve">مقرّر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آخرت یا از کمالات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است و بقای آن </w:t>
      </w:r>
      <w:r>
        <w:rPr>
          <w:rStyle w:val="FootnoteAnchor"/>
          <w:rtl w:val="true"/>
        </w:rPr>
        <w:footnoteReference w:id="437"/>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حضرتست و مراد أمّتست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می‌باید که از روی عبرت به ایشان نظر کند یا تفکّر کند که بیچاره‌ای </w:t>
      </w:r>
      <w:r>
        <w:rPr>
          <w:rStyle w:val="FootnoteAnchor"/>
          <w:rtl w:val="true"/>
        </w:rPr>
        <w:footnoteReference w:id="439"/>
      </w:r>
      <w:r>
        <w:rPr>
          <w:rFonts w:ascii="IRNazanin" w:hAnsi="IRNazanin" w:eastAsia="IRNazanin"/>
          <w:color w:val="111111"/>
          <w:sz w:val="28"/>
          <w:sz w:val="28"/>
          <w:szCs w:val="28"/>
          <w:rtl w:val="true"/>
          <w:lang w:bidi="fa-IR"/>
        </w:rPr>
        <w:t xml:space="preserve">چند فریفتۀ این غدّارۀ مکّاره </w:t>
      </w:r>
      <w:r>
        <w:rPr>
          <w:rStyle w:val="FootnoteAnchor"/>
          <w:rtl w:val="true"/>
        </w:rPr>
        <w:footnoteReference w:id="440"/>
      </w:r>
      <w:r>
        <w:rPr>
          <w:rFonts w:ascii="IRNazanin" w:hAnsi="IRNazanin" w:eastAsia="IRNazanin"/>
          <w:color w:val="111111"/>
          <w:sz w:val="28"/>
          <w:sz w:val="28"/>
          <w:szCs w:val="28"/>
          <w:rtl w:val="true"/>
          <w:lang w:bidi="fa-IR"/>
        </w:rPr>
        <w:t xml:space="preserve">شده‌اند مانند بیچارگانی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که عاشق می‌شوند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پیش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178" w:name="pg12913_153773"/>
    </w:p>
    <w:p>
      <w:pPr>
        <w:pStyle w:val="BookText"/>
        <w:rPr/>
      </w:pPr>
      <w:bookmarkEnd w:id="178"/>
      <w:r>
        <w:rPr>
          <w:rFonts w:ascii="IRNazanin" w:hAnsi="IRNazanin" w:eastAsia="IRNazanin"/>
          <w:color w:val="111111"/>
          <w:sz w:val="28"/>
          <w:sz w:val="28"/>
          <w:szCs w:val="28"/>
          <w:rtl w:val="true"/>
          <w:lang w:bidi="fa-IR"/>
        </w:rPr>
        <w:t xml:space="preserve">فواحش </w:t>
      </w:r>
      <w:r>
        <w:rPr>
          <w:rStyle w:val="FootnoteAnchor"/>
          <w:rtl w:val="true"/>
        </w:rPr>
        <w:footnoteReference w:id="441"/>
      </w:r>
      <w:r>
        <w:rPr>
          <w:rFonts w:ascii="IRNazanin" w:hAnsi="IRNazanin" w:eastAsia="IRNazanin"/>
          <w:color w:val="111111"/>
          <w:sz w:val="28"/>
          <w:sz w:val="28"/>
          <w:szCs w:val="28"/>
          <w:rtl w:val="true"/>
          <w:lang w:bidi="fa-IR"/>
        </w:rPr>
        <w:t xml:space="preserve">بدهیئت و در نظر شهوت آن بی‌عقل مانند حور و غلمانست و هرچه دارد به اندک </w:t>
      </w:r>
      <w:r>
        <w:rPr>
          <w:rStyle w:val="FootnoteAnchor"/>
          <w:rtl w:val="true"/>
        </w:rPr>
        <w:footnoteReference w:id="442"/>
      </w:r>
      <w:r>
        <w:rPr>
          <w:rFonts w:ascii="IRNazanin" w:hAnsi="IRNazanin" w:eastAsia="IRNazanin"/>
          <w:color w:val="111111"/>
          <w:sz w:val="28"/>
          <w:sz w:val="28"/>
          <w:szCs w:val="28"/>
          <w:rtl w:val="true"/>
          <w:lang w:bidi="fa-IR"/>
        </w:rPr>
        <w:t xml:space="preserve">روزی صرف او می‌کند و چون چند مرتبه جماع کرد و آن شهوت </w:t>
      </w:r>
      <w:r>
        <w:rPr>
          <w:rStyle w:val="FootnoteAnchor"/>
          <w:rtl w:val="true"/>
        </w:rPr>
        <w:footnoteReference w:id="443"/>
      </w:r>
      <w:r>
        <w:rPr>
          <w:rFonts w:ascii="IRNazanin" w:hAnsi="IRNazanin" w:eastAsia="IRNazanin"/>
          <w:color w:val="111111"/>
          <w:sz w:val="28"/>
          <w:sz w:val="28"/>
          <w:szCs w:val="28"/>
          <w:rtl w:val="true"/>
          <w:lang w:bidi="fa-IR"/>
        </w:rPr>
        <w:t xml:space="preserve">کم شد </w:t>
      </w:r>
      <w:r>
        <w:rPr>
          <w:rStyle w:val="FootnoteAnchor"/>
          <w:rtl w:val="true"/>
        </w:rPr>
        <w:footnoteReference w:id="444"/>
      </w:r>
      <w:r>
        <w:rPr>
          <w:rFonts w:ascii="IRNazanin" w:hAnsi="IRNazanin" w:eastAsia="IRNazanin"/>
          <w:color w:val="111111"/>
          <w:sz w:val="28"/>
          <w:sz w:val="28"/>
          <w:szCs w:val="28"/>
          <w:rtl w:val="true"/>
          <w:lang w:bidi="fa-IR"/>
        </w:rPr>
        <w:t xml:space="preserve">پشیمان می‌شود،وقتی که مال و عرض رفته و </w:t>
      </w:r>
      <w:r>
        <w:rPr>
          <w:rStyle w:val="FootnoteAnchor"/>
          <w:rtl w:val="true"/>
        </w:rPr>
        <w:footnoteReference w:id="445"/>
      </w:r>
      <w:r>
        <w:rPr>
          <w:rFonts w:ascii="IRNazanin" w:hAnsi="IRNazanin" w:eastAsia="IRNazanin"/>
          <w:color w:val="111111"/>
          <w:sz w:val="28"/>
          <w:sz w:val="28"/>
          <w:szCs w:val="28"/>
          <w:rtl w:val="true"/>
          <w:lang w:bidi="fa-IR"/>
        </w:rPr>
        <w:t xml:space="preserve">پشیمانی فائده </w:t>
      </w:r>
      <w:r>
        <w:rPr>
          <w:rStyle w:val="FootnoteAnchor"/>
          <w:rtl w:val="true"/>
        </w:rPr>
        <w:footnoteReference w:id="446"/>
      </w:r>
      <w:r>
        <w:rPr>
          <w:rFonts w:ascii="IRNazanin" w:hAnsi="IRNazanin" w:eastAsia="IRNazanin"/>
          <w:color w:val="111111"/>
          <w:sz w:val="28"/>
          <w:sz w:val="28"/>
          <w:szCs w:val="28"/>
          <w:rtl w:val="true"/>
          <w:lang w:bidi="fa-IR"/>
        </w:rPr>
        <w:t>ندارد؛و همۀ مراتب دنیا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مجملا تکالیف </w:t>
      </w:r>
      <w:r>
        <w:rPr>
          <w:rStyle w:val="FootnoteAnchor"/>
          <w:rtl w:val="true"/>
        </w:rPr>
        <w:footnoteReference w:id="447"/>
      </w:r>
      <w:r>
        <w:rPr>
          <w:rFonts w:ascii="IRNazanin" w:hAnsi="IRNazanin" w:eastAsia="IRNazanin"/>
          <w:color w:val="111111"/>
          <w:sz w:val="28"/>
          <w:sz w:val="28"/>
          <w:szCs w:val="28"/>
          <w:rtl w:val="true"/>
          <w:lang w:bidi="fa-IR"/>
        </w:rPr>
        <w:t>چشم از منهیّات بسیار است و همچنین از مأمورات؛و از جهت تفصیل تکالیف جوارح،کتابها کافی نیست</w:t>
      </w:r>
      <w:r>
        <w:rPr>
          <w:rFonts w:eastAsia="IRNazanin" w:cs="IRNazanin"/>
          <w:color w:val="111111"/>
          <w:sz w:val="28"/>
          <w:szCs w:val="28"/>
          <w:rtl w:val="true"/>
          <w:lang w:bidi="fa-IR"/>
        </w:rPr>
        <w:t>.</w:t>
      </w:r>
    </w:p>
    <w:p>
      <w:pPr>
        <w:pStyle w:val="Heading4"/>
        <w:numPr>
          <w:ilvl w:val="3"/>
          <w:numId w:val="1"/>
        </w:numPr>
        <w:rPr/>
      </w:pPr>
      <w:bookmarkStart w:id="179" w:name="__RefHeading___Toc3454689_3224264995"/>
      <w:bookmarkStart w:id="180" w:name="_Toc64"/>
      <w:bookmarkEnd w:id="179"/>
      <w:r>
        <w:rPr>
          <w:rtl w:val="true"/>
        </w:rPr>
        <w:t>و وقفوا أسماعهم علی العلم النّافع لهم</w:t>
      </w:r>
      <w:r>
        <w:rPr>
          <w:rtl w:val="true"/>
        </w:rPr>
        <w:t>:</w:t>
      </w:r>
      <w:bookmarkEnd w:id="18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صفات متّقیان آنست که گوشهای خود را پیوسته داشته‌اند بر شنیدن علمی </w:t>
      </w:r>
      <w:r>
        <w:rPr>
          <w:rStyle w:val="FootnoteAnchor"/>
          <w:rtl w:val="true"/>
        </w:rPr>
        <w:footnoteReference w:id="448"/>
      </w:r>
      <w:r>
        <w:rPr>
          <w:rFonts w:ascii="IRNazanin" w:hAnsi="IRNazanin" w:eastAsia="IRNazanin"/>
          <w:color w:val="111111"/>
          <w:sz w:val="28"/>
          <w:sz w:val="28"/>
          <w:szCs w:val="28"/>
          <w:rtl w:val="true"/>
          <w:lang w:bidi="fa-IR"/>
        </w:rPr>
        <w:t xml:space="preserve">که نافع باشد از جهت </w:t>
      </w:r>
      <w:r>
        <w:rPr>
          <w:rStyle w:val="FootnoteAnchor"/>
          <w:rtl w:val="true"/>
        </w:rPr>
        <w:footnoteReference w:id="449"/>
      </w:r>
      <w:r>
        <w:rPr>
          <w:rFonts w:ascii="IRNazanin" w:hAnsi="IRNazanin" w:eastAsia="IRNazanin"/>
          <w:color w:val="111111"/>
          <w:sz w:val="28"/>
          <w:sz w:val="28"/>
          <w:szCs w:val="28"/>
          <w:rtl w:val="true"/>
          <w:lang w:bidi="fa-IR"/>
        </w:rPr>
        <w:t xml:space="preserve">ایشان،و بازداشته‌اند </w:t>
      </w:r>
      <w:r>
        <w:rPr>
          <w:rStyle w:val="FootnoteAnchor"/>
          <w:rtl w:val="true"/>
        </w:rPr>
        <w:footnoteReference w:id="450"/>
      </w:r>
      <w:r>
        <w:rPr>
          <w:rFonts w:ascii="IRNazanin" w:hAnsi="IRNazanin" w:eastAsia="IRNazanin"/>
          <w:color w:val="111111"/>
          <w:sz w:val="28"/>
          <w:sz w:val="28"/>
          <w:szCs w:val="28"/>
          <w:rtl w:val="true"/>
          <w:lang w:bidi="fa-IR"/>
        </w:rPr>
        <w:t xml:space="preserve">از شنیدن محرّمات و مکروهات و مباحات،مانند شنیدن غیبت و بهتان و ساز و دف و نی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قصّه و حکایات بی‌فایده،بلکه از علمهای </w:t>
      </w:r>
      <w:r>
        <w:rPr>
          <w:rStyle w:val="FootnoteAnchor"/>
          <w:rtl w:val="true"/>
        </w:rPr>
        <w:footnoteReference w:id="451"/>
      </w:r>
      <w:r>
        <w:rPr>
          <w:rFonts w:ascii="IRNazanin" w:hAnsi="IRNazanin" w:eastAsia="IRNazanin"/>
          <w:color w:val="111111"/>
          <w:sz w:val="28"/>
          <w:sz w:val="28"/>
          <w:szCs w:val="28"/>
          <w:rtl w:val="true"/>
          <w:lang w:bidi="fa-IR"/>
        </w:rPr>
        <w:t xml:space="preserve">باطل و از </w:t>
      </w:r>
      <w:r>
        <w:rPr>
          <w:rStyle w:val="FootnoteAnchor"/>
          <w:rtl w:val="true"/>
        </w:rPr>
        <w:footnoteReference w:id="452"/>
      </w:r>
      <w:r>
        <w:rPr>
          <w:rFonts w:ascii="IRNazanin" w:hAnsi="IRNazanin" w:eastAsia="IRNazanin"/>
          <w:color w:val="111111"/>
          <w:sz w:val="28"/>
          <w:sz w:val="28"/>
          <w:szCs w:val="28"/>
          <w:rtl w:val="true"/>
          <w:lang w:bidi="fa-IR"/>
        </w:rPr>
        <w:t xml:space="preserve">زیادتی در </w:t>
      </w:r>
      <w:r>
        <w:rPr>
          <w:rStyle w:val="FootnoteAnchor"/>
          <w:rtl w:val="true"/>
        </w:rPr>
        <w:footnoteReference w:id="453"/>
      </w:r>
      <w:r>
        <w:rPr>
          <w:rFonts w:ascii="IRNazanin" w:hAnsi="IRNazanin" w:eastAsia="IRNazanin"/>
          <w:color w:val="111111"/>
          <w:sz w:val="28"/>
          <w:sz w:val="28"/>
          <w:szCs w:val="28"/>
          <w:rtl w:val="true"/>
          <w:lang w:bidi="fa-IR"/>
        </w:rPr>
        <w:t xml:space="preserve">علومی که قدری ازان در کار است </w:t>
      </w:r>
      <w:r>
        <w:rPr>
          <w:rStyle w:val="FootnoteAnchor"/>
          <w:rtl w:val="true"/>
        </w:rPr>
        <w:footnoteReference w:id="454"/>
      </w:r>
      <w:r>
        <w:rPr>
          <w:rFonts w:ascii="IRNazanin" w:hAnsi="IRNazanin" w:eastAsia="IRNazanin"/>
          <w:color w:val="111111"/>
          <w:sz w:val="28"/>
          <w:sz w:val="28"/>
          <w:szCs w:val="28"/>
          <w:rtl w:val="true"/>
          <w:lang w:bidi="fa-IR"/>
        </w:rPr>
        <w:t>چنانکه منقولست که حضرت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 xml:space="preserve">داخل مسجد </w:t>
      </w:r>
      <w:r>
        <w:rPr>
          <w:rStyle w:val="FootnoteAnchor"/>
          <w:rtl w:val="true"/>
        </w:rPr>
        <w:footnoteReference w:id="456"/>
      </w:r>
      <w:r>
        <w:rPr>
          <w:rFonts w:ascii="IRNazanin" w:hAnsi="IRNazanin" w:eastAsia="IRNazanin"/>
          <w:color w:val="111111"/>
          <w:sz w:val="28"/>
          <w:sz w:val="28"/>
          <w:szCs w:val="28"/>
          <w:rtl w:val="true"/>
          <w:lang w:bidi="fa-IR"/>
        </w:rPr>
        <w:t>شدند،دیدند که جمعی بر دور شخصی برآمده‌اند،حضرت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w:t>
      </w:r>
      <w:r>
        <w:rPr>
          <w:rStyle w:val="FootnoteAnchor"/>
          <w:rtl w:val="true"/>
        </w:rPr>
        <w:footnoteReference w:id="457"/>
      </w:r>
      <w:r>
        <w:rPr>
          <w:rFonts w:ascii="IRNazanin" w:hAnsi="IRNazanin" w:eastAsia="IRNazanin"/>
          <w:color w:val="111111"/>
          <w:sz w:val="28"/>
          <w:sz w:val="28"/>
          <w:szCs w:val="28"/>
          <w:rtl w:val="true"/>
          <w:lang w:bidi="fa-IR"/>
        </w:rPr>
        <w:t>خبر است؟عرض نمودند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دانشمندی آمده است و مردمان ازو سؤالها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چیز می‌داند؟گفتند </w:t>
      </w:r>
      <w:r>
        <w:rPr>
          <w:rStyle w:val="FootnoteAnchor"/>
          <w:rtl w:val="true"/>
        </w:rPr>
        <w:footnoteReference w:id="458"/>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نسبهای قبایل عرب را از همه کس بهتر می‌داند و علم دارد به وقایعی که بر سر ایشان آمده است در أیّام جاهلیّت، مجملا تاریخ را خوب می‌داند،و أشعار </w:t>
      </w:r>
      <w:r>
        <w:rPr>
          <w:rStyle w:val="FootnoteAnchor"/>
          <w:rtl w:val="true"/>
        </w:rPr>
        <w:footnoteReference w:id="459"/>
      </w:r>
      <w:r>
        <w:rPr>
          <w:rFonts w:ascii="IRNazanin" w:hAnsi="IRNazanin" w:eastAsia="IRNazanin"/>
          <w:color w:val="111111"/>
          <w:sz w:val="28"/>
          <w:sz w:val="28"/>
          <w:szCs w:val="28"/>
          <w:rtl w:val="true"/>
          <w:lang w:bidi="fa-IR"/>
        </w:rPr>
        <w:t xml:space="preserve">بسیار به خاطر دارد و می‌داند که هر شعری از کیست و عربیّت و لغت و </w:t>
      </w:r>
      <w:r>
        <w:rPr>
          <w:rStyle w:val="FootnoteAnchor"/>
          <w:rtl w:val="true"/>
        </w:rPr>
        <w:footnoteReference w:id="460"/>
      </w:r>
      <w:r>
        <w:rPr>
          <w:rFonts w:ascii="IRNazanin" w:hAnsi="IRNazanin" w:eastAsia="IRNazanin"/>
          <w:color w:val="111111"/>
          <w:sz w:val="28"/>
          <w:sz w:val="28"/>
          <w:szCs w:val="28"/>
          <w:rtl w:val="true"/>
          <w:lang w:bidi="fa-IR"/>
        </w:rPr>
        <w:t xml:space="preserve">معانی بیان را </w:t>
      </w:r>
      <w:r>
        <w:rPr>
          <w:rStyle w:val="FootnoteAnchor"/>
          <w:rtl w:val="true"/>
        </w:rPr>
        <w:footnoteReference w:id="461"/>
      </w:r>
      <w:r>
        <w:rPr>
          <w:rFonts w:ascii="IRNazanin" w:hAnsi="IRNazanin" w:eastAsia="IRNazanin"/>
          <w:color w:val="111111"/>
          <w:sz w:val="28"/>
          <w:sz w:val="28"/>
          <w:szCs w:val="28"/>
          <w:rtl w:val="true"/>
          <w:lang w:bidi="fa-IR"/>
        </w:rPr>
        <w:t>بهتر از همه کس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علمیست که ضرر ندارد </w:t>
      </w:r>
      <w:r>
        <w:rPr>
          <w:rStyle w:val="FootnoteAnchor"/>
          <w:rtl w:val="true"/>
        </w:rPr>
        <w:footnoteReference w:id="462"/>
      </w:r>
      <w:r>
        <w:rPr>
          <w:rFonts w:ascii="IRNazanin" w:hAnsi="IRNazanin" w:eastAsia="IRNazanin"/>
          <w:color w:val="111111"/>
          <w:sz w:val="28"/>
          <w:sz w:val="28"/>
          <w:szCs w:val="28"/>
          <w:rtl w:val="true"/>
          <w:lang w:bidi="fa-IR"/>
        </w:rPr>
        <w:t xml:space="preserve">ندانستن آن به کسی که آن را نداند </w:t>
      </w:r>
      <w:r>
        <w:rPr>
          <w:rStyle w:val="FootnoteAnchor"/>
          <w:rtl w:val="true"/>
        </w:rPr>
        <w:footnoteReference w:id="463"/>
      </w:r>
      <w:r>
        <w:rPr>
          <w:rFonts w:ascii="IRNazanin" w:hAnsi="IRNazanin" w:eastAsia="IRNazanin"/>
          <w:color w:val="111111"/>
          <w:sz w:val="28"/>
          <w:sz w:val="28"/>
          <w:szCs w:val="28"/>
          <w:rtl w:val="true"/>
          <w:lang w:bidi="fa-IR"/>
        </w:rPr>
        <w:t xml:space="preserve">و نفعی </w:t>
      </w:r>
    </w:p>
    <w:p>
      <w:pPr>
        <w:pStyle w:val="BookText"/>
        <w:rPr/>
      </w:pPr>
      <w:r>
        <w:rPr>
          <w:rFonts w:ascii="IRNazanin" w:hAnsi="IRNazanin" w:eastAsia="IRNazanin"/>
          <w:color w:val="111111"/>
          <w:sz w:val="28"/>
          <w:sz w:val="28"/>
          <w:szCs w:val="28"/>
          <w:rtl w:val="true"/>
          <w:lang w:bidi="fa-IR"/>
        </w:rPr>
        <w:t>نمی‌دهد به کسی که آن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علم مگر آیۀ </w:t>
      </w:r>
      <w:r>
        <w:rPr>
          <w:rStyle w:val="FootnoteAnchor"/>
          <w:rtl w:val="true"/>
        </w:rPr>
        <w:footnoteReference w:id="464"/>
      </w:r>
      <w:r>
        <w:rPr>
          <w:rFonts w:ascii="IRNazanin" w:hAnsi="IRNazanin" w:eastAsia="IRNazanin"/>
          <w:color w:val="111111"/>
          <w:sz w:val="28"/>
          <w:sz w:val="28"/>
          <w:szCs w:val="28"/>
          <w:rtl w:val="true"/>
          <w:lang w:bidi="fa-IR"/>
        </w:rPr>
        <w:t xml:space="preserve">واضح الدّلاله </w:t>
      </w:r>
      <w:r>
        <w:rPr>
          <w:rStyle w:val="FootnoteAnchor"/>
          <w:rtl w:val="true"/>
        </w:rPr>
        <w:footnoteReference w:id="465"/>
      </w:r>
      <w:r>
        <w:rPr>
          <w:rFonts w:ascii="IRNazanin" w:hAnsi="IRNazanin" w:eastAsia="IRNazanin"/>
          <w:color w:val="111111"/>
          <w:sz w:val="28"/>
          <w:sz w:val="28"/>
          <w:szCs w:val="28"/>
          <w:rtl w:val="true"/>
          <w:lang w:bidi="fa-IR"/>
        </w:rPr>
        <w:t xml:space="preserve">یا فریضۀ درست یا سنّتی واقع و هرچه غیر اینها است زیادتی است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آنکه فرمودند که علم لغت و عربیّت فایده </w:t>
      </w:r>
      <w:r>
        <w:rPr>
          <w:rStyle w:val="FootnoteAnchor"/>
          <w:rtl w:val="true"/>
        </w:rPr>
        <w:footnoteReference w:id="467"/>
      </w:r>
      <w:r>
        <w:rPr>
          <w:rFonts w:ascii="IRNazanin" w:hAnsi="IRNazanin" w:eastAsia="IRNazanin"/>
          <w:color w:val="111111"/>
          <w:sz w:val="28"/>
          <w:sz w:val="28"/>
          <w:szCs w:val="28"/>
          <w:rtl w:val="true"/>
          <w:lang w:bidi="fa-IR"/>
        </w:rPr>
        <w:t xml:space="preserve">ندارد،در زمان حضرت چنین بود نظر </w:t>
      </w:r>
      <w:r>
        <w:rPr>
          <w:rStyle w:val="FootnoteAnchor"/>
          <w:rtl w:val="true"/>
        </w:rPr>
        <w:footnoteReference w:id="468"/>
      </w:r>
      <w:r>
        <w:rPr>
          <w:rFonts w:ascii="IRNazanin" w:hAnsi="IRNazanin" w:eastAsia="IRNazanin"/>
          <w:color w:val="111111"/>
          <w:sz w:val="28"/>
          <w:sz w:val="28"/>
          <w:szCs w:val="28"/>
          <w:rtl w:val="true"/>
          <w:lang w:bidi="fa-IR"/>
        </w:rPr>
        <w:t xml:space="preserve">به عرب،و الیوم نیز زیادتی آن لغو </w:t>
      </w:r>
      <w:r>
        <w:rPr>
          <w:rStyle w:val="FootnoteAnchor"/>
          <w:rtl w:val="true"/>
        </w:rPr>
        <w:footnoteReference w:id="469"/>
      </w:r>
      <w:r>
        <w:rPr>
          <w:rFonts w:ascii="IRNazanin" w:hAnsi="IRNazanin" w:eastAsia="IRNazanin"/>
          <w:color w:val="111111"/>
          <w:sz w:val="28"/>
          <w:sz w:val="28"/>
          <w:szCs w:val="28"/>
          <w:rtl w:val="true"/>
          <w:lang w:bidi="fa-IR"/>
        </w:rPr>
        <w:t xml:space="preserve">و بی‌فایده است و أکثر علمآء </w:t>
      </w:r>
      <w:r>
        <w:rPr>
          <w:rStyle w:val="FootnoteAnchor"/>
          <w:rtl w:val="true"/>
        </w:rPr>
        <w:footnoteReference w:id="470"/>
      </w:r>
      <w:r>
        <w:rPr>
          <w:rFonts w:ascii="IRNazanin" w:hAnsi="IRNazanin" w:eastAsia="IRNazanin"/>
          <w:color w:val="111111"/>
          <w:sz w:val="28"/>
          <w:sz w:val="28"/>
          <w:szCs w:val="28"/>
          <w:rtl w:val="true"/>
          <w:lang w:bidi="fa-IR"/>
        </w:rPr>
        <w:t>این فن أوقات عمر خود را صرف آن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انحصار علم در آنچه فرمودند </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هرچه ضرور است از حکمت علمی و عملی در قرآن مجید هست </w:t>
      </w:r>
      <w:r>
        <w:rPr>
          <w:rStyle w:val="FootnoteAnchor"/>
          <w:rtl w:val="true"/>
        </w:rPr>
        <w:footnoteReference w:id="472"/>
      </w:r>
      <w:r>
        <w:rPr>
          <w:rFonts w:ascii="Amiri" w:hAnsi="Amiri" w:eastAsia="Amiri" w:cs="Amiri"/>
          <w:color w:val="111111"/>
          <w:sz w:val="28"/>
          <w:sz w:val="28"/>
          <w:szCs w:val="28"/>
          <w:rtl w:val="true"/>
          <w:lang w:bidi="ar-SA"/>
        </w:rPr>
        <w:t xml:space="preserve">،و در سنّت مقدّسه </w:t>
      </w:r>
      <w:r>
        <w:rPr>
          <w:rStyle w:val="FootnoteAnchor"/>
          <w:rtl w:val="true"/>
        </w:rPr>
        <w:footnoteReference w:id="473"/>
      </w:r>
      <w:r>
        <w:rPr>
          <w:rFonts w:ascii="IRNazanin" w:hAnsi="IRNazanin" w:eastAsia="IRNazanin"/>
          <w:color w:val="111111"/>
          <w:sz w:val="28"/>
          <w:sz w:val="28"/>
          <w:szCs w:val="28"/>
          <w:rtl w:val="true"/>
          <w:lang w:bidi="fa-IR"/>
        </w:rPr>
        <w:t xml:space="preserve">سیّد المرسلین و أئمّۀ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فرموده‌اند،از واجبات و مندوبات،فعلا و ترکا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 </w:t>
      </w:r>
      <w:r>
        <w:rPr>
          <w:rStyle w:val="FootnoteAnchor"/>
          <w:rtl w:val="true"/>
        </w:rPr>
        <w:footnoteReference w:id="474"/>
      </w:r>
      <w:r>
        <w:rPr>
          <w:rFonts w:ascii="IRNazanin" w:hAnsi="IRNazanin" w:eastAsia="IRNazanin"/>
          <w:color w:val="111111"/>
          <w:sz w:val="28"/>
          <w:sz w:val="28"/>
          <w:szCs w:val="28"/>
          <w:rtl w:val="true"/>
          <w:lang w:bidi="fa-IR"/>
        </w:rPr>
        <w:t xml:space="preserve">چند گاه بیش ازین بالکلّیّه قرآن مجید و أحادیث </w:t>
      </w:r>
      <w:r>
        <w:rPr>
          <w:rStyle w:val="FootnoteAnchor"/>
          <w:rtl w:val="true"/>
        </w:rPr>
        <w:footnoteReference w:id="475"/>
      </w:r>
      <w:r>
        <w:rPr>
          <w:rFonts w:ascii="IRNazanin" w:hAnsi="IRNazanin" w:eastAsia="IRNazanin"/>
          <w:color w:val="111111"/>
          <w:sz w:val="28"/>
          <w:sz w:val="28"/>
          <w:szCs w:val="28"/>
          <w:rtl w:val="true"/>
          <w:lang w:bidi="fa-IR"/>
        </w:rPr>
        <w:t xml:space="preserve">متروک شده بود و أکثر مشغول چیزی چند </w:t>
      </w:r>
      <w:r>
        <w:rPr>
          <w:rStyle w:val="FootnoteAnchor"/>
          <w:rtl w:val="true"/>
        </w:rPr>
        <w:footnoteReference w:id="476"/>
      </w:r>
      <w:r>
        <w:rPr>
          <w:rFonts w:ascii="IRNazanin" w:hAnsi="IRNazanin" w:eastAsia="IRNazanin"/>
          <w:color w:val="111111"/>
          <w:sz w:val="28"/>
          <w:sz w:val="28"/>
          <w:szCs w:val="28"/>
          <w:rtl w:val="true"/>
          <w:lang w:bidi="fa-IR"/>
        </w:rPr>
        <w:t xml:space="preserve">بودند که ترکش واجب بود یا سنّت،و الحمد للّه که اندکی بهتر از </w:t>
      </w:r>
      <w:bookmarkStart w:id="181" w:name="pg12913_153776"/>
    </w:p>
    <w:p>
      <w:pPr>
        <w:pStyle w:val="BookText"/>
        <w:rPr/>
      </w:pPr>
      <w:bookmarkEnd w:id="181"/>
      <w:r>
        <w:rPr>
          <w:rFonts w:ascii="IRNazanin" w:hAnsi="IRNazanin" w:eastAsia="IRNazanin"/>
          <w:color w:val="111111"/>
          <w:sz w:val="28"/>
          <w:sz w:val="28"/>
          <w:szCs w:val="28"/>
          <w:rtl w:val="true"/>
          <w:lang w:bidi="fa-IR"/>
        </w:rPr>
        <w:t>سابق شده است،ولیکن چنانکه باید نشده است،إن شآء اللّه خوب شود بر وجه أکمل و أتم</w:t>
      </w:r>
      <w:r>
        <w:rPr>
          <w:rFonts w:eastAsia="IRNazanin" w:cs="IRNazanin"/>
          <w:color w:val="111111"/>
          <w:sz w:val="28"/>
          <w:szCs w:val="28"/>
          <w:rtl w:val="true"/>
          <w:lang w:bidi="fa-IR"/>
        </w:rPr>
        <w:t>.</w:t>
      </w:r>
    </w:p>
    <w:p>
      <w:pPr>
        <w:pStyle w:val="Heading4"/>
        <w:numPr>
          <w:ilvl w:val="3"/>
          <w:numId w:val="1"/>
        </w:numPr>
        <w:rPr/>
      </w:pPr>
      <w:bookmarkStart w:id="182" w:name="__RefHeading___Toc3454691_3224264995"/>
      <w:bookmarkStart w:id="183" w:name="_Toc65"/>
      <w:bookmarkEnd w:id="182"/>
      <w:r>
        <w:rPr>
          <w:rtl w:val="true"/>
        </w:rPr>
        <w:t xml:space="preserve">نزلت أنفسهم منهم فی البلآء کالّذی نزلت فی الرّخآء </w:t>
      </w:r>
      <w:r>
        <w:rPr>
          <w:rtl w:val="true"/>
        </w:rPr>
        <w:t>:</w:t>
      </w:r>
      <w:bookmarkEnd w:id="183"/>
    </w:p>
    <w:p>
      <w:pPr>
        <w:pStyle w:val="BookText"/>
        <w:rPr/>
      </w:pP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نفوس متّقیان در بلا مانند نفوس دیگرانست در نعما،یا هر دو نزد ایشان یکسانست،چون راضی شده‌اند به قضای إلهی،در هر دو </w:t>
      </w:r>
      <w:r>
        <w:rPr>
          <w:rStyle w:val="FootnoteAnchor"/>
          <w:rtl w:val="true"/>
        </w:rPr>
        <w:footnoteReference w:id="478"/>
      </w:r>
      <w:r>
        <w:rPr>
          <w:rFonts w:ascii="IRNazanin" w:hAnsi="IRNazanin" w:eastAsia="IRNazanin"/>
          <w:color w:val="111111"/>
          <w:sz w:val="28"/>
          <w:sz w:val="28"/>
          <w:szCs w:val="28"/>
          <w:rtl w:val="true"/>
          <w:lang w:bidi="fa-IR"/>
        </w:rPr>
        <w:t xml:space="preserve">حال شکر به جا </w:t>
      </w:r>
      <w:r>
        <w:rPr>
          <w:rStyle w:val="FootnoteAnchor"/>
          <w:rtl w:val="true"/>
        </w:rPr>
        <w:footnoteReference w:id="479"/>
      </w:r>
      <w:r>
        <w:rPr>
          <w:rFonts w:ascii="IRNazanin" w:hAnsi="IRNazanin" w:eastAsia="IRNazanin"/>
          <w:color w:val="111111"/>
          <w:sz w:val="28"/>
          <w:sz w:val="28"/>
          <w:szCs w:val="28"/>
          <w:rtl w:val="true"/>
          <w:lang w:bidi="fa-IR"/>
        </w:rPr>
        <w:t xml:space="preserve">می‌آورند،یا آنکه از بلا محظوظتراند چنانکه دیگران از رخا محظوظند و مجرّبست که آدمی در بلا بازگشت او به خدا بیشتر است از نعما </w:t>
      </w:r>
      <w:r>
        <w:rPr>
          <w:rStyle w:val="FootnoteAnchor"/>
          <w:rtl w:val="true"/>
        </w:rPr>
        <w:footnoteReference w:id="480"/>
      </w:r>
      <w:r>
        <w:rPr>
          <w:rFonts w:ascii="IRNazanin" w:hAnsi="IRNazanin" w:eastAsia="IRNazanin"/>
          <w:color w:val="111111"/>
          <w:sz w:val="28"/>
          <w:sz w:val="28"/>
          <w:szCs w:val="28"/>
          <w:rtl w:val="true"/>
          <w:lang w:bidi="fa-IR"/>
        </w:rPr>
        <w:t xml:space="preserve">، و ایشان می‌خواهند که همیشه رو </w:t>
      </w:r>
      <w:r>
        <w:rPr>
          <w:rStyle w:val="FootnoteAnchor"/>
          <w:rtl w:val="true"/>
        </w:rPr>
        <w:footnoteReference w:id="481"/>
      </w:r>
      <w:r>
        <w:rPr>
          <w:rFonts w:ascii="IRNazanin" w:hAnsi="IRNazanin" w:eastAsia="IRNazanin"/>
          <w:color w:val="111111"/>
          <w:sz w:val="28"/>
          <w:sz w:val="28"/>
          <w:szCs w:val="28"/>
          <w:rtl w:val="true"/>
          <w:lang w:bidi="fa-IR"/>
        </w:rPr>
        <w:t xml:space="preserve">به جناب </w:t>
      </w:r>
      <w:r>
        <w:rPr>
          <w:rStyle w:val="FootnoteAnchor"/>
          <w:rtl w:val="true"/>
        </w:rPr>
        <w:footnoteReference w:id="482"/>
      </w:r>
      <w:r>
        <w:rPr>
          <w:rFonts w:ascii="IRNazanin" w:hAnsi="IRNazanin" w:eastAsia="IRNazanin"/>
          <w:color w:val="111111"/>
          <w:sz w:val="28"/>
          <w:sz w:val="28"/>
          <w:szCs w:val="28"/>
          <w:rtl w:val="true"/>
          <w:lang w:bidi="fa-IR"/>
        </w:rPr>
        <w:t xml:space="preserve">أقدس او داشته باشند،طوعا أو کرها،با </w:t>
      </w:r>
      <w:r>
        <w:rPr>
          <w:rStyle w:val="FootnoteAnchor"/>
          <w:rtl w:val="true"/>
        </w:rPr>
        <w:footnoteReference w:id="483"/>
      </w:r>
      <w:r>
        <w:rPr>
          <w:rFonts w:ascii="IRNazanin" w:hAnsi="IRNazanin" w:eastAsia="IRNazanin"/>
          <w:color w:val="111111"/>
          <w:sz w:val="28"/>
          <w:sz w:val="28"/>
          <w:szCs w:val="28"/>
          <w:rtl w:val="true"/>
          <w:lang w:bidi="fa-IR"/>
        </w:rPr>
        <w:t xml:space="preserve">آنکه عاشق آرزوی او </w:t>
      </w:r>
      <w:r>
        <w:rPr>
          <w:rStyle w:val="FootnoteAnchor"/>
          <w:rtl w:val="true"/>
        </w:rPr>
        <w:footnoteReference w:id="484"/>
      </w:r>
      <w:r>
        <w:rPr>
          <w:rFonts w:ascii="IRNazanin" w:hAnsi="IRNazanin" w:eastAsia="IRNazanin"/>
          <w:color w:val="111111"/>
          <w:sz w:val="28"/>
          <w:sz w:val="28"/>
          <w:szCs w:val="28"/>
          <w:rtl w:val="true"/>
          <w:lang w:bidi="fa-IR"/>
        </w:rPr>
        <w:t>اینست که از دست معشوق کشته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أمالی مذکور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منهم عن اللّه بالقضآء یعنی ازین جهت بلا را دوست‌تر </w:t>
      </w:r>
      <w:r>
        <w:rPr>
          <w:rStyle w:val="FootnoteAnchor"/>
          <w:rtl w:val="true"/>
        </w:rPr>
        <w:footnoteReference w:id="485"/>
      </w:r>
      <w:r>
        <w:rPr>
          <w:rFonts w:ascii="IRNazanin" w:hAnsi="IRNazanin" w:eastAsia="IRNazanin"/>
          <w:color w:val="111111"/>
          <w:sz w:val="28"/>
          <w:sz w:val="28"/>
          <w:szCs w:val="28"/>
          <w:rtl w:val="true"/>
          <w:lang w:bidi="fa-IR"/>
        </w:rPr>
        <w:t xml:space="preserve">می‌دارند تا فایز شوند به مرتبۀ رضا به قضاء اللّه تعالی یا چون به این سعادت فایز شده‌اند که راضی‌اند به قضآء </w:t>
      </w:r>
      <w:r>
        <w:rPr>
          <w:rStyle w:val="FootnoteAnchor"/>
          <w:rtl w:val="true"/>
        </w:rPr>
        <w:footnoteReference w:id="486"/>
      </w:r>
      <w:r>
        <w:rPr>
          <w:rFonts w:ascii="IRNazanin" w:hAnsi="IRNazanin" w:eastAsia="IRNazanin"/>
          <w:color w:val="111111"/>
          <w:sz w:val="28"/>
          <w:sz w:val="28"/>
          <w:szCs w:val="28"/>
          <w:rtl w:val="true"/>
          <w:lang w:bidi="fa-IR"/>
        </w:rPr>
        <w:t xml:space="preserve">إلهی بلا را دوست یا دوستر </w:t>
      </w:r>
      <w:r>
        <w:rPr>
          <w:rStyle w:val="FootnoteAnchor"/>
          <w:rtl w:val="true"/>
        </w:rPr>
        <w:footnoteReference w:id="487"/>
      </w:r>
      <w:r>
        <w:rPr>
          <w:rFonts w:ascii="IRNazanin" w:hAnsi="IRNazanin" w:eastAsia="IRNazanin"/>
          <w:color w:val="111111"/>
          <w:sz w:val="28"/>
          <w:sz w:val="28"/>
          <w:szCs w:val="28"/>
          <w:rtl w:val="true"/>
          <w:lang w:bidi="fa-IR"/>
        </w:rPr>
        <w:t>می‌دارند و این رتبۀ أولیآء اللّه است چنانکه أخبار بسیار برین مضمون وارد است</w:t>
      </w:r>
      <w:r>
        <w:rPr>
          <w:rFonts w:eastAsia="IRNazanin" w:cs="IRNazanin"/>
          <w:color w:val="111111"/>
          <w:sz w:val="28"/>
          <w:szCs w:val="28"/>
          <w:rtl w:val="true"/>
          <w:lang w:bidi="fa-IR"/>
        </w:rPr>
        <w:t xml:space="preserve">. </w:t>
      </w:r>
      <w:bookmarkStart w:id="184" w:name="pg12913_153777"/>
    </w:p>
    <w:p>
      <w:pPr>
        <w:pStyle w:val="BookText"/>
        <w:rPr/>
      </w:pPr>
      <w:bookmarkEnd w:id="184"/>
      <w:r>
        <w:rPr>
          <w:rFonts w:ascii="IRNazanin" w:hAnsi="IRNazanin" w:eastAsia="IRNazanin"/>
          <w:color w:val="111111"/>
          <w:sz w:val="28"/>
          <w:sz w:val="28"/>
          <w:szCs w:val="28"/>
          <w:rtl w:val="true"/>
          <w:lang w:bidi="fa-IR"/>
        </w:rPr>
        <w:t>و شکّی نیست در آنکه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طبیب که هرچه نافع </w:t>
      </w:r>
      <w:r>
        <w:rPr>
          <w:rStyle w:val="FootnoteAnchor"/>
          <w:rtl w:val="true"/>
        </w:rPr>
        <w:footnoteReference w:id="488"/>
      </w:r>
      <w:r>
        <w:rPr>
          <w:rFonts w:ascii="IRNazanin" w:hAnsi="IRNazanin" w:eastAsia="IRNazanin"/>
          <w:color w:val="111111"/>
          <w:sz w:val="28"/>
          <w:sz w:val="28"/>
          <w:szCs w:val="28"/>
          <w:rtl w:val="true"/>
          <w:lang w:bidi="fa-IR"/>
        </w:rPr>
        <w:t>و أنفع است به بیمار می‌دهد او نیز هرچه بر وفق حکمتست و فایدۀ بنده در آنست بر سر بنده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بندۀ کامل کسی است که به همه حالی </w:t>
      </w:r>
      <w:r>
        <w:rPr>
          <w:rStyle w:val="FootnoteAnchor"/>
          <w:rtl w:val="true"/>
        </w:rPr>
        <w:footnoteReference w:id="489"/>
      </w:r>
      <w:r>
        <w:rPr>
          <w:rFonts w:ascii="IRNazanin" w:hAnsi="IRNazanin" w:eastAsia="IRNazanin"/>
          <w:color w:val="111111"/>
          <w:sz w:val="28"/>
          <w:sz w:val="28"/>
          <w:szCs w:val="28"/>
          <w:rtl w:val="true"/>
          <w:lang w:bidi="fa-IR"/>
        </w:rPr>
        <w:t xml:space="preserve">از خداوند خود راضی و خشنود </w:t>
      </w:r>
      <w:r>
        <w:rPr>
          <w:rStyle w:val="FootnoteAnchor"/>
          <w:rtl w:val="true"/>
        </w:rPr>
        <w:footnoteReference w:id="490"/>
      </w:r>
      <w:r>
        <w:rPr>
          <w:rFonts w:ascii="IRNazanin" w:hAnsi="IRNazanin" w:eastAsia="IRNazanin"/>
          <w:color w:val="111111"/>
          <w:sz w:val="28"/>
          <w:sz w:val="28"/>
          <w:szCs w:val="28"/>
          <w:rtl w:val="true"/>
          <w:lang w:bidi="fa-IR"/>
        </w:rPr>
        <w:t xml:space="preserve">باشد؛و جمعی که به این رتبه نرسیده‌اند ایشان بر بلا صابراند،أمّا متّقیان شاکراند و بلا را نعمت عظیم می‌دانند و هرچند بلا سختر </w:t>
      </w:r>
      <w:r>
        <w:rPr>
          <w:rStyle w:val="FootnoteAnchor"/>
          <w:rtl w:val="true"/>
        </w:rPr>
        <w:footnoteReference w:id="491"/>
      </w:r>
      <w:r>
        <w:rPr>
          <w:rFonts w:ascii="IRNazanin" w:hAnsi="IRNazanin" w:eastAsia="IRNazanin"/>
          <w:color w:val="111111"/>
          <w:sz w:val="28"/>
          <w:sz w:val="28"/>
          <w:szCs w:val="28"/>
          <w:rtl w:val="true"/>
          <w:lang w:bidi="fa-IR"/>
        </w:rPr>
        <w:t xml:space="preserve">و عظیم‌تر است خشنودی </w:t>
      </w:r>
      <w:r>
        <w:rPr>
          <w:rStyle w:val="FootnoteAnchor"/>
          <w:rtl w:val="true"/>
        </w:rPr>
        <w:footnoteReference w:id="492"/>
      </w:r>
      <w:r>
        <w:rPr>
          <w:rFonts w:ascii="IRNazanin" w:hAnsi="IRNazanin" w:eastAsia="IRNazanin"/>
          <w:color w:val="111111"/>
          <w:sz w:val="28"/>
          <w:sz w:val="28"/>
          <w:szCs w:val="28"/>
          <w:rtl w:val="true"/>
          <w:lang w:bidi="fa-IR"/>
        </w:rPr>
        <w:t xml:space="preserve">و شکر </w:t>
      </w:r>
      <w:r>
        <w:rPr>
          <w:rStyle w:val="FootnoteAnchor"/>
          <w:rtl w:val="true"/>
        </w:rPr>
        <w:footnoteReference w:id="493"/>
      </w:r>
      <w:r>
        <w:rPr>
          <w:rFonts w:ascii="IRNazanin" w:hAnsi="IRNazanin" w:eastAsia="IRNazanin"/>
          <w:color w:val="111111"/>
          <w:sz w:val="28"/>
          <w:sz w:val="28"/>
          <w:szCs w:val="28"/>
          <w:rtl w:val="true"/>
          <w:lang w:bidi="fa-IR"/>
        </w:rPr>
        <w:t>ایشان بیشتر است</w:t>
      </w:r>
      <w:r>
        <w:rPr>
          <w:rFonts w:eastAsia="IRNazanin" w:cs="IRNazanin"/>
          <w:color w:val="111111"/>
          <w:sz w:val="28"/>
          <w:szCs w:val="28"/>
          <w:rtl w:val="true"/>
          <w:lang w:bidi="fa-IR"/>
        </w:rPr>
        <w:t>.</w:t>
      </w:r>
    </w:p>
    <w:p>
      <w:pPr>
        <w:pStyle w:val="Heading4"/>
        <w:numPr>
          <w:ilvl w:val="3"/>
          <w:numId w:val="1"/>
        </w:numPr>
        <w:rPr/>
      </w:pPr>
      <w:bookmarkStart w:id="185" w:name="__RefHeading___Toc3454693_3224264995"/>
      <w:bookmarkStart w:id="186" w:name="_Toc66"/>
      <w:bookmarkEnd w:id="185"/>
      <w:r>
        <w:rPr>
          <w:rtl w:val="true"/>
        </w:rPr>
        <w:t>لو لا الاجال الّتی کتب اللّه علیهم لم تستقرّ أرواحهم فی أجسادهم طرفة عین شوقا إلی</w:t>
      </w:r>
      <w:bookmarkEnd w:id="186"/>
    </w:p>
    <w:p>
      <w:pPr>
        <w:pStyle w:val="BookText"/>
        <w:rPr/>
      </w:pPr>
      <w:r>
        <w:rPr>
          <w:rFonts w:ascii="IRNazanin" w:hAnsi="IRNazanin" w:eastAsia="IRNazanin"/>
          <w:color w:val="111111"/>
          <w:sz w:val="28"/>
          <w:sz w:val="28"/>
          <w:szCs w:val="28"/>
          <w:rtl w:val="true"/>
          <w:lang w:bidi="fa-IR"/>
        </w:rPr>
        <w:t>الثّواب و خوفا من العقاب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اگرنه آن بود که هریک از ایشان را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مدّتی از عمر مقرّر فرموده است که زیاد و کم </w:t>
      </w:r>
      <w:r>
        <w:rPr>
          <w:rStyle w:val="FootnoteAnchor"/>
          <w:rtl w:val="true"/>
        </w:rPr>
        <w:footnoteReference w:id="496"/>
      </w:r>
      <w:r>
        <w:rPr>
          <w:rFonts w:ascii="IRNazanin" w:hAnsi="IRNazanin" w:eastAsia="IRNazanin"/>
          <w:color w:val="111111"/>
          <w:sz w:val="28"/>
          <w:sz w:val="28"/>
          <w:szCs w:val="28"/>
          <w:rtl w:val="true"/>
          <w:lang w:bidi="fa-IR"/>
        </w:rPr>
        <w:t xml:space="preserve">نمی‌شود،قرار نمی‌گرفت روحهای ایشان در بدنهای ایشان </w:t>
      </w:r>
      <w:r>
        <w:rPr>
          <w:rStyle w:val="FootnoteAnchor"/>
          <w:rtl w:val="true"/>
        </w:rPr>
        <w:footnoteReference w:id="497"/>
      </w:r>
      <w:r>
        <w:rPr>
          <w:rFonts w:ascii="IRNazanin" w:hAnsi="IRNazanin" w:eastAsia="IRNazanin"/>
          <w:color w:val="111111"/>
          <w:sz w:val="28"/>
          <w:sz w:val="28"/>
          <w:szCs w:val="28"/>
          <w:rtl w:val="true"/>
          <w:lang w:bidi="fa-IR"/>
        </w:rPr>
        <w:t>یک چشم‌زدن،از شوق ثواب إلهی و خوف عقاب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متّقیان بر چند قسم‌اند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ایشان از </w:t>
      </w:r>
      <w:r>
        <w:rPr>
          <w:rStyle w:val="FootnoteAnchor"/>
          <w:rtl w:val="true"/>
        </w:rPr>
        <w:footnoteReference w:id="498"/>
      </w:r>
      <w:r>
        <w:rPr>
          <w:rFonts w:ascii="IRNazanin" w:hAnsi="IRNazanin" w:eastAsia="IRNazanin"/>
          <w:color w:val="111111"/>
          <w:sz w:val="28"/>
          <w:sz w:val="28"/>
          <w:szCs w:val="28"/>
          <w:rtl w:val="true"/>
          <w:lang w:bidi="fa-IR"/>
        </w:rPr>
        <w:t xml:space="preserve">أصحاب الیمین‌اند و ایشان از جهنّم خوف دارند و اشتیاق بهشت دارند و جمعی از ایشان مقرّبان بارگاه أحدیّت‌اند و ثواب ایشان آنست که همیشه در مقام </w:t>
      </w:r>
      <w:r>
        <w:rPr>
          <w:rStyle w:val="FootnoteAnchor"/>
          <w:rtl w:val="true"/>
        </w:rPr>
        <w:footnoteReference w:id="499"/>
      </w:r>
      <w:r>
        <w:rPr>
          <w:rFonts w:ascii="IRNazanin" w:hAnsi="IRNazanin" w:eastAsia="IRNazanin"/>
          <w:color w:val="111111"/>
          <w:sz w:val="28"/>
          <w:sz w:val="28"/>
          <w:szCs w:val="28"/>
          <w:rtl w:val="true"/>
          <w:lang w:bidi="fa-IR"/>
        </w:rPr>
        <w:t xml:space="preserve">قرب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مع اللّه</w:t>
      </w:r>
      <w:r>
        <w:rPr>
          <w:rFonts w:eastAsia="Amiri" w:cs="Amiri" w:ascii="Amiri" w:hAnsi="Amiri"/>
          <w:color w:val="111111"/>
          <w:sz w:val="28"/>
          <w:szCs w:val="28"/>
          <w:rtl w:val="true"/>
          <w:lang w:bidi="ar-SA"/>
        </w:rPr>
        <w:t xml:space="preserve">» </w:t>
      </w:r>
      <w:r>
        <w:rPr>
          <w:rStyle w:val="FootnoteAnchor"/>
          <w:rtl w:val="true"/>
        </w:rPr>
        <w:footnoteReference w:id="501"/>
      </w:r>
      <w:r>
        <w:rPr>
          <w:rFonts w:ascii="IRNazanin" w:hAnsi="IRNazanin" w:eastAsia="IRNazanin"/>
          <w:color w:val="111111"/>
          <w:sz w:val="28"/>
          <w:sz w:val="28"/>
          <w:szCs w:val="28"/>
          <w:rtl w:val="true"/>
          <w:lang w:bidi="fa-IR"/>
        </w:rPr>
        <w:t xml:space="preserve">و محرم خلوت‌خانۀ </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مقعد صدق عند ملیک </w:t>
      </w:r>
      <w:r>
        <w:rPr>
          <w:rStyle w:val="FootnoteAnchor"/>
          <w:rtl w:val="true"/>
        </w:rPr>
        <w:footnoteReference w:id="503"/>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 xml:space="preserve">اند،و عقاب ایشان آنست </w:t>
      </w:r>
      <w:r>
        <w:rPr>
          <w:rStyle w:val="FootnoteAnchor"/>
          <w:rtl w:val="true"/>
        </w:rPr>
        <w:footnoteReference w:id="505"/>
      </w:r>
      <w:r>
        <w:rPr>
          <w:rFonts w:ascii="IRNazanin" w:hAnsi="IRNazanin" w:eastAsia="IRNazanin"/>
          <w:color w:val="111111"/>
          <w:sz w:val="28"/>
          <w:sz w:val="28"/>
          <w:szCs w:val="28"/>
          <w:rtl w:val="true"/>
          <w:lang w:bidi="fa-IR"/>
        </w:rPr>
        <w:t xml:space="preserve">که به محنت </w:t>
      </w:r>
      <w:r>
        <w:rPr>
          <w:rStyle w:val="FootnoteAnchor"/>
          <w:rtl w:val="true"/>
        </w:rPr>
        <w:footnoteReference w:id="506"/>
      </w:r>
      <w:r>
        <w:rPr>
          <w:rFonts w:ascii="IRNazanin" w:hAnsi="IRNazanin" w:eastAsia="IRNazanin"/>
          <w:color w:val="111111"/>
          <w:sz w:val="28"/>
          <w:sz w:val="28"/>
          <w:szCs w:val="28"/>
          <w:rtl w:val="true"/>
          <w:lang w:bidi="fa-IR"/>
        </w:rPr>
        <w:t xml:space="preserve">هجران مبتلا گردند و خوف </w:t>
      </w:r>
      <w:r>
        <w:rPr>
          <w:rStyle w:val="FootnoteAnchor"/>
          <w:rtl w:val="true"/>
        </w:rPr>
        <w:footnoteReference w:id="507"/>
      </w:r>
      <w:r>
        <w:rPr>
          <w:rFonts w:ascii="IRNazanin" w:hAnsi="IRNazanin" w:eastAsia="IRNazanin"/>
          <w:color w:val="111111"/>
          <w:sz w:val="28"/>
          <w:sz w:val="28"/>
          <w:szCs w:val="28"/>
          <w:rtl w:val="true"/>
          <w:lang w:bidi="fa-IR"/>
        </w:rPr>
        <w:t xml:space="preserve">جهنّم نیست ایشان را،کما قال اللّه </w:t>
      </w:r>
      <w:r>
        <w:rPr>
          <w:rStyle w:val="FootnoteAnchor"/>
          <w:rtl w:val="true"/>
        </w:rPr>
        <w:footnoteReference w:id="508"/>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ألآ </w:t>
      </w:r>
      <w:r>
        <w:rPr>
          <w:rStyle w:val="FootnoteAnchor"/>
          <w:rtl w:val="true"/>
        </w:rPr>
        <w:footnoteReference w:id="509"/>
      </w:r>
      <w:r>
        <w:rPr>
          <w:rFonts w:ascii="IRNazanin" w:hAnsi="IRNazanin" w:eastAsia="IRNazanin"/>
          <w:color w:val="111111"/>
          <w:sz w:val="28"/>
          <w:sz w:val="28"/>
          <w:szCs w:val="28"/>
          <w:rtl w:val="true"/>
          <w:lang w:bidi="fa-IR"/>
        </w:rPr>
        <w:t>إنّ أولیآء اللّه لا خوف علیهم و لا هم یحزنون</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بتحقیق و بدرستی و راستی که دوستان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bookmarkStart w:id="187" w:name="pg12913_153779"/>
    </w:p>
    <w:p>
      <w:pPr>
        <w:pStyle w:val="BookText"/>
        <w:rPr/>
      </w:pPr>
      <w:bookmarkEnd w:id="187"/>
      <w:r>
        <w:rPr>
          <w:rFonts w:ascii="IRNazanin" w:hAnsi="IRNazanin" w:eastAsia="IRNazanin"/>
          <w:color w:val="111111"/>
          <w:sz w:val="28"/>
          <w:sz w:val="28"/>
          <w:szCs w:val="28"/>
          <w:rtl w:val="true"/>
          <w:lang w:bidi="fa-IR"/>
        </w:rPr>
        <w:t xml:space="preserve">را بر ایشان خوفی نیست به هیچ‌وجه </w:t>
      </w:r>
      <w:r>
        <w:rPr>
          <w:rStyle w:val="FootnoteAnchor"/>
          <w:rtl w:val="true"/>
        </w:rPr>
        <w:footnoteReference w:id="511"/>
      </w:r>
      <w:r>
        <w:rPr>
          <w:rFonts w:ascii="IRNazanin" w:hAnsi="IRNazanin" w:eastAsia="IRNazanin"/>
          <w:color w:val="111111"/>
          <w:sz w:val="28"/>
          <w:sz w:val="28"/>
          <w:szCs w:val="28"/>
          <w:rtl w:val="true"/>
          <w:lang w:bidi="fa-IR"/>
        </w:rPr>
        <w:t>و ایشان اندوهناک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خاطرجمع است که دوست دوست خود را عذاب نمی‌کند </w:t>
      </w:r>
      <w:r>
        <w:rPr>
          <w:rStyle w:val="FootnoteAnchor"/>
          <w:rtl w:val="true"/>
        </w:rPr>
        <w:footnoteReference w:id="512"/>
      </w:r>
      <w:r>
        <w:rPr>
          <w:rFonts w:ascii="IRNazanin" w:hAnsi="IRNazanin" w:eastAsia="IRNazanin"/>
          <w:color w:val="111111"/>
          <w:sz w:val="28"/>
          <w:sz w:val="28"/>
          <w:szCs w:val="28"/>
          <w:rtl w:val="true"/>
          <w:lang w:bidi="fa-IR"/>
        </w:rPr>
        <w:t xml:space="preserve">،أمّا ایشان خوف دارند چون جزم به ولایت </w:t>
      </w:r>
      <w:r>
        <w:rPr>
          <w:rStyle w:val="FootnoteAnchor"/>
          <w:rtl w:val="true"/>
        </w:rPr>
        <w:footnoteReference w:id="513"/>
      </w:r>
      <w:r>
        <w:rPr>
          <w:rFonts w:ascii="IRNazanin" w:hAnsi="IRNazanin" w:eastAsia="IRNazanin"/>
          <w:color w:val="111111"/>
          <w:sz w:val="28"/>
          <w:sz w:val="28"/>
          <w:szCs w:val="28"/>
          <w:rtl w:val="true"/>
          <w:lang w:bidi="fa-IR"/>
        </w:rPr>
        <w:t xml:space="preserve">خود ندارند،با آنکه تکالیف مقرّبان نه مثل دیگرانست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3454695_3224264995"/>
      <w:bookmarkStart w:id="189" w:name="_Toc67"/>
      <w:bookmarkEnd w:id="188"/>
      <w:r>
        <w:rPr>
          <w:rtl w:val="true"/>
        </w:rPr>
        <w:t>عظم الخالق فی أنفسهم فصغر ما دونه فی أعینهم</w:t>
      </w:r>
      <w:r>
        <w:rPr>
          <w:rtl w:val="true"/>
        </w:rPr>
        <w:t>:</w:t>
      </w:r>
      <w:bookmarkEnd w:id="18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بزرگست آفریدگار عالم در نفوس و عقول و قلوب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چشم عقل </w:t>
      </w:r>
      <w:r>
        <w:rPr>
          <w:rStyle w:val="FootnoteAnchor"/>
          <w:rtl w:val="true"/>
        </w:rPr>
        <w:footnoteReference w:id="516"/>
      </w:r>
      <w:r>
        <w:rPr>
          <w:rFonts w:ascii="IRNazanin" w:hAnsi="IRNazanin" w:eastAsia="IRNazanin"/>
          <w:color w:val="111111"/>
          <w:sz w:val="28"/>
          <w:sz w:val="28"/>
          <w:szCs w:val="28"/>
          <w:rtl w:val="true"/>
          <w:lang w:bidi="fa-IR"/>
        </w:rPr>
        <w:t xml:space="preserve">بزرگی إلهی را دیده‌اند زیرا که می‌دانند که اوست واجب الوجود بالذّات متّصف به جمیع صفات </w:t>
      </w:r>
      <w:r>
        <w:rPr>
          <w:rStyle w:val="FootnoteAnchor"/>
          <w:rtl w:val="true"/>
        </w:rPr>
        <w:footnoteReference w:id="517"/>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ازین جهت </w:t>
      </w:r>
      <w:r>
        <w:rPr>
          <w:rStyle w:val="FootnoteAnchor"/>
          <w:rtl w:val="true"/>
        </w:rPr>
        <w:footnoteReference w:id="518"/>
      </w:r>
      <w:r>
        <w:rPr>
          <w:rFonts w:ascii="IRNazanin" w:hAnsi="IRNazanin" w:eastAsia="IRNazanin"/>
          <w:color w:val="111111"/>
          <w:sz w:val="28"/>
          <w:sz w:val="28"/>
          <w:szCs w:val="28"/>
          <w:rtl w:val="true"/>
          <w:lang w:bidi="fa-IR"/>
        </w:rPr>
        <w:t>حقیر است غیرخدا در نظرهای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غیر او </w:t>
      </w:r>
      <w:r>
        <w:rPr>
          <w:rStyle w:val="FootnoteAnchor"/>
          <w:rtl w:val="true"/>
        </w:rPr>
        <w:footnoteReference w:id="519"/>
      </w:r>
      <w:r>
        <w:rPr>
          <w:rFonts w:ascii="IRNazanin" w:hAnsi="IRNazanin" w:eastAsia="IRNazanin"/>
          <w:color w:val="111111"/>
          <w:sz w:val="28"/>
          <w:sz w:val="28"/>
          <w:szCs w:val="28"/>
          <w:rtl w:val="true"/>
          <w:lang w:bidi="fa-IR"/>
        </w:rPr>
        <w:t>همگی به نقص إمکان و حدوث مبتلا اند؛لهذا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آورد،چون همه را او آفریده است و قادر است بر إفنا و إعدام ایشان و غیر او </w:t>
      </w:r>
      <w:r>
        <w:rPr>
          <w:rStyle w:val="FootnoteAnchor"/>
          <w:rtl w:val="true"/>
        </w:rPr>
        <w:footnoteReference w:id="520"/>
      </w:r>
      <w:r>
        <w:rPr>
          <w:rFonts w:ascii="IRNazanin" w:hAnsi="IRNazanin" w:eastAsia="IRNazanin"/>
          <w:color w:val="111111"/>
          <w:sz w:val="28"/>
          <w:sz w:val="28"/>
          <w:szCs w:val="28"/>
          <w:rtl w:val="true"/>
          <w:lang w:bidi="fa-IR"/>
        </w:rPr>
        <w:t xml:space="preserve">هرچند بزرگ باشند کجا قدرت بر خلق پشه‌ای </w:t>
      </w:r>
      <w:r>
        <w:rPr>
          <w:rStyle w:val="FootnoteAnchor"/>
          <w:rtl w:val="true"/>
        </w:rPr>
        <w:footnoteReference w:id="521"/>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جمیع عقلا إدارک نکرده‌اند صنایع إلهی که در پشه‌کار </w:t>
      </w:r>
      <w:r>
        <w:rPr>
          <w:rStyle w:val="FootnoteAnchor"/>
          <w:rtl w:val="true"/>
        </w:rPr>
        <w:footnoteReference w:id="522"/>
      </w:r>
      <w:r>
        <w:rPr>
          <w:rFonts w:ascii="IRNazanin" w:hAnsi="IRNazanin" w:eastAsia="IRNazanin"/>
          <w:color w:val="111111"/>
          <w:sz w:val="28"/>
          <w:sz w:val="28"/>
          <w:szCs w:val="28"/>
          <w:rtl w:val="true"/>
          <w:lang w:bidi="fa-IR"/>
        </w:rPr>
        <w:t xml:space="preserve">فرموده است </w:t>
      </w:r>
      <w:r>
        <w:rPr>
          <w:rStyle w:val="FootnoteAnchor"/>
          <w:rtl w:val="true"/>
        </w:rPr>
        <w:footnoteReference w:id="523"/>
      </w:r>
      <w:r>
        <w:rPr>
          <w:rFonts w:ascii="IRNazanin" w:hAnsi="IRNazanin" w:eastAsia="IRNazanin"/>
          <w:color w:val="111111"/>
          <w:sz w:val="28"/>
          <w:sz w:val="28"/>
          <w:szCs w:val="28"/>
          <w:rtl w:val="true"/>
          <w:lang w:bidi="fa-IR"/>
        </w:rPr>
        <w:t xml:space="preserve">و حکمتهای خلقت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w:t>
      </w:r>
      <w:r>
        <w:rPr>
          <w:rStyle w:val="FootnoteAnchor"/>
          <w:rtl w:val="true"/>
        </w:rPr>
        <w:footnoteReference w:id="524"/>
      </w:r>
      <w:r>
        <w:rPr>
          <w:rFonts w:ascii="IRNazanin" w:hAnsi="IRNazanin" w:eastAsia="IRNazanin"/>
          <w:color w:val="111111"/>
          <w:sz w:val="28"/>
          <w:sz w:val="28"/>
          <w:szCs w:val="28"/>
          <w:rtl w:val="true"/>
          <w:lang w:bidi="fa-IR"/>
        </w:rPr>
        <w:t xml:space="preserve">را از آن جمله آن </w:t>
      </w:r>
      <w:r>
        <w:rPr>
          <w:rStyle w:val="FootnoteAnchor"/>
          <w:rtl w:val="true"/>
        </w:rPr>
        <w:footnoteReference w:id="525"/>
      </w:r>
      <w:r>
        <w:rPr>
          <w:rFonts w:ascii="IRNazanin" w:hAnsi="IRNazanin" w:eastAsia="IRNazanin"/>
          <w:color w:val="111111"/>
          <w:sz w:val="28"/>
          <w:sz w:val="28"/>
          <w:szCs w:val="28"/>
          <w:rtl w:val="true"/>
          <w:lang w:bidi="fa-IR"/>
        </w:rPr>
        <w:t xml:space="preserve">را به شکل فیل آفریده </w:t>
      </w:r>
      <w:r>
        <w:rPr>
          <w:rStyle w:val="FootnoteAnchor"/>
          <w:rtl w:val="true"/>
        </w:rPr>
        <w:footnoteReference w:id="526"/>
      </w:r>
      <w:r>
        <w:rPr>
          <w:rFonts w:ascii="IRNazanin" w:hAnsi="IRNazanin" w:eastAsia="IRNazanin"/>
          <w:color w:val="111111"/>
          <w:sz w:val="28"/>
          <w:sz w:val="28"/>
          <w:szCs w:val="28"/>
          <w:rtl w:val="true"/>
          <w:lang w:bidi="fa-IR"/>
        </w:rPr>
        <w:t xml:space="preserve">است،و </w:t>
      </w:r>
      <w:r>
        <w:rPr>
          <w:rStyle w:val="FootnoteAnchor"/>
          <w:rtl w:val="true"/>
        </w:rPr>
        <w:footnoteReference w:id="527"/>
      </w:r>
      <w:r>
        <w:rPr>
          <w:rFonts w:ascii="IRNazanin" w:hAnsi="IRNazanin" w:eastAsia="IRNazanin"/>
          <w:color w:val="111111"/>
          <w:sz w:val="28"/>
          <w:sz w:val="28"/>
          <w:szCs w:val="28"/>
          <w:rtl w:val="true"/>
          <w:lang w:bidi="fa-IR"/>
        </w:rPr>
        <w:t xml:space="preserve">آن را دو پر داده است که فیل را نداده است و خرطوم او </w:t>
      </w:r>
      <w:r>
        <w:rPr>
          <w:rStyle w:val="FootnoteAnchor"/>
          <w:rtl w:val="true"/>
        </w:rPr>
        <w:footnoteReference w:id="528"/>
      </w:r>
      <w:r>
        <w:rPr>
          <w:rFonts w:ascii="IRNazanin" w:hAnsi="IRNazanin" w:eastAsia="IRNazanin"/>
          <w:color w:val="111111"/>
          <w:sz w:val="28"/>
          <w:sz w:val="28"/>
          <w:szCs w:val="28"/>
          <w:rtl w:val="true"/>
          <w:lang w:bidi="fa-IR"/>
        </w:rPr>
        <w:t xml:space="preserve">را باقوّت کرده که نفوذ می‌کند در بدن فیل و فیل را می‌کشد زهر او و سر خرطوم او را زهرآلود </w:t>
      </w:r>
      <w:r>
        <w:rPr>
          <w:rStyle w:val="FootnoteAnchor"/>
          <w:rtl w:val="true"/>
        </w:rPr>
        <w:footnoteReference w:id="529"/>
      </w:r>
      <w:r>
        <w:rPr>
          <w:rFonts w:ascii="IRNazanin" w:hAnsi="IRNazanin" w:eastAsia="IRNazanin"/>
          <w:color w:val="111111"/>
          <w:sz w:val="28"/>
          <w:sz w:val="28"/>
          <w:szCs w:val="28"/>
          <w:rtl w:val="true"/>
          <w:lang w:bidi="fa-IR"/>
        </w:rPr>
        <w:t xml:space="preserve">کرده است که أوّلا </w:t>
      </w:r>
      <w:r>
        <w:rPr>
          <w:rStyle w:val="FootnoteAnchor"/>
          <w:rtl w:val="true"/>
        </w:rPr>
        <w:footnoteReference w:id="530"/>
      </w:r>
      <w:r>
        <w:rPr>
          <w:rFonts w:ascii="IRNazanin" w:hAnsi="IRNazanin" w:eastAsia="IRNazanin"/>
          <w:color w:val="111111"/>
          <w:sz w:val="28"/>
          <w:sz w:val="28"/>
          <w:szCs w:val="28"/>
          <w:rtl w:val="true"/>
          <w:lang w:bidi="fa-IR"/>
        </w:rPr>
        <w:t xml:space="preserve">زهر می‌ریزد بر پوست و آن عضو رخو و سست </w:t>
      </w:r>
      <w:r>
        <w:rPr>
          <w:rStyle w:val="FootnoteAnchor"/>
          <w:rtl w:val="true"/>
        </w:rPr>
        <w:footnoteReference w:id="531"/>
      </w:r>
      <w:r>
        <w:rPr>
          <w:rFonts w:ascii="IRNazanin" w:hAnsi="IRNazanin" w:eastAsia="IRNazanin"/>
          <w:color w:val="111111"/>
          <w:sz w:val="28"/>
          <w:sz w:val="28"/>
          <w:szCs w:val="28"/>
          <w:rtl w:val="true"/>
          <w:lang w:bidi="fa-IR"/>
        </w:rPr>
        <w:t>می‌شود،و بینائی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w:t>
      </w:r>
      <w:r>
        <w:rPr>
          <w:rStyle w:val="FootnoteAnchor"/>
          <w:rtl w:val="true"/>
        </w:rPr>
        <w:footnoteReference w:id="532"/>
      </w:r>
      <w:r>
        <w:rPr>
          <w:rFonts w:ascii="IRNazanin" w:hAnsi="IRNazanin" w:eastAsia="IRNazanin"/>
          <w:color w:val="111111"/>
          <w:sz w:val="28"/>
          <w:sz w:val="28"/>
          <w:szCs w:val="28"/>
          <w:rtl w:val="true"/>
          <w:lang w:bidi="fa-IR"/>
        </w:rPr>
        <w:t xml:space="preserve">داده است که در شبهای تار منافذ أبدان را می‌بیند،اگرچه در زیر لحاف </w:t>
      </w:r>
      <w:r>
        <w:rPr>
          <w:rStyle w:val="FootnoteAnchor"/>
          <w:rtl w:val="true"/>
        </w:rPr>
        <w:footnoteReference w:id="533"/>
      </w:r>
      <w:r>
        <w:rPr>
          <w:rFonts w:ascii="IRNazanin" w:hAnsi="IRNazanin" w:eastAsia="IRNazanin"/>
          <w:color w:val="111111"/>
          <w:sz w:val="28"/>
          <w:sz w:val="28"/>
          <w:szCs w:val="28"/>
          <w:rtl w:val="true"/>
          <w:lang w:bidi="fa-IR"/>
        </w:rPr>
        <w:t xml:space="preserve">باشد،و چون بدن رخو می‌شود خرطوم خود را فرو می‌کند در سوراخ پوست و مانند حجّام می‌مکد خون را و با نهایت شوق و میلی که او را هست در خوردن خون نهایت احتیاط دارد </w:t>
      </w:r>
      <w:r>
        <w:rPr>
          <w:rStyle w:val="FootnoteAnchor"/>
          <w:rtl w:val="true"/>
        </w:rPr>
        <w:footnoteReference w:id="534"/>
      </w:r>
      <w:r>
        <w:rPr>
          <w:rFonts w:ascii="IRNazanin" w:hAnsi="IRNazanin" w:eastAsia="IRNazanin"/>
          <w:color w:val="111111"/>
          <w:sz w:val="28"/>
          <w:sz w:val="28"/>
          <w:szCs w:val="28"/>
          <w:rtl w:val="true"/>
          <w:lang w:bidi="fa-IR"/>
        </w:rPr>
        <w:t xml:space="preserve">چون می‌داند که هر حیوانی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از </w:t>
      </w:r>
      <w:bookmarkStart w:id="190" w:name="pg12913_153781"/>
    </w:p>
    <w:p>
      <w:pPr>
        <w:pStyle w:val="BookText"/>
        <w:rPr/>
      </w:pPr>
      <w:bookmarkEnd w:id="190"/>
      <w:r>
        <w:rPr>
          <w:rFonts w:ascii="IRNazanin" w:hAnsi="IRNazanin" w:eastAsia="IRNazanin"/>
          <w:color w:val="111111"/>
          <w:sz w:val="28"/>
          <w:sz w:val="28"/>
          <w:szCs w:val="28"/>
          <w:rtl w:val="true"/>
          <w:lang w:bidi="fa-IR"/>
        </w:rPr>
        <w:t>خوردن و گزیدن او متأثّر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آدمی إرادۀ کشتن او می‌کند پیش از آنکه دست به او رسد </w:t>
      </w:r>
      <w:r>
        <w:rPr>
          <w:rStyle w:val="FootnoteAnchor"/>
          <w:rtl w:val="true"/>
        </w:rPr>
        <w:footnoteReference w:id="535"/>
      </w:r>
      <w:r>
        <w:rPr>
          <w:rFonts w:ascii="IRNazanin" w:hAnsi="IRNazanin" w:eastAsia="IRNazanin"/>
          <w:color w:val="111111"/>
          <w:sz w:val="28"/>
          <w:sz w:val="28"/>
          <w:szCs w:val="28"/>
          <w:rtl w:val="true"/>
          <w:lang w:bidi="fa-IR"/>
        </w:rPr>
        <w:t xml:space="preserve">،هرچند به تعجیل زند،می‌گریزد که کشته نشود،و فیل چون از هیچ جانوری خوف ندارد مگر از پشه که در سوراخ گوش او می‌رود،او </w:t>
      </w:r>
      <w:r>
        <w:rPr>
          <w:rStyle w:val="FootnoteAnchor"/>
          <w:rtl w:val="true"/>
        </w:rPr>
        <w:footnoteReference w:id="536"/>
      </w:r>
      <w:r>
        <w:rPr>
          <w:rFonts w:ascii="IRNazanin" w:hAnsi="IRNazanin" w:eastAsia="IRNazanin"/>
          <w:color w:val="111111"/>
          <w:sz w:val="28"/>
          <w:sz w:val="28"/>
          <w:szCs w:val="28"/>
          <w:rtl w:val="true"/>
          <w:lang w:bidi="fa-IR"/>
        </w:rPr>
        <w:t xml:space="preserve">را گوشی </w:t>
      </w:r>
      <w:r>
        <w:rPr>
          <w:rStyle w:val="FootnoteAnchor"/>
          <w:rtl w:val="true"/>
        </w:rPr>
        <w:footnoteReference w:id="537"/>
      </w:r>
      <w:r>
        <w:rPr>
          <w:rFonts w:ascii="IRNazanin" w:hAnsi="IRNazanin" w:eastAsia="IRNazanin"/>
          <w:color w:val="111111"/>
          <w:sz w:val="28"/>
          <w:sz w:val="28"/>
          <w:szCs w:val="28"/>
          <w:rtl w:val="true"/>
          <w:lang w:bidi="fa-IR"/>
        </w:rPr>
        <w:t xml:space="preserve">متحرّک داده است مانند بادزن که دفع پشه از خود بکند و حیوانات دیگر را دم دراز </w:t>
      </w:r>
      <w:r>
        <w:rPr>
          <w:rStyle w:val="FootnoteAnchor"/>
          <w:rtl w:val="true"/>
        </w:rPr>
        <w:footnoteReference w:id="538"/>
      </w:r>
      <w:r>
        <w:rPr>
          <w:rFonts w:ascii="IRNazanin" w:hAnsi="IRNazanin" w:eastAsia="IRNazanin"/>
          <w:color w:val="111111"/>
          <w:sz w:val="28"/>
          <w:sz w:val="28"/>
          <w:szCs w:val="28"/>
          <w:rtl w:val="true"/>
          <w:lang w:bidi="fa-IR"/>
        </w:rPr>
        <w:t>داده است که پشه و مگس را از خود دفع کنند،فسبحان الّذی لیس کمثله شیء</w:t>
      </w:r>
      <w:r>
        <w:rPr>
          <w:rFonts w:eastAsia="IRNazanin" w:cs="IRNazanin"/>
          <w:color w:val="111111"/>
          <w:sz w:val="28"/>
          <w:szCs w:val="28"/>
          <w:rtl w:val="true"/>
          <w:lang w:bidi="fa-IR"/>
        </w:rPr>
        <w:t>.</w:t>
      </w:r>
    </w:p>
    <w:p>
      <w:pPr>
        <w:pStyle w:val="Heading4"/>
        <w:numPr>
          <w:ilvl w:val="3"/>
          <w:numId w:val="1"/>
        </w:numPr>
        <w:rPr/>
      </w:pPr>
      <w:bookmarkStart w:id="191" w:name="__RefHeading___Toc3454697_3224264995"/>
      <w:bookmarkStart w:id="192" w:name="_Toc68"/>
      <w:bookmarkEnd w:id="191"/>
      <w:r>
        <w:rPr>
          <w:rtl w:val="true"/>
        </w:rPr>
        <w:t>فهم و الجنّة کمن قد راها فهم فیها منعّمون</w:t>
      </w:r>
      <w:r>
        <w:rPr>
          <w:rtl w:val="true"/>
        </w:rPr>
        <w:t>-</w:t>
      </w:r>
      <w:r>
        <w:rPr>
          <w:rtl w:val="true"/>
        </w:rPr>
        <w:t>و در أمالی</w:t>
      </w:r>
      <w:r>
        <w:rPr>
          <w:rtl w:val="true"/>
        </w:rPr>
        <w:t>:</w:t>
      </w:r>
      <w:r>
        <w:rPr>
          <w:rtl w:val="true"/>
        </w:rPr>
        <w:t xml:space="preserve">متّکئون است </w:t>
      </w:r>
      <w:r>
        <w:rPr>
          <w:rtl w:val="true"/>
        </w:rPr>
        <w:t>-</w:t>
      </w:r>
      <w:r>
        <w:rPr>
          <w:rtl w:val="true"/>
        </w:rPr>
        <w:t>و هم و النّار</w:t>
      </w:r>
      <w:bookmarkEnd w:id="192"/>
    </w:p>
    <w:p>
      <w:pPr>
        <w:pStyle w:val="BookText"/>
        <w:rPr/>
      </w:pPr>
      <w:r>
        <w:rPr>
          <w:rFonts w:ascii="IRNazanin" w:hAnsi="IRNazanin" w:eastAsia="IRNazanin"/>
          <w:color w:val="111111"/>
          <w:sz w:val="28"/>
          <w:sz w:val="28"/>
          <w:szCs w:val="28"/>
          <w:rtl w:val="true"/>
          <w:lang w:bidi="fa-IR"/>
        </w:rPr>
        <w:t>کمن قد راها فهم فیها معذّبون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إیمان به بهشت و دوزخ چنانند که گویا بهشت را </w:t>
      </w:r>
      <w:r>
        <w:rPr>
          <w:rStyle w:val="FootnoteAnchor"/>
          <w:rtl w:val="true"/>
        </w:rPr>
        <w:footnoteReference w:id="540"/>
      </w:r>
      <w:r>
        <w:rPr>
          <w:rFonts w:ascii="IRNazanin" w:hAnsi="IRNazanin" w:eastAsia="IRNazanin"/>
          <w:color w:val="111111"/>
          <w:sz w:val="28"/>
          <w:sz w:val="28"/>
          <w:szCs w:val="28"/>
          <w:rtl w:val="true"/>
          <w:lang w:bidi="fa-IR"/>
        </w:rPr>
        <w:t xml:space="preserve">دیده‌اند </w:t>
      </w:r>
      <w:r>
        <w:rPr>
          <w:rStyle w:val="FootnoteAnchor"/>
          <w:rtl w:val="true"/>
        </w:rPr>
        <w:footnoteReference w:id="541"/>
      </w:r>
      <w:r>
        <w:rPr>
          <w:rFonts w:ascii="IRNazanin" w:hAnsi="IRNazanin" w:eastAsia="IRNazanin"/>
          <w:color w:val="111111"/>
          <w:sz w:val="28"/>
          <w:sz w:val="28"/>
          <w:szCs w:val="28"/>
          <w:rtl w:val="true"/>
          <w:lang w:bidi="fa-IR"/>
        </w:rPr>
        <w:t xml:space="preserve">و در بهشت‌اند و نعمتهای بهشت </w:t>
      </w:r>
      <w:r>
        <w:rPr>
          <w:rStyle w:val="FootnoteAnchor"/>
          <w:rtl w:val="true"/>
        </w:rPr>
        <w:footnoteReference w:id="542"/>
      </w:r>
      <w:r>
        <w:rPr>
          <w:rFonts w:ascii="IRNazanin" w:hAnsi="IRNazanin" w:eastAsia="IRNazanin"/>
          <w:color w:val="111111"/>
          <w:sz w:val="28"/>
          <w:sz w:val="28"/>
          <w:szCs w:val="28"/>
          <w:rtl w:val="true"/>
          <w:lang w:bidi="fa-IR"/>
        </w:rPr>
        <w:t xml:space="preserve">را به کار می‌برند </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Style w:val="FootnoteAnchor"/>
          <w:rtl w:val="true"/>
        </w:rPr>
        <w:footnoteReference w:id="544"/>
      </w:r>
      <w:r>
        <w:rPr>
          <w:rFonts w:ascii="IRNazanin" w:hAnsi="IRNazanin" w:eastAsia="IRNazanin"/>
          <w:color w:val="111111"/>
          <w:sz w:val="28"/>
          <w:sz w:val="28"/>
          <w:szCs w:val="28"/>
          <w:rtl w:val="true"/>
          <w:lang w:bidi="fa-IR"/>
        </w:rPr>
        <w:t>بر تختهای بهشت تکیه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گویا دوزخ را دیده‌اند و در دوزخ ایشان را عذاب می‌کنند،یا در خوف و رجا درین مرتبه‌اند،یا در إیمان به هر دو چنانند که گویا هر دو را دیده‌اند و در امید بهشت از رحمت إلهی چنانند که گویا الحال داخل بهشت شده‌اند و در خوف جهنّم </w:t>
      </w:r>
      <w:bookmarkStart w:id="193" w:name="pg12913_153782"/>
    </w:p>
    <w:p>
      <w:pPr>
        <w:pStyle w:val="BookText"/>
        <w:rPr/>
      </w:pPr>
      <w:bookmarkEnd w:id="193"/>
      <w:r>
        <w:rPr>
          <w:rFonts w:ascii="IRNazanin" w:hAnsi="IRNazanin" w:eastAsia="IRNazanin"/>
          <w:color w:val="111111"/>
          <w:sz w:val="28"/>
          <w:sz w:val="28"/>
          <w:szCs w:val="28"/>
          <w:rtl w:val="true"/>
          <w:lang w:bidi="fa-IR"/>
        </w:rPr>
        <w:t xml:space="preserve">به سبب أعمال قبیحه چنانند که گویا ایشان را عذاب </w:t>
      </w:r>
      <w:r>
        <w:rPr>
          <w:rStyle w:val="FootnoteAnchor"/>
          <w:rtl w:val="true"/>
        </w:rPr>
        <w:footnoteReference w:id="545"/>
      </w:r>
      <w:r>
        <w:rPr>
          <w:rFonts w:ascii="IRNazanin" w:hAnsi="IRNazanin" w:eastAsia="IRNazanin"/>
          <w:color w:val="111111"/>
          <w:sz w:val="28"/>
          <w:sz w:val="28"/>
          <w:szCs w:val="28"/>
          <w:rtl w:val="true"/>
          <w:lang w:bidi="fa-IR"/>
        </w:rPr>
        <w:t>می‌کنند در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آنکه به مرتبۀ علم الیقین،بلکه عین الیقین،بلکه حقّ الیقین رسیده‌اند،خوف از ایشان زایل نشده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نزدیکان را بیش بود حیرانی کایشان </w:t>
      </w:r>
      <w:r>
        <w:rPr>
          <w:rStyle w:val="FootnoteAnchor"/>
          <w:rtl w:val="true"/>
        </w:rPr>
        <w:footnoteReference w:id="547"/>
      </w:r>
      <w:r>
        <w:rPr>
          <w:rFonts w:ascii="IRNazanin" w:hAnsi="IRNazanin" w:eastAsia="IRNazanin"/>
          <w:color w:val="111111"/>
          <w:sz w:val="28"/>
          <w:sz w:val="28"/>
          <w:szCs w:val="28"/>
          <w:rtl w:val="true"/>
          <w:lang w:bidi="fa-IR"/>
        </w:rPr>
        <w:t xml:space="preserve">دانند سیاستِ سلطانی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و این معنی أظهر است که إشاره به هر دو </w:t>
      </w:r>
      <w:r>
        <w:rPr>
          <w:rStyle w:val="FootnoteAnchor"/>
          <w:rtl w:val="true"/>
        </w:rPr>
        <w:footnoteReference w:id="549"/>
      </w:r>
      <w:r>
        <w:rPr>
          <w:rFonts w:ascii="IRNazanin" w:hAnsi="IRNazanin" w:eastAsia="IRNazanin"/>
          <w:color w:val="111111"/>
          <w:sz w:val="28"/>
          <w:sz w:val="28"/>
          <w:szCs w:val="28"/>
          <w:rtl w:val="true"/>
          <w:lang w:bidi="fa-IR"/>
        </w:rPr>
        <w:t xml:space="preserve">باشد و إشاره باشد </w:t>
      </w:r>
      <w:r>
        <w:rPr>
          <w:rStyle w:val="FootnoteAnchor"/>
          <w:rtl w:val="true"/>
        </w:rPr>
        <w:footnoteReference w:id="550"/>
      </w:r>
      <w:r>
        <w:rPr>
          <w:rFonts w:ascii="IRNazanin" w:hAnsi="IRNazanin" w:eastAsia="IRNazanin"/>
          <w:color w:val="111111"/>
          <w:sz w:val="28"/>
          <w:sz w:val="28"/>
          <w:szCs w:val="28"/>
          <w:rtl w:val="true"/>
          <w:lang w:bidi="fa-IR"/>
        </w:rPr>
        <w:t xml:space="preserve">به آنکه هرچند </w:t>
      </w:r>
      <w:r>
        <w:rPr>
          <w:rStyle w:val="FootnoteAnchor"/>
          <w:rtl w:val="true"/>
        </w:rPr>
        <w:footnoteReference w:id="551"/>
      </w:r>
      <w:r>
        <w:rPr>
          <w:rFonts w:ascii="IRNazanin" w:hAnsi="IRNazanin" w:eastAsia="IRNazanin"/>
          <w:color w:val="111111"/>
          <w:sz w:val="28"/>
          <w:sz w:val="28"/>
          <w:szCs w:val="28"/>
          <w:rtl w:val="true"/>
          <w:lang w:bidi="fa-IR"/>
        </w:rPr>
        <w:t>قرب بیشتر است خوف و رجا بیشتر است</w:t>
      </w:r>
      <w:r>
        <w:rPr>
          <w:rFonts w:eastAsia="IRNazanin" w:cs="IRNazanin"/>
          <w:color w:val="111111"/>
          <w:sz w:val="28"/>
          <w:szCs w:val="28"/>
          <w:rtl w:val="true"/>
          <w:lang w:bidi="fa-IR"/>
        </w:rPr>
        <w:t>.</w:t>
      </w:r>
    </w:p>
    <w:p>
      <w:pPr>
        <w:pStyle w:val="Heading4"/>
        <w:numPr>
          <w:ilvl w:val="3"/>
          <w:numId w:val="1"/>
        </w:numPr>
        <w:rPr/>
      </w:pPr>
      <w:bookmarkStart w:id="194" w:name="__RefHeading___Toc3454699_3224264995"/>
      <w:bookmarkStart w:id="195" w:name="_Toc69"/>
      <w:bookmarkEnd w:id="194"/>
      <w:r>
        <w:rPr>
          <w:rtl w:val="true"/>
        </w:rPr>
        <w:t>قلوبهم محزونة</w:t>
      </w:r>
      <w:r>
        <w:rPr>
          <w:rtl w:val="true"/>
        </w:rPr>
        <w:t>:</w:t>
      </w:r>
      <w:bookmarkEnd w:id="19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دلهای ایشان همیشه اندوهناکست از خوف عذاب إلهی </w:t>
      </w:r>
      <w:r>
        <w:rPr>
          <w:rStyle w:val="FootnoteAnchor"/>
          <w:rtl w:val="true"/>
        </w:rPr>
        <w:footnoteReference w:id="552"/>
      </w:r>
      <w:r>
        <w:rPr>
          <w:rFonts w:ascii="IRNazanin" w:hAnsi="IRNazanin" w:eastAsia="IRNazanin"/>
          <w:color w:val="111111"/>
          <w:sz w:val="28"/>
          <w:sz w:val="28"/>
          <w:szCs w:val="28"/>
          <w:rtl w:val="true"/>
          <w:lang w:bidi="fa-IR"/>
        </w:rPr>
        <w:t xml:space="preserve">یا خوف تقصیر در عبادت و طاعت هرچند بسیار کنند یا خایفند </w:t>
      </w:r>
      <w:r>
        <w:rPr>
          <w:rStyle w:val="FootnoteAnchor"/>
          <w:rtl w:val="true"/>
        </w:rPr>
        <w:footnoteReference w:id="553"/>
      </w:r>
      <w:r>
        <w:rPr>
          <w:rFonts w:ascii="IRNazanin" w:hAnsi="IRNazanin" w:eastAsia="IRNazanin"/>
          <w:color w:val="111111"/>
          <w:sz w:val="28"/>
          <w:sz w:val="28"/>
          <w:szCs w:val="28"/>
          <w:rtl w:val="true"/>
          <w:lang w:bidi="fa-IR"/>
        </w:rPr>
        <w:t xml:space="preserve">که مبادا مقبول درگاه </w:t>
      </w:r>
      <w:r>
        <w:rPr>
          <w:rStyle w:val="FootnoteAnchor"/>
          <w:rtl w:val="true"/>
        </w:rPr>
        <w:footnoteReference w:id="554"/>
      </w:r>
      <w:r>
        <w:rPr>
          <w:rFonts w:ascii="IRNazanin" w:hAnsi="IRNazanin" w:eastAsia="IRNazanin"/>
          <w:color w:val="111111"/>
          <w:sz w:val="28"/>
          <w:sz w:val="28"/>
          <w:szCs w:val="28"/>
          <w:rtl w:val="true"/>
          <w:lang w:bidi="fa-IR"/>
        </w:rPr>
        <w:t xml:space="preserve">إلهی نباشد کما قال </w:t>
      </w:r>
      <w:r>
        <w:rPr>
          <w:rStyle w:val="FootnoteAnchor"/>
          <w:rtl w:val="true"/>
        </w:rPr>
        <w:footnoteReference w:id="555"/>
      </w:r>
      <w:r>
        <w:rPr>
          <w:rFonts w:ascii="Amiri" w:hAnsi="Amiri" w:eastAsia="Amiri" w:cs="Amiri"/>
          <w:color w:val="111111"/>
          <w:sz w:val="28"/>
          <w:sz w:val="28"/>
          <w:szCs w:val="28"/>
          <w:rtl w:val="true"/>
          <w:lang w:bidi="ar-SA"/>
        </w:rPr>
        <w:t xml:space="preserve">اللّه </w:t>
      </w:r>
      <w:r>
        <w:rPr>
          <w:rStyle w:val="FootnoteAnchor"/>
          <w:rtl w:val="true"/>
        </w:rPr>
        <w:footnoteReference w:id="556"/>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یُؤْتُونَ </w:t>
      </w:r>
      <w:r>
        <w:rPr>
          <w:rStyle w:val="FootnoteAnchor"/>
          <w:rtl w:val="true"/>
        </w:rPr>
        <w:footnoteReference w:id="557"/>
      </w:r>
      <w:r>
        <w:rPr>
          <w:rFonts w:ascii="Amiri" w:hAnsi="Amiri" w:eastAsia="Amiri" w:cs="Amiri"/>
          <w:color w:val="111111"/>
          <w:sz w:val="28"/>
          <w:sz w:val="28"/>
          <w:szCs w:val="28"/>
          <w:rtl w:val="true"/>
          <w:lang w:bidi="ar-SA"/>
        </w:rPr>
        <w:t xml:space="preserve">مٰا آتَوْا </w:t>
      </w:r>
      <w:r>
        <w:rPr>
          <w:rStyle w:val="FootnoteAnchor"/>
          <w:rtl w:val="true"/>
        </w:rPr>
        <w:footnoteReference w:id="5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قُلُوبُهُمْ وَجِلَةٌ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یعنی </w:t>
      </w:r>
      <w:bookmarkStart w:id="196" w:name="pg12913_153783"/>
    </w:p>
    <w:p>
      <w:pPr>
        <w:pStyle w:val="BookText"/>
        <w:rPr/>
      </w:pPr>
      <w:bookmarkEnd w:id="196"/>
      <w:r>
        <w:rPr>
          <w:rFonts w:ascii="IRNazanin" w:hAnsi="IRNazanin" w:eastAsia="IRNazanin"/>
          <w:color w:val="111111"/>
          <w:sz w:val="28"/>
          <w:sz w:val="28"/>
          <w:szCs w:val="28"/>
          <w:rtl w:val="true"/>
          <w:lang w:bidi="fa-IR"/>
        </w:rPr>
        <w:t xml:space="preserve">رستگاراند </w:t>
      </w:r>
      <w:r>
        <w:rPr>
          <w:rStyle w:val="FootnoteAnchor"/>
          <w:rtl w:val="true"/>
        </w:rPr>
        <w:footnoteReference w:id="559"/>
      </w:r>
      <w:r>
        <w:rPr>
          <w:rFonts w:ascii="IRNazanin" w:hAnsi="IRNazanin" w:eastAsia="IRNazanin"/>
          <w:color w:val="111111"/>
          <w:sz w:val="28"/>
          <w:sz w:val="28"/>
          <w:szCs w:val="28"/>
          <w:rtl w:val="true"/>
          <w:lang w:bidi="fa-IR"/>
        </w:rPr>
        <w:t xml:space="preserve">جمعی </w:t>
      </w:r>
      <w:r>
        <w:rPr>
          <w:rStyle w:val="FootnoteAnchor"/>
          <w:rtl w:val="true"/>
        </w:rPr>
        <w:footnoteReference w:id="560"/>
      </w:r>
      <w:r>
        <w:rPr>
          <w:rFonts w:ascii="IRNazanin" w:hAnsi="IRNazanin" w:eastAsia="IRNazanin"/>
          <w:color w:val="111111"/>
          <w:sz w:val="28"/>
          <w:sz w:val="28"/>
          <w:szCs w:val="28"/>
          <w:rtl w:val="true"/>
          <w:lang w:bidi="fa-IR"/>
        </w:rPr>
        <w:t xml:space="preserve">که عبادات و طاعات می‌کنند و دلهای ایشان خایف است از عدم قبول از جهت عدم شرایط مثلا در نماز چهارهزار حدّ است و چهارهزار باب دارد از أبواب فیض و رحمت که می‌باید آن درها </w:t>
      </w:r>
      <w:r>
        <w:rPr>
          <w:rStyle w:val="FootnoteAnchor"/>
          <w:rtl w:val="true"/>
        </w:rPr>
        <w:footnoteReference w:id="561"/>
      </w:r>
      <w:r>
        <w:rPr>
          <w:rFonts w:ascii="IRNazanin" w:hAnsi="IRNazanin" w:eastAsia="IRNazanin"/>
          <w:color w:val="111111"/>
          <w:sz w:val="28"/>
          <w:sz w:val="28"/>
          <w:szCs w:val="28"/>
          <w:rtl w:val="true"/>
          <w:lang w:bidi="fa-IR"/>
        </w:rPr>
        <w:t>را بر خود بگشایند و حدودش را بدانند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یک حدّش إخلاص است؛یکی حضور قلب است،و هر دو مانند إکسیر أحمر </w:t>
      </w:r>
      <w:r>
        <w:rPr>
          <w:rStyle w:val="FootnoteAnchor"/>
          <w:rtl w:val="true"/>
        </w:rPr>
        <w:footnoteReference w:id="563"/>
      </w:r>
      <w:r>
        <w:rPr>
          <w:rFonts w:ascii="IRNazanin" w:hAnsi="IRNazanin" w:eastAsia="IRNazanin"/>
          <w:color w:val="111111"/>
          <w:sz w:val="28"/>
          <w:sz w:val="28"/>
          <w:szCs w:val="28"/>
          <w:rtl w:val="true"/>
          <w:lang w:bidi="fa-IR"/>
        </w:rPr>
        <w:t xml:space="preserve">نافع و نایاب است </w:t>
      </w:r>
      <w:r>
        <w:rPr>
          <w:rStyle w:val="FootnoteAnchor"/>
          <w:rtl w:val="true"/>
        </w:rPr>
        <w:footnoteReference w:id="564"/>
      </w:r>
      <w:r>
        <w:rPr>
          <w:rFonts w:ascii="IRNazanin" w:hAnsi="IRNazanin" w:eastAsia="IRNazanin"/>
          <w:color w:val="111111"/>
          <w:sz w:val="28"/>
          <w:sz w:val="28"/>
          <w:szCs w:val="28"/>
          <w:rtl w:val="true"/>
          <w:lang w:bidi="fa-IR"/>
        </w:rPr>
        <w:t>و علی هذا القیاس سایر حدودش و سایر عبادات</w:t>
      </w:r>
      <w:r>
        <w:rPr>
          <w:rFonts w:eastAsia="IRNazanin" w:cs="IRNazanin"/>
          <w:color w:val="111111"/>
          <w:sz w:val="28"/>
          <w:szCs w:val="28"/>
          <w:rtl w:val="true"/>
          <w:lang w:bidi="fa-IR"/>
        </w:rPr>
        <w:t>.</w:t>
      </w:r>
    </w:p>
    <w:p>
      <w:pPr>
        <w:pStyle w:val="Heading4"/>
        <w:numPr>
          <w:ilvl w:val="3"/>
          <w:numId w:val="1"/>
        </w:numPr>
        <w:rPr/>
      </w:pPr>
      <w:bookmarkStart w:id="197" w:name="__RefHeading___Toc3454701_3224264995"/>
      <w:bookmarkStart w:id="198" w:name="_Toc70"/>
      <w:bookmarkEnd w:id="197"/>
      <w:r>
        <w:rPr>
          <w:rtl w:val="true"/>
        </w:rPr>
        <w:t>و شرورهم مأمونة</w:t>
      </w:r>
      <w:r>
        <w:rPr>
          <w:rtl w:val="true"/>
        </w:rPr>
        <w:t>:</w:t>
      </w:r>
      <w:bookmarkEnd w:id="19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بدیهای ایشان مأمون است یعنی خاطرجمع است که بد </w:t>
      </w:r>
      <w:bookmarkStart w:id="199" w:name="pg12913_153784"/>
    </w:p>
    <w:p>
      <w:pPr>
        <w:pStyle w:val="BookText"/>
        <w:rPr/>
      </w:pPr>
      <w:bookmarkEnd w:id="199"/>
      <w:r>
        <w:rPr>
          <w:rFonts w:ascii="IRNazanin" w:hAnsi="IRNazanin" w:eastAsia="IRNazanin"/>
          <w:color w:val="111111"/>
          <w:sz w:val="28"/>
          <w:sz w:val="28"/>
          <w:szCs w:val="28"/>
          <w:rtl w:val="true"/>
          <w:lang w:bidi="fa-IR"/>
        </w:rPr>
        <w:t xml:space="preserve">نمی‌کنند هرچند بد نماید و واجب است که مهما أمکن حمل بر بد نکنند یا </w:t>
      </w:r>
      <w:r>
        <w:rPr>
          <w:rStyle w:val="FootnoteAnchor"/>
          <w:rtl w:val="true"/>
        </w:rPr>
        <w:footnoteReference w:id="565"/>
      </w:r>
      <w:r>
        <w:rPr>
          <w:rFonts w:ascii="IRNazanin" w:hAnsi="IRNazanin" w:eastAsia="IRNazanin"/>
          <w:color w:val="111111"/>
          <w:sz w:val="28"/>
          <w:sz w:val="28"/>
          <w:szCs w:val="28"/>
          <w:rtl w:val="true"/>
          <w:lang w:bidi="fa-IR"/>
        </w:rPr>
        <w:t>مردمان از شرّ ایشان ایمن‌اند چون ایشان بد نمی‌کنند چه جای آنکه به دیگری ضرر رسانند</w:t>
      </w:r>
      <w:r>
        <w:rPr>
          <w:rFonts w:eastAsia="IRNazanin" w:cs="IRNazanin"/>
          <w:color w:val="111111"/>
          <w:sz w:val="28"/>
          <w:szCs w:val="28"/>
          <w:rtl w:val="true"/>
          <w:lang w:bidi="fa-IR"/>
        </w:rPr>
        <w:t>.</w:t>
      </w:r>
    </w:p>
    <w:p>
      <w:pPr>
        <w:pStyle w:val="Heading4"/>
        <w:numPr>
          <w:ilvl w:val="3"/>
          <w:numId w:val="1"/>
        </w:numPr>
        <w:rPr/>
      </w:pPr>
      <w:bookmarkStart w:id="200" w:name="__RefHeading___Toc3454703_3224264995"/>
      <w:bookmarkStart w:id="201" w:name="_Toc71"/>
      <w:bookmarkEnd w:id="200"/>
      <w:r>
        <w:rPr>
          <w:rtl w:val="true"/>
        </w:rPr>
        <w:t>و أجسادهم نحیفة</w:t>
      </w:r>
      <w:r>
        <w:rPr>
          <w:rtl w:val="true"/>
        </w:rPr>
        <w:t>:</w:t>
      </w:r>
      <w:bookmarkEnd w:id="201"/>
    </w:p>
    <w:p>
      <w:pPr>
        <w:pStyle w:val="BookText"/>
        <w:rPr/>
      </w:pPr>
      <w:r>
        <w:rPr>
          <w:rFonts w:ascii="IRNazanin" w:hAnsi="IRNazanin" w:eastAsia="IRNazanin"/>
          <w:color w:val="111111"/>
          <w:sz w:val="28"/>
          <w:sz w:val="28"/>
          <w:szCs w:val="28"/>
          <w:rtl w:val="true"/>
          <w:lang w:bidi="fa-IR"/>
        </w:rPr>
        <w:t xml:space="preserve">و بدنهای ایشان از خوف إلهی و کثرت ریاضت و مجاهده </w:t>
      </w:r>
      <w:r>
        <w:rPr>
          <w:rStyle w:val="FootnoteAnchor"/>
          <w:rtl w:val="true"/>
        </w:rPr>
        <w:footnoteReference w:id="566"/>
      </w:r>
      <w:r>
        <w:rPr>
          <w:rFonts w:ascii="IRNazanin" w:hAnsi="IRNazanin" w:eastAsia="IRNazanin"/>
          <w:color w:val="111111"/>
          <w:sz w:val="28"/>
          <w:sz w:val="28"/>
          <w:szCs w:val="28"/>
          <w:rtl w:val="true"/>
          <w:lang w:bidi="fa-IR"/>
        </w:rPr>
        <w:t xml:space="preserve">ضعیف و نحیف شده </w:t>
      </w:r>
      <w:r>
        <w:rPr>
          <w:rStyle w:val="FootnoteAnchor"/>
          <w:rtl w:val="true"/>
        </w:rPr>
        <w:footnoteReference w:id="56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02" w:name="__RefHeading___Toc3454705_3224264995"/>
      <w:bookmarkStart w:id="203" w:name="_Toc72"/>
      <w:bookmarkEnd w:id="202"/>
      <w:r>
        <w:rPr>
          <w:rtl w:val="true"/>
        </w:rPr>
        <w:t>و حاجاتهم خفیفة</w:t>
      </w:r>
      <w:r>
        <w:rPr>
          <w:rtl w:val="true"/>
        </w:rPr>
        <w:t>:</w:t>
      </w:r>
      <w:bookmarkEnd w:id="203"/>
    </w:p>
    <w:p>
      <w:pPr>
        <w:pStyle w:val="BookText"/>
        <w:rPr/>
      </w:pP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حاجتهای ایشان سبکست؛چون ترک دنیا کرده‌اند و به قلیلی از خوردن و پوشیدن راضی شده‌اند،حاجتی ندارند</w:t>
      </w:r>
      <w:r>
        <w:rPr>
          <w:rFonts w:eastAsia="IRNazanin" w:cs="IRNazanin"/>
          <w:color w:val="111111"/>
          <w:sz w:val="28"/>
          <w:szCs w:val="28"/>
          <w:rtl w:val="true"/>
          <w:lang w:bidi="fa-IR"/>
        </w:rPr>
        <w:t>.</w:t>
      </w:r>
    </w:p>
    <w:p>
      <w:pPr>
        <w:pStyle w:val="Heading4"/>
        <w:numPr>
          <w:ilvl w:val="3"/>
          <w:numId w:val="1"/>
        </w:numPr>
        <w:rPr/>
      </w:pPr>
      <w:bookmarkStart w:id="204" w:name="__RefHeading___Toc3454707_3224264995"/>
      <w:bookmarkStart w:id="205" w:name="_Toc73"/>
      <w:bookmarkEnd w:id="204"/>
      <w:r>
        <w:rPr>
          <w:rtl w:val="true"/>
        </w:rPr>
        <w:t>و أنفسهم عفیفة</w:t>
      </w:r>
      <w:r>
        <w:rPr>
          <w:rtl w:val="true"/>
        </w:rPr>
        <w:t>:</w:t>
      </w:r>
      <w:bookmarkEnd w:id="205"/>
    </w:p>
    <w:p>
      <w:pPr>
        <w:pStyle w:val="BookText"/>
        <w:rPr/>
      </w:pPr>
      <w:r>
        <w:rPr>
          <w:rFonts w:ascii="IRNazanin" w:hAnsi="IRNazanin" w:eastAsia="IRNazanin"/>
          <w:color w:val="111111"/>
          <w:sz w:val="28"/>
          <w:sz w:val="28"/>
          <w:szCs w:val="28"/>
          <w:rtl w:val="true"/>
          <w:lang w:bidi="fa-IR"/>
        </w:rPr>
        <w:t xml:space="preserve">و نفوس ایشان با عفّت است؛در بطن و فرج متوجّه شبهات نمی‌شوند،چه جای محرّمات،بلکه مباحات را به قدر ضروری بر خود حلال می‌دانند، چون دنیا مردار است و آن در حالت اضطرار حلال است و به قدر ضرورت </w:t>
      </w:r>
      <w:r>
        <w:rPr>
          <w:rStyle w:val="FootnoteAnchor"/>
          <w:rtl w:val="true"/>
        </w:rPr>
        <w:footnoteReference w:id="569"/>
      </w:r>
      <w:r>
        <w:rPr>
          <w:rFonts w:ascii="IRNazanin" w:hAnsi="IRNazanin" w:eastAsia="IRNazanin"/>
          <w:color w:val="111111"/>
          <w:sz w:val="28"/>
          <w:sz w:val="28"/>
          <w:szCs w:val="28"/>
          <w:rtl w:val="true"/>
          <w:lang w:bidi="fa-IR"/>
        </w:rPr>
        <w:t>می‌خورند و می‌پوشند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أمالی این </w:t>
      </w:r>
      <w:r>
        <w:rPr>
          <w:rStyle w:val="FootnoteAnchor"/>
          <w:rtl w:val="true"/>
        </w:rPr>
        <w:footnoteReference w:id="570"/>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مؤونتهم </w:t>
      </w:r>
      <w:r>
        <w:rPr>
          <w:rStyle w:val="FootnoteAnchor"/>
          <w:rtl w:val="true"/>
        </w:rPr>
        <w:footnoteReference w:id="571"/>
      </w:r>
      <w:r>
        <w:rPr>
          <w:rFonts w:ascii="IRNazanin" w:hAnsi="IRNazanin" w:eastAsia="IRNazanin"/>
          <w:color w:val="111111"/>
          <w:sz w:val="28"/>
          <w:sz w:val="28"/>
          <w:szCs w:val="28"/>
          <w:rtl w:val="true"/>
          <w:lang w:bidi="fa-IR"/>
        </w:rPr>
        <w:t xml:space="preserve">من الدّنیا عظیمة یعنی هرچند حاجات </w:t>
      </w:r>
      <w:r>
        <w:rPr>
          <w:rStyle w:val="FootnoteAnchor"/>
          <w:rtl w:val="true"/>
        </w:rPr>
        <w:footnoteReference w:id="572"/>
      </w:r>
      <w:r>
        <w:rPr>
          <w:rFonts w:ascii="IRNazanin" w:hAnsi="IRNazanin" w:eastAsia="IRNazanin"/>
          <w:color w:val="111111"/>
          <w:sz w:val="28"/>
          <w:sz w:val="28"/>
          <w:szCs w:val="28"/>
          <w:rtl w:val="true"/>
          <w:lang w:bidi="fa-IR"/>
        </w:rPr>
        <w:t xml:space="preserve">ایشان سبکست </w:t>
      </w:r>
      <w:r>
        <w:rPr>
          <w:rStyle w:val="FootnoteAnchor"/>
          <w:rtl w:val="true"/>
        </w:rPr>
        <w:footnoteReference w:id="573"/>
      </w:r>
      <w:r>
        <w:rPr>
          <w:rFonts w:ascii="IRNazanin" w:hAnsi="IRNazanin" w:eastAsia="IRNazanin"/>
          <w:color w:val="111111"/>
          <w:sz w:val="28"/>
          <w:sz w:val="28"/>
          <w:szCs w:val="28"/>
          <w:rtl w:val="true"/>
          <w:lang w:bidi="fa-IR"/>
        </w:rPr>
        <w:t xml:space="preserve">و به سبب </w:t>
      </w:r>
      <w:r>
        <w:rPr>
          <w:rStyle w:val="FootnoteAnchor"/>
          <w:rtl w:val="true"/>
        </w:rPr>
        <w:footnoteReference w:id="574"/>
      </w:r>
      <w:r>
        <w:rPr>
          <w:rFonts w:ascii="IRNazanin" w:hAnsi="IRNazanin" w:eastAsia="IRNazanin"/>
          <w:color w:val="111111"/>
          <w:sz w:val="28"/>
          <w:sz w:val="28"/>
          <w:szCs w:val="28"/>
          <w:rtl w:val="true"/>
          <w:lang w:bidi="fa-IR"/>
        </w:rPr>
        <w:t xml:space="preserve">عفّت از دنیا بهره‌ای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ندارند أمّا آنچه از دنیا از جهت </w:t>
      </w:r>
      <w:bookmarkStart w:id="206" w:name="pg12913_153785"/>
    </w:p>
    <w:p>
      <w:pPr>
        <w:pStyle w:val="BookText"/>
        <w:rPr/>
      </w:pPr>
      <w:bookmarkEnd w:id="206"/>
      <w:r>
        <w:rPr>
          <w:rFonts w:ascii="IRNazanin" w:hAnsi="IRNazanin" w:eastAsia="IRNazanin"/>
          <w:color w:val="111111"/>
          <w:sz w:val="28"/>
          <w:sz w:val="28"/>
          <w:szCs w:val="28"/>
          <w:rtl w:val="true"/>
          <w:lang w:bidi="fa-IR"/>
        </w:rPr>
        <w:t xml:space="preserve">آخرت برمی‌دارند بهره‌ای </w:t>
      </w:r>
      <w:r>
        <w:rPr>
          <w:rStyle w:val="FootnoteAnchor"/>
          <w:rtl w:val="true"/>
        </w:rPr>
        <w:footnoteReference w:id="575"/>
      </w:r>
      <w:r>
        <w:rPr>
          <w:rFonts w:ascii="IRNazanin" w:hAnsi="IRNazanin" w:eastAsia="IRNazanin"/>
          <w:color w:val="111111"/>
          <w:sz w:val="28"/>
          <w:sz w:val="28"/>
          <w:szCs w:val="28"/>
          <w:rtl w:val="true"/>
          <w:lang w:bidi="fa-IR"/>
        </w:rPr>
        <w:t xml:space="preserve">عظیم و بزرگ است چون همیشه سرمایۀ عمر را صرف طاعت و عبادت می‌کنند و لمحه‌ای </w:t>
      </w:r>
      <w:r>
        <w:rPr>
          <w:rStyle w:val="FootnoteAnchor"/>
          <w:rtl w:val="true"/>
        </w:rPr>
        <w:footnoteReference w:id="576"/>
      </w:r>
      <w:r>
        <w:rPr>
          <w:rFonts w:ascii="IRNazanin" w:hAnsi="IRNazanin" w:eastAsia="IRNazanin"/>
          <w:color w:val="111111"/>
          <w:sz w:val="28"/>
          <w:sz w:val="28"/>
          <w:szCs w:val="28"/>
          <w:rtl w:val="true"/>
          <w:lang w:bidi="fa-IR"/>
        </w:rPr>
        <w:t xml:space="preserve">آن را ضایع نمی‌کنند و اگر قلیلی صرف خیرات کنند،آن کثیر </w:t>
      </w:r>
      <w:r>
        <w:rPr>
          <w:rStyle w:val="FootnoteAnchor"/>
          <w:rtl w:val="true"/>
        </w:rPr>
        <w:footnoteReference w:id="577"/>
      </w:r>
      <w:r>
        <w:rPr>
          <w:rFonts w:ascii="IRNazanin" w:hAnsi="IRNazanin" w:eastAsia="IRNazanin"/>
          <w:color w:val="111111"/>
          <w:sz w:val="28"/>
          <w:sz w:val="28"/>
          <w:szCs w:val="28"/>
          <w:rtl w:val="true"/>
          <w:lang w:bidi="fa-IR"/>
        </w:rPr>
        <w:t xml:space="preserve">است نزد حق </w:t>
      </w:r>
      <w:r>
        <w:rPr>
          <w:rStyle w:val="FootnoteAnchor"/>
          <w:rtl w:val="true"/>
        </w:rPr>
        <w:footnoteReference w:id="578"/>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Heading4"/>
        <w:numPr>
          <w:ilvl w:val="3"/>
          <w:numId w:val="1"/>
        </w:numPr>
        <w:rPr/>
      </w:pPr>
      <w:bookmarkStart w:id="207" w:name="__RefHeading___Toc3454709_3224264995"/>
      <w:bookmarkStart w:id="208" w:name="_Toc74"/>
      <w:bookmarkEnd w:id="207"/>
      <w:r>
        <w:rPr>
          <w:rtl w:val="true"/>
        </w:rPr>
        <w:t>صبروا أیّاما قصیرة أعقبتهم راحة طویلة</w:t>
      </w:r>
      <w:r>
        <w:rPr>
          <w:rtl w:val="true"/>
        </w:rPr>
        <w:t>:</w:t>
      </w:r>
      <w:bookmarkEnd w:id="208"/>
    </w:p>
    <w:p>
      <w:pPr>
        <w:pStyle w:val="BookText"/>
        <w:rPr/>
      </w:pP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نمودند و شکیبائی پیش گرفتند </w:t>
      </w:r>
      <w:r>
        <w:rPr>
          <w:rStyle w:val="FootnoteAnchor"/>
          <w:rtl w:val="true"/>
        </w:rPr>
        <w:footnoteReference w:id="580"/>
      </w:r>
      <w:r>
        <w:rPr>
          <w:rFonts w:ascii="IRNazanin" w:hAnsi="IRNazanin" w:eastAsia="IRNazanin"/>
          <w:color w:val="111111"/>
          <w:sz w:val="28"/>
          <w:sz w:val="28"/>
          <w:szCs w:val="28"/>
          <w:rtl w:val="true"/>
          <w:lang w:bidi="fa-IR"/>
        </w:rPr>
        <w:t xml:space="preserve">در چند روزی کوتاه که آن أیّام عمر است که در عقب آن است راحت دراز أبدی و صبر بر بلاها کردند </w:t>
      </w:r>
      <w:r>
        <w:rPr>
          <w:rStyle w:val="FootnoteAnchor"/>
          <w:rtl w:val="true"/>
        </w:rPr>
        <w:footnoteReference w:id="581"/>
      </w:r>
      <w:r>
        <w:rPr>
          <w:rFonts w:ascii="IRNazanin" w:hAnsi="IRNazanin" w:eastAsia="IRNazanin"/>
          <w:color w:val="111111"/>
          <w:sz w:val="28"/>
          <w:sz w:val="28"/>
          <w:szCs w:val="28"/>
          <w:rtl w:val="true"/>
          <w:lang w:bidi="fa-IR"/>
        </w:rPr>
        <w:t xml:space="preserve">و بر مشقّت طاعت و عبادت و ترک معصیت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شکّی نیست که أیّام دنیا هرچند بسیار باشد نزد أیّام آخرت کوتاهست زیرا که </w:t>
      </w:r>
      <w:r>
        <w:rPr>
          <w:rStyle w:val="FootnoteAnchor"/>
          <w:rtl w:val="true"/>
        </w:rPr>
        <w:footnoteReference w:id="583"/>
      </w:r>
      <w:r>
        <w:rPr>
          <w:rFonts w:ascii="IRNazanin" w:hAnsi="IRNazanin" w:eastAsia="IRNazanin"/>
          <w:color w:val="111111"/>
          <w:sz w:val="28"/>
          <w:sz w:val="28"/>
          <w:szCs w:val="28"/>
          <w:rtl w:val="true"/>
          <w:lang w:bidi="fa-IR"/>
        </w:rPr>
        <w:t xml:space="preserve">یک روزش پنجاه هزار سال است و </w:t>
      </w:r>
      <w:r>
        <w:rPr>
          <w:rStyle w:val="FootnoteAnchor"/>
          <w:rtl w:val="true"/>
        </w:rPr>
        <w:footnoteReference w:id="584"/>
      </w:r>
      <w:r>
        <w:rPr>
          <w:rFonts w:ascii="IRNazanin" w:hAnsi="IRNazanin" w:eastAsia="IRNazanin"/>
          <w:color w:val="111111"/>
          <w:sz w:val="28"/>
          <w:sz w:val="28"/>
          <w:szCs w:val="28"/>
          <w:rtl w:val="true"/>
          <w:lang w:bidi="fa-IR"/>
        </w:rPr>
        <w:t xml:space="preserve">روزهای بهشت روزی هزار سالست و مدّتش </w:t>
      </w:r>
      <w:r>
        <w:rPr>
          <w:rStyle w:val="FootnoteAnchor"/>
          <w:rtl w:val="true"/>
        </w:rPr>
        <w:footnoteReference w:id="585"/>
      </w:r>
      <w:r>
        <w:rPr>
          <w:rFonts w:ascii="IRNazanin" w:hAnsi="IRNazanin" w:eastAsia="IRNazanin"/>
          <w:color w:val="111111"/>
          <w:sz w:val="28"/>
          <w:sz w:val="28"/>
          <w:szCs w:val="28"/>
          <w:rtl w:val="true"/>
          <w:lang w:bidi="fa-IR"/>
        </w:rPr>
        <w:t xml:space="preserve">أبد الاباد است که هرگز منقضی نشود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3454711_3224264995"/>
      <w:bookmarkStart w:id="210" w:name="_Toc75"/>
      <w:bookmarkEnd w:id="209"/>
      <w:r>
        <w:rPr>
          <w:rtl w:val="true"/>
        </w:rPr>
        <w:t>تجارة مربحة یسّرها لهم ربّهم</w:t>
      </w:r>
      <w:r>
        <w:rPr>
          <w:rtl w:val="true"/>
        </w:rPr>
        <w:t>:</w:t>
      </w:r>
      <w:bookmarkEnd w:id="21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تجارتی سودمند میسّر نمود از جهت ایشان پروردگار </w:t>
      </w:r>
      <w:bookmarkStart w:id="211" w:name="pg12913_153786"/>
    </w:p>
    <w:p>
      <w:pPr>
        <w:pStyle w:val="BookText"/>
        <w:rPr/>
      </w:pPr>
      <w:bookmarkEnd w:id="211"/>
      <w:r>
        <w:rPr>
          <w:rFonts w:ascii="IRNazanin" w:hAnsi="IRNazanin" w:eastAsia="IRNazanin"/>
          <w:color w:val="111111"/>
          <w:sz w:val="28"/>
          <w:sz w:val="28"/>
          <w:szCs w:val="28"/>
          <w:rtl w:val="true"/>
          <w:lang w:bidi="fa-IR"/>
        </w:rPr>
        <w:t xml:space="preserve">ایشان یا </w:t>
      </w:r>
      <w:r>
        <w:rPr>
          <w:rStyle w:val="FootnoteAnchor"/>
          <w:rtl w:val="true"/>
        </w:rPr>
        <w:footnoteReference w:id="587"/>
      </w:r>
      <w:r>
        <w:rPr>
          <w:rFonts w:ascii="IRNazanin" w:hAnsi="IRNazanin" w:eastAsia="IRNazanin"/>
          <w:color w:val="111111"/>
          <w:sz w:val="28"/>
          <w:sz w:val="28"/>
          <w:szCs w:val="28"/>
          <w:rtl w:val="true"/>
          <w:lang w:bidi="fa-IR"/>
        </w:rPr>
        <w:t xml:space="preserve">پروردگار </w:t>
      </w:r>
      <w:r>
        <w:rPr>
          <w:rStyle w:val="FootnoteAnchor"/>
          <w:rtl w:val="true"/>
        </w:rPr>
        <w:footnoteReference w:id="588"/>
      </w:r>
      <w:r>
        <w:rPr>
          <w:rFonts w:ascii="Amiri" w:hAnsi="Amiri" w:eastAsia="Amiri" w:cs="Amiri"/>
          <w:color w:val="111111"/>
          <w:sz w:val="28"/>
          <w:sz w:val="28"/>
          <w:szCs w:val="28"/>
          <w:rtl w:val="true"/>
          <w:lang w:bidi="ar-SA"/>
        </w:rPr>
        <w:t>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تجارت آنست که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 أَمْوٰالَهُمْ بِأَنَّ لَهُمُ الْجَنَّةَ</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مؤمنان خرید جانهای ایشان و مالهای ایشان را به </w:t>
      </w:r>
      <w:r>
        <w:rPr>
          <w:rStyle w:val="FootnoteAnchor"/>
          <w:rtl w:val="true"/>
        </w:rPr>
        <w:footnoteReference w:id="590"/>
      </w:r>
      <w:r>
        <w:rPr>
          <w:rFonts w:ascii="IRNazanin" w:hAnsi="IRNazanin" w:eastAsia="IRNazanin"/>
          <w:color w:val="111111"/>
          <w:sz w:val="28"/>
          <w:sz w:val="28"/>
          <w:szCs w:val="28"/>
          <w:rtl w:val="true"/>
          <w:lang w:bidi="fa-IR"/>
        </w:rPr>
        <w:t>آنکه در عوض بهشت به ایشان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که </w:t>
      </w:r>
      <w:r>
        <w:rPr>
          <w:rStyle w:val="FootnoteAnchor"/>
          <w:rtl w:val="true"/>
        </w:rPr>
        <w:footnoteReference w:id="591"/>
      </w:r>
      <w:r>
        <w:rPr>
          <w:rFonts w:ascii="IRNazanin" w:hAnsi="IRNazanin" w:eastAsia="IRNazanin"/>
          <w:color w:val="111111"/>
          <w:sz w:val="28"/>
          <w:sz w:val="28"/>
          <w:szCs w:val="28"/>
          <w:rtl w:val="true"/>
          <w:lang w:bidi="fa-IR"/>
        </w:rPr>
        <w:t xml:space="preserve">قرض دهد به خداوند عالمیان قرضی </w:t>
      </w:r>
      <w:r>
        <w:rPr>
          <w:rStyle w:val="FootnoteAnchor"/>
          <w:rtl w:val="true"/>
        </w:rPr>
        <w:footnoteReference w:id="592"/>
      </w:r>
      <w:r>
        <w:rPr>
          <w:rFonts w:ascii="IRNazanin" w:hAnsi="IRNazanin" w:eastAsia="IRNazanin"/>
          <w:color w:val="111111"/>
          <w:sz w:val="28"/>
          <w:sz w:val="28"/>
          <w:szCs w:val="28"/>
          <w:rtl w:val="true"/>
          <w:lang w:bidi="fa-IR"/>
        </w:rPr>
        <w:t xml:space="preserve">نیکو تا مضاعف گرداند آن را به أضعاف بسیار </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أمثال این آیات و أخبار بسیار وارد شده است که أعمال صالح </w:t>
      </w:r>
      <w:r>
        <w:rPr>
          <w:rStyle w:val="FootnoteAnchor"/>
          <w:rtl w:val="true"/>
        </w:rPr>
        <w:footnoteReference w:id="594"/>
      </w:r>
      <w:r>
        <w:rPr>
          <w:rFonts w:ascii="IRNazanin" w:hAnsi="IRNazanin" w:eastAsia="IRNazanin"/>
          <w:color w:val="111111"/>
          <w:sz w:val="28"/>
          <w:sz w:val="28"/>
          <w:szCs w:val="28"/>
          <w:rtl w:val="true"/>
          <w:lang w:bidi="fa-IR"/>
        </w:rPr>
        <w:t xml:space="preserve">را تجارت نامیده </w:t>
      </w:r>
      <w:r>
        <w:rPr>
          <w:rStyle w:val="FootnoteAnchor"/>
          <w:rtl w:val="true"/>
        </w:rPr>
        <w:footnoteReference w:id="595"/>
      </w:r>
      <w:r>
        <w:rPr>
          <w:rFonts w:ascii="IRNazanin" w:hAnsi="IRNazanin" w:eastAsia="IRNazanin"/>
          <w:color w:val="111111"/>
          <w:sz w:val="28"/>
          <w:sz w:val="28"/>
          <w:szCs w:val="28"/>
          <w:rtl w:val="true"/>
          <w:lang w:bidi="fa-IR"/>
        </w:rPr>
        <w:t>از روی ملاطفت و إحسان با بندگان</w:t>
      </w:r>
      <w:r>
        <w:rPr>
          <w:rFonts w:eastAsia="IRNazanin" w:cs="IRNazanin"/>
          <w:color w:val="111111"/>
          <w:sz w:val="28"/>
          <w:szCs w:val="28"/>
          <w:rtl w:val="true"/>
          <w:lang w:bidi="fa-IR"/>
        </w:rPr>
        <w:t>.</w:t>
      </w:r>
    </w:p>
    <w:p>
      <w:pPr>
        <w:pStyle w:val="Heading4"/>
        <w:numPr>
          <w:ilvl w:val="3"/>
          <w:numId w:val="1"/>
        </w:numPr>
        <w:rPr/>
      </w:pPr>
      <w:bookmarkStart w:id="212" w:name="__RefHeading___Toc3454713_3224264995"/>
      <w:bookmarkStart w:id="213" w:name="_Toc76"/>
      <w:bookmarkEnd w:id="212"/>
      <w:r>
        <w:rPr>
          <w:rtl w:val="true"/>
        </w:rPr>
        <w:t>أرادتهم الدّنیا و لم یریدوها و أسرتهم ففدوا أنفسهم منها</w:t>
      </w:r>
      <w:r>
        <w:rPr>
          <w:rtl w:val="true"/>
        </w:rPr>
        <w:t>:</w:t>
      </w:r>
      <w:bookmarkEnd w:id="21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6"/>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إراده کرد ایشان را دنیا و ایشان طلب دنیا نکردند چنانکه مشاهد </w:t>
      </w:r>
      <w:r>
        <w:rPr>
          <w:rStyle w:val="FootnoteAnchor"/>
          <w:rtl w:val="true"/>
        </w:rPr>
        <w:footnoteReference w:id="598"/>
      </w:r>
      <w:r>
        <w:rPr>
          <w:rFonts w:ascii="IRNazanin" w:hAnsi="IRNazanin" w:eastAsia="IRNazanin"/>
          <w:color w:val="111111"/>
          <w:sz w:val="28"/>
          <w:sz w:val="28"/>
          <w:szCs w:val="28"/>
          <w:rtl w:val="true"/>
          <w:lang w:bidi="fa-IR"/>
        </w:rPr>
        <w:t xml:space="preserve">است که جمعی که زهد حقیقی واقعی دارند مردمان از جهت ایشان آلاف و ألوف می‌برند و ایشان قبول نمی‌کنند و دنیا ایشان </w:t>
      </w:r>
      <w:bookmarkStart w:id="214" w:name="pg12913_153787"/>
    </w:p>
    <w:p>
      <w:pPr>
        <w:pStyle w:val="BookText"/>
        <w:rPr/>
      </w:pPr>
      <w:bookmarkEnd w:id="214"/>
      <w:r>
        <w:rPr>
          <w:rFonts w:ascii="IRNazanin" w:hAnsi="IRNazanin" w:eastAsia="IRNazanin"/>
          <w:color w:val="111111"/>
          <w:sz w:val="28"/>
          <w:sz w:val="28"/>
          <w:szCs w:val="28"/>
          <w:rtl w:val="true"/>
          <w:lang w:bidi="fa-IR"/>
        </w:rPr>
        <w:t xml:space="preserve">را أسیر محبّت </w:t>
      </w:r>
      <w:r>
        <w:rPr>
          <w:rStyle w:val="FootnoteAnchor"/>
          <w:rtl w:val="true"/>
        </w:rPr>
        <w:footnoteReference w:id="599"/>
      </w:r>
      <w:r>
        <w:rPr>
          <w:rFonts w:ascii="IRNazanin" w:hAnsi="IRNazanin" w:eastAsia="IRNazanin"/>
          <w:color w:val="111111"/>
          <w:sz w:val="28"/>
          <w:sz w:val="28"/>
          <w:szCs w:val="28"/>
          <w:rtl w:val="true"/>
          <w:lang w:bidi="fa-IR"/>
        </w:rPr>
        <w:t xml:space="preserve">خود کرد و ایشان فدا دادند </w:t>
      </w:r>
      <w:r>
        <w:rPr>
          <w:rStyle w:val="FootnoteAnchor"/>
          <w:rtl w:val="true"/>
        </w:rPr>
        <w:footnoteReference w:id="600"/>
      </w:r>
      <w:r>
        <w:rPr>
          <w:rFonts w:ascii="IRNazanin" w:hAnsi="IRNazanin" w:eastAsia="IRNazanin"/>
          <w:color w:val="111111"/>
          <w:sz w:val="28"/>
          <w:sz w:val="28"/>
          <w:szCs w:val="28"/>
          <w:rtl w:val="true"/>
          <w:lang w:bidi="fa-IR"/>
        </w:rPr>
        <w:t>و خود را خریدند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 xml:space="preserve">ریاضات </w:t>
      </w:r>
      <w:r>
        <w:rPr>
          <w:rStyle w:val="FootnoteAnchor"/>
          <w:rtl w:val="true"/>
        </w:rPr>
        <w:footnoteReference w:id="602"/>
      </w:r>
      <w:r>
        <w:rPr>
          <w:rFonts w:ascii="IRNazanin" w:hAnsi="IRNazanin" w:eastAsia="IRNazanin"/>
          <w:color w:val="111111"/>
          <w:sz w:val="28"/>
          <w:sz w:val="28"/>
          <w:szCs w:val="28"/>
          <w:rtl w:val="true"/>
          <w:lang w:bidi="fa-IR"/>
        </w:rPr>
        <w:t xml:space="preserve">و مجاهداتیست که </w:t>
      </w:r>
      <w:r>
        <w:rPr>
          <w:rStyle w:val="FootnoteAnchor"/>
          <w:rtl w:val="true"/>
        </w:rPr>
        <w:footnoteReference w:id="603"/>
      </w:r>
      <w:r>
        <w:rPr>
          <w:rFonts w:ascii="IRNazanin" w:hAnsi="IRNazanin" w:eastAsia="IRNazanin"/>
          <w:color w:val="111111"/>
          <w:sz w:val="28"/>
          <w:sz w:val="28"/>
          <w:szCs w:val="28"/>
          <w:rtl w:val="true"/>
          <w:lang w:bidi="fa-IR"/>
        </w:rPr>
        <w:t xml:space="preserve">به جا آوردند تا </w:t>
      </w:r>
      <w:r>
        <w:rPr>
          <w:rStyle w:val="FootnoteAnchor"/>
          <w:rtl w:val="true"/>
        </w:rPr>
        <w:footnoteReference w:id="604"/>
      </w:r>
      <w:r>
        <w:rPr>
          <w:rFonts w:ascii="IRNazanin" w:hAnsi="IRNazanin" w:eastAsia="IRNazanin"/>
          <w:color w:val="111111"/>
          <w:sz w:val="28"/>
          <w:sz w:val="28"/>
          <w:szCs w:val="28"/>
          <w:rtl w:val="true"/>
          <w:lang w:bidi="fa-IR"/>
        </w:rPr>
        <w:t xml:space="preserve">محبّت دنیا که در قلوب ایشان جا کرده بود و ایشان را أسیر خود ساخته </w:t>
      </w:r>
      <w:r>
        <w:rPr>
          <w:rStyle w:val="FootnoteAnchor"/>
          <w:rtl w:val="true"/>
        </w:rPr>
        <w:footnoteReference w:id="605"/>
      </w:r>
      <w:r>
        <w:rPr>
          <w:rFonts w:ascii="IRNazanin" w:hAnsi="IRNazanin" w:eastAsia="IRNazanin"/>
          <w:color w:val="111111"/>
          <w:sz w:val="28"/>
          <w:sz w:val="28"/>
          <w:szCs w:val="28"/>
          <w:rtl w:val="true"/>
          <w:lang w:bidi="fa-IR"/>
        </w:rPr>
        <w:t>بود،از دست او خلاص شدند به فضل 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أمالی این عبارت نیز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طلب کرد ایشان را مانند سواری که </w:t>
      </w:r>
      <w:r>
        <w:rPr>
          <w:rStyle w:val="FootnoteAnchor"/>
          <w:rtl w:val="true"/>
        </w:rPr>
        <w:footnoteReference w:id="606"/>
      </w:r>
      <w:r>
        <w:rPr>
          <w:rFonts w:ascii="IRNazanin" w:hAnsi="IRNazanin" w:eastAsia="IRNazanin"/>
          <w:color w:val="111111"/>
          <w:sz w:val="28"/>
          <w:sz w:val="28"/>
          <w:szCs w:val="28"/>
          <w:rtl w:val="true"/>
          <w:lang w:bidi="fa-IR"/>
        </w:rPr>
        <w:t xml:space="preserve">از عقب او </w:t>
      </w:r>
      <w:r>
        <w:rPr>
          <w:rStyle w:val="FootnoteAnchor"/>
          <w:rtl w:val="true"/>
        </w:rPr>
        <w:footnoteReference w:id="607"/>
      </w:r>
      <w:r>
        <w:rPr>
          <w:rFonts w:ascii="IRNazanin" w:hAnsi="IRNazanin" w:eastAsia="IRNazanin"/>
          <w:color w:val="111111"/>
          <w:sz w:val="28"/>
          <w:sz w:val="28"/>
          <w:szCs w:val="28"/>
          <w:rtl w:val="true"/>
          <w:lang w:bidi="fa-IR"/>
        </w:rPr>
        <w:t xml:space="preserve">سوار دیگر بتازد که خود را به او رساند </w:t>
      </w:r>
      <w:r>
        <w:rPr>
          <w:rStyle w:val="FootnoteAnchor"/>
          <w:rtl w:val="true"/>
        </w:rPr>
        <w:footnoteReference w:id="608"/>
      </w:r>
      <w:r>
        <w:rPr>
          <w:rFonts w:ascii="IRNazanin" w:hAnsi="IRNazanin" w:eastAsia="IRNazanin"/>
          <w:color w:val="111111"/>
          <w:sz w:val="28"/>
          <w:sz w:val="28"/>
          <w:szCs w:val="28"/>
          <w:rtl w:val="true"/>
          <w:lang w:bidi="fa-IR"/>
        </w:rPr>
        <w:t xml:space="preserve">او </w:t>
      </w:r>
      <w:r>
        <w:rPr>
          <w:rStyle w:val="FootnoteAnchor"/>
          <w:rtl w:val="true"/>
        </w:rPr>
        <w:footnoteReference w:id="609"/>
      </w:r>
      <w:r>
        <w:rPr>
          <w:rFonts w:ascii="IRNazanin" w:hAnsi="IRNazanin" w:eastAsia="IRNazanin"/>
          <w:color w:val="111111"/>
          <w:sz w:val="28"/>
          <w:sz w:val="28"/>
          <w:szCs w:val="28"/>
          <w:rtl w:val="true"/>
          <w:lang w:bidi="fa-IR"/>
        </w:rPr>
        <w:t xml:space="preserve">مردانه تاخت که آن </w:t>
      </w:r>
      <w:r>
        <w:rPr>
          <w:rStyle w:val="FootnoteAnchor"/>
          <w:rtl w:val="true"/>
        </w:rPr>
        <w:footnoteReference w:id="610"/>
      </w:r>
      <w:r>
        <w:rPr>
          <w:rFonts w:ascii="IRNazanin" w:hAnsi="IRNazanin" w:eastAsia="IRNazanin"/>
          <w:color w:val="111111"/>
          <w:sz w:val="28"/>
          <w:sz w:val="28"/>
          <w:szCs w:val="28"/>
          <w:rtl w:val="true"/>
          <w:lang w:bidi="fa-IR"/>
        </w:rPr>
        <w:t xml:space="preserve">دشمن به او نرسید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3454715_3224264995"/>
      <w:bookmarkStart w:id="216" w:name="_Toc77"/>
      <w:bookmarkEnd w:id="215"/>
      <w:r>
        <w:rPr>
          <w:rtl w:val="true"/>
        </w:rPr>
        <w:t>أمّا اللّیل فصافّون أقدامهم تالون لأجزآء القران یرتّلونه ترتیلا</w:t>
      </w:r>
      <w:r>
        <w:rPr>
          <w:rtl w:val="true"/>
        </w:rPr>
        <w:t>(</w:t>
      </w:r>
      <w:r>
        <w:rPr>
          <w:rtl w:val="true"/>
        </w:rPr>
        <w:t>إلخ</w:t>
      </w:r>
      <w:r>
        <w:rPr>
          <w:rtl w:val="true"/>
        </w:rPr>
        <w:t>):</w:t>
      </w:r>
      <w:bookmarkEnd w:id="21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2"/>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کار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شب آنست که بر پا </w:t>
      </w:r>
      <w:r>
        <w:rPr>
          <w:rStyle w:val="FootnoteAnchor"/>
          <w:rtl w:val="true"/>
        </w:rPr>
        <w:footnoteReference w:id="614"/>
      </w:r>
      <w:r>
        <w:rPr>
          <w:rFonts w:ascii="IRNazanin" w:hAnsi="IRNazanin" w:eastAsia="IRNazanin"/>
          <w:color w:val="111111"/>
          <w:sz w:val="28"/>
          <w:sz w:val="28"/>
          <w:szCs w:val="28"/>
          <w:rtl w:val="true"/>
          <w:lang w:bidi="fa-IR"/>
        </w:rPr>
        <w:t xml:space="preserve">ایستاده‌اند و نماز شب می‌کنند و در نمازهای شب أجزآء </w:t>
      </w:r>
      <w:r>
        <w:rPr>
          <w:rStyle w:val="FootnoteAnchor"/>
          <w:rtl w:val="true"/>
        </w:rPr>
        <w:footnoteReference w:id="615"/>
      </w:r>
      <w:r>
        <w:rPr>
          <w:rFonts w:ascii="IRNazanin" w:hAnsi="IRNazanin" w:eastAsia="IRNazanin"/>
          <w:color w:val="111111"/>
          <w:sz w:val="28"/>
          <w:sz w:val="28"/>
          <w:szCs w:val="28"/>
          <w:rtl w:val="true"/>
          <w:lang w:bidi="fa-IR"/>
        </w:rPr>
        <w:t xml:space="preserve">قرآن را می‌خوانند بعد از حمد و بتأنّی </w:t>
      </w:r>
      <w:r>
        <w:rPr>
          <w:rStyle w:val="FootnoteAnchor"/>
          <w:rtl w:val="true"/>
        </w:rPr>
        <w:footnoteReference w:id="616"/>
      </w:r>
      <w:r>
        <w:rPr>
          <w:rFonts w:ascii="IRNazanin" w:hAnsi="IRNazanin" w:eastAsia="IRNazanin"/>
          <w:color w:val="111111"/>
          <w:sz w:val="28"/>
          <w:sz w:val="28"/>
          <w:szCs w:val="28"/>
          <w:rtl w:val="true"/>
          <w:lang w:bidi="fa-IR"/>
        </w:rPr>
        <w:t xml:space="preserve">و تفکّر می‌خوانند </w:t>
      </w:r>
      <w:r>
        <w:rPr>
          <w:rStyle w:val="FootnoteAnchor"/>
          <w:rtl w:val="true"/>
        </w:rPr>
        <w:footnoteReference w:id="617"/>
      </w:r>
      <w:r>
        <w:rPr>
          <w:rFonts w:ascii="IRNazanin" w:hAnsi="IRNazanin" w:eastAsia="IRNazanin"/>
          <w:color w:val="111111"/>
          <w:sz w:val="28"/>
          <w:sz w:val="28"/>
          <w:szCs w:val="28"/>
          <w:rtl w:val="true"/>
          <w:lang w:bidi="fa-IR"/>
        </w:rPr>
        <w:t xml:space="preserve">و خود را به اندوه و حزن می‌دارند و استخراج می‌کنند از قرآن دوای </w:t>
      </w:r>
      <w:r>
        <w:rPr>
          <w:rStyle w:val="FootnoteAnchor"/>
          <w:rtl w:val="true"/>
        </w:rPr>
        <w:footnoteReference w:id="618"/>
      </w:r>
      <w:r>
        <w:rPr>
          <w:rFonts w:ascii="IRNazanin" w:hAnsi="IRNazanin" w:eastAsia="IRNazanin"/>
          <w:color w:val="111111"/>
          <w:sz w:val="28"/>
          <w:sz w:val="28"/>
          <w:szCs w:val="28"/>
          <w:rtl w:val="true"/>
          <w:lang w:bidi="fa-IR"/>
        </w:rPr>
        <w:t xml:space="preserve">دردهای </w:t>
      </w:r>
      <w:r>
        <w:rPr>
          <w:rStyle w:val="FootnoteAnchor"/>
          <w:rtl w:val="true"/>
        </w:rPr>
        <w:footnoteReference w:id="619"/>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درد </w:t>
      </w:r>
      <w:r>
        <w:rPr>
          <w:rStyle w:val="FootnoteAnchor"/>
          <w:rtl w:val="true"/>
        </w:rPr>
        <w:footnoteReference w:id="620"/>
      </w:r>
      <w:r>
        <w:rPr>
          <w:rFonts w:ascii="IRNazanin" w:hAnsi="IRNazanin" w:eastAsia="IRNazanin"/>
          <w:color w:val="111111"/>
          <w:sz w:val="28"/>
          <w:sz w:val="28"/>
          <w:szCs w:val="28"/>
          <w:rtl w:val="true"/>
          <w:lang w:bidi="fa-IR"/>
        </w:rPr>
        <w:t xml:space="preserve">ایشان خوف عظیم باشد،به آیات رجا دوا می‌کنند،و اگر رجا </w:t>
      </w:r>
      <w:r>
        <w:rPr>
          <w:rStyle w:val="FootnoteAnchor"/>
          <w:rtl w:val="true"/>
        </w:rPr>
        <w:footnoteReference w:id="621"/>
      </w:r>
      <w:r>
        <w:rPr>
          <w:rFonts w:ascii="IRNazanin" w:hAnsi="IRNazanin" w:eastAsia="IRNazanin"/>
          <w:color w:val="111111"/>
          <w:sz w:val="28"/>
          <w:sz w:val="28"/>
          <w:szCs w:val="28"/>
          <w:rtl w:val="true"/>
          <w:lang w:bidi="fa-IR"/>
        </w:rPr>
        <w:t xml:space="preserve">غالب باشد،آیات وعید را ملاحظه می‌نمایند،چنانکه حق </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 xml:space="preserve">فرموده است که قرآن شفای دردهای سینه‌ها </w:t>
      </w:r>
      <w:r>
        <w:rPr>
          <w:rStyle w:val="FootnoteAnchor"/>
          <w:rtl w:val="true"/>
        </w:rPr>
        <w:footnoteReference w:id="624"/>
      </w:r>
      <w:r>
        <w:rPr>
          <w:rFonts w:ascii="IRNazanin" w:hAnsi="IRNazanin" w:eastAsia="IRNazanin"/>
          <w:color w:val="111111"/>
          <w:sz w:val="28"/>
          <w:sz w:val="28"/>
          <w:szCs w:val="28"/>
          <w:rtl w:val="true"/>
          <w:lang w:bidi="fa-IR"/>
        </w:rPr>
        <w:t xml:space="preserve">و دلها است </w:t>
      </w:r>
      <w:r>
        <w:rPr>
          <w:rStyle w:val="FootnoteAnchor"/>
          <w:rtl w:val="true"/>
        </w:rPr>
        <w:footnoteReference w:id="625"/>
      </w:r>
      <w:r>
        <w:rPr>
          <w:rFonts w:ascii="IRNazanin" w:hAnsi="IRNazanin" w:eastAsia="IRNazanin"/>
          <w:color w:val="111111"/>
          <w:sz w:val="28"/>
          <w:sz w:val="28"/>
          <w:szCs w:val="28"/>
          <w:rtl w:val="true"/>
          <w:lang w:bidi="fa-IR"/>
        </w:rPr>
        <w:t xml:space="preserve">و اگر شبهه‌ای </w:t>
      </w:r>
      <w:r>
        <w:rPr>
          <w:rStyle w:val="FootnoteAnchor"/>
          <w:rtl w:val="true"/>
        </w:rPr>
        <w:footnoteReference w:id="626"/>
      </w:r>
      <w:r>
        <w:rPr>
          <w:rFonts w:ascii="IRNazanin" w:hAnsi="IRNazanin" w:eastAsia="IRNazanin"/>
          <w:color w:val="111111"/>
          <w:sz w:val="28"/>
          <w:sz w:val="28"/>
          <w:szCs w:val="28"/>
          <w:rtl w:val="true"/>
          <w:lang w:bidi="fa-IR"/>
        </w:rPr>
        <w:t xml:space="preserve">غالب باشد به </w:t>
      </w:r>
      <w:r>
        <w:rPr>
          <w:rStyle w:val="FootnoteAnchor"/>
          <w:rtl w:val="true"/>
        </w:rPr>
        <w:footnoteReference w:id="627"/>
      </w:r>
      <w:r>
        <w:rPr>
          <w:rFonts w:ascii="IRNazanin" w:hAnsi="IRNazanin" w:eastAsia="IRNazanin"/>
          <w:color w:val="111111"/>
          <w:sz w:val="28"/>
          <w:sz w:val="28"/>
          <w:szCs w:val="28"/>
          <w:rtl w:val="true"/>
          <w:lang w:bidi="fa-IR"/>
        </w:rPr>
        <w:t xml:space="preserve">براهین ساطعۀ قرآنی رفع </w:t>
      </w:r>
      <w:r>
        <w:rPr>
          <w:rStyle w:val="FootnoteAnchor"/>
          <w:rtl w:val="true"/>
        </w:rPr>
        <w:footnoteReference w:id="628"/>
      </w:r>
      <w:r>
        <w:rPr>
          <w:rFonts w:ascii="IRNazanin" w:hAnsi="IRNazanin" w:eastAsia="IRNazanin"/>
          <w:color w:val="111111"/>
          <w:sz w:val="28"/>
          <w:sz w:val="28"/>
          <w:szCs w:val="28"/>
          <w:rtl w:val="true"/>
          <w:lang w:bidi="fa-IR"/>
        </w:rPr>
        <w:t>شبهات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می‌رسند به آیه‌ای </w:t>
      </w:r>
      <w:r>
        <w:rPr>
          <w:rStyle w:val="FootnoteAnchor"/>
          <w:rtl w:val="true"/>
        </w:rPr>
        <w:footnoteReference w:id="629"/>
      </w:r>
      <w:r>
        <w:rPr>
          <w:rFonts w:ascii="IRNazanin" w:hAnsi="IRNazanin" w:eastAsia="IRNazanin"/>
          <w:color w:val="111111"/>
          <w:sz w:val="28"/>
          <w:sz w:val="28"/>
          <w:szCs w:val="28"/>
          <w:rtl w:val="true"/>
          <w:lang w:bidi="fa-IR"/>
        </w:rPr>
        <w:t xml:space="preserve">که در آن باشد أسباب </w:t>
      </w:r>
    </w:p>
    <w:p>
      <w:pPr>
        <w:pStyle w:val="BookText"/>
        <w:rPr/>
      </w:pPr>
      <w:r>
        <w:rPr>
          <w:rFonts w:ascii="IRNazanin" w:hAnsi="IRNazanin" w:eastAsia="IRNazanin"/>
          <w:color w:val="111111"/>
          <w:sz w:val="28"/>
          <w:sz w:val="28"/>
          <w:szCs w:val="28"/>
          <w:rtl w:val="true"/>
          <w:lang w:bidi="fa-IR"/>
        </w:rPr>
        <w:t xml:space="preserve">شوق از روی طمع در ألطاف إلهی مایل می‌شوند و نفوس ایشان مشرف می‌شود به آن آرزوی شوق و گمان ایشان آنست که آن نعمت در برابر ایشانست و چون به آیۀ خوف می‌رسند گوشهای </w:t>
      </w:r>
      <w:r>
        <w:rPr>
          <w:rStyle w:val="FootnoteAnchor"/>
          <w:rtl w:val="true"/>
        </w:rPr>
        <w:footnoteReference w:id="630"/>
      </w:r>
      <w:r>
        <w:rPr>
          <w:rFonts w:ascii="IRNazanin" w:hAnsi="IRNazanin" w:eastAsia="IRNazanin"/>
          <w:color w:val="111111"/>
          <w:sz w:val="28"/>
          <w:sz w:val="28"/>
          <w:szCs w:val="28"/>
          <w:rtl w:val="true"/>
          <w:lang w:bidi="fa-IR"/>
        </w:rPr>
        <w:t xml:space="preserve">دلهای </w:t>
      </w:r>
      <w:r>
        <w:rPr>
          <w:rStyle w:val="FootnoteAnchor"/>
          <w:rtl w:val="true"/>
        </w:rPr>
        <w:footnoteReference w:id="631"/>
      </w:r>
      <w:r>
        <w:rPr>
          <w:rFonts w:ascii="IRNazanin" w:hAnsi="IRNazanin" w:eastAsia="IRNazanin"/>
          <w:color w:val="111111"/>
          <w:sz w:val="28"/>
          <w:sz w:val="28"/>
          <w:szCs w:val="28"/>
          <w:rtl w:val="true"/>
          <w:lang w:bidi="fa-IR"/>
        </w:rPr>
        <w:t xml:space="preserve">خود را به آن آیه می‌اندازند و چشمهای خود را به آن طرف می‌کنند و بدنهای ایشان می‌لرزد و دلهای ایشان می‌طپد و گمان می‌کنند </w:t>
      </w:r>
      <w:r>
        <w:rPr>
          <w:rStyle w:val="FootnoteAnchor"/>
          <w:rtl w:val="true"/>
        </w:rPr>
        <w:footnoteReference w:id="632"/>
      </w:r>
      <w:r>
        <w:rPr>
          <w:rFonts w:ascii="IRNazanin" w:hAnsi="IRNazanin" w:eastAsia="IRNazanin"/>
          <w:color w:val="111111"/>
          <w:sz w:val="28"/>
          <w:sz w:val="28"/>
          <w:szCs w:val="28"/>
          <w:rtl w:val="true"/>
          <w:lang w:bidi="fa-IR"/>
        </w:rPr>
        <w:t xml:space="preserve">که صدا و فریاد جهنّم در بیخ گوشهای </w:t>
      </w:r>
      <w:r>
        <w:rPr>
          <w:rStyle w:val="FootnoteAnchor"/>
          <w:rtl w:val="true"/>
        </w:rPr>
        <w:footnoteReference w:id="633"/>
      </w:r>
      <w:r>
        <w:rPr>
          <w:rFonts w:ascii="IRNazanin" w:hAnsi="IRNazanin" w:eastAsia="IRNazanin"/>
          <w:color w:val="111111"/>
          <w:sz w:val="28"/>
          <w:sz w:val="28"/>
          <w:szCs w:val="28"/>
          <w:rtl w:val="true"/>
          <w:lang w:bidi="fa-IR"/>
        </w:rPr>
        <w:t xml:space="preserve">ایشان است </w:t>
      </w:r>
      <w:r>
        <w:rPr>
          <w:rStyle w:val="FootnoteAnchor"/>
          <w:rtl w:val="true"/>
        </w:rPr>
        <w:footnoteReference w:id="634"/>
      </w:r>
      <w:r>
        <w:rPr>
          <w:rFonts w:ascii="IRNazanin" w:hAnsi="IRNazanin" w:eastAsia="IRNazanin"/>
          <w:color w:val="111111"/>
          <w:sz w:val="28"/>
          <w:sz w:val="28"/>
          <w:szCs w:val="28"/>
          <w:rtl w:val="true"/>
          <w:lang w:bidi="fa-IR"/>
        </w:rPr>
        <w:t xml:space="preserve">تا بر پاها </w:t>
      </w:r>
      <w:r>
        <w:rPr>
          <w:rStyle w:val="FootnoteAnchor"/>
          <w:rtl w:val="true"/>
        </w:rPr>
        <w:footnoteReference w:id="635"/>
      </w:r>
      <w:r>
        <w:rPr>
          <w:rFonts w:ascii="IRNazanin" w:hAnsi="IRNazanin" w:eastAsia="IRNazanin"/>
          <w:color w:val="111111"/>
          <w:sz w:val="28"/>
          <w:sz w:val="28"/>
          <w:szCs w:val="28"/>
          <w:rtl w:val="true"/>
          <w:lang w:bidi="fa-IR"/>
        </w:rPr>
        <w:t xml:space="preserve">ایستاده‌اند قرآن با تدبّر </w:t>
      </w:r>
      <w:r>
        <w:rPr>
          <w:rStyle w:val="FootnoteAnchor"/>
          <w:rtl w:val="true"/>
        </w:rPr>
        <w:footnoteReference w:id="636"/>
      </w:r>
      <w:r>
        <w:rPr>
          <w:rFonts w:ascii="IRNazanin" w:hAnsi="IRNazanin" w:eastAsia="IRNazanin"/>
          <w:color w:val="111111"/>
          <w:sz w:val="28"/>
          <w:sz w:val="28"/>
          <w:szCs w:val="28"/>
          <w:rtl w:val="true"/>
          <w:lang w:bidi="fa-IR"/>
        </w:rPr>
        <w:t xml:space="preserve">می‌خوانند پس کج شده </w:t>
      </w:r>
      <w:r>
        <w:rPr>
          <w:rStyle w:val="FootnoteAnchor"/>
          <w:rtl w:val="true"/>
        </w:rPr>
        <w:footnoteReference w:id="637"/>
      </w:r>
      <w:r>
        <w:rPr>
          <w:rFonts w:ascii="IRNazanin" w:hAnsi="IRNazanin" w:eastAsia="IRNazanin"/>
          <w:color w:val="111111"/>
          <w:sz w:val="28"/>
          <w:sz w:val="28"/>
          <w:szCs w:val="28"/>
          <w:rtl w:val="true"/>
          <w:lang w:bidi="fa-IR"/>
        </w:rPr>
        <w:t xml:space="preserve">به رکوع می‌روند و به بزرگی یاد می‌کنند خداوند بزرگوار عظیم الشّان را </w:t>
      </w:r>
      <w:r>
        <w:rPr>
          <w:rStyle w:val="FootnoteAnchor"/>
          <w:rtl w:val="true"/>
        </w:rPr>
        <w:footnoteReference w:id="638"/>
      </w:r>
      <w:r>
        <w:rPr>
          <w:rFonts w:ascii="IRNazanin" w:hAnsi="IRNazanin" w:eastAsia="IRNazanin"/>
          <w:color w:val="111111"/>
          <w:sz w:val="28"/>
          <w:sz w:val="28"/>
          <w:szCs w:val="28"/>
          <w:rtl w:val="true"/>
          <w:lang w:bidi="fa-IR"/>
        </w:rPr>
        <w:t>به بسیار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آن به سجده می‌روند و بر زمین می‌گذارند پیشانیها و دستها و زانوها و سرانگشتان پاها را و آب دیده‌های ایشان جاریست بر رویهای </w:t>
      </w:r>
      <w:r>
        <w:rPr>
          <w:rStyle w:val="FootnoteAnchor"/>
          <w:rtl w:val="true"/>
        </w:rPr>
        <w:footnoteReference w:id="639"/>
      </w:r>
      <w:r>
        <w:rPr>
          <w:rFonts w:ascii="IRNazanin" w:hAnsi="IRNazanin" w:eastAsia="IRNazanin"/>
          <w:color w:val="111111"/>
          <w:sz w:val="28"/>
          <w:sz w:val="28"/>
          <w:szCs w:val="28"/>
          <w:rtl w:val="true"/>
          <w:lang w:bidi="fa-IR"/>
        </w:rPr>
        <w:t>ایشان و گریه و زاری می‌کنند که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از آتش جهنّم خلاص نماید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در روز،متّقیان عقلا </w:t>
      </w:r>
      <w:r>
        <w:rPr>
          <w:rStyle w:val="FootnoteAnchor"/>
          <w:rtl w:val="true"/>
        </w:rPr>
        <w:footnoteReference w:id="640"/>
      </w:r>
      <w:r>
        <w:rPr>
          <w:rFonts w:ascii="IRNazanin" w:hAnsi="IRNazanin" w:eastAsia="IRNazanin"/>
          <w:color w:val="111111"/>
          <w:sz w:val="28"/>
          <w:sz w:val="28"/>
          <w:szCs w:val="28"/>
          <w:rtl w:val="true"/>
          <w:lang w:bidi="fa-IR"/>
        </w:rPr>
        <w:t xml:space="preserve">اند یا صاحبان حلم و بردباری و دانشمندانند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نیکوکاران و پرهیزکارانند </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إلهی ایشان را گداخته است مانند تیر اگر کسی </w:t>
      </w:r>
      <w:r>
        <w:rPr>
          <w:rStyle w:val="FootnoteAnchor"/>
          <w:rtl w:val="true"/>
        </w:rPr>
        <w:footnoteReference w:id="642"/>
      </w:r>
      <w:r>
        <w:rPr>
          <w:rFonts w:ascii="IRNazanin" w:hAnsi="IRNazanin" w:eastAsia="IRNazanin"/>
          <w:color w:val="111111"/>
          <w:sz w:val="28"/>
          <w:sz w:val="28"/>
          <w:szCs w:val="28"/>
          <w:rtl w:val="true"/>
          <w:lang w:bidi="fa-IR"/>
        </w:rPr>
        <w:t xml:space="preserve">نظر کند به ایشان گمان می‌کند </w:t>
      </w:r>
      <w:r>
        <w:rPr>
          <w:rStyle w:val="FootnoteAnchor"/>
          <w:rtl w:val="true"/>
        </w:rPr>
        <w:footnoteReference w:id="643"/>
      </w:r>
      <w:r>
        <w:rPr>
          <w:rFonts w:ascii="IRNazanin" w:hAnsi="IRNazanin" w:eastAsia="IRNazanin"/>
          <w:color w:val="111111"/>
          <w:sz w:val="28"/>
          <w:sz w:val="28"/>
          <w:szCs w:val="28"/>
          <w:rtl w:val="true"/>
          <w:lang w:bidi="fa-IR"/>
        </w:rPr>
        <w:t xml:space="preserve">که بیمارانند </w:t>
      </w:r>
      <w:r>
        <w:rPr>
          <w:rStyle w:val="FootnoteAnchor"/>
          <w:rtl w:val="true"/>
        </w:rPr>
        <w:footnoteReference w:id="644"/>
      </w:r>
      <w:r>
        <w:rPr>
          <w:rFonts w:ascii="IRNazanin" w:hAnsi="IRNazanin" w:eastAsia="IRNazanin"/>
          <w:color w:val="111111"/>
          <w:sz w:val="28"/>
          <w:sz w:val="28"/>
          <w:szCs w:val="28"/>
          <w:rtl w:val="true"/>
          <w:lang w:bidi="fa-IR"/>
        </w:rPr>
        <w:t xml:space="preserve">و حال آنکه بیماری ندارند یا می‌گوید که دیوانه‌اند </w:t>
      </w:r>
      <w:r>
        <w:rPr>
          <w:rStyle w:val="FootnoteAnchor"/>
          <w:rtl w:val="true"/>
        </w:rPr>
        <w:footnoteReference w:id="645"/>
      </w:r>
      <w:r>
        <w:rPr>
          <w:rFonts w:ascii="IRNazanin" w:hAnsi="IRNazanin" w:eastAsia="IRNazanin"/>
          <w:color w:val="111111"/>
          <w:sz w:val="28"/>
          <w:sz w:val="28"/>
          <w:szCs w:val="28"/>
          <w:rtl w:val="true"/>
          <w:lang w:bidi="fa-IR"/>
        </w:rPr>
        <w:t xml:space="preserve">و حال آنکه چیزی بزرگ </w:t>
      </w:r>
      <w:r>
        <w:rPr>
          <w:rStyle w:val="FootnoteAnchor"/>
          <w:rtl w:val="true"/>
        </w:rPr>
        <w:footnoteReference w:id="646"/>
      </w:r>
      <w:r>
        <w:rPr>
          <w:rFonts w:ascii="IRNazanin" w:hAnsi="IRNazanin" w:eastAsia="IRNazanin"/>
          <w:color w:val="111111"/>
          <w:sz w:val="28"/>
          <w:sz w:val="28"/>
          <w:szCs w:val="28"/>
          <w:rtl w:val="true"/>
          <w:lang w:bidi="fa-IR"/>
        </w:rPr>
        <w:t>ایشان را دیوانه کرده است و آن محبّت إلهی است که به منزلۀ مجذوبان شده‌اند و در مقام عشق متحیّر شده‌اند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أمالی این فقرات موجود است که هرگاه تفکّر می‌کنند در عظمت و بزرگی إلهی و تسلّط او بر عالمیان و سختگیری </w:t>
      </w:r>
      <w:r>
        <w:rPr>
          <w:rStyle w:val="FootnoteAnchor"/>
          <w:rtl w:val="true"/>
        </w:rPr>
        <w:footnoteReference w:id="647"/>
      </w:r>
      <w:r>
        <w:rPr>
          <w:rFonts w:ascii="IRNazanin" w:hAnsi="IRNazanin" w:eastAsia="IRNazanin"/>
          <w:color w:val="111111"/>
          <w:sz w:val="28"/>
          <w:sz w:val="28"/>
          <w:szCs w:val="28"/>
          <w:rtl w:val="true"/>
          <w:lang w:bidi="fa-IR"/>
        </w:rPr>
        <w:t xml:space="preserve">او بر فاسقان و ظالمان و کافران با آنچه در پیش دارند از یاد مرگ و بلاهای روز قیامت </w:t>
      </w:r>
      <w:r>
        <w:rPr>
          <w:rStyle w:val="FootnoteAnchor"/>
          <w:rtl w:val="true"/>
        </w:rPr>
        <w:footnoteReference w:id="648"/>
      </w:r>
      <w:r>
        <w:rPr>
          <w:rFonts w:ascii="IRNazanin" w:hAnsi="IRNazanin" w:eastAsia="IRNazanin"/>
          <w:color w:val="111111"/>
          <w:sz w:val="28"/>
          <w:sz w:val="28"/>
          <w:szCs w:val="28"/>
          <w:rtl w:val="true"/>
          <w:lang w:bidi="fa-IR"/>
        </w:rPr>
        <w:t xml:space="preserve">دلهای </w:t>
      </w:r>
      <w:r>
        <w:rPr>
          <w:rStyle w:val="FootnoteAnchor"/>
          <w:rtl w:val="true"/>
        </w:rPr>
        <w:footnoteReference w:id="649"/>
      </w:r>
      <w:r>
        <w:rPr>
          <w:rFonts w:ascii="IRNazanin" w:hAnsi="IRNazanin" w:eastAsia="IRNazanin"/>
          <w:color w:val="111111"/>
          <w:sz w:val="28"/>
          <w:sz w:val="28"/>
          <w:szCs w:val="28"/>
          <w:rtl w:val="true"/>
          <w:lang w:bidi="fa-IR"/>
        </w:rPr>
        <w:t xml:space="preserve">ایشان ترسان و لرزان می‌شود </w:t>
      </w:r>
      <w:r>
        <w:rPr>
          <w:rStyle w:val="FootnoteAnchor"/>
          <w:rtl w:val="true"/>
        </w:rPr>
        <w:footnoteReference w:id="650"/>
      </w:r>
      <w:r>
        <w:rPr>
          <w:rFonts w:ascii="IRNazanin" w:hAnsi="IRNazanin" w:eastAsia="IRNazanin"/>
          <w:color w:val="111111"/>
          <w:sz w:val="28"/>
          <w:sz w:val="28"/>
          <w:szCs w:val="28"/>
          <w:rtl w:val="true"/>
          <w:lang w:bidi="fa-IR"/>
        </w:rPr>
        <w:t xml:space="preserve">و عقلهای ایشان حیران </w:t>
      </w:r>
      <w:r>
        <w:rPr>
          <w:rStyle w:val="FootnoteAnchor"/>
          <w:rtl w:val="true"/>
        </w:rPr>
        <w:footnoteReference w:id="651"/>
      </w:r>
      <w:r>
        <w:rPr>
          <w:rFonts w:ascii="IRNazanin" w:hAnsi="IRNazanin" w:eastAsia="IRNazanin"/>
          <w:color w:val="111111"/>
          <w:sz w:val="28"/>
          <w:sz w:val="28"/>
          <w:szCs w:val="28"/>
          <w:rtl w:val="true"/>
          <w:lang w:bidi="fa-IR"/>
        </w:rPr>
        <w:t xml:space="preserve">بلکه زایل می‌شود و چون شوق بر ایشان غالب می‌شود مبادرت می‌نمایند به أعمال صالح و راضی نمی‌شوند از أعمال خود به عمل قلیل،بلکه مردانه شب و روز در کاراند و لمحه‌ای </w:t>
      </w:r>
      <w:r>
        <w:rPr>
          <w:rStyle w:val="FootnoteAnchor"/>
          <w:rtl w:val="true"/>
        </w:rPr>
        <w:footnoteReference w:id="652"/>
      </w:r>
      <w:r>
        <w:rPr>
          <w:rFonts w:ascii="IRNazanin" w:hAnsi="IRNazanin" w:eastAsia="IRNazanin"/>
          <w:color w:val="111111"/>
          <w:sz w:val="28"/>
          <w:sz w:val="28"/>
          <w:szCs w:val="28"/>
          <w:rtl w:val="true"/>
          <w:lang w:bidi="fa-IR"/>
        </w:rPr>
        <w:t xml:space="preserve">فارغ نیستند و هرچند أعمال بسیار می‌کنند آن </w:t>
      </w:r>
      <w:bookmarkStart w:id="217" w:name="pg12913_153791"/>
    </w:p>
    <w:p>
      <w:pPr>
        <w:pStyle w:val="BookText"/>
        <w:rPr/>
      </w:pPr>
      <w:bookmarkEnd w:id="217"/>
      <w:r>
        <w:rPr>
          <w:rFonts w:ascii="IRNazanin" w:hAnsi="IRNazanin" w:eastAsia="IRNazanin"/>
          <w:color w:val="111111"/>
          <w:sz w:val="28"/>
          <w:sz w:val="28"/>
          <w:szCs w:val="28"/>
          <w:rtl w:val="true"/>
          <w:lang w:bidi="fa-IR"/>
        </w:rPr>
        <w:t>را بسیار نمی‌دانند</w:t>
      </w:r>
      <w:r>
        <w:rPr>
          <w:rFonts w:eastAsia="IRNazanin" w:cs="IRNazanin"/>
          <w:color w:val="111111"/>
          <w:sz w:val="28"/>
          <w:szCs w:val="28"/>
          <w:rtl w:val="true"/>
          <w:lang w:bidi="fa-IR"/>
        </w:rPr>
        <w:t>.</w:t>
      </w:r>
    </w:p>
    <w:p>
      <w:pPr>
        <w:pStyle w:val="Heading4"/>
        <w:numPr>
          <w:ilvl w:val="3"/>
          <w:numId w:val="1"/>
        </w:numPr>
        <w:rPr/>
      </w:pPr>
      <w:bookmarkStart w:id="218" w:name="__RefHeading___Toc3454717_3224264995"/>
      <w:bookmarkStart w:id="219" w:name="_Toc78"/>
      <w:bookmarkEnd w:id="218"/>
      <w:r>
        <w:rPr>
          <w:rtl w:val="true"/>
        </w:rPr>
        <w:t>فهم لأنفسهم متّهمون</w:t>
      </w:r>
      <w:r>
        <w:rPr>
          <w:rtl w:val="true"/>
        </w:rPr>
        <w:t>:</w:t>
      </w:r>
      <w:bookmarkEnd w:id="219"/>
    </w:p>
    <w:p>
      <w:pPr>
        <w:pStyle w:val="BookText"/>
        <w:rPr/>
      </w:pPr>
      <w:r>
        <w:rPr>
          <w:rFonts w:ascii="IRNazanin" w:hAnsi="IRNazanin" w:eastAsia="IRNazanin"/>
          <w:color w:val="111111"/>
          <w:sz w:val="28"/>
          <w:sz w:val="28"/>
          <w:szCs w:val="28"/>
          <w:rtl w:val="true"/>
          <w:lang w:bidi="fa-IR"/>
        </w:rPr>
        <w:t xml:space="preserve">همیشه نفوس خود </w:t>
      </w:r>
      <w:r>
        <w:rPr>
          <w:rStyle w:val="FootnoteAnchor"/>
          <w:rtl w:val="true"/>
        </w:rPr>
        <w:footnoteReference w:id="653"/>
      </w:r>
      <w:r>
        <w:rPr>
          <w:rFonts w:ascii="IRNazanin" w:hAnsi="IRNazanin" w:eastAsia="IRNazanin"/>
          <w:color w:val="111111"/>
          <w:sz w:val="28"/>
          <w:sz w:val="28"/>
          <w:szCs w:val="28"/>
          <w:rtl w:val="true"/>
          <w:lang w:bidi="fa-IR"/>
        </w:rPr>
        <w:t xml:space="preserve">را متّهم می‌دانند اگر </w:t>
      </w:r>
      <w:r>
        <w:rPr>
          <w:rStyle w:val="FootnoteAnchor"/>
          <w:rtl w:val="true"/>
        </w:rPr>
        <w:footnoteReference w:id="654"/>
      </w:r>
      <w:r>
        <w:rPr>
          <w:rFonts w:ascii="IRNazanin" w:hAnsi="IRNazanin" w:eastAsia="IRNazanin"/>
          <w:color w:val="111111"/>
          <w:sz w:val="28"/>
          <w:sz w:val="28"/>
          <w:szCs w:val="28"/>
          <w:rtl w:val="true"/>
          <w:lang w:bidi="fa-IR"/>
        </w:rPr>
        <w:t>عملی کنند یا نفس ایشان إرادۀ عبادت کند ایمن نیستند از نفس،بلکه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w:t>
      </w:r>
      <w:r>
        <w:rPr>
          <w:rStyle w:val="FootnoteAnchor"/>
          <w:rtl w:val="true"/>
        </w:rPr>
        <w:footnoteReference w:id="655"/>
      </w:r>
      <w:r>
        <w:rPr>
          <w:rFonts w:ascii="IRNazanin" w:hAnsi="IRNazanin" w:eastAsia="IRNazanin"/>
          <w:color w:val="111111"/>
          <w:sz w:val="28"/>
          <w:sz w:val="28"/>
          <w:szCs w:val="28"/>
          <w:rtl w:val="true"/>
          <w:lang w:bidi="fa-IR"/>
        </w:rPr>
        <w:t>نفس إرادۀ ریا دارد یا مطلوبش آنست که مرا به عجب مبتلا کند و آن عمل را با شرایط به جا می‌آورند با احتیاط تمام</w:t>
      </w:r>
      <w:r>
        <w:rPr>
          <w:rFonts w:eastAsia="IRNazanin" w:cs="IRNazanin"/>
          <w:color w:val="111111"/>
          <w:sz w:val="28"/>
          <w:szCs w:val="28"/>
          <w:rtl w:val="true"/>
          <w:lang w:bidi="fa-IR"/>
        </w:rPr>
        <w:t>.</w:t>
      </w:r>
    </w:p>
    <w:p>
      <w:pPr>
        <w:pStyle w:val="Heading4"/>
        <w:numPr>
          <w:ilvl w:val="3"/>
          <w:numId w:val="1"/>
        </w:numPr>
        <w:rPr/>
      </w:pPr>
      <w:bookmarkStart w:id="220" w:name="__RefHeading___Toc3454719_3224264995"/>
      <w:bookmarkStart w:id="221" w:name="_Toc79"/>
      <w:bookmarkEnd w:id="220"/>
      <w:r>
        <w:rPr>
          <w:rtl w:val="true"/>
        </w:rPr>
        <w:t xml:space="preserve">و من أعمالهم مشفقون </w:t>
      </w:r>
      <w:r>
        <w:rPr>
          <w:rtl w:val="true"/>
        </w:rPr>
        <w:t>:</w:t>
      </w:r>
      <w:bookmarkEnd w:id="221"/>
    </w:p>
    <w:p>
      <w:pPr>
        <w:pStyle w:val="BookText"/>
        <w:rPr/>
      </w:pP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أعمال خود ترسانند و </w:t>
      </w:r>
      <w:r>
        <w:rPr>
          <w:rStyle w:val="FootnoteAnchor"/>
          <w:rtl w:val="true"/>
        </w:rPr>
        <w:footnoteReference w:id="657"/>
      </w:r>
      <w:r>
        <w:rPr>
          <w:rFonts w:ascii="IRNazanin" w:hAnsi="IRNazanin" w:eastAsia="IRNazanin"/>
          <w:color w:val="111111"/>
          <w:sz w:val="28"/>
          <w:sz w:val="28"/>
          <w:szCs w:val="28"/>
          <w:rtl w:val="true"/>
          <w:lang w:bidi="fa-IR"/>
        </w:rPr>
        <w:t xml:space="preserve">أمّا أعمال بد را که کرده‌اند هرچند </w:t>
      </w:r>
      <w:r>
        <w:rPr>
          <w:rStyle w:val="FootnoteAnchor"/>
          <w:rtl w:val="true"/>
        </w:rPr>
        <w:footnoteReference w:id="658"/>
      </w:r>
      <w:r>
        <w:rPr>
          <w:rFonts w:ascii="IRNazanin" w:hAnsi="IRNazanin" w:eastAsia="IRNazanin"/>
          <w:color w:val="111111"/>
          <w:sz w:val="28"/>
          <w:sz w:val="28"/>
          <w:szCs w:val="28"/>
          <w:rtl w:val="true"/>
          <w:lang w:bidi="fa-IR"/>
        </w:rPr>
        <w:t xml:space="preserve">توبه کرده باشند می‌گویند که شاید </w:t>
      </w:r>
      <w:r>
        <w:rPr>
          <w:rStyle w:val="FootnoteAnchor"/>
          <w:rtl w:val="true"/>
        </w:rPr>
        <w:footnoteReference w:id="659"/>
      </w:r>
      <w:r>
        <w:rPr>
          <w:rFonts w:ascii="IRNazanin" w:hAnsi="IRNazanin" w:eastAsia="IRNazanin"/>
          <w:color w:val="111111"/>
          <w:sz w:val="28"/>
          <w:sz w:val="28"/>
          <w:szCs w:val="28"/>
          <w:rtl w:val="true"/>
          <w:lang w:bidi="fa-IR"/>
        </w:rPr>
        <w:t xml:space="preserve">شرایط توبه متحقّق نباشد و أمّا أعمال خیر که کرده‌اند خایفند </w:t>
      </w:r>
      <w:r>
        <w:rPr>
          <w:rStyle w:val="FootnoteAnchor"/>
          <w:rtl w:val="true"/>
        </w:rPr>
        <w:footnoteReference w:id="660"/>
      </w:r>
      <w:r>
        <w:rPr>
          <w:rFonts w:ascii="Amiri" w:hAnsi="Amiri" w:eastAsia="Amiri" w:cs="Amiri"/>
          <w:color w:val="111111"/>
          <w:sz w:val="28"/>
          <w:sz w:val="28"/>
          <w:szCs w:val="28"/>
          <w:rtl w:val="true"/>
          <w:lang w:bidi="ar-SA"/>
        </w:rPr>
        <w:t>که مبادا شروطش متحقّق نباشد؛از آن جمله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نمی‌کند أعمال خوب را مگر از متّقیان؛و متّقیان جمعی‌اند که این صفات داشته باشند و ما این صفات را،بلکه یک صفت ازین صفات را </w:t>
      </w:r>
      <w:r>
        <w:rPr>
          <w:rStyle w:val="FootnoteAnchor"/>
          <w:rtl w:val="true"/>
        </w:rPr>
        <w:footnoteReference w:id="662"/>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Heading4"/>
        <w:numPr>
          <w:ilvl w:val="3"/>
          <w:numId w:val="1"/>
        </w:numPr>
        <w:rPr/>
      </w:pPr>
      <w:bookmarkStart w:id="222" w:name="__RefHeading___Toc3454721_3224264995"/>
      <w:bookmarkStart w:id="223" w:name="_Toc80"/>
      <w:bookmarkEnd w:id="222"/>
      <w:r>
        <w:rPr>
          <w:rtl w:val="true"/>
        </w:rPr>
        <w:t>إن زکّی أحدهم</w:t>
      </w:r>
      <w:r>
        <w:rPr>
          <w:rtl w:val="true"/>
        </w:rPr>
        <w:t>(</w:t>
      </w:r>
      <w:r>
        <w:rPr>
          <w:rtl w:val="true"/>
        </w:rPr>
        <w:t>إلخ</w:t>
      </w:r>
      <w:r>
        <w:rPr>
          <w:rtl w:val="true"/>
        </w:rPr>
        <w:t>) :</w:t>
      </w:r>
      <w:bookmarkEnd w:id="22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یکی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از ایشان را به نیکی و پاکی یاد کند و گوید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فلانی صالح یا عابد یا </w:t>
      </w:r>
      <w:r>
        <w:rPr>
          <w:rStyle w:val="FootnoteAnchor"/>
          <w:rtl w:val="true"/>
        </w:rPr>
        <w:footnoteReference w:id="664"/>
      </w:r>
      <w:r>
        <w:rPr>
          <w:rFonts w:ascii="IRNazanin" w:hAnsi="IRNazanin" w:eastAsia="IRNazanin"/>
          <w:color w:val="111111"/>
          <w:sz w:val="28"/>
          <w:sz w:val="28"/>
          <w:szCs w:val="28"/>
          <w:rtl w:val="true"/>
          <w:lang w:bidi="fa-IR"/>
        </w:rPr>
        <w:t xml:space="preserve">ولی‌ست،می‌ترسد </w:t>
      </w:r>
      <w:r>
        <w:rPr>
          <w:rStyle w:val="FootnoteAnchor"/>
          <w:rtl w:val="true"/>
        </w:rPr>
        <w:footnoteReference w:id="665"/>
      </w:r>
      <w:r>
        <w:rPr>
          <w:rFonts w:ascii="IRNazanin" w:hAnsi="IRNazanin" w:eastAsia="IRNazanin"/>
          <w:color w:val="111111"/>
          <w:sz w:val="28"/>
          <w:sz w:val="28"/>
          <w:szCs w:val="28"/>
          <w:rtl w:val="true"/>
          <w:lang w:bidi="fa-IR"/>
        </w:rPr>
        <w:t xml:space="preserve">که مبادا او را عجبی </w:t>
      </w:r>
      <w:r>
        <w:rPr>
          <w:rStyle w:val="FootnoteAnchor"/>
          <w:rtl w:val="true"/>
        </w:rPr>
        <w:footnoteReference w:id="666"/>
      </w:r>
      <w:r>
        <w:rPr>
          <w:rFonts w:ascii="IRNazanin" w:hAnsi="IRNazanin" w:eastAsia="IRNazanin"/>
          <w:color w:val="111111"/>
          <w:sz w:val="28"/>
          <w:sz w:val="28"/>
          <w:szCs w:val="28"/>
          <w:rtl w:val="true"/>
          <w:lang w:bidi="fa-IR"/>
        </w:rPr>
        <w:t>حاصل شود از گفتۀ ایشان؛پس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داناترم به نفس خود از دیگران،بسیاری از گناهان و عیوب خود را می‌دانم که دیگری بران </w:t>
      </w:r>
      <w:r>
        <w:rPr>
          <w:rStyle w:val="FootnoteAnchor"/>
          <w:rtl w:val="true"/>
        </w:rPr>
        <w:footnoteReference w:id="667"/>
      </w:r>
      <w:r>
        <w:rPr>
          <w:rFonts w:ascii="IRNazanin" w:hAnsi="IRNazanin" w:eastAsia="IRNazanin"/>
          <w:color w:val="111111"/>
          <w:sz w:val="28"/>
          <w:sz w:val="28"/>
          <w:szCs w:val="28"/>
          <w:rtl w:val="true"/>
          <w:lang w:bidi="fa-IR"/>
        </w:rPr>
        <w:t xml:space="preserve">مطّلع نیست و بسیاری از عیوب دارم که خداوند من به آن </w:t>
      </w:r>
      <w:r>
        <w:rPr>
          <w:rStyle w:val="FootnoteAnchor"/>
          <w:rtl w:val="true"/>
        </w:rPr>
        <w:footnoteReference w:id="668"/>
      </w:r>
      <w:r>
        <w:rPr>
          <w:rFonts w:ascii="IRNazanin" w:hAnsi="IRNazanin" w:eastAsia="IRNazanin"/>
          <w:color w:val="111111"/>
          <w:sz w:val="28"/>
          <w:sz w:val="28"/>
          <w:szCs w:val="28"/>
          <w:rtl w:val="true"/>
          <w:lang w:bidi="fa-IR"/>
        </w:rPr>
        <w:t xml:space="preserve">داناتر است از من،بلکه بسیار است که من أصلا نمی‌یابم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سبحانه و تعالی </w:t>
      </w:r>
      <w:r>
        <w:rPr>
          <w:rStyle w:val="FootnoteAnchor"/>
          <w:rtl w:val="true"/>
        </w:rPr>
        <w:footnoteReference w:id="669"/>
      </w:r>
      <w:r>
        <w:rPr>
          <w:rFonts w:ascii="IRNazanin" w:hAnsi="IRNazanin" w:eastAsia="IRNazanin"/>
          <w:color w:val="111111"/>
          <w:sz w:val="28"/>
          <w:sz w:val="28"/>
          <w:szCs w:val="28"/>
          <w:rtl w:val="true"/>
          <w:lang w:bidi="fa-IR"/>
        </w:rPr>
        <w:t>و تقدّس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بهتر ازان کن </w:t>
      </w:r>
      <w:r>
        <w:rPr>
          <w:rStyle w:val="FootnoteAnchor"/>
          <w:rtl w:val="true"/>
        </w:rPr>
        <w:footnoteReference w:id="670"/>
      </w:r>
      <w:r>
        <w:rPr>
          <w:rFonts w:ascii="IRNazanin" w:hAnsi="IRNazanin" w:eastAsia="IRNazanin"/>
          <w:color w:val="111111"/>
          <w:sz w:val="28"/>
          <w:sz w:val="28"/>
          <w:szCs w:val="28"/>
          <w:rtl w:val="true"/>
          <w:lang w:bidi="fa-IR"/>
        </w:rPr>
        <w:t xml:space="preserve">که ایشان می‌دانند و </w:t>
      </w:r>
      <w:r>
        <w:rPr>
          <w:rStyle w:val="FootnoteAnchor"/>
          <w:rtl w:val="true"/>
        </w:rPr>
        <w:footnoteReference w:id="671"/>
      </w:r>
      <w:r>
        <w:rPr>
          <w:rFonts w:ascii="IRNazanin" w:hAnsi="IRNazanin" w:eastAsia="IRNazanin"/>
          <w:color w:val="111111"/>
          <w:sz w:val="28"/>
          <w:sz w:val="28"/>
          <w:szCs w:val="28"/>
          <w:rtl w:val="true"/>
          <w:lang w:bidi="fa-IR"/>
        </w:rPr>
        <w:t xml:space="preserve">مؤاخذ مساز و بر من مگیر از آنچه ایشان مدح من </w:t>
      </w:r>
      <w:r>
        <w:rPr>
          <w:rStyle w:val="FootnoteAnchor"/>
          <w:rtl w:val="true"/>
        </w:rPr>
        <w:footnoteReference w:id="672"/>
      </w:r>
      <w:r>
        <w:rPr>
          <w:rFonts w:ascii="IRNazanin" w:hAnsi="IRNazanin" w:eastAsia="IRNazanin"/>
          <w:color w:val="111111"/>
          <w:sz w:val="28"/>
          <w:sz w:val="28"/>
          <w:szCs w:val="28"/>
          <w:rtl w:val="true"/>
          <w:lang w:bidi="fa-IR"/>
        </w:rPr>
        <w:t xml:space="preserve">می‌کنند و بیامرز از </w:t>
      </w:r>
      <w:r>
        <w:rPr>
          <w:rStyle w:val="FootnoteAnchor"/>
          <w:rtl w:val="true"/>
        </w:rPr>
        <w:footnoteReference w:id="673"/>
      </w:r>
      <w:r>
        <w:rPr>
          <w:rFonts w:ascii="IRNazanin" w:hAnsi="IRNazanin" w:eastAsia="IRNazanin"/>
          <w:color w:val="111111"/>
          <w:sz w:val="28"/>
          <w:sz w:val="28"/>
          <w:szCs w:val="28"/>
          <w:rtl w:val="true"/>
          <w:lang w:bidi="fa-IR"/>
        </w:rPr>
        <w:t xml:space="preserve">گناهان من آنچه </w:t>
      </w:r>
      <w:r>
        <w:rPr>
          <w:rStyle w:val="FootnoteAnchor"/>
          <w:rtl w:val="true"/>
        </w:rPr>
        <w:footnoteReference w:id="674"/>
      </w:r>
      <w:r>
        <w:rPr>
          <w:rFonts w:ascii="IRNazanin" w:hAnsi="IRNazanin" w:eastAsia="IRNazanin"/>
          <w:color w:val="111111"/>
          <w:sz w:val="28"/>
          <w:sz w:val="28"/>
          <w:szCs w:val="28"/>
          <w:rtl w:val="true"/>
          <w:lang w:bidi="fa-IR"/>
        </w:rPr>
        <w:t>را ایشان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توئی که دانائی به هر پوشیده و پوشانندۀ عیبهائی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جملۀ علامات هریک از </w:t>
      </w:r>
      <w:r>
        <w:rPr>
          <w:rStyle w:val="FootnoteAnchor"/>
          <w:rtl w:val="true"/>
        </w:rPr>
        <w:footnoteReference w:id="675"/>
      </w:r>
      <w:r>
        <w:rPr>
          <w:rFonts w:ascii="IRNazanin" w:hAnsi="IRNazanin" w:eastAsia="IRNazanin"/>
          <w:color w:val="111111"/>
          <w:sz w:val="28"/>
          <w:sz w:val="28"/>
          <w:szCs w:val="28"/>
          <w:rtl w:val="true"/>
          <w:lang w:bidi="fa-IR"/>
        </w:rPr>
        <w:t>متّقیان،آنست که اگر نظر کنی به یکی از ایشان</w:t>
      </w:r>
      <w:r>
        <w:rPr>
          <w:rFonts w:eastAsia="IRNazanin" w:cs="IRNazanin"/>
          <w:color w:val="111111"/>
          <w:sz w:val="28"/>
          <w:szCs w:val="28"/>
          <w:rtl w:val="true"/>
          <w:lang w:bidi="fa-IR"/>
        </w:rPr>
        <w:t xml:space="preserve">. </w:t>
      </w:r>
      <w:bookmarkStart w:id="224" w:name="pg12913_153793"/>
    </w:p>
    <w:p>
      <w:pPr>
        <w:pStyle w:val="Heading4"/>
        <w:numPr>
          <w:ilvl w:val="3"/>
          <w:numId w:val="1"/>
        </w:numPr>
        <w:rPr/>
      </w:pPr>
      <w:bookmarkStart w:id="225" w:name="__RefHeading___Toc3454723_3224264995"/>
      <w:bookmarkStart w:id="226" w:name="_Toc81"/>
      <w:bookmarkEnd w:id="224"/>
      <w:bookmarkEnd w:id="225"/>
      <w:r>
        <w:rPr>
          <w:rtl w:val="true"/>
        </w:rPr>
        <w:t>تری له قوّة فی دین</w:t>
      </w:r>
      <w:r>
        <w:rPr>
          <w:rtl w:val="true"/>
        </w:rPr>
        <w:t>:</w:t>
      </w:r>
      <w:bookmarkEnd w:id="226"/>
    </w:p>
    <w:p>
      <w:pPr>
        <w:pStyle w:val="BookText"/>
        <w:rPr/>
      </w:pPr>
      <w:r>
        <w:rPr>
          <w:rFonts w:ascii="IRNazanin" w:hAnsi="IRNazanin" w:eastAsia="IRNazanin"/>
          <w:color w:val="111111"/>
          <w:sz w:val="28"/>
          <w:sz w:val="28"/>
          <w:szCs w:val="28"/>
          <w:rtl w:val="true"/>
          <w:lang w:bidi="fa-IR"/>
        </w:rPr>
        <w:t xml:space="preserve">می‌بینی که در دین </w:t>
      </w:r>
      <w:r>
        <w:rPr>
          <w:rStyle w:val="FootnoteAnchor"/>
          <w:rtl w:val="true"/>
        </w:rPr>
        <w:footnoteReference w:id="676"/>
      </w:r>
      <w:r>
        <w:rPr>
          <w:rFonts w:ascii="IRNazanin" w:hAnsi="IRNazanin" w:eastAsia="IRNazanin"/>
          <w:color w:val="111111"/>
          <w:sz w:val="28"/>
          <w:sz w:val="28"/>
          <w:szCs w:val="28"/>
          <w:rtl w:val="true"/>
          <w:lang w:bidi="fa-IR"/>
        </w:rPr>
        <w:t xml:space="preserve">خود مردانه ایستاده‌اند و به سبب تشکیکات مشکّکان </w:t>
      </w:r>
      <w:r>
        <w:rPr>
          <w:rStyle w:val="FootnoteAnchor"/>
          <w:rtl w:val="true"/>
        </w:rPr>
        <w:footnoteReference w:id="677"/>
      </w:r>
      <w:r>
        <w:rPr>
          <w:rFonts w:ascii="IRNazanin" w:hAnsi="IRNazanin" w:eastAsia="IRNazanin"/>
          <w:color w:val="111111"/>
          <w:sz w:val="28"/>
          <w:sz w:val="28"/>
          <w:szCs w:val="28"/>
          <w:rtl w:val="true"/>
          <w:lang w:bidi="fa-IR"/>
        </w:rPr>
        <w:t>سست نمی‌شوند</w:t>
      </w:r>
      <w:r>
        <w:rPr>
          <w:rFonts w:eastAsia="IRNazanin" w:cs="IRNazanin"/>
          <w:color w:val="111111"/>
          <w:sz w:val="28"/>
          <w:szCs w:val="28"/>
          <w:rtl w:val="true"/>
          <w:lang w:bidi="fa-IR"/>
        </w:rPr>
        <w:t>.</w:t>
      </w:r>
    </w:p>
    <w:p>
      <w:pPr>
        <w:pStyle w:val="Heading4"/>
        <w:numPr>
          <w:ilvl w:val="3"/>
          <w:numId w:val="1"/>
        </w:numPr>
        <w:rPr/>
      </w:pPr>
      <w:bookmarkStart w:id="227" w:name="__RefHeading___Toc3454725_3224264995"/>
      <w:bookmarkStart w:id="228" w:name="_Toc82"/>
      <w:bookmarkEnd w:id="227"/>
      <w:r>
        <w:rPr>
          <w:rtl w:val="true"/>
        </w:rPr>
        <w:t>و حزما فی لین</w:t>
      </w:r>
      <w:r>
        <w:rPr>
          <w:rtl w:val="true"/>
        </w:rPr>
        <w:t>:</w:t>
      </w:r>
      <w:bookmarkEnd w:id="228"/>
    </w:p>
    <w:p>
      <w:pPr>
        <w:pStyle w:val="BookText"/>
        <w:rPr/>
      </w:pPr>
      <w:r>
        <w:rPr>
          <w:rFonts w:ascii="IRNazanin" w:hAnsi="IRNazanin" w:eastAsia="IRNazanin"/>
          <w:color w:val="111111"/>
          <w:sz w:val="28"/>
          <w:sz w:val="28"/>
          <w:szCs w:val="28"/>
          <w:rtl w:val="true"/>
          <w:lang w:bidi="fa-IR"/>
        </w:rPr>
        <w:t>و دوراندیشی دارند و احتیاط می‌نمایند به همواری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Style w:val="FootnoteAnchor"/>
          <w:rtl w:val="true"/>
        </w:rPr>
        <w:footnoteReference w:id="678"/>
      </w:r>
      <w:r>
        <w:rPr>
          <w:rFonts w:ascii="IRNazanin" w:hAnsi="IRNazanin" w:eastAsia="IRNazanin"/>
          <w:color w:val="111111"/>
          <w:sz w:val="28"/>
          <w:sz w:val="28"/>
          <w:szCs w:val="28"/>
          <w:rtl w:val="true"/>
          <w:lang w:bidi="fa-IR"/>
        </w:rPr>
        <w:t xml:space="preserve">اگر کسی با او </w:t>
      </w:r>
      <w:r>
        <w:rPr>
          <w:rStyle w:val="FootnoteAnchor"/>
          <w:rtl w:val="true"/>
        </w:rPr>
        <w:footnoteReference w:id="679"/>
      </w:r>
      <w:r>
        <w:rPr>
          <w:rFonts w:ascii="IRNazanin" w:hAnsi="IRNazanin" w:eastAsia="IRNazanin"/>
          <w:color w:val="111111"/>
          <w:sz w:val="28"/>
          <w:sz w:val="28"/>
          <w:szCs w:val="28"/>
          <w:rtl w:val="true"/>
          <w:lang w:bidi="fa-IR"/>
        </w:rPr>
        <w:t xml:space="preserve">طرح دوستی اندازد می‌باید </w:t>
      </w:r>
      <w:r>
        <w:rPr>
          <w:rStyle w:val="FootnoteAnchor"/>
          <w:rtl w:val="true"/>
        </w:rPr>
        <w:footnoteReference w:id="680"/>
      </w:r>
      <w:r>
        <w:rPr>
          <w:rFonts w:ascii="IRNazanin" w:hAnsi="IRNazanin" w:eastAsia="IRNazanin"/>
          <w:color w:val="111111"/>
          <w:sz w:val="28"/>
          <w:sz w:val="28"/>
          <w:szCs w:val="28"/>
          <w:rtl w:val="true"/>
          <w:lang w:bidi="fa-IR"/>
        </w:rPr>
        <w:t xml:space="preserve">که ازو ایمن نباشد </w:t>
      </w:r>
      <w:r>
        <w:rPr>
          <w:rStyle w:val="FootnoteAnchor"/>
          <w:rtl w:val="true"/>
        </w:rPr>
        <w:footnoteReference w:id="681"/>
      </w:r>
      <w:r>
        <w:rPr>
          <w:rFonts w:ascii="IRNazanin" w:hAnsi="IRNazanin" w:eastAsia="IRNazanin"/>
          <w:color w:val="111111"/>
          <w:sz w:val="28"/>
          <w:sz w:val="28"/>
          <w:szCs w:val="28"/>
          <w:rtl w:val="true"/>
          <w:lang w:bidi="fa-IR"/>
        </w:rPr>
        <w:t xml:space="preserve">،گاه باشد که دشمن باشد </w:t>
      </w:r>
      <w:r>
        <w:rPr>
          <w:rStyle w:val="FootnoteAnchor"/>
          <w:rtl w:val="true"/>
        </w:rPr>
        <w:footnoteReference w:id="682"/>
      </w:r>
      <w:r>
        <w:rPr>
          <w:rFonts w:ascii="IRNazanin" w:hAnsi="IRNazanin" w:eastAsia="IRNazanin"/>
          <w:color w:val="111111"/>
          <w:sz w:val="28"/>
          <w:sz w:val="28"/>
          <w:szCs w:val="28"/>
          <w:rtl w:val="true"/>
          <w:lang w:bidi="fa-IR"/>
        </w:rPr>
        <w:t>و قصد هلاک او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حزم و احتیاط آنست که نزدیکی کند و </w:t>
      </w:r>
      <w:r>
        <w:rPr>
          <w:rStyle w:val="FootnoteAnchor"/>
          <w:rtl w:val="true"/>
        </w:rPr>
        <w:footnoteReference w:id="683"/>
      </w:r>
      <w:r>
        <w:rPr>
          <w:rFonts w:ascii="IRNazanin" w:hAnsi="IRNazanin" w:eastAsia="IRNazanin"/>
          <w:color w:val="111111"/>
          <w:sz w:val="28"/>
          <w:sz w:val="28"/>
          <w:szCs w:val="28"/>
          <w:rtl w:val="true"/>
          <w:lang w:bidi="fa-IR"/>
        </w:rPr>
        <w:t xml:space="preserve">باحتیاط </w:t>
      </w:r>
      <w:r>
        <w:rPr>
          <w:rStyle w:val="FootnoteAnchor"/>
          <w:rtl w:val="true"/>
        </w:rPr>
        <w:footnoteReference w:id="684"/>
      </w:r>
      <w:r>
        <w:rPr>
          <w:rFonts w:ascii="IRNazanin" w:hAnsi="IRNazanin" w:eastAsia="IRNazanin"/>
          <w:color w:val="111111"/>
          <w:sz w:val="28"/>
          <w:sz w:val="28"/>
          <w:szCs w:val="28"/>
          <w:rtl w:val="true"/>
          <w:lang w:bidi="fa-IR"/>
        </w:rPr>
        <w:t xml:space="preserve">باشد با </w:t>
      </w:r>
      <w:r>
        <w:rPr>
          <w:rStyle w:val="FootnoteAnchor"/>
          <w:rtl w:val="true"/>
        </w:rPr>
        <w:footnoteReference w:id="685"/>
      </w:r>
      <w:r>
        <w:rPr>
          <w:rFonts w:ascii="IRNazanin" w:hAnsi="IRNazanin" w:eastAsia="IRNazanin"/>
          <w:color w:val="111111"/>
          <w:sz w:val="28"/>
          <w:sz w:val="28"/>
          <w:szCs w:val="28"/>
          <w:rtl w:val="true"/>
          <w:lang w:bidi="fa-IR"/>
        </w:rPr>
        <w:t>همواری</w:t>
      </w:r>
      <w:r>
        <w:rPr>
          <w:rFonts w:eastAsia="IRNazanin" w:cs="IRNazanin"/>
          <w:color w:val="111111"/>
          <w:sz w:val="28"/>
          <w:szCs w:val="28"/>
          <w:rtl w:val="true"/>
          <w:lang w:bidi="fa-IR"/>
        </w:rPr>
        <w:t>.</w:t>
      </w:r>
    </w:p>
    <w:p>
      <w:pPr>
        <w:pStyle w:val="Heading4"/>
        <w:numPr>
          <w:ilvl w:val="3"/>
          <w:numId w:val="1"/>
        </w:numPr>
        <w:rPr/>
      </w:pPr>
      <w:bookmarkStart w:id="229" w:name="__RefHeading___Toc3454727_3224264995"/>
      <w:bookmarkStart w:id="230" w:name="_Toc83"/>
      <w:bookmarkEnd w:id="229"/>
      <w:r>
        <w:rPr>
          <w:rtl w:val="true"/>
        </w:rPr>
        <w:t>و إیمانا فی یقین</w:t>
      </w:r>
      <w:r>
        <w:rPr>
          <w:rtl w:val="true"/>
        </w:rPr>
        <w:t>:</w:t>
      </w:r>
      <w:bookmarkEnd w:id="230"/>
    </w:p>
    <w:p>
      <w:pPr>
        <w:pStyle w:val="BookText"/>
        <w:rPr/>
      </w:pP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إیمان دارند </w:t>
      </w:r>
      <w:r>
        <w:rPr>
          <w:rStyle w:val="FootnoteAnchor"/>
          <w:rtl w:val="true"/>
        </w:rPr>
        <w:footnoteReference w:id="687"/>
      </w:r>
      <w:r>
        <w:rPr>
          <w:rFonts w:ascii="IRNazanin" w:hAnsi="IRNazanin" w:eastAsia="IRNazanin"/>
          <w:color w:val="111111"/>
          <w:sz w:val="28"/>
          <w:sz w:val="28"/>
          <w:szCs w:val="28"/>
          <w:rtl w:val="true"/>
          <w:lang w:bidi="fa-IR"/>
        </w:rPr>
        <w:t>از روی یقین،نه از روی تقلید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یقین سه مرتبه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دلایل و براهین </w:t>
      </w:r>
      <w:r>
        <w:rPr>
          <w:rStyle w:val="FootnoteAnchor"/>
          <w:rtl w:val="true"/>
        </w:rPr>
        <w:footnoteReference w:id="688"/>
      </w:r>
      <w:r>
        <w:rPr>
          <w:rFonts w:ascii="IRNazanin" w:hAnsi="IRNazanin" w:eastAsia="IRNazanin"/>
          <w:color w:val="111111"/>
          <w:sz w:val="28"/>
          <w:sz w:val="28"/>
          <w:szCs w:val="28"/>
          <w:rtl w:val="true"/>
          <w:lang w:bidi="fa-IR"/>
        </w:rPr>
        <w:t xml:space="preserve">اعتقادات خود را درست کرده باشد </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گویا خدا و رسول و أئمّه را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w:t>
      </w:r>
      <w:bookmarkStart w:id="231" w:name="pg12913_153794"/>
    </w:p>
    <w:p>
      <w:pPr>
        <w:pStyle w:val="BookText"/>
        <w:rPr/>
      </w:pPr>
      <w:bookmarkEnd w:id="231"/>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معجزات دیده است بلکه بیند،و یقین او مانند یقین کسی باشد که به معاینه دیده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همیشه با خداست و لمحه‌ای </w:t>
      </w:r>
      <w:r>
        <w:rPr>
          <w:rStyle w:val="FootnoteAnchor"/>
          <w:rtl w:val="true"/>
        </w:rPr>
        <w:footnoteReference w:id="691"/>
      </w:r>
      <w:r>
        <w:rPr>
          <w:rFonts w:ascii="IRNazanin" w:hAnsi="IRNazanin" w:eastAsia="IRNazanin"/>
          <w:color w:val="111111"/>
          <w:sz w:val="28"/>
          <w:sz w:val="28"/>
          <w:szCs w:val="28"/>
          <w:rtl w:val="true"/>
          <w:lang w:bidi="fa-IR"/>
        </w:rPr>
        <w:t xml:space="preserve">ازو غافل نیست در مقعد صدق </w:t>
      </w:r>
      <w:r>
        <w:rPr>
          <w:rStyle w:val="FootnoteAnchor"/>
          <w:rtl w:val="true"/>
        </w:rPr>
        <w:footnoteReference w:id="692"/>
      </w:r>
      <w:r>
        <w:rPr>
          <w:rFonts w:ascii="IRNazanin" w:hAnsi="IRNazanin" w:eastAsia="IRNazanin"/>
          <w:color w:val="111111"/>
          <w:sz w:val="28"/>
          <w:sz w:val="28"/>
          <w:szCs w:val="28"/>
          <w:rtl w:val="true"/>
          <w:lang w:bidi="fa-IR"/>
        </w:rPr>
        <w:t xml:space="preserve">،و این مرتبۀ أولیآء اللّه است و تا </w:t>
      </w:r>
      <w:r>
        <w:rPr>
          <w:rStyle w:val="FootnoteAnchor"/>
          <w:rtl w:val="true"/>
        </w:rPr>
        <w:footnoteReference w:id="693"/>
      </w:r>
      <w:r>
        <w:rPr>
          <w:rFonts w:ascii="IRNazanin" w:hAnsi="IRNazanin" w:eastAsia="IRNazanin"/>
          <w:color w:val="111111"/>
          <w:sz w:val="28"/>
          <w:sz w:val="28"/>
          <w:szCs w:val="28"/>
          <w:rtl w:val="true"/>
          <w:lang w:bidi="fa-IR"/>
        </w:rPr>
        <w:t xml:space="preserve">کسی به این </w:t>
      </w:r>
      <w:r>
        <w:rPr>
          <w:rStyle w:val="FootnoteAnchor"/>
          <w:rtl w:val="true"/>
        </w:rPr>
        <w:footnoteReference w:id="694"/>
      </w:r>
      <w:r>
        <w:rPr>
          <w:rFonts w:ascii="IRNazanin" w:hAnsi="IRNazanin" w:eastAsia="IRNazanin"/>
          <w:color w:val="111111"/>
          <w:sz w:val="28"/>
          <w:sz w:val="28"/>
          <w:szCs w:val="28"/>
          <w:rtl w:val="true"/>
          <w:lang w:bidi="fa-IR"/>
        </w:rPr>
        <w:t xml:space="preserve">رتبه </w:t>
      </w:r>
      <w:r>
        <w:rPr>
          <w:rStyle w:val="FootnoteAnchor"/>
          <w:rtl w:val="true"/>
        </w:rPr>
        <w:footnoteReference w:id="695"/>
      </w:r>
      <w:r>
        <w:rPr>
          <w:rFonts w:ascii="IRNazanin" w:hAnsi="IRNazanin" w:eastAsia="IRNazanin"/>
          <w:color w:val="111111"/>
          <w:sz w:val="28"/>
          <w:sz w:val="28"/>
          <w:szCs w:val="28"/>
          <w:rtl w:val="true"/>
          <w:lang w:bidi="fa-IR"/>
        </w:rPr>
        <w:t>فایز نشود تصوّر نمی‌تواند نمود</w:t>
      </w:r>
      <w:r>
        <w:rPr>
          <w:rFonts w:eastAsia="IRNazanin" w:cs="IRNazanin"/>
          <w:color w:val="111111"/>
          <w:sz w:val="28"/>
          <w:szCs w:val="28"/>
          <w:rtl w:val="true"/>
          <w:lang w:bidi="fa-IR"/>
        </w:rPr>
        <w:t>.</w:t>
      </w:r>
    </w:p>
    <w:p>
      <w:pPr>
        <w:pStyle w:val="Heading4"/>
        <w:numPr>
          <w:ilvl w:val="3"/>
          <w:numId w:val="1"/>
        </w:numPr>
        <w:rPr/>
      </w:pPr>
      <w:bookmarkStart w:id="232" w:name="__RefHeading___Toc3454729_3224264995"/>
      <w:bookmarkStart w:id="233" w:name="_Toc84"/>
      <w:bookmarkEnd w:id="232"/>
      <w:r>
        <w:rPr>
          <w:rtl w:val="true"/>
        </w:rPr>
        <w:t>و حرصا فی علم</w:t>
      </w:r>
      <w:r>
        <w:rPr>
          <w:rtl w:val="true"/>
        </w:rPr>
        <w:t>:</w:t>
      </w:r>
      <w:bookmarkEnd w:id="233"/>
    </w:p>
    <w:p>
      <w:pPr>
        <w:pStyle w:val="BookText"/>
        <w:rPr/>
      </w:pPr>
      <w:r>
        <w:rPr>
          <w:rFonts w:ascii="IRNazanin" w:hAnsi="IRNazanin" w:eastAsia="IRNazanin"/>
          <w:color w:val="111111"/>
          <w:sz w:val="28"/>
          <w:sz w:val="28"/>
          <w:szCs w:val="28"/>
          <w:rtl w:val="true"/>
          <w:lang w:bidi="fa-IR"/>
        </w:rPr>
        <w:t xml:space="preserve">و می‌بینی ایشان را که </w:t>
      </w:r>
      <w:r>
        <w:rPr>
          <w:rStyle w:val="FootnoteAnchor"/>
          <w:rtl w:val="true"/>
        </w:rPr>
        <w:footnoteReference w:id="696"/>
      </w:r>
      <w:r>
        <w:rPr>
          <w:rFonts w:ascii="IRNazanin" w:hAnsi="IRNazanin" w:eastAsia="IRNazanin"/>
          <w:color w:val="111111"/>
          <w:sz w:val="28"/>
          <w:sz w:val="28"/>
          <w:szCs w:val="28"/>
          <w:rtl w:val="true"/>
          <w:lang w:bidi="fa-IR"/>
        </w:rPr>
        <w:t xml:space="preserve">حریص‌اند در طلب علوم دینیّه </w:t>
      </w:r>
      <w:r>
        <w:rPr>
          <w:rStyle w:val="FootnoteAnchor"/>
          <w:rtl w:val="true"/>
        </w:rPr>
        <w:footnoteReference w:id="697"/>
      </w:r>
      <w:r>
        <w:rPr>
          <w:rFonts w:ascii="IRNazanin" w:hAnsi="IRNazanin" w:eastAsia="IRNazanin"/>
          <w:color w:val="111111"/>
          <w:sz w:val="28"/>
          <w:sz w:val="28"/>
          <w:szCs w:val="28"/>
          <w:rtl w:val="true"/>
          <w:lang w:bidi="fa-IR"/>
        </w:rPr>
        <w:t>و معارف یقینیّه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أمالی‌ست </w:t>
      </w:r>
      <w:r>
        <w:rPr>
          <w:rStyle w:val="FootnoteAnchor"/>
          <w:rtl w:val="true"/>
        </w:rPr>
        <w:footnoteReference w:id="698"/>
      </w:r>
      <w:r>
        <w:rPr>
          <w:rFonts w:ascii="IRNazanin" w:hAnsi="IRNazanin" w:eastAsia="IRNazanin"/>
          <w:color w:val="111111"/>
          <w:sz w:val="28"/>
          <w:sz w:val="28"/>
          <w:szCs w:val="28"/>
          <w:rtl w:val="true"/>
          <w:lang w:bidi="fa-IR"/>
        </w:rPr>
        <w:t xml:space="preserve">که می‌فهمند </w:t>
      </w:r>
      <w:r>
        <w:rPr>
          <w:rStyle w:val="FootnoteAnchor"/>
          <w:rtl w:val="true"/>
        </w:rPr>
        <w:footnoteReference w:id="699"/>
      </w:r>
      <w:r>
        <w:rPr>
          <w:rFonts w:ascii="IRNazanin" w:hAnsi="IRNazanin" w:eastAsia="IRNazanin"/>
          <w:color w:val="111111"/>
          <w:sz w:val="28"/>
          <w:sz w:val="28"/>
          <w:szCs w:val="28"/>
          <w:rtl w:val="true"/>
          <w:lang w:bidi="fa-IR"/>
        </w:rPr>
        <w:t xml:space="preserve">هرچه را می‌خوانند و می‌دانند و علم ایشان با تعقّل </w:t>
      </w:r>
      <w:bookmarkStart w:id="234" w:name="pg12913_153795"/>
    </w:p>
    <w:p>
      <w:pPr>
        <w:pStyle w:val="BookText"/>
        <w:rPr/>
      </w:pPr>
      <w:bookmarkEnd w:id="234"/>
      <w:r>
        <w:rPr>
          <w:rFonts w:ascii="IRNazanin" w:hAnsi="IRNazanin" w:eastAsia="IRNazanin"/>
          <w:color w:val="111111"/>
          <w:sz w:val="28"/>
          <w:sz w:val="28"/>
          <w:szCs w:val="28"/>
          <w:rtl w:val="true"/>
          <w:lang w:bidi="fa-IR"/>
        </w:rPr>
        <w:t xml:space="preserve">است یا با حلم و بردباریست </w:t>
      </w:r>
      <w:r>
        <w:rPr>
          <w:rStyle w:val="FootnoteAnchor"/>
          <w:rtl w:val="true"/>
        </w:rPr>
        <w:footnoteReference w:id="700"/>
      </w:r>
      <w:r>
        <w:rPr>
          <w:rFonts w:ascii="IRNazanin" w:hAnsi="IRNazanin" w:eastAsia="IRNazanin"/>
          <w:color w:val="111111"/>
          <w:sz w:val="28"/>
          <w:sz w:val="28"/>
          <w:szCs w:val="28"/>
          <w:rtl w:val="true"/>
          <w:lang w:bidi="fa-IR"/>
        </w:rPr>
        <w:t xml:space="preserve">از جاهلان و </w:t>
      </w:r>
      <w:r>
        <w:rPr>
          <w:rStyle w:val="FootnoteAnchor"/>
          <w:rtl w:val="true"/>
        </w:rPr>
        <w:footnoteReference w:id="701"/>
      </w:r>
      <w:r>
        <w:rPr>
          <w:rFonts w:ascii="IRNazanin" w:hAnsi="IRNazanin" w:eastAsia="IRNazanin"/>
          <w:color w:val="111111"/>
          <w:sz w:val="28"/>
          <w:sz w:val="28"/>
          <w:szCs w:val="28"/>
          <w:rtl w:val="true"/>
          <w:lang w:bidi="fa-IR"/>
        </w:rPr>
        <w:t xml:space="preserve">کسب می‌کنند علوم </w:t>
      </w:r>
      <w:r>
        <w:rPr>
          <w:rStyle w:val="FootnoteAnchor"/>
          <w:rtl w:val="true"/>
        </w:rPr>
        <w:footnoteReference w:id="702"/>
      </w:r>
      <w:r>
        <w:rPr>
          <w:rFonts w:ascii="IRNazanin" w:hAnsi="IRNazanin" w:eastAsia="IRNazanin"/>
          <w:color w:val="111111"/>
          <w:sz w:val="28"/>
          <w:sz w:val="28"/>
          <w:szCs w:val="28"/>
          <w:rtl w:val="true"/>
          <w:lang w:bidi="fa-IR"/>
        </w:rPr>
        <w:t xml:space="preserve">یا روزی را </w:t>
      </w:r>
      <w:r>
        <w:rPr>
          <w:rStyle w:val="FootnoteAnchor"/>
          <w:rtl w:val="true"/>
        </w:rPr>
        <w:footnoteReference w:id="703"/>
      </w:r>
      <w:r>
        <w:rPr>
          <w:rFonts w:ascii="IRNazanin" w:hAnsi="IRNazanin" w:eastAsia="IRNazanin"/>
          <w:color w:val="111111"/>
          <w:sz w:val="28"/>
          <w:sz w:val="28"/>
          <w:szCs w:val="28"/>
          <w:rtl w:val="true"/>
          <w:lang w:bidi="fa-IR"/>
        </w:rPr>
        <w:t xml:space="preserve">برفق </w:t>
      </w:r>
      <w:r>
        <w:rPr>
          <w:rStyle w:val="FootnoteAnchor"/>
          <w:rtl w:val="true"/>
        </w:rPr>
        <w:footnoteReference w:id="704"/>
      </w:r>
      <w:r>
        <w:rPr>
          <w:rFonts w:ascii="IRNazanin" w:hAnsi="IRNazanin" w:eastAsia="IRNazanin"/>
          <w:color w:val="111111"/>
          <w:sz w:val="28"/>
          <w:sz w:val="28"/>
          <w:szCs w:val="28"/>
          <w:rtl w:val="true"/>
          <w:lang w:bidi="fa-IR"/>
        </w:rPr>
        <w:t xml:space="preserve">و مدارا و خایفند </w:t>
      </w:r>
      <w:r>
        <w:rPr>
          <w:rStyle w:val="FootnoteAnchor"/>
          <w:rtl w:val="true"/>
        </w:rPr>
        <w:footnoteReference w:id="705"/>
      </w:r>
      <w:r>
        <w:rPr>
          <w:rFonts w:ascii="IRNazanin" w:hAnsi="IRNazanin" w:eastAsia="IRNazanin"/>
          <w:color w:val="111111"/>
          <w:sz w:val="28"/>
          <w:sz w:val="28"/>
          <w:szCs w:val="28"/>
          <w:rtl w:val="true"/>
          <w:lang w:bidi="fa-IR"/>
        </w:rPr>
        <w:t>از إسراف و تبذیر در نفقات</w:t>
      </w:r>
      <w:r>
        <w:rPr>
          <w:rFonts w:eastAsia="IRNazanin" w:cs="IRNazanin"/>
          <w:color w:val="111111"/>
          <w:sz w:val="28"/>
          <w:szCs w:val="28"/>
          <w:rtl w:val="true"/>
          <w:lang w:bidi="fa-IR"/>
        </w:rPr>
        <w:t>.</w:t>
      </w:r>
    </w:p>
    <w:p>
      <w:pPr>
        <w:pStyle w:val="Heading4"/>
        <w:numPr>
          <w:ilvl w:val="3"/>
          <w:numId w:val="1"/>
        </w:numPr>
        <w:rPr/>
      </w:pPr>
      <w:bookmarkStart w:id="235" w:name="__RefHeading___Toc3454731_3224264995"/>
      <w:bookmarkStart w:id="236" w:name="_Toc85"/>
      <w:bookmarkEnd w:id="235"/>
      <w:r>
        <w:rPr>
          <w:rtl w:val="true"/>
        </w:rPr>
        <w:t>و قصدا فی غنی</w:t>
      </w:r>
      <w:r>
        <w:rPr>
          <w:rtl w:val="true"/>
        </w:rPr>
        <w:t>:</w:t>
      </w:r>
      <w:bookmarkEnd w:id="236"/>
    </w:p>
    <w:p>
      <w:pPr>
        <w:pStyle w:val="BookText"/>
        <w:rPr/>
      </w:pPr>
      <w:r>
        <w:rPr>
          <w:rFonts w:ascii="IRNazanin" w:hAnsi="IRNazanin" w:eastAsia="IRNazanin"/>
          <w:color w:val="111111"/>
          <w:sz w:val="28"/>
          <w:sz w:val="28"/>
          <w:szCs w:val="28"/>
          <w:rtl w:val="true"/>
          <w:lang w:bidi="fa-IR"/>
        </w:rPr>
        <w:t xml:space="preserve">میانه‌روند در توانگری یا با غنای نفس یعنی اگر توانگراند إسراف نمی‌کنند در إنفاق،بلکه وسط را رعایت می‌کنند،و اگر زیادتی باشد در راه خدا صرف می‌نمایند و آن نیز به وسط،یا آنکه در تحصیل غنی و توانگری وسط را رعایت می‌نمایند </w:t>
      </w:r>
      <w:r>
        <w:rPr>
          <w:rStyle w:val="FootnoteAnchor"/>
          <w:rtl w:val="true"/>
        </w:rPr>
        <w:footnoteReference w:id="706"/>
      </w:r>
      <w:r>
        <w:rPr>
          <w:rFonts w:ascii="IRNazanin" w:hAnsi="IRNazanin" w:eastAsia="IRNazanin"/>
          <w:color w:val="111111"/>
          <w:sz w:val="28"/>
          <w:sz w:val="28"/>
          <w:szCs w:val="28"/>
          <w:rtl w:val="true"/>
          <w:lang w:bidi="fa-IR"/>
        </w:rPr>
        <w:t>و آن مقدار کسب می‌کنند که معاش ایشان به وسط بگذرد و تحصیل زیادتی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ممکنست که همه </w:t>
      </w:r>
      <w:r>
        <w:rPr>
          <w:rStyle w:val="FootnoteAnchor"/>
          <w:rtl w:val="true"/>
        </w:rPr>
        <w:footnoteReference w:id="707"/>
      </w:r>
      <w:r>
        <w:rPr>
          <w:rFonts w:ascii="IRNazanin" w:hAnsi="IRNazanin" w:eastAsia="IRNazanin"/>
          <w:color w:val="111111"/>
          <w:sz w:val="28"/>
          <w:sz w:val="28"/>
          <w:szCs w:val="28"/>
          <w:rtl w:val="true"/>
          <w:lang w:bidi="fa-IR"/>
        </w:rPr>
        <w:t>مراد باشد</w:t>
      </w:r>
      <w:r>
        <w:rPr>
          <w:rFonts w:eastAsia="IRNazanin" w:cs="IRNazanin"/>
          <w:color w:val="111111"/>
          <w:sz w:val="28"/>
          <w:szCs w:val="28"/>
          <w:rtl w:val="true"/>
          <w:lang w:bidi="fa-IR"/>
        </w:rPr>
        <w:t>.</w:t>
      </w:r>
    </w:p>
    <w:p>
      <w:pPr>
        <w:pStyle w:val="Heading4"/>
        <w:numPr>
          <w:ilvl w:val="3"/>
          <w:numId w:val="1"/>
        </w:numPr>
        <w:rPr/>
      </w:pPr>
      <w:bookmarkStart w:id="237" w:name="__RefHeading___Toc3454733_3224264995"/>
      <w:bookmarkStart w:id="238" w:name="_Toc86"/>
      <w:bookmarkEnd w:id="237"/>
      <w:r>
        <w:rPr>
          <w:rtl w:val="true"/>
        </w:rPr>
        <w:t>و خشوعا فی عبادة</w:t>
      </w:r>
      <w:r>
        <w:rPr>
          <w:rtl w:val="true"/>
        </w:rPr>
        <w:t>:</w:t>
      </w:r>
      <w:bookmarkEnd w:id="23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عبادت إلهی با خشوع‌اند و دل ایشان متوجّه </w:t>
      </w:r>
      <w:r>
        <w:rPr>
          <w:rStyle w:val="FootnoteAnchor"/>
          <w:rtl w:val="true"/>
        </w:rPr>
        <w:footnoteReference w:id="708"/>
      </w:r>
      <w:r>
        <w:rPr>
          <w:rFonts w:ascii="IRNazanin" w:hAnsi="IRNazanin" w:eastAsia="IRNazanin"/>
          <w:color w:val="111111"/>
          <w:sz w:val="28"/>
          <w:sz w:val="28"/>
          <w:szCs w:val="28"/>
          <w:rtl w:val="true"/>
          <w:lang w:bidi="fa-IR"/>
        </w:rPr>
        <w:t xml:space="preserve">خداوند است با تضرّع و زاری کما قال </w:t>
      </w:r>
      <w:r>
        <w:rPr>
          <w:rStyle w:val="FootnoteAnchor"/>
          <w:rtl w:val="true"/>
        </w:rPr>
        <w:footnoteReference w:id="709"/>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بتحقیق که </w:t>
      </w:r>
      <w:r>
        <w:rPr>
          <w:rStyle w:val="FootnoteAnchor"/>
          <w:rtl w:val="true"/>
        </w:rPr>
        <w:footnoteReference w:id="711"/>
      </w:r>
      <w:r>
        <w:rPr>
          <w:rFonts w:ascii="IRNazanin" w:hAnsi="IRNazanin" w:eastAsia="IRNazanin"/>
          <w:color w:val="111111"/>
          <w:sz w:val="28"/>
          <w:sz w:val="28"/>
          <w:szCs w:val="28"/>
          <w:rtl w:val="true"/>
          <w:lang w:bidi="fa-IR"/>
        </w:rPr>
        <w:t xml:space="preserve">رستگاراند مؤمنانی که در نماز </w:t>
      </w:r>
      <w:r>
        <w:rPr>
          <w:rStyle w:val="FootnoteAnchor"/>
          <w:rtl w:val="true"/>
        </w:rPr>
        <w:footnoteReference w:id="712"/>
      </w:r>
      <w:r>
        <w:rPr>
          <w:rFonts w:ascii="IRNazanin" w:hAnsi="IRNazanin" w:eastAsia="IRNazanin"/>
          <w:color w:val="111111"/>
          <w:sz w:val="28"/>
          <w:sz w:val="28"/>
          <w:szCs w:val="28"/>
          <w:rtl w:val="true"/>
          <w:lang w:bidi="fa-IR"/>
        </w:rPr>
        <w:t>خود باخشوع‌اند</w:t>
      </w:r>
      <w:r>
        <w:rPr>
          <w:rFonts w:eastAsia="IRNazanin" w:cs="IRNazanin"/>
          <w:color w:val="111111"/>
          <w:sz w:val="28"/>
          <w:szCs w:val="28"/>
          <w:rtl w:val="true"/>
          <w:lang w:bidi="fa-IR"/>
        </w:rPr>
        <w:t xml:space="preserve">. </w:t>
      </w:r>
      <w:bookmarkStart w:id="239" w:name="pg12913_153796"/>
    </w:p>
    <w:p>
      <w:pPr>
        <w:pStyle w:val="Heading4"/>
        <w:numPr>
          <w:ilvl w:val="3"/>
          <w:numId w:val="1"/>
        </w:numPr>
        <w:rPr/>
      </w:pPr>
      <w:bookmarkStart w:id="240" w:name="__RefHeading___Toc3454735_3224264995"/>
      <w:bookmarkStart w:id="241" w:name="_Toc87"/>
      <w:bookmarkEnd w:id="239"/>
      <w:bookmarkEnd w:id="240"/>
      <w:r>
        <w:rPr>
          <w:rtl w:val="true"/>
        </w:rPr>
        <w:t>و تجمّلا فی فاقة</w:t>
      </w:r>
      <w:r>
        <w:rPr>
          <w:rtl w:val="true"/>
        </w:rPr>
        <w:t>:</w:t>
      </w:r>
      <w:bookmarkEnd w:id="241"/>
    </w:p>
    <w:p>
      <w:pPr>
        <w:pStyle w:val="BookText"/>
        <w:rPr/>
      </w:pPr>
      <w:r>
        <w:rPr>
          <w:rFonts w:ascii="IRNazanin" w:hAnsi="IRNazanin" w:eastAsia="IRNazanin"/>
          <w:color w:val="111111"/>
          <w:sz w:val="28"/>
          <w:sz w:val="28"/>
          <w:szCs w:val="28"/>
          <w:rtl w:val="true"/>
          <w:lang w:bidi="fa-IR"/>
        </w:rPr>
        <w:t xml:space="preserve">اگر فقیراند فقر را زینت </w:t>
      </w:r>
      <w:r>
        <w:rPr>
          <w:rStyle w:val="FootnoteAnchor"/>
          <w:rtl w:val="true"/>
        </w:rPr>
        <w:footnoteReference w:id="713"/>
      </w:r>
      <w:r>
        <w:rPr>
          <w:rFonts w:ascii="IRNazanin" w:hAnsi="IRNazanin" w:eastAsia="IRNazanin"/>
          <w:color w:val="111111"/>
          <w:sz w:val="28"/>
          <w:sz w:val="28"/>
          <w:szCs w:val="28"/>
          <w:rtl w:val="true"/>
          <w:lang w:bidi="fa-IR"/>
        </w:rPr>
        <w:t xml:space="preserve">خود کرده‌اند و إظهار فقر خود </w:t>
      </w:r>
      <w:r>
        <w:rPr>
          <w:rStyle w:val="FootnoteAnchor"/>
          <w:rtl w:val="true"/>
        </w:rPr>
        <w:footnoteReference w:id="714"/>
      </w:r>
      <w:r>
        <w:rPr>
          <w:rFonts w:ascii="IRNazanin" w:hAnsi="IRNazanin" w:eastAsia="IRNazanin"/>
          <w:color w:val="111111"/>
          <w:sz w:val="28"/>
          <w:sz w:val="28"/>
          <w:szCs w:val="28"/>
          <w:rtl w:val="true"/>
          <w:lang w:bidi="fa-IR"/>
        </w:rPr>
        <w:t xml:space="preserve">به أحدی نمی‌کنند و چنان سر می‌کنند که کسی که </w:t>
      </w:r>
      <w:r>
        <w:rPr>
          <w:rStyle w:val="FootnoteAnchor"/>
          <w:rtl w:val="true"/>
        </w:rPr>
        <w:footnoteReference w:id="715"/>
      </w:r>
      <w:r>
        <w:rPr>
          <w:rFonts w:ascii="IRNazanin" w:hAnsi="IRNazanin" w:eastAsia="IRNazanin"/>
          <w:color w:val="111111"/>
          <w:sz w:val="28"/>
          <w:sz w:val="28"/>
          <w:szCs w:val="28"/>
          <w:rtl w:val="true"/>
          <w:lang w:bidi="fa-IR"/>
        </w:rPr>
        <w:t xml:space="preserve">ایشان را نمی‌شناسد گمان می‌کند </w:t>
      </w:r>
      <w:r>
        <w:rPr>
          <w:rStyle w:val="FootnoteAnchor"/>
          <w:rtl w:val="true"/>
        </w:rPr>
        <w:footnoteReference w:id="716"/>
      </w:r>
      <w:r>
        <w:rPr>
          <w:rFonts w:ascii="IRNazanin" w:hAnsi="IRNazanin" w:eastAsia="IRNazanin"/>
          <w:color w:val="111111"/>
          <w:sz w:val="28"/>
          <w:sz w:val="28"/>
          <w:szCs w:val="28"/>
          <w:rtl w:val="true"/>
          <w:lang w:bidi="fa-IR"/>
        </w:rPr>
        <w:t xml:space="preserve">که أغنیااند و فخر می‌نمایند </w:t>
      </w:r>
      <w:r>
        <w:rPr>
          <w:rStyle w:val="FootnoteAnchor"/>
          <w:rtl w:val="true"/>
        </w:rPr>
        <w:footnoteReference w:id="717"/>
      </w:r>
      <w:r>
        <w:rPr>
          <w:rFonts w:ascii="IRNazanin" w:hAnsi="IRNazanin" w:eastAsia="IRNazanin"/>
          <w:color w:val="111111"/>
          <w:sz w:val="28"/>
          <w:sz w:val="28"/>
          <w:szCs w:val="28"/>
          <w:rtl w:val="true"/>
          <w:lang w:bidi="fa-IR"/>
        </w:rPr>
        <w:t xml:space="preserve">به آن </w:t>
      </w:r>
      <w:r>
        <w:rPr>
          <w:rStyle w:val="FootnoteAnchor"/>
          <w:rtl w:val="true"/>
        </w:rPr>
        <w:footnoteReference w:id="718"/>
      </w:r>
      <w:r>
        <w:rPr>
          <w:rFonts w:ascii="IRNazanin" w:hAnsi="IRNazanin" w:eastAsia="IRNazanin"/>
          <w:color w:val="111111"/>
          <w:sz w:val="28"/>
          <w:sz w:val="28"/>
          <w:szCs w:val="28"/>
          <w:rtl w:val="true"/>
          <w:lang w:bidi="fa-IR"/>
        </w:rPr>
        <w:t>کما قال سیّد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فخری و به أفتخر</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با آنکه فرمودند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بهترین مکوّناتم و لا فخر </w:t>
      </w:r>
      <w:r>
        <w:rPr>
          <w:rStyle w:val="FootnoteAnchor"/>
          <w:rtl w:val="true"/>
        </w:rPr>
        <w:footnoteReference w:id="720"/>
      </w:r>
      <w:r>
        <w:rPr>
          <w:rFonts w:ascii="IRNazanin" w:hAnsi="IRNazanin" w:eastAsia="IRNazanin"/>
          <w:color w:val="111111"/>
          <w:sz w:val="28"/>
          <w:sz w:val="28"/>
          <w:szCs w:val="28"/>
          <w:rtl w:val="true"/>
          <w:lang w:bidi="fa-IR"/>
        </w:rPr>
        <w:t xml:space="preserve">،یعنی به این افتخار نمی‌نمایم چنانکه أکثر گفته‌اند، و بعضی گفته‌اند که </w:t>
      </w:r>
      <w:r>
        <w:rPr>
          <w:rStyle w:val="FootnoteAnchor"/>
          <w:rtl w:val="true"/>
        </w:rPr>
        <w:footnoteReference w:id="721"/>
      </w:r>
      <w:r>
        <w:rPr>
          <w:rFonts w:ascii="IRNazanin" w:hAnsi="IRNazanin" w:eastAsia="IRNazanin"/>
          <w:color w:val="111111"/>
          <w:sz w:val="28"/>
          <w:sz w:val="28"/>
          <w:szCs w:val="28"/>
          <w:rtl w:val="true"/>
          <w:lang w:bidi="fa-IR"/>
        </w:rPr>
        <w:t xml:space="preserve">نه </w:t>
      </w:r>
      <w:r>
        <w:rPr>
          <w:rStyle w:val="FootnoteAnchor"/>
          <w:rtl w:val="true"/>
        </w:rPr>
        <w:footnoteReference w:id="722"/>
      </w:r>
      <w:r>
        <w:rPr>
          <w:rFonts w:ascii="IRNazanin" w:hAnsi="IRNazanin" w:eastAsia="IRNazanin"/>
          <w:color w:val="111111"/>
          <w:sz w:val="28"/>
          <w:sz w:val="28"/>
          <w:szCs w:val="28"/>
          <w:rtl w:val="true"/>
          <w:lang w:bidi="fa-IR"/>
        </w:rPr>
        <w:t xml:space="preserve">از روی افتخار می‌گویم </w:t>
      </w:r>
      <w:r>
        <w:rPr>
          <w:rStyle w:val="FootnoteAnchor"/>
          <w:rtl w:val="true"/>
        </w:rPr>
        <w:footnoteReference w:id="723"/>
      </w:r>
      <w:r>
        <w:rPr>
          <w:rFonts w:ascii="IRNazanin" w:hAnsi="IRNazanin" w:eastAsia="IRNazanin"/>
          <w:color w:val="111111"/>
          <w:sz w:val="28"/>
          <w:sz w:val="28"/>
          <w:szCs w:val="28"/>
          <w:rtl w:val="true"/>
          <w:lang w:bidi="fa-IR"/>
        </w:rPr>
        <w:t xml:space="preserve">بلکه إظهار نعمت إلهی می‌کنم کما قال اللّه </w:t>
      </w:r>
      <w:r>
        <w:rPr>
          <w:rStyle w:val="FootnoteAnchor"/>
          <w:rtl w:val="true"/>
        </w:rPr>
        <w:footnoteReference w:id="724"/>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معنی أوّل از عبارت أظهر است،و معنی </w:t>
      </w:r>
    </w:p>
    <w:p>
      <w:pPr>
        <w:pStyle w:val="BookText"/>
        <w:rPr/>
      </w:pPr>
      <w:r>
        <w:rPr>
          <w:rFonts w:ascii="IRNazanin" w:hAnsi="IRNazanin" w:eastAsia="IRNazanin"/>
          <w:color w:val="111111"/>
          <w:sz w:val="28"/>
          <w:sz w:val="28"/>
          <w:szCs w:val="28"/>
          <w:rtl w:val="true"/>
          <w:lang w:bidi="fa-IR"/>
        </w:rPr>
        <w:t xml:space="preserve">ثانی معنی خوبیست موافق واقع و لازم نیست که ازین عبارت بیرون آید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دارد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تجمّل </w:t>
      </w:r>
      <w:r>
        <w:rPr>
          <w:rStyle w:val="FootnoteAnchor"/>
          <w:rtl w:val="true"/>
        </w:rPr>
        <w:footnoteReference w:id="726"/>
      </w:r>
      <w:r>
        <w:rPr>
          <w:rFonts w:ascii="IRNazanin" w:hAnsi="IRNazanin" w:eastAsia="IRNazanin"/>
          <w:color w:val="111111"/>
          <w:sz w:val="28"/>
          <w:sz w:val="28"/>
          <w:szCs w:val="28"/>
          <w:rtl w:val="true"/>
          <w:lang w:bidi="fa-IR"/>
        </w:rPr>
        <w:t>در فاقه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باشد که اگر فقیر باشد سعی بسیار نمی‌کند </w:t>
      </w:r>
      <w:r>
        <w:rPr>
          <w:rStyle w:val="FootnoteAnchor"/>
          <w:rtl w:val="true"/>
        </w:rPr>
        <w:footnoteReference w:id="727"/>
      </w:r>
      <w:r>
        <w:rPr>
          <w:rFonts w:ascii="IRNazanin" w:hAnsi="IRNazanin" w:eastAsia="IRNazanin"/>
          <w:color w:val="111111"/>
          <w:sz w:val="28"/>
          <w:sz w:val="28"/>
          <w:szCs w:val="28"/>
          <w:rtl w:val="true"/>
          <w:lang w:bidi="fa-IR"/>
        </w:rPr>
        <w:t xml:space="preserve">در طلب رزق </w:t>
      </w:r>
      <w:r>
        <w:rPr>
          <w:rStyle w:val="FootnoteAnchor"/>
          <w:rtl w:val="true"/>
        </w:rPr>
        <w:footnoteReference w:id="728"/>
      </w:r>
      <w:r>
        <w:rPr>
          <w:rFonts w:ascii="IRNazanin" w:hAnsi="IRNazanin" w:eastAsia="IRNazanin"/>
          <w:color w:val="111111"/>
          <w:sz w:val="28"/>
          <w:sz w:val="28"/>
          <w:szCs w:val="28"/>
          <w:rtl w:val="true"/>
          <w:lang w:bidi="fa-IR"/>
        </w:rPr>
        <w:t xml:space="preserve">بلکه به قلیلی </w:t>
      </w:r>
      <w:r>
        <w:rPr>
          <w:rStyle w:val="FootnoteAnchor"/>
          <w:rtl w:val="true"/>
        </w:rPr>
        <w:footnoteReference w:id="729"/>
      </w:r>
      <w:r>
        <w:rPr>
          <w:rFonts w:ascii="IRNazanin" w:hAnsi="IRNazanin" w:eastAsia="IRNazanin"/>
          <w:color w:val="111111"/>
          <w:sz w:val="28"/>
          <w:sz w:val="28"/>
          <w:szCs w:val="28"/>
          <w:rtl w:val="true"/>
          <w:lang w:bidi="fa-IR"/>
        </w:rPr>
        <w:t xml:space="preserve">قناعت می‌کند و همان قلیل را </w:t>
      </w:r>
      <w:r>
        <w:rPr>
          <w:rStyle w:val="FootnoteAnchor"/>
          <w:rtl w:val="true"/>
        </w:rPr>
        <w:footnoteReference w:id="730"/>
      </w:r>
      <w:r>
        <w:rPr>
          <w:rFonts w:ascii="IRNazanin" w:hAnsi="IRNazanin" w:eastAsia="IRNazanin"/>
          <w:color w:val="111111"/>
          <w:sz w:val="28"/>
          <w:sz w:val="28"/>
          <w:szCs w:val="28"/>
          <w:rtl w:val="true"/>
          <w:lang w:bidi="fa-IR"/>
        </w:rPr>
        <w:t xml:space="preserve">به هم می‌رساند چنانکه منقولست به طرق </w:t>
      </w:r>
      <w:r>
        <w:rPr>
          <w:rStyle w:val="FootnoteAnchor"/>
          <w:rtl w:val="true"/>
        </w:rPr>
        <w:footnoteReference w:id="731"/>
      </w:r>
      <w:r>
        <w:rPr>
          <w:rFonts w:ascii="IRNazanin" w:hAnsi="IRNazanin" w:eastAsia="IRNazanin"/>
          <w:color w:val="111111"/>
          <w:sz w:val="28"/>
          <w:sz w:val="28"/>
          <w:szCs w:val="28"/>
          <w:rtl w:val="true"/>
          <w:lang w:bidi="fa-IR"/>
        </w:rPr>
        <w:t>صحیحه از حضرت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روح القدس در دل من وحی نمود که هیچ نفسی نمیرد </w:t>
      </w:r>
      <w:r>
        <w:rPr>
          <w:rStyle w:val="FootnoteAnchor"/>
          <w:rtl w:val="true"/>
        </w:rPr>
        <w:footnoteReference w:id="733"/>
      </w:r>
      <w:r>
        <w:rPr>
          <w:rFonts w:ascii="IRNazanin" w:hAnsi="IRNazanin" w:eastAsia="IRNazanin"/>
          <w:color w:val="111111"/>
          <w:sz w:val="28"/>
          <w:sz w:val="28"/>
          <w:szCs w:val="28"/>
          <w:rtl w:val="true"/>
          <w:lang w:bidi="fa-IR"/>
        </w:rPr>
        <w:t xml:space="preserve">تا روزی خود را تمام نکند اگرچه دیر </w:t>
      </w:r>
      <w:r>
        <w:rPr>
          <w:rStyle w:val="FootnoteAnchor"/>
          <w:rtl w:val="true"/>
        </w:rPr>
        <w:footnoteReference w:id="734"/>
      </w:r>
      <w:r>
        <w:rPr>
          <w:rFonts w:ascii="IRNazanin" w:hAnsi="IRNazanin" w:eastAsia="IRNazanin"/>
          <w:color w:val="111111"/>
          <w:sz w:val="28"/>
          <w:sz w:val="28"/>
          <w:szCs w:val="28"/>
          <w:rtl w:val="true"/>
          <w:lang w:bidi="fa-IR"/>
        </w:rPr>
        <w:t xml:space="preserve">آید می‌آید </w:t>
      </w:r>
      <w:r>
        <w:rPr>
          <w:rStyle w:val="FootnoteAnchor"/>
          <w:rtl w:val="true"/>
        </w:rPr>
        <w:footnoteReference w:id="735"/>
      </w:r>
      <w:r>
        <w:rPr>
          <w:rFonts w:ascii="IRNazanin" w:hAnsi="IRNazanin" w:eastAsia="IRNazanin"/>
          <w:color w:val="111111"/>
          <w:sz w:val="28"/>
          <w:sz w:val="28"/>
          <w:szCs w:val="28"/>
          <w:rtl w:val="true"/>
          <w:lang w:bidi="fa-IR"/>
        </w:rPr>
        <w:t xml:space="preserve">البتّه،فاتّقوا اللّه و أجملوا فی الطّلب،پس چون </w:t>
      </w:r>
      <w:r>
        <w:rPr>
          <w:rStyle w:val="FootnoteAnchor"/>
          <w:rtl w:val="true"/>
        </w:rPr>
        <w:footnoteReference w:id="736"/>
      </w:r>
      <w:r>
        <w:rPr>
          <w:rFonts w:ascii="IRNazanin" w:hAnsi="IRNazanin" w:eastAsia="IRNazanin"/>
          <w:color w:val="111111"/>
          <w:sz w:val="28"/>
          <w:sz w:val="28"/>
          <w:szCs w:val="28"/>
          <w:rtl w:val="true"/>
          <w:lang w:bidi="fa-IR"/>
        </w:rPr>
        <w:t xml:space="preserve">آنچه مقدّر است البتّه می‌رسد پس تقوی را </w:t>
      </w:r>
      <w:r>
        <w:rPr>
          <w:rStyle w:val="FootnoteAnchor"/>
          <w:rtl w:val="true"/>
        </w:rPr>
        <w:footnoteReference w:id="737"/>
      </w:r>
      <w:r>
        <w:rPr>
          <w:rFonts w:ascii="IRNazanin" w:hAnsi="IRNazanin" w:eastAsia="IRNazanin"/>
          <w:color w:val="111111"/>
          <w:sz w:val="28"/>
          <w:sz w:val="28"/>
          <w:szCs w:val="28"/>
          <w:rtl w:val="true"/>
          <w:lang w:bidi="fa-IR"/>
        </w:rPr>
        <w:t xml:space="preserve">شعار خود کنید یا </w:t>
      </w:r>
      <w:r>
        <w:rPr>
          <w:rStyle w:val="FootnoteAnchor"/>
          <w:rtl w:val="true"/>
        </w:rPr>
        <w:footnoteReference w:id="738"/>
      </w:r>
      <w:r>
        <w:rPr>
          <w:rFonts w:ascii="IRNazanin" w:hAnsi="IRNazanin" w:eastAsia="IRNazanin"/>
          <w:color w:val="111111"/>
          <w:sz w:val="28"/>
          <w:sz w:val="28"/>
          <w:szCs w:val="28"/>
          <w:rtl w:val="true"/>
          <w:lang w:bidi="fa-IR"/>
        </w:rPr>
        <w:t>بترسید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سبحانه 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سعی بسیار مکنید در طلب رزق و زنهار </w:t>
      </w:r>
      <w:bookmarkStart w:id="242" w:name="pg12913_153798"/>
    </w:p>
    <w:p>
      <w:pPr>
        <w:pStyle w:val="BookText"/>
        <w:rPr/>
      </w:pPr>
      <w:bookmarkEnd w:id="242"/>
      <w:r>
        <w:rPr>
          <w:rFonts w:ascii="IRNazanin" w:hAnsi="IRNazanin" w:eastAsia="IRNazanin"/>
          <w:color w:val="111111"/>
          <w:sz w:val="28"/>
          <w:sz w:val="28"/>
          <w:szCs w:val="28"/>
          <w:rtl w:val="true"/>
          <w:lang w:bidi="fa-IR"/>
        </w:rPr>
        <w:t xml:space="preserve">که اگر روزی حلال دیر برسد چنان مکنید </w:t>
      </w:r>
      <w:r>
        <w:rPr>
          <w:rStyle w:val="FootnoteAnchor"/>
          <w:rtl w:val="true"/>
        </w:rPr>
        <w:footnoteReference w:id="739"/>
      </w:r>
      <w:r>
        <w:rPr>
          <w:rFonts w:ascii="IRNazanin" w:hAnsi="IRNazanin" w:eastAsia="IRNazanin"/>
          <w:color w:val="111111"/>
          <w:sz w:val="28"/>
          <w:sz w:val="28"/>
          <w:szCs w:val="28"/>
          <w:rtl w:val="true"/>
          <w:lang w:bidi="fa-IR"/>
        </w:rPr>
        <w:t>که از راه حرام طلب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بدرستی که نمی‌توان رسید به آنچه نزد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مگر به طاعت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معنی داخل است در معنی أوّل؛پس آن </w:t>
      </w:r>
      <w:r>
        <w:rPr>
          <w:rStyle w:val="FootnoteAnchor"/>
          <w:rtl w:val="true"/>
        </w:rPr>
        <w:footnoteReference w:id="741"/>
      </w:r>
      <w:r>
        <w:rPr>
          <w:rFonts w:ascii="IRNazanin" w:hAnsi="IRNazanin" w:eastAsia="IRNazanin"/>
          <w:color w:val="111111"/>
          <w:sz w:val="28"/>
          <w:sz w:val="28"/>
          <w:szCs w:val="28"/>
          <w:rtl w:val="true"/>
          <w:lang w:bidi="fa-IR"/>
        </w:rPr>
        <w:t>أولی باشد با آنکه أظهر است</w:t>
      </w:r>
      <w:r>
        <w:rPr>
          <w:rFonts w:eastAsia="IRNazanin" w:cs="IRNazanin"/>
          <w:color w:val="111111"/>
          <w:sz w:val="28"/>
          <w:szCs w:val="28"/>
          <w:rtl w:val="true"/>
          <w:lang w:bidi="fa-IR"/>
        </w:rPr>
        <w:t>.</w:t>
      </w:r>
    </w:p>
    <w:p>
      <w:pPr>
        <w:pStyle w:val="Heading4"/>
        <w:numPr>
          <w:ilvl w:val="3"/>
          <w:numId w:val="1"/>
        </w:numPr>
        <w:rPr/>
      </w:pPr>
      <w:bookmarkStart w:id="243" w:name="__RefHeading___Toc3454737_3224264995"/>
      <w:bookmarkStart w:id="244" w:name="_Toc88"/>
      <w:bookmarkEnd w:id="243"/>
      <w:r>
        <w:rPr>
          <w:rtl w:val="true"/>
        </w:rPr>
        <w:t>و صبرا فی شدّة</w:t>
      </w:r>
      <w:r>
        <w:rPr>
          <w:rtl w:val="true"/>
        </w:rPr>
        <w:t>:</w:t>
      </w:r>
      <w:bookmarkEnd w:id="244"/>
    </w:p>
    <w:p>
      <w:pPr>
        <w:pStyle w:val="BookText"/>
        <w:rPr/>
      </w:pPr>
      <w:r>
        <w:rPr>
          <w:rFonts w:ascii="IRNazanin" w:hAnsi="IRNazanin" w:eastAsia="IRNazanin"/>
          <w:color w:val="111111"/>
          <w:sz w:val="28"/>
          <w:sz w:val="28"/>
          <w:szCs w:val="28"/>
          <w:rtl w:val="true"/>
          <w:lang w:bidi="fa-IR"/>
        </w:rPr>
        <w:t xml:space="preserve">و صبر می‌کنند در سختیها،خواه در بلاها </w:t>
      </w:r>
      <w:r>
        <w:rPr>
          <w:rStyle w:val="FootnoteAnchor"/>
          <w:rtl w:val="true"/>
        </w:rPr>
        <w:footnoteReference w:id="742"/>
      </w:r>
      <w:r>
        <w:rPr>
          <w:rFonts w:ascii="IRNazanin" w:hAnsi="IRNazanin" w:eastAsia="IRNazanin"/>
          <w:color w:val="111111"/>
          <w:sz w:val="28"/>
          <w:sz w:val="28"/>
          <w:szCs w:val="28"/>
          <w:rtl w:val="true"/>
          <w:lang w:bidi="fa-IR"/>
        </w:rPr>
        <w:t xml:space="preserve">باشد و خواه در </w:t>
      </w:r>
      <w:r>
        <w:rPr>
          <w:rStyle w:val="FootnoteAnchor"/>
          <w:rtl w:val="true"/>
        </w:rPr>
        <w:footnoteReference w:id="743"/>
      </w:r>
      <w:r>
        <w:rPr>
          <w:rFonts w:ascii="IRNazanin" w:hAnsi="IRNazanin" w:eastAsia="IRNazanin"/>
          <w:color w:val="111111"/>
          <w:sz w:val="28"/>
          <w:sz w:val="28"/>
          <w:szCs w:val="28"/>
          <w:rtl w:val="true"/>
          <w:lang w:bidi="fa-IR"/>
        </w:rPr>
        <w:t>فعل عبادات باشد و خواه در ترک منهیّات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أمالی‌ست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بیچارگان رحمت </w:t>
      </w:r>
      <w:r>
        <w:rPr>
          <w:rStyle w:val="FootnoteAnchor"/>
          <w:rtl w:val="true"/>
        </w:rPr>
        <w:footnoteReference w:id="744"/>
      </w:r>
      <w:r>
        <w:rPr>
          <w:rFonts w:ascii="IRNazanin" w:hAnsi="IRNazanin" w:eastAsia="IRNazanin"/>
          <w:color w:val="111111"/>
          <w:sz w:val="28"/>
          <w:sz w:val="28"/>
          <w:szCs w:val="28"/>
          <w:rtl w:val="true"/>
          <w:lang w:bidi="fa-IR"/>
        </w:rPr>
        <w:t xml:space="preserve">می‌نمایند و اگر بخشش کنند در جائی که به موقع </w:t>
      </w:r>
      <w:r>
        <w:rPr>
          <w:rStyle w:val="FootnoteAnchor"/>
          <w:rtl w:val="true"/>
        </w:rPr>
        <w:footnoteReference w:id="745"/>
      </w:r>
      <w:r>
        <w:rPr>
          <w:rFonts w:ascii="IRNazanin" w:hAnsi="IRNazanin" w:eastAsia="IRNazanin"/>
          <w:color w:val="111111"/>
          <w:sz w:val="28"/>
          <w:sz w:val="28"/>
          <w:szCs w:val="28"/>
          <w:rtl w:val="true"/>
          <w:lang w:bidi="fa-IR"/>
        </w:rPr>
        <w:t xml:space="preserve">است می‌کنند و </w:t>
      </w:r>
      <w:r>
        <w:rPr>
          <w:rStyle w:val="FootnoteAnchor"/>
          <w:rtl w:val="true"/>
        </w:rPr>
        <w:footnoteReference w:id="746"/>
      </w:r>
      <w:r>
        <w:rPr>
          <w:rFonts w:ascii="IRNazanin" w:hAnsi="IRNazanin" w:eastAsia="IRNazanin"/>
          <w:color w:val="111111"/>
          <w:sz w:val="28"/>
          <w:sz w:val="28"/>
          <w:szCs w:val="28"/>
          <w:rtl w:val="true"/>
          <w:lang w:bidi="fa-IR"/>
        </w:rPr>
        <w:t>اگر کسب کنند به رفق و مدارا می‌کنند</w:t>
      </w:r>
      <w:r>
        <w:rPr>
          <w:rFonts w:eastAsia="IRNazanin" w:cs="IRNazanin"/>
          <w:color w:val="111111"/>
          <w:sz w:val="28"/>
          <w:szCs w:val="28"/>
          <w:rtl w:val="true"/>
          <w:lang w:bidi="fa-IR"/>
        </w:rPr>
        <w:t>.</w:t>
      </w:r>
    </w:p>
    <w:p>
      <w:pPr>
        <w:pStyle w:val="Heading4"/>
        <w:numPr>
          <w:ilvl w:val="3"/>
          <w:numId w:val="1"/>
        </w:numPr>
        <w:rPr/>
      </w:pPr>
      <w:bookmarkStart w:id="245" w:name="__RefHeading___Toc3454739_3224264995"/>
      <w:bookmarkStart w:id="246" w:name="_Toc89"/>
      <w:bookmarkEnd w:id="245"/>
      <w:r>
        <w:rPr>
          <w:rtl w:val="true"/>
        </w:rPr>
        <w:t>و طلبا فی حلال</w:t>
      </w:r>
      <w:r>
        <w:rPr>
          <w:rtl w:val="true"/>
        </w:rPr>
        <w:t>:</w:t>
      </w:r>
      <w:bookmarkEnd w:id="24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طلب روزی حلال می‌کنند </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ممکنست که طلب أعم از کسب باشد و دعا،بلکه نظر به متّقیان </w:t>
      </w:r>
      <w:r>
        <w:rPr>
          <w:rStyle w:val="FootnoteAnchor"/>
          <w:rtl w:val="true"/>
        </w:rPr>
        <w:footnoteReference w:id="748"/>
      </w:r>
      <w:r>
        <w:rPr>
          <w:rFonts w:ascii="IRNazanin" w:hAnsi="IRNazanin" w:eastAsia="IRNazanin"/>
          <w:color w:val="111111"/>
          <w:sz w:val="28"/>
          <w:sz w:val="28"/>
          <w:szCs w:val="28"/>
          <w:rtl w:val="true"/>
          <w:lang w:bidi="fa-IR"/>
        </w:rPr>
        <w:t xml:space="preserve">أنسب آنست که أوقات ایشان همگی صرف شود در قرب إلی اللّه و فی اللّه و مع اللّه؛و </w:t>
      </w:r>
      <w:r>
        <w:rPr>
          <w:rStyle w:val="FootnoteAnchor"/>
          <w:rtl w:val="true"/>
        </w:rPr>
        <w:footnoteReference w:id="749"/>
      </w:r>
      <w:r>
        <w:rPr>
          <w:rFonts w:ascii="IRNazanin" w:hAnsi="IRNazanin" w:eastAsia="IRNazanin"/>
          <w:color w:val="111111"/>
          <w:sz w:val="28"/>
          <w:sz w:val="28"/>
          <w:szCs w:val="28"/>
          <w:rtl w:val="true"/>
          <w:lang w:bidi="fa-IR"/>
        </w:rPr>
        <w:t>همین معنی کسب حلال است؛و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به </w:t>
      </w:r>
      <w:bookmarkStart w:id="247" w:name="pg12913_153799"/>
    </w:p>
    <w:p>
      <w:pPr>
        <w:pStyle w:val="BookText"/>
        <w:rPr/>
      </w:pPr>
      <w:bookmarkEnd w:id="247"/>
      <w:r>
        <w:rPr>
          <w:rFonts w:ascii="IRNazanin" w:hAnsi="IRNazanin" w:eastAsia="IRNazanin"/>
          <w:color w:val="111111"/>
          <w:sz w:val="28"/>
          <w:sz w:val="28"/>
          <w:szCs w:val="28"/>
          <w:rtl w:val="true"/>
          <w:lang w:bidi="fa-IR"/>
        </w:rPr>
        <w:t xml:space="preserve">وعدۀ خود وفا می‌فرماید و فرموده است که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یَتَّقِ اللّٰهَ یَجْعَلْ لَهُ مَخْرَجاً وَ یَرْزُقْهُ مِنْ حَیْثُ لاٰ یَحْتَسِبُ </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شکسته غالبا ازین راه روزی خورده‌ام با جمعی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أخبار معتبره بل الصّحیحه </w:t>
      </w:r>
      <w:r>
        <w:rPr>
          <w:rStyle w:val="FootnoteAnchor"/>
          <w:rtl w:val="true"/>
        </w:rPr>
        <w:footnoteReference w:id="752"/>
      </w:r>
      <w:r>
        <w:rPr>
          <w:rFonts w:ascii="IRNazanin" w:hAnsi="IRNazanin" w:eastAsia="IRNazanin"/>
          <w:color w:val="111111"/>
          <w:sz w:val="28"/>
          <w:sz w:val="28"/>
          <w:szCs w:val="28"/>
          <w:rtl w:val="true"/>
          <w:lang w:bidi="fa-IR"/>
        </w:rPr>
        <w:t>وارد شده است از حضرات أئمّۀ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مقرّر فرموده است که روزی مؤمنان از جائی به ایشان رسد </w:t>
      </w:r>
      <w:r>
        <w:rPr>
          <w:rStyle w:val="FootnoteAnchor"/>
          <w:rtl w:val="true"/>
        </w:rPr>
        <w:footnoteReference w:id="753"/>
      </w:r>
      <w:r>
        <w:rPr>
          <w:rFonts w:ascii="IRNazanin" w:hAnsi="IRNazanin" w:eastAsia="IRNazanin"/>
          <w:color w:val="111111"/>
          <w:sz w:val="28"/>
          <w:sz w:val="28"/>
          <w:szCs w:val="28"/>
          <w:rtl w:val="true"/>
          <w:lang w:bidi="fa-IR"/>
        </w:rPr>
        <w:t xml:space="preserve">که گمان نداشته باشند </w:t>
      </w:r>
      <w:r>
        <w:rPr>
          <w:rStyle w:val="FootnoteAnchor"/>
          <w:rtl w:val="true"/>
        </w:rPr>
        <w:footnoteReference w:id="754"/>
      </w:r>
      <w:r>
        <w:rPr>
          <w:rFonts w:ascii="IRNazanin" w:hAnsi="IRNazanin" w:eastAsia="IRNazanin"/>
          <w:color w:val="111111"/>
          <w:sz w:val="28"/>
          <w:sz w:val="28"/>
          <w:szCs w:val="28"/>
          <w:rtl w:val="true"/>
          <w:lang w:bidi="fa-IR"/>
        </w:rPr>
        <w:t xml:space="preserve">خصوصا </w:t>
      </w:r>
      <w:r>
        <w:rPr>
          <w:rStyle w:val="FootnoteAnchor"/>
          <w:rtl w:val="true"/>
        </w:rPr>
        <w:footnoteReference w:id="755"/>
      </w:r>
      <w:r>
        <w:rPr>
          <w:rFonts w:ascii="IRNazanin" w:hAnsi="IRNazanin" w:eastAsia="IRNazanin"/>
          <w:color w:val="111111"/>
          <w:sz w:val="28"/>
          <w:sz w:val="28"/>
          <w:szCs w:val="28"/>
          <w:rtl w:val="true"/>
          <w:lang w:bidi="fa-IR"/>
        </w:rPr>
        <w:t>با ضمّ تقوی چنانکه آیۀ کریمه دالّست بر آن</w:t>
      </w:r>
      <w:r>
        <w:rPr>
          <w:rFonts w:eastAsia="IRNazanin" w:cs="IRNazanin"/>
          <w:color w:val="111111"/>
          <w:sz w:val="28"/>
          <w:szCs w:val="28"/>
          <w:rtl w:val="true"/>
          <w:lang w:bidi="fa-IR"/>
        </w:rPr>
        <w:t>.</w:t>
      </w:r>
    </w:p>
    <w:p>
      <w:pPr>
        <w:pStyle w:val="Heading4"/>
        <w:numPr>
          <w:ilvl w:val="3"/>
          <w:numId w:val="1"/>
        </w:numPr>
        <w:rPr/>
      </w:pPr>
      <w:bookmarkStart w:id="248" w:name="__RefHeading___Toc3454741_3224264995"/>
      <w:bookmarkStart w:id="249" w:name="_Toc90"/>
      <w:bookmarkEnd w:id="248"/>
      <w:r>
        <w:rPr>
          <w:rtl w:val="true"/>
        </w:rPr>
        <w:t>و نشاطا فی هدی</w:t>
      </w:r>
      <w:r>
        <w:rPr>
          <w:rtl w:val="true"/>
        </w:rPr>
        <w:t>:</w:t>
      </w:r>
      <w:bookmarkEnd w:id="24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جملۀ علامات </w:t>
      </w:r>
      <w:r>
        <w:rPr>
          <w:rStyle w:val="FootnoteAnchor"/>
          <w:rtl w:val="true"/>
        </w:rPr>
        <w:footnoteReference w:id="757"/>
      </w:r>
      <w:r>
        <w:rPr>
          <w:rFonts w:ascii="IRNazanin" w:hAnsi="IRNazanin" w:eastAsia="IRNazanin"/>
          <w:color w:val="111111"/>
          <w:sz w:val="28"/>
          <w:sz w:val="28"/>
          <w:szCs w:val="28"/>
          <w:rtl w:val="true"/>
          <w:lang w:bidi="fa-IR"/>
        </w:rPr>
        <w:t xml:space="preserve">متّقیان آن است که دست و پای ایشان باز است در أعمال خیر کما قال </w:t>
      </w:r>
      <w:r>
        <w:rPr>
          <w:rStyle w:val="FootnoteAnchor"/>
          <w:rtl w:val="true"/>
        </w:rPr>
        <w:footnoteReference w:id="758"/>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أَعْطیٰ وَ اتَّقیٰ وَ صَدَّقَ بِالْحُسْنیٰ فَسَنُیَسِّرُهُ لِلْیُسْریٰ</w:t>
      </w:r>
      <w:r>
        <w:rPr>
          <w:rFonts w:eastAsia="Amiri" w:cs="Amiri" w:ascii="Amiri" w:hAnsi="Amiri"/>
          <w:color w:val="111111"/>
          <w:sz w:val="28"/>
          <w:szCs w:val="28"/>
          <w:rtl w:val="true"/>
          <w:lang w:bidi="ar-SA"/>
        </w:rPr>
        <w:t xml:space="preserve">» </w:t>
      </w:r>
      <w:r>
        <w:rPr>
          <w:rStyle w:val="FootnoteAnchor"/>
          <w:rtl w:val="true"/>
        </w:rPr>
        <w:footnoteReference w:id="759"/>
      </w:r>
      <w:r>
        <w:rPr>
          <w:rFonts w:ascii="IRNazanin" w:hAnsi="IRNazanin" w:eastAsia="IRNazanin"/>
          <w:color w:val="111111"/>
          <w:sz w:val="28"/>
          <w:sz w:val="28"/>
          <w:szCs w:val="28"/>
          <w:rtl w:val="true"/>
          <w:lang w:bidi="fa-IR"/>
        </w:rPr>
        <w:t xml:space="preserve">یعنی </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کسی که عطا کند و متّقی باشد از گناهان و تصدیق کند قول خدا و رسول را در وعده‌های </w:t>
      </w:r>
      <w:r>
        <w:rPr>
          <w:rStyle w:val="FootnoteAnchor"/>
          <w:rtl w:val="true"/>
        </w:rPr>
        <w:footnoteReference w:id="761"/>
      </w:r>
      <w:r>
        <w:rPr>
          <w:rFonts w:ascii="IRNazanin" w:hAnsi="IRNazanin" w:eastAsia="IRNazanin"/>
          <w:color w:val="111111"/>
          <w:sz w:val="28"/>
          <w:sz w:val="28"/>
          <w:szCs w:val="28"/>
          <w:rtl w:val="true"/>
          <w:lang w:bidi="fa-IR"/>
        </w:rPr>
        <w:t>نیکو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بزودی آسان می‌کنیم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250" w:name="pg12913_153800"/>
    </w:p>
    <w:p>
      <w:pPr>
        <w:pStyle w:val="BookText"/>
        <w:rPr/>
      </w:pPr>
      <w:bookmarkEnd w:id="250"/>
      <w:r>
        <w:rPr>
          <w:rFonts w:ascii="IRNazanin" w:hAnsi="IRNazanin" w:eastAsia="IRNazanin"/>
          <w:color w:val="111111"/>
          <w:sz w:val="28"/>
          <w:sz w:val="28"/>
          <w:szCs w:val="28"/>
          <w:rtl w:val="true"/>
          <w:lang w:bidi="fa-IR"/>
        </w:rPr>
        <w:t>بر او أعمال صالح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هرچند اعتقادات </w:t>
      </w:r>
      <w:r>
        <w:rPr>
          <w:rStyle w:val="FootnoteAnchor"/>
          <w:rtl w:val="true"/>
        </w:rPr>
        <w:footnoteReference w:id="762"/>
      </w:r>
      <w:r>
        <w:rPr>
          <w:rFonts w:ascii="IRNazanin" w:hAnsi="IRNazanin" w:eastAsia="IRNazanin"/>
          <w:color w:val="111111"/>
          <w:sz w:val="28"/>
          <w:sz w:val="28"/>
          <w:szCs w:val="28"/>
          <w:rtl w:val="true"/>
          <w:lang w:bidi="fa-IR"/>
        </w:rPr>
        <w:t xml:space="preserve">راسخ‌تر </w:t>
      </w:r>
      <w:r>
        <w:rPr>
          <w:rStyle w:val="FootnoteAnchor"/>
          <w:rtl w:val="true"/>
        </w:rPr>
        <w:footnoteReference w:id="763"/>
      </w:r>
      <w:r>
        <w:rPr>
          <w:rFonts w:ascii="IRNazanin" w:hAnsi="IRNazanin" w:eastAsia="IRNazanin"/>
          <w:color w:val="111111"/>
          <w:sz w:val="28"/>
          <w:sz w:val="28"/>
          <w:szCs w:val="28"/>
          <w:rtl w:val="true"/>
          <w:lang w:bidi="fa-IR"/>
        </w:rPr>
        <w:t xml:space="preserve">است توفیق طاعات و عبادات </w:t>
      </w:r>
      <w:r>
        <w:rPr>
          <w:rStyle w:val="FootnoteAnchor"/>
          <w:rtl w:val="true"/>
        </w:rPr>
        <w:footnoteReference w:id="764"/>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w:t>
      </w:r>
    </w:p>
    <w:p>
      <w:pPr>
        <w:pStyle w:val="Heading4"/>
        <w:numPr>
          <w:ilvl w:val="3"/>
          <w:numId w:val="1"/>
        </w:numPr>
        <w:rPr/>
      </w:pPr>
      <w:bookmarkStart w:id="251" w:name="__RefHeading___Toc3454743_3224264995"/>
      <w:bookmarkStart w:id="252" w:name="_Toc91"/>
      <w:bookmarkEnd w:id="251"/>
      <w:r>
        <w:rPr>
          <w:rtl w:val="true"/>
        </w:rPr>
        <w:t>و تحرّجا عن طمع</w:t>
      </w:r>
      <w:r>
        <w:rPr>
          <w:rtl w:val="true"/>
        </w:rPr>
        <w:t>:</w:t>
      </w:r>
      <w:bookmarkEnd w:id="252"/>
    </w:p>
    <w:p>
      <w:pPr>
        <w:pStyle w:val="BookText"/>
        <w:rPr/>
      </w:pPr>
      <w:r>
        <w:rPr>
          <w:rFonts w:ascii="IRNazanin" w:hAnsi="IRNazanin" w:eastAsia="IRNazanin"/>
          <w:color w:val="111111"/>
          <w:sz w:val="28"/>
          <w:sz w:val="28"/>
          <w:szCs w:val="28"/>
          <w:rtl w:val="true"/>
          <w:lang w:bidi="fa-IR"/>
        </w:rPr>
        <w:t>و اجتناب می‌کنند از طمع و آن را گناه می‌دانند؛و طمع از خلق مذموم است و از خالق مطلوب</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است از أئمّۀ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جمیع خوبیها جمع شده است در </w:t>
      </w:r>
      <w:r>
        <w:rPr>
          <w:rStyle w:val="FootnoteAnchor"/>
          <w:rtl w:val="true"/>
        </w:rPr>
        <w:footnoteReference w:id="765"/>
      </w:r>
      <w:r>
        <w:rPr>
          <w:rFonts w:ascii="IRNazanin" w:hAnsi="IRNazanin" w:eastAsia="IRNazanin"/>
          <w:color w:val="111111"/>
          <w:sz w:val="28"/>
          <w:sz w:val="28"/>
          <w:szCs w:val="28"/>
          <w:rtl w:val="true"/>
          <w:lang w:bidi="fa-IR"/>
        </w:rPr>
        <w:t xml:space="preserve">قطع طمع از خلق </w:t>
      </w:r>
      <w:r>
        <w:rPr>
          <w:rStyle w:val="FootnoteAnchor"/>
          <w:rtl w:val="true"/>
        </w:rPr>
        <w:footnoteReference w:id="766"/>
      </w:r>
      <w:r>
        <w:rPr>
          <w:rFonts w:ascii="IRNazanin" w:hAnsi="IRNazanin" w:eastAsia="IRNazanin"/>
          <w:color w:val="111111"/>
          <w:sz w:val="28"/>
          <w:sz w:val="28"/>
          <w:szCs w:val="28"/>
          <w:rtl w:val="true"/>
          <w:lang w:bidi="fa-IR"/>
        </w:rPr>
        <w:t xml:space="preserve">و عزّت مؤمنان در </w:t>
      </w:r>
      <w:r>
        <w:rPr>
          <w:rStyle w:val="FootnoteAnchor"/>
          <w:rtl w:val="true"/>
        </w:rPr>
        <w:footnoteReference w:id="767"/>
      </w:r>
      <w:r>
        <w:rPr>
          <w:rFonts w:ascii="IRNazanin" w:hAnsi="IRNazanin" w:eastAsia="IRNazanin"/>
          <w:color w:val="111111"/>
          <w:sz w:val="28"/>
          <w:sz w:val="28"/>
          <w:szCs w:val="28"/>
          <w:rtl w:val="true"/>
          <w:lang w:bidi="fa-IR"/>
        </w:rPr>
        <w:t xml:space="preserve">استغنای ایشان است و قطع طمع </w:t>
      </w:r>
      <w:r>
        <w:rPr>
          <w:rStyle w:val="FootnoteAnchor"/>
          <w:rtl w:val="true"/>
        </w:rPr>
        <w:footnoteReference w:id="76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کسی خواهد که هر دعائی که کند مستجاب شود باید که قطع طمع از خلق بکند و از ایشان امید </w:t>
      </w:r>
      <w:r>
        <w:rPr>
          <w:rStyle w:val="FootnoteAnchor"/>
          <w:rtl w:val="true"/>
        </w:rPr>
        <w:footnoteReference w:id="769"/>
      </w:r>
      <w:r>
        <w:rPr>
          <w:rFonts w:ascii="IRNazanin" w:hAnsi="IRNazanin" w:eastAsia="IRNazanin"/>
          <w:color w:val="111111"/>
          <w:sz w:val="28"/>
          <w:sz w:val="28"/>
          <w:szCs w:val="28"/>
          <w:rtl w:val="true"/>
          <w:lang w:bidi="fa-IR"/>
        </w:rPr>
        <w:t xml:space="preserve">نداشته باشد و امید </w:t>
      </w:r>
      <w:r>
        <w:rPr>
          <w:rStyle w:val="FootnoteAnchor"/>
          <w:rtl w:val="true"/>
        </w:rPr>
        <w:footnoteReference w:id="770"/>
      </w:r>
      <w:r>
        <w:rPr>
          <w:rFonts w:ascii="IRNazanin" w:hAnsi="IRNazanin" w:eastAsia="IRNazanin"/>
          <w:color w:val="111111"/>
          <w:sz w:val="28"/>
          <w:sz w:val="28"/>
          <w:szCs w:val="28"/>
          <w:rtl w:val="true"/>
          <w:lang w:bidi="fa-IR"/>
        </w:rPr>
        <w:t>او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بس؛و هرگاه این معنی واقع شود از عبد البتّه هرچه ازو طلب کند کرامت می‌فرماید</w:t>
      </w:r>
      <w:r>
        <w:rPr>
          <w:rFonts w:eastAsia="IRNazanin" w:cs="IRNazanin"/>
          <w:color w:val="111111"/>
          <w:sz w:val="28"/>
          <w:szCs w:val="28"/>
          <w:rtl w:val="true"/>
          <w:lang w:bidi="fa-IR"/>
        </w:rPr>
        <w:t xml:space="preserve">. </w:t>
      </w:r>
      <w:r>
        <w:rPr>
          <w:rStyle w:val="FootnoteAnchor"/>
          <w:rtl w:val="true"/>
        </w:rPr>
        <w:footnoteReference w:id="77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أمالی مذکور است </w:t>
      </w:r>
      <w:r>
        <w:rPr>
          <w:rStyle w:val="FootnoteAnchor"/>
          <w:rtl w:val="true"/>
        </w:rPr>
        <w:footnoteReference w:id="772"/>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نیکوئی </w:t>
      </w:r>
      <w:r>
        <w:rPr>
          <w:rStyle w:val="FootnoteAnchor"/>
          <w:rtl w:val="true"/>
        </w:rPr>
        <w:footnoteReference w:id="773"/>
      </w:r>
      <w:r>
        <w:rPr>
          <w:rFonts w:ascii="IRNazanin" w:hAnsi="IRNazanin" w:eastAsia="IRNazanin"/>
          <w:color w:val="111111"/>
          <w:sz w:val="28"/>
          <w:sz w:val="28"/>
          <w:szCs w:val="28"/>
          <w:rtl w:val="true"/>
          <w:lang w:bidi="fa-IR"/>
        </w:rPr>
        <w:t xml:space="preserve">می‌کند با همه کس یا با والدین </w:t>
      </w:r>
      <w:r>
        <w:rPr>
          <w:rStyle w:val="FootnoteAnchor"/>
          <w:rtl w:val="true"/>
        </w:rPr>
        <w:footnoteReference w:id="774"/>
      </w:r>
      <w:r>
        <w:rPr>
          <w:rFonts w:ascii="IRNazanin" w:hAnsi="IRNazanin" w:eastAsia="IRNazanin"/>
          <w:color w:val="111111"/>
          <w:sz w:val="28"/>
          <w:sz w:val="28"/>
          <w:szCs w:val="28"/>
          <w:rtl w:val="true"/>
          <w:lang w:bidi="fa-IR"/>
        </w:rPr>
        <w:t xml:space="preserve">و بر آن مستقیم است و هرچه نفسش می‌خواهد </w:t>
      </w:r>
      <w:r>
        <w:rPr>
          <w:rStyle w:val="FootnoteAnchor"/>
          <w:rtl w:val="true"/>
        </w:rPr>
        <w:footnoteReference w:id="775"/>
      </w:r>
      <w:r>
        <w:rPr>
          <w:rFonts w:ascii="IRNazanin" w:hAnsi="IRNazanin" w:eastAsia="IRNazanin"/>
          <w:color w:val="111111"/>
          <w:sz w:val="28"/>
          <w:sz w:val="28"/>
          <w:szCs w:val="28"/>
          <w:rtl w:val="true"/>
          <w:lang w:bidi="fa-IR"/>
        </w:rPr>
        <w:t xml:space="preserve">چشم خود را از آن برهم می‌گذارد که مبادا شهوتی در قلب او به هم رسد و </w:t>
      </w:r>
      <w:r>
        <w:rPr>
          <w:rStyle w:val="FootnoteAnchor"/>
          <w:rtl w:val="true"/>
        </w:rPr>
        <w:footnoteReference w:id="776"/>
      </w:r>
      <w:r>
        <w:rPr>
          <w:rFonts w:ascii="IRNazanin" w:hAnsi="IRNazanin" w:eastAsia="IRNazanin"/>
          <w:color w:val="111111"/>
          <w:sz w:val="28"/>
          <w:sz w:val="28"/>
          <w:szCs w:val="28"/>
          <w:rtl w:val="true"/>
          <w:lang w:bidi="fa-IR"/>
        </w:rPr>
        <w:t xml:space="preserve">اگر نادانی او را مدح و ثنا گوید بدیهای </w:t>
      </w:r>
      <w:r>
        <w:rPr>
          <w:rStyle w:val="FootnoteAnchor"/>
          <w:rtl w:val="true"/>
        </w:rPr>
        <w:footnoteReference w:id="777"/>
      </w:r>
      <w:r>
        <w:rPr>
          <w:rFonts w:ascii="IRNazanin" w:hAnsi="IRNazanin" w:eastAsia="IRNazanin"/>
          <w:color w:val="111111"/>
          <w:sz w:val="28"/>
          <w:sz w:val="28"/>
          <w:szCs w:val="28"/>
          <w:rtl w:val="true"/>
          <w:lang w:bidi="fa-IR"/>
        </w:rPr>
        <w:t xml:space="preserve">خود را </w:t>
      </w:r>
      <w:bookmarkStart w:id="253" w:name="pg12913_153802"/>
    </w:p>
    <w:p>
      <w:pPr>
        <w:pStyle w:val="BookText"/>
        <w:rPr/>
      </w:pPr>
      <w:bookmarkEnd w:id="253"/>
      <w:r>
        <w:rPr>
          <w:rFonts w:ascii="IRNazanin" w:hAnsi="IRNazanin" w:eastAsia="IRNazanin"/>
          <w:color w:val="111111"/>
          <w:sz w:val="28"/>
          <w:sz w:val="28"/>
          <w:szCs w:val="28"/>
          <w:rtl w:val="true"/>
          <w:lang w:bidi="fa-IR"/>
        </w:rPr>
        <w:t>فراموش نمی‌کند و به گفتۀ او مغرور نمی‌شود و همیشه بر خود می‌شمارد أعمال قبیحۀ خود را و همیشه خود را مقصّر می‌داند</w:t>
      </w:r>
      <w:r>
        <w:rPr>
          <w:rFonts w:eastAsia="IRNazanin" w:cs="IRNazanin"/>
          <w:color w:val="111111"/>
          <w:sz w:val="28"/>
          <w:szCs w:val="28"/>
          <w:rtl w:val="true"/>
          <w:lang w:bidi="fa-IR"/>
        </w:rPr>
        <w:t>.</w:t>
      </w:r>
    </w:p>
    <w:p>
      <w:pPr>
        <w:pStyle w:val="Heading4"/>
        <w:numPr>
          <w:ilvl w:val="3"/>
          <w:numId w:val="1"/>
        </w:numPr>
        <w:rPr/>
      </w:pPr>
      <w:bookmarkStart w:id="254" w:name="__RefHeading___Toc3454745_3224264995"/>
      <w:bookmarkStart w:id="255" w:name="_Toc92"/>
      <w:bookmarkEnd w:id="254"/>
      <w:r>
        <w:rPr>
          <w:rtl w:val="true"/>
        </w:rPr>
        <w:t>یعمل الأعمال الصّالحة و هو علی وجل</w:t>
      </w:r>
      <w:r>
        <w:rPr>
          <w:rtl w:val="true"/>
        </w:rPr>
        <w:t>:</w:t>
      </w:r>
      <w:bookmarkEnd w:id="255"/>
    </w:p>
    <w:p>
      <w:pPr>
        <w:pStyle w:val="BookText"/>
        <w:rPr/>
      </w:pPr>
      <w:r>
        <w:rPr>
          <w:rFonts w:ascii="IRNazanin" w:hAnsi="IRNazanin" w:eastAsia="IRNazanin"/>
          <w:color w:val="111111"/>
          <w:sz w:val="28"/>
          <w:sz w:val="28"/>
          <w:szCs w:val="28"/>
          <w:rtl w:val="true"/>
          <w:lang w:bidi="fa-IR"/>
        </w:rPr>
        <w:t xml:space="preserve">أعمال شایستۀ درگاه إلهی می‌کند و حال آنکه </w:t>
      </w:r>
      <w:r>
        <w:rPr>
          <w:rStyle w:val="FootnoteAnchor"/>
          <w:rtl w:val="true"/>
        </w:rPr>
        <w:footnoteReference w:id="778"/>
      </w:r>
      <w:r>
        <w:rPr>
          <w:rFonts w:ascii="IRNazanin" w:hAnsi="IRNazanin" w:eastAsia="IRNazanin"/>
          <w:color w:val="111111"/>
          <w:sz w:val="28"/>
          <w:sz w:val="28"/>
          <w:szCs w:val="28"/>
          <w:rtl w:val="true"/>
          <w:lang w:bidi="fa-IR"/>
        </w:rPr>
        <w:t xml:space="preserve">خایف است که مبادا </w:t>
      </w:r>
      <w:r>
        <w:rPr>
          <w:rStyle w:val="FootnoteAnchor"/>
          <w:rtl w:val="true"/>
        </w:rPr>
        <w:footnoteReference w:id="779"/>
      </w:r>
      <w:r>
        <w:rPr>
          <w:rFonts w:ascii="IRNazanin" w:hAnsi="IRNazanin" w:eastAsia="IRNazanin"/>
          <w:color w:val="111111"/>
          <w:sz w:val="28"/>
          <w:sz w:val="28"/>
          <w:szCs w:val="28"/>
          <w:rtl w:val="true"/>
          <w:lang w:bidi="fa-IR"/>
        </w:rPr>
        <w:t xml:space="preserve">مقبول نباشد به سبب عدم تقوی یا عدم حصول شرایط قبول که </w:t>
      </w:r>
      <w:r>
        <w:rPr>
          <w:rStyle w:val="FootnoteAnchor"/>
          <w:rtl w:val="true"/>
        </w:rPr>
        <w:footnoteReference w:id="780"/>
      </w:r>
      <w:r>
        <w:rPr>
          <w:rFonts w:ascii="IRNazanin" w:hAnsi="IRNazanin" w:eastAsia="IRNazanin"/>
          <w:color w:val="111111"/>
          <w:sz w:val="28"/>
          <w:sz w:val="28"/>
          <w:szCs w:val="28"/>
          <w:rtl w:val="true"/>
          <w:lang w:bidi="fa-IR"/>
        </w:rPr>
        <w:t>سابقا گذشت</w:t>
      </w:r>
      <w:r>
        <w:rPr>
          <w:rFonts w:eastAsia="IRNazanin" w:cs="IRNazanin"/>
          <w:color w:val="111111"/>
          <w:sz w:val="28"/>
          <w:szCs w:val="28"/>
          <w:rtl w:val="true"/>
          <w:lang w:bidi="fa-IR"/>
        </w:rPr>
        <w:t>.</w:t>
      </w:r>
    </w:p>
    <w:p>
      <w:pPr>
        <w:pStyle w:val="Heading4"/>
        <w:numPr>
          <w:ilvl w:val="3"/>
          <w:numId w:val="1"/>
        </w:numPr>
        <w:rPr/>
      </w:pPr>
      <w:bookmarkStart w:id="256" w:name="__RefHeading___Toc3454747_3224264995"/>
      <w:bookmarkStart w:id="257" w:name="_Toc93"/>
      <w:bookmarkEnd w:id="256"/>
      <w:r>
        <w:rPr>
          <w:rtl w:val="true"/>
        </w:rPr>
        <w:t>و من أعمالهم مشفقون</w:t>
      </w:r>
      <w:r>
        <w:rPr>
          <w:rtl w:val="true"/>
        </w:rPr>
        <w:t>:</w:t>
      </w:r>
      <w:bookmarkEnd w:id="257"/>
    </w:p>
    <w:p>
      <w:pPr>
        <w:pStyle w:val="BookText"/>
        <w:rPr/>
      </w:pPr>
      <w:r>
        <w:rPr>
          <w:rFonts w:ascii="IRNazanin" w:hAnsi="IRNazanin" w:eastAsia="IRNazanin"/>
          <w:color w:val="111111"/>
          <w:sz w:val="28"/>
          <w:sz w:val="28"/>
          <w:szCs w:val="28"/>
          <w:rtl w:val="true"/>
          <w:lang w:bidi="fa-IR"/>
        </w:rPr>
        <w:t xml:space="preserve">و مغایرت میان هر دو </w:t>
      </w:r>
      <w:r>
        <w:rPr>
          <w:rStyle w:val="FootnoteAnchor"/>
          <w:rtl w:val="true"/>
        </w:rPr>
        <w:footnoteReference w:id="781"/>
      </w:r>
      <w:r>
        <w:rPr>
          <w:rFonts w:ascii="IRNazanin" w:hAnsi="IRNazanin" w:eastAsia="IRNazanin"/>
          <w:color w:val="111111"/>
          <w:sz w:val="28"/>
          <w:sz w:val="28"/>
          <w:szCs w:val="28"/>
          <w:rtl w:val="true"/>
          <w:lang w:bidi="fa-IR"/>
        </w:rPr>
        <w:t>به چند 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آنکه ممکن است که مراد از أعمال سابق أعمال بد باشد و اینجا أعمال خوب </w:t>
      </w:r>
      <w:r>
        <w:rPr>
          <w:rStyle w:val="FootnoteAnchor"/>
          <w:rtl w:val="true"/>
        </w:rPr>
        <w:footnoteReference w:id="782"/>
      </w:r>
      <w:r>
        <w:rPr>
          <w:rFonts w:ascii="IRNazanin" w:hAnsi="IRNazanin" w:eastAsia="IRNazanin"/>
          <w:color w:val="111111"/>
          <w:sz w:val="28"/>
          <w:sz w:val="28"/>
          <w:szCs w:val="28"/>
          <w:rtl w:val="true"/>
          <w:lang w:bidi="fa-IR"/>
        </w:rPr>
        <w:t xml:space="preserve">و أظهر آنست که اینجا،وقت عمل مراد است که در حین کردن أعمال خایفند،و در سابق،سابق </w:t>
      </w:r>
      <w:r>
        <w:rPr>
          <w:rStyle w:val="FootnoteAnchor"/>
          <w:rtl w:val="true"/>
        </w:rPr>
        <w:footnoteReference w:id="783"/>
      </w:r>
      <w:r>
        <w:rPr>
          <w:rFonts w:ascii="IRNazanin" w:hAnsi="IRNazanin" w:eastAsia="IRNazanin"/>
          <w:color w:val="111111"/>
          <w:sz w:val="28"/>
          <w:sz w:val="28"/>
          <w:szCs w:val="28"/>
          <w:rtl w:val="true"/>
          <w:lang w:bidi="fa-IR"/>
        </w:rPr>
        <w:t xml:space="preserve">مراد است یا أعم؛و احتمال تأکید نیز هست؛یا </w:t>
      </w:r>
      <w:r>
        <w:rPr>
          <w:rStyle w:val="FootnoteAnchor"/>
          <w:rtl w:val="true"/>
        </w:rPr>
        <w:footnoteReference w:id="784"/>
      </w:r>
      <w:r>
        <w:rPr>
          <w:rFonts w:ascii="IRNazanin" w:hAnsi="IRNazanin" w:eastAsia="IRNazanin"/>
          <w:color w:val="111111"/>
          <w:sz w:val="28"/>
          <w:sz w:val="28"/>
          <w:szCs w:val="28"/>
          <w:rtl w:val="true"/>
          <w:lang w:bidi="fa-IR"/>
        </w:rPr>
        <w:t>نقل بالمعنی راوی</w:t>
      </w:r>
      <w:r>
        <w:rPr>
          <w:rFonts w:eastAsia="IRNazanin" w:cs="IRNazanin"/>
          <w:color w:val="111111"/>
          <w:sz w:val="28"/>
          <w:szCs w:val="28"/>
          <w:rtl w:val="true"/>
          <w:lang w:bidi="fa-IR"/>
        </w:rPr>
        <w:t>.</w:t>
      </w:r>
    </w:p>
    <w:p>
      <w:pPr>
        <w:pStyle w:val="Heading4"/>
        <w:numPr>
          <w:ilvl w:val="3"/>
          <w:numId w:val="1"/>
        </w:numPr>
        <w:rPr/>
      </w:pPr>
      <w:bookmarkStart w:id="258" w:name="__RefHeading___Toc3454749_3224264995"/>
      <w:bookmarkStart w:id="259" w:name="_Toc94"/>
      <w:bookmarkEnd w:id="258"/>
      <w:r>
        <w:rPr>
          <w:rtl w:val="true"/>
        </w:rPr>
        <w:t>یمسی و همّه الشّکر و یصبح و همّه الذّکر</w:t>
      </w:r>
      <w:r>
        <w:rPr>
          <w:rtl w:val="true"/>
        </w:rPr>
        <w:t>:</w:t>
      </w:r>
      <w:bookmarkEnd w:id="25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5"/>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می‌شود همگی همّتش </w:t>
      </w:r>
      <w:r>
        <w:rPr>
          <w:rStyle w:val="FootnoteAnchor"/>
          <w:rtl w:val="true"/>
        </w:rPr>
        <w:footnoteReference w:id="787"/>
      </w:r>
      <w:r>
        <w:rPr>
          <w:rFonts w:ascii="IRNazanin" w:hAnsi="IRNazanin" w:eastAsia="IRNazanin"/>
          <w:color w:val="111111"/>
          <w:sz w:val="28"/>
          <w:sz w:val="28"/>
          <w:szCs w:val="28"/>
          <w:rtl w:val="true"/>
          <w:lang w:bidi="fa-IR"/>
        </w:rPr>
        <w:t xml:space="preserve">آنست </w:t>
      </w:r>
      <w:r>
        <w:rPr>
          <w:rStyle w:val="FootnoteAnchor"/>
          <w:rtl w:val="true"/>
        </w:rPr>
        <w:footnoteReference w:id="788"/>
      </w:r>
      <w:r>
        <w:rPr>
          <w:rFonts w:ascii="IRNazanin" w:hAnsi="IRNazanin" w:eastAsia="IRNazanin"/>
          <w:color w:val="111111"/>
          <w:sz w:val="28"/>
          <w:sz w:val="28"/>
          <w:szCs w:val="28"/>
          <w:rtl w:val="true"/>
          <w:lang w:bidi="fa-IR"/>
        </w:rPr>
        <w:t xml:space="preserve">که آن شب را </w:t>
      </w:r>
      <w:r>
        <w:rPr>
          <w:rStyle w:val="FootnoteAnchor"/>
          <w:rtl w:val="true"/>
        </w:rPr>
        <w:footnoteReference w:id="789"/>
      </w:r>
      <w:r>
        <w:rPr>
          <w:rFonts w:ascii="IRNazanin" w:hAnsi="IRNazanin" w:eastAsia="IRNazanin"/>
          <w:color w:val="111111"/>
          <w:sz w:val="28"/>
          <w:sz w:val="28"/>
          <w:szCs w:val="28"/>
          <w:rtl w:val="true"/>
          <w:lang w:bidi="fa-IR"/>
        </w:rPr>
        <w:t xml:space="preserve">به شکرانۀ نعمتهای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إلهی صرف طاعات و عبادات کند و چون </w:t>
      </w:r>
      <w:bookmarkStart w:id="260" w:name="pg12913_153803"/>
    </w:p>
    <w:p>
      <w:pPr>
        <w:pStyle w:val="BookText"/>
        <w:rPr/>
      </w:pPr>
      <w:bookmarkEnd w:id="260"/>
      <w:r>
        <w:rPr>
          <w:rFonts w:ascii="IRNazanin" w:hAnsi="IRNazanin" w:eastAsia="IRNazanin"/>
          <w:color w:val="111111"/>
          <w:sz w:val="28"/>
          <w:sz w:val="28"/>
          <w:szCs w:val="28"/>
          <w:rtl w:val="true"/>
          <w:lang w:bidi="fa-IR"/>
        </w:rPr>
        <w:t xml:space="preserve">صبح شود همّت یا کار او آنست که به یاد إلهی باشد در آن روز تا </w:t>
      </w:r>
      <w:r>
        <w:rPr>
          <w:rStyle w:val="FootnoteAnchor"/>
          <w:rtl w:val="true"/>
        </w:rPr>
        <w:footnoteReference w:id="790"/>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p>
    <w:p>
      <w:pPr>
        <w:pStyle w:val="Heading4"/>
        <w:numPr>
          <w:ilvl w:val="3"/>
          <w:numId w:val="1"/>
        </w:numPr>
        <w:rPr/>
      </w:pPr>
      <w:bookmarkStart w:id="261" w:name="__RefHeading___Toc3454751_3224264995"/>
      <w:bookmarkStart w:id="262" w:name="_Toc95"/>
      <w:bookmarkEnd w:id="261"/>
      <w:r>
        <w:rPr>
          <w:rtl w:val="true"/>
        </w:rPr>
        <w:t>یبیت حذرا و یصبح فرحا حذرا لما حذّر من الغفلة و فرحا بما أصاب من الفضل</w:t>
      </w:r>
      <w:bookmarkEnd w:id="262"/>
    </w:p>
    <w:p>
      <w:pPr>
        <w:pStyle w:val="BookText"/>
        <w:rPr/>
      </w:pPr>
      <w:r>
        <w:rPr>
          <w:rFonts w:ascii="Amiri" w:hAnsi="Amiri" w:eastAsia="Amiri" w:cs="Amiri"/>
          <w:color w:val="111111"/>
          <w:sz w:val="28"/>
          <w:sz w:val="28"/>
          <w:szCs w:val="28"/>
          <w:rtl w:val="true"/>
          <w:lang w:bidi="ar-SA"/>
        </w:rPr>
        <w:t>و الرّحمة</w:t>
      </w:r>
      <w:r>
        <w:rPr>
          <w:rFonts w:eastAsia="Amiri" w:cs="Amiri" w:ascii="Amiri" w:hAnsi="Amiri"/>
          <w:color w:val="111111"/>
          <w:sz w:val="28"/>
          <w:szCs w:val="28"/>
          <w:rtl w:val="true"/>
          <w:lang w:bidi="ar-SA"/>
        </w:rPr>
        <w:t>:</w:t>
      </w:r>
    </w:p>
    <w:p>
      <w:pPr>
        <w:pStyle w:val="BookText"/>
        <w:rPr/>
      </w:pP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به روز می‌آورد و با حذر و خوف است و چون روز می‌شود خوشحال است؛ </w:t>
      </w:r>
      <w:r>
        <w:rPr>
          <w:rStyle w:val="FootnoteAnchor"/>
          <w:rtl w:val="true"/>
        </w:rPr>
        <w:footnoteReference w:id="792"/>
      </w:r>
      <w:r>
        <w:rPr>
          <w:rFonts w:ascii="IRNazanin" w:hAnsi="IRNazanin" w:eastAsia="IRNazanin"/>
          <w:color w:val="111111"/>
          <w:sz w:val="28"/>
          <w:sz w:val="28"/>
          <w:szCs w:val="28"/>
          <w:rtl w:val="true"/>
          <w:lang w:bidi="fa-IR"/>
        </w:rPr>
        <w:t>ترسان است که مبادا شب را به غفلت بگذراند و خوشحال است به سبب رحمات و تفضّلات إلهی در توفیقات طاعات و 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گمان کند که او </w:t>
      </w:r>
      <w:r>
        <w:rPr>
          <w:rStyle w:val="FootnoteAnchor"/>
          <w:rtl w:val="true"/>
        </w:rPr>
        <w:footnoteReference w:id="793"/>
      </w:r>
      <w:r>
        <w:rPr>
          <w:rFonts w:ascii="IRNazanin" w:hAnsi="IRNazanin" w:eastAsia="IRNazanin"/>
          <w:color w:val="111111"/>
          <w:sz w:val="28"/>
          <w:sz w:val="28"/>
          <w:szCs w:val="28"/>
          <w:rtl w:val="true"/>
          <w:lang w:bidi="fa-IR"/>
        </w:rPr>
        <w:t xml:space="preserve">بدون توفیق و تأیید إلهی کرده است عجب است و مذموم است </w:t>
      </w:r>
      <w:r>
        <w:rPr>
          <w:rStyle w:val="FootnoteAnchor"/>
          <w:rtl w:val="true"/>
        </w:rPr>
        <w:footnoteReference w:id="794"/>
      </w:r>
      <w:r>
        <w:rPr>
          <w:rFonts w:ascii="IRNazanin" w:hAnsi="IRNazanin" w:eastAsia="IRNazanin"/>
          <w:color w:val="111111"/>
          <w:sz w:val="28"/>
          <w:sz w:val="28"/>
          <w:szCs w:val="28"/>
          <w:rtl w:val="true"/>
          <w:lang w:bidi="fa-IR"/>
        </w:rPr>
        <w:t xml:space="preserve">و تقرّباتش در طاعات و عبادات لغو است،و اگر عباداتش را </w:t>
      </w:r>
      <w:r>
        <w:rPr>
          <w:rStyle w:val="FootnoteAnchor"/>
          <w:rtl w:val="true"/>
        </w:rPr>
        <w:footnoteReference w:id="795"/>
      </w:r>
      <w:r>
        <w:rPr>
          <w:rFonts w:ascii="IRNazanin" w:hAnsi="IRNazanin" w:eastAsia="IRNazanin"/>
          <w:color w:val="111111"/>
          <w:sz w:val="28"/>
          <w:sz w:val="28"/>
          <w:szCs w:val="28"/>
          <w:rtl w:val="true"/>
          <w:lang w:bidi="fa-IR"/>
        </w:rPr>
        <w:t xml:space="preserve">محض فضل إلهی داند،بلکه اگر نقل کند تا بیان نعمتهای إلهی یا سبب </w:t>
      </w:r>
      <w:r>
        <w:rPr>
          <w:rStyle w:val="FootnoteAnchor"/>
          <w:rtl w:val="true"/>
        </w:rPr>
        <w:footnoteReference w:id="796"/>
      </w:r>
      <w:r>
        <w:rPr>
          <w:rFonts w:ascii="IRNazanin" w:hAnsi="IRNazanin" w:eastAsia="IRNazanin"/>
          <w:color w:val="111111"/>
          <w:sz w:val="28"/>
          <w:sz w:val="28"/>
          <w:szCs w:val="28"/>
          <w:rtl w:val="true"/>
          <w:lang w:bidi="fa-IR"/>
        </w:rPr>
        <w:t>رغبت دیگران شود،محمود است؛و مدار بر خلوص نیّت است و آن در غایت صعوبت است</w:t>
      </w:r>
      <w:r>
        <w:rPr>
          <w:rFonts w:eastAsia="IRNazanin" w:cs="IRNazanin"/>
          <w:color w:val="111111"/>
          <w:sz w:val="28"/>
          <w:szCs w:val="28"/>
          <w:rtl w:val="true"/>
          <w:lang w:bidi="fa-IR"/>
        </w:rPr>
        <w:t>!</w:t>
      </w:r>
    </w:p>
    <w:p>
      <w:pPr>
        <w:pStyle w:val="Heading4"/>
        <w:numPr>
          <w:ilvl w:val="3"/>
          <w:numId w:val="1"/>
        </w:numPr>
        <w:rPr/>
      </w:pPr>
      <w:bookmarkStart w:id="263" w:name="__RefHeading___Toc3454753_3224264995"/>
      <w:bookmarkStart w:id="264" w:name="_Toc96"/>
      <w:bookmarkEnd w:id="263"/>
      <w:r>
        <w:rPr>
          <w:rtl w:val="true"/>
        </w:rPr>
        <w:t>إن استصعبت علیه نفسه فیما تکره لم یعطها سؤلها فیما تحبّ</w:t>
      </w:r>
      <w:r>
        <w:rPr>
          <w:rtl w:val="true"/>
        </w:rPr>
        <w:t>:</w:t>
      </w:r>
      <w:bookmarkEnd w:id="26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نفس بر او </w:t>
      </w:r>
      <w:r>
        <w:rPr>
          <w:rStyle w:val="FootnoteAnchor"/>
          <w:rtl w:val="true"/>
        </w:rPr>
        <w:footnoteReference w:id="798"/>
      </w:r>
      <w:r>
        <w:rPr>
          <w:rFonts w:ascii="IRNazanin" w:hAnsi="IRNazanin" w:eastAsia="IRNazanin"/>
          <w:color w:val="111111"/>
          <w:sz w:val="28"/>
          <w:sz w:val="28"/>
          <w:szCs w:val="28"/>
          <w:rtl w:val="true"/>
          <w:lang w:bidi="fa-IR"/>
        </w:rPr>
        <w:t xml:space="preserve">سرکشی کند در فعل طاعات یا ترک معاصی که بر نفس دشوار است،مراد نفس را برنمی‌آورد که این </w:t>
      </w:r>
      <w:r>
        <w:rPr>
          <w:rStyle w:val="FootnoteAnchor"/>
          <w:rtl w:val="true"/>
        </w:rPr>
        <w:footnoteReference w:id="799"/>
      </w:r>
      <w:r>
        <w:rPr>
          <w:rFonts w:ascii="IRNazanin" w:hAnsi="IRNazanin" w:eastAsia="IRNazanin"/>
          <w:color w:val="111111"/>
          <w:sz w:val="28"/>
          <w:sz w:val="28"/>
          <w:szCs w:val="28"/>
          <w:rtl w:val="true"/>
          <w:lang w:bidi="fa-IR"/>
        </w:rPr>
        <w:t xml:space="preserve">أفعال را به جا نیاورد،بلکه مخالفت نفس می‌کند و این أعمال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را به جا می‌آورد؛ </w:t>
      </w:r>
      <w:bookmarkStart w:id="265" w:name="pg12913_153804"/>
    </w:p>
    <w:p>
      <w:pPr>
        <w:pStyle w:val="BookText"/>
        <w:rPr/>
      </w:pPr>
      <w:bookmarkEnd w:id="265"/>
      <w:r>
        <w:rPr>
          <w:rFonts w:ascii="IRNazanin" w:hAnsi="IRNazanin" w:eastAsia="IRNazanin"/>
          <w:color w:val="111111"/>
          <w:sz w:val="28"/>
          <w:sz w:val="28"/>
          <w:szCs w:val="28"/>
          <w:rtl w:val="true"/>
          <w:lang w:bidi="fa-IR"/>
        </w:rPr>
        <w:t xml:space="preserve">و محتمل است </w:t>
      </w:r>
      <w:r>
        <w:rPr>
          <w:rStyle w:val="FootnoteAnchor"/>
          <w:rtl w:val="true"/>
        </w:rPr>
        <w:footnoteReference w:id="800"/>
      </w:r>
      <w:r>
        <w:rPr>
          <w:rFonts w:ascii="IRNazanin" w:hAnsi="IRNazanin" w:eastAsia="IRNazanin"/>
          <w:color w:val="111111"/>
          <w:sz w:val="28"/>
          <w:sz w:val="28"/>
          <w:szCs w:val="28"/>
          <w:rtl w:val="true"/>
          <w:lang w:bidi="fa-IR"/>
        </w:rPr>
        <w:t xml:space="preserve">که مراد این باشد که اگر متّقی إراده کند و نفس إطاعت </w:t>
      </w:r>
      <w:r>
        <w:rPr>
          <w:rStyle w:val="FootnoteAnchor"/>
          <w:rtl w:val="true"/>
        </w:rPr>
        <w:footnoteReference w:id="801"/>
      </w:r>
      <w:r>
        <w:rPr>
          <w:rFonts w:ascii="IRNazanin" w:hAnsi="IRNazanin" w:eastAsia="IRNazanin"/>
          <w:color w:val="111111"/>
          <w:sz w:val="28"/>
          <w:sz w:val="28"/>
          <w:szCs w:val="28"/>
          <w:rtl w:val="true"/>
          <w:lang w:bidi="fa-IR"/>
        </w:rPr>
        <w:t>او نکند،اگر نفس نیز إراده کند بعد ازین مثل آنکه گرسنه یا تشنه شود نان و آبش نمی‌دهد تا بعد ازین اگر إراده بکند نفس همراهی کند و تنبلی را شعار خود نکند؛و أعم از هر دو گرفتن، أولی است که در اینجا مخالفت نفس بکند و بعد ازین نیز مخالفتش را ترک نکند</w:t>
      </w:r>
      <w:r>
        <w:rPr>
          <w:rFonts w:eastAsia="IRNazanin" w:cs="IRNazanin"/>
          <w:color w:val="111111"/>
          <w:sz w:val="28"/>
          <w:szCs w:val="28"/>
          <w:rtl w:val="true"/>
          <w:lang w:bidi="fa-IR"/>
        </w:rPr>
        <w:t>.</w:t>
      </w:r>
    </w:p>
    <w:p>
      <w:pPr>
        <w:pStyle w:val="Heading4"/>
        <w:numPr>
          <w:ilvl w:val="3"/>
          <w:numId w:val="1"/>
        </w:numPr>
        <w:rPr/>
      </w:pPr>
      <w:bookmarkStart w:id="266" w:name="__RefHeading___Toc3454755_3224264995"/>
      <w:bookmarkStart w:id="267" w:name="_Toc97"/>
      <w:bookmarkEnd w:id="266"/>
      <w:r>
        <w:rPr>
          <w:rtl w:val="true"/>
        </w:rPr>
        <w:t>قرّة عینه فیما لا یزول و زهادته فیما لا یبقی</w:t>
      </w:r>
      <w:r>
        <w:rPr>
          <w:rtl w:val="true"/>
        </w:rPr>
        <w:t>:</w:t>
      </w:r>
      <w:bookmarkEnd w:id="267"/>
    </w:p>
    <w:p>
      <w:pPr>
        <w:pStyle w:val="BookText"/>
        <w:rPr/>
      </w:pP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روشنائی </w:t>
      </w:r>
      <w:r>
        <w:rPr>
          <w:rStyle w:val="FootnoteAnchor"/>
          <w:rtl w:val="true"/>
        </w:rPr>
        <w:footnoteReference w:id="803"/>
      </w:r>
      <w:r>
        <w:rPr>
          <w:rFonts w:ascii="IRNazanin" w:hAnsi="IRNazanin" w:eastAsia="IRNazanin"/>
          <w:color w:val="111111"/>
          <w:sz w:val="28"/>
          <w:sz w:val="28"/>
          <w:szCs w:val="28"/>
          <w:rtl w:val="true"/>
          <w:lang w:bidi="fa-IR"/>
        </w:rPr>
        <w:t xml:space="preserve">چشم متّقی در چیزیست که زوال ندارد و آن صفات کمال است </w:t>
      </w:r>
      <w:r>
        <w:rPr>
          <w:rStyle w:val="FootnoteAnchor"/>
          <w:rtl w:val="true"/>
        </w:rPr>
        <w:footnoteReference w:id="804"/>
      </w:r>
      <w:r>
        <w:rPr>
          <w:rFonts w:ascii="IRNazanin" w:hAnsi="IRNazanin" w:eastAsia="IRNazanin"/>
          <w:color w:val="111111"/>
          <w:sz w:val="28"/>
          <w:sz w:val="28"/>
          <w:szCs w:val="28"/>
          <w:rtl w:val="true"/>
          <w:lang w:bidi="fa-IR"/>
        </w:rPr>
        <w:t xml:space="preserve">و أعمال صالح،و زهد او در چیزیست </w:t>
      </w:r>
      <w:r>
        <w:rPr>
          <w:rStyle w:val="FootnoteAnchor"/>
          <w:rtl w:val="true"/>
        </w:rPr>
        <w:footnoteReference w:id="805"/>
      </w:r>
      <w:r>
        <w:rPr>
          <w:rFonts w:ascii="IRNazanin" w:hAnsi="IRNazanin" w:eastAsia="IRNazanin"/>
          <w:color w:val="111111"/>
          <w:sz w:val="28"/>
          <w:sz w:val="28"/>
          <w:szCs w:val="28"/>
          <w:rtl w:val="true"/>
          <w:lang w:bidi="fa-IR"/>
        </w:rPr>
        <w:t>که بقا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رغبتش در بهشت دائم </w:t>
      </w:r>
      <w:r>
        <w:rPr>
          <w:rStyle w:val="FootnoteAnchor"/>
          <w:rtl w:val="true"/>
        </w:rPr>
        <w:footnoteReference w:id="806"/>
      </w:r>
      <w:r>
        <w:rPr>
          <w:rFonts w:ascii="IRNazanin" w:hAnsi="IRNazanin" w:eastAsia="IRNazanin"/>
          <w:color w:val="111111"/>
          <w:sz w:val="28"/>
          <w:sz w:val="28"/>
          <w:szCs w:val="28"/>
          <w:rtl w:val="true"/>
          <w:lang w:bidi="fa-IR"/>
        </w:rPr>
        <w:t>است و نفرتش از دنیای فانیست که به هیچ أحدی وفا نکرده است</w:t>
      </w:r>
      <w:r>
        <w:rPr>
          <w:rFonts w:eastAsia="IRNazanin" w:cs="IRNazanin"/>
          <w:color w:val="111111"/>
          <w:sz w:val="28"/>
          <w:szCs w:val="28"/>
          <w:rtl w:val="true"/>
          <w:lang w:bidi="fa-IR"/>
        </w:rPr>
        <w:t>.</w:t>
      </w:r>
    </w:p>
    <w:p>
      <w:pPr>
        <w:pStyle w:val="Heading4"/>
        <w:numPr>
          <w:ilvl w:val="3"/>
          <w:numId w:val="1"/>
        </w:numPr>
        <w:rPr/>
      </w:pPr>
      <w:bookmarkStart w:id="268" w:name="__RefHeading___Toc3454757_3224264995"/>
      <w:bookmarkStart w:id="269" w:name="_Toc98"/>
      <w:bookmarkEnd w:id="268"/>
      <w:r>
        <w:rPr>
          <w:rtl w:val="true"/>
        </w:rPr>
        <w:t>یمزج الحلم بالعلم</w:t>
      </w:r>
      <w:r>
        <w:rPr>
          <w:rtl w:val="true"/>
        </w:rPr>
        <w:t>:</w:t>
      </w:r>
      <w:bookmarkEnd w:id="269"/>
    </w:p>
    <w:p>
      <w:pPr>
        <w:pStyle w:val="BookText"/>
        <w:rPr/>
      </w:pPr>
      <w:r>
        <w:rPr>
          <w:rStyle w:val="FootnoteAnchor"/>
          <w:rtl w:val="true"/>
        </w:rPr>
        <w:footnoteReference w:id="807"/>
      </w:r>
      <w:r>
        <w:rPr>
          <w:rStyle w:val="FootnoteAnchor"/>
          <w:rtl w:val="true"/>
        </w:rPr>
        <w:footnoteReference w:id="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 می‌گرداند </w:t>
      </w:r>
      <w:r>
        <w:rPr>
          <w:rStyle w:val="FootnoteAnchor"/>
          <w:rtl w:val="true"/>
        </w:rPr>
        <w:footnoteReference w:id="809"/>
      </w:r>
      <w:r>
        <w:rPr>
          <w:rFonts w:ascii="IRNazanin" w:hAnsi="IRNazanin" w:eastAsia="IRNazanin"/>
          <w:color w:val="111111"/>
          <w:sz w:val="28"/>
          <w:sz w:val="28"/>
          <w:szCs w:val="28"/>
          <w:rtl w:val="true"/>
          <w:lang w:bidi="fa-IR"/>
        </w:rPr>
        <w:t>حلم را به علم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غالب أوقات شیطان </w:t>
      </w:r>
      <w:r>
        <w:rPr>
          <w:rStyle w:val="FootnoteAnchor"/>
          <w:rtl w:val="true"/>
        </w:rPr>
        <w:footnoteReference w:id="810"/>
      </w:r>
      <w:r>
        <w:rPr>
          <w:rFonts w:ascii="IRNazanin" w:hAnsi="IRNazanin" w:eastAsia="IRNazanin"/>
          <w:color w:val="111111"/>
          <w:sz w:val="28"/>
          <w:sz w:val="28"/>
          <w:szCs w:val="28"/>
          <w:rtl w:val="true"/>
          <w:lang w:bidi="fa-IR"/>
        </w:rPr>
        <w:t xml:space="preserve">برمی‌انگیزاند جمعی را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از جهت آزار علما به عنوان </w:t>
      </w:r>
    </w:p>
    <w:p>
      <w:pPr>
        <w:pStyle w:val="BookText"/>
        <w:rPr/>
      </w:pPr>
      <w:r>
        <w:rPr>
          <w:rFonts w:ascii="IRNazanin" w:hAnsi="IRNazanin" w:eastAsia="IRNazanin"/>
          <w:color w:val="111111"/>
          <w:sz w:val="28"/>
          <w:sz w:val="28"/>
          <w:szCs w:val="28"/>
          <w:rtl w:val="true"/>
          <w:lang w:bidi="fa-IR"/>
        </w:rPr>
        <w:t xml:space="preserve">مباحثه و مجادله،اگرچه به عنوان استفسار از مسئله باشد،و بسیار است که سفاهت و بی‌خردی </w:t>
      </w:r>
      <w:r>
        <w:rPr>
          <w:rStyle w:val="FootnoteAnchor"/>
          <w:rtl w:val="true"/>
        </w:rPr>
        <w:footnoteReference w:id="811"/>
      </w:r>
      <w:r>
        <w:rPr>
          <w:rFonts w:ascii="IRNazanin" w:hAnsi="IRNazanin" w:eastAsia="IRNazanin"/>
          <w:color w:val="111111"/>
          <w:sz w:val="28"/>
          <w:sz w:val="28"/>
          <w:szCs w:val="28"/>
          <w:rtl w:val="true"/>
          <w:lang w:bidi="fa-IR"/>
        </w:rPr>
        <w:t xml:space="preserve">می‌کنند،پس لازم است که عالم حلم بورزد و از او بگذراند و إلاّ سبب ازدیاد </w:t>
      </w:r>
      <w:r>
        <w:rPr>
          <w:rStyle w:val="FootnoteAnchor"/>
          <w:rtl w:val="true"/>
        </w:rPr>
        <w:footnoteReference w:id="812"/>
      </w:r>
      <w:r>
        <w:rPr>
          <w:rFonts w:ascii="IRNazanin" w:hAnsi="IRNazanin" w:eastAsia="IRNazanin"/>
          <w:color w:val="111111"/>
          <w:sz w:val="28"/>
          <w:sz w:val="28"/>
          <w:szCs w:val="28"/>
          <w:rtl w:val="true"/>
          <w:lang w:bidi="fa-IR"/>
        </w:rPr>
        <w:t xml:space="preserve">آزار </w:t>
      </w:r>
      <w:r>
        <w:rPr>
          <w:rStyle w:val="FootnoteAnchor"/>
          <w:rtl w:val="true"/>
        </w:rPr>
        <w:footnoteReference w:id="813"/>
      </w:r>
      <w:r>
        <w:rPr>
          <w:rFonts w:ascii="IRNazanin" w:hAnsi="IRNazanin" w:eastAsia="IRNazanin"/>
          <w:color w:val="111111"/>
          <w:sz w:val="28"/>
          <w:sz w:val="28"/>
          <w:szCs w:val="28"/>
          <w:rtl w:val="true"/>
          <w:lang w:bidi="fa-IR"/>
        </w:rPr>
        <w:t xml:space="preserve">عالم </w:t>
      </w:r>
      <w:r>
        <w:rPr>
          <w:rStyle w:val="FootnoteAnchor"/>
          <w:rtl w:val="true"/>
        </w:rPr>
        <w:footnoteReference w:id="814"/>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لهذا أحادیث بسیار </w:t>
      </w:r>
      <w:r>
        <w:rPr>
          <w:rStyle w:val="FootnoteAnchor"/>
          <w:rtl w:val="true"/>
        </w:rPr>
        <w:footnoteReference w:id="815"/>
      </w:r>
      <w:r>
        <w:rPr>
          <w:rFonts w:ascii="IRNazanin" w:hAnsi="IRNazanin" w:eastAsia="IRNazanin"/>
          <w:color w:val="111111"/>
          <w:sz w:val="28"/>
          <w:sz w:val="28"/>
          <w:szCs w:val="28"/>
          <w:rtl w:val="true"/>
          <w:lang w:bidi="fa-IR"/>
        </w:rPr>
        <w:t xml:space="preserve">برین </w:t>
      </w:r>
      <w:r>
        <w:rPr>
          <w:rStyle w:val="FootnoteAnchor"/>
          <w:rtl w:val="true"/>
        </w:rPr>
        <w:footnoteReference w:id="816"/>
      </w:r>
      <w:r>
        <w:rPr>
          <w:rFonts w:ascii="IRNazanin" w:hAnsi="IRNazanin" w:eastAsia="IRNazanin"/>
          <w:color w:val="111111"/>
          <w:sz w:val="28"/>
          <w:sz w:val="28"/>
          <w:szCs w:val="28"/>
          <w:rtl w:val="true"/>
          <w:lang w:bidi="fa-IR"/>
        </w:rPr>
        <w:t xml:space="preserve">مضمون وارد شده است که عالم کسی است که با حلم و بردباری </w:t>
      </w:r>
      <w:r>
        <w:rPr>
          <w:rStyle w:val="FootnoteAnchor"/>
          <w:rtl w:val="true"/>
        </w:rPr>
        <w:footnoteReference w:id="817"/>
      </w:r>
      <w:r>
        <w:rPr>
          <w:rFonts w:ascii="IRNazanin" w:hAnsi="IRNazanin" w:eastAsia="IRNazanin"/>
          <w:color w:val="111111"/>
          <w:sz w:val="28"/>
          <w:sz w:val="28"/>
          <w:szCs w:val="28"/>
          <w:rtl w:val="true"/>
          <w:lang w:bidi="fa-IR"/>
        </w:rPr>
        <w:t>باشد 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می‌دارد حلیم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باشد،یعنی می‌باید که هرچه را بداند نیکو تفکّر </w:t>
      </w:r>
      <w:r>
        <w:rPr>
          <w:rStyle w:val="FootnoteAnchor"/>
          <w:rtl w:val="true"/>
        </w:rPr>
        <w:footnoteReference w:id="818"/>
      </w:r>
      <w:r>
        <w:rPr>
          <w:rFonts w:ascii="IRNazanin" w:hAnsi="IRNazanin" w:eastAsia="IRNazanin"/>
          <w:color w:val="111111"/>
          <w:sz w:val="28"/>
          <w:sz w:val="28"/>
          <w:szCs w:val="28"/>
          <w:rtl w:val="true"/>
          <w:lang w:bidi="fa-IR"/>
        </w:rPr>
        <w:t>و تعقّل نماید تا علم در دل او جا کند و غالب أحوال علما آنست که علم ایشان در کتاب ایشان است،درین صورت کتاب عالم و فاضل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أمالی‌ست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ممزوج می‌گرداند حلم را به عقل و هرجا </w:t>
      </w:r>
      <w:r>
        <w:rPr>
          <w:rStyle w:val="FootnoteAnchor"/>
          <w:rtl w:val="true"/>
        </w:rPr>
        <w:footnoteReference w:id="819"/>
      </w:r>
      <w:r>
        <w:rPr>
          <w:rFonts w:ascii="IRNazanin" w:hAnsi="IRNazanin" w:eastAsia="IRNazanin"/>
          <w:color w:val="111111"/>
          <w:sz w:val="28"/>
          <w:sz w:val="28"/>
          <w:szCs w:val="28"/>
          <w:rtl w:val="true"/>
          <w:lang w:bidi="fa-IR"/>
        </w:rPr>
        <w:t xml:space="preserve">که عقل حکم می‌کند که حلم خوب است حلم می‌ورزد،و اگر حلم ضرر داشته باشد به عقل عمل کند؛ می‌بینی او را </w:t>
      </w:r>
      <w:r>
        <w:rPr>
          <w:rStyle w:val="FootnoteAnchor"/>
          <w:rtl w:val="true"/>
        </w:rPr>
        <w:footnoteReference w:id="820"/>
      </w:r>
      <w:r>
        <w:rPr>
          <w:rFonts w:ascii="IRNazanin" w:hAnsi="IRNazanin" w:eastAsia="IRNazanin"/>
          <w:color w:val="111111"/>
          <w:sz w:val="28"/>
          <w:sz w:val="28"/>
          <w:szCs w:val="28"/>
          <w:rtl w:val="true"/>
          <w:lang w:bidi="fa-IR"/>
        </w:rPr>
        <w:t xml:space="preserve">که دور است از او تنبلی و همیشه مردانه می‌کوشد در بندگی إلهی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bookmarkStart w:id="270" w:name="pg12913_153806"/>
    </w:p>
    <w:p>
      <w:pPr>
        <w:pStyle w:val="Heading4"/>
        <w:numPr>
          <w:ilvl w:val="3"/>
          <w:numId w:val="1"/>
        </w:numPr>
        <w:rPr/>
      </w:pPr>
      <w:bookmarkStart w:id="271" w:name="__RefHeading___Toc3454759_3224264995"/>
      <w:bookmarkStart w:id="272" w:name="_Toc99"/>
      <w:bookmarkEnd w:id="270"/>
      <w:bookmarkEnd w:id="271"/>
      <w:r>
        <w:rPr>
          <w:rtl w:val="true"/>
        </w:rPr>
        <w:t>و القول بالعمل</w:t>
      </w:r>
      <w:r>
        <w:rPr>
          <w:rtl w:val="true"/>
        </w:rPr>
        <w:t>:</w:t>
      </w:r>
      <w:bookmarkEnd w:id="272"/>
    </w:p>
    <w:p>
      <w:pPr>
        <w:pStyle w:val="BookText"/>
        <w:rPr/>
      </w:pPr>
      <w:r>
        <w:rPr>
          <w:rFonts w:ascii="IRNazanin" w:hAnsi="IRNazanin" w:eastAsia="IRNazanin"/>
          <w:color w:val="111111"/>
          <w:sz w:val="28"/>
          <w:sz w:val="28"/>
          <w:szCs w:val="28"/>
          <w:rtl w:val="true"/>
          <w:lang w:bidi="fa-IR"/>
        </w:rPr>
        <w:t>و مخلوط کرده است قول را به عمل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غالب آنست که آنچه دانسته‌اند </w:t>
      </w:r>
      <w:r>
        <w:rPr>
          <w:rStyle w:val="FootnoteAnchor"/>
          <w:rtl w:val="true"/>
        </w:rPr>
        <w:footnoteReference w:id="822"/>
      </w:r>
      <w:r>
        <w:rPr>
          <w:rFonts w:ascii="IRNazanin" w:hAnsi="IRNazanin" w:eastAsia="IRNazanin"/>
          <w:color w:val="111111"/>
          <w:sz w:val="28"/>
          <w:sz w:val="28"/>
          <w:szCs w:val="28"/>
          <w:rtl w:val="true"/>
          <w:lang w:bidi="fa-IR"/>
        </w:rPr>
        <w:t xml:space="preserve">به دیگران می‌گویند و خود به آن عمل </w:t>
      </w:r>
      <w:r>
        <w:rPr>
          <w:rStyle w:val="FootnoteAnchor"/>
          <w:rtl w:val="true"/>
        </w:rPr>
        <w:footnoteReference w:id="823"/>
      </w:r>
      <w:r>
        <w:rPr>
          <w:rFonts w:ascii="IRNazanin" w:hAnsi="IRNazanin" w:eastAsia="IRNazanin"/>
          <w:color w:val="111111"/>
          <w:sz w:val="28"/>
          <w:sz w:val="28"/>
          <w:szCs w:val="28"/>
          <w:rtl w:val="true"/>
          <w:lang w:bidi="fa-IR"/>
        </w:rPr>
        <w:t xml:space="preserve">نمی‌نمایند </w:t>
      </w:r>
      <w:r>
        <w:rPr>
          <w:rStyle w:val="FootnoteAnchor"/>
          <w:rtl w:val="true"/>
        </w:rPr>
        <w:footnoteReference w:id="824"/>
      </w:r>
      <w:r>
        <w:rPr>
          <w:rFonts w:ascii="IRNazanin" w:hAnsi="IRNazanin" w:eastAsia="IRNazanin"/>
          <w:color w:val="111111"/>
          <w:sz w:val="28"/>
          <w:sz w:val="28"/>
          <w:szCs w:val="28"/>
          <w:rtl w:val="true"/>
          <w:lang w:bidi="fa-IR"/>
        </w:rPr>
        <w:t xml:space="preserve">و غافلند ازین </w:t>
      </w:r>
      <w:r>
        <w:rPr>
          <w:rStyle w:val="FootnoteAnchor"/>
          <w:rtl w:val="true"/>
        </w:rPr>
        <w:footnoteReference w:id="825"/>
      </w:r>
      <w:r>
        <w:rPr>
          <w:rFonts w:ascii="IRNazanin" w:hAnsi="IRNazanin" w:eastAsia="IRNazanin"/>
          <w:color w:val="111111"/>
          <w:sz w:val="28"/>
          <w:sz w:val="28"/>
          <w:szCs w:val="28"/>
          <w:rtl w:val="true"/>
          <w:lang w:bidi="fa-IR"/>
        </w:rPr>
        <w:t xml:space="preserve">آیۀ کریمه که </w:t>
      </w:r>
      <w:r>
        <w:rPr>
          <w:rStyle w:val="FootnoteAnchor"/>
          <w:rtl w:val="true"/>
        </w:rPr>
        <w:footnoteReference w:id="8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تَأْمُرُونَ النّٰاسَ بِالْبِرِّ وَ تَنْسَوْنَ أَنْفُسَکُمْ وَ أَنْتُمْ</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أمر می‌کنید مردمان را به خوبی و نیکی و فراموش می‌کنید </w:t>
      </w:r>
      <w:r>
        <w:rPr>
          <w:rStyle w:val="FootnoteAnchor"/>
          <w:rtl w:val="true"/>
        </w:rPr>
        <w:footnoteReference w:id="829"/>
      </w:r>
      <w:r>
        <w:rPr>
          <w:rFonts w:ascii="IRNazanin" w:hAnsi="IRNazanin" w:eastAsia="IRNazanin"/>
          <w:color w:val="111111"/>
          <w:sz w:val="28"/>
          <w:sz w:val="28"/>
          <w:szCs w:val="28"/>
          <w:rtl w:val="true"/>
          <w:lang w:bidi="fa-IR"/>
        </w:rPr>
        <w:t xml:space="preserve">خود را و حال آنکه شما تلاوت می‌کنید کتاب خدا را </w:t>
      </w:r>
      <w:r>
        <w:rPr>
          <w:rStyle w:val="FootnoteAnchor"/>
          <w:rtl w:val="true"/>
        </w:rPr>
        <w:footnoteReference w:id="830"/>
      </w:r>
      <w:r>
        <w:rPr>
          <w:rFonts w:ascii="IRNazanin" w:hAnsi="IRNazanin" w:eastAsia="IRNazanin"/>
          <w:color w:val="111111"/>
          <w:sz w:val="28"/>
          <w:sz w:val="28"/>
          <w:szCs w:val="28"/>
          <w:rtl w:val="true"/>
          <w:lang w:bidi="fa-IR"/>
        </w:rPr>
        <w:t xml:space="preserve">؟آیا </w:t>
      </w:r>
      <w:r>
        <w:rPr>
          <w:rStyle w:val="FootnoteAnchor"/>
          <w:rtl w:val="true"/>
        </w:rPr>
        <w:footnoteReference w:id="831"/>
      </w:r>
      <w:r>
        <w:rPr>
          <w:rFonts w:ascii="IRNazanin" w:hAnsi="IRNazanin" w:eastAsia="IRNazanin"/>
          <w:color w:val="111111"/>
          <w:sz w:val="28"/>
          <w:sz w:val="28"/>
          <w:szCs w:val="28"/>
          <w:rtl w:val="true"/>
          <w:lang w:bidi="fa-IR"/>
        </w:rPr>
        <w:t xml:space="preserve">عقل ندارید </w:t>
      </w:r>
      <w:r>
        <w:rPr>
          <w:rStyle w:val="FootnoteAnchor"/>
          <w:rtl w:val="true"/>
        </w:rPr>
        <w:footnoteReference w:id="832"/>
      </w:r>
      <w:r>
        <w:rPr>
          <w:rFonts w:ascii="IRNazanin" w:hAnsi="IRNazanin" w:eastAsia="IRNazanin"/>
          <w:color w:val="111111"/>
          <w:sz w:val="28"/>
          <w:sz w:val="28"/>
          <w:szCs w:val="28"/>
          <w:rtl w:val="true"/>
          <w:lang w:bidi="fa-IR"/>
        </w:rPr>
        <w:t>یا عقل خود را به کار نمی‌فرمائید؟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جائی دیگر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می‌گوئید چیزی را که </w:t>
      </w:r>
      <w:r>
        <w:rPr>
          <w:rStyle w:val="FootnoteAnchor"/>
          <w:rtl w:val="true"/>
        </w:rPr>
        <w:footnoteReference w:id="833"/>
      </w:r>
      <w:r>
        <w:rPr>
          <w:rFonts w:ascii="IRNazanin" w:hAnsi="IRNazanin" w:eastAsia="IRNazanin"/>
          <w:color w:val="111111"/>
          <w:sz w:val="28"/>
          <w:sz w:val="28"/>
          <w:szCs w:val="28"/>
          <w:rtl w:val="true"/>
          <w:lang w:bidi="fa-IR"/>
        </w:rPr>
        <w:t xml:space="preserve">خود </w:t>
      </w:r>
      <w:r>
        <w:rPr>
          <w:rStyle w:val="FootnoteAnchor"/>
          <w:rtl w:val="true"/>
        </w:rPr>
        <w:footnoteReference w:id="834"/>
      </w:r>
      <w:r>
        <w:rPr>
          <w:rFonts w:ascii="IRNazanin" w:hAnsi="IRNazanin" w:eastAsia="IRNazanin"/>
          <w:color w:val="111111"/>
          <w:sz w:val="28"/>
          <w:sz w:val="28"/>
          <w:szCs w:val="28"/>
          <w:rtl w:val="true"/>
          <w:lang w:bidi="fa-IR"/>
        </w:rPr>
        <w:t xml:space="preserve">به جا نمی‌آورید،بزرگست گناه شما </w:t>
      </w:r>
      <w:r>
        <w:rPr>
          <w:rStyle w:val="FootnoteAnchor"/>
          <w:rtl w:val="true"/>
        </w:rPr>
        <w:footnoteReference w:id="835"/>
      </w:r>
      <w:r>
        <w:rPr>
          <w:rFonts w:ascii="IRNazanin" w:hAnsi="IRNazanin" w:eastAsia="IRNazanin"/>
          <w:color w:val="111111"/>
          <w:sz w:val="28"/>
          <w:sz w:val="28"/>
          <w:szCs w:val="28"/>
          <w:rtl w:val="true"/>
          <w:lang w:bidi="fa-IR"/>
        </w:rPr>
        <w:t xml:space="preserve">که گوئید و به آن عمل نکنید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bookmarkStart w:id="273" w:name="pg12913_153807"/>
    </w:p>
    <w:p>
      <w:pPr>
        <w:pStyle w:val="Heading4"/>
        <w:numPr>
          <w:ilvl w:val="3"/>
          <w:numId w:val="1"/>
        </w:numPr>
        <w:rPr/>
      </w:pPr>
      <w:bookmarkStart w:id="274" w:name="__RefHeading___Toc3454761_3224264995"/>
      <w:bookmarkStart w:id="275" w:name="_Toc100"/>
      <w:bookmarkEnd w:id="273"/>
      <w:bookmarkEnd w:id="274"/>
      <w:r>
        <w:rPr>
          <w:rtl w:val="true"/>
        </w:rPr>
        <w:t xml:space="preserve">تراه قریبا أمله </w:t>
      </w:r>
      <w:r>
        <w:rPr>
          <w:rtl w:val="true"/>
        </w:rPr>
        <w:t>:</w:t>
      </w:r>
      <w:bookmarkEnd w:id="275"/>
    </w:p>
    <w:p>
      <w:pPr>
        <w:pStyle w:val="BookText"/>
        <w:rPr/>
      </w:pP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او را که أمل و دوراندیشی او نزدیکست،یعنی کارهای خیر را به تعویق نمی‌اندازد</w:t>
      </w:r>
      <w:r>
        <w:rPr>
          <w:rFonts w:eastAsia="IRNazanin" w:cs="IRNazanin"/>
          <w:color w:val="111111"/>
          <w:sz w:val="28"/>
          <w:szCs w:val="28"/>
          <w:rtl w:val="true"/>
          <w:lang w:bidi="fa-IR"/>
        </w:rPr>
        <w:t>.</w:t>
      </w:r>
    </w:p>
    <w:p>
      <w:pPr>
        <w:pStyle w:val="Heading4"/>
        <w:numPr>
          <w:ilvl w:val="3"/>
          <w:numId w:val="1"/>
        </w:numPr>
        <w:rPr/>
      </w:pPr>
      <w:bookmarkStart w:id="276" w:name="__RefHeading___Toc3454763_3224264995"/>
      <w:bookmarkStart w:id="277" w:name="_Toc101"/>
      <w:bookmarkEnd w:id="276"/>
      <w:r>
        <w:rPr>
          <w:rtl w:val="true"/>
        </w:rPr>
        <w:t>قلیلا زلله</w:t>
      </w:r>
      <w:r>
        <w:rPr>
          <w:rtl w:val="true"/>
        </w:rPr>
        <w:t>:</w:t>
      </w:r>
      <w:bookmarkEnd w:id="277"/>
    </w:p>
    <w:p>
      <w:pPr>
        <w:pStyle w:val="BookText"/>
        <w:rPr/>
      </w:pPr>
      <w:r>
        <w:rPr>
          <w:rFonts w:ascii="IRNazanin" w:hAnsi="IRNazanin" w:eastAsia="IRNazanin"/>
          <w:color w:val="111111"/>
          <w:sz w:val="28"/>
          <w:sz w:val="28"/>
          <w:szCs w:val="28"/>
          <w:rtl w:val="true"/>
          <w:lang w:bidi="fa-IR"/>
        </w:rPr>
        <w:t xml:space="preserve">لغزش او اندکست و اگر ازو صغیره </w:t>
      </w:r>
      <w:r>
        <w:rPr>
          <w:rStyle w:val="FootnoteAnchor"/>
          <w:rtl w:val="true"/>
        </w:rPr>
        <w:footnoteReference w:id="838"/>
      </w:r>
      <w:r>
        <w:rPr>
          <w:rFonts w:ascii="IRNazanin" w:hAnsi="IRNazanin" w:eastAsia="IRNazanin"/>
          <w:color w:val="111111"/>
          <w:sz w:val="28"/>
          <w:sz w:val="28"/>
          <w:szCs w:val="28"/>
          <w:rtl w:val="true"/>
          <w:lang w:bidi="fa-IR"/>
        </w:rPr>
        <w:t xml:space="preserve">صادر شود </w:t>
      </w:r>
      <w:r>
        <w:rPr>
          <w:rStyle w:val="FootnoteAnchor"/>
          <w:rtl w:val="true"/>
        </w:rPr>
        <w:footnoteReference w:id="839"/>
      </w:r>
      <w:r>
        <w:rPr>
          <w:rFonts w:ascii="IRNazanin" w:hAnsi="IRNazanin" w:eastAsia="IRNazanin"/>
          <w:color w:val="111111"/>
          <w:sz w:val="28"/>
          <w:sz w:val="28"/>
          <w:szCs w:val="28"/>
          <w:rtl w:val="true"/>
          <w:lang w:bidi="fa-IR"/>
        </w:rPr>
        <w:t>نادر است و 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ممکنست </w:t>
      </w:r>
      <w:r>
        <w:rPr>
          <w:rStyle w:val="FootnoteAnchor"/>
          <w:rtl w:val="true"/>
        </w:rPr>
        <w:footnoteReference w:id="840"/>
      </w:r>
      <w:r>
        <w:rPr>
          <w:rFonts w:ascii="IRNazanin" w:hAnsi="IRNazanin" w:eastAsia="IRNazanin"/>
          <w:color w:val="111111"/>
          <w:sz w:val="28"/>
          <w:sz w:val="28"/>
          <w:szCs w:val="28"/>
          <w:rtl w:val="true"/>
          <w:lang w:bidi="fa-IR"/>
        </w:rPr>
        <w:t xml:space="preserve">که مراد از قلّت،عدم باشد،چنانکه متعارف است که می‌گویند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فلانی </w:t>
      </w:r>
      <w:r>
        <w:rPr>
          <w:rStyle w:val="FootnoteAnchor"/>
          <w:rtl w:val="true"/>
        </w:rPr>
        <w:footnoteReference w:id="842"/>
      </w:r>
      <w:r>
        <w:rPr>
          <w:rFonts w:ascii="IRNazanin" w:hAnsi="IRNazanin" w:eastAsia="IRNazanin"/>
          <w:color w:val="111111"/>
          <w:sz w:val="28"/>
          <w:sz w:val="28"/>
          <w:szCs w:val="28"/>
          <w:rtl w:val="true"/>
          <w:lang w:bidi="fa-IR"/>
        </w:rPr>
        <w:t xml:space="preserve">کم این کارها را </w:t>
      </w:r>
      <w:r>
        <w:rPr>
          <w:rStyle w:val="FootnoteAnchor"/>
          <w:rtl w:val="true"/>
        </w:rPr>
        <w:footnoteReference w:id="843"/>
      </w:r>
      <w:r>
        <w:rPr>
          <w:rFonts w:ascii="IRNazanin" w:hAnsi="IRNazanin" w:eastAsia="IRNazanin"/>
          <w:color w:val="111111"/>
          <w:sz w:val="28"/>
          <w:sz w:val="28"/>
          <w:szCs w:val="28"/>
          <w:rtl w:val="true"/>
          <w:lang w:bidi="fa-IR"/>
        </w:rPr>
        <w:t>می‌کند یعنی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أمالی‌ست که انتظار أجل موعود می‌کشد و همیشه به یاد خداست و از گناهان خود ترسان است و جهالت و سفاهت و جنگ و جدل عبث نمی‌کند مانند جهّال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3454765_3224264995"/>
      <w:bookmarkStart w:id="279" w:name="_Toc102"/>
      <w:bookmarkEnd w:id="278"/>
      <w:r>
        <w:rPr>
          <w:rtl w:val="true"/>
        </w:rPr>
        <w:t>خاشعا قلبه</w:t>
      </w:r>
      <w:r>
        <w:rPr>
          <w:rtl w:val="true"/>
        </w:rPr>
        <w:t>:</w:t>
      </w:r>
      <w:bookmarkEnd w:id="27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خشوع و خضوع </w:t>
      </w:r>
      <w:r>
        <w:rPr>
          <w:rStyle w:val="FootnoteAnchor"/>
          <w:rtl w:val="true"/>
        </w:rPr>
        <w:footnoteReference w:id="845"/>
      </w:r>
      <w:r>
        <w:rPr>
          <w:rFonts w:ascii="IRNazanin" w:hAnsi="IRNazanin" w:eastAsia="IRNazanin"/>
          <w:color w:val="111111"/>
          <w:sz w:val="28"/>
          <w:sz w:val="28"/>
          <w:szCs w:val="28"/>
          <w:rtl w:val="true"/>
          <w:lang w:bidi="fa-IR"/>
        </w:rPr>
        <w:t xml:space="preserve">است دل او و همیشه گریان و سوزان است و </w:t>
      </w:r>
      <w:r>
        <w:rPr>
          <w:rStyle w:val="FootnoteAnchor"/>
          <w:rtl w:val="true"/>
        </w:rPr>
        <w:footnoteReference w:id="846"/>
      </w:r>
      <w:r>
        <w:rPr>
          <w:rFonts w:ascii="IRNazanin" w:hAnsi="IRNazanin" w:eastAsia="IRNazanin"/>
          <w:color w:val="111111"/>
          <w:sz w:val="28"/>
          <w:sz w:val="28"/>
          <w:szCs w:val="28"/>
          <w:rtl w:val="true"/>
          <w:lang w:bidi="fa-IR"/>
        </w:rPr>
        <w:t xml:space="preserve">چشم خود را خوابانیده </w:t>
      </w:r>
      <w:r>
        <w:rPr>
          <w:rStyle w:val="FootnoteAnchor"/>
          <w:rtl w:val="true"/>
        </w:rPr>
        <w:footnoteReference w:id="847"/>
      </w:r>
      <w:r>
        <w:rPr>
          <w:rFonts w:ascii="IRNazanin" w:hAnsi="IRNazanin" w:eastAsia="IRNazanin"/>
          <w:color w:val="111111"/>
          <w:sz w:val="28"/>
          <w:sz w:val="28"/>
          <w:szCs w:val="28"/>
          <w:rtl w:val="true"/>
          <w:lang w:bidi="fa-IR"/>
        </w:rPr>
        <w:t xml:space="preserve">به پیش پا نظر می‌کند </w:t>
      </w:r>
      <w:r>
        <w:rPr>
          <w:rStyle w:val="FootnoteAnchor"/>
          <w:rtl w:val="true"/>
        </w:rPr>
        <w:footnoteReference w:id="848"/>
      </w:r>
      <w:r>
        <w:rPr>
          <w:rFonts w:ascii="IRNazanin" w:hAnsi="IRNazanin" w:eastAsia="IRNazanin"/>
          <w:color w:val="111111"/>
          <w:sz w:val="28"/>
          <w:sz w:val="28"/>
          <w:szCs w:val="28"/>
          <w:rtl w:val="true"/>
          <w:lang w:bidi="fa-IR"/>
        </w:rPr>
        <w:t>که مبادا نظر به جائی اندازد که نباید 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هرکه بزرگواری و عظمت إلهی را دانست </w:t>
      </w:r>
      <w:r>
        <w:rPr>
          <w:rStyle w:val="FootnoteAnchor"/>
          <w:rtl w:val="true"/>
        </w:rPr>
        <w:footnoteReference w:id="849"/>
      </w:r>
      <w:r>
        <w:rPr>
          <w:rFonts w:ascii="IRNazanin" w:hAnsi="IRNazanin" w:eastAsia="IRNazanin"/>
          <w:color w:val="111111"/>
          <w:sz w:val="28"/>
          <w:sz w:val="28"/>
          <w:szCs w:val="28"/>
          <w:rtl w:val="true"/>
          <w:lang w:bidi="fa-IR"/>
        </w:rPr>
        <w:t xml:space="preserve">دل او خاشع می‌شود چنانکه به طرق متعدّده منقول است که حضرت سیّد الأنبیا </w:t>
      </w:r>
      <w:r>
        <w:rPr>
          <w:rStyle w:val="FootnoteAnchor"/>
          <w:rtl w:val="true"/>
        </w:rPr>
        <w:footnoteReference w:id="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که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 </w:t>
      </w:r>
      <w:r>
        <w:rPr>
          <w:rStyle w:val="FootnoteAnchor"/>
          <w:rtl w:val="true"/>
        </w:rPr>
        <w:footnoteReference w:id="852"/>
      </w:r>
      <w:r>
        <w:rPr>
          <w:rFonts w:ascii="Amiri" w:hAnsi="Amiri" w:eastAsia="Amiri" w:cs="Amiri"/>
          <w:color w:val="111111"/>
          <w:sz w:val="28"/>
          <w:sz w:val="28"/>
          <w:szCs w:val="28"/>
          <w:rtl w:val="true"/>
          <w:lang w:bidi="ar-SA"/>
        </w:rPr>
        <w:t xml:space="preserve">اللّه و عظّمه </w:t>
      </w:r>
      <w:r>
        <w:rPr>
          <w:rStyle w:val="FootnoteAnchor"/>
          <w:rtl w:val="true"/>
        </w:rPr>
        <w:footnoteReference w:id="853"/>
      </w:r>
      <w:r>
        <w:rPr>
          <w:rFonts w:ascii="IRNazanin" w:hAnsi="IRNazanin" w:eastAsia="IRNazanin"/>
          <w:color w:val="111111"/>
          <w:sz w:val="28"/>
          <w:sz w:val="28"/>
          <w:szCs w:val="28"/>
          <w:rtl w:val="true"/>
          <w:lang w:bidi="fa-IR"/>
        </w:rPr>
        <w:t xml:space="preserve">منع </w:t>
      </w:r>
      <w:r>
        <w:rPr>
          <w:rStyle w:val="FootnoteAnchor"/>
          <w:rtl w:val="true"/>
        </w:rPr>
        <w:footnoteReference w:id="854"/>
      </w:r>
      <w:r>
        <w:rPr>
          <w:rFonts w:ascii="IRNazanin" w:hAnsi="IRNazanin" w:eastAsia="IRNazanin"/>
          <w:color w:val="111111"/>
          <w:sz w:val="28"/>
          <w:sz w:val="28"/>
          <w:szCs w:val="28"/>
          <w:rtl w:val="true"/>
          <w:lang w:bidi="fa-IR"/>
        </w:rPr>
        <w:t>فاه من الکلام</w:t>
      </w:r>
      <w:r>
        <w:rPr>
          <w:rFonts w:eastAsia="IRNazanin" w:cs="IRNazanin"/>
          <w:color w:val="111111"/>
          <w:sz w:val="28"/>
          <w:szCs w:val="28"/>
          <w:rtl w:val="true"/>
          <w:lang w:bidi="fa-IR"/>
        </w:rPr>
        <w:t xml:space="preserve">» </w:t>
      </w:r>
      <w:r>
        <w:rPr>
          <w:rStyle w:val="FootnoteAnchor"/>
          <w:rtl w:val="true"/>
        </w:rPr>
        <w:footnoteReference w:id="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هرکه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Style w:val="FootnoteAnchor"/>
          <w:rtl w:val="true"/>
        </w:rPr>
        <w:footnoteReference w:id="856"/>
      </w:r>
      <w:r>
        <w:rPr>
          <w:rFonts w:ascii="IRNazanin" w:hAnsi="IRNazanin" w:eastAsia="IRNazanin"/>
          <w:color w:val="111111"/>
          <w:sz w:val="28"/>
          <w:sz w:val="28"/>
          <w:szCs w:val="28"/>
          <w:rtl w:val="true"/>
          <w:lang w:bidi="fa-IR"/>
        </w:rPr>
        <w:t xml:space="preserve">بشناسد و عظمت و جلال او را بداند منع می‌کند دهان خود را از گفتن هرچه به کار نیاید و منع می‌کند شکم خود را از خوردنی مگر به قدر ضرورت،و به تعب می‌اندازد خود را به روزۀ روز و </w:t>
      </w:r>
      <w:r>
        <w:rPr>
          <w:rStyle w:val="FootnoteAnchor"/>
          <w:rtl w:val="true"/>
        </w:rPr>
        <w:footnoteReference w:id="857"/>
      </w:r>
      <w:r>
        <w:rPr>
          <w:rFonts w:ascii="IRNazanin" w:hAnsi="IRNazanin" w:eastAsia="IRNazanin"/>
          <w:color w:val="111111"/>
          <w:sz w:val="28"/>
          <w:sz w:val="28"/>
          <w:szCs w:val="28"/>
          <w:rtl w:val="true"/>
          <w:lang w:bidi="fa-IR"/>
        </w:rPr>
        <w:t xml:space="preserve">عبادات شب تا صباح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بر پای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صحابه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پدران و مادران ما </w:t>
      </w:r>
      <w:r>
        <w:rPr>
          <w:rStyle w:val="FootnoteAnchor"/>
          <w:rtl w:val="true"/>
        </w:rPr>
        <w:footnoteReference w:id="858"/>
      </w:r>
      <w:r>
        <w:rPr>
          <w:rFonts w:ascii="IRNazanin" w:hAnsi="IRNazanin" w:eastAsia="IRNazanin"/>
          <w:color w:val="111111"/>
          <w:sz w:val="28"/>
          <w:sz w:val="28"/>
          <w:szCs w:val="28"/>
          <w:rtl w:val="true"/>
          <w:lang w:bidi="fa-IR"/>
        </w:rPr>
        <w:t>فدای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w:t>
      </w:r>
      <w:r>
        <w:rPr>
          <w:rStyle w:val="FootnoteAnchor"/>
          <w:rtl w:val="true"/>
        </w:rPr>
        <w:footnoteReference w:id="859"/>
      </w:r>
      <w:r>
        <w:rPr>
          <w:rFonts w:ascii="IRNazanin" w:hAnsi="IRNazanin" w:eastAsia="IRNazanin"/>
          <w:color w:val="111111"/>
          <w:sz w:val="28"/>
          <w:sz w:val="28"/>
          <w:szCs w:val="28"/>
          <w:rtl w:val="true"/>
          <w:lang w:bidi="fa-IR"/>
        </w:rPr>
        <w:t>جماعت أولیآء اللّه و دوستان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اند؟حضرت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أولیآء اللّه </w:t>
      </w:r>
      <w:r>
        <w:rPr>
          <w:rStyle w:val="FootnoteAnchor"/>
          <w:rtl w:val="true"/>
        </w:rPr>
        <w:footnoteReference w:id="861"/>
      </w:r>
      <w:r>
        <w:rPr>
          <w:rFonts w:ascii="IRNazanin" w:hAnsi="IRNazanin" w:eastAsia="IRNazanin"/>
          <w:color w:val="111111"/>
          <w:sz w:val="28"/>
          <w:sz w:val="28"/>
          <w:szCs w:val="28"/>
          <w:rtl w:val="true"/>
          <w:lang w:bidi="fa-IR"/>
        </w:rPr>
        <w:t xml:space="preserve">صفات دیگر دارند </w:t>
      </w:r>
      <w:r>
        <w:rPr>
          <w:rStyle w:val="FootnoteAnchor"/>
          <w:rtl w:val="true"/>
        </w:rPr>
        <w:footnoteReference w:id="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أولیآء اللّه جمعی‌اند که اگر خاموش باشند و به زبان ذکر نگویند،خاموشی ایشان ذکر است و به یاد خداوند خود مشغولند،و اگر به جائی نظر کنند به هرچه نظر کنند </w:t>
      </w:r>
      <w:r>
        <w:rPr>
          <w:rStyle w:val="FootnoteAnchor"/>
          <w:rtl w:val="true"/>
        </w:rPr>
        <w:footnoteReference w:id="863"/>
      </w:r>
      <w:r>
        <w:rPr>
          <w:rFonts w:ascii="IRNazanin" w:hAnsi="IRNazanin" w:eastAsia="IRNazanin"/>
          <w:color w:val="111111"/>
          <w:sz w:val="28"/>
          <w:sz w:val="28"/>
          <w:szCs w:val="28"/>
          <w:rtl w:val="true"/>
          <w:lang w:bidi="fa-IR"/>
        </w:rPr>
        <w:t>نظر ایشان عبرت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عبرت </w:t>
      </w:r>
      <w:r>
        <w:rPr>
          <w:rStyle w:val="FootnoteAnchor"/>
          <w:rtl w:val="true"/>
        </w:rPr>
        <w:footnoteReference w:id="864"/>
      </w:r>
      <w:r>
        <w:rPr>
          <w:rFonts w:ascii="IRNazanin" w:hAnsi="IRNazanin" w:eastAsia="IRNazanin"/>
          <w:color w:val="111111"/>
          <w:sz w:val="28"/>
          <w:sz w:val="28"/>
          <w:szCs w:val="28"/>
          <w:rtl w:val="true"/>
          <w:lang w:bidi="fa-IR"/>
        </w:rPr>
        <w:t xml:space="preserve">گاهی در فنای دنیا است که به خاطر </w:t>
      </w:r>
      <w:r>
        <w:rPr>
          <w:rStyle w:val="FootnoteAnchor"/>
          <w:rtl w:val="true"/>
        </w:rPr>
        <w:footnoteReference w:id="865"/>
      </w:r>
      <w:r>
        <w:rPr>
          <w:rFonts w:ascii="IRNazanin" w:hAnsi="IRNazanin" w:eastAsia="IRNazanin"/>
          <w:color w:val="111111"/>
          <w:sz w:val="28"/>
          <w:sz w:val="28"/>
          <w:szCs w:val="28"/>
          <w:rtl w:val="true"/>
          <w:lang w:bidi="fa-IR"/>
        </w:rPr>
        <w:t xml:space="preserve">خود درآورند که چندین قرن برین شهر و برین ده یا برین خانه گذشته است و ساکنانش همه رفته‌اند و عن‌قریب است که ما هم رفته‌ایم و اگر نظر کنند به چیزی از حیوانات یا نباتات یا غیر آن تفکّر کنند و گویند که خداوند </w:t>
      </w:r>
      <w:r>
        <w:rPr>
          <w:rStyle w:val="FootnoteAnchor"/>
          <w:rtl w:val="true"/>
        </w:rPr>
        <w:footnoteReference w:id="866"/>
      </w:r>
      <w:r>
        <w:rPr>
          <w:rFonts w:ascii="IRNazanin" w:hAnsi="IRNazanin" w:eastAsia="IRNazanin"/>
          <w:color w:val="111111"/>
          <w:sz w:val="28"/>
          <w:sz w:val="28"/>
          <w:szCs w:val="28"/>
          <w:rtl w:val="true"/>
          <w:lang w:bidi="fa-IR"/>
        </w:rPr>
        <w:t xml:space="preserve">اینها قادر و عالم </w:t>
      </w:r>
      <w:r>
        <w:rPr>
          <w:rStyle w:val="FootnoteAnchor"/>
          <w:rtl w:val="true"/>
        </w:rPr>
        <w:footnoteReference w:id="867"/>
      </w:r>
      <w:r>
        <w:rPr>
          <w:rFonts w:ascii="IRNazanin" w:hAnsi="IRNazanin" w:eastAsia="IRNazanin"/>
          <w:color w:val="111111"/>
          <w:sz w:val="28"/>
          <w:sz w:val="28"/>
          <w:szCs w:val="28"/>
          <w:rtl w:val="true"/>
          <w:lang w:bidi="fa-IR"/>
        </w:rPr>
        <w:t>و حکیم و مرید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هرکسی </w:t>
      </w:r>
      <w:r>
        <w:rPr>
          <w:rStyle w:val="FootnoteAnchor"/>
          <w:rtl w:val="true"/>
        </w:rPr>
        <w:footnoteReference w:id="868"/>
      </w:r>
      <w:r>
        <w:rPr>
          <w:rFonts w:ascii="IRNazanin" w:hAnsi="IRNazanin" w:eastAsia="IRNazanin"/>
          <w:color w:val="111111"/>
          <w:sz w:val="28"/>
          <w:sz w:val="28"/>
          <w:szCs w:val="28"/>
          <w:rtl w:val="true"/>
          <w:lang w:bidi="fa-IR"/>
        </w:rPr>
        <w:t>به نحوی عبرت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مصنوع به صانع می‌رود و دیگری </w:t>
      </w:r>
      <w:r>
        <w:rPr>
          <w:rStyle w:val="FootnoteAnchor"/>
          <w:rtl w:val="true"/>
        </w:rPr>
        <w:footnoteReference w:id="869"/>
      </w:r>
      <w:bookmarkStart w:id="280" w:name="pg12913_153810"/>
    </w:p>
    <w:p>
      <w:pPr>
        <w:pStyle w:val="BookText"/>
        <w:rPr/>
      </w:pPr>
      <w:bookmarkEnd w:id="280"/>
      <w:r>
        <w:rPr>
          <w:rFonts w:ascii="IRNazanin" w:hAnsi="IRNazanin" w:eastAsia="IRNazanin"/>
          <w:color w:val="111111"/>
          <w:sz w:val="28"/>
          <w:sz w:val="28"/>
          <w:szCs w:val="28"/>
          <w:rtl w:val="true"/>
          <w:lang w:bidi="fa-IR"/>
        </w:rPr>
        <w:t xml:space="preserve">از صانع به مصنوع می‌رود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نگردد ذاتِ او روشن ز آیات که آیاتست روشن‌گشته از ذات</w:t>
      </w:r>
    </w:p>
    <w:p>
      <w:pPr>
        <w:pStyle w:val="BookText"/>
        <w:rPr/>
      </w:pPr>
      <w:r>
        <w:rPr>
          <w:rFonts w:ascii="Amiri" w:hAnsi="Amiri" w:eastAsia="Amiri" w:cs="Amiri"/>
          <w:color w:val="111111"/>
          <w:sz w:val="28"/>
          <w:sz w:val="28"/>
          <w:szCs w:val="28"/>
          <w:rtl w:val="true"/>
          <w:lang w:bidi="ar-SA"/>
        </w:rPr>
        <w:t xml:space="preserve">زهی أَبْلَهْ که او </w:t>
      </w:r>
      <w:r>
        <w:rPr>
          <w:rStyle w:val="FootnoteAnchor"/>
          <w:rtl w:val="true"/>
        </w:rPr>
        <w:footnoteReference w:id="871"/>
      </w:r>
      <w:r>
        <w:rPr>
          <w:rFonts w:ascii="IRNazanin" w:hAnsi="IRNazanin" w:eastAsia="IRNazanin"/>
          <w:color w:val="111111"/>
          <w:sz w:val="28"/>
          <w:sz w:val="28"/>
          <w:szCs w:val="28"/>
          <w:rtl w:val="true"/>
          <w:lang w:bidi="fa-IR"/>
        </w:rPr>
        <w:t xml:space="preserve">خورشیدِ تابان به نورِ شمع جویَد در بیابان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 xml:space="preserve">و اگر به سخن در می‌آیند سخنان ایشان همه حکمتست که از جناب أقدس </w:t>
      </w:r>
      <w:r>
        <w:rPr>
          <w:rStyle w:val="FootnoteAnchor"/>
          <w:rtl w:val="true"/>
        </w:rPr>
        <w:footnoteReference w:id="873"/>
      </w:r>
      <w:r>
        <w:rPr>
          <w:rFonts w:ascii="IRNazanin" w:hAnsi="IRNazanin" w:eastAsia="IRNazanin"/>
          <w:color w:val="111111"/>
          <w:sz w:val="28"/>
          <w:sz w:val="28"/>
          <w:szCs w:val="28"/>
          <w:rtl w:val="true"/>
          <w:lang w:bidi="fa-IR"/>
        </w:rPr>
        <w:t xml:space="preserve">إلهی بر زبان ایشان جاری می‌شود،و اگر راه می‌روند راه رفتن ایشان در میان مردمان </w:t>
      </w:r>
      <w:r>
        <w:rPr>
          <w:rStyle w:val="FootnoteAnchor"/>
          <w:rtl w:val="true"/>
        </w:rPr>
        <w:footnoteReference w:id="874"/>
      </w:r>
      <w:r>
        <w:rPr>
          <w:rFonts w:ascii="IRNazanin" w:hAnsi="IRNazanin" w:eastAsia="IRNazanin"/>
          <w:color w:val="111111"/>
          <w:sz w:val="28"/>
          <w:sz w:val="28"/>
          <w:szCs w:val="28"/>
          <w:rtl w:val="true"/>
          <w:lang w:bidi="fa-IR"/>
        </w:rPr>
        <w:t>برکت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اگرنه أجلی باشد که بر ایشان نوشته‌اند،قرار نمی‌گرفت أرواح ایشان در بدنهای ایشان از خوف عذاب إلهی و از شوق ثواب نامتناهی</w:t>
      </w:r>
      <w:r>
        <w:rPr>
          <w:rFonts w:eastAsia="IRNazanin" w:cs="IRNazanin"/>
          <w:color w:val="111111"/>
          <w:sz w:val="28"/>
          <w:szCs w:val="28"/>
          <w:rtl w:val="true"/>
          <w:lang w:bidi="fa-IR"/>
        </w:rPr>
        <w:t>.</w:t>
      </w:r>
    </w:p>
    <w:p>
      <w:pPr>
        <w:pStyle w:val="Heading4"/>
        <w:numPr>
          <w:ilvl w:val="3"/>
          <w:numId w:val="1"/>
        </w:numPr>
        <w:rPr/>
      </w:pPr>
      <w:bookmarkStart w:id="281" w:name="__RefHeading___Toc3454767_3224264995"/>
      <w:bookmarkStart w:id="282" w:name="_Toc103"/>
      <w:bookmarkEnd w:id="281"/>
      <w:r>
        <w:rPr>
          <w:rtl w:val="true"/>
        </w:rPr>
        <w:t>قانعة نفسه</w:t>
      </w:r>
      <w:r>
        <w:rPr>
          <w:rtl w:val="true"/>
        </w:rPr>
        <w:t>:</w:t>
      </w:r>
      <w:bookmarkEnd w:id="28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w:t>
      </w:r>
      <w:r>
        <w:rPr>
          <w:rStyle w:val="FootnoteAnchor"/>
          <w:rtl w:val="true"/>
        </w:rPr>
        <w:footnoteReference w:id="876"/>
      </w:r>
      <w:r>
        <w:rPr>
          <w:rFonts w:ascii="IRNazanin" w:hAnsi="IRNazanin" w:eastAsia="IRNazanin"/>
          <w:color w:val="111111"/>
          <w:sz w:val="28"/>
          <w:sz w:val="28"/>
          <w:szCs w:val="28"/>
          <w:rtl w:val="true"/>
          <w:lang w:bidi="fa-IR"/>
        </w:rPr>
        <w:t xml:space="preserve">قانع کرده‌اند </w:t>
      </w:r>
      <w:r>
        <w:rPr>
          <w:rStyle w:val="FootnoteAnchor"/>
          <w:rtl w:val="true"/>
        </w:rPr>
        <w:footnoteReference w:id="877"/>
      </w:r>
      <w:r>
        <w:rPr>
          <w:rFonts w:ascii="IRNazanin" w:hAnsi="IRNazanin" w:eastAsia="IRNazanin"/>
          <w:color w:val="111111"/>
          <w:sz w:val="28"/>
          <w:sz w:val="28"/>
          <w:szCs w:val="28"/>
          <w:rtl w:val="true"/>
          <w:lang w:bidi="fa-IR"/>
        </w:rPr>
        <w:t xml:space="preserve">به قلیلی از خوردن و آشامیدن؛چون نظر کرده‌اند </w:t>
      </w:r>
      <w:r>
        <w:rPr>
          <w:rStyle w:val="FootnoteAnchor"/>
          <w:rtl w:val="true"/>
        </w:rPr>
        <w:footnoteReference w:id="878"/>
      </w:r>
      <w:r>
        <w:rPr>
          <w:rFonts w:ascii="IRNazanin" w:hAnsi="IRNazanin" w:eastAsia="IRNazanin"/>
          <w:color w:val="111111"/>
          <w:sz w:val="28"/>
          <w:sz w:val="28"/>
          <w:szCs w:val="28"/>
          <w:rtl w:val="true"/>
          <w:lang w:bidi="fa-IR"/>
        </w:rPr>
        <w:t xml:space="preserve">به دنیا و دیده‌اند </w:t>
      </w:r>
      <w:r>
        <w:rPr>
          <w:rStyle w:val="FootnoteAnchor"/>
          <w:rtl w:val="true"/>
        </w:rPr>
        <w:footnoteReference w:id="879"/>
      </w:r>
      <w:r>
        <w:rPr>
          <w:rFonts w:ascii="IRNazanin" w:hAnsi="IRNazanin" w:eastAsia="IRNazanin"/>
          <w:color w:val="111111"/>
          <w:sz w:val="28"/>
          <w:sz w:val="28"/>
          <w:szCs w:val="28"/>
          <w:rtl w:val="true"/>
          <w:lang w:bidi="fa-IR"/>
        </w:rPr>
        <w:t xml:space="preserve">که محلّ رحیل است و مزرعۀ آخرت است </w:t>
      </w:r>
      <w:r>
        <w:rPr>
          <w:rStyle w:val="FootnoteAnchor"/>
          <w:rtl w:val="true"/>
        </w:rPr>
        <w:footnoteReference w:id="880"/>
      </w:r>
      <w:r>
        <w:rPr>
          <w:rFonts w:ascii="IRNazanin" w:hAnsi="IRNazanin" w:eastAsia="IRNazanin"/>
          <w:color w:val="111111"/>
          <w:sz w:val="28"/>
          <w:sz w:val="28"/>
          <w:szCs w:val="28"/>
          <w:rtl w:val="true"/>
          <w:lang w:bidi="fa-IR"/>
        </w:rPr>
        <w:t xml:space="preserve">به قلیلی </w:t>
      </w:r>
      <w:bookmarkStart w:id="283" w:name="pg12913_153811"/>
    </w:p>
    <w:p>
      <w:pPr>
        <w:pStyle w:val="BookText"/>
        <w:rPr/>
      </w:pPr>
      <w:bookmarkEnd w:id="283"/>
      <w:r>
        <w:rPr>
          <w:rFonts w:ascii="IRNazanin" w:hAnsi="IRNazanin" w:eastAsia="IRNazanin"/>
          <w:color w:val="111111"/>
          <w:sz w:val="28"/>
          <w:sz w:val="28"/>
          <w:szCs w:val="28"/>
          <w:rtl w:val="true"/>
          <w:lang w:bidi="fa-IR"/>
        </w:rPr>
        <w:t xml:space="preserve">قناعت نموده‌اند </w:t>
      </w:r>
      <w:r>
        <w:rPr>
          <w:rStyle w:val="FootnoteAnchor"/>
          <w:rtl w:val="true"/>
        </w:rPr>
        <w:footnoteReference w:id="881"/>
      </w:r>
      <w:r>
        <w:rPr>
          <w:rFonts w:ascii="IRNazanin" w:hAnsi="IRNazanin" w:eastAsia="IRNazanin"/>
          <w:color w:val="111111"/>
          <w:sz w:val="28"/>
          <w:sz w:val="28"/>
          <w:szCs w:val="28"/>
          <w:rtl w:val="true"/>
          <w:lang w:bidi="fa-IR"/>
        </w:rPr>
        <w:t xml:space="preserve">و در تحصیل آخرت می‌کوشند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3454769_3224264995"/>
      <w:bookmarkStart w:id="285" w:name="_Toc104"/>
      <w:bookmarkEnd w:id="284"/>
      <w:r>
        <w:rPr>
          <w:rtl w:val="true"/>
        </w:rPr>
        <w:t xml:space="preserve">منزورا أکله </w:t>
      </w:r>
      <w:r>
        <w:rPr>
          <w:rtl w:val="true"/>
        </w:rPr>
        <w:t>:</w:t>
      </w:r>
      <w:bookmarkEnd w:id="285"/>
    </w:p>
    <w:p>
      <w:pPr>
        <w:pStyle w:val="BookText"/>
        <w:rPr/>
      </w:pPr>
      <w:r>
        <w:rPr>
          <w:rStyle w:val="FootnoteAnchor"/>
          <w:rtl w:val="true"/>
        </w:rPr>
        <w:footnoteReference w:id="883"/>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ایشان </w:t>
      </w:r>
      <w:r>
        <w:rPr>
          <w:rStyle w:val="FootnoteAnchor"/>
          <w:rtl w:val="true"/>
        </w:rPr>
        <w:footnoteReference w:id="885"/>
      </w:r>
      <w:r>
        <w:rPr>
          <w:rFonts w:ascii="IRNazanin" w:hAnsi="IRNazanin" w:eastAsia="IRNazanin"/>
          <w:color w:val="111111"/>
          <w:sz w:val="28"/>
          <w:sz w:val="28"/>
          <w:szCs w:val="28"/>
          <w:rtl w:val="true"/>
          <w:lang w:bidi="fa-IR"/>
        </w:rPr>
        <w:t xml:space="preserve">اندک است،آن مقدار که قوّت عبادت داشته باشند </w:t>
      </w:r>
      <w:r>
        <w:rPr>
          <w:rStyle w:val="FootnoteAnchor"/>
          <w:rtl w:val="true"/>
        </w:rPr>
        <w:footnoteReference w:id="886"/>
      </w:r>
      <w:r>
        <w:rPr>
          <w:rFonts w:ascii="IRNazanin" w:hAnsi="IRNazanin" w:eastAsia="IRNazanin"/>
          <w:color w:val="111111"/>
          <w:sz w:val="28"/>
          <w:sz w:val="28"/>
          <w:szCs w:val="28"/>
          <w:rtl w:val="true"/>
          <w:lang w:bidi="fa-IR"/>
        </w:rPr>
        <w:t xml:space="preserve">،و پرخوردن سبب </w:t>
      </w:r>
      <w:r>
        <w:rPr>
          <w:rStyle w:val="FootnoteAnchor"/>
          <w:rtl w:val="true"/>
        </w:rPr>
        <w:footnoteReference w:id="887"/>
      </w:r>
      <w:r>
        <w:rPr>
          <w:rFonts w:ascii="IRNazanin" w:hAnsi="IRNazanin" w:eastAsia="IRNazanin"/>
          <w:color w:val="111111"/>
          <w:sz w:val="28"/>
          <w:sz w:val="28"/>
          <w:szCs w:val="28"/>
          <w:rtl w:val="true"/>
          <w:lang w:bidi="fa-IR"/>
        </w:rPr>
        <w:t xml:space="preserve">تنبلی است و مانعست از عبادت و </w:t>
      </w:r>
      <w:r>
        <w:rPr>
          <w:rStyle w:val="FootnoteAnchor"/>
          <w:rtl w:val="true"/>
        </w:rPr>
        <w:footnoteReference w:id="888"/>
      </w:r>
      <w:r>
        <w:rPr>
          <w:rFonts w:ascii="IRNazanin" w:hAnsi="IRNazanin" w:eastAsia="IRNazanin"/>
          <w:color w:val="111111"/>
          <w:sz w:val="28"/>
          <w:sz w:val="28"/>
          <w:szCs w:val="28"/>
          <w:rtl w:val="true"/>
          <w:lang w:bidi="fa-IR"/>
        </w:rPr>
        <w:t xml:space="preserve">بیداری شب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3454771_3224264995"/>
      <w:bookmarkStart w:id="287" w:name="_Toc105"/>
      <w:bookmarkEnd w:id="286"/>
      <w:r>
        <w:rPr>
          <w:rtl w:val="true"/>
        </w:rPr>
        <w:t>سهلا أمره</w:t>
      </w:r>
      <w:r>
        <w:rPr>
          <w:rtl w:val="true"/>
        </w:rPr>
        <w:t>:</w:t>
      </w:r>
      <w:bookmarkEnd w:id="287"/>
    </w:p>
    <w:p>
      <w:pPr>
        <w:pStyle w:val="BookText"/>
        <w:rPr/>
      </w:pPr>
      <w:r>
        <w:rPr>
          <w:rFonts w:ascii="IRNazanin" w:hAnsi="IRNazanin" w:eastAsia="IRNazanin"/>
          <w:color w:val="111111"/>
          <w:sz w:val="28"/>
          <w:sz w:val="28"/>
          <w:szCs w:val="28"/>
          <w:rtl w:val="true"/>
          <w:lang w:bidi="fa-IR"/>
        </w:rPr>
        <w:t>کار را بر خود آسان کرده است در هر بابی</w:t>
      </w:r>
      <w:r>
        <w:rPr>
          <w:rFonts w:eastAsia="IRNazanin" w:cs="IRNazanin"/>
          <w:color w:val="111111"/>
          <w:sz w:val="28"/>
          <w:szCs w:val="28"/>
          <w:rtl w:val="true"/>
          <w:lang w:bidi="fa-IR"/>
        </w:rPr>
        <w:t>.</w:t>
      </w:r>
    </w:p>
    <w:p>
      <w:pPr>
        <w:pStyle w:val="Heading4"/>
        <w:numPr>
          <w:ilvl w:val="3"/>
          <w:numId w:val="1"/>
        </w:numPr>
        <w:rPr/>
      </w:pPr>
      <w:bookmarkStart w:id="288" w:name="__RefHeading___Toc3454773_3224264995"/>
      <w:bookmarkStart w:id="289" w:name="_Toc106"/>
      <w:bookmarkEnd w:id="288"/>
      <w:r>
        <w:rPr>
          <w:rtl w:val="true"/>
        </w:rPr>
        <w:t xml:space="preserve">حریزا دینه </w:t>
      </w:r>
      <w:r>
        <w:rPr>
          <w:rtl w:val="true"/>
        </w:rPr>
        <w:t>:</w:t>
      </w:r>
      <w:bookmarkEnd w:id="289"/>
    </w:p>
    <w:p>
      <w:pPr>
        <w:pStyle w:val="BookText"/>
        <w:rPr/>
      </w:pP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ترک دنیا کرده است </w:t>
      </w:r>
      <w:r>
        <w:rPr>
          <w:rStyle w:val="FootnoteAnchor"/>
          <w:rtl w:val="true"/>
        </w:rPr>
        <w:footnoteReference w:id="891"/>
      </w:r>
      <w:r>
        <w:rPr>
          <w:rFonts w:ascii="IRNazanin" w:hAnsi="IRNazanin" w:eastAsia="IRNazanin"/>
          <w:color w:val="111111"/>
          <w:sz w:val="28"/>
          <w:sz w:val="28"/>
          <w:szCs w:val="28"/>
          <w:rtl w:val="true"/>
          <w:lang w:bidi="fa-IR"/>
        </w:rPr>
        <w:t xml:space="preserve">دین خود را محافظت نموده است و می‌نماید به أدلّۀ قاطعه و براهین </w:t>
      </w:r>
      <w:r>
        <w:rPr>
          <w:rStyle w:val="FootnoteAnchor"/>
          <w:rtl w:val="true"/>
        </w:rPr>
        <w:footnoteReference w:id="892"/>
      </w:r>
      <w:r>
        <w:rPr>
          <w:rFonts w:ascii="IRNazanin" w:hAnsi="IRNazanin" w:eastAsia="IRNazanin"/>
          <w:color w:val="111111"/>
          <w:sz w:val="28"/>
          <w:sz w:val="28"/>
          <w:szCs w:val="28"/>
          <w:rtl w:val="true"/>
          <w:lang w:bidi="fa-IR"/>
        </w:rPr>
        <w:t xml:space="preserve">باهره و أعمال صالحه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 w:name="__RefHeading___Toc3454775_3224264995"/>
      <w:bookmarkStart w:id="291" w:name="_Toc107"/>
      <w:bookmarkEnd w:id="290"/>
      <w:r>
        <w:rPr>
          <w:rtl w:val="true"/>
        </w:rPr>
        <w:t xml:space="preserve">میّتة شهوته </w:t>
      </w:r>
      <w:r>
        <w:rPr>
          <w:rtl w:val="true"/>
        </w:rPr>
        <w:t>:</w:t>
      </w:r>
      <w:bookmarkEnd w:id="29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خواهشهای جسمانی باطل </w:t>
      </w:r>
      <w:r>
        <w:rPr>
          <w:rStyle w:val="FootnoteAnchor"/>
          <w:rtl w:val="true"/>
        </w:rPr>
        <w:footnoteReference w:id="895"/>
      </w:r>
      <w:r>
        <w:rPr>
          <w:rFonts w:ascii="IRNazanin" w:hAnsi="IRNazanin" w:eastAsia="IRNazanin"/>
          <w:color w:val="111111"/>
          <w:sz w:val="28"/>
          <w:sz w:val="28"/>
          <w:szCs w:val="28"/>
          <w:rtl w:val="true"/>
          <w:lang w:bidi="fa-IR"/>
        </w:rPr>
        <w:t>ازو زایل شده است و شهوتش مرده است</w:t>
      </w:r>
      <w:r>
        <w:rPr>
          <w:rFonts w:eastAsia="IRNazanin" w:cs="IRNazanin"/>
          <w:color w:val="111111"/>
          <w:sz w:val="28"/>
          <w:szCs w:val="28"/>
          <w:rtl w:val="true"/>
          <w:lang w:bidi="fa-IR"/>
        </w:rPr>
        <w:t xml:space="preserve">. </w:t>
      </w:r>
      <w:bookmarkStart w:id="292" w:name="pg12913_153812"/>
    </w:p>
    <w:p>
      <w:pPr>
        <w:pStyle w:val="Heading4"/>
        <w:numPr>
          <w:ilvl w:val="3"/>
          <w:numId w:val="1"/>
        </w:numPr>
        <w:rPr/>
      </w:pPr>
      <w:bookmarkStart w:id="293" w:name="__RefHeading___Toc3454777_3224264995"/>
      <w:bookmarkStart w:id="294" w:name="_Toc108"/>
      <w:bookmarkEnd w:id="292"/>
      <w:bookmarkEnd w:id="293"/>
      <w:r>
        <w:rPr>
          <w:rtl w:val="true"/>
        </w:rPr>
        <w:t xml:space="preserve">مکظوما غیظه </w:t>
      </w:r>
      <w:r>
        <w:rPr>
          <w:rtl w:val="true"/>
        </w:rPr>
        <w:t>:</w:t>
      </w:r>
      <w:bookmarkEnd w:id="294"/>
    </w:p>
    <w:p>
      <w:pPr>
        <w:pStyle w:val="BookText"/>
        <w:rPr/>
      </w:pP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او فرونشسته است و اگر از جا درآید نادرا </w:t>
      </w:r>
      <w:r>
        <w:rPr>
          <w:rStyle w:val="FootnoteAnchor"/>
          <w:rtl w:val="true"/>
        </w:rPr>
        <w:footnoteReference w:id="897"/>
      </w:r>
      <w:r>
        <w:rPr>
          <w:rFonts w:ascii="IRNazanin" w:hAnsi="IRNazanin" w:eastAsia="IRNazanin"/>
          <w:color w:val="111111"/>
          <w:sz w:val="28"/>
          <w:sz w:val="28"/>
          <w:szCs w:val="28"/>
          <w:rtl w:val="true"/>
          <w:lang w:bidi="fa-IR"/>
        </w:rPr>
        <w:t xml:space="preserve">،خشم خود را فرو می‌برد و </w:t>
      </w:r>
      <w:r>
        <w:rPr>
          <w:rStyle w:val="FootnoteAnchor"/>
          <w:rtl w:val="true"/>
        </w:rPr>
        <w:footnoteReference w:id="898"/>
      </w:r>
      <w:r>
        <w:rPr>
          <w:rFonts w:ascii="IRNazanin" w:hAnsi="IRNazanin" w:eastAsia="IRNazanin"/>
          <w:color w:val="111111"/>
          <w:sz w:val="28"/>
          <w:sz w:val="28"/>
          <w:szCs w:val="28"/>
          <w:rtl w:val="true"/>
          <w:lang w:bidi="fa-IR"/>
        </w:rPr>
        <w:t>خشم خود را به کار نمی‌برد با آنکه قادر است بر معارضه،کما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الْکٰاظِمِینَ الْغَیْظَ وَ الْعٰافِینَ عَنِ النّٰاسِ</w:t>
      </w:r>
      <w:r>
        <w:rPr>
          <w:rFonts w:eastAsia="Amiri" w:cs="Amiri" w:ascii="Amiri" w:hAnsi="Amiri"/>
          <w:color w:val="111111"/>
          <w:sz w:val="28"/>
          <w:szCs w:val="28"/>
          <w:rtl w:val="true"/>
          <w:lang w:bidi="ar-SA"/>
        </w:rPr>
        <w:t xml:space="preserve">» </w:t>
      </w:r>
      <w:r>
        <w:rPr>
          <w:rStyle w:val="FootnoteAnchor"/>
          <w:rtl w:val="true"/>
        </w:rPr>
        <w:footnoteReference w:id="899"/>
      </w:r>
      <w:r>
        <w:rPr>
          <w:rFonts w:ascii="IRNazanin" w:hAnsi="IRNazanin" w:eastAsia="IRNazanin"/>
          <w:color w:val="111111"/>
          <w:sz w:val="28"/>
          <w:sz w:val="28"/>
          <w:szCs w:val="28"/>
          <w:rtl w:val="true"/>
          <w:lang w:bidi="fa-IR"/>
        </w:rPr>
        <w:t xml:space="preserve">مدح فرموده است جمعی را که خشم خود را فرو می‌نشانند و عفو می‌کنند از مردمانی </w:t>
      </w:r>
      <w:r>
        <w:rPr>
          <w:rStyle w:val="FootnoteAnchor"/>
          <w:rtl w:val="true"/>
        </w:rPr>
        <w:footnoteReference w:id="900"/>
      </w:r>
      <w:r>
        <w:rPr>
          <w:rFonts w:ascii="IRNazanin" w:hAnsi="IRNazanin" w:eastAsia="IRNazanin"/>
          <w:color w:val="111111"/>
          <w:sz w:val="28"/>
          <w:sz w:val="28"/>
          <w:szCs w:val="28"/>
          <w:rtl w:val="true"/>
          <w:lang w:bidi="fa-IR"/>
        </w:rPr>
        <w:t xml:space="preserve">که با ایشان بدی کنند </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عبارت متن زیادتی هست که به لفظ مفعول </w:t>
      </w:r>
      <w:r>
        <w:rPr>
          <w:rStyle w:val="FootnoteAnchor"/>
          <w:rtl w:val="true"/>
        </w:rPr>
        <w:footnoteReference w:id="902"/>
      </w:r>
      <w:r>
        <w:rPr>
          <w:rFonts w:ascii="IRNazanin" w:hAnsi="IRNazanin" w:eastAsia="IRNazanin"/>
          <w:color w:val="111111"/>
          <w:sz w:val="28"/>
          <w:sz w:val="28"/>
          <w:szCs w:val="28"/>
          <w:rtl w:val="true"/>
          <w:lang w:bidi="fa-IR"/>
        </w:rPr>
        <w:t xml:space="preserve">آورده‌اند و </w:t>
      </w:r>
      <w:r>
        <w:rPr>
          <w:rStyle w:val="FootnoteAnchor"/>
          <w:rtl w:val="true"/>
        </w:rPr>
        <w:footnoteReference w:id="903"/>
      </w:r>
      <w:r>
        <w:rPr>
          <w:rFonts w:ascii="IRNazanin" w:hAnsi="IRNazanin" w:eastAsia="IRNazanin"/>
          <w:color w:val="111111"/>
          <w:sz w:val="28"/>
          <w:sz w:val="28"/>
          <w:szCs w:val="28"/>
          <w:rtl w:val="true"/>
          <w:lang w:bidi="fa-IR"/>
        </w:rPr>
        <w:t xml:space="preserve">إشاره است به آن </w:t>
      </w:r>
      <w:r>
        <w:rPr>
          <w:rStyle w:val="FootnoteAnchor"/>
          <w:rtl w:val="true"/>
        </w:rPr>
        <w:footnoteReference w:id="904"/>
      </w:r>
      <w:r>
        <w:rPr>
          <w:rFonts w:ascii="IRNazanin" w:hAnsi="IRNazanin" w:eastAsia="IRNazanin"/>
          <w:color w:val="111111"/>
          <w:sz w:val="28"/>
          <w:sz w:val="28"/>
          <w:szCs w:val="28"/>
          <w:rtl w:val="true"/>
          <w:lang w:bidi="fa-IR"/>
        </w:rPr>
        <w:t xml:space="preserve">که خشم خود را فرو نشانیده‌اند </w:t>
      </w:r>
      <w:r>
        <w:rPr>
          <w:rStyle w:val="FootnoteAnchor"/>
          <w:rtl w:val="true"/>
        </w:rPr>
        <w:footnoteReference w:id="905"/>
      </w:r>
      <w:r>
        <w:rPr>
          <w:rFonts w:ascii="IRNazanin" w:hAnsi="IRNazanin" w:eastAsia="IRNazanin"/>
          <w:color w:val="111111"/>
          <w:sz w:val="28"/>
          <w:sz w:val="28"/>
          <w:szCs w:val="28"/>
          <w:rtl w:val="true"/>
          <w:lang w:bidi="fa-IR"/>
        </w:rPr>
        <w:t xml:space="preserve">یکجا که خشم نمی‌کنند که محتاج به دفع آن باشند و </w:t>
      </w:r>
      <w:r>
        <w:rPr>
          <w:rStyle w:val="FootnoteAnchor"/>
          <w:rtl w:val="true"/>
        </w:rPr>
        <w:footnoteReference w:id="906"/>
      </w:r>
      <w:r>
        <w:rPr>
          <w:rFonts w:ascii="IRNazanin" w:hAnsi="IRNazanin" w:eastAsia="IRNazanin"/>
          <w:color w:val="111111"/>
          <w:sz w:val="28"/>
          <w:sz w:val="28"/>
          <w:szCs w:val="28"/>
          <w:rtl w:val="true"/>
          <w:lang w:bidi="fa-IR"/>
        </w:rPr>
        <w:t>نفوس ایشان کامل شده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أمالی این زیادتی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أجلند </w:t>
      </w:r>
      <w:r>
        <w:rPr>
          <w:rStyle w:val="FootnoteAnchor"/>
          <w:rtl w:val="true"/>
        </w:rPr>
        <w:footnoteReference w:id="907"/>
      </w:r>
      <w:r>
        <w:rPr>
          <w:rFonts w:ascii="IRNazanin" w:hAnsi="IRNazanin" w:eastAsia="IRNazanin"/>
          <w:color w:val="111111"/>
          <w:sz w:val="28"/>
          <w:sz w:val="28"/>
          <w:szCs w:val="28"/>
          <w:rtl w:val="true"/>
          <w:lang w:bidi="fa-IR"/>
        </w:rPr>
        <w:t xml:space="preserve">انا فانا و مرگ را </w:t>
      </w:r>
      <w:r>
        <w:rPr>
          <w:rStyle w:val="FootnoteAnchor"/>
          <w:rtl w:val="true"/>
        </w:rPr>
        <w:footnoteReference w:id="908"/>
      </w:r>
      <w:r>
        <w:rPr>
          <w:rFonts w:ascii="IRNazanin" w:hAnsi="IRNazanin" w:eastAsia="IRNazanin"/>
          <w:color w:val="111111"/>
          <w:sz w:val="28"/>
          <w:sz w:val="28"/>
          <w:szCs w:val="28"/>
          <w:rtl w:val="true"/>
          <w:lang w:bidi="fa-IR"/>
        </w:rPr>
        <w:t xml:space="preserve">در برابر دارند </w:t>
      </w:r>
      <w:r>
        <w:rPr>
          <w:rStyle w:val="FootnoteAnchor"/>
          <w:rtl w:val="true"/>
        </w:rPr>
        <w:footnoteReference w:id="909"/>
      </w:r>
      <w:r>
        <w:rPr>
          <w:rFonts w:ascii="IRNazanin" w:hAnsi="IRNazanin" w:eastAsia="IRNazanin"/>
          <w:color w:val="111111"/>
          <w:sz w:val="28"/>
          <w:sz w:val="28"/>
          <w:szCs w:val="28"/>
          <w:rtl w:val="true"/>
          <w:lang w:bidi="fa-IR"/>
        </w:rPr>
        <w:t xml:space="preserve">و </w:t>
      </w:r>
      <w:bookmarkStart w:id="295" w:name="pg12913_153813"/>
    </w:p>
    <w:p>
      <w:pPr>
        <w:pStyle w:val="BookText"/>
        <w:rPr/>
      </w:pPr>
      <w:bookmarkEnd w:id="295"/>
      <w:r>
        <w:rPr>
          <w:rFonts w:ascii="IRNazanin" w:hAnsi="IRNazanin" w:eastAsia="IRNazanin"/>
          <w:color w:val="111111"/>
          <w:sz w:val="28"/>
          <w:sz w:val="28"/>
          <w:szCs w:val="28"/>
          <w:rtl w:val="true"/>
          <w:lang w:bidi="fa-IR"/>
        </w:rPr>
        <w:t xml:space="preserve">همسایۀ ایشان از شرّ ایشان ایمن است و تکبّر ایشان ضعیف است یعنی تکبّر ندارند و اگر دارند استغناست </w:t>
      </w:r>
      <w:r>
        <w:rPr>
          <w:rStyle w:val="FootnoteAnchor"/>
          <w:rtl w:val="true"/>
        </w:rPr>
        <w:footnoteReference w:id="910"/>
      </w:r>
      <w:r>
        <w:rPr>
          <w:rFonts w:ascii="IRNazanin" w:hAnsi="IRNazanin" w:eastAsia="IRNazanin"/>
          <w:color w:val="111111"/>
          <w:sz w:val="28"/>
          <w:sz w:val="28"/>
          <w:szCs w:val="28"/>
          <w:rtl w:val="true"/>
          <w:lang w:bidi="fa-IR"/>
        </w:rPr>
        <w:t xml:space="preserve">از خلایق که شبیه است </w:t>
      </w:r>
      <w:r>
        <w:rPr>
          <w:rStyle w:val="FootnoteAnchor"/>
          <w:rtl w:val="true"/>
        </w:rPr>
        <w:footnoteReference w:id="911"/>
      </w:r>
      <w:r>
        <w:rPr>
          <w:rFonts w:ascii="IRNazanin" w:hAnsi="IRNazanin" w:eastAsia="IRNazanin"/>
          <w:color w:val="111111"/>
          <w:sz w:val="28"/>
          <w:sz w:val="28"/>
          <w:szCs w:val="28"/>
          <w:rtl w:val="true"/>
          <w:lang w:bidi="fa-IR"/>
        </w:rPr>
        <w:t xml:space="preserve">به تکبّر ضعیف و قویست صبر او که در بلا مطلقا جزع </w:t>
      </w:r>
      <w:r>
        <w:rPr>
          <w:rStyle w:val="FootnoteAnchor"/>
          <w:rtl w:val="true"/>
        </w:rPr>
        <w:footnoteReference w:id="912"/>
      </w:r>
      <w:r>
        <w:rPr>
          <w:rFonts w:ascii="IRNazanin" w:hAnsi="IRNazanin" w:eastAsia="IRNazanin"/>
          <w:color w:val="111111"/>
          <w:sz w:val="28"/>
          <w:sz w:val="28"/>
          <w:szCs w:val="28"/>
          <w:rtl w:val="true"/>
          <w:lang w:bidi="fa-IR"/>
        </w:rPr>
        <w:t xml:space="preserve">نمی‌کند </w:t>
      </w:r>
      <w:r>
        <w:rPr>
          <w:rStyle w:val="FootnoteAnchor"/>
          <w:rtl w:val="true"/>
        </w:rPr>
        <w:footnoteReference w:id="913"/>
      </w:r>
      <w:r>
        <w:rPr>
          <w:rFonts w:ascii="IRNazanin" w:hAnsi="IRNazanin" w:eastAsia="IRNazanin"/>
          <w:color w:val="111111"/>
          <w:sz w:val="28"/>
          <w:sz w:val="28"/>
          <w:szCs w:val="28"/>
          <w:rtl w:val="true"/>
          <w:lang w:bidi="fa-IR"/>
        </w:rPr>
        <w:t>و بسیار است ذکر او و همیشه به یاد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کارهای او بر وفق علم و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سخنی یا چیزی به او سپارند به أمانت،إظهار آن نمی‌کند به دوستان خود،و </w:t>
      </w:r>
      <w:r>
        <w:rPr>
          <w:rStyle w:val="FootnoteAnchor"/>
          <w:rtl w:val="true"/>
        </w:rPr>
        <w:footnoteReference w:id="914"/>
      </w:r>
      <w:r>
        <w:rPr>
          <w:rFonts w:ascii="IRNazanin" w:hAnsi="IRNazanin" w:eastAsia="IRNazanin"/>
          <w:color w:val="111111"/>
          <w:sz w:val="28"/>
          <w:sz w:val="28"/>
          <w:szCs w:val="28"/>
          <w:rtl w:val="true"/>
          <w:lang w:bidi="fa-IR"/>
        </w:rPr>
        <w:t xml:space="preserve">اگر شهادتی نزد او باشد از جهت دشمنان،او کتمان شهادت نمی‌کند </w:t>
      </w:r>
      <w:r>
        <w:rPr>
          <w:rStyle w:val="FootnoteAnchor"/>
          <w:rtl w:val="true"/>
        </w:rPr>
        <w:footnoteReference w:id="915"/>
      </w:r>
      <w:r>
        <w:rPr>
          <w:rFonts w:ascii="IRNazanin" w:hAnsi="IRNazanin" w:eastAsia="IRNazanin"/>
          <w:color w:val="111111"/>
          <w:sz w:val="28"/>
          <w:sz w:val="28"/>
          <w:szCs w:val="28"/>
          <w:rtl w:val="true"/>
          <w:lang w:bidi="fa-IR"/>
        </w:rPr>
        <w:t xml:space="preserve">و دشمنی او را مانع شهادت نمی‌سازد </w:t>
      </w:r>
      <w:r>
        <w:rPr>
          <w:rStyle w:val="FootnoteAnchor"/>
          <w:rtl w:val="true"/>
        </w:rPr>
        <w:footnoteReference w:id="916"/>
      </w:r>
      <w:r>
        <w:rPr>
          <w:rFonts w:ascii="IRNazanin" w:hAnsi="IRNazanin" w:eastAsia="IRNazanin"/>
          <w:color w:val="111111"/>
          <w:sz w:val="28"/>
          <w:sz w:val="28"/>
          <w:szCs w:val="28"/>
          <w:rtl w:val="true"/>
          <w:lang w:bidi="fa-IR"/>
        </w:rPr>
        <w:t>،و ریا نمی‌کند در هیچ عملی از أعمال خیر و همه را خالص از جهت رضای إلهی به جامی‌آورد و ترک نمی‌کند هیچ عمل خوب را از روی شرم چنانکه أحمقان می‌کنند</w:t>
      </w:r>
      <w:r>
        <w:rPr>
          <w:rFonts w:eastAsia="IRNazanin" w:cs="IRNazanin"/>
          <w:color w:val="111111"/>
          <w:sz w:val="28"/>
          <w:szCs w:val="28"/>
          <w:rtl w:val="true"/>
          <w:lang w:bidi="fa-IR"/>
        </w:rPr>
        <w:t>.</w:t>
      </w:r>
    </w:p>
    <w:p>
      <w:pPr>
        <w:pStyle w:val="Heading4"/>
        <w:numPr>
          <w:ilvl w:val="3"/>
          <w:numId w:val="1"/>
        </w:numPr>
        <w:rPr/>
      </w:pPr>
      <w:bookmarkStart w:id="296" w:name="__RefHeading___Toc3454779_3224264995"/>
      <w:bookmarkStart w:id="297" w:name="_Toc109"/>
      <w:bookmarkEnd w:id="296"/>
      <w:r>
        <w:rPr>
          <w:rtl w:val="true"/>
        </w:rPr>
        <w:t>الخیر منه مأمول و الشّرّ منه مأمون</w:t>
      </w:r>
      <w:r>
        <w:rPr>
          <w:rtl w:val="true"/>
        </w:rPr>
        <w:t>:</w:t>
      </w:r>
      <w:bookmarkEnd w:id="29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کس </w:t>
      </w:r>
      <w:r>
        <w:rPr>
          <w:rStyle w:val="FootnoteAnchor"/>
          <w:rtl w:val="true"/>
        </w:rPr>
        <w:footnoteReference w:id="917"/>
      </w:r>
      <w:r>
        <w:rPr>
          <w:rFonts w:ascii="IRNazanin" w:hAnsi="IRNazanin" w:eastAsia="IRNazanin"/>
          <w:color w:val="111111"/>
          <w:sz w:val="28"/>
          <w:sz w:val="28"/>
          <w:szCs w:val="28"/>
          <w:rtl w:val="true"/>
          <w:lang w:bidi="fa-IR"/>
        </w:rPr>
        <w:t xml:space="preserve">ازو امید إحسان دارند یا همه کس به او </w:t>
      </w:r>
      <w:r>
        <w:rPr>
          <w:rStyle w:val="FootnoteAnchor"/>
          <w:rtl w:val="true"/>
        </w:rPr>
        <w:footnoteReference w:id="918"/>
      </w:r>
      <w:r>
        <w:rPr>
          <w:rFonts w:ascii="IRNazanin" w:hAnsi="IRNazanin" w:eastAsia="IRNazanin"/>
          <w:color w:val="111111"/>
          <w:sz w:val="28"/>
          <w:sz w:val="28"/>
          <w:szCs w:val="28"/>
          <w:rtl w:val="true"/>
          <w:lang w:bidi="fa-IR"/>
        </w:rPr>
        <w:t>امید خوبی دارند و گمان بدی به او نمی‌برند و همه کس از شرّ او ایمن‌اند به هر دو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أوّل آنست که نفع او به مردمان می‌رسد و شرّ او به کسی نمی‌رسد ازین جهت از شرّ او ایمنند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دویم آنکه همه کس به </w:t>
      </w:r>
      <w:r>
        <w:rPr>
          <w:rStyle w:val="FootnoteAnchor"/>
          <w:rtl w:val="true"/>
        </w:rPr>
        <w:footnoteReference w:id="919"/>
      </w:r>
      <w:r>
        <w:rPr>
          <w:rFonts w:ascii="IRNazanin" w:hAnsi="IRNazanin" w:eastAsia="IRNazanin"/>
          <w:color w:val="111111"/>
          <w:sz w:val="28"/>
          <w:sz w:val="28"/>
          <w:szCs w:val="28"/>
          <w:rtl w:val="true"/>
          <w:lang w:bidi="fa-IR"/>
        </w:rPr>
        <w:t xml:space="preserve">او گمان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خوبی دارند که هرچه می‌کند خوب </w:t>
      </w:r>
      <w:bookmarkStart w:id="298" w:name="pg12913_153814"/>
    </w:p>
    <w:p>
      <w:pPr>
        <w:pStyle w:val="BookText"/>
        <w:rPr/>
      </w:pPr>
      <w:bookmarkEnd w:id="298"/>
      <w:r>
        <w:rPr>
          <w:rFonts w:ascii="IRNazanin" w:hAnsi="IRNazanin" w:eastAsia="IRNazanin"/>
          <w:color w:val="111111"/>
          <w:sz w:val="28"/>
          <w:sz w:val="28"/>
          <w:szCs w:val="28"/>
          <w:rtl w:val="true"/>
          <w:lang w:bidi="fa-IR"/>
        </w:rPr>
        <w:t xml:space="preserve">است و گمان ندارند که بدی کند </w:t>
      </w:r>
      <w:r>
        <w:rPr>
          <w:rStyle w:val="FootnoteAnchor"/>
          <w:rtl w:val="true"/>
        </w:rPr>
        <w:footnoteReference w:id="920"/>
      </w:r>
      <w:r>
        <w:rPr>
          <w:rFonts w:ascii="IRNazanin" w:hAnsi="IRNazanin" w:eastAsia="IRNazanin"/>
          <w:color w:val="111111"/>
          <w:sz w:val="28"/>
          <w:sz w:val="28"/>
          <w:szCs w:val="28"/>
          <w:rtl w:val="true"/>
          <w:lang w:bidi="fa-IR"/>
        </w:rPr>
        <w:t>،نه به خود و نه به دیگری</w:t>
      </w:r>
      <w:r>
        <w:rPr>
          <w:rFonts w:eastAsia="IRNazanin" w:cs="IRNazanin"/>
          <w:color w:val="111111"/>
          <w:sz w:val="28"/>
          <w:szCs w:val="28"/>
          <w:rtl w:val="true"/>
          <w:lang w:bidi="fa-IR"/>
        </w:rPr>
        <w:t>.</w:t>
      </w:r>
    </w:p>
    <w:p>
      <w:pPr>
        <w:pStyle w:val="Heading4"/>
        <w:numPr>
          <w:ilvl w:val="3"/>
          <w:numId w:val="1"/>
        </w:numPr>
        <w:rPr/>
      </w:pPr>
      <w:bookmarkStart w:id="299" w:name="__RefHeading___Toc3454781_3224264995"/>
      <w:bookmarkStart w:id="300" w:name="_Toc110"/>
      <w:bookmarkEnd w:id="299"/>
      <w:r>
        <w:rPr>
          <w:rtl w:val="true"/>
        </w:rPr>
        <w:t>إن کان فی الغافلین کتب من الذّاکرین و إن کان فی الذّاکرین لم یکتب من الغافلین</w:t>
      </w:r>
      <w:r>
        <w:rPr>
          <w:rtl w:val="true"/>
        </w:rPr>
        <w:t>:</w:t>
      </w:r>
      <w:bookmarkEnd w:id="30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1"/>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مجلس و محلّ </w:t>
      </w:r>
      <w:r>
        <w:rPr>
          <w:rStyle w:val="FootnoteAnchor"/>
          <w:rtl w:val="true"/>
        </w:rPr>
        <w:footnoteReference w:id="923"/>
      </w:r>
      <w:r>
        <w:rPr>
          <w:rFonts w:ascii="IRNazanin" w:hAnsi="IRNazanin" w:eastAsia="IRNazanin"/>
          <w:color w:val="111111"/>
          <w:sz w:val="28"/>
          <w:sz w:val="28"/>
          <w:szCs w:val="28"/>
          <w:rtl w:val="true"/>
          <w:lang w:bidi="fa-IR"/>
        </w:rPr>
        <w:t xml:space="preserve">غافلان باشد غفلت ایشان درو تأثیر نمی‌کند و او را از جملۀ ذاکرین می‌نویسند چون در هر </w:t>
      </w:r>
      <w:r>
        <w:rPr>
          <w:rStyle w:val="FootnoteAnchor"/>
          <w:rtl w:val="true"/>
        </w:rPr>
        <w:footnoteReference w:id="924"/>
      </w:r>
      <w:r>
        <w:rPr>
          <w:rFonts w:ascii="IRNazanin" w:hAnsi="IRNazanin" w:eastAsia="IRNazanin"/>
          <w:color w:val="111111"/>
          <w:sz w:val="28"/>
          <w:sz w:val="28"/>
          <w:szCs w:val="28"/>
          <w:rtl w:val="true"/>
          <w:lang w:bidi="fa-IR"/>
        </w:rPr>
        <w:t xml:space="preserve">حالی با یاد </w:t>
      </w:r>
      <w:r>
        <w:rPr>
          <w:rStyle w:val="FootnoteAnchor"/>
          <w:rtl w:val="true"/>
        </w:rPr>
        <w:footnoteReference w:id="925"/>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یا آنکه تذکیر ایشان می‌کند </w:t>
      </w:r>
      <w:r>
        <w:rPr>
          <w:rStyle w:val="FootnoteAnchor"/>
          <w:rtl w:val="true"/>
        </w:rPr>
        <w:footnoteReference w:id="926"/>
      </w:r>
      <w:r>
        <w:rPr>
          <w:rFonts w:ascii="IRNazanin" w:hAnsi="IRNazanin" w:eastAsia="IRNazanin"/>
          <w:color w:val="111111"/>
          <w:sz w:val="28"/>
          <w:sz w:val="28"/>
          <w:szCs w:val="28"/>
          <w:rtl w:val="true"/>
          <w:lang w:bidi="fa-IR"/>
        </w:rPr>
        <w:t xml:space="preserve">و ایشان را به ذکر إلهی </w:t>
      </w:r>
      <w:r>
        <w:rPr>
          <w:rStyle w:val="FootnoteAnchor"/>
          <w:rtl w:val="true"/>
        </w:rPr>
        <w:footnoteReference w:id="927"/>
      </w:r>
      <w:r>
        <w:rPr>
          <w:rFonts w:ascii="IRNazanin" w:hAnsi="IRNazanin" w:eastAsia="IRNazanin"/>
          <w:color w:val="111111"/>
          <w:sz w:val="28"/>
          <w:sz w:val="28"/>
          <w:szCs w:val="28"/>
          <w:rtl w:val="true"/>
          <w:lang w:bidi="fa-IR"/>
        </w:rPr>
        <w:t xml:space="preserve">می‌دارد </w:t>
      </w:r>
      <w:r>
        <w:rPr>
          <w:rStyle w:val="FootnoteAnchor"/>
          <w:rtl w:val="true"/>
        </w:rPr>
        <w:footnoteReference w:id="928"/>
      </w:r>
      <w:r>
        <w:rPr>
          <w:rFonts w:ascii="IRNazanin" w:hAnsi="IRNazanin" w:eastAsia="IRNazanin"/>
          <w:color w:val="111111"/>
          <w:sz w:val="28"/>
          <w:sz w:val="28"/>
          <w:szCs w:val="28"/>
          <w:rtl w:val="true"/>
          <w:lang w:bidi="fa-IR"/>
        </w:rPr>
        <w:t xml:space="preserve">و او را با ذاکرین می‌نویسند،نه با غافلان؛و مؤیّد این معنی است نسخۀ فی </w:t>
      </w:r>
      <w:r>
        <w:rPr>
          <w:rStyle w:val="FootnoteAnchor"/>
          <w:rtl w:val="true"/>
        </w:rPr>
        <w:footnoteReference w:id="929"/>
      </w:r>
      <w:r>
        <w:rPr>
          <w:rFonts w:ascii="IRNazanin" w:hAnsi="IRNazanin" w:eastAsia="IRNazanin"/>
          <w:color w:val="111111"/>
          <w:sz w:val="28"/>
          <w:sz w:val="28"/>
          <w:szCs w:val="28"/>
          <w:rtl w:val="true"/>
          <w:lang w:bidi="fa-IR"/>
        </w:rPr>
        <w:t xml:space="preserve">و اگر با ذاکران باشد او را غفلت حاصل نمی‌شود و او را از غافلان نمی‌نویسند و یا آنکه اگر غفلت داشته باشد متنبّه می‌شود و </w:t>
      </w:r>
      <w:r>
        <w:rPr>
          <w:rStyle w:val="FootnoteAnchor"/>
          <w:rtl w:val="true"/>
        </w:rPr>
        <w:footnoteReference w:id="930"/>
      </w:r>
      <w:r>
        <w:rPr>
          <w:rFonts w:ascii="IRNazanin" w:hAnsi="IRNazanin" w:eastAsia="IRNazanin"/>
          <w:color w:val="111111"/>
          <w:sz w:val="28"/>
          <w:sz w:val="28"/>
          <w:szCs w:val="28"/>
          <w:rtl w:val="true"/>
          <w:lang w:bidi="fa-IR"/>
        </w:rPr>
        <w:t xml:space="preserve">یا آنکه با ایشان می‌نشیند تا غافل نشود و او را از جملۀ غافلان نمی‌نویسند </w:t>
      </w:r>
      <w:r>
        <w:rPr>
          <w:rStyle w:val="FootnoteAnchor"/>
          <w:rtl w:val="true"/>
        </w:rPr>
        <w:footnoteReference w:id="931"/>
      </w:r>
      <w:r>
        <w:rPr>
          <w:rFonts w:ascii="IRNazanin" w:hAnsi="IRNazanin" w:eastAsia="IRNazanin"/>
          <w:color w:val="111111"/>
          <w:sz w:val="28"/>
          <w:sz w:val="28"/>
          <w:szCs w:val="28"/>
          <w:rtl w:val="true"/>
          <w:lang w:bidi="fa-IR"/>
        </w:rPr>
        <w:t xml:space="preserve">یا اگر به حسب ظاهر ذکر نکند دلش ذاکر است و اگر زبانش به ذکر مشغول باشد دلش نیز به </w:t>
      </w:r>
      <w:bookmarkStart w:id="301" w:name="pg12913_153815"/>
    </w:p>
    <w:p>
      <w:pPr>
        <w:pStyle w:val="BookText"/>
        <w:rPr/>
      </w:pPr>
      <w:bookmarkEnd w:id="301"/>
      <w:r>
        <w:rPr>
          <w:rFonts w:ascii="IRNazanin" w:hAnsi="IRNazanin" w:eastAsia="IRNazanin"/>
          <w:color w:val="111111"/>
          <w:sz w:val="28"/>
          <w:sz w:val="28"/>
          <w:szCs w:val="28"/>
          <w:rtl w:val="true"/>
          <w:lang w:bidi="fa-IR"/>
        </w:rPr>
        <w:t xml:space="preserve">ذکر إلهی است و از غافلان نیست؛چون مدار بر ذکر قلب است و لسان مذکّر قلب است و این معنی أربط است </w:t>
      </w:r>
      <w:r>
        <w:rPr>
          <w:rStyle w:val="FootnoteAnchor"/>
          <w:rtl w:val="true"/>
        </w:rPr>
        <w:footnoteReference w:id="932"/>
      </w:r>
      <w:r>
        <w:rPr>
          <w:rFonts w:ascii="IRNazanin" w:hAnsi="IRNazanin" w:eastAsia="IRNazanin"/>
          <w:color w:val="111111"/>
          <w:sz w:val="28"/>
          <w:sz w:val="28"/>
          <w:szCs w:val="28"/>
          <w:rtl w:val="true"/>
          <w:lang w:bidi="fa-IR"/>
        </w:rPr>
        <w:t xml:space="preserve">به ماقبل خصوصا </w:t>
      </w:r>
      <w:r>
        <w:rPr>
          <w:rStyle w:val="FootnoteAnchor"/>
          <w:rtl w:val="true"/>
        </w:rPr>
        <w:footnoteReference w:id="933"/>
      </w:r>
      <w:r>
        <w:rPr>
          <w:rFonts w:ascii="IRNazanin" w:hAnsi="IRNazanin" w:eastAsia="IRNazanin"/>
          <w:color w:val="111111"/>
          <w:sz w:val="28"/>
          <w:sz w:val="28"/>
          <w:szCs w:val="28"/>
          <w:rtl w:val="true"/>
          <w:lang w:bidi="fa-IR"/>
        </w:rPr>
        <w:t xml:space="preserve">به معنی أخیر چون خاطرجمع است که از او بد نمی‌آید و خوب می‌کند پس اگر به حسب ظاهر غافل نماید خود را،به حسب واقع غافل نیست و </w:t>
      </w:r>
      <w:r>
        <w:rPr>
          <w:rStyle w:val="FootnoteAnchor"/>
          <w:rtl w:val="true"/>
        </w:rPr>
        <w:footnoteReference w:id="934"/>
      </w:r>
      <w:r>
        <w:rPr>
          <w:rFonts w:ascii="IRNazanin" w:hAnsi="IRNazanin" w:eastAsia="IRNazanin"/>
          <w:color w:val="111111"/>
          <w:sz w:val="28"/>
          <w:sz w:val="28"/>
          <w:szCs w:val="28"/>
          <w:rtl w:val="true"/>
          <w:lang w:bidi="fa-IR"/>
        </w:rPr>
        <w:t xml:space="preserve">اگر به حسب ظاهر ذاکر باشد و </w:t>
      </w:r>
      <w:r>
        <w:rPr>
          <w:rStyle w:val="FootnoteAnchor"/>
          <w:rtl w:val="true"/>
        </w:rPr>
        <w:footnoteReference w:id="935"/>
      </w:r>
      <w:r>
        <w:rPr>
          <w:rFonts w:ascii="IRNazanin" w:hAnsi="IRNazanin" w:eastAsia="IRNazanin"/>
          <w:color w:val="111111"/>
          <w:sz w:val="28"/>
          <w:sz w:val="28"/>
          <w:szCs w:val="28"/>
          <w:rtl w:val="true"/>
          <w:lang w:bidi="fa-IR"/>
        </w:rPr>
        <w:t xml:space="preserve">خوف ریا و نفاق باشد مثل أکثر خلایق خاطرجمع است که مرائی نیست و در </w:t>
      </w:r>
      <w:r>
        <w:rPr>
          <w:rStyle w:val="FootnoteAnchor"/>
          <w:rtl w:val="true"/>
        </w:rPr>
        <w:footnoteReference w:id="936"/>
      </w:r>
      <w:r>
        <w:rPr>
          <w:rFonts w:ascii="IRNazanin" w:hAnsi="IRNazanin" w:eastAsia="IRNazanin"/>
          <w:color w:val="111111"/>
          <w:sz w:val="28"/>
          <w:sz w:val="28"/>
          <w:szCs w:val="28"/>
          <w:rtl w:val="true"/>
          <w:lang w:bidi="fa-IR"/>
        </w:rPr>
        <w:t xml:space="preserve">هر دو حال محمود است و نامش </w:t>
      </w:r>
      <w:r>
        <w:rPr>
          <w:rStyle w:val="FootnoteAnchor"/>
          <w:rtl w:val="true"/>
        </w:rPr>
        <w:footnoteReference w:id="937"/>
      </w:r>
      <w:r>
        <w:rPr>
          <w:rFonts w:ascii="IRNazanin" w:hAnsi="IRNazanin" w:eastAsia="IRNazanin"/>
          <w:color w:val="111111"/>
          <w:sz w:val="28"/>
          <w:sz w:val="28"/>
          <w:szCs w:val="28"/>
          <w:rtl w:val="true"/>
          <w:lang w:bidi="fa-IR"/>
        </w:rPr>
        <w:t>در جریدۀ ذاکران مکتوب است نزد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p>
    <w:p>
      <w:pPr>
        <w:pStyle w:val="Heading4"/>
        <w:numPr>
          <w:ilvl w:val="3"/>
          <w:numId w:val="1"/>
        </w:numPr>
        <w:rPr/>
      </w:pPr>
      <w:bookmarkStart w:id="302" w:name="__RefHeading___Toc3454783_3224264995"/>
      <w:bookmarkStart w:id="303" w:name="_Toc111"/>
      <w:bookmarkEnd w:id="302"/>
      <w:r>
        <w:rPr>
          <w:rtl w:val="true"/>
        </w:rPr>
        <w:t xml:space="preserve">یعفو عمّن ظلمه </w:t>
      </w:r>
      <w:r>
        <w:rPr>
          <w:rtl w:val="true"/>
        </w:rPr>
        <w:t>:</w:t>
      </w:r>
      <w:bookmarkEnd w:id="303"/>
    </w:p>
    <w:p>
      <w:pPr>
        <w:pStyle w:val="BookText"/>
        <w:rPr/>
      </w:pPr>
      <w:r>
        <w:rPr>
          <w:rStyle w:val="FootnoteAnchor"/>
          <w:rtl w:val="true"/>
        </w:rPr>
        <w:footnoteReference w:id="938"/>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او ستم کند او عفو می‌کند و تلافی نمی‌کند هرچند مستحقّ قصاص هست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3454785_3224264995"/>
      <w:bookmarkStart w:id="305" w:name="_Toc112"/>
      <w:bookmarkEnd w:id="304"/>
      <w:r>
        <w:rPr>
          <w:rtl w:val="true"/>
        </w:rPr>
        <w:t>و یعطی من حرمه</w:t>
      </w:r>
      <w:r>
        <w:rPr>
          <w:rtl w:val="true"/>
        </w:rPr>
        <w:t>:</w:t>
      </w:r>
      <w:bookmarkEnd w:id="305"/>
    </w:p>
    <w:p>
      <w:pPr>
        <w:pStyle w:val="BookText"/>
        <w:rPr/>
      </w:pPr>
      <w:r>
        <w:rPr>
          <w:rFonts w:ascii="IRNazanin" w:hAnsi="IRNazanin" w:eastAsia="IRNazanin"/>
          <w:color w:val="111111"/>
          <w:sz w:val="28"/>
          <w:sz w:val="28"/>
          <w:szCs w:val="28"/>
          <w:rtl w:val="true"/>
          <w:lang w:bidi="fa-IR"/>
        </w:rPr>
        <w:t>و عطا می‌کند کسی را که او را محروم کرده باشد و به او عطا نکرده باشد یا حقّ او را برده باشد</w:t>
      </w:r>
      <w:r>
        <w:rPr>
          <w:rFonts w:eastAsia="IRNazanin" w:cs="IRNazanin"/>
          <w:color w:val="111111"/>
          <w:sz w:val="28"/>
          <w:szCs w:val="28"/>
          <w:rtl w:val="true"/>
          <w:lang w:bidi="fa-IR"/>
        </w:rPr>
        <w:t>.</w:t>
      </w:r>
    </w:p>
    <w:p>
      <w:pPr>
        <w:pStyle w:val="Heading4"/>
        <w:numPr>
          <w:ilvl w:val="3"/>
          <w:numId w:val="1"/>
        </w:numPr>
        <w:rPr/>
      </w:pPr>
      <w:bookmarkStart w:id="306" w:name="__RefHeading___Toc3454787_3224264995"/>
      <w:bookmarkStart w:id="307" w:name="_Toc113"/>
      <w:bookmarkEnd w:id="306"/>
      <w:r>
        <w:rPr>
          <w:rtl w:val="true"/>
        </w:rPr>
        <w:t>و یصل من قطعه</w:t>
      </w:r>
      <w:r>
        <w:rPr>
          <w:rtl w:val="true"/>
        </w:rPr>
        <w:t>:</w:t>
      </w:r>
      <w:bookmarkEnd w:id="307"/>
    </w:p>
    <w:p>
      <w:pPr>
        <w:pStyle w:val="BookText"/>
        <w:rPr/>
      </w:pPr>
      <w:r>
        <w:rPr>
          <w:rFonts w:ascii="IRNazanin" w:hAnsi="IRNazanin" w:eastAsia="IRNazanin"/>
          <w:color w:val="111111"/>
          <w:sz w:val="28"/>
          <w:sz w:val="28"/>
          <w:szCs w:val="28"/>
          <w:rtl w:val="true"/>
          <w:lang w:bidi="fa-IR"/>
        </w:rPr>
        <w:t xml:space="preserve">و وصل و نزدیکی می‌کند با کسی که ازو </w:t>
      </w:r>
      <w:r>
        <w:rPr>
          <w:rStyle w:val="FootnoteAnchor"/>
          <w:rtl w:val="true"/>
        </w:rPr>
        <w:footnoteReference w:id="941"/>
      </w:r>
      <w:r>
        <w:rPr>
          <w:rFonts w:ascii="IRNazanin" w:hAnsi="IRNazanin" w:eastAsia="IRNazanin"/>
          <w:color w:val="111111"/>
          <w:sz w:val="28"/>
          <w:sz w:val="28"/>
          <w:szCs w:val="28"/>
          <w:rtl w:val="true"/>
          <w:lang w:bidi="fa-IR"/>
        </w:rPr>
        <w:t xml:space="preserve">قطع </w:t>
      </w:r>
      <w:r>
        <w:rPr>
          <w:rStyle w:val="FootnoteAnchor"/>
          <w:rtl w:val="true"/>
        </w:rPr>
        <w:footnoteReference w:id="942"/>
      </w:r>
      <w:r>
        <w:rPr>
          <w:rFonts w:ascii="IRNazanin" w:hAnsi="IRNazanin" w:eastAsia="IRNazanin"/>
          <w:color w:val="111111"/>
          <w:sz w:val="28"/>
          <w:sz w:val="28"/>
          <w:szCs w:val="28"/>
          <w:rtl w:val="true"/>
          <w:lang w:bidi="fa-IR"/>
        </w:rPr>
        <w:t>یا دوری 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غالب آنست که إطلاق می‌کنند وصل را در رحم یعنی اگر خویشان با او دوری کنند </w:t>
      </w:r>
      <w:bookmarkStart w:id="308" w:name="pg12913_153816"/>
    </w:p>
    <w:p>
      <w:pPr>
        <w:pStyle w:val="BookText"/>
        <w:rPr/>
      </w:pPr>
      <w:bookmarkEnd w:id="308"/>
      <w:r>
        <w:rPr>
          <w:rFonts w:ascii="IRNazanin" w:hAnsi="IRNazanin" w:eastAsia="IRNazanin"/>
          <w:color w:val="111111"/>
          <w:sz w:val="28"/>
          <w:sz w:val="28"/>
          <w:szCs w:val="28"/>
          <w:rtl w:val="true"/>
          <w:lang w:bidi="fa-IR"/>
        </w:rPr>
        <w:t xml:space="preserve">یا قطع رحم کنند او صلۀ رحم می‌کند </w:t>
      </w:r>
      <w:r>
        <w:rPr>
          <w:rStyle w:val="FootnoteAnchor"/>
          <w:rtl w:val="true"/>
        </w:rPr>
        <w:footnoteReference w:id="943"/>
      </w:r>
      <w:r>
        <w:rPr>
          <w:rFonts w:ascii="IRNazanin" w:hAnsi="IRNazanin" w:eastAsia="IRNazanin"/>
          <w:color w:val="111111"/>
          <w:sz w:val="28"/>
          <w:sz w:val="28"/>
          <w:szCs w:val="28"/>
          <w:rtl w:val="true"/>
          <w:lang w:bidi="fa-IR"/>
        </w:rPr>
        <w:t xml:space="preserve">و با ایشان ألفت می‌نماید یا </w:t>
      </w:r>
      <w:r>
        <w:rPr>
          <w:rStyle w:val="FootnoteAnchor"/>
          <w:rtl w:val="true"/>
        </w:rPr>
        <w:footnoteReference w:id="944"/>
      </w:r>
      <w:r>
        <w:rPr>
          <w:rFonts w:ascii="IRNazanin" w:hAnsi="IRNazanin" w:eastAsia="IRNazanin"/>
          <w:color w:val="111111"/>
          <w:sz w:val="28"/>
          <w:sz w:val="28"/>
          <w:szCs w:val="28"/>
          <w:rtl w:val="true"/>
          <w:lang w:bidi="fa-IR"/>
        </w:rPr>
        <w:t>إحسان و 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أخبار صحیحه </w:t>
      </w:r>
      <w:r>
        <w:rPr>
          <w:rStyle w:val="FootnoteAnchor"/>
          <w:rtl w:val="true"/>
        </w:rPr>
        <w:footnoteReference w:id="945"/>
      </w:r>
      <w:r>
        <w:rPr>
          <w:rFonts w:ascii="IRNazanin" w:hAnsi="IRNazanin" w:eastAsia="IRNazanin"/>
          <w:color w:val="111111"/>
          <w:sz w:val="28"/>
          <w:sz w:val="28"/>
          <w:szCs w:val="28"/>
          <w:rtl w:val="true"/>
          <w:lang w:bidi="fa-IR"/>
        </w:rPr>
        <w:t xml:space="preserve">وارد است که این سه </w:t>
      </w:r>
      <w:r>
        <w:rPr>
          <w:rStyle w:val="FootnoteAnchor"/>
          <w:rtl w:val="true"/>
        </w:rPr>
        <w:footnoteReference w:id="946"/>
      </w:r>
      <w:r>
        <w:rPr>
          <w:rFonts w:ascii="IRNazanin" w:hAnsi="IRNazanin" w:eastAsia="IRNazanin"/>
          <w:color w:val="111111"/>
          <w:sz w:val="28"/>
          <w:sz w:val="28"/>
          <w:szCs w:val="28"/>
          <w:rtl w:val="true"/>
          <w:lang w:bidi="fa-IR"/>
        </w:rPr>
        <w:t xml:space="preserve">صفت از مکارم أخلاق است و از أخلاق حسنه است در دنیا و </w:t>
      </w:r>
      <w:r>
        <w:rPr>
          <w:rStyle w:val="FootnoteAnchor"/>
          <w:rtl w:val="true"/>
        </w:rPr>
        <w:footnoteReference w:id="947"/>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أمالی زیادتی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حلم و بردباری با عقل و کیاست ازو مفقود نیست و تعجیل نمی‌کند در کاری که شک داشته باشد </w:t>
      </w:r>
      <w:r>
        <w:rPr>
          <w:rStyle w:val="FootnoteAnchor"/>
          <w:rtl w:val="true"/>
        </w:rPr>
        <w:footnoteReference w:id="948"/>
      </w:r>
      <w:r>
        <w:rPr>
          <w:rFonts w:ascii="IRNazanin" w:hAnsi="IRNazanin" w:eastAsia="IRNazanin"/>
          <w:color w:val="111111"/>
          <w:sz w:val="28"/>
          <w:sz w:val="28"/>
          <w:szCs w:val="28"/>
          <w:rtl w:val="true"/>
          <w:lang w:bidi="fa-IR"/>
        </w:rPr>
        <w:t xml:space="preserve">در خوبی و بدی او </w:t>
      </w:r>
      <w:r>
        <w:rPr>
          <w:rStyle w:val="FootnoteAnchor"/>
          <w:rtl w:val="true"/>
        </w:rPr>
        <w:footnoteReference w:id="949"/>
      </w:r>
      <w:r>
        <w:rPr>
          <w:rFonts w:ascii="IRNazanin" w:hAnsi="IRNazanin" w:eastAsia="IRNazanin"/>
          <w:color w:val="111111"/>
          <w:sz w:val="28"/>
          <w:sz w:val="28"/>
          <w:szCs w:val="28"/>
          <w:rtl w:val="true"/>
          <w:lang w:bidi="fa-IR"/>
        </w:rPr>
        <w:t xml:space="preserve">،بلکه تأمّل و فکر </w:t>
      </w:r>
      <w:r>
        <w:rPr>
          <w:rStyle w:val="FootnoteAnchor"/>
          <w:rtl w:val="true"/>
        </w:rPr>
        <w:footnoteReference w:id="950"/>
      </w:r>
      <w:r>
        <w:rPr>
          <w:rFonts w:ascii="IRNazanin" w:hAnsi="IRNazanin" w:eastAsia="IRNazanin"/>
          <w:color w:val="111111"/>
          <w:sz w:val="28"/>
          <w:sz w:val="28"/>
          <w:szCs w:val="28"/>
          <w:rtl w:val="true"/>
          <w:lang w:bidi="fa-IR"/>
        </w:rPr>
        <w:t xml:space="preserve">می‌کند،اگر بیقین </w:t>
      </w:r>
      <w:r>
        <w:rPr>
          <w:rStyle w:val="FootnoteAnchor"/>
          <w:rtl w:val="true"/>
        </w:rPr>
        <w:footnoteReference w:id="951"/>
      </w:r>
      <w:r>
        <w:rPr>
          <w:rFonts w:ascii="IRNazanin" w:hAnsi="IRNazanin" w:eastAsia="IRNazanin"/>
          <w:color w:val="111111"/>
          <w:sz w:val="28"/>
          <w:sz w:val="28"/>
          <w:szCs w:val="28"/>
          <w:rtl w:val="true"/>
          <w:lang w:bidi="fa-IR"/>
        </w:rPr>
        <w:t>خوب است می‌کند و إلاّ نمی‌کند،یا آنکه اگر گمان به کسی برد که با او بد کرده است در مقام بدی درنمی‌آید به مجرّد شک یا گمان،و می‌گوید که شاید دیگری کرده باشد یا به دیگری گفته باشد و عفو می‌کند اگر یقین شود که او کرده است یا به او گفته است</w:t>
      </w:r>
      <w:r>
        <w:rPr>
          <w:rFonts w:eastAsia="IRNazanin" w:cs="IRNazanin"/>
          <w:color w:val="111111"/>
          <w:sz w:val="28"/>
          <w:szCs w:val="28"/>
          <w:rtl w:val="true"/>
          <w:lang w:bidi="fa-IR"/>
        </w:rPr>
        <w:t>.</w:t>
      </w:r>
    </w:p>
    <w:p>
      <w:pPr>
        <w:pStyle w:val="Heading4"/>
        <w:numPr>
          <w:ilvl w:val="3"/>
          <w:numId w:val="1"/>
        </w:numPr>
        <w:rPr/>
      </w:pPr>
      <w:bookmarkStart w:id="309" w:name="__RefHeading___Toc3454789_3224264995"/>
      <w:bookmarkStart w:id="310" w:name="_Toc114"/>
      <w:bookmarkEnd w:id="309"/>
      <w:r>
        <w:rPr>
          <w:rtl w:val="true"/>
        </w:rPr>
        <w:t>بعیدا فحشه</w:t>
      </w:r>
      <w:r>
        <w:rPr>
          <w:rtl w:val="true"/>
        </w:rPr>
        <w:t>:</w:t>
      </w:r>
      <w:bookmarkEnd w:id="31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است فحش از او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bookmarkStart w:id="311" w:name="pg12913_153817"/>
    </w:p>
    <w:p>
      <w:pPr>
        <w:pStyle w:val="BookText"/>
        <w:rPr/>
      </w:pPr>
      <w:bookmarkEnd w:id="311"/>
      <w:r>
        <w:rPr>
          <w:rFonts w:ascii="IRNazanin" w:hAnsi="IRNazanin" w:eastAsia="IRNazanin"/>
          <w:color w:val="111111"/>
          <w:sz w:val="28"/>
          <w:sz w:val="28"/>
          <w:szCs w:val="28"/>
          <w:rtl w:val="true"/>
          <w:lang w:bidi="fa-IR"/>
        </w:rPr>
        <w:t xml:space="preserve">و فحش هر عملی است که بسیار قبیح باشد یا قبیح باشد </w:t>
      </w:r>
      <w:r>
        <w:rPr>
          <w:rStyle w:val="FootnoteAnchor"/>
          <w:rtl w:val="true"/>
        </w:rPr>
        <w:footnoteReference w:id="953"/>
      </w:r>
      <w:r>
        <w:rPr>
          <w:rFonts w:ascii="IRNazanin" w:hAnsi="IRNazanin" w:eastAsia="IRNazanin"/>
          <w:color w:val="111111"/>
          <w:sz w:val="28"/>
          <w:sz w:val="28"/>
          <w:szCs w:val="28"/>
          <w:rtl w:val="true"/>
          <w:lang w:bidi="fa-IR"/>
        </w:rPr>
        <w:t>،چون زنا و لواط و افترا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هریک ازین دو </w:t>
      </w:r>
      <w:r>
        <w:rPr>
          <w:rStyle w:val="FootnoteAnchor"/>
          <w:rtl w:val="true"/>
        </w:rPr>
        <w:footnoteReference w:id="954"/>
      </w:r>
      <w:r>
        <w:rPr>
          <w:rFonts w:ascii="IRNazanin" w:hAnsi="IRNazanin" w:eastAsia="IRNazanin"/>
          <w:color w:val="111111"/>
          <w:sz w:val="28"/>
          <w:sz w:val="28"/>
          <w:szCs w:val="28"/>
          <w:rtl w:val="true"/>
          <w:lang w:bidi="fa-IR"/>
        </w:rPr>
        <w:t xml:space="preserve">یعنی </w:t>
      </w:r>
      <w:r>
        <w:rPr>
          <w:rStyle w:val="FootnoteAnchor"/>
          <w:rtl w:val="true"/>
        </w:rPr>
        <w:footnoteReference w:id="955"/>
      </w:r>
      <w:r>
        <w:rPr>
          <w:rFonts w:ascii="IRNazanin" w:hAnsi="IRNazanin" w:eastAsia="IRNazanin"/>
          <w:color w:val="111111"/>
          <w:sz w:val="28"/>
          <w:sz w:val="28"/>
          <w:szCs w:val="28"/>
          <w:rtl w:val="true"/>
          <w:lang w:bidi="fa-IR"/>
        </w:rPr>
        <w:t>نمی‌کند و گمان به او نمی‌رود که قبیحی ازو صادر شود چون ازو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بعیدا جهله یعنی جهل ازو </w:t>
      </w:r>
      <w:r>
        <w:rPr>
          <w:rStyle w:val="FootnoteAnchor"/>
          <w:rtl w:val="true"/>
        </w:rPr>
        <w:footnoteReference w:id="956"/>
      </w:r>
      <w:r>
        <w:rPr>
          <w:rFonts w:ascii="IRNazanin" w:hAnsi="IRNazanin" w:eastAsia="IRNazanin"/>
          <w:color w:val="111111"/>
          <w:sz w:val="28"/>
          <w:sz w:val="28"/>
          <w:szCs w:val="28"/>
          <w:rtl w:val="true"/>
          <w:lang w:bidi="fa-IR"/>
        </w:rPr>
        <w:t xml:space="preserve">دور است چون عالمست </w:t>
      </w:r>
      <w:r>
        <w:rPr>
          <w:rStyle w:val="FootnoteAnchor"/>
          <w:rtl w:val="true"/>
        </w:rPr>
        <w:footnoteReference w:id="957"/>
      </w:r>
      <w:r>
        <w:rPr>
          <w:rFonts w:ascii="IRNazanin" w:hAnsi="IRNazanin" w:eastAsia="IRNazanin"/>
          <w:color w:val="111111"/>
          <w:sz w:val="28"/>
          <w:sz w:val="28"/>
          <w:szCs w:val="28"/>
          <w:rtl w:val="true"/>
          <w:lang w:bidi="fa-IR"/>
        </w:rPr>
        <w:t xml:space="preserve">یا سفاهت و مجادله نمی‌کند </w:t>
      </w:r>
      <w:r>
        <w:rPr>
          <w:rStyle w:val="FootnoteAnchor"/>
          <w:rtl w:val="true"/>
        </w:rPr>
        <w:footnoteReference w:id="958"/>
      </w:r>
      <w:r>
        <w:rPr>
          <w:rFonts w:ascii="IRNazanin" w:hAnsi="IRNazanin" w:eastAsia="IRNazanin"/>
          <w:color w:val="111111"/>
          <w:sz w:val="28"/>
          <w:sz w:val="28"/>
          <w:szCs w:val="28"/>
          <w:rtl w:val="true"/>
          <w:lang w:bidi="fa-IR"/>
        </w:rPr>
        <w:t xml:space="preserve">در هیچ باب خصوصا </w:t>
      </w:r>
      <w:r>
        <w:rPr>
          <w:rStyle w:val="FootnoteAnchor"/>
          <w:rtl w:val="true"/>
        </w:rPr>
        <w:footnoteReference w:id="959"/>
      </w:r>
      <w:r>
        <w:rPr>
          <w:rFonts w:ascii="IRNazanin" w:hAnsi="IRNazanin" w:eastAsia="IRNazanin"/>
          <w:color w:val="111111"/>
          <w:sz w:val="28"/>
          <w:sz w:val="28"/>
          <w:szCs w:val="28"/>
          <w:rtl w:val="true"/>
          <w:lang w:bidi="fa-IR"/>
        </w:rPr>
        <w:t xml:space="preserve">در مباحثۀ علوم چنانکه دأب </w:t>
      </w:r>
      <w:r>
        <w:rPr>
          <w:rStyle w:val="FootnoteAnchor"/>
          <w:rtl w:val="true"/>
        </w:rPr>
        <w:footnoteReference w:id="960"/>
      </w:r>
      <w:r>
        <w:rPr>
          <w:rFonts w:ascii="IRNazanin" w:hAnsi="IRNazanin" w:eastAsia="IRNazanin"/>
          <w:color w:val="111111"/>
          <w:sz w:val="28"/>
          <w:sz w:val="28"/>
          <w:szCs w:val="28"/>
          <w:rtl w:val="true"/>
          <w:lang w:bidi="fa-IR"/>
        </w:rPr>
        <w:t xml:space="preserve">طلبه </w:t>
      </w:r>
      <w:r>
        <w:rPr>
          <w:rStyle w:val="FootnoteAnchor"/>
          <w:rtl w:val="true"/>
        </w:rPr>
        <w:footnoteReference w:id="961"/>
      </w:r>
      <w:r>
        <w:rPr>
          <w:rFonts w:ascii="IRNazanin" w:hAnsi="IRNazanin" w:eastAsia="IRNazanin"/>
          <w:color w:val="111111"/>
          <w:sz w:val="28"/>
          <w:sz w:val="28"/>
          <w:szCs w:val="28"/>
          <w:rtl w:val="true"/>
          <w:lang w:bidi="fa-IR"/>
        </w:rPr>
        <w:t xml:space="preserve">است الحال </w:t>
      </w:r>
      <w:r>
        <w:rPr>
          <w:rStyle w:val="FootnoteAnchor"/>
          <w:rtl w:val="true"/>
        </w:rPr>
        <w:footnoteReference w:id="962"/>
      </w:r>
      <w:r>
        <w:rPr>
          <w:rFonts w:ascii="IRNazanin" w:hAnsi="IRNazanin" w:eastAsia="IRNazanin"/>
          <w:color w:val="111111"/>
          <w:sz w:val="28"/>
          <w:sz w:val="28"/>
          <w:szCs w:val="28"/>
          <w:rtl w:val="true"/>
          <w:lang w:bidi="fa-IR"/>
        </w:rPr>
        <w:t>،بلکه همیشه بوده است</w:t>
      </w:r>
      <w:r>
        <w:rPr>
          <w:rFonts w:eastAsia="IRNazanin" w:cs="IRNazanin"/>
          <w:color w:val="111111"/>
          <w:sz w:val="28"/>
          <w:szCs w:val="28"/>
          <w:rtl w:val="true"/>
          <w:lang w:bidi="fa-IR"/>
        </w:rPr>
        <w:t>!</w:t>
      </w:r>
    </w:p>
    <w:p>
      <w:pPr>
        <w:pStyle w:val="Heading4"/>
        <w:numPr>
          <w:ilvl w:val="3"/>
          <w:numId w:val="1"/>
        </w:numPr>
        <w:rPr/>
      </w:pPr>
      <w:bookmarkStart w:id="312" w:name="__RefHeading___Toc3454791_3224264995"/>
      <w:bookmarkStart w:id="313" w:name="_Toc115"/>
      <w:bookmarkEnd w:id="312"/>
      <w:r>
        <w:rPr>
          <w:rtl w:val="true"/>
        </w:rPr>
        <w:t>لیّنا قوله</w:t>
      </w:r>
      <w:r>
        <w:rPr>
          <w:rtl w:val="true"/>
        </w:rPr>
        <w:t>:</w:t>
      </w:r>
      <w:bookmarkEnd w:id="31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نرمی و همواری گفتگو می‌کند </w:t>
      </w:r>
      <w:r>
        <w:rPr>
          <w:rStyle w:val="FootnoteAnchor"/>
          <w:rtl w:val="true"/>
        </w:rPr>
        <w:footnoteReference w:id="963"/>
      </w:r>
      <w:r>
        <w:rPr>
          <w:rFonts w:ascii="IRNazanin" w:hAnsi="IRNazanin" w:eastAsia="IRNazanin"/>
          <w:color w:val="111111"/>
          <w:sz w:val="28"/>
          <w:sz w:val="28"/>
          <w:szCs w:val="28"/>
          <w:rtl w:val="true"/>
          <w:lang w:bidi="fa-IR"/>
        </w:rPr>
        <w:t xml:space="preserve">،خصوصا </w:t>
      </w:r>
      <w:r>
        <w:rPr>
          <w:rStyle w:val="FootnoteAnchor"/>
          <w:rtl w:val="true"/>
        </w:rPr>
        <w:footnoteReference w:id="964"/>
      </w:r>
      <w:r>
        <w:rPr>
          <w:rFonts w:ascii="IRNazanin" w:hAnsi="IRNazanin" w:eastAsia="IRNazanin"/>
          <w:color w:val="111111"/>
          <w:sz w:val="28"/>
          <w:sz w:val="28"/>
          <w:szCs w:val="28"/>
          <w:rtl w:val="true"/>
          <w:lang w:bidi="fa-IR"/>
        </w:rPr>
        <w:t xml:space="preserve">با خصم،سیّما </w:t>
      </w:r>
      <w:r>
        <w:rPr>
          <w:rStyle w:val="FootnoteAnchor"/>
          <w:rtl w:val="true"/>
        </w:rPr>
        <w:footnoteReference w:id="965"/>
      </w:r>
      <w:r>
        <w:rPr>
          <w:rFonts w:ascii="IRNazanin" w:hAnsi="IRNazanin" w:eastAsia="IRNazanin"/>
          <w:color w:val="111111"/>
          <w:sz w:val="28"/>
          <w:sz w:val="28"/>
          <w:szCs w:val="28"/>
          <w:rtl w:val="true"/>
          <w:lang w:bidi="fa-IR"/>
        </w:rPr>
        <w:t>با کسانی که امید باشد که قبول کنند حق را</w:t>
      </w:r>
      <w:r>
        <w:rPr>
          <w:rFonts w:eastAsia="IRNazanin" w:cs="IRNazanin"/>
          <w:color w:val="111111"/>
          <w:sz w:val="28"/>
          <w:szCs w:val="28"/>
          <w:rtl w:val="true"/>
          <w:lang w:bidi="fa-IR"/>
        </w:rPr>
        <w:t xml:space="preserve">. </w:t>
      </w:r>
      <w:bookmarkStart w:id="314" w:name="pg12913_153818"/>
    </w:p>
    <w:p>
      <w:pPr>
        <w:pStyle w:val="Heading4"/>
        <w:numPr>
          <w:ilvl w:val="3"/>
          <w:numId w:val="1"/>
        </w:numPr>
        <w:rPr/>
      </w:pPr>
      <w:bookmarkStart w:id="315" w:name="__RefHeading___Toc3454793_3224264995"/>
      <w:bookmarkStart w:id="316" w:name="_Toc116"/>
      <w:bookmarkEnd w:id="314"/>
      <w:bookmarkEnd w:id="315"/>
      <w:r>
        <w:rPr>
          <w:rtl w:val="true"/>
        </w:rPr>
        <w:t>غائبا منکره حاضرا معروفه</w:t>
      </w:r>
      <w:r>
        <w:rPr>
          <w:rtl w:val="true"/>
        </w:rPr>
        <w:t>:</w:t>
      </w:r>
      <w:bookmarkEnd w:id="316"/>
    </w:p>
    <w:p>
      <w:pPr>
        <w:pStyle w:val="BookText"/>
        <w:rPr/>
      </w:pP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او غایب باشد و </w:t>
      </w:r>
      <w:r>
        <w:rPr>
          <w:rStyle w:val="FootnoteAnchor"/>
          <w:rtl w:val="true"/>
        </w:rPr>
        <w:footnoteReference w:id="967"/>
      </w:r>
      <w:r>
        <w:rPr>
          <w:rFonts w:ascii="IRNazanin" w:hAnsi="IRNazanin" w:eastAsia="IRNazanin"/>
          <w:color w:val="111111"/>
          <w:sz w:val="28"/>
          <w:sz w:val="28"/>
          <w:szCs w:val="28"/>
          <w:rtl w:val="true"/>
          <w:lang w:bidi="fa-IR"/>
        </w:rPr>
        <w:t xml:space="preserve">خوبی او حاضر باشد،یعنی هرچه مخالف عقل صریح و شرع صحیح باشد ازو صادر نشود در قول و فعل،و هرچه حسن باشد نزد عقل کامل و در </w:t>
      </w:r>
      <w:r>
        <w:rPr>
          <w:rStyle w:val="FootnoteAnchor"/>
          <w:rtl w:val="true"/>
        </w:rPr>
        <w:footnoteReference w:id="968"/>
      </w:r>
      <w:r>
        <w:rPr>
          <w:rFonts w:ascii="IRNazanin" w:hAnsi="IRNazanin" w:eastAsia="IRNazanin"/>
          <w:color w:val="111111"/>
          <w:sz w:val="28"/>
          <w:sz w:val="28"/>
          <w:szCs w:val="28"/>
          <w:rtl w:val="true"/>
          <w:lang w:bidi="fa-IR"/>
        </w:rPr>
        <w:t>شریعت غرّا ازو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مجملا </w:t>
      </w:r>
      <w:r>
        <w:rPr>
          <w:rStyle w:val="FootnoteAnchor"/>
          <w:rtl w:val="true"/>
        </w:rPr>
        <w:footnoteReference w:id="969"/>
      </w:r>
      <w:r>
        <w:rPr>
          <w:rFonts w:ascii="IRNazanin" w:hAnsi="IRNazanin" w:eastAsia="IRNazanin"/>
          <w:color w:val="111111"/>
          <w:sz w:val="28"/>
          <w:sz w:val="28"/>
          <w:szCs w:val="28"/>
          <w:rtl w:val="true"/>
          <w:lang w:bidi="fa-IR"/>
        </w:rPr>
        <w:t xml:space="preserve">،واجبات و مندوبات را به جا آورد و محرّمات و مکروهات بلکه مباحات را </w:t>
      </w:r>
      <w:r>
        <w:rPr>
          <w:rStyle w:val="FootnoteAnchor"/>
          <w:rtl w:val="true"/>
        </w:rPr>
        <w:footnoteReference w:id="970"/>
      </w:r>
      <w:r>
        <w:rPr>
          <w:rFonts w:ascii="IRNazanin" w:hAnsi="IRNazanin" w:eastAsia="IRNazanin"/>
          <w:color w:val="111111"/>
          <w:sz w:val="28"/>
          <w:sz w:val="28"/>
          <w:szCs w:val="28"/>
          <w:rtl w:val="true"/>
          <w:lang w:bidi="fa-IR"/>
        </w:rPr>
        <w:t>نیز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 xml:space="preserve">،بدی با خلق باشد،و مقصود از </w:t>
      </w:r>
      <w:r>
        <w:rPr>
          <w:rStyle w:val="FootnoteAnchor"/>
          <w:rtl w:val="true"/>
        </w:rPr>
        <w:footnoteReference w:id="9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نیکوئی با </w:t>
      </w:r>
      <w:r>
        <w:rPr>
          <w:rStyle w:val="FootnoteAnchor"/>
          <w:rtl w:val="true"/>
        </w:rPr>
        <w:footnoteReference w:id="973"/>
      </w:r>
      <w:r>
        <w:rPr>
          <w:rFonts w:ascii="IRNazanin" w:hAnsi="IRNazanin" w:eastAsia="IRNazanin"/>
          <w:color w:val="111111"/>
          <w:sz w:val="28"/>
          <w:sz w:val="28"/>
          <w:szCs w:val="28"/>
          <w:rtl w:val="true"/>
          <w:lang w:bidi="fa-IR"/>
        </w:rPr>
        <w:t xml:space="preserve">ایشان باشد که بدی او به کسی </w:t>
      </w:r>
      <w:r>
        <w:rPr>
          <w:rStyle w:val="FootnoteAnchor"/>
          <w:rtl w:val="true"/>
        </w:rPr>
        <w:footnoteReference w:id="974"/>
      </w:r>
      <w:r>
        <w:rPr>
          <w:rFonts w:ascii="IRNazanin" w:hAnsi="IRNazanin" w:eastAsia="IRNazanin"/>
          <w:color w:val="111111"/>
          <w:sz w:val="28"/>
          <w:sz w:val="28"/>
          <w:szCs w:val="28"/>
          <w:rtl w:val="true"/>
          <w:lang w:bidi="fa-IR"/>
        </w:rPr>
        <w:t>نرسد و نیکی او به همه کس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أمالی به زیادتی صادقا قوله حسنا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او راستست </w:t>
      </w:r>
      <w:r>
        <w:rPr>
          <w:rStyle w:val="FootnoteAnchor"/>
          <w:rtl w:val="true"/>
        </w:rPr>
        <w:footnoteReference w:id="975"/>
      </w:r>
      <w:r>
        <w:rPr>
          <w:rFonts w:ascii="IRNazanin" w:hAnsi="IRNazanin" w:eastAsia="IRNazanin"/>
          <w:color w:val="111111"/>
          <w:sz w:val="28"/>
          <w:sz w:val="28"/>
          <w:szCs w:val="28"/>
          <w:rtl w:val="true"/>
          <w:lang w:bidi="fa-IR"/>
        </w:rPr>
        <w:t xml:space="preserve">و فعل او نیکو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3454795_3224264995"/>
      <w:bookmarkStart w:id="318" w:name="_Toc117"/>
      <w:bookmarkEnd w:id="317"/>
      <w:r>
        <w:rPr>
          <w:rtl w:val="true"/>
        </w:rPr>
        <w:t>مقبلا خیره مدبرا شرّه</w:t>
      </w:r>
      <w:r>
        <w:rPr>
          <w:rtl w:val="true"/>
        </w:rPr>
        <w:t>:</w:t>
      </w:r>
      <w:bookmarkEnd w:id="31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خوبی او إقبال کرده است و </w:t>
      </w:r>
      <w:r>
        <w:rPr>
          <w:rStyle w:val="FootnoteAnchor"/>
          <w:rtl w:val="true"/>
        </w:rPr>
        <w:footnoteReference w:id="977"/>
      </w:r>
      <w:r>
        <w:rPr>
          <w:rFonts w:ascii="IRNazanin" w:hAnsi="IRNazanin" w:eastAsia="IRNazanin"/>
          <w:color w:val="111111"/>
          <w:sz w:val="28"/>
          <w:sz w:val="28"/>
          <w:szCs w:val="28"/>
          <w:rtl w:val="true"/>
          <w:lang w:bidi="fa-IR"/>
        </w:rPr>
        <w:t xml:space="preserve">بدی او پشت کرده است؛یعنی صفات رذیله و أعمال قبیحه را </w:t>
      </w:r>
      <w:r>
        <w:rPr>
          <w:rStyle w:val="FootnoteAnchor"/>
          <w:rtl w:val="true"/>
        </w:rPr>
        <w:footnoteReference w:id="978"/>
      </w:r>
      <w:r>
        <w:rPr>
          <w:rFonts w:ascii="IRNazanin" w:hAnsi="IRNazanin" w:eastAsia="IRNazanin"/>
          <w:color w:val="111111"/>
          <w:sz w:val="28"/>
          <w:sz w:val="28"/>
          <w:szCs w:val="28"/>
          <w:rtl w:val="true"/>
          <w:lang w:bidi="fa-IR"/>
        </w:rPr>
        <w:t xml:space="preserve">از خود دور کرده </w:t>
      </w:r>
      <w:r>
        <w:rPr>
          <w:rStyle w:val="FootnoteAnchor"/>
          <w:rtl w:val="true"/>
        </w:rPr>
        <w:footnoteReference w:id="979"/>
      </w:r>
      <w:r>
        <w:rPr>
          <w:rFonts w:ascii="IRNazanin" w:hAnsi="IRNazanin" w:eastAsia="IRNazanin"/>
          <w:color w:val="111111"/>
          <w:sz w:val="28"/>
          <w:sz w:val="28"/>
          <w:szCs w:val="28"/>
          <w:rtl w:val="true"/>
          <w:lang w:bidi="fa-IR"/>
        </w:rPr>
        <w:t xml:space="preserve">و أخلاق حسنه و أعمال محبوبۀ او </w:t>
      </w:r>
      <w:bookmarkStart w:id="319" w:name="pg12913_153819"/>
    </w:p>
    <w:p>
      <w:pPr>
        <w:pStyle w:val="BookText"/>
        <w:rPr/>
      </w:pPr>
      <w:bookmarkEnd w:id="319"/>
      <w:r>
        <w:rPr>
          <w:rFonts w:ascii="IRNazanin" w:hAnsi="IRNazanin" w:eastAsia="IRNazanin"/>
          <w:color w:val="111111"/>
          <w:sz w:val="28"/>
          <w:sz w:val="28"/>
          <w:szCs w:val="28"/>
          <w:rtl w:val="true"/>
          <w:lang w:bidi="fa-IR"/>
        </w:rPr>
        <w:t>در تزاید باشد روزبه‌روز و ساعت به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چنین شده باشد چه گنجایش دارد که بدی با أحدی بکند یا نیکی که ممکن باشد با خلق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منزلۀ دلیل مطلوب سابق باشد؛و ممکن است که نتیجۀ آن باشد که هرکه با خلق إلهی بدی نکند و نیکی کند،حق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بدیهای او را زایل کند یا مبدّل سازد به حسنات و حسنات او را مضاعف گرداند </w:t>
      </w:r>
      <w:r>
        <w:rPr>
          <w:rStyle w:val="FootnoteAnchor"/>
          <w:rtl w:val="true"/>
        </w:rPr>
        <w:footnoteReference w:id="980"/>
      </w:r>
      <w:r>
        <w:rPr>
          <w:rFonts w:ascii="IRNazanin" w:hAnsi="IRNazanin" w:eastAsia="IRNazanin"/>
          <w:color w:val="111111"/>
          <w:sz w:val="28"/>
          <w:sz w:val="28"/>
          <w:szCs w:val="28"/>
          <w:rtl w:val="true"/>
          <w:lang w:bidi="fa-IR"/>
        </w:rPr>
        <w:t xml:space="preserve">أولئک </w:t>
      </w:r>
      <w:r>
        <w:rPr>
          <w:rStyle w:val="FootnoteAnchor"/>
          <w:rtl w:val="true"/>
        </w:rPr>
        <w:footnoteReference w:id="981"/>
      </w:r>
      <w:r>
        <w:rPr>
          <w:rFonts w:ascii="Amiri" w:hAnsi="Amiri" w:eastAsia="Amiri" w:cs="Amiri"/>
          <w:color w:val="111111"/>
          <w:sz w:val="28"/>
          <w:sz w:val="28"/>
          <w:szCs w:val="28"/>
          <w:rtl w:val="true"/>
          <w:lang w:bidi="ar-SA"/>
        </w:rPr>
        <w:t xml:space="preserve">یُبَدِّلُ اللّٰهُ سَیِّئٰاتِهِمْ حَسَنٰاتٍ </w:t>
      </w:r>
      <w:r>
        <w:rPr>
          <w:rStyle w:val="FootnoteAnchor"/>
          <w:rtl w:val="true"/>
        </w:rPr>
        <w:footnoteReference w:id="982"/>
      </w:r>
      <w:r>
        <w:rPr>
          <w:rFonts w:ascii="Amiri" w:hAnsi="Amiri" w:eastAsia="Amiri" w:cs="Amiri"/>
          <w:color w:val="111111"/>
          <w:sz w:val="28"/>
          <w:sz w:val="28"/>
          <w:szCs w:val="28"/>
          <w:rtl w:val="true"/>
          <w:lang w:bidi="ar-SA"/>
        </w:rPr>
        <w:t xml:space="preserve">فَأُولٰئِکَ لَهُمْ جَزٰاءُ الضِّعْفِ بِمٰا عَمِلُوا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3454797_3224264995"/>
      <w:bookmarkStart w:id="321" w:name="_Toc118"/>
      <w:bookmarkEnd w:id="320"/>
      <w:r>
        <w:rPr>
          <w:rtl w:val="true"/>
        </w:rPr>
        <w:t>فی الزّلازل وقور و فی المکاره صبور</w:t>
      </w:r>
      <w:r>
        <w:rPr>
          <w:rtl w:val="true"/>
        </w:rPr>
        <w:t>:</w:t>
      </w:r>
      <w:bookmarkEnd w:id="321"/>
    </w:p>
    <w:p>
      <w:pPr>
        <w:pStyle w:val="BookText"/>
        <w:rPr/>
      </w:pPr>
      <w:r>
        <w:rPr>
          <w:rStyle w:val="FootnoteAnchor"/>
          <w:rtl w:val="true"/>
        </w:rPr>
        <w:footnoteReference w:id="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بلاها </w:t>
      </w:r>
      <w:r>
        <w:rPr>
          <w:rStyle w:val="FootnoteAnchor"/>
          <w:rtl w:val="true"/>
        </w:rPr>
        <w:footnoteReference w:id="985"/>
      </w:r>
      <w:r>
        <w:rPr>
          <w:rFonts w:ascii="IRNazanin" w:hAnsi="IRNazanin" w:eastAsia="IRNazanin"/>
          <w:color w:val="111111"/>
          <w:sz w:val="28"/>
          <w:sz w:val="28"/>
          <w:szCs w:val="28"/>
          <w:rtl w:val="true"/>
          <w:lang w:bidi="fa-IR"/>
        </w:rPr>
        <w:t xml:space="preserve">و مصائب </w:t>
      </w:r>
      <w:r>
        <w:rPr>
          <w:rStyle w:val="FootnoteAnchor"/>
          <w:rtl w:val="true"/>
        </w:rPr>
        <w:footnoteReference w:id="986"/>
      </w:r>
      <w:r>
        <w:rPr>
          <w:rFonts w:ascii="IRNazanin" w:hAnsi="IRNazanin" w:eastAsia="IRNazanin"/>
          <w:color w:val="111111"/>
          <w:sz w:val="28"/>
          <w:sz w:val="28"/>
          <w:szCs w:val="28"/>
          <w:rtl w:val="true"/>
          <w:lang w:bidi="fa-IR"/>
        </w:rPr>
        <w:t xml:space="preserve">و محن،مثل فوت فرزندان </w:t>
      </w:r>
      <w:r>
        <w:rPr>
          <w:rStyle w:val="FootnoteAnchor"/>
          <w:rtl w:val="true"/>
        </w:rPr>
        <w:footnoteReference w:id="987"/>
      </w:r>
      <w:r>
        <w:rPr>
          <w:rFonts w:ascii="IRNazanin" w:hAnsi="IRNazanin" w:eastAsia="IRNazanin"/>
          <w:color w:val="111111"/>
          <w:sz w:val="28"/>
          <w:sz w:val="28"/>
          <w:szCs w:val="28"/>
          <w:rtl w:val="true"/>
          <w:lang w:bidi="fa-IR"/>
        </w:rPr>
        <w:t>،با وقار است و از جا به در نمی‌آید،و در محنتها و مشقّتها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فقر و فاقه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صبر و شکیبائی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،شکوک باشد در اعتقادات و أمثال آن،و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بلاها باشد؛یا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،مضلاّت فتن باشد چنانکه </w:t>
      </w:r>
      <w:r>
        <w:rPr>
          <w:rStyle w:val="FootnoteAnchor"/>
          <w:rtl w:val="true"/>
        </w:rPr>
        <w:footnoteReference w:id="988"/>
      </w:r>
      <w:r>
        <w:rPr>
          <w:rFonts w:ascii="IRNazanin" w:hAnsi="IRNazanin" w:eastAsia="IRNazanin"/>
          <w:color w:val="111111"/>
          <w:sz w:val="28"/>
          <w:sz w:val="28"/>
          <w:szCs w:val="28"/>
          <w:rtl w:val="true"/>
          <w:lang w:bidi="fa-IR"/>
        </w:rPr>
        <w:t xml:space="preserve">أصحاب کبار مانند عمّار و هاشم </w:t>
      </w:r>
      <w:r>
        <w:rPr>
          <w:rStyle w:val="FootnoteAnchor"/>
          <w:rtl w:val="true"/>
        </w:rPr>
        <w:footnoteReference w:id="989"/>
      </w:r>
      <w:r>
        <w:rPr>
          <w:rFonts w:ascii="IRNazanin" w:hAnsi="IRNazanin" w:eastAsia="IRNazanin"/>
          <w:color w:val="111111"/>
          <w:sz w:val="28"/>
          <w:sz w:val="28"/>
          <w:szCs w:val="28"/>
          <w:rtl w:val="true"/>
          <w:lang w:bidi="fa-IR"/>
        </w:rPr>
        <w:t xml:space="preserve">و أبو ذر و سلمان و مقداد و حذیفه و جابر و أبو أیّوب باوقار </w:t>
      </w:r>
      <w:bookmarkStart w:id="322" w:name="pg12913_153820"/>
    </w:p>
    <w:p>
      <w:pPr>
        <w:pStyle w:val="BookText"/>
        <w:rPr/>
      </w:pPr>
      <w:bookmarkEnd w:id="322"/>
      <w:r>
        <w:rPr>
          <w:rFonts w:ascii="IRNazanin" w:hAnsi="IRNazanin" w:eastAsia="IRNazanin"/>
          <w:color w:val="111111"/>
          <w:sz w:val="28"/>
          <w:sz w:val="28"/>
          <w:szCs w:val="28"/>
          <w:rtl w:val="true"/>
          <w:lang w:bidi="fa-IR"/>
        </w:rPr>
        <w:t xml:space="preserve">بودند و جمعی کثیر نیز </w:t>
      </w:r>
      <w:r>
        <w:rPr>
          <w:rStyle w:val="FootnoteAnchor"/>
          <w:rtl w:val="true"/>
        </w:rPr>
        <w:footnoteReference w:id="990"/>
      </w:r>
      <w:r>
        <w:rPr>
          <w:rFonts w:ascii="IRNazanin" w:hAnsi="IRNazanin" w:eastAsia="IRNazanin"/>
          <w:color w:val="111111"/>
          <w:sz w:val="28"/>
          <w:sz w:val="28"/>
          <w:szCs w:val="28"/>
          <w:rtl w:val="true"/>
          <w:lang w:bidi="fa-IR"/>
        </w:rPr>
        <w:t xml:space="preserve">خارجی شدند </w:t>
      </w:r>
      <w:r>
        <w:rPr>
          <w:rStyle w:val="FootnoteAnchor"/>
          <w:rtl w:val="true"/>
        </w:rPr>
        <w:footnoteReference w:id="991"/>
      </w:r>
      <w:r>
        <w:rPr>
          <w:rFonts w:ascii="IRNazanin" w:hAnsi="IRNazanin" w:eastAsia="IRNazanin"/>
          <w:color w:val="111111"/>
          <w:sz w:val="28"/>
          <w:sz w:val="28"/>
          <w:szCs w:val="28"/>
          <w:rtl w:val="true"/>
          <w:lang w:bidi="fa-IR"/>
        </w:rPr>
        <w:t>و تعمیم أولی است که شامل همه باشد و همچنین مکاره أعمّ از بلاها و تکالیف شاقّه باشد چنانکه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حفّت </w:t>
      </w:r>
      <w:r>
        <w:rPr>
          <w:rStyle w:val="FootnoteAnchor"/>
          <w:rtl w:val="true"/>
        </w:rPr>
        <w:footnoteReference w:id="992"/>
      </w:r>
      <w:r>
        <w:rPr>
          <w:rFonts w:ascii="Amiri" w:hAnsi="Amiri" w:eastAsia="Amiri" w:cs="Amiri"/>
          <w:color w:val="111111"/>
          <w:sz w:val="28"/>
          <w:sz w:val="28"/>
          <w:szCs w:val="28"/>
          <w:rtl w:val="true"/>
          <w:lang w:bidi="ar-SA"/>
        </w:rPr>
        <w:t>الجنّة بالمکاره و النّار بالشّهوات</w:t>
      </w:r>
      <w:r>
        <w:rPr>
          <w:rFonts w:eastAsia="Amiri" w:cs="Amiri" w:ascii="Amiri" w:hAnsi="Amiri"/>
          <w:color w:val="111111"/>
          <w:sz w:val="28"/>
          <w:szCs w:val="28"/>
          <w:rtl w:val="true"/>
          <w:lang w:bidi="ar-SA"/>
        </w:rPr>
        <w:t xml:space="preserve">» </w:t>
      </w:r>
      <w:r>
        <w:rPr>
          <w:rStyle w:val="FootnoteAnchor"/>
          <w:rtl w:val="true"/>
        </w:rPr>
        <w:footnoteReference w:id="99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بهشت همه مشقّت و محنت است و راه جهنّم همه مشتهیات </w:t>
      </w:r>
      <w:r>
        <w:rPr>
          <w:rStyle w:val="FootnoteAnchor"/>
          <w:rtl w:val="true"/>
        </w:rPr>
        <w:footnoteReference w:id="994"/>
      </w:r>
      <w:r>
        <w:rPr>
          <w:rFonts w:ascii="IRNazanin" w:hAnsi="IRNazanin" w:eastAsia="IRNazanin"/>
          <w:color w:val="111111"/>
          <w:sz w:val="28"/>
          <w:sz w:val="28"/>
          <w:szCs w:val="28"/>
          <w:rtl w:val="true"/>
          <w:lang w:bidi="fa-IR"/>
        </w:rPr>
        <w:t>جسمانی و لذّات نفسانی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صبر بسیار می‌باید تا این راهها به سر آید به ترک جمیع مشتهیات و محبوبات و مرادات و صبر بر </w:t>
      </w:r>
      <w:r>
        <w:rPr>
          <w:rStyle w:val="FootnoteAnchor"/>
          <w:rtl w:val="true"/>
        </w:rPr>
        <w:footnoteReference w:id="995"/>
      </w:r>
      <w:r>
        <w:rPr>
          <w:rFonts w:ascii="IRNazanin" w:hAnsi="IRNazanin" w:eastAsia="IRNazanin"/>
          <w:color w:val="111111"/>
          <w:sz w:val="28"/>
          <w:sz w:val="28"/>
          <w:szCs w:val="28"/>
          <w:rtl w:val="true"/>
          <w:lang w:bidi="fa-IR"/>
        </w:rPr>
        <w:t>طاعات و عبادات و ریاضات</w:t>
      </w:r>
      <w:r>
        <w:rPr>
          <w:rFonts w:eastAsia="IRNazanin" w:cs="IRNazanin"/>
          <w:color w:val="111111"/>
          <w:sz w:val="28"/>
          <w:szCs w:val="28"/>
          <w:rtl w:val="true"/>
          <w:lang w:bidi="fa-IR"/>
        </w:rPr>
        <w:t>.</w:t>
      </w:r>
    </w:p>
    <w:p>
      <w:pPr>
        <w:pStyle w:val="Heading4"/>
        <w:numPr>
          <w:ilvl w:val="3"/>
          <w:numId w:val="1"/>
        </w:numPr>
        <w:rPr/>
      </w:pPr>
      <w:bookmarkStart w:id="323" w:name="__RefHeading___Toc3454799_3224264995"/>
      <w:bookmarkStart w:id="324" w:name="_Toc119"/>
      <w:bookmarkEnd w:id="323"/>
      <w:r>
        <w:rPr>
          <w:rtl w:val="true"/>
        </w:rPr>
        <w:t>و فی الرّخاء شکور</w:t>
      </w:r>
      <w:r>
        <w:rPr>
          <w:rtl w:val="true"/>
        </w:rPr>
        <w:t>:</w:t>
      </w:r>
      <w:bookmarkEnd w:id="324"/>
    </w:p>
    <w:p>
      <w:pPr>
        <w:pStyle w:val="BookText"/>
        <w:rPr/>
      </w:pPr>
      <w:r>
        <w:rPr>
          <w:rFonts w:ascii="IRNazanin" w:hAnsi="IRNazanin" w:eastAsia="IRNazanin"/>
          <w:color w:val="111111"/>
          <w:sz w:val="28"/>
          <w:sz w:val="28"/>
          <w:szCs w:val="28"/>
          <w:rtl w:val="true"/>
          <w:lang w:bidi="fa-IR"/>
        </w:rPr>
        <w:t xml:space="preserve">و در رفاهیت </w:t>
      </w:r>
      <w:r>
        <w:rPr>
          <w:rStyle w:val="FootnoteAnchor"/>
          <w:rtl w:val="true"/>
        </w:rPr>
        <w:footnoteReference w:id="996"/>
      </w:r>
      <w:r>
        <w:rPr>
          <w:rFonts w:ascii="IRNazanin" w:hAnsi="IRNazanin" w:eastAsia="IRNazanin"/>
          <w:color w:val="111111"/>
          <w:sz w:val="28"/>
          <w:sz w:val="28"/>
          <w:szCs w:val="28"/>
          <w:rtl w:val="true"/>
          <w:lang w:bidi="fa-IR"/>
        </w:rPr>
        <w:t>و نعمت شکر بسیار می‌کند و در نعمتها منعم حقیقی را فراموش نمی‌کند و همۀ أعضا و جوارح را در همۀ أحوال به عبادت و طاعت مشغول کرده است</w:t>
      </w:r>
      <w:r>
        <w:rPr>
          <w:rFonts w:eastAsia="IRNazanin" w:cs="IRNazanin"/>
          <w:color w:val="111111"/>
          <w:sz w:val="28"/>
          <w:szCs w:val="28"/>
          <w:rtl w:val="true"/>
          <w:lang w:bidi="fa-IR"/>
        </w:rPr>
        <w:t>.</w:t>
      </w:r>
    </w:p>
    <w:p>
      <w:pPr>
        <w:pStyle w:val="Heading4"/>
        <w:numPr>
          <w:ilvl w:val="3"/>
          <w:numId w:val="1"/>
        </w:numPr>
        <w:rPr/>
      </w:pPr>
      <w:bookmarkStart w:id="325" w:name="__RefHeading___Toc3454801_3224264995"/>
      <w:bookmarkStart w:id="326" w:name="_Toc120"/>
      <w:bookmarkEnd w:id="325"/>
      <w:r>
        <w:rPr>
          <w:rtl w:val="true"/>
        </w:rPr>
        <w:t>لا یحیف علی من یبغض و لا یأثم فیمن یحبّ</w:t>
      </w:r>
      <w:r>
        <w:rPr>
          <w:rtl w:val="true"/>
        </w:rPr>
        <w:t>:</w:t>
      </w:r>
      <w:bookmarkEnd w:id="32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ستم نمی‌کند بر دشمنان خود هرچند بدیها به او کرده باشند و </w:t>
      </w:r>
      <w:r>
        <w:rPr>
          <w:rStyle w:val="FootnoteAnchor"/>
          <w:rtl w:val="true"/>
        </w:rPr>
        <w:footnoteReference w:id="997"/>
      </w:r>
      <w:r>
        <w:rPr>
          <w:rFonts w:ascii="IRNazanin" w:hAnsi="IRNazanin" w:eastAsia="IRNazanin"/>
          <w:color w:val="111111"/>
          <w:sz w:val="28"/>
          <w:sz w:val="28"/>
          <w:szCs w:val="28"/>
          <w:rtl w:val="true"/>
          <w:lang w:bidi="fa-IR"/>
        </w:rPr>
        <w:t xml:space="preserve">از جهت دوستان خود به معصیت نمی‌افتد </w:t>
      </w:r>
      <w:r>
        <w:rPr>
          <w:rStyle w:val="FootnoteAnchor"/>
          <w:rtl w:val="true"/>
        </w:rPr>
        <w:footnoteReference w:id="998"/>
      </w:r>
      <w:r>
        <w:rPr>
          <w:rFonts w:ascii="IRNazanin" w:hAnsi="IRNazanin" w:eastAsia="IRNazanin"/>
          <w:color w:val="111111"/>
          <w:sz w:val="28"/>
          <w:sz w:val="28"/>
          <w:szCs w:val="28"/>
          <w:rtl w:val="true"/>
          <w:lang w:bidi="fa-IR"/>
        </w:rPr>
        <w:t xml:space="preserve">که اگر دشمن او </w:t>
      </w:r>
      <w:bookmarkStart w:id="327" w:name="pg12913_153821"/>
    </w:p>
    <w:p>
      <w:pPr>
        <w:pStyle w:val="BookText"/>
        <w:rPr/>
      </w:pPr>
      <w:bookmarkEnd w:id="327"/>
      <w:r>
        <w:rPr>
          <w:rFonts w:ascii="IRNazanin" w:hAnsi="IRNazanin" w:eastAsia="IRNazanin"/>
          <w:color w:val="111111"/>
          <w:sz w:val="28"/>
          <w:sz w:val="28"/>
          <w:szCs w:val="28"/>
          <w:rtl w:val="true"/>
          <w:lang w:bidi="fa-IR"/>
        </w:rPr>
        <w:t xml:space="preserve">دعوی بر دوست او داشته باشد جانب دوست را نمی‌گیرد اگر حق با دشمن باشد </w:t>
      </w:r>
      <w:r>
        <w:rPr>
          <w:rStyle w:val="FootnoteAnchor"/>
          <w:rtl w:val="true"/>
        </w:rPr>
        <w:footnoteReference w:id="999"/>
      </w:r>
      <w:r>
        <w:rPr>
          <w:rFonts w:ascii="IRNazanin" w:hAnsi="IRNazanin" w:eastAsia="IRNazanin"/>
          <w:color w:val="111111"/>
          <w:sz w:val="28"/>
          <w:sz w:val="28"/>
          <w:szCs w:val="28"/>
          <w:rtl w:val="true"/>
          <w:lang w:bidi="fa-IR"/>
        </w:rPr>
        <w:t xml:space="preserve">و اگر دشمن او دعوی </w:t>
      </w:r>
      <w:r>
        <w:rPr>
          <w:rStyle w:val="FootnoteAnchor"/>
          <w:rtl w:val="true"/>
        </w:rPr>
        <w:footnoteReference w:id="1000"/>
      </w:r>
      <w:r>
        <w:rPr>
          <w:rFonts w:ascii="IRNazanin" w:hAnsi="IRNazanin" w:eastAsia="IRNazanin"/>
          <w:color w:val="111111"/>
          <w:sz w:val="28"/>
          <w:sz w:val="28"/>
          <w:szCs w:val="28"/>
          <w:rtl w:val="true"/>
          <w:lang w:bidi="fa-IR"/>
        </w:rPr>
        <w:t xml:space="preserve">بر دوست او </w:t>
      </w:r>
      <w:r>
        <w:rPr>
          <w:rStyle w:val="FootnoteAnchor"/>
          <w:rtl w:val="true"/>
        </w:rPr>
        <w:footnoteReference w:id="1001"/>
      </w:r>
      <w:r>
        <w:rPr>
          <w:rFonts w:ascii="IRNazanin" w:hAnsi="IRNazanin" w:eastAsia="IRNazanin"/>
          <w:color w:val="111111"/>
          <w:sz w:val="28"/>
          <w:sz w:val="28"/>
          <w:szCs w:val="28"/>
          <w:rtl w:val="true"/>
          <w:lang w:bidi="fa-IR"/>
        </w:rPr>
        <w:t xml:space="preserve">داشته باشد و او گواه دشمن باشد </w:t>
      </w:r>
      <w:r>
        <w:rPr>
          <w:rStyle w:val="FootnoteAnchor"/>
          <w:rtl w:val="true"/>
        </w:rPr>
        <w:footnoteReference w:id="1002"/>
      </w:r>
      <w:r>
        <w:rPr>
          <w:rFonts w:ascii="IRNazanin" w:hAnsi="IRNazanin" w:eastAsia="IRNazanin"/>
          <w:color w:val="111111"/>
          <w:sz w:val="28"/>
          <w:sz w:val="28"/>
          <w:szCs w:val="28"/>
          <w:rtl w:val="true"/>
          <w:lang w:bidi="fa-IR"/>
        </w:rPr>
        <w:t xml:space="preserve">از جهت دشمن گواهی می‌دهد مگر آنکه داند که دوست پریشان است و اگر بر او شهادت دهد او را حبس خواهند نمود و آزار خواهند داد درین صورت </w:t>
      </w:r>
      <w:r>
        <w:rPr>
          <w:rStyle w:val="FootnoteAnchor"/>
          <w:rtl w:val="true"/>
        </w:rPr>
        <w:footnoteReference w:id="1003"/>
      </w:r>
      <w:r>
        <w:rPr>
          <w:rFonts w:ascii="IRNazanin" w:hAnsi="IRNazanin" w:eastAsia="IRNazanin"/>
          <w:color w:val="111111"/>
          <w:sz w:val="28"/>
          <w:sz w:val="28"/>
          <w:szCs w:val="28"/>
          <w:rtl w:val="true"/>
          <w:lang w:bidi="fa-IR"/>
        </w:rPr>
        <w:t xml:space="preserve">گواهی نمی‌دهد چنانکه روایات </w:t>
      </w:r>
      <w:r>
        <w:rPr>
          <w:rStyle w:val="FootnoteAnchor"/>
          <w:rtl w:val="true"/>
        </w:rPr>
        <w:footnoteReference w:id="1004"/>
      </w:r>
      <w:r>
        <w:rPr>
          <w:rFonts w:ascii="IRNazanin" w:hAnsi="IRNazanin" w:eastAsia="IRNazanin"/>
          <w:color w:val="111111"/>
          <w:sz w:val="28"/>
          <w:sz w:val="28"/>
          <w:szCs w:val="28"/>
          <w:rtl w:val="true"/>
          <w:lang w:bidi="fa-IR"/>
        </w:rPr>
        <w:t xml:space="preserve">وارد </w:t>
      </w:r>
      <w:r>
        <w:rPr>
          <w:rStyle w:val="FootnoteAnchor"/>
          <w:rtl w:val="true"/>
        </w:rPr>
        <w:footnoteReference w:id="1005"/>
      </w:r>
      <w:r>
        <w:rPr>
          <w:rFonts w:ascii="IRNazanin" w:hAnsi="IRNazanin" w:eastAsia="IRNazanin"/>
          <w:color w:val="111111"/>
          <w:sz w:val="28"/>
          <w:sz w:val="28"/>
          <w:szCs w:val="28"/>
          <w:rtl w:val="true"/>
          <w:lang w:bidi="fa-IR"/>
        </w:rPr>
        <w:t>شده است و درین صورت جانب نگرفته است بلکه به فرمان إلهی عمل نموده است در عدم أدای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أمالی این زیادتی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که حق ندارد </w:t>
      </w:r>
      <w:r>
        <w:rPr>
          <w:rStyle w:val="FootnoteAnchor"/>
          <w:rtl w:val="true"/>
        </w:rPr>
        <w:footnoteReference w:id="1006"/>
      </w:r>
      <w:r>
        <w:rPr>
          <w:rFonts w:ascii="IRNazanin" w:hAnsi="IRNazanin" w:eastAsia="IRNazanin"/>
          <w:color w:val="111111"/>
          <w:sz w:val="28"/>
          <w:sz w:val="28"/>
          <w:szCs w:val="28"/>
          <w:rtl w:val="true"/>
          <w:lang w:bidi="fa-IR"/>
        </w:rPr>
        <w:t xml:space="preserve">دعوی نمی‌کند و اگر کسی ازو چیزی </w:t>
      </w:r>
      <w:r>
        <w:rPr>
          <w:rStyle w:val="FootnoteAnchor"/>
          <w:rtl w:val="true"/>
        </w:rPr>
        <w:footnoteReference w:id="1007"/>
      </w:r>
      <w:r>
        <w:rPr>
          <w:rFonts w:ascii="IRNazanin" w:hAnsi="IRNazanin" w:eastAsia="IRNazanin"/>
          <w:color w:val="111111"/>
          <w:sz w:val="28"/>
          <w:sz w:val="28"/>
          <w:szCs w:val="28"/>
          <w:rtl w:val="true"/>
          <w:lang w:bidi="fa-IR"/>
        </w:rPr>
        <w:t>طلب داشته باشد إنکار نمی‌کند</w:t>
      </w:r>
      <w:r>
        <w:rPr>
          <w:rFonts w:eastAsia="IRNazanin" w:cs="IRNazanin"/>
          <w:color w:val="111111"/>
          <w:sz w:val="28"/>
          <w:szCs w:val="28"/>
          <w:rtl w:val="true"/>
          <w:lang w:bidi="fa-IR"/>
        </w:rPr>
        <w:t>.</w:t>
      </w:r>
    </w:p>
    <w:p>
      <w:pPr>
        <w:pStyle w:val="Heading4"/>
        <w:numPr>
          <w:ilvl w:val="3"/>
          <w:numId w:val="1"/>
        </w:numPr>
        <w:rPr/>
      </w:pPr>
      <w:bookmarkStart w:id="328" w:name="__RefHeading___Toc3454803_3224264995"/>
      <w:bookmarkStart w:id="329" w:name="_Toc121"/>
      <w:bookmarkEnd w:id="328"/>
      <w:r>
        <w:rPr>
          <w:rtl w:val="true"/>
        </w:rPr>
        <w:t>یعترف بالحقّ قبل أن یشهد علیه</w:t>
      </w:r>
      <w:r>
        <w:rPr>
          <w:rtl w:val="true"/>
        </w:rPr>
        <w:t>:</w:t>
      </w:r>
      <w:bookmarkEnd w:id="329"/>
    </w:p>
    <w:p>
      <w:pPr>
        <w:pStyle w:val="BookText"/>
        <w:rPr/>
      </w:pPr>
      <w:r>
        <w:rPr>
          <w:rFonts w:ascii="IRNazanin" w:hAnsi="IRNazanin" w:eastAsia="IRNazanin"/>
          <w:color w:val="111111"/>
          <w:sz w:val="28"/>
          <w:sz w:val="28"/>
          <w:szCs w:val="28"/>
          <w:rtl w:val="true"/>
          <w:lang w:bidi="fa-IR"/>
        </w:rPr>
        <w:t>اعتراف می‌کند به حقّی که از کسی نزد او باشد پیش از آنکه گواهان گواهی دهند که او را می‌باید داد؛چون نمی‌خواهد که حقّ کسی را ببرد</w:t>
      </w:r>
      <w:r>
        <w:rPr>
          <w:rFonts w:eastAsia="IRNazanin" w:cs="IRNazanin"/>
          <w:color w:val="111111"/>
          <w:sz w:val="28"/>
          <w:szCs w:val="28"/>
          <w:rtl w:val="true"/>
          <w:lang w:bidi="fa-IR"/>
        </w:rPr>
        <w:t>.</w:t>
      </w:r>
    </w:p>
    <w:p>
      <w:pPr>
        <w:pStyle w:val="Heading4"/>
        <w:numPr>
          <w:ilvl w:val="3"/>
          <w:numId w:val="1"/>
        </w:numPr>
        <w:rPr/>
      </w:pPr>
      <w:bookmarkStart w:id="330" w:name="__RefHeading___Toc3454805_3224264995"/>
      <w:bookmarkStart w:id="331" w:name="_Toc122"/>
      <w:bookmarkEnd w:id="330"/>
      <w:r>
        <w:rPr>
          <w:rtl w:val="true"/>
        </w:rPr>
        <w:t>لا یضیّع ما استحفظ</w:t>
      </w:r>
      <w:r>
        <w:rPr>
          <w:rtl w:val="true"/>
        </w:rPr>
        <w:t>:</w:t>
      </w:r>
      <w:bookmarkEnd w:id="33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ضایع نمی‌کند چیزی را که به او می‌سپارند خواه مال و خواه أسرار</w:t>
      </w:r>
      <w:r>
        <w:rPr>
          <w:rFonts w:eastAsia="IRNazanin" w:cs="IRNazanin"/>
          <w:color w:val="111111"/>
          <w:sz w:val="28"/>
          <w:szCs w:val="28"/>
          <w:rtl w:val="true"/>
          <w:lang w:bidi="fa-IR"/>
        </w:rPr>
        <w:t xml:space="preserve">. </w:t>
      </w:r>
      <w:bookmarkStart w:id="332" w:name="pg12913_153822"/>
    </w:p>
    <w:p>
      <w:pPr>
        <w:pStyle w:val="Heading4"/>
        <w:numPr>
          <w:ilvl w:val="3"/>
          <w:numId w:val="1"/>
        </w:numPr>
        <w:rPr/>
      </w:pPr>
      <w:bookmarkStart w:id="333" w:name="__RefHeading___Toc3454807_3224264995"/>
      <w:bookmarkStart w:id="334" w:name="_Toc123"/>
      <w:bookmarkEnd w:id="332"/>
      <w:bookmarkEnd w:id="333"/>
      <w:r>
        <w:rPr>
          <w:rtl w:val="true"/>
        </w:rPr>
        <w:t>و لا ینسی ما ذکّر</w:t>
      </w:r>
      <w:r>
        <w:rPr>
          <w:rtl w:val="true"/>
        </w:rPr>
        <w:t>:</w:t>
      </w:r>
      <w:bookmarkEnd w:id="334"/>
    </w:p>
    <w:p>
      <w:pPr>
        <w:pStyle w:val="BookText"/>
        <w:rPr/>
      </w:pPr>
      <w:r>
        <w:rPr>
          <w:rFonts w:ascii="IRNazanin" w:hAnsi="IRNazanin" w:eastAsia="IRNazanin"/>
          <w:color w:val="111111"/>
          <w:sz w:val="28"/>
          <w:sz w:val="28"/>
          <w:szCs w:val="28"/>
          <w:rtl w:val="true"/>
          <w:lang w:bidi="fa-IR"/>
        </w:rPr>
        <w:t xml:space="preserve">و فراموش نمی‌کند چیزی را که به یاد او </w:t>
      </w:r>
      <w:r>
        <w:rPr>
          <w:rStyle w:val="FootnoteAnchor"/>
          <w:rtl w:val="true"/>
        </w:rPr>
        <w:footnoteReference w:id="1008"/>
      </w:r>
      <w:r>
        <w:rPr>
          <w:rFonts w:ascii="IRNazanin" w:hAnsi="IRNazanin" w:eastAsia="IRNazanin"/>
          <w:color w:val="111111"/>
          <w:sz w:val="28"/>
          <w:sz w:val="28"/>
          <w:szCs w:val="28"/>
          <w:rtl w:val="true"/>
          <w:lang w:bidi="fa-IR"/>
        </w:rPr>
        <w:t xml:space="preserve">آورده باشند </w:t>
      </w:r>
      <w:r>
        <w:rPr>
          <w:rStyle w:val="FootnoteAnchor"/>
          <w:rtl w:val="true"/>
        </w:rPr>
        <w:footnoteReference w:id="1009"/>
      </w:r>
      <w:r>
        <w:rPr>
          <w:rFonts w:ascii="IRNazanin" w:hAnsi="IRNazanin" w:eastAsia="IRNazanin"/>
          <w:color w:val="111111"/>
          <w:sz w:val="28"/>
          <w:sz w:val="28"/>
          <w:szCs w:val="28"/>
          <w:rtl w:val="true"/>
          <w:lang w:bidi="fa-IR"/>
        </w:rPr>
        <w:t xml:space="preserve">به نصایح و مواعظ،بلکه جمیع </w:t>
      </w:r>
      <w:r>
        <w:rPr>
          <w:rStyle w:val="FootnoteAnchor"/>
          <w:rtl w:val="true"/>
        </w:rPr>
        <w:footnoteReference w:id="1010"/>
      </w:r>
      <w:r>
        <w:rPr>
          <w:rFonts w:ascii="IRNazanin" w:hAnsi="IRNazanin" w:eastAsia="IRNazanin"/>
          <w:color w:val="111111"/>
          <w:sz w:val="28"/>
          <w:sz w:val="28"/>
          <w:szCs w:val="28"/>
          <w:rtl w:val="true"/>
          <w:lang w:bidi="fa-IR"/>
        </w:rPr>
        <w:t>نصایحی که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w:t>
      </w:r>
      <w:r>
        <w:rPr>
          <w:rStyle w:val="FootnoteAnchor"/>
          <w:rtl w:val="true"/>
        </w:rPr>
        <w:footnoteReference w:id="1011"/>
      </w:r>
      <w:r>
        <w:rPr>
          <w:rFonts w:ascii="IRNazanin" w:hAnsi="IRNazanin" w:eastAsia="IRNazanin"/>
          <w:color w:val="111111"/>
          <w:sz w:val="28"/>
          <w:sz w:val="28"/>
          <w:szCs w:val="28"/>
          <w:rtl w:val="true"/>
          <w:lang w:bidi="fa-IR"/>
        </w:rPr>
        <w:t xml:space="preserve">را به آن </w:t>
      </w:r>
      <w:r>
        <w:rPr>
          <w:rStyle w:val="FootnoteAnchor"/>
          <w:rtl w:val="true"/>
        </w:rPr>
        <w:footnoteReference w:id="1012"/>
      </w:r>
      <w:r>
        <w:rPr>
          <w:rFonts w:ascii="IRNazanin" w:hAnsi="IRNazanin" w:eastAsia="IRNazanin"/>
          <w:color w:val="111111"/>
          <w:sz w:val="28"/>
          <w:sz w:val="28"/>
          <w:szCs w:val="28"/>
          <w:rtl w:val="true"/>
          <w:lang w:bidi="fa-IR"/>
        </w:rPr>
        <w:t xml:space="preserve">نصیحت کرده است یا حضرات أنبیا </w:t>
      </w:r>
      <w:r>
        <w:rPr>
          <w:rStyle w:val="FootnoteAnchor"/>
          <w:rtl w:val="true"/>
        </w:rPr>
        <w:footnoteReference w:id="1013"/>
      </w:r>
      <w:r>
        <w:rPr>
          <w:rFonts w:ascii="IRNazanin" w:hAnsi="IRNazanin" w:eastAsia="IRNazanin"/>
          <w:color w:val="111111"/>
          <w:sz w:val="28"/>
          <w:sz w:val="28"/>
          <w:szCs w:val="28"/>
          <w:rtl w:val="true"/>
          <w:lang w:bidi="fa-IR"/>
        </w:rPr>
        <w:t>و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علما فرموده‌اند </w:t>
      </w:r>
      <w:r>
        <w:rPr>
          <w:rStyle w:val="FootnoteAnchor"/>
          <w:rtl w:val="true"/>
        </w:rPr>
        <w:footnoteReference w:id="1014"/>
      </w:r>
      <w:r>
        <w:rPr>
          <w:rFonts w:ascii="IRNazanin" w:hAnsi="IRNazanin" w:eastAsia="IRNazanin"/>
          <w:color w:val="111111"/>
          <w:sz w:val="28"/>
          <w:sz w:val="28"/>
          <w:szCs w:val="28"/>
          <w:rtl w:val="true"/>
          <w:lang w:bidi="fa-IR"/>
        </w:rPr>
        <w:t xml:space="preserve">همه را در خاطر </w:t>
      </w:r>
      <w:r>
        <w:rPr>
          <w:rStyle w:val="FootnoteAnchor"/>
          <w:rtl w:val="true"/>
        </w:rPr>
        <w:footnoteReference w:id="1015"/>
      </w:r>
      <w:r>
        <w:rPr>
          <w:rFonts w:ascii="IRNazanin" w:hAnsi="IRNazanin" w:eastAsia="IRNazanin"/>
          <w:color w:val="111111"/>
          <w:sz w:val="28"/>
          <w:sz w:val="28"/>
          <w:szCs w:val="28"/>
          <w:rtl w:val="true"/>
          <w:lang w:bidi="fa-IR"/>
        </w:rPr>
        <w:t xml:space="preserve">دارد،تا جواب نفس و شیطان </w:t>
      </w:r>
      <w:r>
        <w:rPr>
          <w:rStyle w:val="FootnoteAnchor"/>
          <w:rtl w:val="true"/>
        </w:rPr>
        <w:footnoteReference w:id="1016"/>
      </w:r>
      <w:r>
        <w:rPr>
          <w:rFonts w:ascii="IRNazanin" w:hAnsi="IRNazanin" w:eastAsia="IRNazanin"/>
          <w:color w:val="111111"/>
          <w:sz w:val="28"/>
          <w:sz w:val="28"/>
          <w:szCs w:val="28"/>
          <w:rtl w:val="true"/>
          <w:lang w:bidi="fa-IR"/>
        </w:rPr>
        <w:t xml:space="preserve">تواند گفت اگر </w:t>
      </w:r>
      <w:r>
        <w:rPr>
          <w:rStyle w:val="FootnoteAnchor"/>
          <w:rtl w:val="true"/>
        </w:rPr>
        <w:footnoteReference w:id="1017"/>
      </w:r>
      <w:r>
        <w:rPr>
          <w:rFonts w:ascii="IRNazanin" w:hAnsi="IRNazanin" w:eastAsia="IRNazanin"/>
          <w:color w:val="111111"/>
          <w:sz w:val="28"/>
          <w:sz w:val="28"/>
          <w:szCs w:val="28"/>
          <w:rtl w:val="true"/>
          <w:lang w:bidi="fa-IR"/>
        </w:rPr>
        <w:t xml:space="preserve">او را وسوسه کنند </w:t>
      </w:r>
      <w:r>
        <w:rPr>
          <w:rStyle w:val="FootnoteAnchor"/>
          <w:rtl w:val="true"/>
        </w:rPr>
        <w:footnoteReference w:id="1018"/>
      </w:r>
      <w:r>
        <w:rPr>
          <w:rFonts w:ascii="IRNazanin" w:hAnsi="IRNazanin" w:eastAsia="IRNazanin"/>
          <w:color w:val="111111"/>
          <w:sz w:val="28"/>
          <w:sz w:val="28"/>
          <w:szCs w:val="28"/>
          <w:rtl w:val="true"/>
          <w:lang w:bidi="fa-IR"/>
        </w:rPr>
        <w:t>به مخالفتی</w:t>
      </w:r>
      <w:r>
        <w:rPr>
          <w:rFonts w:eastAsia="IRNazanin" w:cs="IRNazanin"/>
          <w:color w:val="111111"/>
          <w:sz w:val="28"/>
          <w:szCs w:val="28"/>
          <w:rtl w:val="true"/>
          <w:lang w:bidi="fa-IR"/>
        </w:rPr>
        <w:t>.</w:t>
      </w:r>
    </w:p>
    <w:p>
      <w:pPr>
        <w:pStyle w:val="Heading4"/>
        <w:numPr>
          <w:ilvl w:val="3"/>
          <w:numId w:val="1"/>
        </w:numPr>
        <w:rPr/>
      </w:pPr>
      <w:bookmarkStart w:id="335" w:name="__RefHeading___Toc3454809_3224264995"/>
      <w:bookmarkStart w:id="336" w:name="_Toc124"/>
      <w:bookmarkEnd w:id="335"/>
      <w:r>
        <w:rPr>
          <w:rtl w:val="true"/>
        </w:rPr>
        <w:t>و لا ینابز بالألقاب</w:t>
      </w:r>
      <w:r>
        <w:rPr>
          <w:rtl w:val="true"/>
        </w:rPr>
        <w:t>:</w:t>
      </w:r>
      <w:bookmarkEnd w:id="336"/>
    </w:p>
    <w:p>
      <w:pPr>
        <w:pStyle w:val="BookText"/>
        <w:rPr/>
      </w:pPr>
      <w:r>
        <w:rPr>
          <w:rFonts w:ascii="IRNazanin" w:hAnsi="IRNazanin" w:eastAsia="IRNazanin"/>
          <w:color w:val="111111"/>
          <w:sz w:val="28"/>
          <w:sz w:val="28"/>
          <w:szCs w:val="28"/>
          <w:rtl w:val="true"/>
          <w:lang w:bidi="fa-IR"/>
        </w:rPr>
        <w:t xml:space="preserve">و لقب‌های بد نمی‌گوید مؤمنان را،اگرچه به آن ملقّب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خر و گاو که أهل عراق و </w:t>
      </w:r>
      <w:r>
        <w:rPr>
          <w:rStyle w:val="FootnoteAnchor"/>
          <w:rtl w:val="true"/>
        </w:rPr>
        <w:footnoteReference w:id="1019"/>
      </w:r>
      <w:r>
        <w:rPr>
          <w:rFonts w:ascii="IRNazanin" w:hAnsi="IRNazanin" w:eastAsia="IRNazanin"/>
          <w:color w:val="111111"/>
          <w:sz w:val="28"/>
          <w:sz w:val="28"/>
          <w:szCs w:val="28"/>
          <w:rtl w:val="true"/>
          <w:lang w:bidi="fa-IR"/>
        </w:rPr>
        <w:t>شام یکدیگر را به آن ملقّب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أمالی‌ست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زیادتی نمی‌کند بر هیچ کس به ظلم و ناحق و رشک کسی </w:t>
      </w:r>
      <w:r>
        <w:rPr>
          <w:rStyle w:val="FootnoteAnchor"/>
          <w:rtl w:val="true"/>
        </w:rPr>
        <w:footnoteReference w:id="1020"/>
      </w:r>
      <w:r>
        <w:rPr>
          <w:rFonts w:ascii="IRNazanin" w:hAnsi="IRNazanin" w:eastAsia="IRNazanin"/>
          <w:color w:val="111111"/>
          <w:sz w:val="28"/>
          <w:sz w:val="28"/>
          <w:szCs w:val="28"/>
          <w:rtl w:val="true"/>
          <w:lang w:bidi="fa-IR"/>
        </w:rPr>
        <w:t xml:space="preserve">نمی‌برد و در خاطرش </w:t>
      </w:r>
      <w:r>
        <w:rPr>
          <w:rStyle w:val="FootnoteAnchor"/>
          <w:rtl w:val="true"/>
        </w:rPr>
        <w:footnoteReference w:id="1021"/>
      </w:r>
      <w:r>
        <w:rPr>
          <w:rFonts w:ascii="IRNazanin" w:hAnsi="IRNazanin" w:eastAsia="IRNazanin"/>
          <w:color w:val="111111"/>
          <w:sz w:val="28"/>
          <w:sz w:val="28"/>
          <w:szCs w:val="28"/>
          <w:rtl w:val="true"/>
          <w:lang w:bidi="fa-IR"/>
        </w:rPr>
        <w:t>خطور نمی‌کند حسد کسی</w:t>
      </w:r>
      <w:r>
        <w:rPr>
          <w:rFonts w:eastAsia="IRNazanin" w:cs="IRNazanin"/>
          <w:color w:val="111111"/>
          <w:sz w:val="28"/>
          <w:szCs w:val="28"/>
          <w:rtl w:val="true"/>
          <w:lang w:bidi="fa-IR"/>
        </w:rPr>
        <w:t>.</w:t>
      </w:r>
    </w:p>
    <w:p>
      <w:pPr>
        <w:pStyle w:val="Heading4"/>
        <w:numPr>
          <w:ilvl w:val="3"/>
          <w:numId w:val="1"/>
        </w:numPr>
        <w:rPr/>
      </w:pPr>
      <w:bookmarkStart w:id="337" w:name="__RefHeading___Toc3454811_3224264995"/>
      <w:bookmarkStart w:id="338" w:name="_Toc125"/>
      <w:bookmarkEnd w:id="337"/>
      <w:r>
        <w:rPr>
          <w:rtl w:val="true"/>
        </w:rPr>
        <w:t xml:space="preserve">و لا یضارّ بالجار </w:t>
      </w:r>
      <w:r>
        <w:rPr>
          <w:rtl w:val="true"/>
        </w:rPr>
        <w:t>:</w:t>
      </w:r>
      <w:bookmarkEnd w:id="33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 به همسایه نمی‌رساند؛بلکه نفعش به ایشان می‌رسد</w:t>
      </w:r>
      <w:r>
        <w:rPr>
          <w:rFonts w:eastAsia="IRNazanin" w:cs="IRNazanin"/>
          <w:color w:val="111111"/>
          <w:sz w:val="28"/>
          <w:szCs w:val="28"/>
          <w:rtl w:val="true"/>
          <w:lang w:bidi="fa-IR"/>
        </w:rPr>
        <w:t xml:space="preserve">. </w:t>
      </w:r>
      <w:bookmarkStart w:id="339" w:name="pg12913_153823"/>
    </w:p>
    <w:p>
      <w:pPr>
        <w:pStyle w:val="BookText"/>
        <w:rPr/>
      </w:pPr>
      <w:bookmarkEnd w:id="339"/>
      <w:r>
        <w:rPr>
          <w:rFonts w:ascii="IRNazanin" w:hAnsi="IRNazanin" w:eastAsia="IRNazanin"/>
          <w:color w:val="111111"/>
          <w:sz w:val="28"/>
          <w:sz w:val="28"/>
          <w:szCs w:val="28"/>
          <w:rtl w:val="true"/>
          <w:lang w:bidi="fa-IR"/>
        </w:rPr>
        <w:t>و غالب آنست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است که دخیل کسی شود و پناه به او </w:t>
      </w:r>
      <w:r>
        <w:rPr>
          <w:rStyle w:val="FootnoteAnchor"/>
          <w:rtl w:val="true"/>
        </w:rPr>
        <w:footnoteReference w:id="1023"/>
      </w:r>
      <w:r>
        <w:rPr>
          <w:rFonts w:ascii="IRNazanin" w:hAnsi="IRNazanin" w:eastAsia="IRNazanin"/>
          <w:color w:val="111111"/>
          <w:sz w:val="28"/>
          <w:sz w:val="28"/>
          <w:szCs w:val="28"/>
          <w:rtl w:val="true"/>
          <w:lang w:bidi="fa-IR"/>
        </w:rPr>
        <w:t xml:space="preserve">برد زیرا که لازم است حقّ جار </w:t>
      </w:r>
      <w:r>
        <w:rPr>
          <w:rStyle w:val="FootnoteAnchor"/>
          <w:rtl w:val="true"/>
        </w:rPr>
        <w:footnoteReference w:id="1024"/>
      </w:r>
      <w:r>
        <w:rPr>
          <w:rFonts w:ascii="IRNazanin" w:hAnsi="IRNazanin" w:eastAsia="IRNazanin"/>
          <w:color w:val="111111"/>
          <w:sz w:val="28"/>
          <w:sz w:val="28"/>
          <w:szCs w:val="28"/>
          <w:rtl w:val="true"/>
          <w:lang w:bidi="fa-IR"/>
        </w:rPr>
        <w:t xml:space="preserve">مانند جان و اگر کسی خواهد که بناحق برو </w:t>
      </w:r>
      <w:r>
        <w:rPr>
          <w:rStyle w:val="FootnoteAnchor"/>
          <w:rtl w:val="true"/>
        </w:rPr>
        <w:footnoteReference w:id="1025"/>
      </w:r>
      <w:r>
        <w:rPr>
          <w:rFonts w:ascii="IRNazanin" w:hAnsi="IRNazanin" w:eastAsia="IRNazanin"/>
          <w:color w:val="111111"/>
          <w:sz w:val="28"/>
          <w:sz w:val="28"/>
          <w:szCs w:val="28"/>
          <w:rtl w:val="true"/>
          <w:lang w:bidi="fa-IR"/>
        </w:rPr>
        <w:t xml:space="preserve">ستمی </w:t>
      </w:r>
      <w:r>
        <w:rPr>
          <w:rStyle w:val="FootnoteAnchor"/>
          <w:rtl w:val="true"/>
        </w:rPr>
        <w:footnoteReference w:id="1026"/>
      </w:r>
      <w:r>
        <w:rPr>
          <w:rFonts w:ascii="IRNazanin" w:hAnsi="IRNazanin" w:eastAsia="IRNazanin"/>
          <w:color w:val="111111"/>
          <w:sz w:val="28"/>
          <w:sz w:val="28"/>
          <w:szCs w:val="28"/>
          <w:rtl w:val="true"/>
          <w:lang w:bidi="fa-IR"/>
        </w:rPr>
        <w:t>کند نگذارد و مدد او کند،و ترک مدد،ضرر است</w:t>
      </w:r>
      <w:r>
        <w:rPr>
          <w:rFonts w:eastAsia="IRNazanin" w:cs="IRNazanin"/>
          <w:color w:val="111111"/>
          <w:sz w:val="28"/>
          <w:szCs w:val="28"/>
          <w:rtl w:val="true"/>
          <w:lang w:bidi="fa-IR"/>
        </w:rPr>
        <w:t>.</w:t>
      </w:r>
    </w:p>
    <w:p>
      <w:pPr>
        <w:pStyle w:val="Heading4"/>
        <w:numPr>
          <w:ilvl w:val="3"/>
          <w:numId w:val="1"/>
        </w:numPr>
        <w:rPr/>
      </w:pPr>
      <w:bookmarkStart w:id="340" w:name="__RefHeading___Toc3454813_3224264995"/>
      <w:bookmarkStart w:id="341" w:name="_Toc126"/>
      <w:bookmarkEnd w:id="340"/>
      <w:r>
        <w:rPr>
          <w:rtl w:val="true"/>
        </w:rPr>
        <w:t xml:space="preserve">و لا یشمت بالمصائب </w:t>
      </w:r>
      <w:r>
        <w:rPr>
          <w:rtl w:val="true"/>
        </w:rPr>
        <w:t>:</w:t>
      </w:r>
      <w:bookmarkEnd w:id="341"/>
    </w:p>
    <w:p>
      <w:pPr>
        <w:pStyle w:val="BookText"/>
        <w:rPr/>
      </w:pP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خوشحالی نمی‌کند به سبب مصیبتها </w:t>
      </w:r>
      <w:r>
        <w:rPr>
          <w:rStyle w:val="FootnoteAnchor"/>
          <w:rtl w:val="true"/>
        </w:rPr>
        <w:footnoteReference w:id="1028"/>
      </w:r>
      <w:r>
        <w:rPr>
          <w:rFonts w:ascii="IRNazanin" w:hAnsi="IRNazanin" w:eastAsia="IRNazanin"/>
          <w:color w:val="111111"/>
          <w:sz w:val="28"/>
          <w:sz w:val="28"/>
          <w:szCs w:val="28"/>
          <w:rtl w:val="true"/>
          <w:lang w:bidi="fa-IR"/>
        </w:rPr>
        <w:t>که بر دشمنانش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هرکه شماتت کند بر أحدی البتّه برو نازل می‌شود آنچه بر آن شخص نازل شده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أمالی این زیادتیها </w:t>
      </w:r>
      <w:r>
        <w:rPr>
          <w:rStyle w:val="FootnoteAnchor"/>
          <w:rtl w:val="true"/>
        </w:rPr>
        <w:footnoteReference w:id="1029"/>
      </w:r>
      <w:r>
        <w:rPr>
          <w:rFonts w:ascii="IRNazanin" w:hAnsi="IRNazanin" w:eastAsia="IRNazanin"/>
          <w:color w:val="111111"/>
          <w:sz w:val="28"/>
          <w:sz w:val="28"/>
          <w:szCs w:val="28"/>
          <w:rtl w:val="true"/>
          <w:lang w:bidi="fa-IR"/>
        </w:rPr>
        <w:t>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می‌کند در راه حق چنانکه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است که </w:t>
      </w:r>
      <w:r>
        <w:rPr>
          <w:rStyle w:val="FootnoteAnchor"/>
          <w:rtl w:val="true"/>
        </w:rPr>
        <w:footnoteReference w:id="10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إِلیٰ مَغْفِرَةٍ مِنْ رَبِّکُمْ</w:t>
      </w:r>
      <w:r>
        <w:rPr>
          <w:rFonts w:eastAsia="Amiri" w:cs="Amiri" w:ascii="Amiri" w:hAnsi="Amiri"/>
          <w:color w:val="111111"/>
          <w:sz w:val="28"/>
          <w:szCs w:val="28"/>
          <w:rtl w:val="true"/>
          <w:lang w:bidi="ar-SA"/>
        </w:rPr>
        <w:t xml:space="preserve">» </w:t>
      </w:r>
      <w:r>
        <w:rPr>
          <w:rStyle w:val="FootnoteAnchor"/>
          <w:rtl w:val="true"/>
        </w:rPr>
        <w:footnoteReference w:id="1031"/>
      </w:r>
      <w:r>
        <w:rPr>
          <w:rFonts w:ascii="IRNazanin" w:hAnsi="IRNazanin" w:eastAsia="IRNazanin"/>
          <w:color w:val="111111"/>
          <w:sz w:val="28"/>
          <w:sz w:val="28"/>
          <w:szCs w:val="28"/>
          <w:rtl w:val="true"/>
          <w:lang w:bidi="fa-IR"/>
        </w:rPr>
        <w:t xml:space="preserve">یعنی زود به جا آورید هر چه موجب مغفرت پروردگار است مانند </w:t>
      </w:r>
      <w:r>
        <w:rPr>
          <w:rStyle w:val="FootnoteAnchor"/>
          <w:rtl w:val="true"/>
        </w:rPr>
        <w:footnoteReference w:id="1032"/>
      </w:r>
      <w:r>
        <w:rPr>
          <w:rFonts w:ascii="IRNazanin" w:hAnsi="IRNazanin" w:eastAsia="IRNazanin"/>
          <w:color w:val="111111"/>
          <w:sz w:val="28"/>
          <w:sz w:val="28"/>
          <w:szCs w:val="28"/>
          <w:rtl w:val="true"/>
          <w:lang w:bidi="fa-IR"/>
        </w:rPr>
        <w:t>توبه و سایر 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أداکنندۀ </w:t>
      </w:r>
      <w:r>
        <w:rPr>
          <w:rStyle w:val="FootnoteAnchor"/>
          <w:rtl w:val="true"/>
        </w:rPr>
        <w:footnoteReference w:id="1033"/>
      </w:r>
      <w:r>
        <w:rPr>
          <w:rFonts w:ascii="IRNazanin" w:hAnsi="IRNazanin" w:eastAsia="IRNazanin"/>
          <w:color w:val="111111"/>
          <w:sz w:val="28"/>
          <w:sz w:val="28"/>
          <w:szCs w:val="28"/>
          <w:rtl w:val="true"/>
          <w:lang w:bidi="fa-IR"/>
        </w:rPr>
        <w:t xml:space="preserve">أمانات </w:t>
      </w:r>
      <w:r>
        <w:rPr>
          <w:rStyle w:val="FootnoteAnchor"/>
          <w:rtl w:val="true"/>
        </w:rPr>
        <w:footnoteReference w:id="1034"/>
      </w:r>
      <w:r>
        <w:rPr>
          <w:rFonts w:ascii="IRNazanin" w:hAnsi="IRNazanin" w:eastAsia="IRNazanin"/>
          <w:color w:val="111111"/>
          <w:sz w:val="28"/>
          <w:sz w:val="28"/>
          <w:szCs w:val="28"/>
          <w:rtl w:val="true"/>
          <w:lang w:bidi="fa-IR"/>
        </w:rPr>
        <w:t>است که به او بسپارند خواه أموال باشد و خواه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می‌کند مردمان را به آنچه </w:t>
      </w:r>
      <w:bookmarkStart w:id="342" w:name="pg12913_153824"/>
    </w:p>
    <w:p>
      <w:pPr>
        <w:pStyle w:val="BookText"/>
        <w:rPr/>
      </w:pPr>
      <w:bookmarkEnd w:id="342"/>
      <w:r>
        <w:rPr>
          <w:rFonts w:ascii="IRNazanin" w:hAnsi="IRNazanin" w:eastAsia="IRNazanin"/>
          <w:color w:val="111111"/>
          <w:sz w:val="28"/>
          <w:sz w:val="28"/>
          <w:szCs w:val="28"/>
          <w:rtl w:val="true"/>
          <w:lang w:bidi="fa-IR"/>
        </w:rPr>
        <w:t xml:space="preserve">خوب است و نهی می‌کند </w:t>
      </w:r>
      <w:r>
        <w:rPr>
          <w:rStyle w:val="FootnoteAnchor"/>
          <w:rtl w:val="true"/>
        </w:rPr>
        <w:footnoteReference w:id="1035"/>
      </w:r>
      <w:r>
        <w:rPr>
          <w:rFonts w:ascii="IRNazanin" w:hAnsi="IRNazanin" w:eastAsia="IRNazanin"/>
          <w:color w:val="111111"/>
          <w:sz w:val="28"/>
          <w:sz w:val="28"/>
          <w:szCs w:val="28"/>
          <w:rtl w:val="true"/>
          <w:lang w:bidi="fa-IR"/>
        </w:rPr>
        <w:t>ایشان را از هرچه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نمی‌شود در کارها به نادانی بلکه تأمّل می‌کند اگر خوب است به حسب حال و مآل شروع در آن می‌کند،و إلاّ فلا،و از آنچه خوب است </w:t>
      </w:r>
      <w:r>
        <w:rPr>
          <w:rStyle w:val="FootnoteAnchor"/>
          <w:rtl w:val="true"/>
        </w:rPr>
        <w:footnoteReference w:id="1036"/>
      </w:r>
      <w:r>
        <w:rPr>
          <w:rFonts w:ascii="IRNazanin" w:hAnsi="IRNazanin" w:eastAsia="IRNazanin"/>
          <w:color w:val="111111"/>
          <w:sz w:val="28"/>
          <w:sz w:val="28"/>
          <w:szCs w:val="28"/>
          <w:rtl w:val="true"/>
          <w:lang w:bidi="fa-IR"/>
        </w:rPr>
        <w:t xml:space="preserve">بیرون نمی‌رود </w:t>
      </w:r>
      <w:r>
        <w:rPr>
          <w:rStyle w:val="FootnoteAnchor"/>
          <w:rtl w:val="true"/>
        </w:rPr>
        <w:footnoteReference w:id="1037"/>
      </w:r>
      <w:r>
        <w:rPr>
          <w:rFonts w:ascii="IRNazanin" w:hAnsi="IRNazanin" w:eastAsia="IRNazanin"/>
          <w:color w:val="111111"/>
          <w:sz w:val="28"/>
          <w:sz w:val="28"/>
          <w:szCs w:val="28"/>
          <w:rtl w:val="true"/>
          <w:lang w:bidi="fa-IR"/>
        </w:rPr>
        <w:t xml:space="preserve">به سبب عجز یعنی </w:t>
      </w:r>
      <w:r>
        <w:rPr>
          <w:rStyle w:val="FootnoteAnchor"/>
          <w:rtl w:val="true"/>
        </w:rPr>
        <w:footnoteReference w:id="1038"/>
      </w:r>
      <w:r>
        <w:rPr>
          <w:rFonts w:ascii="IRNazanin" w:hAnsi="IRNazanin" w:eastAsia="IRNazanin"/>
          <w:color w:val="111111"/>
          <w:sz w:val="28"/>
          <w:sz w:val="28"/>
          <w:szCs w:val="28"/>
          <w:rtl w:val="true"/>
          <w:lang w:bidi="fa-IR"/>
        </w:rPr>
        <w:t xml:space="preserve">مهما أمکن آنچه خوب است </w:t>
      </w:r>
      <w:r>
        <w:rPr>
          <w:rStyle w:val="FootnoteAnchor"/>
          <w:rtl w:val="true"/>
        </w:rPr>
        <w:footnoteReference w:id="1039"/>
      </w:r>
      <w:r>
        <w:rPr>
          <w:rFonts w:ascii="IRNazanin" w:hAnsi="IRNazanin" w:eastAsia="IRNazanin"/>
          <w:color w:val="111111"/>
          <w:sz w:val="28"/>
          <w:sz w:val="28"/>
          <w:szCs w:val="28"/>
          <w:rtl w:val="true"/>
          <w:lang w:bidi="fa-IR"/>
        </w:rPr>
        <w:t>ترک نمی‌کند</w:t>
      </w:r>
      <w:r>
        <w:rPr>
          <w:rFonts w:eastAsia="IRNazanin" w:cs="IRNazanin"/>
          <w:color w:val="111111"/>
          <w:sz w:val="28"/>
          <w:szCs w:val="28"/>
          <w:rtl w:val="true"/>
          <w:lang w:bidi="fa-IR"/>
        </w:rPr>
        <w:t>.</w:t>
      </w:r>
    </w:p>
    <w:p>
      <w:pPr>
        <w:pStyle w:val="Heading4"/>
        <w:numPr>
          <w:ilvl w:val="3"/>
          <w:numId w:val="1"/>
        </w:numPr>
        <w:rPr/>
      </w:pPr>
      <w:bookmarkStart w:id="343" w:name="__RefHeading___Toc3454815_3224264995"/>
      <w:bookmarkStart w:id="344" w:name="_Toc127"/>
      <w:bookmarkEnd w:id="343"/>
      <w:r>
        <w:rPr>
          <w:rtl w:val="true"/>
        </w:rPr>
        <w:t xml:space="preserve">إن صمت لم یغمّه صمته </w:t>
      </w:r>
      <w:r>
        <w:rPr>
          <w:rtl w:val="true"/>
        </w:rPr>
        <w:t>:</w:t>
      </w:r>
      <w:bookmarkEnd w:id="344"/>
    </w:p>
    <w:p>
      <w:pPr>
        <w:pStyle w:val="BookText"/>
        <w:rPr/>
      </w:pPr>
      <w:r>
        <w:rPr>
          <w:rStyle w:val="FootnoteAnchor"/>
          <w:rtl w:val="true"/>
        </w:rPr>
        <w:footnoteReference w:id="1040"/>
      </w:r>
      <w:r>
        <w:rPr>
          <w:rStyle w:val="FootnoteAnchor"/>
          <w:rtl w:val="true"/>
        </w:rPr>
        <w:footnoteReference w:id="1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خاموش </w:t>
      </w:r>
      <w:r>
        <w:rPr>
          <w:rStyle w:val="FootnoteAnchor"/>
          <w:rtl w:val="true"/>
        </w:rPr>
        <w:footnoteReference w:id="1042"/>
      </w:r>
      <w:r>
        <w:rPr>
          <w:rFonts w:ascii="IRNazanin" w:hAnsi="IRNazanin" w:eastAsia="IRNazanin"/>
          <w:color w:val="111111"/>
          <w:sz w:val="28"/>
          <w:sz w:val="28"/>
          <w:szCs w:val="28"/>
          <w:rtl w:val="true"/>
          <w:lang w:bidi="fa-IR"/>
        </w:rPr>
        <w:t xml:space="preserve">باشد خاموشی او را مغموم نمی‌سازد بلکه در حالت </w:t>
      </w:r>
      <w:r>
        <w:rPr>
          <w:rStyle w:val="FootnoteAnchor"/>
          <w:rtl w:val="true"/>
        </w:rPr>
        <w:footnoteReference w:id="1043"/>
      </w:r>
      <w:r>
        <w:rPr>
          <w:rFonts w:ascii="IRNazanin" w:hAnsi="IRNazanin" w:eastAsia="IRNazanin"/>
          <w:color w:val="111111"/>
          <w:sz w:val="28"/>
          <w:sz w:val="28"/>
          <w:szCs w:val="28"/>
          <w:rtl w:val="true"/>
          <w:lang w:bidi="fa-IR"/>
        </w:rPr>
        <w:t xml:space="preserve">خاموشی </w:t>
      </w:r>
      <w:r>
        <w:rPr>
          <w:rStyle w:val="FootnoteAnchor"/>
          <w:rtl w:val="true"/>
        </w:rPr>
        <w:footnoteReference w:id="1044"/>
      </w:r>
      <w:r>
        <w:rPr>
          <w:rFonts w:ascii="IRNazanin" w:hAnsi="IRNazanin" w:eastAsia="IRNazanin"/>
          <w:color w:val="111111"/>
          <w:sz w:val="28"/>
          <w:sz w:val="28"/>
          <w:szCs w:val="28"/>
          <w:rtl w:val="true"/>
          <w:lang w:bidi="fa-IR"/>
        </w:rPr>
        <w:t>در ذکر و فکر إلهی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أمالی‌ست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سخن کند سخن بد نمی‌گوید </w:t>
      </w:r>
      <w:r>
        <w:rPr>
          <w:rStyle w:val="FootnoteAnchor"/>
          <w:rtl w:val="true"/>
        </w:rPr>
        <w:footnoteReference w:id="1045"/>
      </w:r>
      <w:r>
        <w:rPr>
          <w:rFonts w:ascii="IRNazanin" w:hAnsi="IRNazanin" w:eastAsia="IRNazanin"/>
          <w:color w:val="111111"/>
          <w:sz w:val="28"/>
          <w:sz w:val="28"/>
          <w:szCs w:val="28"/>
          <w:rtl w:val="true"/>
          <w:lang w:bidi="fa-IR"/>
        </w:rPr>
        <w:t xml:space="preserve">یا بی‌فکر سخن نمی‌گوید </w:t>
      </w:r>
      <w:r>
        <w:rPr>
          <w:rStyle w:val="FootnoteAnchor"/>
          <w:rtl w:val="true"/>
        </w:rPr>
        <w:footnoteReference w:id="1046"/>
      </w:r>
      <w:r>
        <w:rPr>
          <w:rFonts w:ascii="IRNazanin" w:hAnsi="IRNazanin" w:eastAsia="IRNazanin"/>
          <w:color w:val="111111"/>
          <w:sz w:val="28"/>
          <w:sz w:val="28"/>
          <w:szCs w:val="28"/>
          <w:rtl w:val="true"/>
          <w:lang w:bidi="fa-IR"/>
        </w:rPr>
        <w:t>تا خطا کند</w:t>
      </w:r>
      <w:r>
        <w:rPr>
          <w:rFonts w:eastAsia="IRNazanin" w:cs="IRNazanin"/>
          <w:color w:val="111111"/>
          <w:sz w:val="28"/>
          <w:szCs w:val="28"/>
          <w:rtl w:val="true"/>
          <w:lang w:bidi="fa-IR"/>
        </w:rPr>
        <w:t>.</w:t>
      </w:r>
    </w:p>
    <w:p>
      <w:pPr>
        <w:pStyle w:val="Heading4"/>
        <w:numPr>
          <w:ilvl w:val="3"/>
          <w:numId w:val="1"/>
        </w:numPr>
        <w:rPr/>
      </w:pPr>
      <w:bookmarkStart w:id="345" w:name="__RefHeading___Toc3454817_3224264995"/>
      <w:bookmarkStart w:id="346" w:name="_Toc128"/>
      <w:bookmarkEnd w:id="345"/>
      <w:r>
        <w:rPr>
          <w:rtl w:val="true"/>
        </w:rPr>
        <w:t>و إن ضحک لم یعل صوته</w:t>
      </w:r>
      <w:r>
        <w:rPr>
          <w:rtl w:val="true"/>
        </w:rPr>
        <w:t>:</w:t>
      </w:r>
      <w:bookmarkEnd w:id="34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خنده کند آوازش به خنده بلند نمی‌شود یا چنان نمی‌شود که کسی صدای خندۀ او را بشنود بلکه اگر او را </w:t>
      </w:r>
      <w:r>
        <w:rPr>
          <w:rStyle w:val="FootnoteAnchor"/>
          <w:rtl w:val="true"/>
        </w:rPr>
        <w:footnoteReference w:id="1047"/>
      </w:r>
      <w:r>
        <w:rPr>
          <w:rFonts w:ascii="Amiri" w:hAnsi="Amiri" w:eastAsia="Amiri" w:cs="Amiri"/>
          <w:color w:val="111111"/>
          <w:sz w:val="28"/>
          <w:sz w:val="28"/>
          <w:szCs w:val="28"/>
          <w:rtl w:val="true"/>
          <w:lang w:bidi="ar-SA"/>
        </w:rPr>
        <w:t xml:space="preserve">تعجّبی دست دهد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تبسّم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أمالی هست </w:t>
      </w:r>
      <w:r>
        <w:rPr>
          <w:rStyle w:val="FootnoteAnchor"/>
          <w:rtl w:val="true"/>
        </w:rPr>
        <w:footnoteReference w:id="1048"/>
      </w:r>
      <w:r>
        <w:rPr>
          <w:rFonts w:ascii="IRNazanin" w:hAnsi="IRNazanin" w:eastAsia="IRNazanin"/>
          <w:color w:val="111111"/>
          <w:sz w:val="28"/>
          <w:sz w:val="28"/>
          <w:szCs w:val="28"/>
          <w:rtl w:val="true"/>
          <w:lang w:bidi="fa-IR"/>
        </w:rPr>
        <w:t xml:space="preserve">که قانع است </w:t>
      </w:r>
      <w:r>
        <w:rPr>
          <w:rStyle w:val="FootnoteAnchor"/>
          <w:rtl w:val="true"/>
        </w:rPr>
        <w:footnoteReference w:id="1049"/>
      </w:r>
      <w:r>
        <w:rPr>
          <w:rFonts w:ascii="IRNazanin" w:hAnsi="IRNazanin" w:eastAsia="IRNazanin"/>
          <w:color w:val="111111"/>
          <w:sz w:val="28"/>
          <w:sz w:val="28"/>
          <w:szCs w:val="28"/>
          <w:rtl w:val="true"/>
          <w:lang w:bidi="fa-IR"/>
        </w:rPr>
        <w:t xml:space="preserve">به آنچه مقدّر </w:t>
      </w:r>
      <w:r>
        <w:rPr>
          <w:rStyle w:val="FootnoteAnchor"/>
          <w:rtl w:val="true"/>
        </w:rPr>
        <w:footnoteReference w:id="1050"/>
      </w:r>
      <w:r>
        <w:rPr>
          <w:rFonts w:ascii="IRNazanin" w:hAnsi="IRNazanin" w:eastAsia="IRNazanin"/>
          <w:color w:val="111111"/>
          <w:sz w:val="28"/>
          <w:sz w:val="28"/>
          <w:szCs w:val="28"/>
          <w:rtl w:val="true"/>
          <w:lang w:bidi="fa-IR"/>
        </w:rPr>
        <w:t xml:space="preserve">شده است از جهت او و خشم او را از جا بدر نمی‌آورد </w:t>
      </w:r>
      <w:r>
        <w:rPr>
          <w:rStyle w:val="FootnoteAnchor"/>
          <w:rtl w:val="true"/>
        </w:rPr>
        <w:footnoteReference w:id="1051"/>
      </w:r>
      <w:r>
        <w:rPr>
          <w:rFonts w:ascii="IRNazanin" w:hAnsi="IRNazanin" w:eastAsia="IRNazanin"/>
          <w:color w:val="111111"/>
          <w:sz w:val="28"/>
          <w:sz w:val="28"/>
          <w:szCs w:val="28"/>
          <w:rtl w:val="true"/>
          <w:lang w:bidi="fa-IR"/>
        </w:rPr>
        <w:t xml:space="preserve">و هواهای نفسانی بر او غلبه نمی‌کند و بخل بر او غلبه نمی‌کند </w:t>
      </w:r>
      <w:r>
        <w:rPr>
          <w:rStyle w:val="FootnoteAnchor"/>
          <w:rtl w:val="true"/>
        </w:rPr>
        <w:footnoteReference w:id="1052"/>
      </w:r>
      <w:r>
        <w:rPr>
          <w:rFonts w:ascii="IRNazanin" w:hAnsi="IRNazanin" w:eastAsia="IRNazanin"/>
          <w:color w:val="111111"/>
          <w:sz w:val="28"/>
          <w:sz w:val="28"/>
          <w:szCs w:val="28"/>
          <w:rtl w:val="true"/>
          <w:lang w:bidi="fa-IR"/>
        </w:rPr>
        <w:t xml:space="preserve">و طمع نمی‌کند در هرچه او را نیست،خواه مال و خواه کمال،مثل طمع </w:t>
      </w:r>
      <w:r>
        <w:rPr>
          <w:rStyle w:val="FootnoteAnchor"/>
          <w:rtl w:val="true"/>
        </w:rPr>
        <w:footnoteReference w:id="1053"/>
      </w:r>
      <w:r>
        <w:rPr>
          <w:rFonts w:ascii="IRNazanin" w:hAnsi="IRNazanin" w:eastAsia="IRNazanin"/>
          <w:color w:val="111111"/>
          <w:sz w:val="28"/>
          <w:sz w:val="28"/>
          <w:szCs w:val="28"/>
          <w:rtl w:val="true"/>
          <w:lang w:bidi="fa-IR"/>
        </w:rPr>
        <w:t xml:space="preserve">در أحوال أنبیا </w:t>
      </w:r>
      <w:r>
        <w:rPr>
          <w:rStyle w:val="FootnoteAnchor"/>
          <w:rtl w:val="true"/>
        </w:rPr>
        <w:footnoteReference w:id="1054"/>
      </w:r>
      <w:r>
        <w:rPr>
          <w:rFonts w:ascii="IRNazanin" w:hAnsi="IRNazanin" w:eastAsia="IRNazanin"/>
          <w:color w:val="111111"/>
          <w:sz w:val="28"/>
          <w:sz w:val="28"/>
          <w:szCs w:val="28"/>
          <w:rtl w:val="true"/>
          <w:lang w:bidi="fa-IR"/>
        </w:rPr>
        <w:t>و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با مردمان مخلوط می‌شود از جهت تعلّم علوم است،و اگر خاموش </w:t>
      </w:r>
      <w:r>
        <w:rPr>
          <w:rStyle w:val="FootnoteAnchor"/>
          <w:rtl w:val="true"/>
        </w:rPr>
        <w:footnoteReference w:id="1055"/>
      </w:r>
      <w:r>
        <w:rPr>
          <w:rFonts w:ascii="IRNazanin" w:hAnsi="IRNazanin" w:eastAsia="IRNazanin"/>
          <w:color w:val="111111"/>
          <w:sz w:val="28"/>
          <w:sz w:val="28"/>
          <w:szCs w:val="28"/>
          <w:rtl w:val="true"/>
          <w:lang w:bidi="fa-IR"/>
        </w:rPr>
        <w:t xml:space="preserve">می‌شود و جواب نمی‌دهد مباحثۀ أهل جدل را،از جهت آنست که سالم باشد از شرّ ایشان،و اگر سؤال می‌کند از جهت آنست که بفهمد نه به واسطۀ غلبه بر طلبه و اگر بحث کند از جهت آنست که </w:t>
      </w:r>
      <w:r>
        <w:rPr>
          <w:rStyle w:val="FootnoteAnchor"/>
          <w:rtl w:val="true"/>
        </w:rPr>
        <w:footnoteReference w:id="1056"/>
      </w:r>
      <w:r>
        <w:rPr>
          <w:rFonts w:ascii="IRNazanin" w:hAnsi="IRNazanin" w:eastAsia="IRNazanin"/>
          <w:color w:val="111111"/>
          <w:sz w:val="28"/>
          <w:sz w:val="28"/>
          <w:szCs w:val="28"/>
          <w:rtl w:val="true"/>
          <w:lang w:bidi="fa-IR"/>
        </w:rPr>
        <w:t xml:space="preserve">خوب ظاهر شود بر او،نه از روی جدل </w:t>
      </w:r>
      <w:r>
        <w:rPr>
          <w:rStyle w:val="FootnoteAnchor"/>
          <w:rtl w:val="true"/>
        </w:rPr>
        <w:footnoteReference w:id="1057"/>
      </w:r>
      <w:r>
        <w:rPr>
          <w:rFonts w:ascii="IRNazanin" w:hAnsi="IRNazanin" w:eastAsia="IRNazanin"/>
          <w:color w:val="111111"/>
          <w:sz w:val="28"/>
          <w:sz w:val="28"/>
          <w:szCs w:val="28"/>
          <w:rtl w:val="true"/>
          <w:lang w:bidi="fa-IR"/>
        </w:rPr>
        <w:t xml:space="preserve">،و گوش نمی‌دهد به شنیدن أحادیث تا به آن فخر کند </w:t>
      </w:r>
      <w:r>
        <w:rPr>
          <w:rStyle w:val="FootnoteAnchor"/>
          <w:rtl w:val="true"/>
        </w:rPr>
        <w:footnoteReference w:id="1058"/>
      </w:r>
      <w:r>
        <w:rPr>
          <w:rFonts w:ascii="IRNazanin" w:hAnsi="IRNazanin" w:eastAsia="IRNazanin"/>
          <w:color w:val="111111"/>
          <w:sz w:val="28"/>
          <w:sz w:val="28"/>
          <w:szCs w:val="28"/>
          <w:rtl w:val="true"/>
          <w:lang w:bidi="fa-IR"/>
        </w:rPr>
        <w:t xml:space="preserve">بر جاهلان،یا </w:t>
      </w:r>
      <w:r>
        <w:rPr>
          <w:rStyle w:val="FootnoteAnchor"/>
          <w:rtl w:val="true"/>
        </w:rPr>
        <w:footnoteReference w:id="1059"/>
      </w:r>
      <w:r>
        <w:rPr>
          <w:rFonts w:ascii="IRNazanin" w:hAnsi="IRNazanin" w:eastAsia="IRNazanin"/>
          <w:color w:val="111111"/>
          <w:sz w:val="28"/>
          <w:sz w:val="28"/>
          <w:szCs w:val="28"/>
          <w:rtl w:val="true"/>
          <w:lang w:bidi="fa-IR"/>
        </w:rPr>
        <w:t xml:space="preserve">نصب نمی‌کند خود را به واسطۀ قضا یا فتوی یا تدریس از جهت حبّ جاه تا به آن </w:t>
      </w:r>
      <w:bookmarkStart w:id="347" w:name="pg12913_153826"/>
    </w:p>
    <w:p>
      <w:pPr>
        <w:pStyle w:val="BookText"/>
        <w:rPr/>
      </w:pPr>
      <w:bookmarkEnd w:id="347"/>
      <w:r>
        <w:rPr>
          <w:rFonts w:ascii="IRNazanin" w:hAnsi="IRNazanin" w:eastAsia="IRNazanin"/>
          <w:color w:val="111111"/>
          <w:sz w:val="28"/>
          <w:sz w:val="28"/>
          <w:szCs w:val="28"/>
          <w:rtl w:val="true"/>
          <w:lang w:bidi="fa-IR"/>
        </w:rPr>
        <w:t>افتخار نماید بر دیگران و تکلّم نمی‌کند در علوم تا تکبّر و تجبّر کند بر دیگران</w:t>
      </w:r>
      <w:r>
        <w:rPr>
          <w:rFonts w:eastAsia="IRNazanin" w:cs="IRNazanin"/>
          <w:color w:val="111111"/>
          <w:sz w:val="28"/>
          <w:szCs w:val="28"/>
          <w:rtl w:val="true"/>
          <w:lang w:bidi="fa-IR"/>
        </w:rPr>
        <w:t>.</w:t>
      </w:r>
    </w:p>
    <w:p>
      <w:pPr>
        <w:pStyle w:val="Heading4"/>
        <w:numPr>
          <w:ilvl w:val="3"/>
          <w:numId w:val="1"/>
        </w:numPr>
        <w:rPr/>
      </w:pPr>
      <w:bookmarkStart w:id="348" w:name="__RefHeading___Toc3454819_3224264995"/>
      <w:bookmarkStart w:id="349" w:name="_Toc129"/>
      <w:bookmarkEnd w:id="348"/>
      <w:r>
        <w:rPr>
          <w:rtl w:val="true"/>
        </w:rPr>
        <w:t>و إن بغی علیه صبر حتّی یکون اللّه هو الّذی ینتقم له</w:t>
      </w:r>
      <w:r>
        <w:rPr>
          <w:rtl w:val="true"/>
        </w:rPr>
        <w:t>:</w:t>
      </w:r>
      <w:bookmarkEnd w:id="349"/>
    </w:p>
    <w:p>
      <w:pPr>
        <w:pStyle w:val="BookText"/>
        <w:rPr/>
      </w:pPr>
      <w:r>
        <w:rPr>
          <w:rFonts w:ascii="IRNazanin" w:hAnsi="IRNazanin" w:eastAsia="IRNazanin"/>
          <w:color w:val="111111"/>
          <w:sz w:val="28"/>
          <w:sz w:val="28"/>
          <w:szCs w:val="28"/>
          <w:rtl w:val="true"/>
          <w:lang w:bidi="fa-IR"/>
        </w:rPr>
        <w:t xml:space="preserve">و اگر بر او ستم و زیادتی کنند </w:t>
      </w:r>
      <w:r>
        <w:rPr>
          <w:rStyle w:val="FootnoteAnchor"/>
          <w:rtl w:val="true"/>
        </w:rPr>
        <w:footnoteReference w:id="1060"/>
      </w:r>
      <w:r>
        <w:rPr>
          <w:rFonts w:ascii="IRNazanin" w:hAnsi="IRNazanin" w:eastAsia="IRNazanin"/>
          <w:color w:val="111111"/>
          <w:sz w:val="28"/>
          <w:sz w:val="28"/>
          <w:szCs w:val="28"/>
          <w:rtl w:val="true"/>
          <w:lang w:bidi="fa-IR"/>
        </w:rPr>
        <w:t xml:space="preserve">صبر می‌کند </w:t>
      </w:r>
      <w:r>
        <w:rPr>
          <w:rStyle w:val="FootnoteAnchor"/>
          <w:rtl w:val="true"/>
        </w:rPr>
        <w:footnoteReference w:id="1061"/>
      </w:r>
      <w:r>
        <w:rPr>
          <w:rFonts w:ascii="IRNazanin" w:hAnsi="IRNazanin" w:eastAsia="IRNazanin"/>
          <w:color w:val="111111"/>
          <w:sz w:val="28"/>
          <w:sz w:val="28"/>
          <w:szCs w:val="28"/>
          <w:rtl w:val="true"/>
          <w:lang w:bidi="fa-IR"/>
        </w:rPr>
        <w:t>تا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او را از دشمنان او بکشد در دنیا یا عقبی؛ هرکدام که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او أصلح داند</w:t>
      </w:r>
      <w:r>
        <w:rPr>
          <w:rFonts w:eastAsia="IRNazanin" w:cs="IRNazanin"/>
          <w:color w:val="111111"/>
          <w:sz w:val="28"/>
          <w:szCs w:val="28"/>
          <w:rtl w:val="true"/>
          <w:lang w:bidi="fa-IR"/>
        </w:rPr>
        <w:t>.</w:t>
      </w:r>
    </w:p>
    <w:p>
      <w:pPr>
        <w:pStyle w:val="Heading4"/>
        <w:numPr>
          <w:ilvl w:val="3"/>
          <w:numId w:val="1"/>
        </w:numPr>
        <w:rPr/>
      </w:pPr>
      <w:bookmarkStart w:id="350" w:name="__RefHeading___Toc3454821_3224264995"/>
      <w:bookmarkStart w:id="351" w:name="_Toc130"/>
      <w:bookmarkEnd w:id="350"/>
      <w:r>
        <w:rPr>
          <w:rtl w:val="true"/>
        </w:rPr>
        <w:t>نفسه منه فی تعب و النّاس منه فی راحة</w:t>
      </w:r>
      <w:r>
        <w:rPr>
          <w:rtl w:val="true"/>
        </w:rPr>
        <w:t>:</w:t>
      </w:r>
      <w:bookmarkEnd w:id="351"/>
    </w:p>
    <w:p>
      <w:pPr>
        <w:pStyle w:val="BookText"/>
        <w:rPr/>
      </w:pPr>
      <w:r>
        <w:rPr>
          <w:rFonts w:ascii="IRNazanin" w:hAnsi="IRNazanin" w:eastAsia="IRNazanin"/>
          <w:color w:val="111111"/>
          <w:sz w:val="28"/>
          <w:sz w:val="28"/>
          <w:szCs w:val="28"/>
          <w:rtl w:val="true"/>
          <w:lang w:bidi="fa-IR"/>
        </w:rPr>
        <w:t xml:space="preserve">خود از خود در تعب و مشقّت است یعنی نفس ناطقۀ او نفس أمّارۀ او را که بدن باشد همیشه </w:t>
      </w:r>
      <w:r>
        <w:rPr>
          <w:rStyle w:val="FootnoteAnchor"/>
          <w:rtl w:val="true"/>
        </w:rPr>
        <w:footnoteReference w:id="1062"/>
      </w:r>
      <w:r>
        <w:rPr>
          <w:rFonts w:ascii="IRNazanin" w:hAnsi="IRNazanin" w:eastAsia="IRNazanin"/>
          <w:color w:val="111111"/>
          <w:sz w:val="28"/>
          <w:sz w:val="28"/>
          <w:szCs w:val="28"/>
          <w:rtl w:val="true"/>
          <w:lang w:bidi="fa-IR"/>
        </w:rPr>
        <w:t xml:space="preserve">به ریاضات شاقّه و مجاهدات عظیمه </w:t>
      </w:r>
      <w:r>
        <w:rPr>
          <w:rStyle w:val="FootnoteAnchor"/>
          <w:rtl w:val="true"/>
        </w:rPr>
        <w:footnoteReference w:id="1063"/>
      </w:r>
      <w:r>
        <w:rPr>
          <w:rFonts w:ascii="IRNazanin" w:hAnsi="IRNazanin" w:eastAsia="IRNazanin"/>
          <w:color w:val="111111"/>
          <w:sz w:val="28"/>
          <w:sz w:val="28"/>
          <w:szCs w:val="28"/>
          <w:rtl w:val="true"/>
          <w:lang w:bidi="fa-IR"/>
        </w:rPr>
        <w:t xml:space="preserve">می‌دارد تا نفس أمّاره مطمئنّه شود و مردمان از شرّ او ایمن شوند؛یا آنکه چنان گرمست در مجاهدات که کجا فرصت می‌شود او را که آزار مردم دهد؛یا همیشه خود را </w:t>
      </w:r>
      <w:r>
        <w:rPr>
          <w:rStyle w:val="FootnoteAnchor"/>
          <w:rtl w:val="true"/>
        </w:rPr>
        <w:footnoteReference w:id="1064"/>
      </w:r>
      <w:r>
        <w:rPr>
          <w:rFonts w:ascii="IRNazanin" w:hAnsi="IRNazanin" w:eastAsia="IRNazanin"/>
          <w:color w:val="111111"/>
          <w:sz w:val="28"/>
          <w:sz w:val="28"/>
          <w:szCs w:val="28"/>
          <w:rtl w:val="true"/>
          <w:lang w:bidi="fa-IR"/>
        </w:rPr>
        <w:t>وقف مؤمنان کرده است و تعبها می‌کشد تا مردمان در راحت باشند</w:t>
      </w:r>
      <w:r>
        <w:rPr>
          <w:rFonts w:eastAsia="IRNazanin" w:cs="IRNazanin"/>
          <w:color w:val="111111"/>
          <w:sz w:val="28"/>
          <w:szCs w:val="28"/>
          <w:rtl w:val="true"/>
          <w:lang w:bidi="fa-IR"/>
        </w:rPr>
        <w:t>.</w:t>
      </w:r>
    </w:p>
    <w:p>
      <w:pPr>
        <w:pStyle w:val="Heading4"/>
        <w:numPr>
          <w:ilvl w:val="3"/>
          <w:numId w:val="1"/>
        </w:numPr>
        <w:rPr/>
      </w:pPr>
      <w:bookmarkStart w:id="352" w:name="__RefHeading___Toc3454823_3224264995"/>
      <w:bookmarkStart w:id="353" w:name="_Toc131"/>
      <w:bookmarkEnd w:id="352"/>
      <w:r>
        <w:rPr>
          <w:rtl w:val="true"/>
        </w:rPr>
        <w:t>أتعب نفسه لاخرته و أراح النّاس من نفسه</w:t>
      </w:r>
      <w:r>
        <w:rPr>
          <w:rtl w:val="true"/>
        </w:rPr>
        <w:t>:</w:t>
      </w:r>
      <w:bookmarkEnd w:id="35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به تعب داشته است از جهت آخرت خود و مردمان را به راحت </w:t>
      </w:r>
      <w:r>
        <w:rPr>
          <w:rStyle w:val="FootnoteAnchor"/>
          <w:rtl w:val="true"/>
        </w:rPr>
        <w:footnoteReference w:id="1065"/>
      </w:r>
      <w:r>
        <w:rPr>
          <w:rFonts w:ascii="IRNazanin" w:hAnsi="IRNazanin" w:eastAsia="IRNazanin"/>
          <w:color w:val="111111"/>
          <w:sz w:val="28"/>
          <w:sz w:val="28"/>
          <w:szCs w:val="28"/>
          <w:rtl w:val="true"/>
          <w:lang w:bidi="fa-IR"/>
        </w:rPr>
        <w:t>انداخته است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که بیان کلام سابق باشد به معانی سابقه یا مراد این باشد که کارهای خود را که نافع است از جهت عاقبت دنیا و آخرت خود می‌کند و به مردمان نمی‌گذارد و نمی‌گوید </w:t>
      </w:r>
      <w:r>
        <w:rPr>
          <w:rStyle w:val="FootnoteAnchor"/>
          <w:rtl w:val="true"/>
        </w:rPr>
        <w:footnoteReference w:id="1066"/>
      </w:r>
      <w:r>
        <w:rPr>
          <w:rFonts w:ascii="IRNazanin" w:hAnsi="IRNazanin" w:eastAsia="IRNazanin"/>
          <w:color w:val="111111"/>
          <w:sz w:val="28"/>
          <w:sz w:val="28"/>
          <w:szCs w:val="28"/>
          <w:rtl w:val="true"/>
          <w:lang w:bidi="fa-IR"/>
        </w:rPr>
        <w:t xml:space="preserve">که ایشان کنند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bookmarkStart w:id="354" w:name="pg12913_153827"/>
    </w:p>
    <w:p>
      <w:pPr>
        <w:pStyle w:val="BookText"/>
        <w:rPr/>
      </w:pPr>
      <w:bookmarkEnd w:id="354"/>
      <w:r>
        <w:rPr>
          <w:rFonts w:ascii="IRNazanin" w:hAnsi="IRNazanin" w:eastAsia="IRNazanin"/>
          <w:color w:val="111111"/>
          <w:sz w:val="28"/>
          <w:sz w:val="28"/>
          <w:szCs w:val="28"/>
          <w:rtl w:val="true"/>
          <w:lang w:bidi="fa-IR"/>
        </w:rPr>
        <w:t xml:space="preserve">خود حج می‌کند تا دیگری از جهت او حج </w:t>
      </w:r>
      <w:r>
        <w:rPr>
          <w:rStyle w:val="FootnoteAnchor"/>
          <w:rtl w:val="true"/>
        </w:rPr>
        <w:footnoteReference w:id="1068"/>
      </w:r>
      <w:r>
        <w:rPr>
          <w:rFonts w:ascii="IRNazanin" w:hAnsi="IRNazanin" w:eastAsia="IRNazanin"/>
          <w:color w:val="111111"/>
          <w:sz w:val="28"/>
          <w:sz w:val="28"/>
          <w:szCs w:val="28"/>
          <w:rtl w:val="true"/>
          <w:lang w:bidi="fa-IR"/>
        </w:rPr>
        <w:t>نکند و خود نمازهای خود را به جا می‌آورد تا بعد ازو ولد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وارث،بر قولی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نکنند و به راحت باشند </w:t>
      </w:r>
      <w:r>
        <w:rPr>
          <w:rStyle w:val="FootnoteAnchor"/>
          <w:rtl w:val="true"/>
        </w:rPr>
        <w:footnoteReference w:id="1069"/>
      </w:r>
      <w:r>
        <w:rPr>
          <w:rFonts w:ascii="IRNazanin" w:hAnsi="IRNazanin" w:eastAsia="IRNazanin"/>
          <w:color w:val="111111"/>
          <w:sz w:val="28"/>
          <w:sz w:val="28"/>
          <w:szCs w:val="28"/>
          <w:rtl w:val="true"/>
          <w:lang w:bidi="fa-IR"/>
        </w:rPr>
        <w:t xml:space="preserve">یا مثلا </w:t>
      </w:r>
      <w:r>
        <w:rPr>
          <w:rStyle w:val="FootnoteAnchor"/>
          <w:rtl w:val="true"/>
        </w:rPr>
        <w:footnoteReference w:id="1070"/>
      </w:r>
      <w:r>
        <w:rPr>
          <w:rFonts w:ascii="IRNazanin" w:hAnsi="IRNazanin" w:eastAsia="IRNazanin"/>
          <w:color w:val="111111"/>
          <w:sz w:val="28"/>
          <w:sz w:val="28"/>
          <w:szCs w:val="28"/>
          <w:rtl w:val="true"/>
          <w:lang w:bidi="fa-IR"/>
        </w:rPr>
        <w:t xml:space="preserve">خشم خود را </w:t>
      </w:r>
      <w:r>
        <w:rPr>
          <w:rStyle w:val="FootnoteAnchor"/>
          <w:rtl w:val="true"/>
        </w:rPr>
        <w:footnoteReference w:id="1071"/>
      </w:r>
      <w:r>
        <w:rPr>
          <w:rFonts w:ascii="IRNazanin" w:hAnsi="IRNazanin" w:eastAsia="IRNazanin"/>
          <w:color w:val="111111"/>
          <w:sz w:val="28"/>
          <w:sz w:val="28"/>
          <w:szCs w:val="28"/>
          <w:rtl w:val="true"/>
          <w:lang w:bidi="fa-IR"/>
        </w:rPr>
        <w:t xml:space="preserve">از جهت ثواب آخرت </w:t>
      </w:r>
      <w:r>
        <w:rPr>
          <w:rStyle w:val="FootnoteAnchor"/>
          <w:rtl w:val="true"/>
        </w:rPr>
        <w:footnoteReference w:id="1072"/>
      </w:r>
      <w:r>
        <w:rPr>
          <w:rFonts w:ascii="IRNazanin" w:hAnsi="IRNazanin" w:eastAsia="IRNazanin"/>
          <w:color w:val="111111"/>
          <w:sz w:val="28"/>
          <w:sz w:val="28"/>
          <w:szCs w:val="28"/>
          <w:rtl w:val="true"/>
          <w:lang w:bidi="fa-IR"/>
        </w:rPr>
        <w:t>فرو می‌خورد تا ضررش به دیگران نرسد،و علی هذا القیاس</w:t>
      </w:r>
      <w:r>
        <w:rPr>
          <w:rFonts w:eastAsia="IRNazanin" w:cs="IRNazanin"/>
          <w:color w:val="111111"/>
          <w:sz w:val="28"/>
          <w:szCs w:val="28"/>
          <w:rtl w:val="true"/>
          <w:lang w:bidi="fa-IR"/>
        </w:rPr>
        <w:t>.</w:t>
      </w:r>
    </w:p>
    <w:p>
      <w:pPr>
        <w:pStyle w:val="Heading4"/>
        <w:numPr>
          <w:ilvl w:val="3"/>
          <w:numId w:val="1"/>
        </w:numPr>
        <w:rPr/>
      </w:pPr>
      <w:bookmarkStart w:id="355" w:name="__RefHeading___Toc3454825_3224264995"/>
      <w:bookmarkStart w:id="356" w:name="_Toc132"/>
      <w:bookmarkEnd w:id="355"/>
      <w:r>
        <w:rPr>
          <w:rtl w:val="true"/>
        </w:rPr>
        <w:t xml:space="preserve">بعده عمّن تباعد عنه زهد و نزاهة </w:t>
      </w:r>
      <w:r>
        <w:rPr>
          <w:rtl w:val="true"/>
        </w:rPr>
        <w:t>:</w:t>
      </w:r>
      <w:bookmarkEnd w:id="35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3"/>
      </w:r>
      <w:r>
        <w:rPr>
          <w:rStyle w:val="FootnoteAnchor"/>
          <w:rtl w:val="true"/>
        </w:rPr>
        <w:footnoteReference w:id="1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او از کسی که دوری می‌کند از او از جهت ترک باطلست و عرض خود حفظ نمودن </w:t>
      </w:r>
      <w:r>
        <w:rPr>
          <w:rStyle w:val="FootnoteAnchor"/>
          <w:rtl w:val="true"/>
        </w:rPr>
        <w:footnoteReference w:id="1075"/>
      </w:r>
      <w:r>
        <w:rPr>
          <w:rFonts w:ascii="IRNazanin" w:hAnsi="IRNazanin" w:eastAsia="IRNazanin"/>
          <w:color w:val="111111"/>
          <w:sz w:val="28"/>
          <w:sz w:val="28"/>
          <w:szCs w:val="28"/>
          <w:rtl w:val="true"/>
          <w:lang w:bidi="fa-IR"/>
        </w:rPr>
        <w:t xml:space="preserve">،یعنی با جمعی نمی‌نشیند که نشستن با ایشان ضرر داشته باشد </w:t>
      </w:r>
      <w:r>
        <w:rPr>
          <w:rStyle w:val="FootnoteAnchor"/>
          <w:rtl w:val="true"/>
        </w:rPr>
        <w:footnoteReference w:id="1076"/>
      </w:r>
      <w:r>
        <w:rPr>
          <w:rFonts w:ascii="IRNazanin" w:hAnsi="IRNazanin" w:eastAsia="IRNazanin"/>
          <w:color w:val="111111"/>
          <w:sz w:val="28"/>
          <w:sz w:val="28"/>
          <w:szCs w:val="28"/>
          <w:rtl w:val="true"/>
          <w:lang w:bidi="fa-IR"/>
        </w:rPr>
        <w:t xml:space="preserve">به </w:t>
      </w:r>
      <w:r>
        <w:rPr>
          <w:rStyle w:val="FootnoteAnchor"/>
          <w:rtl w:val="true"/>
        </w:rPr>
        <w:footnoteReference w:id="1077"/>
      </w:r>
      <w:r>
        <w:rPr>
          <w:rFonts w:ascii="IRNazanin" w:hAnsi="IRNazanin" w:eastAsia="IRNazanin"/>
          <w:color w:val="111111"/>
          <w:sz w:val="28"/>
          <w:sz w:val="28"/>
          <w:szCs w:val="28"/>
          <w:rtl w:val="true"/>
          <w:lang w:bidi="fa-IR"/>
        </w:rPr>
        <w:t xml:space="preserve">آنکه او را به معصیت اندازند </w:t>
      </w:r>
      <w:r>
        <w:rPr>
          <w:rStyle w:val="FootnoteAnchor"/>
          <w:rtl w:val="true"/>
        </w:rPr>
        <w:footnoteReference w:id="1078"/>
      </w:r>
      <w:r>
        <w:rPr>
          <w:rFonts w:ascii="IRNazanin" w:hAnsi="IRNazanin" w:eastAsia="IRNazanin"/>
          <w:color w:val="111111"/>
          <w:sz w:val="28"/>
          <w:sz w:val="28"/>
          <w:szCs w:val="28"/>
          <w:rtl w:val="true"/>
          <w:lang w:bidi="fa-IR"/>
        </w:rPr>
        <w:t xml:space="preserve">و اگر مبتلا نشود </w:t>
      </w:r>
      <w:r>
        <w:rPr>
          <w:rStyle w:val="FootnoteAnchor"/>
          <w:rtl w:val="true"/>
        </w:rPr>
        <w:footnoteReference w:id="1079"/>
      </w:r>
      <w:r>
        <w:rPr>
          <w:rFonts w:ascii="IRNazanin" w:hAnsi="IRNazanin" w:eastAsia="IRNazanin"/>
          <w:color w:val="111111"/>
          <w:sz w:val="28"/>
          <w:sz w:val="28"/>
          <w:szCs w:val="28"/>
          <w:rtl w:val="true"/>
          <w:lang w:bidi="fa-IR"/>
        </w:rPr>
        <w:t xml:space="preserve">أقلّ مراتب بدنامی هست </w:t>
      </w:r>
      <w:r>
        <w:rPr>
          <w:rStyle w:val="FootnoteAnchor"/>
          <w:rtl w:val="true"/>
        </w:rPr>
        <w:footnoteReference w:id="1080"/>
      </w:r>
      <w:r>
        <w:rPr>
          <w:rFonts w:ascii="IRNazanin" w:hAnsi="IRNazanin" w:eastAsia="IRNazanin"/>
          <w:color w:val="111111"/>
          <w:sz w:val="28"/>
          <w:sz w:val="28"/>
          <w:szCs w:val="28"/>
          <w:rtl w:val="true"/>
          <w:lang w:bidi="fa-IR"/>
        </w:rPr>
        <w:t xml:space="preserve">و سبب فسق دیگران می‌شود که گمان بد برند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w:t>
      </w:r>
      <w:bookmarkStart w:id="357" w:name="pg12913_153828"/>
    </w:p>
    <w:p>
      <w:pPr>
        <w:pStyle w:val="BookText"/>
        <w:rPr/>
      </w:pPr>
      <w:bookmarkEnd w:id="357"/>
      <w:r>
        <w:rPr>
          <w:rFonts w:ascii="IRNazanin" w:hAnsi="IRNazanin" w:eastAsia="IRNazanin"/>
          <w:color w:val="111111"/>
          <w:sz w:val="28"/>
          <w:sz w:val="28"/>
          <w:szCs w:val="28"/>
          <w:rtl w:val="true"/>
          <w:lang w:bidi="fa-IR"/>
        </w:rPr>
        <w:t xml:space="preserve">ترک مصاحبت ایشان </w:t>
      </w:r>
      <w:r>
        <w:rPr>
          <w:rStyle w:val="FootnoteAnchor"/>
          <w:rtl w:val="true"/>
        </w:rPr>
        <w:footnoteReference w:id="1081"/>
      </w:r>
      <w:r>
        <w:rPr>
          <w:rFonts w:ascii="IRNazanin" w:hAnsi="IRNazanin" w:eastAsia="IRNazanin"/>
          <w:color w:val="111111"/>
          <w:sz w:val="28"/>
          <w:sz w:val="28"/>
          <w:szCs w:val="28"/>
          <w:rtl w:val="true"/>
          <w:lang w:bidi="fa-IR"/>
        </w:rPr>
        <w:t xml:space="preserve">کند </w:t>
      </w:r>
      <w:r>
        <w:rPr>
          <w:rStyle w:val="FootnoteAnchor"/>
          <w:rtl w:val="true"/>
        </w:rPr>
        <w:footnoteReference w:id="1082"/>
      </w:r>
      <w:r>
        <w:rPr>
          <w:rFonts w:ascii="IRNazanin" w:hAnsi="IRNazanin" w:eastAsia="IRNazanin"/>
          <w:color w:val="111111"/>
          <w:sz w:val="28"/>
          <w:sz w:val="28"/>
          <w:szCs w:val="28"/>
          <w:rtl w:val="true"/>
          <w:lang w:bidi="fa-IR"/>
        </w:rPr>
        <w:t>محض رضای إلهی است</w:t>
      </w:r>
      <w:r>
        <w:rPr>
          <w:rFonts w:eastAsia="IRNazanin" w:cs="IRNazanin"/>
          <w:color w:val="111111"/>
          <w:sz w:val="28"/>
          <w:szCs w:val="28"/>
          <w:rtl w:val="true"/>
          <w:lang w:bidi="fa-IR"/>
        </w:rPr>
        <w:t>.</w:t>
      </w:r>
    </w:p>
    <w:p>
      <w:pPr>
        <w:pStyle w:val="Heading4"/>
        <w:numPr>
          <w:ilvl w:val="3"/>
          <w:numId w:val="1"/>
        </w:numPr>
        <w:rPr/>
      </w:pPr>
      <w:bookmarkStart w:id="358" w:name="__RefHeading___Toc3454827_3224264995"/>
      <w:bookmarkStart w:id="359" w:name="_Toc133"/>
      <w:bookmarkEnd w:id="358"/>
      <w:r>
        <w:rPr>
          <w:rtl w:val="true"/>
        </w:rPr>
        <w:t>و دنوّه ممّن دنا منه لین و رحمة</w:t>
      </w:r>
      <w:r>
        <w:rPr>
          <w:rtl w:val="true"/>
        </w:rPr>
        <w:t>:</w:t>
      </w:r>
      <w:bookmarkEnd w:id="359"/>
    </w:p>
    <w:p>
      <w:pPr>
        <w:pStyle w:val="BookText"/>
        <w:rPr/>
      </w:pPr>
      <w:r>
        <w:rPr>
          <w:rStyle w:val="FootnoteAnchor"/>
          <w:rtl w:val="true"/>
        </w:rPr>
        <w:footnoteReference w:id="1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نزدیکی او به هرکه نزدیکی کند محض نرمی و مرحمتست </w:t>
      </w:r>
      <w:r>
        <w:rPr>
          <w:rStyle w:val="FootnoteAnchor"/>
          <w:rtl w:val="true"/>
        </w:rPr>
        <w:footnoteReference w:id="1084"/>
      </w:r>
      <w:r>
        <w:rPr>
          <w:rFonts w:ascii="IRNazanin" w:hAnsi="IRNazanin" w:eastAsia="IRNazanin"/>
          <w:color w:val="111111"/>
          <w:sz w:val="28"/>
          <w:sz w:val="28"/>
          <w:szCs w:val="28"/>
          <w:rtl w:val="true"/>
          <w:lang w:bidi="fa-IR"/>
        </w:rPr>
        <w:t xml:space="preserve">و عین گرمی و </w:t>
      </w:r>
      <w:r>
        <w:rPr>
          <w:rStyle w:val="FootnoteAnchor"/>
          <w:rtl w:val="true"/>
        </w:rPr>
        <w:footnoteReference w:id="1085"/>
      </w:r>
      <w:r>
        <w:rPr>
          <w:rFonts w:ascii="IRNazanin" w:hAnsi="IRNazanin" w:eastAsia="IRNazanin"/>
          <w:color w:val="111111"/>
          <w:sz w:val="28"/>
          <w:sz w:val="28"/>
          <w:szCs w:val="28"/>
          <w:rtl w:val="true"/>
          <w:lang w:bidi="fa-IR"/>
        </w:rPr>
        <w:t>مهربانی و تواضع است للّه تعالی</w:t>
      </w:r>
      <w:r>
        <w:rPr>
          <w:rFonts w:eastAsia="IRNazanin" w:cs="IRNazanin"/>
          <w:color w:val="111111"/>
          <w:sz w:val="28"/>
          <w:szCs w:val="28"/>
          <w:rtl w:val="true"/>
          <w:lang w:bidi="fa-IR"/>
        </w:rPr>
        <w:t>.</w:t>
      </w:r>
    </w:p>
    <w:p>
      <w:pPr>
        <w:pStyle w:val="Heading4"/>
        <w:numPr>
          <w:ilvl w:val="3"/>
          <w:numId w:val="1"/>
        </w:numPr>
        <w:rPr/>
      </w:pPr>
      <w:bookmarkStart w:id="360" w:name="__RefHeading___Toc3454829_3224264995"/>
      <w:bookmarkStart w:id="361" w:name="_Toc134"/>
      <w:bookmarkEnd w:id="360"/>
      <w:r>
        <w:rPr>
          <w:rtl w:val="true"/>
        </w:rPr>
        <w:t>لیس تباعده بکبر و عظمة و لا دنوّه بمکر و خدیعة</w:t>
      </w:r>
      <w:r>
        <w:rPr>
          <w:rtl w:val="true"/>
        </w:rPr>
        <w:t>:</w:t>
      </w:r>
      <w:bookmarkEnd w:id="36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دوری او </w:t>
      </w:r>
      <w:r>
        <w:rPr>
          <w:rStyle w:val="FootnoteAnchor"/>
          <w:rtl w:val="true"/>
        </w:rPr>
        <w:footnoteReference w:id="1086"/>
      </w:r>
      <w:r>
        <w:rPr>
          <w:rFonts w:ascii="IRNazanin" w:hAnsi="IRNazanin" w:eastAsia="IRNazanin"/>
          <w:color w:val="111111"/>
          <w:sz w:val="28"/>
          <w:sz w:val="28"/>
          <w:szCs w:val="28"/>
          <w:rtl w:val="true"/>
          <w:lang w:bidi="fa-IR"/>
        </w:rPr>
        <w:t xml:space="preserve">از خلق از روی تکبّر </w:t>
      </w:r>
      <w:r>
        <w:rPr>
          <w:rStyle w:val="FootnoteAnchor"/>
          <w:rtl w:val="true"/>
        </w:rPr>
        <w:footnoteReference w:id="1087"/>
      </w:r>
      <w:r>
        <w:rPr>
          <w:rFonts w:ascii="IRNazanin" w:hAnsi="IRNazanin" w:eastAsia="IRNazanin"/>
          <w:color w:val="111111"/>
          <w:sz w:val="28"/>
          <w:sz w:val="28"/>
          <w:szCs w:val="28"/>
          <w:rtl w:val="true"/>
          <w:lang w:bidi="fa-IR"/>
        </w:rPr>
        <w:t xml:space="preserve">و بزرگواری </w:t>
      </w:r>
      <w:r>
        <w:rPr>
          <w:rStyle w:val="FootnoteAnchor"/>
          <w:rtl w:val="true"/>
        </w:rPr>
        <w:footnoteReference w:id="1088"/>
      </w:r>
      <w:r>
        <w:rPr>
          <w:rFonts w:ascii="IRNazanin" w:hAnsi="IRNazanin" w:eastAsia="IRNazanin"/>
          <w:color w:val="111111"/>
          <w:sz w:val="28"/>
          <w:sz w:val="28"/>
          <w:szCs w:val="28"/>
          <w:rtl w:val="true"/>
          <w:lang w:bidi="fa-IR"/>
        </w:rPr>
        <w:t xml:space="preserve">نیست چنانکه أبنای </w:t>
      </w:r>
      <w:r>
        <w:rPr>
          <w:rStyle w:val="FootnoteAnchor"/>
          <w:rtl w:val="true"/>
        </w:rPr>
        <w:footnoteReference w:id="1089"/>
      </w:r>
      <w:r>
        <w:rPr>
          <w:rFonts w:ascii="IRNazanin" w:hAnsi="IRNazanin" w:eastAsia="IRNazanin"/>
          <w:color w:val="111111"/>
          <w:sz w:val="28"/>
          <w:sz w:val="28"/>
          <w:szCs w:val="28"/>
          <w:rtl w:val="true"/>
          <w:lang w:bidi="fa-IR"/>
        </w:rPr>
        <w:t xml:space="preserve">دنیا </w:t>
      </w:r>
      <w:r>
        <w:rPr>
          <w:rStyle w:val="FootnoteAnchor"/>
          <w:rtl w:val="true"/>
        </w:rPr>
        <w:footnoteReference w:id="1090"/>
      </w:r>
      <w:r>
        <w:rPr>
          <w:rFonts w:ascii="IRNazanin" w:hAnsi="IRNazanin" w:eastAsia="IRNazanin"/>
          <w:color w:val="111111"/>
          <w:sz w:val="28"/>
          <w:sz w:val="28"/>
          <w:szCs w:val="28"/>
          <w:rtl w:val="true"/>
          <w:lang w:bidi="fa-IR"/>
        </w:rPr>
        <w:t xml:space="preserve">یکدگر </w:t>
      </w:r>
      <w:r>
        <w:rPr>
          <w:rStyle w:val="FootnoteAnchor"/>
          <w:rtl w:val="true"/>
        </w:rPr>
        <w:footnoteReference w:id="1091"/>
      </w:r>
      <w:r>
        <w:rPr>
          <w:rFonts w:ascii="IRNazanin" w:hAnsi="IRNazanin" w:eastAsia="IRNazanin"/>
          <w:color w:val="111111"/>
          <w:sz w:val="28"/>
          <w:sz w:val="28"/>
          <w:szCs w:val="28"/>
          <w:rtl w:val="true"/>
          <w:lang w:bidi="fa-IR"/>
        </w:rPr>
        <w:t xml:space="preserve">را نمی‌بینند که هریک می‌گویند </w:t>
      </w:r>
      <w:r>
        <w:rPr>
          <w:rStyle w:val="FootnoteAnchor"/>
          <w:rtl w:val="true"/>
        </w:rPr>
        <w:footnoteReference w:id="1092"/>
      </w:r>
      <w:r>
        <w:rPr>
          <w:rFonts w:ascii="Amiri" w:hAnsi="Amiri" w:eastAsia="Amiri" w:cs="Amiri"/>
          <w:color w:val="111111"/>
          <w:sz w:val="28"/>
          <w:sz w:val="28"/>
          <w:szCs w:val="28"/>
          <w:rtl w:val="true"/>
          <w:lang w:bidi="ar-SA"/>
        </w:rPr>
        <w:t xml:space="preserve">که أوّل او </w:t>
      </w:r>
      <w:r>
        <w:rPr>
          <w:rStyle w:val="FootnoteAnchor"/>
          <w:rtl w:val="true"/>
        </w:rPr>
        <w:footnoteReference w:id="1093"/>
      </w:r>
      <w:r>
        <w:rPr>
          <w:rFonts w:ascii="IRNazanin" w:hAnsi="IRNazanin" w:eastAsia="IRNazanin"/>
          <w:color w:val="111111"/>
          <w:sz w:val="28"/>
          <w:sz w:val="28"/>
          <w:szCs w:val="28"/>
          <w:rtl w:val="true"/>
          <w:lang w:bidi="fa-IR"/>
        </w:rPr>
        <w:t xml:space="preserve">مرا </w:t>
      </w:r>
      <w:r>
        <w:rPr>
          <w:rStyle w:val="FootnoteAnchor"/>
          <w:rtl w:val="true"/>
        </w:rPr>
        <w:footnoteReference w:id="1094"/>
      </w:r>
      <w:r>
        <w:rPr>
          <w:rFonts w:ascii="IRNazanin" w:hAnsi="IRNazanin" w:eastAsia="IRNazanin"/>
          <w:color w:val="111111"/>
          <w:sz w:val="28"/>
          <w:sz w:val="28"/>
          <w:szCs w:val="28"/>
          <w:rtl w:val="true"/>
          <w:lang w:bidi="fa-IR"/>
        </w:rPr>
        <w:t>ببیند تا من او را ببینم و حال آنکه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کبریا و عظمت </w:t>
      </w:r>
    </w:p>
    <w:p>
      <w:pPr>
        <w:pStyle w:val="BookText"/>
        <w:rPr/>
      </w:pPr>
      <w:r>
        <w:rPr>
          <w:rFonts w:ascii="IRNazanin" w:hAnsi="IRNazanin" w:eastAsia="IRNazanin"/>
          <w:color w:val="111111"/>
          <w:sz w:val="28"/>
          <w:sz w:val="28"/>
          <w:szCs w:val="28"/>
          <w:rtl w:val="true"/>
          <w:lang w:bidi="fa-IR"/>
        </w:rPr>
        <w:t xml:space="preserve">را </w:t>
      </w:r>
      <w:r>
        <w:rPr>
          <w:rStyle w:val="FootnoteAnchor"/>
          <w:rtl w:val="true"/>
        </w:rPr>
        <w:footnoteReference w:id="1095"/>
      </w:r>
      <w:r>
        <w:rPr>
          <w:rFonts w:ascii="IRNazanin" w:hAnsi="IRNazanin" w:eastAsia="IRNazanin"/>
          <w:color w:val="111111"/>
          <w:sz w:val="28"/>
          <w:sz w:val="28"/>
          <w:szCs w:val="28"/>
          <w:rtl w:val="true"/>
          <w:lang w:bidi="fa-IR"/>
        </w:rPr>
        <w:t>مخصوص خود گردانیده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الکبریآء ردائی و العظمة إزاری</w:t>
      </w:r>
      <w:r>
        <w:rPr>
          <w:rFonts w:eastAsia="IRNazanin" w:cs="IRNazanin"/>
          <w:color w:val="111111"/>
          <w:sz w:val="28"/>
          <w:szCs w:val="28"/>
          <w:rtl w:val="true"/>
          <w:lang w:bidi="fa-IR"/>
        </w:rPr>
        <w:t xml:space="preserve">» </w:t>
      </w:r>
      <w:r>
        <w:rPr>
          <w:rStyle w:val="FootnoteAnchor"/>
          <w:rtl w:val="true"/>
        </w:rPr>
        <w:footnoteReference w:id="1096"/>
      </w:r>
      <w:r>
        <w:rPr>
          <w:rFonts w:ascii="IRNazanin" w:hAnsi="IRNazanin" w:eastAsia="IRNazanin"/>
          <w:color w:val="111111"/>
          <w:sz w:val="28"/>
          <w:sz w:val="28"/>
          <w:szCs w:val="28"/>
          <w:rtl w:val="true"/>
          <w:lang w:bidi="fa-IR"/>
        </w:rPr>
        <w:t xml:space="preserve">یعنی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بزرگواری به منزلۀ رداء </w:t>
      </w:r>
      <w:r>
        <w:rPr>
          <w:rStyle w:val="FootnoteAnchor"/>
          <w:rtl w:val="true"/>
        </w:rPr>
        <w:footnoteReference w:id="1098"/>
      </w:r>
      <w:r>
        <w:rPr>
          <w:rFonts w:ascii="IRNazanin" w:hAnsi="IRNazanin" w:eastAsia="IRNazanin"/>
          <w:color w:val="111111"/>
          <w:sz w:val="28"/>
          <w:sz w:val="28"/>
          <w:szCs w:val="28"/>
          <w:rtl w:val="true"/>
          <w:lang w:bidi="fa-IR"/>
        </w:rPr>
        <w:t xml:space="preserve">من است و عظمت و بزرگی به منزلۀ جامۀ زیرین من است؛و دور نیست که مراد از عظمت،بزرگی ذات و صفات ذاتیّه باشد،و مراد از بزرگواری، بزرگی صفات أفعال باشد مانند خالق و رازق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نزدیکی او به هرکه کند نه از روی مکر و حیله و چاپلوسی است مانند خام‌طمعان که مثل سگ دم جنبانند که شاید درهمی یا دیناری به او </w:t>
      </w:r>
      <w:r>
        <w:rPr>
          <w:rStyle w:val="FootnoteAnchor"/>
          <w:rtl w:val="true"/>
        </w:rPr>
        <w:footnoteReference w:id="1100"/>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اینجاست عبارت نهج البلاغه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أمالی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او متابعت می‌کند طریقۀ أنبیا و أوصیا و سایر خوبانی را </w:t>
      </w:r>
      <w:r>
        <w:rPr>
          <w:rStyle w:val="FootnoteAnchor"/>
          <w:rtl w:val="true"/>
        </w:rPr>
        <w:footnoteReference w:id="1102"/>
      </w:r>
      <w:r>
        <w:rPr>
          <w:rFonts w:ascii="IRNazanin" w:hAnsi="IRNazanin" w:eastAsia="IRNazanin"/>
          <w:color w:val="111111"/>
          <w:sz w:val="28"/>
          <w:sz w:val="28"/>
          <w:szCs w:val="28"/>
          <w:rtl w:val="true"/>
          <w:lang w:bidi="fa-IR"/>
        </w:rPr>
        <w:t xml:space="preserve">که پیش از </w:t>
      </w:r>
      <w:r>
        <w:rPr>
          <w:rStyle w:val="FootnoteAnchor"/>
          <w:rtl w:val="true"/>
        </w:rPr>
        <w:footnoteReference w:id="1103"/>
      </w:r>
      <w:r>
        <w:rPr>
          <w:rFonts w:ascii="IRNazanin" w:hAnsi="IRNazanin" w:eastAsia="IRNazanin"/>
          <w:color w:val="111111"/>
          <w:sz w:val="28"/>
          <w:sz w:val="28"/>
          <w:szCs w:val="28"/>
          <w:rtl w:val="true"/>
          <w:lang w:bidi="fa-IR"/>
        </w:rPr>
        <w:t xml:space="preserve">او بوده‌اند و همچنین او </w:t>
      </w:r>
      <w:r>
        <w:rPr>
          <w:rStyle w:val="FootnoteAnchor"/>
          <w:rtl w:val="true"/>
        </w:rPr>
        <w:footnoteReference w:id="1104"/>
      </w:r>
      <w:r>
        <w:rPr>
          <w:rFonts w:ascii="IRNazanin" w:hAnsi="IRNazanin" w:eastAsia="IRNazanin"/>
          <w:color w:val="111111"/>
          <w:sz w:val="28"/>
          <w:sz w:val="28"/>
          <w:szCs w:val="28"/>
          <w:rtl w:val="true"/>
          <w:lang w:bidi="fa-IR"/>
        </w:rPr>
        <w:t xml:space="preserve">پیشواست جمعی را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که بعد از او آیند از خوبان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w:t>
      </w:r>
      <w:r>
        <w:rPr>
          <w:rStyle w:val="FootnoteAnchor"/>
          <w:rtl w:val="true"/>
        </w:rPr>
        <w:footnoteReference w:id="1105"/>
      </w:r>
      <w:r>
        <w:rPr>
          <w:rFonts w:ascii="IRNazanin" w:hAnsi="IRNazanin" w:eastAsia="IRNazanin"/>
          <w:color w:val="111111"/>
          <w:sz w:val="28"/>
          <w:sz w:val="28"/>
          <w:szCs w:val="28"/>
          <w:rtl w:val="true"/>
          <w:lang w:bidi="fa-IR"/>
        </w:rPr>
        <w:t xml:space="preserve">همّام نعره زد و روح او </w:t>
      </w:r>
      <w:r>
        <w:rPr>
          <w:rStyle w:val="FootnoteAnchor"/>
          <w:rtl w:val="true"/>
        </w:rPr>
        <w:footnoteReference w:id="1106"/>
      </w:r>
      <w:r>
        <w:rPr>
          <w:rFonts w:ascii="IRNazanin" w:hAnsi="IRNazanin" w:eastAsia="IRNazanin"/>
          <w:color w:val="111111"/>
          <w:sz w:val="28"/>
          <w:sz w:val="28"/>
          <w:szCs w:val="28"/>
          <w:rtl w:val="true"/>
          <w:lang w:bidi="fa-IR"/>
        </w:rPr>
        <w:t>به أرواح متّقیان واصل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مضایقۀ من </w:t>
      </w:r>
      <w:r>
        <w:rPr>
          <w:rStyle w:val="FootnoteAnchor"/>
          <w:rtl w:val="true"/>
        </w:rPr>
        <w:footnoteReference w:id="1107"/>
      </w:r>
      <w:r>
        <w:rPr>
          <w:rFonts w:ascii="IRNazanin" w:hAnsi="IRNazanin" w:eastAsia="IRNazanin"/>
          <w:color w:val="111111"/>
          <w:sz w:val="28"/>
          <w:sz w:val="28"/>
          <w:szCs w:val="28"/>
          <w:rtl w:val="true"/>
          <w:lang w:bidi="fa-IR"/>
        </w:rPr>
        <w:t xml:space="preserve">در أوّل به سبب این </w:t>
      </w:r>
      <w:r>
        <w:rPr>
          <w:rStyle w:val="FootnoteAnchor"/>
          <w:rtl w:val="true"/>
        </w:rPr>
        <w:footnoteReference w:id="1108"/>
      </w:r>
      <w:r>
        <w:rPr>
          <w:rFonts w:ascii="IRNazanin" w:hAnsi="IRNazanin" w:eastAsia="IRNazanin"/>
          <w:color w:val="111111"/>
          <w:sz w:val="28"/>
          <w:sz w:val="28"/>
          <w:szCs w:val="28"/>
          <w:rtl w:val="true"/>
          <w:lang w:bidi="fa-IR"/>
        </w:rPr>
        <w:t>بود که می‌ترسیدم که تاب نیاورد 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w:t>
      </w:r>
      <w:r>
        <w:rPr>
          <w:rStyle w:val="FootnoteAnchor"/>
          <w:rtl w:val="true"/>
        </w:rPr>
        <w:footnoteReference w:id="1109"/>
      </w:r>
      <w:r>
        <w:rPr>
          <w:rFonts w:ascii="IRNazanin" w:hAnsi="IRNazanin" w:eastAsia="IRNazanin"/>
          <w:color w:val="111111"/>
          <w:sz w:val="28"/>
          <w:sz w:val="28"/>
          <w:szCs w:val="28"/>
          <w:rtl w:val="true"/>
          <w:lang w:bidi="fa-IR"/>
        </w:rPr>
        <w:t xml:space="preserve">تأثیر می‌کند نصیحتهای کامل در </w:t>
      </w:r>
      <w:r>
        <w:rPr>
          <w:rStyle w:val="FootnoteAnchor"/>
          <w:rtl w:val="true"/>
        </w:rPr>
        <w:footnoteReference w:id="1110"/>
      </w:r>
      <w:r>
        <w:rPr>
          <w:rFonts w:ascii="IRNazanin" w:hAnsi="IRNazanin" w:eastAsia="IRNazanin"/>
          <w:color w:val="111111"/>
          <w:sz w:val="28"/>
          <w:sz w:val="28"/>
          <w:szCs w:val="28"/>
          <w:rtl w:val="true"/>
          <w:lang w:bidi="fa-IR"/>
        </w:rPr>
        <w:t>جمعی که مادّۀ قابل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یکی از خوارج یا جاهلان که حاضر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تو نکرد؟ای پادشاه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که </w:t>
      </w:r>
      <w:r>
        <w:rPr>
          <w:rStyle w:val="FootnoteAnchor"/>
          <w:rtl w:val="true"/>
        </w:rPr>
        <w:footnoteReference w:id="1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هر عمری وقتی دارد که از ان تجاوز نمی‌کند و هر أجلی را سببی است که غیر آن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چنین سخن </w:t>
      </w:r>
      <w:r>
        <w:rPr>
          <w:rStyle w:val="FootnoteAnchor"/>
          <w:rtl w:val="true"/>
        </w:rPr>
        <w:footnoteReference w:id="1112"/>
      </w:r>
      <w:r>
        <w:rPr>
          <w:rFonts w:ascii="IRNazanin" w:hAnsi="IRNazanin" w:eastAsia="IRNazanin"/>
          <w:color w:val="111111"/>
          <w:sz w:val="28"/>
          <w:sz w:val="28"/>
          <w:szCs w:val="28"/>
          <w:rtl w:val="true"/>
          <w:lang w:bidi="fa-IR"/>
        </w:rPr>
        <w:t xml:space="preserve">مکن مطلقا </w:t>
      </w:r>
      <w:r>
        <w:rPr>
          <w:rStyle w:val="FootnoteAnchor"/>
          <w:rtl w:val="true"/>
        </w:rPr>
        <w:footnoteReference w:id="1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w:t>
      </w:r>
      <w:r>
        <w:rPr>
          <w:rStyle w:val="FootnoteAnchor"/>
          <w:rtl w:val="true"/>
        </w:rPr>
        <w:footnoteReference w:id="1114"/>
      </w:r>
      <w:r>
        <w:rPr>
          <w:rFonts w:ascii="IRNazanin" w:hAnsi="IRNazanin" w:eastAsia="IRNazanin"/>
          <w:color w:val="111111"/>
          <w:sz w:val="28"/>
          <w:sz w:val="28"/>
          <w:szCs w:val="28"/>
          <w:rtl w:val="true"/>
          <w:lang w:bidi="fa-IR"/>
        </w:rPr>
        <w:t xml:space="preserve">پیشوایان راه </w:t>
      </w:r>
      <w:r>
        <w:rPr>
          <w:rStyle w:val="FootnoteAnchor"/>
          <w:rtl w:val="true"/>
        </w:rPr>
        <w:footnoteReference w:id="1115"/>
      </w:r>
      <w:r>
        <w:rPr>
          <w:rFonts w:ascii="IRNazanin" w:hAnsi="IRNazanin" w:eastAsia="IRNazanin"/>
          <w:color w:val="111111"/>
          <w:sz w:val="28"/>
          <w:sz w:val="28"/>
          <w:szCs w:val="28"/>
          <w:rtl w:val="true"/>
          <w:lang w:bidi="fa-IR"/>
        </w:rPr>
        <w:t>دین و واصلان 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که این سخن </w:t>
      </w:r>
      <w:r>
        <w:rPr>
          <w:rStyle w:val="FootnoteAnchor"/>
          <w:rtl w:val="true"/>
        </w:rPr>
        <w:footnoteReference w:id="1116"/>
      </w:r>
      <w:r>
        <w:rPr>
          <w:rFonts w:ascii="IRNazanin" w:hAnsi="IRNazanin" w:eastAsia="IRNazanin"/>
          <w:color w:val="111111"/>
          <w:sz w:val="28"/>
          <w:sz w:val="28"/>
          <w:szCs w:val="28"/>
          <w:rtl w:val="true"/>
          <w:lang w:bidi="fa-IR"/>
        </w:rPr>
        <w:t xml:space="preserve">را شیطان بر زبان تو </w:t>
      </w:r>
      <w:r>
        <w:rPr>
          <w:rStyle w:val="FootnoteAnchor"/>
          <w:rtl w:val="true"/>
        </w:rPr>
        <w:footnoteReference w:id="1117"/>
      </w:r>
      <w:r>
        <w:rPr>
          <w:rFonts w:ascii="IRNazanin" w:hAnsi="IRNazanin" w:eastAsia="IRNazanin"/>
          <w:color w:val="111111"/>
          <w:sz w:val="28"/>
          <w:sz w:val="28"/>
          <w:szCs w:val="28"/>
          <w:rtl w:val="true"/>
          <w:lang w:bidi="fa-IR"/>
        </w:rPr>
        <w:t>جاری ساخت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مذکور شد سابقا که اختلافی هست بین الرّوایات و بعید نیست که دو همّام </w:t>
      </w:r>
    </w:p>
    <w:p>
      <w:pPr>
        <w:pStyle w:val="BookText"/>
        <w:rPr/>
      </w:pPr>
      <w:r>
        <w:rPr>
          <w:rFonts w:ascii="IRNazanin" w:hAnsi="IRNazanin" w:eastAsia="IRNazanin"/>
          <w:color w:val="111111"/>
          <w:sz w:val="28"/>
          <w:sz w:val="28"/>
          <w:szCs w:val="28"/>
          <w:rtl w:val="true"/>
          <w:lang w:bidi="fa-IR"/>
        </w:rPr>
        <w:t xml:space="preserve">باشد یکی از صفات مؤمنان سؤال کرده باشد و یکی از صفات متّقیان یا در یک </w:t>
      </w:r>
      <w:r>
        <w:rPr>
          <w:rStyle w:val="FootnoteAnchor"/>
          <w:rtl w:val="true"/>
        </w:rPr>
        <w:footnoteReference w:id="1118"/>
      </w:r>
      <w:r>
        <w:rPr>
          <w:rFonts w:ascii="IRNazanin" w:hAnsi="IRNazanin" w:eastAsia="IRNazanin"/>
          <w:color w:val="111111"/>
          <w:sz w:val="28"/>
          <w:sz w:val="28"/>
          <w:szCs w:val="28"/>
          <w:rtl w:val="true"/>
          <w:lang w:bidi="fa-IR"/>
        </w:rPr>
        <w:t xml:space="preserve">مجلس از هر دو سؤال کرده باشد </w:t>
      </w:r>
      <w:r>
        <w:rPr>
          <w:rStyle w:val="FootnoteAnchor"/>
          <w:rtl w:val="true"/>
        </w:rPr>
        <w:footnoteReference w:id="1119"/>
      </w:r>
      <w:r>
        <w:rPr>
          <w:rFonts w:ascii="IRNazanin" w:hAnsi="IRNazanin" w:eastAsia="IRNazanin"/>
          <w:color w:val="111111"/>
          <w:sz w:val="28"/>
          <w:sz w:val="28"/>
          <w:szCs w:val="28"/>
          <w:rtl w:val="true"/>
          <w:lang w:bidi="fa-IR"/>
        </w:rPr>
        <w:t xml:space="preserve">و چون مذکور شد روایت نهج </w:t>
      </w:r>
      <w:r>
        <w:rPr>
          <w:rStyle w:val="FootnoteAnchor"/>
          <w:rtl w:val="true"/>
        </w:rPr>
        <w:footnoteReference w:id="1120"/>
      </w:r>
      <w:r>
        <w:rPr>
          <w:rFonts w:ascii="IRNazanin" w:hAnsi="IRNazanin" w:eastAsia="IRNazanin"/>
          <w:color w:val="111111"/>
          <w:sz w:val="28"/>
          <w:sz w:val="28"/>
          <w:szCs w:val="28"/>
          <w:rtl w:val="true"/>
          <w:lang w:bidi="fa-IR"/>
        </w:rPr>
        <w:t xml:space="preserve">و </w:t>
      </w:r>
      <w:r>
        <w:rPr>
          <w:rStyle w:val="FootnoteAnchor"/>
          <w:rtl w:val="true"/>
        </w:rPr>
        <w:footnoteReference w:id="1121"/>
      </w:r>
      <w:r>
        <w:rPr>
          <w:rFonts w:ascii="IRNazanin" w:hAnsi="IRNazanin" w:eastAsia="IRNazanin"/>
          <w:color w:val="111111"/>
          <w:sz w:val="28"/>
          <w:sz w:val="28"/>
          <w:szCs w:val="28"/>
          <w:rtl w:val="true"/>
          <w:lang w:bidi="fa-IR"/>
        </w:rPr>
        <w:t xml:space="preserve">أمالی که قریب به آن بود و روایت کلینی </w:t>
      </w:r>
      <w:r>
        <w:rPr>
          <w:rStyle w:val="FootnoteAnchor"/>
          <w:rtl w:val="true"/>
        </w:rPr>
        <w:footnoteReference w:id="1122"/>
      </w:r>
      <w:r>
        <w:rPr>
          <w:rFonts w:ascii="IRNazanin" w:hAnsi="IRNazanin" w:eastAsia="IRNazanin"/>
          <w:color w:val="111111"/>
          <w:sz w:val="28"/>
          <w:sz w:val="28"/>
          <w:szCs w:val="28"/>
          <w:rtl w:val="true"/>
          <w:lang w:bidi="fa-IR"/>
        </w:rPr>
        <w:t xml:space="preserve">مشتمل بود بر صفات بسیار و همه را بیان کردن نزد عجم به زبان فارسی مکرّر می‌نماید أمّا در زبان عرب إشارات و دلالات بسیار هست که همه کس به کنه آنها نمی‌رسند </w:t>
      </w:r>
      <w:r>
        <w:rPr>
          <w:rStyle w:val="FootnoteAnchor"/>
          <w:rtl w:val="true"/>
        </w:rPr>
        <w:footnoteReference w:id="1123"/>
      </w:r>
      <w:r>
        <w:rPr>
          <w:rFonts w:ascii="IRNazanin" w:hAnsi="IRNazanin" w:eastAsia="IRNazanin"/>
          <w:color w:val="111111"/>
          <w:sz w:val="28"/>
          <w:sz w:val="28"/>
          <w:szCs w:val="28"/>
          <w:rtl w:val="true"/>
          <w:lang w:bidi="fa-IR"/>
        </w:rPr>
        <w:t xml:space="preserve">،به خاطر رسید که هرچه صریحا </w:t>
      </w:r>
      <w:r>
        <w:rPr>
          <w:rStyle w:val="FootnoteAnchor"/>
          <w:rtl w:val="true"/>
        </w:rPr>
        <w:footnoteReference w:id="1124"/>
      </w:r>
      <w:r>
        <w:rPr>
          <w:rFonts w:ascii="IRNazanin" w:hAnsi="IRNazanin" w:eastAsia="IRNazanin"/>
          <w:color w:val="111111"/>
          <w:sz w:val="28"/>
          <w:sz w:val="28"/>
          <w:szCs w:val="28"/>
          <w:rtl w:val="true"/>
          <w:lang w:bidi="fa-IR"/>
        </w:rPr>
        <w:t>مذکور نشده باشد ترجمه‌اش را بیان کنم تا همه کس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کافی مذکور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همّام 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مؤمن،اوست عاقل فهیم دقیق الطّبع،رویش خندانست و دلش گریان،و تاب تحمّل بلاها دارد به صبر و شکر،و نفس أمّاره را مطیع و منقاد روح مقدّسه کرده یا متواضع است بسیار یا همیشه مخالفت نفس را شعار خود ساخته،و از هرچه عاقبت او فناست خود را ازان بازداشته است،و راغب گردانیده است نفس خود را به هرچه خوب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کینه ندارد،و حسد کسی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حسود کسی است که نتواند نعمت را بر محسود دیدن و اگر مثل آن را خواهد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Style w:val="FootnoteAnchor"/>
          <w:rtl w:val="true"/>
        </w:rPr>
        <w:footnoteReference w:id="1125"/>
      </w:r>
      <w:r>
        <w:rPr>
          <w:rFonts w:ascii="IRNazanin" w:hAnsi="IRNazanin" w:eastAsia="IRNazanin"/>
          <w:color w:val="111111"/>
          <w:sz w:val="28"/>
          <w:sz w:val="28"/>
          <w:szCs w:val="28"/>
          <w:rtl w:val="true"/>
          <w:lang w:bidi="fa-IR"/>
        </w:rPr>
        <w:t xml:space="preserve">او غبطه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،نه حسد، </w:t>
      </w:r>
    </w:p>
    <w:p>
      <w:pPr>
        <w:pStyle w:val="BookText"/>
        <w:rPr/>
      </w:pPr>
      <w:r>
        <w:rPr>
          <w:rFonts w:ascii="IRNazanin" w:hAnsi="IRNazanin" w:eastAsia="IRNazanin"/>
          <w:color w:val="111111"/>
          <w:sz w:val="28"/>
          <w:sz w:val="28"/>
          <w:szCs w:val="28"/>
          <w:rtl w:val="true"/>
          <w:lang w:bidi="fa-IR"/>
        </w:rPr>
        <w:t xml:space="preserve">و غبطه بد نیست </w:t>
      </w:r>
      <w:r>
        <w:rPr>
          <w:rStyle w:val="FootnoteAnchor"/>
          <w:rtl w:val="true"/>
        </w:rPr>
        <w:footnoteReference w:id="1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مؤمن سبک نیست،بلکه سنگین است </w:t>
      </w:r>
      <w:r>
        <w:rPr>
          <w:rStyle w:val="FootnoteAnchor"/>
          <w:rtl w:val="true"/>
        </w:rPr>
        <w:footnoteReference w:id="1127"/>
      </w:r>
      <w:r>
        <w:rPr>
          <w:rFonts w:ascii="IRNazanin" w:hAnsi="IRNazanin" w:eastAsia="IRNazanin"/>
          <w:color w:val="111111"/>
          <w:sz w:val="28"/>
          <w:sz w:val="28"/>
          <w:szCs w:val="28"/>
          <w:rtl w:val="true"/>
          <w:lang w:bidi="fa-IR"/>
        </w:rPr>
        <w:t xml:space="preserve">،زود از جا به </w:t>
      </w:r>
      <w:r>
        <w:rPr>
          <w:rStyle w:val="FootnoteAnchor"/>
          <w:rtl w:val="true"/>
        </w:rPr>
        <w:footnoteReference w:id="1128"/>
      </w:r>
      <w:r>
        <w:rPr>
          <w:rFonts w:ascii="IRNazanin" w:hAnsi="IRNazanin" w:eastAsia="IRNazanin"/>
          <w:color w:val="111111"/>
          <w:sz w:val="28"/>
          <w:sz w:val="28"/>
          <w:szCs w:val="28"/>
          <w:rtl w:val="true"/>
          <w:lang w:bidi="fa-IR"/>
        </w:rPr>
        <w:t xml:space="preserve">در نمی‌آید و تا تفکّر در عاقبت چیزی </w:t>
      </w:r>
      <w:r>
        <w:rPr>
          <w:rStyle w:val="FootnoteAnchor"/>
          <w:rtl w:val="true"/>
        </w:rPr>
        <w:footnoteReference w:id="1129"/>
      </w:r>
      <w:r>
        <w:rPr>
          <w:rFonts w:ascii="IRNazanin" w:hAnsi="IRNazanin" w:eastAsia="IRNazanin"/>
          <w:color w:val="111111"/>
          <w:sz w:val="28"/>
          <w:sz w:val="28"/>
          <w:szCs w:val="28"/>
          <w:rtl w:val="true"/>
          <w:lang w:bidi="fa-IR"/>
        </w:rPr>
        <w:t xml:space="preserve">نکند متوجّه آن </w:t>
      </w:r>
      <w:r>
        <w:rPr>
          <w:rStyle w:val="FootnoteAnchor"/>
          <w:rtl w:val="true"/>
        </w:rPr>
        <w:footnoteReference w:id="1130"/>
      </w:r>
      <w:r>
        <w:rPr>
          <w:rFonts w:ascii="IRNazanin" w:hAnsi="IRNazanin" w:eastAsia="IRNazanin"/>
          <w:color w:val="111111"/>
          <w:sz w:val="28"/>
          <w:sz w:val="28"/>
          <w:szCs w:val="28"/>
          <w:rtl w:val="true"/>
          <w:lang w:bidi="fa-IR"/>
        </w:rPr>
        <w:t xml:space="preserve">نمی‌شود </w:t>
      </w:r>
      <w:r>
        <w:rPr>
          <w:rStyle w:val="FootnoteAnchor"/>
          <w:rtl w:val="true"/>
        </w:rPr>
        <w:footnoteReference w:id="1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دشنام‌دهنده نیست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عیب‌کننده </w:t>
      </w:r>
      <w:r>
        <w:rPr>
          <w:rStyle w:val="FootnoteAnchor"/>
          <w:rtl w:val="true"/>
        </w:rPr>
        <w:footnoteReference w:id="1132"/>
      </w:r>
      <w:r>
        <w:rPr>
          <w:rFonts w:ascii="IRNazanin" w:hAnsi="IRNazanin" w:eastAsia="IRNazanin"/>
          <w:color w:val="111111"/>
          <w:sz w:val="28"/>
          <w:sz w:val="28"/>
          <w:szCs w:val="28"/>
          <w:rtl w:val="true"/>
          <w:lang w:bidi="fa-IR"/>
        </w:rPr>
        <w:t xml:space="preserve">نیست </w:t>
      </w:r>
      <w:r>
        <w:rPr>
          <w:rStyle w:val="FootnoteAnchor"/>
          <w:rtl w:val="true"/>
        </w:rPr>
        <w:footnoteReference w:id="1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غیبت‌کننده نیست </w:t>
      </w:r>
      <w:r>
        <w:rPr>
          <w:rStyle w:val="FootnoteAnchor"/>
          <w:rtl w:val="true"/>
        </w:rPr>
        <w:footnoteReference w:id="1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ندارد بلندمرتبگی دنیوی را و </w:t>
      </w:r>
      <w:r>
        <w:rPr>
          <w:rStyle w:val="FootnoteAnchor"/>
          <w:rtl w:val="true"/>
        </w:rPr>
        <w:footnoteReference w:id="1135"/>
      </w:r>
      <w:r>
        <w:rPr>
          <w:rFonts w:ascii="IRNazanin" w:hAnsi="IRNazanin" w:eastAsia="IRNazanin"/>
          <w:color w:val="111111"/>
          <w:sz w:val="28"/>
          <w:sz w:val="28"/>
          <w:szCs w:val="28"/>
          <w:rtl w:val="true"/>
          <w:lang w:bidi="fa-IR"/>
        </w:rPr>
        <w:t xml:space="preserve">دشمن می‌دارد ریا </w:t>
      </w:r>
      <w:r>
        <w:rPr>
          <w:rStyle w:val="FootnoteAnchor"/>
          <w:rtl w:val="true"/>
        </w:rPr>
        <w:footnoteReference w:id="1136"/>
      </w:r>
      <w:r>
        <w:rPr>
          <w:rFonts w:ascii="IRNazanin" w:hAnsi="IRNazanin" w:eastAsia="IRNazanin"/>
          <w:color w:val="111111"/>
          <w:sz w:val="28"/>
          <w:sz w:val="28"/>
          <w:szCs w:val="28"/>
          <w:rtl w:val="true"/>
          <w:lang w:bidi="fa-IR"/>
        </w:rPr>
        <w:t xml:space="preserve">را </w:t>
      </w:r>
      <w:r>
        <w:rPr>
          <w:rStyle w:val="FootnoteAnchor"/>
          <w:rtl w:val="true"/>
        </w:rPr>
        <w:footnoteReference w:id="1137"/>
      </w:r>
      <w:r>
        <w:rPr>
          <w:rFonts w:ascii="IRNazanin" w:hAnsi="IRNazanin" w:eastAsia="IRNazanin"/>
          <w:color w:val="111111"/>
          <w:sz w:val="28"/>
          <w:sz w:val="28"/>
          <w:szCs w:val="28"/>
          <w:rtl w:val="true"/>
          <w:lang w:bidi="fa-IR"/>
        </w:rPr>
        <w:t xml:space="preserve">که خود یا دیگری ذکر کنند </w:t>
      </w:r>
      <w:r>
        <w:rPr>
          <w:rStyle w:val="FootnoteAnchor"/>
          <w:rtl w:val="true"/>
        </w:rPr>
        <w:footnoteReference w:id="1138"/>
      </w:r>
      <w:r>
        <w:rPr>
          <w:rFonts w:ascii="IRNazanin" w:hAnsi="IRNazanin" w:eastAsia="IRNazanin"/>
          <w:color w:val="111111"/>
          <w:sz w:val="28"/>
          <w:sz w:val="28"/>
          <w:szCs w:val="28"/>
          <w:rtl w:val="true"/>
          <w:lang w:bidi="fa-IR"/>
        </w:rPr>
        <w:t xml:space="preserve">خوبیهای او را </w:t>
      </w:r>
      <w:r>
        <w:rPr>
          <w:rStyle w:val="FootnoteAnchor"/>
          <w:rtl w:val="true"/>
        </w:rPr>
        <w:footnoteReference w:id="1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مغموم </w:t>
      </w:r>
    </w:p>
    <w:p>
      <w:pPr>
        <w:pStyle w:val="BookText"/>
        <w:rPr/>
      </w:pPr>
      <w:r>
        <w:rPr>
          <w:rFonts w:ascii="IRNazanin" w:hAnsi="IRNazanin" w:eastAsia="IRNazanin"/>
          <w:color w:val="111111"/>
          <w:sz w:val="28"/>
          <w:sz w:val="28"/>
          <w:szCs w:val="28"/>
          <w:rtl w:val="true"/>
          <w:lang w:bidi="fa-IR"/>
        </w:rPr>
        <w:t>و مهموم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تفکّر در أهوال </w:t>
      </w:r>
      <w:r>
        <w:rPr>
          <w:rStyle w:val="FootnoteAnchor"/>
          <w:rtl w:val="true"/>
        </w:rPr>
        <w:footnoteReference w:id="1140"/>
      </w:r>
      <w:r>
        <w:rPr>
          <w:rFonts w:ascii="IRNazanin" w:hAnsi="IRNazanin" w:eastAsia="IRNazanin"/>
          <w:color w:val="111111"/>
          <w:sz w:val="28"/>
          <w:sz w:val="28"/>
          <w:szCs w:val="28"/>
          <w:rtl w:val="true"/>
          <w:lang w:bidi="fa-IR"/>
        </w:rPr>
        <w:t>قبر و أحوال قیامت و بهشت و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خاموشی </w:t>
      </w:r>
      <w:r>
        <w:rPr>
          <w:rStyle w:val="FootnoteAnchor"/>
          <w:rtl w:val="true"/>
        </w:rPr>
        <w:footnoteReference w:id="1141"/>
      </w:r>
      <w:r>
        <w:rPr>
          <w:rFonts w:ascii="IRNazanin" w:hAnsi="IRNazanin" w:eastAsia="IRNazanin"/>
          <w:color w:val="111111"/>
          <w:sz w:val="28"/>
          <w:sz w:val="28"/>
          <w:szCs w:val="28"/>
          <w:rtl w:val="true"/>
          <w:lang w:bidi="fa-IR"/>
        </w:rPr>
        <w:t>او بسیار است،و صاحب وقار و طمأنینه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Style w:val="FootnoteAnchor"/>
          <w:rtl w:val="true"/>
        </w:rPr>
        <w:footnoteReference w:id="1142"/>
      </w:r>
      <w:r>
        <w:rPr>
          <w:rFonts w:ascii="IRNazanin" w:hAnsi="IRNazanin" w:eastAsia="IRNazanin"/>
          <w:color w:val="111111"/>
          <w:sz w:val="28"/>
          <w:sz w:val="28"/>
          <w:szCs w:val="28"/>
          <w:rtl w:val="true"/>
          <w:lang w:bidi="fa-IR"/>
        </w:rPr>
        <w:t xml:space="preserve">ذکر إلهی بسیار ذکر </w:t>
      </w:r>
      <w:r>
        <w:rPr>
          <w:rStyle w:val="FootnoteAnchor"/>
          <w:rtl w:val="true"/>
        </w:rPr>
        <w:footnoteReference w:id="1143"/>
      </w:r>
      <w:r>
        <w:rPr>
          <w:rFonts w:ascii="IRNazanin" w:hAnsi="IRNazanin" w:eastAsia="IRNazanin"/>
          <w:color w:val="111111"/>
          <w:sz w:val="28"/>
          <w:sz w:val="28"/>
          <w:szCs w:val="28"/>
          <w:rtl w:val="true"/>
          <w:lang w:bidi="fa-IR"/>
        </w:rPr>
        <w:t xml:space="preserve">می‌کند،و شکیبائی و صبر او بسیار است،و شکر و حمد او بیشمار است </w:t>
      </w:r>
      <w:r>
        <w:rPr>
          <w:rStyle w:val="FootnoteAnchor"/>
          <w:rtl w:val="true"/>
        </w:rPr>
        <w:footnoteReference w:id="1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در فکر و غم آخرت </w:t>
      </w:r>
      <w:r>
        <w:rPr>
          <w:rStyle w:val="FootnoteAnchor"/>
          <w:rtl w:val="true"/>
        </w:rPr>
        <w:footnoteReference w:id="1145"/>
      </w:r>
      <w:r>
        <w:rPr>
          <w:rFonts w:ascii="IRNazanin" w:hAnsi="IRNazanin" w:eastAsia="IRNazanin"/>
          <w:color w:val="111111"/>
          <w:sz w:val="28"/>
          <w:sz w:val="28"/>
          <w:szCs w:val="28"/>
          <w:rtl w:val="true"/>
          <w:lang w:bidi="fa-IR"/>
        </w:rPr>
        <w:t xml:space="preserve">است،و همیشه از فقر و فاقۀ خود خوشحال است </w:t>
      </w:r>
      <w:r>
        <w:rPr>
          <w:rStyle w:val="FootnoteAnchor"/>
          <w:rtl w:val="true"/>
        </w:rPr>
        <w:footnoteReference w:id="1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 و نرم است،و عهدی که می‌کند با خدا و خلق بران راسخ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آزارش 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هیچ کس آزارش نمی‌رسد و اگر رسد به خود می‌رساند </w:t>
      </w:r>
      <w:r>
        <w:rPr>
          <w:rStyle w:val="FootnoteAnchor"/>
          <w:rtl w:val="true"/>
        </w:rPr>
        <w:footnoteReference w:id="1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نمی‌گوید و دروغ بر کسی نمی‌بندد تا بر او دروغ نبندند و پردۀ ناموس </w:t>
      </w:r>
      <w:r>
        <w:rPr>
          <w:rStyle w:val="FootnoteAnchor"/>
          <w:rtl w:val="true"/>
        </w:rPr>
        <w:footnoteReference w:id="1148"/>
      </w:r>
      <w:r>
        <w:rPr>
          <w:rFonts w:ascii="IRNazanin" w:hAnsi="IRNazanin" w:eastAsia="IRNazanin"/>
          <w:color w:val="111111"/>
          <w:sz w:val="28"/>
          <w:sz w:val="28"/>
          <w:szCs w:val="28"/>
          <w:rtl w:val="true"/>
          <w:lang w:bidi="fa-IR"/>
        </w:rPr>
        <w:t xml:space="preserve">مؤمنان را نمی‌درد تا پرده‌اش را </w:t>
      </w:r>
      <w:r>
        <w:rPr>
          <w:rStyle w:val="FootnoteAnchor"/>
          <w:rtl w:val="true"/>
        </w:rPr>
        <w:footnoteReference w:id="1149"/>
      </w:r>
      <w:r>
        <w:rPr>
          <w:rFonts w:ascii="IRNazanin" w:hAnsi="IRNazanin" w:eastAsia="IRNazanin"/>
          <w:color w:val="111111"/>
          <w:sz w:val="28"/>
          <w:sz w:val="28"/>
          <w:szCs w:val="28"/>
          <w:rtl w:val="true"/>
          <w:lang w:bidi="fa-IR"/>
        </w:rPr>
        <w:t>ندرند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خنده‌اش مانند خندۀ أهل حماقت نیست،و اگر غضبناک شود از جا </w:t>
      </w:r>
      <w:r>
        <w:rPr>
          <w:rStyle w:val="FootnoteAnchor"/>
          <w:rtl w:val="true"/>
        </w:rPr>
        <w:footnoteReference w:id="1150"/>
      </w:r>
      <w:r>
        <w:rPr>
          <w:rFonts w:ascii="IRNazanin" w:hAnsi="IRNazanin" w:eastAsia="IRNazanin"/>
          <w:color w:val="111111"/>
          <w:sz w:val="28"/>
          <w:sz w:val="28"/>
          <w:szCs w:val="28"/>
          <w:rtl w:val="true"/>
          <w:lang w:bidi="fa-IR"/>
        </w:rPr>
        <w:t>درنمی‌آید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خنده‌اش تبسّم است،و سؤالش تعلّم است،و مکرّر گفتن </w:t>
      </w:r>
      <w:r>
        <w:rPr>
          <w:rStyle w:val="FootnoteAnchor"/>
          <w:rtl w:val="true"/>
        </w:rPr>
        <w:footnoteReference w:id="1151"/>
      </w:r>
      <w:r>
        <w:rPr>
          <w:rFonts w:ascii="IRNazanin" w:hAnsi="IRNazanin" w:eastAsia="IRNazanin"/>
          <w:color w:val="111111"/>
          <w:sz w:val="28"/>
          <w:sz w:val="28"/>
          <w:szCs w:val="28"/>
          <w:rtl w:val="true"/>
          <w:lang w:bidi="fa-IR"/>
        </w:rPr>
        <w:t>او از جهت فهمیدن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علمش بسیار است،و حلمش بزرگ </w:t>
      </w:r>
      <w:r>
        <w:rPr>
          <w:rStyle w:val="FootnoteAnchor"/>
          <w:rtl w:val="true"/>
        </w:rPr>
        <w:footnoteReference w:id="1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رحمش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w:t>
      </w:r>
      <w:r>
        <w:rPr>
          <w:rStyle w:val="FootnoteAnchor"/>
          <w:rtl w:val="true"/>
        </w:rPr>
        <w:footnoteReference w:id="1153"/>
      </w:r>
      <w:r>
        <w:rPr>
          <w:rFonts w:ascii="IRNazanin" w:hAnsi="IRNazanin" w:eastAsia="IRNazanin"/>
          <w:color w:val="111111"/>
          <w:sz w:val="28"/>
          <w:sz w:val="28"/>
          <w:szCs w:val="28"/>
          <w:rtl w:val="true"/>
          <w:lang w:bidi="fa-IR"/>
        </w:rPr>
        <w:t xml:space="preserve">نمی‌ورزد،و شتاب نمی‌کند،و دلتنگ نمی‌شود،و خوشحالی بسیار نمی‌کند </w:t>
      </w:r>
      <w:r>
        <w:rPr>
          <w:rStyle w:val="FootnoteAnchor"/>
          <w:rtl w:val="true"/>
        </w:rPr>
        <w:footnoteReference w:id="1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حکم کند و قضا برسد، </w:t>
      </w:r>
      <w:r>
        <w:rPr>
          <w:rStyle w:val="FootnoteAnchor"/>
          <w:rtl w:val="true"/>
        </w:rPr>
        <w:footnoteReference w:id="1155"/>
      </w:r>
      <w:r>
        <w:rPr>
          <w:rFonts w:ascii="IRNazanin" w:hAnsi="IRNazanin" w:eastAsia="IRNazanin"/>
          <w:color w:val="111111"/>
          <w:sz w:val="28"/>
          <w:sz w:val="28"/>
          <w:szCs w:val="28"/>
          <w:rtl w:val="true"/>
          <w:lang w:bidi="fa-IR"/>
        </w:rPr>
        <w:t xml:space="preserve">جانب أحدی را </w:t>
      </w:r>
      <w:r>
        <w:rPr>
          <w:rStyle w:val="FootnoteAnchor"/>
          <w:rtl w:val="true"/>
        </w:rPr>
        <w:footnoteReference w:id="1156"/>
      </w:r>
      <w:r>
        <w:rPr>
          <w:rFonts w:ascii="IRNazanin" w:hAnsi="IRNazanin" w:eastAsia="IRNazanin"/>
          <w:color w:val="111111"/>
          <w:sz w:val="28"/>
          <w:sz w:val="28"/>
          <w:szCs w:val="28"/>
          <w:rtl w:val="true"/>
          <w:lang w:bidi="fa-IR"/>
        </w:rPr>
        <w:t xml:space="preserve">نمی‌گیرد و </w:t>
      </w:r>
      <w:r>
        <w:rPr>
          <w:rStyle w:val="FootnoteAnchor"/>
          <w:rtl w:val="true"/>
        </w:rPr>
        <w:footnoteReference w:id="1157"/>
      </w:r>
      <w:r>
        <w:rPr>
          <w:rFonts w:ascii="IRNazanin" w:hAnsi="IRNazanin" w:eastAsia="IRNazanin"/>
          <w:color w:val="111111"/>
          <w:sz w:val="28"/>
          <w:sz w:val="28"/>
          <w:szCs w:val="28"/>
          <w:rtl w:val="true"/>
          <w:lang w:bidi="fa-IR"/>
        </w:rPr>
        <w:t>به علم خود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او از سنگ سختر </w:t>
      </w:r>
      <w:r>
        <w:rPr>
          <w:rStyle w:val="FootnoteAnchor"/>
          <w:rtl w:val="true"/>
        </w:rPr>
        <w:footnoteReference w:id="1158"/>
      </w:r>
      <w:r>
        <w:rPr>
          <w:rFonts w:ascii="IRNazanin" w:hAnsi="IRNazanin" w:eastAsia="IRNazanin"/>
          <w:color w:val="111111"/>
          <w:sz w:val="28"/>
          <w:sz w:val="28"/>
          <w:szCs w:val="28"/>
          <w:rtl w:val="true"/>
          <w:lang w:bidi="fa-IR"/>
        </w:rPr>
        <w:t>است در تحمّل مشقّتها،و اگر منازعه کند از عسل شیرین‌تر است به سبب رفق و مدارا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حریص نیست بر </w:t>
      </w:r>
      <w:r>
        <w:rPr>
          <w:rStyle w:val="FootnoteAnchor"/>
          <w:rtl w:val="true"/>
        </w:rPr>
        <w:footnoteReference w:id="1159"/>
      </w:r>
      <w:r>
        <w:rPr>
          <w:rFonts w:ascii="IRNazanin" w:hAnsi="IRNazanin" w:eastAsia="IRNazanin"/>
          <w:color w:val="111111"/>
          <w:sz w:val="28"/>
          <w:sz w:val="28"/>
          <w:szCs w:val="28"/>
          <w:rtl w:val="true"/>
          <w:lang w:bidi="fa-IR"/>
        </w:rPr>
        <w:t xml:space="preserve">دنیا و جزع نمی‌کند </w:t>
      </w:r>
      <w:r>
        <w:rPr>
          <w:rStyle w:val="FootnoteAnchor"/>
          <w:rtl w:val="true"/>
        </w:rPr>
        <w:footnoteReference w:id="1160"/>
      </w:r>
      <w:r>
        <w:rPr>
          <w:rFonts w:ascii="IRNazanin" w:hAnsi="IRNazanin" w:eastAsia="IRNazanin"/>
          <w:color w:val="111111"/>
          <w:sz w:val="28"/>
          <w:sz w:val="28"/>
          <w:szCs w:val="28"/>
          <w:rtl w:val="true"/>
          <w:lang w:bidi="fa-IR"/>
        </w:rPr>
        <w:t xml:space="preserve">در </w:t>
      </w:r>
      <w:r>
        <w:rPr>
          <w:rStyle w:val="FootnoteAnchor"/>
          <w:rtl w:val="true"/>
        </w:rPr>
        <w:footnoteReference w:id="1161"/>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مداراست </w:t>
      </w:r>
      <w:r>
        <w:rPr>
          <w:rStyle w:val="FootnoteAnchor"/>
          <w:rtl w:val="true"/>
        </w:rPr>
        <w:footnoteReference w:id="1162"/>
      </w:r>
      <w:r>
        <w:rPr>
          <w:rFonts w:ascii="IRNazanin" w:hAnsi="IRNazanin" w:eastAsia="IRNazanin"/>
          <w:color w:val="111111"/>
          <w:sz w:val="28"/>
          <w:sz w:val="28"/>
          <w:szCs w:val="28"/>
          <w:rtl w:val="true"/>
          <w:lang w:bidi="fa-IR"/>
        </w:rPr>
        <w:t>با خلق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لاف نمی‌زند و </w:t>
      </w:r>
      <w:r>
        <w:rPr>
          <w:rStyle w:val="FootnoteAnchor"/>
          <w:rtl w:val="true"/>
        </w:rPr>
        <w:footnoteReference w:id="1163"/>
      </w:r>
      <w:r>
        <w:rPr>
          <w:rFonts w:ascii="IRNazanin" w:hAnsi="IRNazanin" w:eastAsia="IRNazanin"/>
          <w:color w:val="111111"/>
          <w:sz w:val="28"/>
          <w:sz w:val="28"/>
          <w:szCs w:val="28"/>
          <w:rtl w:val="true"/>
          <w:lang w:bidi="fa-IR"/>
        </w:rPr>
        <w:t xml:space="preserve">بر خود نمی‌بندد آنچه ندارد و کلام را طول نمی‌دهد و مختصر می‌کند، بلکه </w:t>
      </w:r>
      <w:r>
        <w:rPr>
          <w:rStyle w:val="FootnoteAnchor"/>
          <w:rtl w:val="true"/>
        </w:rPr>
        <w:footnoteReference w:id="1164"/>
      </w:r>
      <w:r>
        <w:rPr>
          <w:rFonts w:ascii="IRNazanin" w:hAnsi="IRNazanin" w:eastAsia="IRNazanin"/>
          <w:color w:val="111111"/>
          <w:sz w:val="28"/>
          <w:sz w:val="28"/>
          <w:szCs w:val="28"/>
          <w:rtl w:val="true"/>
          <w:lang w:bidi="fa-IR"/>
        </w:rPr>
        <w:t xml:space="preserve">جمیع کارهای دنیوی را سهل گرفته به نهایت نمی‌رساند چنانکه دأب أهل دنیا است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ضرور شود او را منازعه در دین یا دنیا،منازعه‌اش نیکوست و اگر سهوی ازو </w:t>
      </w:r>
    </w:p>
    <w:p>
      <w:pPr>
        <w:pStyle w:val="BookText"/>
        <w:rPr/>
      </w:pPr>
      <w:r>
        <w:rPr>
          <w:rFonts w:ascii="IRNazanin" w:hAnsi="IRNazanin" w:eastAsia="IRNazanin"/>
          <w:color w:val="111111"/>
          <w:sz w:val="28"/>
          <w:sz w:val="28"/>
          <w:szCs w:val="28"/>
          <w:rtl w:val="true"/>
          <w:lang w:bidi="fa-IR"/>
        </w:rPr>
        <w:t>واقع شود بازگشت می‌کند ازان به نیکوئی</w:t>
      </w:r>
      <w:r>
        <w:rPr>
          <w:rFonts w:eastAsia="IRNazanin" w:cs="IRNazanin"/>
          <w:color w:val="111111"/>
          <w:sz w:val="28"/>
          <w:szCs w:val="28"/>
          <w:rtl w:val="true"/>
          <w:lang w:bidi="fa-IR"/>
        </w:rPr>
        <w:t xml:space="preserve">. </w:t>
      </w:r>
      <w:r>
        <w:rPr>
          <w:rStyle w:val="FootnoteAnchor"/>
          <w:rtl w:val="true"/>
        </w:rPr>
        <w:footnoteReference w:id="1166"/>
      </w:r>
      <w:r>
        <w:rPr>
          <w:rFonts w:ascii="IRNazanin" w:hAnsi="IRNazanin" w:eastAsia="IRNazanin"/>
          <w:color w:val="111111"/>
          <w:sz w:val="28"/>
          <w:sz w:val="28"/>
          <w:szCs w:val="28"/>
          <w:rtl w:val="true"/>
          <w:lang w:bidi="fa-IR"/>
        </w:rPr>
        <w:t xml:space="preserve">اگر غضبناک شود عادل است </w:t>
      </w:r>
      <w:r>
        <w:rPr>
          <w:rStyle w:val="FootnoteAnchor"/>
          <w:rtl w:val="true"/>
        </w:rPr>
        <w:footnoteReference w:id="1167"/>
      </w:r>
      <w:r>
        <w:rPr>
          <w:rFonts w:ascii="IRNazanin" w:hAnsi="IRNazanin" w:eastAsia="IRNazanin"/>
          <w:color w:val="111111"/>
          <w:sz w:val="28"/>
          <w:sz w:val="28"/>
          <w:szCs w:val="28"/>
          <w:rtl w:val="true"/>
          <w:lang w:bidi="fa-IR"/>
        </w:rPr>
        <w:t>و غضب سبب عدم عدالت او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أکثر عالمیان که در حین غضب خبر از خود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خواهد که با او باشد با او به رفق و مدارا سر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تهوّر </w:t>
      </w:r>
      <w:r>
        <w:rPr>
          <w:rStyle w:val="FootnoteAnchor"/>
          <w:rtl w:val="true"/>
        </w:rPr>
        <w:footnoteReference w:id="1168"/>
      </w:r>
      <w:r>
        <w:rPr>
          <w:rFonts w:ascii="IRNazanin" w:hAnsi="IRNazanin" w:eastAsia="IRNazanin"/>
          <w:color w:val="111111"/>
          <w:sz w:val="28"/>
          <w:sz w:val="28"/>
          <w:szCs w:val="28"/>
          <w:rtl w:val="true"/>
          <w:lang w:bidi="fa-IR"/>
        </w:rPr>
        <w:t xml:space="preserve">ندارد که خود را بی‌رویّت در مهالک اندازد،و پردۀ ناموس خود و دیگران را نمی‌درد،و تکبّر نمی‌کند به أحدی و یا تکبّر ندارد </w:t>
      </w:r>
      <w:r>
        <w:rPr>
          <w:rStyle w:val="FootnoteAnchor"/>
          <w:rtl w:val="true"/>
        </w:rPr>
        <w:footnoteReference w:id="1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محبّتش با مؤمنان خالص </w:t>
      </w:r>
      <w:r>
        <w:rPr>
          <w:rStyle w:val="FootnoteAnchor"/>
          <w:rtl w:val="true"/>
        </w:rPr>
        <w:footnoteReference w:id="1170"/>
      </w:r>
      <w:r>
        <w:rPr>
          <w:rFonts w:ascii="IRNazanin" w:hAnsi="IRNazanin" w:eastAsia="IRNazanin"/>
          <w:color w:val="111111"/>
          <w:sz w:val="28"/>
          <w:sz w:val="28"/>
          <w:szCs w:val="28"/>
          <w:rtl w:val="true"/>
          <w:lang w:bidi="fa-IR"/>
        </w:rPr>
        <w:t>از برای خداست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عهدش استوار است و به عهد خود وفا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مشفق و مهربان است با خلق خدا یا </w:t>
      </w:r>
      <w:r>
        <w:rPr>
          <w:rStyle w:val="FootnoteAnchor"/>
          <w:rtl w:val="true"/>
        </w:rPr>
        <w:footnoteReference w:id="1171"/>
      </w:r>
      <w:r>
        <w:rPr>
          <w:rFonts w:ascii="IRNazanin" w:hAnsi="IRNazanin" w:eastAsia="IRNazanin"/>
          <w:color w:val="111111"/>
          <w:sz w:val="28"/>
          <w:sz w:val="28"/>
          <w:szCs w:val="28"/>
          <w:rtl w:val="true"/>
          <w:lang w:bidi="fa-IR"/>
        </w:rPr>
        <w:t xml:space="preserve">خائف </w:t>
      </w:r>
      <w:r>
        <w:rPr>
          <w:rStyle w:val="FootnoteAnchor"/>
          <w:rtl w:val="true"/>
        </w:rPr>
        <w:footnoteReference w:id="1172"/>
      </w:r>
      <w:r>
        <w:rPr>
          <w:rFonts w:ascii="IRNazanin" w:hAnsi="IRNazanin" w:eastAsia="IRNazanin"/>
          <w:color w:val="111111"/>
          <w:sz w:val="28"/>
          <w:sz w:val="28"/>
          <w:szCs w:val="28"/>
          <w:rtl w:val="true"/>
          <w:lang w:bidi="fa-IR"/>
        </w:rPr>
        <w:t xml:space="preserve">و ترسان است از خدا یا ناصح مؤمنان و خیرخواه ایشان است و از ایشان خصوصا از </w:t>
      </w:r>
      <w:r>
        <w:rPr>
          <w:rStyle w:val="FootnoteAnchor"/>
          <w:rtl w:val="true"/>
        </w:rPr>
        <w:footnoteReference w:id="1173"/>
      </w:r>
      <w:r>
        <w:rPr>
          <w:rFonts w:ascii="IRNazanin" w:hAnsi="IRNazanin" w:eastAsia="IRNazanin"/>
          <w:color w:val="111111"/>
          <w:sz w:val="28"/>
          <w:sz w:val="28"/>
          <w:szCs w:val="28"/>
          <w:rtl w:val="true"/>
          <w:lang w:bidi="fa-IR"/>
        </w:rPr>
        <w:t>خویشان خود قطع نمی‌کند و وصل می‌کند قطع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حلم و بردباریست </w:t>
      </w:r>
      <w:r>
        <w:rPr>
          <w:rStyle w:val="FootnoteAnchor"/>
          <w:rtl w:val="true"/>
        </w:rPr>
        <w:footnoteReference w:id="1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 و نشان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پرگو </w:t>
      </w:r>
      <w:r>
        <w:rPr>
          <w:rStyle w:val="FootnoteAnchor"/>
          <w:rtl w:val="true"/>
        </w:rPr>
        <w:footnoteReference w:id="1175"/>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راضی و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 xml:space="preserve">خشنود </w:t>
      </w:r>
      <w:r>
        <w:rPr>
          <w:rStyle w:val="FootnoteAnchor"/>
          <w:rtl w:val="true"/>
        </w:rPr>
        <w:footnoteReference w:id="117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عطا و بلا محافظت </w:t>
      </w:r>
      <w:r>
        <w:rPr>
          <w:rStyle w:val="FootnoteAnchor"/>
          <w:rtl w:val="true"/>
        </w:rPr>
        <w:footnoteReference w:id="1178"/>
      </w:r>
      <w:r>
        <w:rPr>
          <w:rFonts w:ascii="IRNazanin" w:hAnsi="IRNazanin" w:eastAsia="IRNazanin"/>
          <w:color w:val="111111"/>
          <w:sz w:val="28"/>
          <w:sz w:val="28"/>
          <w:szCs w:val="28"/>
          <w:rtl w:val="true"/>
          <w:lang w:bidi="fa-IR"/>
        </w:rPr>
        <w:t>مخالفت می‌کند نفس أمّاره را و خواهشهای نفسانی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زیردستان </w:t>
      </w:r>
      <w:r>
        <w:rPr>
          <w:rStyle w:val="FootnoteAnchor"/>
          <w:rtl w:val="true"/>
        </w:rPr>
        <w:footnoteReference w:id="1179"/>
      </w:r>
      <w:r>
        <w:rPr>
          <w:rFonts w:ascii="IRNazanin" w:hAnsi="IRNazanin" w:eastAsia="IRNazanin"/>
          <w:color w:val="111111"/>
          <w:sz w:val="28"/>
          <w:sz w:val="28"/>
          <w:szCs w:val="28"/>
          <w:rtl w:val="true"/>
          <w:lang w:bidi="fa-IR"/>
        </w:rPr>
        <w:t xml:space="preserve">بمداراست </w:t>
      </w:r>
      <w:r>
        <w:rPr>
          <w:rStyle w:val="FootnoteAnchor"/>
          <w:rtl w:val="true"/>
        </w:rPr>
        <w:footnoteReference w:id="1180"/>
      </w:r>
      <w:r>
        <w:rPr>
          <w:rFonts w:ascii="IRNazanin" w:hAnsi="IRNazanin" w:eastAsia="IRNazanin"/>
          <w:color w:val="111111"/>
          <w:sz w:val="28"/>
          <w:sz w:val="28"/>
          <w:szCs w:val="28"/>
          <w:rtl w:val="true"/>
          <w:lang w:bidi="fa-IR"/>
        </w:rPr>
        <w:t xml:space="preserve">،و کاری که عبث باشد از او صادر نمی‌شود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نصرت‌کنندۀ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حمایت‌کنندۀ مؤمنان است </w:t>
      </w:r>
      <w:r>
        <w:rPr>
          <w:rStyle w:val="FootnoteAnchor"/>
          <w:rtl w:val="true"/>
        </w:rPr>
        <w:footnoteReference w:id="1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مدح او کنند نمی‌شنود گوئیا </w:t>
      </w:r>
      <w:r>
        <w:rPr>
          <w:rStyle w:val="FootnoteAnchor"/>
          <w:rtl w:val="true"/>
        </w:rPr>
        <w:footnoteReference w:id="1183"/>
      </w:r>
      <w:r>
        <w:rPr>
          <w:rFonts w:ascii="IRNazanin" w:hAnsi="IRNazanin" w:eastAsia="IRNazanin"/>
          <w:color w:val="111111"/>
          <w:sz w:val="28"/>
          <w:sz w:val="28"/>
          <w:szCs w:val="28"/>
          <w:rtl w:val="true"/>
          <w:lang w:bidi="fa-IR"/>
        </w:rPr>
        <w:t>کرست،و طمع دلش را مجروح نمی‌کند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أفعال او موافق حکمتست که عبث درو </w:t>
      </w:r>
      <w:r>
        <w:rPr>
          <w:rStyle w:val="FootnoteAnchor"/>
          <w:rtl w:val="true"/>
        </w:rPr>
        <w:footnoteReference w:id="1184"/>
      </w:r>
      <w:r>
        <w:rPr>
          <w:rFonts w:ascii="IRNazanin" w:hAnsi="IRNazanin" w:eastAsia="IRNazanin"/>
          <w:color w:val="111111"/>
          <w:sz w:val="28"/>
          <w:sz w:val="28"/>
          <w:szCs w:val="28"/>
          <w:rtl w:val="true"/>
          <w:lang w:bidi="fa-IR"/>
        </w:rPr>
        <w:t xml:space="preserve">راه </w:t>
      </w:r>
      <w:r>
        <w:rPr>
          <w:rStyle w:val="FootnoteAnchor"/>
          <w:rtl w:val="true"/>
        </w:rPr>
        <w:footnoteReference w:id="1185"/>
      </w:r>
      <w:r>
        <w:rPr>
          <w:rFonts w:ascii="IRNazanin" w:hAnsi="IRNazanin" w:eastAsia="IRNazanin"/>
          <w:color w:val="111111"/>
          <w:sz w:val="28"/>
          <w:sz w:val="28"/>
          <w:szCs w:val="28"/>
          <w:rtl w:val="true"/>
          <w:lang w:bidi="fa-IR"/>
        </w:rPr>
        <w:t xml:space="preserve">ندارد،و علوم خود را به هر جاهلی تعلیم </w:t>
      </w:r>
      <w:r>
        <w:rPr>
          <w:rStyle w:val="FootnoteAnchor"/>
          <w:rtl w:val="true"/>
        </w:rPr>
        <w:footnoteReference w:id="1186"/>
      </w:r>
      <w:r>
        <w:rPr>
          <w:rFonts w:ascii="IRNazanin" w:hAnsi="IRNazanin" w:eastAsia="IRNazanin"/>
          <w:color w:val="111111"/>
          <w:sz w:val="28"/>
          <w:sz w:val="28"/>
          <w:szCs w:val="28"/>
          <w:rtl w:val="true"/>
          <w:lang w:bidi="fa-IR"/>
        </w:rPr>
        <w:t xml:space="preserve">نمی‌کند بلکه چنان نمی‌کند </w:t>
      </w:r>
      <w:r>
        <w:rPr>
          <w:rStyle w:val="FootnoteAnchor"/>
          <w:rtl w:val="true"/>
        </w:rPr>
        <w:footnoteReference w:id="1187"/>
      </w:r>
      <w:r>
        <w:rPr>
          <w:rFonts w:ascii="IRNazanin" w:hAnsi="IRNazanin" w:eastAsia="IRNazanin"/>
          <w:color w:val="111111"/>
          <w:sz w:val="28"/>
          <w:sz w:val="28"/>
          <w:szCs w:val="28"/>
          <w:rtl w:val="true"/>
          <w:lang w:bidi="fa-IR"/>
        </w:rPr>
        <w:t>که بدانند که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علم از أعظم عبادات است مخلصا </w:t>
      </w:r>
      <w:r>
        <w:rPr>
          <w:rStyle w:val="FootnoteAnchor"/>
          <w:rtl w:val="true"/>
        </w:rPr>
        <w:footnoteReference w:id="1188"/>
      </w:r>
      <w:r>
        <w:rPr>
          <w:rFonts w:ascii="IRNazanin" w:hAnsi="IRNazanin" w:eastAsia="IRNazanin"/>
          <w:color w:val="111111"/>
          <w:sz w:val="28"/>
          <w:sz w:val="28"/>
          <w:szCs w:val="28"/>
          <w:rtl w:val="true"/>
          <w:lang w:bidi="fa-IR"/>
        </w:rPr>
        <w:t xml:space="preserve">لوجه اللّه تحصیل آن </w:t>
      </w:r>
      <w:r>
        <w:rPr>
          <w:rStyle w:val="FootnoteAnchor"/>
          <w:rtl w:val="true"/>
        </w:rPr>
        <w:footnoteReference w:id="1189"/>
      </w:r>
      <w:r>
        <w:rPr>
          <w:rFonts w:ascii="IRNazanin" w:hAnsi="IRNazanin" w:eastAsia="IRNazanin"/>
          <w:color w:val="111111"/>
          <w:sz w:val="28"/>
          <w:sz w:val="28"/>
          <w:szCs w:val="28"/>
          <w:rtl w:val="true"/>
          <w:lang w:bidi="fa-IR"/>
        </w:rPr>
        <w:t>می‌کند یا هر عملی را به هرکس عطا نمی‌کند؛مثلا مبتدی چه می‌داند أسرار قضا و قدر را بلکه کجا إدراک آن می‌تواند کرد</w:t>
      </w:r>
      <w:r>
        <w:rPr>
          <w:rFonts w:eastAsia="IRNazanin" w:cs="IRNazanin"/>
          <w:color w:val="111111"/>
          <w:sz w:val="28"/>
          <w:szCs w:val="28"/>
          <w:rtl w:val="true"/>
          <w:lang w:bidi="fa-IR"/>
        </w:rPr>
        <w:t xml:space="preserve">. </w:t>
      </w:r>
      <w:r>
        <w:rPr>
          <w:rStyle w:val="FootnoteAnchor"/>
          <w:rtl w:val="true"/>
        </w:rPr>
        <w:footnoteReference w:id="119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می‌گوید آنچه را </w:t>
      </w:r>
      <w:r>
        <w:rPr>
          <w:rStyle w:val="FootnoteAnchor"/>
          <w:rtl w:val="true"/>
        </w:rPr>
        <w:footnoteReference w:id="1191"/>
      </w:r>
      <w:r>
        <w:rPr>
          <w:rFonts w:ascii="IRNazanin" w:hAnsi="IRNazanin" w:eastAsia="IRNazanin"/>
          <w:color w:val="111111"/>
          <w:sz w:val="28"/>
          <w:sz w:val="28"/>
          <w:szCs w:val="28"/>
          <w:rtl w:val="true"/>
          <w:lang w:bidi="fa-IR"/>
        </w:rPr>
        <w:t>بسیار باید گفت،و بسیار عمل می‌کند به آنچه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و دوراندیش و بااحتیاط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أعمال و أقوال </w:t>
      </w:r>
      <w:r>
        <w:rPr>
          <w:rStyle w:val="FootnoteAnchor"/>
          <w:rtl w:val="true"/>
        </w:rPr>
        <w:footnoteReference w:id="1192"/>
      </w:r>
      <w:r>
        <w:rPr>
          <w:rFonts w:ascii="IRNazanin" w:hAnsi="IRNazanin" w:eastAsia="IRNazanin"/>
          <w:color w:val="111111"/>
          <w:sz w:val="28"/>
          <w:sz w:val="28"/>
          <w:szCs w:val="28"/>
          <w:rtl w:val="true"/>
          <w:lang w:bidi="fa-IR"/>
        </w:rPr>
        <w:t xml:space="preserve">قبیحه ازو صادر نمی‌شود </w:t>
      </w:r>
      <w:r>
        <w:rPr>
          <w:rStyle w:val="FootnoteAnchor"/>
          <w:rtl w:val="true"/>
        </w:rPr>
        <w:footnoteReference w:id="1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 درنمی‌آید </w:t>
      </w:r>
      <w:r>
        <w:rPr>
          <w:rStyle w:val="FootnoteAnchor"/>
          <w:rtl w:val="true"/>
        </w:rPr>
        <w:footnoteReference w:id="1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ألفت دارد با مؤمنان بی‌آنکه باری بر </w:t>
      </w:r>
      <w:r>
        <w:rPr>
          <w:rStyle w:val="FootnoteAnchor"/>
          <w:rtl w:val="true"/>
        </w:rPr>
        <w:footnoteReference w:id="1195"/>
      </w:r>
      <w:r>
        <w:rPr>
          <w:rFonts w:ascii="IRNazanin" w:hAnsi="IRNazanin" w:eastAsia="IRNazanin"/>
          <w:color w:val="111111"/>
          <w:sz w:val="28"/>
          <w:sz w:val="28"/>
          <w:szCs w:val="28"/>
          <w:rtl w:val="true"/>
          <w:lang w:bidi="fa-IR"/>
        </w:rPr>
        <w:t>دوش ایشان گذارد یا آزاری به ایشان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بخشنده است بی‌آنکه إسراف کند و بی‌موقع </w:t>
      </w:r>
      <w:r>
        <w:rPr>
          <w:rStyle w:val="FootnoteAnchor"/>
          <w:rtl w:val="true"/>
        </w:rPr>
        <w:footnoteReference w:id="1196"/>
      </w:r>
      <w:r>
        <w:rPr>
          <w:rFonts w:ascii="IRNazanin" w:hAnsi="IRNazanin" w:eastAsia="IRNazanin"/>
          <w:color w:val="111111"/>
          <w:sz w:val="28"/>
          <w:sz w:val="28"/>
          <w:szCs w:val="28"/>
          <w:rtl w:val="true"/>
          <w:lang w:bidi="fa-IR"/>
        </w:rPr>
        <w:t>صرف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غدر </w:t>
      </w:r>
      <w:r>
        <w:rPr>
          <w:rStyle w:val="FootnoteAnchor"/>
          <w:rtl w:val="true"/>
        </w:rPr>
        <w:footnoteReference w:id="1197"/>
      </w:r>
      <w:r>
        <w:rPr>
          <w:rFonts w:ascii="IRNazanin" w:hAnsi="IRNazanin" w:eastAsia="IRNazanin"/>
          <w:color w:val="111111"/>
          <w:sz w:val="28"/>
          <w:sz w:val="28"/>
          <w:szCs w:val="28"/>
          <w:rtl w:val="true"/>
          <w:lang w:bidi="fa-IR"/>
        </w:rPr>
        <w:t>و مکر نمی‌کند با أحدی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 عیب مردمان و بد ایشان نیست،و ستم به هیچ‌کس </w:t>
      </w:r>
      <w:r>
        <w:rPr>
          <w:rStyle w:val="FootnoteAnchor"/>
          <w:rtl w:val="true"/>
        </w:rPr>
        <w:footnoteReference w:id="1198"/>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جمیع خلایق به رفق و مدارا سر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می‌کند در تحصیل قربات </w:t>
      </w:r>
      <w:r>
        <w:rPr>
          <w:rStyle w:val="FootnoteAnchor"/>
          <w:rtl w:val="true"/>
        </w:rPr>
        <w:footnoteReference w:id="1199"/>
      </w:r>
      <w:r>
        <w:rPr>
          <w:rFonts w:ascii="IRNazanin" w:hAnsi="IRNazanin" w:eastAsia="IRNazanin"/>
          <w:color w:val="111111"/>
          <w:sz w:val="28"/>
          <w:sz w:val="28"/>
          <w:szCs w:val="28"/>
          <w:rtl w:val="true"/>
          <w:lang w:bidi="fa-IR"/>
        </w:rPr>
        <w:t>در دار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یاور </w:t>
      </w:r>
      <w:r>
        <w:rPr>
          <w:rStyle w:val="FootnoteAnchor"/>
          <w:rtl w:val="true"/>
        </w:rPr>
        <w:footnoteReference w:id="1200"/>
      </w:r>
      <w:r>
        <w:rPr>
          <w:rFonts w:ascii="IRNazanin" w:hAnsi="IRNazanin" w:eastAsia="IRNazanin"/>
          <w:color w:val="111111"/>
          <w:sz w:val="28"/>
          <w:sz w:val="28"/>
          <w:szCs w:val="28"/>
          <w:rtl w:val="true"/>
          <w:lang w:bidi="fa-IR"/>
        </w:rPr>
        <w:t xml:space="preserve">ضعیفان و بیچارگان است </w:t>
      </w:r>
      <w:r>
        <w:rPr>
          <w:rStyle w:val="FootnoteAnchor"/>
          <w:rtl w:val="true"/>
        </w:rPr>
        <w:footnoteReference w:id="1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فریادرس مظلومان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پردۀ کسی را نمی‌درد،و سرّ کسی را </w:t>
      </w:r>
      <w:r>
        <w:rPr>
          <w:rStyle w:val="FootnoteAnchor"/>
          <w:rtl w:val="true"/>
        </w:rPr>
        <w:footnoteReference w:id="1202"/>
      </w:r>
      <w:r>
        <w:rPr>
          <w:rFonts w:ascii="IRNazanin" w:hAnsi="IRNazanin" w:eastAsia="IRNazanin"/>
          <w:color w:val="111111"/>
          <w:sz w:val="28"/>
          <w:sz w:val="28"/>
          <w:szCs w:val="28"/>
          <w:rtl w:val="true"/>
          <w:lang w:bidi="fa-IR"/>
        </w:rPr>
        <w:t>آشکار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بلاهای او بسیار است،و شکایت او اندک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خوبی از کسی بیند او </w:t>
      </w:r>
      <w:r>
        <w:rPr>
          <w:rStyle w:val="FootnoteAnchor"/>
          <w:rtl w:val="true"/>
        </w:rPr>
        <w:footnoteReference w:id="1203"/>
      </w:r>
      <w:r>
        <w:rPr>
          <w:rFonts w:ascii="IRNazanin" w:hAnsi="IRNazanin" w:eastAsia="IRNazanin"/>
          <w:color w:val="111111"/>
          <w:sz w:val="28"/>
          <w:sz w:val="28"/>
          <w:szCs w:val="28"/>
          <w:rtl w:val="true"/>
          <w:lang w:bidi="fa-IR"/>
        </w:rPr>
        <w:t xml:space="preserve">را ذکر می‌کند،و اگر بدی بیند او </w:t>
      </w:r>
      <w:r>
        <w:rPr>
          <w:rStyle w:val="FootnoteAnchor"/>
          <w:rtl w:val="true"/>
        </w:rPr>
        <w:footnoteReference w:id="1204"/>
      </w:r>
      <w:r>
        <w:rPr>
          <w:rFonts w:ascii="IRNazanin" w:hAnsi="IRNazanin" w:eastAsia="IRNazanin"/>
          <w:color w:val="111111"/>
          <w:sz w:val="28"/>
          <w:sz w:val="28"/>
          <w:szCs w:val="28"/>
          <w:rtl w:val="true"/>
          <w:lang w:bidi="fa-IR"/>
        </w:rPr>
        <w:t>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عیب را می‌پوشاند </w:t>
      </w:r>
      <w:r>
        <w:rPr>
          <w:rStyle w:val="FootnoteAnchor"/>
          <w:rtl w:val="true"/>
        </w:rPr>
        <w:footnoteReference w:id="1205"/>
      </w:r>
      <w:r>
        <w:rPr>
          <w:rFonts w:ascii="IRNazanin" w:hAnsi="IRNazanin" w:eastAsia="IRNazanin"/>
          <w:color w:val="111111"/>
          <w:sz w:val="28"/>
          <w:sz w:val="28"/>
          <w:szCs w:val="28"/>
          <w:rtl w:val="true"/>
          <w:lang w:bidi="fa-IR"/>
        </w:rPr>
        <w:t xml:space="preserve">و اگر کسی </w:t>
      </w:r>
      <w:r>
        <w:rPr>
          <w:rStyle w:val="FootnoteAnchor"/>
          <w:rtl w:val="true"/>
        </w:rPr>
        <w:footnoteReference w:id="1206"/>
      </w:r>
      <w:r>
        <w:rPr>
          <w:rFonts w:ascii="IRNazanin" w:hAnsi="IRNazanin" w:eastAsia="IRNazanin"/>
          <w:color w:val="111111"/>
          <w:sz w:val="28"/>
          <w:sz w:val="28"/>
          <w:szCs w:val="28"/>
          <w:rtl w:val="true"/>
          <w:lang w:bidi="fa-IR"/>
        </w:rPr>
        <w:t xml:space="preserve">سخن </w:t>
      </w:r>
      <w:r>
        <w:rPr>
          <w:rStyle w:val="FootnoteAnchor"/>
          <w:rtl w:val="true"/>
        </w:rPr>
        <w:footnoteReference w:id="1207"/>
      </w:r>
      <w:r>
        <w:rPr>
          <w:rFonts w:ascii="IRNazanin" w:hAnsi="IRNazanin" w:eastAsia="IRNazanin"/>
          <w:color w:val="111111"/>
          <w:sz w:val="28"/>
          <w:sz w:val="28"/>
          <w:szCs w:val="28"/>
          <w:rtl w:val="true"/>
          <w:lang w:bidi="fa-IR"/>
        </w:rPr>
        <w:t xml:space="preserve">کسی نزد </w:t>
      </w:r>
      <w:r>
        <w:rPr>
          <w:rStyle w:val="FootnoteAnchor"/>
          <w:rtl w:val="true"/>
        </w:rPr>
        <w:footnoteReference w:id="1208"/>
      </w:r>
      <w:r>
        <w:rPr>
          <w:rFonts w:ascii="IRNazanin" w:hAnsi="IRNazanin" w:eastAsia="IRNazanin"/>
          <w:color w:val="111111"/>
          <w:sz w:val="28"/>
          <w:sz w:val="28"/>
          <w:szCs w:val="28"/>
          <w:rtl w:val="true"/>
          <w:lang w:bidi="fa-IR"/>
        </w:rPr>
        <w:t xml:space="preserve">او گوید نمی‌گذارد و إصلاح آن می‌کند </w:t>
      </w:r>
      <w:r>
        <w:rPr>
          <w:rStyle w:val="FootnoteAnchor"/>
          <w:rtl w:val="true"/>
        </w:rPr>
        <w:footnoteReference w:id="1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او بدی کرده باشند و عذرخواهی کنند می‌گذراند </w:t>
      </w:r>
      <w:r>
        <w:rPr>
          <w:rStyle w:val="FootnoteAnchor"/>
          <w:rtl w:val="true"/>
        </w:rPr>
        <w:footnoteReference w:id="1210"/>
      </w:r>
      <w:r>
        <w:rPr>
          <w:rFonts w:ascii="IRNazanin" w:hAnsi="IRNazanin" w:eastAsia="IRNazanin"/>
          <w:color w:val="111111"/>
          <w:sz w:val="28"/>
          <w:sz w:val="28"/>
          <w:szCs w:val="28"/>
          <w:rtl w:val="true"/>
          <w:lang w:bidi="fa-IR"/>
        </w:rPr>
        <w:t xml:space="preserve">و اگر با </w:t>
      </w:r>
      <w:r>
        <w:rPr>
          <w:rStyle w:val="FootnoteAnchor"/>
          <w:rtl w:val="true"/>
        </w:rPr>
        <w:footnoteReference w:id="1211"/>
      </w:r>
      <w:r>
        <w:rPr>
          <w:rFonts w:ascii="IRNazanin" w:hAnsi="IRNazanin" w:eastAsia="IRNazanin"/>
          <w:color w:val="111111"/>
          <w:sz w:val="28"/>
          <w:sz w:val="28"/>
          <w:szCs w:val="28"/>
          <w:rtl w:val="true"/>
          <w:lang w:bidi="fa-IR"/>
        </w:rPr>
        <w:t>او ستمی کرده باشند عفو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مقدور است در خیرخواهی خلق خدا می‌کوشد،و نمی‌گذارد که ستمی از أحدی به مؤمنی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کس ازو ایمنند و او نیز أمین </w:t>
      </w:r>
      <w:r>
        <w:rPr>
          <w:rStyle w:val="FootnoteAnchor"/>
          <w:rtl w:val="true"/>
        </w:rPr>
        <w:footnoteReference w:id="121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ثابت‌قدم است در راه خدا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پاکیزه‌کردار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نیکوصفات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رسول ازو خشنوداند و او نیز از خدا و رسول راضی و </w:t>
      </w:r>
      <w:r>
        <w:rPr>
          <w:rStyle w:val="FootnoteAnchor"/>
          <w:rtl w:val="true"/>
        </w:rPr>
        <w:footnoteReference w:id="1214"/>
      </w:r>
      <w:r>
        <w:rPr>
          <w:rFonts w:ascii="IRNazanin" w:hAnsi="IRNazanin" w:eastAsia="IRNazanin"/>
          <w:color w:val="111111"/>
          <w:sz w:val="28"/>
          <w:sz w:val="28"/>
          <w:szCs w:val="28"/>
          <w:rtl w:val="true"/>
          <w:lang w:bidi="fa-IR"/>
        </w:rPr>
        <w:t>خشنود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هرحالی عذر هرکه باشد قبول می‌کند، و ذکر خوبیهای مؤمنان می‌کند و از </w:t>
      </w:r>
      <w:r>
        <w:rPr>
          <w:rStyle w:val="FootnoteAnchor"/>
          <w:rtl w:val="true"/>
        </w:rPr>
        <w:footnoteReference w:id="1215"/>
      </w:r>
      <w:r>
        <w:rPr>
          <w:rFonts w:ascii="IRNazanin" w:hAnsi="IRNazanin" w:eastAsia="IRNazanin"/>
          <w:color w:val="111111"/>
          <w:sz w:val="28"/>
          <w:sz w:val="28"/>
          <w:szCs w:val="28"/>
          <w:rtl w:val="true"/>
          <w:lang w:bidi="fa-IR"/>
        </w:rPr>
        <w:t xml:space="preserve">جهت خود نیز تحصیل می‌کند،و گمان خوبی به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دارد و همه را خوب می‌داند،و خود را </w:t>
      </w:r>
      <w:r>
        <w:rPr>
          <w:rStyle w:val="FootnoteAnchor"/>
          <w:rtl w:val="true"/>
        </w:rPr>
        <w:footnoteReference w:id="1216"/>
      </w:r>
      <w:r>
        <w:rPr>
          <w:rFonts w:ascii="IRNazanin" w:hAnsi="IRNazanin" w:eastAsia="IRNazanin"/>
          <w:color w:val="111111"/>
          <w:sz w:val="28"/>
          <w:sz w:val="28"/>
          <w:szCs w:val="28"/>
          <w:rtl w:val="true"/>
          <w:lang w:bidi="fa-IR"/>
        </w:rPr>
        <w:t>به همۀ عیوب متّهم می‌دارد</w:t>
      </w:r>
      <w:r>
        <w:rPr>
          <w:rFonts w:eastAsia="IRNazanin" w:cs="IRNazanin"/>
          <w:color w:val="111111"/>
          <w:sz w:val="28"/>
          <w:szCs w:val="28"/>
          <w:rtl w:val="true"/>
          <w:lang w:bidi="fa-IR"/>
        </w:rPr>
        <w:t xml:space="preserve">. </w:t>
      </w:r>
      <w:r>
        <w:rPr>
          <w:rStyle w:val="FootnoteAnchor"/>
          <w:rtl w:val="true"/>
        </w:rPr>
        <w:footnoteReference w:id="1217"/>
      </w:r>
      <w:r>
        <w:rPr>
          <w:rFonts w:ascii="IRNazanin" w:hAnsi="IRNazanin" w:eastAsia="IRNazanin"/>
          <w:color w:val="111111"/>
          <w:sz w:val="28"/>
          <w:sz w:val="28"/>
          <w:szCs w:val="28"/>
          <w:rtl w:val="true"/>
          <w:lang w:bidi="fa-IR"/>
        </w:rPr>
        <w:t xml:space="preserve">اگر دوستی کند با دوستان خدا دوستی می‌کند و می‌داند که دوست خداست به براهین قاطعه،و همچنین دوری می‌نماید و دشمنی می‌کند با دشمنان خدا </w:t>
      </w:r>
      <w:r>
        <w:rPr>
          <w:rStyle w:val="FootnoteAnchor"/>
          <w:rtl w:val="true"/>
        </w:rPr>
        <w:footnoteReference w:id="1218"/>
      </w:r>
      <w:r>
        <w:rPr>
          <w:rFonts w:ascii="IRNazanin" w:hAnsi="IRNazanin" w:eastAsia="IRNazanin"/>
          <w:color w:val="111111"/>
          <w:sz w:val="28"/>
          <w:sz w:val="28"/>
          <w:szCs w:val="28"/>
          <w:rtl w:val="true"/>
          <w:lang w:bidi="fa-IR"/>
        </w:rPr>
        <w:t>با علم و جزم و عزم راسخ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نعمتهای دنیوی شعف و خوشحالی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می‌داند که همه در معرض زوال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تذکیر و نصیحت علما می‌کند و به یاد ایشان </w:t>
      </w:r>
      <w:r>
        <w:rPr>
          <w:rStyle w:val="FootnoteAnchor"/>
          <w:rtl w:val="true"/>
        </w:rPr>
        <w:footnoteReference w:id="1219"/>
      </w:r>
      <w:r>
        <w:rPr>
          <w:rFonts w:ascii="IRNazanin" w:hAnsi="IRNazanin" w:eastAsia="IRNazanin"/>
          <w:color w:val="111111"/>
          <w:sz w:val="28"/>
          <w:sz w:val="28"/>
          <w:szCs w:val="28"/>
          <w:rtl w:val="true"/>
          <w:lang w:bidi="fa-IR"/>
        </w:rPr>
        <w:t>می‌آورد آنچه را فراموش کرده‌اند،و تعلیم جاهلان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 ازو جمع است که هیچ </w:t>
      </w:r>
      <w:r>
        <w:rPr>
          <w:rStyle w:val="FootnoteAnchor"/>
          <w:rtl w:val="true"/>
        </w:rPr>
        <w:footnoteReference w:id="1220"/>
      </w:r>
      <w:r>
        <w:rPr>
          <w:rFonts w:ascii="IRNazanin" w:hAnsi="IRNazanin" w:eastAsia="IRNazanin"/>
          <w:color w:val="111111"/>
          <w:sz w:val="28"/>
          <w:sz w:val="28"/>
          <w:szCs w:val="28"/>
          <w:rtl w:val="true"/>
          <w:lang w:bidi="fa-IR"/>
        </w:rPr>
        <w:t xml:space="preserve">در مقام مکر و حیله یا </w:t>
      </w:r>
      <w:r>
        <w:rPr>
          <w:rStyle w:val="FootnoteAnchor"/>
          <w:rtl w:val="true"/>
        </w:rPr>
        <w:footnoteReference w:id="1221"/>
      </w:r>
      <w:r>
        <w:rPr>
          <w:rFonts w:ascii="IRNazanin" w:hAnsi="IRNazanin" w:eastAsia="IRNazanin"/>
          <w:color w:val="111111"/>
          <w:sz w:val="28"/>
          <w:sz w:val="28"/>
          <w:szCs w:val="28"/>
          <w:rtl w:val="true"/>
          <w:lang w:bidi="fa-IR"/>
        </w:rPr>
        <w:t>خدعه و فریب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سعیی </w:t>
      </w:r>
      <w:r>
        <w:rPr>
          <w:rStyle w:val="FootnoteAnchor"/>
          <w:rtl w:val="true"/>
        </w:rPr>
        <w:footnoteReference w:id="1222"/>
      </w:r>
      <w:r>
        <w:rPr>
          <w:rFonts w:ascii="IRNazanin" w:hAnsi="IRNazanin" w:eastAsia="IRNazanin"/>
          <w:color w:val="111111"/>
          <w:sz w:val="28"/>
          <w:sz w:val="28"/>
          <w:szCs w:val="28"/>
          <w:rtl w:val="true"/>
          <w:lang w:bidi="fa-IR"/>
        </w:rPr>
        <w:t>که هرکه کند در عبادات و قربات نزد او از سعی خودش خالص‌تر است،و به اعتقاد خودش همه کس نزد او از او صالح‌تراند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عیب خود عالم است،و مشغول إصلاح عیوب خود است و غمی دیگر ندارد،و اعتماد به غیر پروردگارش </w:t>
      </w:r>
      <w:r>
        <w:rPr>
          <w:rStyle w:val="FootnoteAnchor"/>
          <w:rtl w:val="true"/>
        </w:rPr>
        <w:footnoteReference w:id="1223"/>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 درگاه إلهی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یگانۀ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w:t>
      </w:r>
      <w:r>
        <w:rPr>
          <w:rStyle w:val="FootnoteAnchor"/>
          <w:rtl w:val="true"/>
        </w:rPr>
        <w:footnoteReference w:id="1224"/>
      </w:r>
      <w:r>
        <w:rPr>
          <w:rFonts w:ascii="IRNazanin" w:hAnsi="IRNazanin" w:eastAsia="IRNazanin"/>
          <w:color w:val="111111"/>
          <w:sz w:val="28"/>
          <w:sz w:val="28"/>
          <w:szCs w:val="28"/>
          <w:rtl w:val="true"/>
          <w:lang w:bidi="fa-IR"/>
        </w:rPr>
        <w:t>تنهائی عادت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مجرّد است از علایق دنیوی بلکه </w:t>
      </w:r>
      <w:r>
        <w:rPr>
          <w:rStyle w:val="FootnoteAnchor"/>
          <w:rtl w:val="true"/>
        </w:rPr>
        <w:footnoteReference w:id="1225"/>
      </w:r>
      <w:r>
        <w:rPr>
          <w:rFonts w:ascii="IRNazanin" w:hAnsi="IRNazanin" w:eastAsia="IRNazanin"/>
          <w:color w:val="111111"/>
          <w:sz w:val="28"/>
          <w:sz w:val="28"/>
          <w:szCs w:val="28"/>
          <w:rtl w:val="true"/>
          <w:lang w:bidi="fa-IR"/>
        </w:rPr>
        <w:t>أخروی یا همیشه غم عاقبت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دوستی می‌کند با مؤمنان از جهت رضای إلهی،و جهاد می‌کند با دشمنان خدا و رسول خالصا </w:t>
      </w:r>
      <w:r>
        <w:rPr>
          <w:rStyle w:val="FootnoteAnchor"/>
          <w:rtl w:val="true"/>
        </w:rPr>
        <w:footnoteReference w:id="1226"/>
      </w:r>
      <w:r>
        <w:rPr>
          <w:rFonts w:ascii="IRNazanin" w:hAnsi="IRNazanin" w:eastAsia="IRNazanin"/>
          <w:color w:val="111111"/>
          <w:sz w:val="28"/>
          <w:sz w:val="28"/>
          <w:szCs w:val="28"/>
          <w:rtl w:val="true"/>
          <w:lang w:bidi="fa-IR"/>
        </w:rPr>
        <w:t xml:space="preserve">لوجه اللّه تعالی </w:t>
      </w:r>
      <w:r>
        <w:rPr>
          <w:rStyle w:val="FootnoteAnchor"/>
          <w:rtl w:val="true"/>
        </w:rPr>
        <w:footnoteReference w:id="1227"/>
      </w:r>
      <w:r>
        <w:rPr>
          <w:rFonts w:ascii="IRNazanin" w:hAnsi="IRNazanin" w:eastAsia="IRNazanin"/>
          <w:color w:val="111111"/>
          <w:sz w:val="28"/>
          <w:sz w:val="28"/>
          <w:szCs w:val="28"/>
          <w:rtl w:val="true"/>
          <w:lang w:bidi="fa-IR"/>
        </w:rPr>
        <w:t xml:space="preserve">و از جهت تحصیل </w:t>
      </w:r>
      <w:r>
        <w:rPr>
          <w:rStyle w:val="FootnoteAnchor"/>
          <w:rtl w:val="true"/>
        </w:rPr>
        <w:footnoteReference w:id="1228"/>
      </w:r>
      <w:r>
        <w:rPr>
          <w:rFonts w:ascii="IRNazanin" w:hAnsi="IRNazanin" w:eastAsia="IRNazanin"/>
          <w:color w:val="111111"/>
          <w:sz w:val="28"/>
          <w:sz w:val="28"/>
          <w:szCs w:val="28"/>
          <w:rtl w:val="true"/>
          <w:lang w:bidi="fa-IR"/>
        </w:rPr>
        <w:t>خشنودی 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Style w:val="FootnoteAnchor"/>
          <w:rtl w:val="true"/>
        </w:rPr>
        <w:footnoteReference w:id="1229"/>
      </w:r>
      <w:r>
        <w:rPr>
          <w:rFonts w:ascii="IRNazanin" w:hAnsi="IRNazanin" w:eastAsia="IRNazanin"/>
          <w:color w:val="111111"/>
          <w:sz w:val="28"/>
          <w:sz w:val="28"/>
          <w:szCs w:val="28"/>
          <w:rtl w:val="true"/>
          <w:lang w:bidi="fa-IR"/>
        </w:rPr>
        <w:t xml:space="preserve">انتقام خودش </w:t>
      </w:r>
      <w:r>
        <w:rPr>
          <w:rStyle w:val="FootnoteAnchor"/>
          <w:rtl w:val="true"/>
        </w:rPr>
        <w:footnoteReference w:id="1230"/>
      </w:r>
      <w:r>
        <w:rPr>
          <w:rFonts w:ascii="IRNazanin" w:hAnsi="IRNazanin" w:eastAsia="IRNazanin"/>
          <w:color w:val="111111"/>
          <w:sz w:val="28"/>
          <w:sz w:val="28"/>
          <w:szCs w:val="28"/>
          <w:rtl w:val="true"/>
          <w:lang w:bidi="fa-IR"/>
        </w:rPr>
        <w:t xml:space="preserve">از دشمن </w:t>
      </w:r>
      <w:r>
        <w:rPr>
          <w:rStyle w:val="FootnoteAnchor"/>
          <w:rtl w:val="true"/>
        </w:rPr>
        <w:footnoteReference w:id="1231"/>
      </w:r>
      <w:r>
        <w:rPr>
          <w:rFonts w:ascii="IRNazanin" w:hAnsi="IRNazanin" w:eastAsia="IRNazanin"/>
          <w:color w:val="111111"/>
          <w:sz w:val="28"/>
          <w:sz w:val="28"/>
          <w:szCs w:val="28"/>
          <w:rtl w:val="true"/>
          <w:lang w:bidi="fa-IR"/>
        </w:rPr>
        <w:t>نمی‌کشد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دشمنان خدا و رسول دوستی نمی‌کند </w:t>
      </w:r>
      <w:r>
        <w:rPr>
          <w:rStyle w:val="FootnoteAnchor"/>
          <w:rtl w:val="true"/>
        </w:rPr>
        <w:footnoteReference w:id="1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فقیرانست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صادقان و راستگویان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مددکار أهل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غریبان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یتیمان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شوهر بیوه‌زنان است </w:t>
      </w:r>
      <w:r>
        <w:rPr>
          <w:rStyle w:val="FootnoteAnchor"/>
          <w:rtl w:val="true"/>
        </w:rPr>
        <w:footnoteReference w:id="1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است با درویشان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کس امید از دعای او دارند در بلاها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خوشحال و متبسّم است با مؤمنان یا </w:t>
      </w:r>
      <w:r>
        <w:rPr>
          <w:rStyle w:val="FootnoteAnchor"/>
          <w:rtl w:val="true"/>
        </w:rPr>
        <w:footnoteReference w:id="1234"/>
      </w:r>
      <w:r>
        <w:rPr>
          <w:rFonts w:ascii="IRNazanin" w:hAnsi="IRNazanin" w:eastAsia="IRNazanin"/>
          <w:color w:val="111111"/>
          <w:sz w:val="28"/>
          <w:sz w:val="28"/>
          <w:szCs w:val="28"/>
          <w:rtl w:val="true"/>
          <w:lang w:bidi="fa-IR"/>
        </w:rPr>
        <w:t>در محبّت إلهی چون در وصال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ترش‌روئی نمی‌کند با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 عیب دیگران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مردانه است </w:t>
      </w:r>
      <w:r>
        <w:rPr>
          <w:rStyle w:val="FootnoteAnchor"/>
          <w:rtl w:val="true"/>
        </w:rPr>
        <w:footnoteReference w:id="1235"/>
      </w:r>
      <w:r>
        <w:rPr>
          <w:rFonts w:ascii="IRNazanin" w:hAnsi="IRNazanin" w:eastAsia="IRNazanin"/>
          <w:color w:val="111111"/>
          <w:sz w:val="28"/>
          <w:sz w:val="28"/>
          <w:szCs w:val="28"/>
          <w:rtl w:val="true"/>
          <w:lang w:bidi="fa-IR"/>
        </w:rPr>
        <w:t>در راه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خود را فرو می‌خورد،و تبسّم می‌کند در روی کسانی که او را به خشم آورند </w:t>
      </w:r>
      <w:r>
        <w:rPr>
          <w:rStyle w:val="FootnoteAnchor"/>
          <w:rtl w:val="true"/>
        </w:rPr>
        <w:footnoteReference w:id="1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فکرهای او دقیق است در دقایق إخلاص و صدق و سایر صفات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w:t>
      </w:r>
      <w:r>
        <w:rPr>
          <w:rStyle w:val="FootnoteAnchor"/>
          <w:rtl w:val="true"/>
        </w:rPr>
        <w:footnoteReference w:id="1237"/>
      </w:r>
      <w:r>
        <w:rPr>
          <w:rFonts w:ascii="IRNazanin" w:hAnsi="IRNazanin" w:eastAsia="IRNazanin"/>
          <w:color w:val="111111"/>
          <w:sz w:val="28"/>
          <w:sz w:val="28"/>
          <w:szCs w:val="28"/>
          <w:rtl w:val="true"/>
          <w:lang w:bidi="fa-IR"/>
        </w:rPr>
        <w:t xml:space="preserve">با حذر است که به دام نفس و شیطان و دنیا </w:t>
      </w:r>
    </w:p>
    <w:p>
      <w:pPr>
        <w:pStyle w:val="BookText"/>
        <w:rPr/>
      </w:pPr>
      <w:r>
        <w:rPr>
          <w:rFonts w:ascii="IRNazanin" w:hAnsi="IRNazanin" w:eastAsia="IRNazanin"/>
          <w:color w:val="111111"/>
          <w:sz w:val="28"/>
          <w:sz w:val="28"/>
          <w:szCs w:val="28"/>
          <w:rtl w:val="true"/>
          <w:lang w:bidi="fa-IR"/>
        </w:rPr>
        <w:t>گرفتار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نمی‌کند،اگرچه به او بخل کرده باشد </w:t>
      </w:r>
      <w:r>
        <w:rPr>
          <w:rStyle w:val="FootnoteAnchor"/>
          <w:rtl w:val="true"/>
        </w:rPr>
        <w:footnoteReference w:id="1238"/>
      </w:r>
      <w:r>
        <w:rPr>
          <w:rFonts w:ascii="IRNazanin" w:hAnsi="IRNazanin" w:eastAsia="IRNazanin"/>
          <w:color w:val="111111"/>
          <w:sz w:val="28"/>
          <w:sz w:val="28"/>
          <w:szCs w:val="28"/>
          <w:rtl w:val="true"/>
          <w:lang w:bidi="fa-IR"/>
        </w:rPr>
        <w:t xml:space="preserve">کسی </w:t>
      </w:r>
      <w:r>
        <w:rPr>
          <w:rStyle w:val="FootnoteAnchor"/>
          <w:rtl w:val="true"/>
        </w:rPr>
        <w:footnoteReference w:id="1239"/>
      </w:r>
      <w:r>
        <w:rPr>
          <w:rFonts w:ascii="IRNazanin" w:hAnsi="IRNazanin" w:eastAsia="IRNazanin"/>
          <w:color w:val="111111"/>
          <w:sz w:val="28"/>
          <w:sz w:val="28"/>
          <w:szCs w:val="28"/>
          <w:rtl w:val="true"/>
          <w:lang w:bidi="fa-IR"/>
        </w:rPr>
        <w:t xml:space="preserve">همیشه با صبر و شکیبائیست یا اگر بخل کنند به </w:t>
      </w:r>
      <w:r>
        <w:rPr>
          <w:rStyle w:val="FootnoteAnchor"/>
          <w:rtl w:val="true"/>
        </w:rPr>
        <w:footnoteReference w:id="1240"/>
      </w:r>
      <w:r>
        <w:rPr>
          <w:rFonts w:ascii="IRNazanin" w:hAnsi="IRNazanin" w:eastAsia="IRNazanin"/>
          <w:color w:val="111111"/>
          <w:sz w:val="28"/>
          <w:sz w:val="28"/>
          <w:szCs w:val="28"/>
          <w:rtl w:val="true"/>
          <w:lang w:bidi="fa-IR"/>
        </w:rPr>
        <w:t>او صبر می‌کند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را پیش می‌کند </w:t>
      </w:r>
      <w:r>
        <w:rPr>
          <w:rStyle w:val="FootnoteAnchor"/>
          <w:rtl w:val="true"/>
        </w:rPr>
        <w:footnoteReference w:id="1241"/>
      </w:r>
      <w:r>
        <w:rPr>
          <w:rFonts w:ascii="IRNazanin" w:hAnsi="IRNazanin" w:eastAsia="IRNazanin"/>
          <w:color w:val="111111"/>
          <w:sz w:val="28"/>
          <w:sz w:val="28"/>
          <w:szCs w:val="28"/>
          <w:rtl w:val="true"/>
          <w:lang w:bidi="fa-IR"/>
        </w:rPr>
        <w:t>تا حاصل شود او را حیا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آنکه می‌گوید </w:t>
      </w:r>
      <w:r>
        <w:rPr>
          <w:rStyle w:val="FootnoteAnchor"/>
          <w:rtl w:val="true"/>
        </w:rPr>
        <w:footnoteReference w:id="1242"/>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Style w:val="FootnoteAnchor"/>
          <w:rtl w:val="true"/>
        </w:rPr>
        <w:footnoteReference w:id="1243"/>
      </w:r>
      <w:r>
        <w:rPr>
          <w:rFonts w:ascii="IRNazanin" w:hAnsi="IRNazanin" w:eastAsia="IRNazanin"/>
          <w:color w:val="111111"/>
          <w:sz w:val="28"/>
          <w:sz w:val="28"/>
          <w:szCs w:val="28"/>
          <w:rtl w:val="true"/>
          <w:lang w:bidi="fa-IR"/>
        </w:rPr>
        <w:t xml:space="preserve">حاضر و عالم است؛در حضور چنین خداوندی که به کنه </w:t>
      </w:r>
      <w:r>
        <w:rPr>
          <w:rStyle w:val="FootnoteAnchor"/>
          <w:rtl w:val="true"/>
        </w:rPr>
        <w:footnoteReference w:id="1244"/>
      </w:r>
      <w:r>
        <w:rPr>
          <w:rFonts w:ascii="IRNazanin" w:hAnsi="IRNazanin" w:eastAsia="IRNazanin"/>
          <w:color w:val="111111"/>
          <w:sz w:val="28"/>
          <w:sz w:val="28"/>
          <w:szCs w:val="28"/>
          <w:rtl w:val="true"/>
          <w:lang w:bidi="fa-IR"/>
        </w:rPr>
        <w:t xml:space="preserve">عظمت او نمی‌توان رسید با </w:t>
      </w:r>
      <w:r>
        <w:rPr>
          <w:rStyle w:val="FootnoteAnchor"/>
          <w:rtl w:val="true"/>
        </w:rPr>
        <w:footnoteReference w:id="1245"/>
      </w:r>
      <w:r>
        <w:rPr>
          <w:rFonts w:ascii="IRNazanin" w:hAnsi="IRNazanin" w:eastAsia="IRNazanin"/>
          <w:color w:val="111111"/>
          <w:sz w:val="28"/>
          <w:sz w:val="28"/>
          <w:szCs w:val="28"/>
          <w:rtl w:val="true"/>
          <w:lang w:bidi="fa-IR"/>
        </w:rPr>
        <w:t xml:space="preserve">صد هزاران هزار إحسان و إنعام و إکرام که </w:t>
      </w:r>
      <w:r>
        <w:rPr>
          <w:rStyle w:val="FootnoteAnchor"/>
          <w:rtl w:val="true"/>
        </w:rPr>
        <w:footnoteReference w:id="1246"/>
      </w:r>
      <w:r>
        <w:rPr>
          <w:rFonts w:ascii="IRNazanin" w:hAnsi="IRNazanin" w:eastAsia="IRNazanin"/>
          <w:color w:val="111111"/>
          <w:sz w:val="28"/>
          <w:sz w:val="28"/>
          <w:szCs w:val="28"/>
          <w:rtl w:val="true"/>
          <w:lang w:bidi="fa-IR"/>
        </w:rPr>
        <w:t xml:space="preserve">کرده و می‌کند کفر است مخالفت او؛و قناعت را </w:t>
      </w:r>
      <w:r>
        <w:rPr>
          <w:rStyle w:val="FootnoteAnchor"/>
          <w:rtl w:val="true"/>
        </w:rPr>
        <w:footnoteReference w:id="1247"/>
      </w:r>
      <w:r>
        <w:rPr>
          <w:rFonts w:ascii="IRNazanin" w:hAnsi="IRNazanin" w:eastAsia="IRNazanin"/>
          <w:color w:val="111111"/>
          <w:sz w:val="28"/>
          <w:sz w:val="28"/>
          <w:szCs w:val="28"/>
          <w:rtl w:val="true"/>
          <w:lang w:bidi="fa-IR"/>
        </w:rPr>
        <w:t>شعار خود ساخته و از 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مستغنی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شهوات جسمانی برو غلبه کند حیا و شرم إلهی مانع آن شده نمی‌گذارد که </w:t>
      </w:r>
      <w:r>
        <w:rPr>
          <w:rStyle w:val="FootnoteAnchor"/>
          <w:rtl w:val="true"/>
        </w:rPr>
        <w:footnoteReference w:id="1248"/>
      </w:r>
      <w:r>
        <w:rPr>
          <w:rFonts w:ascii="IRNazanin" w:hAnsi="IRNazanin" w:eastAsia="IRNazanin"/>
          <w:color w:val="111111"/>
          <w:sz w:val="28"/>
          <w:sz w:val="28"/>
          <w:szCs w:val="28"/>
          <w:rtl w:val="true"/>
          <w:lang w:bidi="fa-IR"/>
        </w:rPr>
        <w:t xml:space="preserve">آن عمل قبیح را به جا آورد،و به عوض حسد دوستی می‌کند،و اگر بدی به او کرده باشند عفو می‌کند تا کینۀ ایشان </w:t>
      </w:r>
      <w:r>
        <w:rPr>
          <w:rStyle w:val="FootnoteAnchor"/>
          <w:rtl w:val="true"/>
        </w:rPr>
        <w:footnoteReference w:id="1249"/>
      </w:r>
      <w:r>
        <w:rPr>
          <w:rFonts w:ascii="IRNazanin" w:hAnsi="IRNazanin" w:eastAsia="IRNazanin"/>
          <w:color w:val="111111"/>
          <w:sz w:val="28"/>
          <w:sz w:val="28"/>
          <w:szCs w:val="28"/>
          <w:rtl w:val="true"/>
          <w:lang w:bidi="fa-IR"/>
        </w:rPr>
        <w:t>در دل او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نمی‌گوید به غیر از حقّی که مطلوب إلهی باشد،و پوشش او </w:t>
      </w:r>
      <w:r>
        <w:rPr>
          <w:rStyle w:val="FootnoteAnchor"/>
          <w:rtl w:val="true"/>
        </w:rPr>
        <w:footnoteReference w:id="1250"/>
      </w:r>
      <w:r>
        <w:rPr>
          <w:rFonts w:ascii="IRNazanin" w:hAnsi="IRNazanin" w:eastAsia="IRNazanin"/>
          <w:color w:val="111111"/>
          <w:sz w:val="28"/>
          <w:sz w:val="28"/>
          <w:szCs w:val="28"/>
          <w:rtl w:val="true"/>
          <w:lang w:bidi="fa-IR"/>
        </w:rPr>
        <w:t>نیست مگر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رفتنش عین تواضع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پروردگار خود </w:t>
      </w:r>
      <w:r>
        <w:rPr>
          <w:rStyle w:val="FootnoteAnchor"/>
          <w:rtl w:val="true"/>
        </w:rPr>
        <w:footnoteReference w:id="1251"/>
      </w:r>
      <w:r>
        <w:rPr>
          <w:rFonts w:ascii="IRNazanin" w:hAnsi="IRNazanin" w:eastAsia="IRNazanin"/>
          <w:color w:val="111111"/>
          <w:sz w:val="28"/>
          <w:sz w:val="28"/>
          <w:szCs w:val="28"/>
          <w:rtl w:val="true"/>
          <w:lang w:bidi="fa-IR"/>
        </w:rPr>
        <w:t>خاضع است به طاعت و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 خود در هر حالی خشنود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نیّتش خالص است از جهت رضای 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أعمالش غش </w:t>
      </w:r>
      <w:r>
        <w:rPr>
          <w:rStyle w:val="FootnoteAnchor"/>
          <w:rtl w:val="true"/>
        </w:rPr>
        <w:footnoteReference w:id="1252"/>
      </w:r>
      <w:r>
        <w:rPr>
          <w:rFonts w:ascii="IRNazanin" w:hAnsi="IRNazanin" w:eastAsia="IRNazanin"/>
          <w:color w:val="111111"/>
          <w:sz w:val="28"/>
          <w:sz w:val="28"/>
          <w:szCs w:val="28"/>
          <w:rtl w:val="true"/>
          <w:lang w:bidi="fa-IR"/>
        </w:rPr>
        <w:t xml:space="preserve">نیست که مخلوط باشد به ریا </w:t>
      </w:r>
      <w:r>
        <w:rPr>
          <w:rStyle w:val="FootnoteAnchor"/>
          <w:rtl w:val="true"/>
        </w:rPr>
        <w:footnoteReference w:id="1253"/>
      </w:r>
      <w:r>
        <w:rPr>
          <w:rFonts w:ascii="IRNazanin" w:hAnsi="IRNazanin" w:eastAsia="IRNazanin"/>
          <w:color w:val="111111"/>
          <w:sz w:val="28"/>
          <w:sz w:val="28"/>
          <w:szCs w:val="28"/>
          <w:rtl w:val="true"/>
          <w:lang w:bidi="fa-IR"/>
        </w:rPr>
        <w:t>یا طمع یا خوف یا فریب خلایق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نظرش عبرت است،و خاموشی او فکر است و کلامش حکمت است و از جانب مبدأ برو فایض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مؤمنان در مقام بذل و برادری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 ایشان است در آشکار و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برادران للّه و فی اللّه مهاجرت نمی‌کند،و غیبت ایشان را روا نمی‌دارد،و </w:t>
      </w:r>
      <w:r>
        <w:rPr>
          <w:rStyle w:val="FootnoteAnchor"/>
          <w:rtl w:val="true"/>
        </w:rPr>
        <w:footnoteReference w:id="1254"/>
      </w:r>
      <w:r>
        <w:rPr>
          <w:rFonts w:ascii="IRNazanin" w:hAnsi="IRNazanin" w:eastAsia="IRNazanin"/>
          <w:color w:val="111111"/>
          <w:sz w:val="28"/>
          <w:sz w:val="28"/>
          <w:szCs w:val="28"/>
          <w:rtl w:val="true"/>
          <w:lang w:bidi="fa-IR"/>
        </w:rPr>
        <w:t xml:space="preserve">با ایشان مکر نمی‌کند، </w:t>
      </w:r>
      <w:r>
        <w:rPr>
          <w:rStyle w:val="FootnoteAnchor"/>
          <w:rtl w:val="true"/>
        </w:rPr>
        <w:footnoteReference w:id="1255"/>
      </w:r>
      <w:r>
        <w:rPr>
          <w:rFonts w:ascii="IRNazanin" w:hAnsi="IRNazanin" w:eastAsia="IRNazanin"/>
          <w:color w:val="111111"/>
          <w:sz w:val="28"/>
          <w:sz w:val="28"/>
          <w:szCs w:val="28"/>
          <w:rtl w:val="true"/>
          <w:lang w:bidi="fa-IR"/>
        </w:rPr>
        <w:t>و تأسّف بر گذشته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را غنیمت می‌داند و به تأسّف ضایع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مصایب اندوهناک نمی‌شود،و امیدی که نباید داشت نمی‌دارد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سختیها بددل نیست و بددلی نمی‌کند و صبر می‌کند،و در نعمتها خدا را فراموش نمی‌کند و شکر نعمت إلهی را به جا می‌آورد</w:t>
      </w:r>
      <w:r>
        <w:rPr>
          <w:rFonts w:eastAsia="IRNazanin" w:cs="IRNazanin"/>
          <w:color w:val="111111"/>
          <w:sz w:val="28"/>
          <w:szCs w:val="28"/>
          <w:rtl w:val="true"/>
          <w:lang w:bidi="fa-IR"/>
        </w:rPr>
        <w:t xml:space="preserve">. </w:t>
      </w:r>
      <w:r>
        <w:rPr>
          <w:rStyle w:val="FootnoteAnchor"/>
          <w:rtl w:val="true"/>
        </w:rPr>
        <w:footnoteReference w:id="1257"/>
      </w:r>
      <w:r>
        <w:rPr>
          <w:rFonts w:ascii="IRNazanin" w:hAnsi="IRNazanin" w:eastAsia="IRNazanin"/>
          <w:color w:val="111111"/>
          <w:sz w:val="28"/>
          <w:sz w:val="28"/>
          <w:szCs w:val="28"/>
          <w:rtl w:val="true"/>
          <w:lang w:bidi="fa-IR"/>
        </w:rPr>
        <w:t xml:space="preserve">علمش ممزوج است با حلم و بردباری یا </w:t>
      </w:r>
      <w:r>
        <w:rPr>
          <w:rStyle w:val="FootnoteAnchor"/>
          <w:rtl w:val="true"/>
        </w:rPr>
        <w:footnoteReference w:id="1258"/>
      </w:r>
      <w:r>
        <w:rPr>
          <w:rFonts w:ascii="IRNazanin" w:hAnsi="IRNazanin" w:eastAsia="IRNazanin"/>
          <w:color w:val="111111"/>
          <w:sz w:val="28"/>
          <w:sz w:val="28"/>
          <w:szCs w:val="28"/>
          <w:rtl w:val="true"/>
          <w:lang w:bidi="fa-IR"/>
        </w:rPr>
        <w:t>با عقل صحیح،و عقلش با صبر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تنبلی ازو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مردانه است </w:t>
      </w:r>
      <w:r>
        <w:rPr>
          <w:rStyle w:val="FootnoteAnchor"/>
          <w:rtl w:val="true"/>
        </w:rPr>
        <w:footnoteReference w:id="1259"/>
      </w:r>
      <w:r>
        <w:rPr>
          <w:rFonts w:ascii="IRNazanin" w:hAnsi="IRNazanin" w:eastAsia="IRNazanin"/>
          <w:color w:val="111111"/>
          <w:sz w:val="28"/>
          <w:sz w:val="28"/>
          <w:szCs w:val="28"/>
          <w:rtl w:val="true"/>
          <w:lang w:bidi="fa-IR"/>
        </w:rPr>
        <w:t xml:space="preserve">در بندگی </w:t>
      </w:r>
      <w:r>
        <w:rPr>
          <w:rStyle w:val="FootnoteAnchor"/>
          <w:rtl w:val="true"/>
        </w:rPr>
        <w:footnoteReference w:id="1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در فکر 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او نادر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أجل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دلش </w:t>
      </w:r>
    </w:p>
    <w:p>
      <w:pPr>
        <w:pStyle w:val="BookText"/>
        <w:rPr/>
      </w:pPr>
      <w:r>
        <w:rPr>
          <w:rFonts w:ascii="IRNazanin" w:hAnsi="IRNazanin" w:eastAsia="IRNazanin"/>
          <w:color w:val="111111"/>
          <w:sz w:val="28"/>
          <w:sz w:val="28"/>
          <w:szCs w:val="28"/>
          <w:rtl w:val="true"/>
          <w:lang w:bidi="fa-IR"/>
        </w:rPr>
        <w:t xml:space="preserve">با خشوع است،و به ذکر و </w:t>
      </w:r>
      <w:r>
        <w:rPr>
          <w:rStyle w:val="FootnoteAnchor"/>
          <w:rtl w:val="true"/>
        </w:rPr>
        <w:footnoteReference w:id="1261"/>
      </w:r>
      <w:r>
        <w:rPr>
          <w:rFonts w:ascii="IRNazanin" w:hAnsi="IRNazanin" w:eastAsia="IRNazanin"/>
          <w:color w:val="111111"/>
          <w:sz w:val="28"/>
          <w:sz w:val="28"/>
          <w:szCs w:val="28"/>
          <w:rtl w:val="true"/>
          <w:lang w:bidi="fa-IR"/>
        </w:rPr>
        <w:t>یاد پروردگارش 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نفسش قانع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جدل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دنیوی را سهل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 گناهان </w:t>
      </w:r>
      <w:r>
        <w:rPr>
          <w:rStyle w:val="FootnoteAnchor"/>
          <w:rtl w:val="true"/>
        </w:rPr>
        <w:footnoteReference w:id="1262"/>
      </w:r>
      <w:r>
        <w:rPr>
          <w:rFonts w:ascii="IRNazanin" w:hAnsi="IRNazanin" w:eastAsia="IRNazanin"/>
          <w:color w:val="111111"/>
          <w:sz w:val="28"/>
          <w:sz w:val="28"/>
          <w:szCs w:val="28"/>
          <w:rtl w:val="true"/>
          <w:lang w:bidi="fa-IR"/>
        </w:rPr>
        <w:t xml:space="preserve">دارد </w:t>
      </w:r>
      <w:r>
        <w:rPr>
          <w:rStyle w:val="FootnoteAnchor"/>
          <w:rtl w:val="true"/>
        </w:rPr>
        <w:footnoteReference w:id="1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شهوتش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خشمش فرونشسته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خلقش صاف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همسایگانش </w:t>
      </w:r>
      <w:r>
        <w:rPr>
          <w:rStyle w:val="FootnoteAnchor"/>
          <w:rtl w:val="true"/>
        </w:rPr>
        <w:footnoteReference w:id="1264"/>
      </w:r>
      <w:r>
        <w:rPr>
          <w:rFonts w:ascii="IRNazanin" w:hAnsi="IRNazanin" w:eastAsia="IRNazanin"/>
          <w:color w:val="111111"/>
          <w:sz w:val="28"/>
          <w:sz w:val="28"/>
          <w:szCs w:val="28"/>
          <w:rtl w:val="true"/>
          <w:lang w:bidi="fa-IR"/>
        </w:rPr>
        <w:t>ازو ایمنند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کبرش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کبر ندارد و اگر اندکی داشته باشد استغناست که شبیه است به 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قانع است به آنچه مقدّر </w:t>
      </w:r>
      <w:r>
        <w:rPr>
          <w:rStyle w:val="FootnoteAnchor"/>
          <w:rtl w:val="true"/>
        </w:rPr>
        <w:footnoteReference w:id="1265"/>
      </w:r>
      <w:r>
        <w:rPr>
          <w:rFonts w:ascii="IRNazanin" w:hAnsi="IRNazanin" w:eastAsia="IRNazanin"/>
          <w:color w:val="111111"/>
          <w:sz w:val="28"/>
          <w:sz w:val="28"/>
          <w:szCs w:val="28"/>
          <w:rtl w:val="true"/>
          <w:lang w:bidi="fa-IR"/>
        </w:rPr>
        <w:t>شده است از جهت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مستحکم است صبر او و موافق علم و حکمت است أعمال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است ذکر او</w:t>
      </w:r>
      <w:r>
        <w:rPr>
          <w:rFonts w:eastAsia="IRNazanin" w:cs="IRNazanin"/>
          <w:color w:val="111111"/>
          <w:sz w:val="28"/>
          <w:szCs w:val="28"/>
          <w:rtl w:val="true"/>
          <w:lang w:bidi="fa-IR"/>
        </w:rPr>
        <w:t xml:space="preserve">. </w:t>
      </w:r>
      <w:r>
        <w:rPr>
          <w:rStyle w:val="FootnoteAnchor"/>
          <w:rtl w:val="true"/>
        </w:rPr>
        <w:footnoteReference w:id="126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اختلاط می‌کند با مردمان از جهت تعلّم و یاد گرفتن علوم،و خاموشست تا سالم ماند از آفات زبان،و سؤال می‌کند تا بفهمد،و تجارت دنیوی می‌کند </w:t>
      </w:r>
      <w:r>
        <w:rPr>
          <w:rStyle w:val="FootnoteAnchor"/>
          <w:rtl w:val="true"/>
        </w:rPr>
        <w:footnoteReference w:id="1267"/>
      </w:r>
      <w:r>
        <w:rPr>
          <w:rFonts w:ascii="IRNazanin" w:hAnsi="IRNazanin" w:eastAsia="IRNazanin"/>
          <w:color w:val="111111"/>
          <w:sz w:val="28"/>
          <w:sz w:val="28"/>
          <w:szCs w:val="28"/>
          <w:rtl w:val="true"/>
          <w:lang w:bidi="fa-IR"/>
        </w:rPr>
        <w:t>تا صرف راه خدا کند و بهشت را به غنیمت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پیشوا نمی‌کند </w:t>
      </w:r>
      <w:r>
        <w:rPr>
          <w:rStyle w:val="FootnoteAnchor"/>
          <w:rtl w:val="true"/>
        </w:rPr>
        <w:footnoteReference w:id="1268"/>
      </w:r>
      <w:r>
        <w:rPr>
          <w:rFonts w:ascii="IRNazanin" w:hAnsi="IRNazanin" w:eastAsia="IRNazanin"/>
          <w:color w:val="111111"/>
          <w:sz w:val="28"/>
          <w:sz w:val="28"/>
          <w:szCs w:val="28"/>
          <w:rtl w:val="true"/>
          <w:lang w:bidi="fa-IR"/>
        </w:rPr>
        <w:t xml:space="preserve">مانند قضا و إمامت نماز جماعت تا به آن </w:t>
      </w:r>
      <w:r>
        <w:rPr>
          <w:rStyle w:val="FootnoteAnchor"/>
          <w:rtl w:val="true"/>
        </w:rPr>
        <w:footnoteReference w:id="1269"/>
      </w:r>
      <w:r>
        <w:rPr>
          <w:rFonts w:ascii="IRNazanin" w:hAnsi="IRNazanin" w:eastAsia="IRNazanin"/>
          <w:color w:val="111111"/>
          <w:sz w:val="28"/>
          <w:sz w:val="28"/>
          <w:szCs w:val="28"/>
          <w:rtl w:val="true"/>
          <w:lang w:bidi="fa-IR"/>
        </w:rPr>
        <w:t xml:space="preserve">فخر کند،و تکلّم نمی‌کند تا به آن </w:t>
      </w:r>
      <w:r>
        <w:rPr>
          <w:rStyle w:val="FootnoteAnchor"/>
          <w:rtl w:val="true"/>
        </w:rPr>
        <w:footnoteReference w:id="1270"/>
      </w:r>
      <w:r>
        <w:rPr>
          <w:rFonts w:ascii="IRNazanin" w:hAnsi="IRNazanin" w:eastAsia="IRNazanin"/>
          <w:color w:val="111111"/>
          <w:sz w:val="28"/>
          <w:sz w:val="28"/>
          <w:szCs w:val="28"/>
          <w:rtl w:val="true"/>
          <w:lang w:bidi="fa-IR"/>
        </w:rPr>
        <w:t>تکبّر کند بر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او ازو </w:t>
      </w:r>
      <w:r>
        <w:rPr>
          <w:rStyle w:val="FootnoteAnchor"/>
          <w:rtl w:val="true"/>
        </w:rPr>
        <w:footnoteReference w:id="1271"/>
      </w:r>
      <w:r>
        <w:rPr>
          <w:rFonts w:ascii="IRNazanin" w:hAnsi="IRNazanin" w:eastAsia="IRNazanin"/>
          <w:color w:val="111111"/>
          <w:sz w:val="28"/>
          <w:sz w:val="28"/>
          <w:szCs w:val="28"/>
          <w:rtl w:val="true"/>
          <w:lang w:bidi="fa-IR"/>
        </w:rPr>
        <w:t xml:space="preserve">در تعب است و مردمان ازو </w:t>
      </w:r>
      <w:r>
        <w:rPr>
          <w:rStyle w:val="FootnoteAnchor"/>
          <w:rtl w:val="true"/>
        </w:rPr>
        <w:footnoteReference w:id="1272"/>
      </w:r>
      <w:r>
        <w:rPr>
          <w:rFonts w:ascii="IRNazanin" w:hAnsi="IRNazanin" w:eastAsia="IRNazanin"/>
          <w:color w:val="111111"/>
          <w:sz w:val="28"/>
          <w:sz w:val="28"/>
          <w:szCs w:val="28"/>
          <w:rtl w:val="true"/>
          <w:lang w:bidi="fa-IR"/>
        </w:rPr>
        <w:t>در راحتند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تعب انداخته است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خود را از جهت آخرتش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و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را از خود </w:t>
      </w:r>
      <w:r>
        <w:rPr>
          <w:rStyle w:val="FootnoteAnchor"/>
          <w:rtl w:val="true"/>
        </w:rPr>
        <w:footnoteReference w:id="1273"/>
      </w:r>
      <w:r>
        <w:rPr>
          <w:rFonts w:ascii="IRNazanin" w:hAnsi="IRNazanin" w:eastAsia="IRNazanin"/>
          <w:color w:val="111111"/>
          <w:sz w:val="28"/>
          <w:sz w:val="28"/>
          <w:szCs w:val="28"/>
          <w:rtl w:val="true"/>
          <w:lang w:bidi="fa-IR"/>
        </w:rPr>
        <w:t xml:space="preserve">به راحت انداخته است </w:t>
      </w:r>
      <w:r>
        <w:rPr>
          <w:rStyle w:val="FootnoteAnchor"/>
          <w:rtl w:val="true"/>
        </w:rPr>
        <w:footnoteReference w:id="1274"/>
      </w:r>
      <w:r>
        <w:rPr>
          <w:rFonts w:ascii="IRNazanin" w:hAnsi="IRNazanin" w:eastAsia="IRNazanin"/>
          <w:color w:val="111111"/>
          <w:sz w:val="28"/>
          <w:sz w:val="28"/>
          <w:szCs w:val="28"/>
          <w:rtl w:val="true"/>
          <w:lang w:bidi="fa-IR"/>
        </w:rPr>
        <w:t xml:space="preserve">که </w:t>
      </w:r>
      <w:r>
        <w:rPr>
          <w:rStyle w:val="FootnoteAnchor"/>
          <w:rtl w:val="true"/>
        </w:rPr>
        <w:footnoteReference w:id="1275"/>
      </w:r>
      <w:r>
        <w:rPr>
          <w:rFonts w:ascii="IRNazanin" w:hAnsi="IRNazanin" w:eastAsia="IRNazanin"/>
          <w:color w:val="111111"/>
          <w:sz w:val="28"/>
          <w:sz w:val="28"/>
          <w:szCs w:val="28"/>
          <w:rtl w:val="true"/>
          <w:lang w:bidi="fa-IR"/>
        </w:rPr>
        <w:t>ضرر او به ایشان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برو ظلم کند بازخواست آن نمی‌کند و صبر می‌کند تا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انتقام او </w:t>
      </w:r>
      <w:r>
        <w:rPr>
          <w:rStyle w:val="FootnoteAnchor"/>
          <w:rtl w:val="true"/>
        </w:rPr>
        <w:footnoteReference w:id="1276"/>
      </w:r>
      <w:r>
        <w:rPr>
          <w:rFonts w:ascii="IRNazanin" w:hAnsi="IRNazanin" w:eastAsia="IRNazanin"/>
          <w:color w:val="111111"/>
          <w:sz w:val="28"/>
          <w:sz w:val="28"/>
          <w:szCs w:val="28"/>
          <w:rtl w:val="true"/>
          <w:lang w:bidi="fa-IR"/>
        </w:rPr>
        <w:t xml:space="preserve">را ازو بکشد در دار </w:t>
      </w:r>
      <w:r>
        <w:rPr>
          <w:rStyle w:val="FootnoteAnchor"/>
          <w:rtl w:val="true"/>
        </w:rPr>
        <w:footnoteReference w:id="1277"/>
      </w:r>
      <w:r>
        <w:rPr>
          <w:rFonts w:ascii="IRNazanin" w:hAnsi="IRNazanin" w:eastAsia="IRNazanin"/>
          <w:color w:val="111111"/>
          <w:sz w:val="28"/>
          <w:sz w:val="28"/>
          <w:szCs w:val="28"/>
          <w:rtl w:val="true"/>
          <w:lang w:bidi="fa-IR"/>
        </w:rPr>
        <w:t xml:space="preserve">دنیا یا آخرت </w:t>
      </w:r>
      <w:r>
        <w:rPr>
          <w:rStyle w:val="FootnoteAnchor"/>
          <w:rtl w:val="true"/>
        </w:rPr>
        <w:footnoteReference w:id="1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دوری او از مردمان از جهت دشمنی ایشان </w:t>
      </w:r>
      <w:r>
        <w:rPr>
          <w:rStyle w:val="FootnoteAnchor"/>
          <w:rtl w:val="true"/>
        </w:rPr>
        <w:footnoteReference w:id="1279"/>
      </w:r>
      <w:r>
        <w:rPr>
          <w:rFonts w:ascii="IRNazanin" w:hAnsi="IRNazanin" w:eastAsia="IRNazanin"/>
          <w:color w:val="111111"/>
          <w:sz w:val="28"/>
          <w:sz w:val="28"/>
          <w:szCs w:val="28"/>
          <w:rtl w:val="true"/>
          <w:lang w:bidi="fa-IR"/>
        </w:rPr>
        <w:t xml:space="preserve">است که مبادا به او ضرر رسانند،و نزدیکی او </w:t>
      </w:r>
      <w:r>
        <w:rPr>
          <w:rStyle w:val="FootnoteAnchor"/>
          <w:rtl w:val="true"/>
        </w:rPr>
        <w:footnoteReference w:id="1280"/>
      </w:r>
      <w:r>
        <w:rPr>
          <w:rFonts w:ascii="IRNazanin" w:hAnsi="IRNazanin" w:eastAsia="IRNazanin"/>
          <w:color w:val="111111"/>
          <w:sz w:val="28"/>
          <w:sz w:val="28"/>
          <w:szCs w:val="28"/>
          <w:rtl w:val="true"/>
          <w:lang w:bidi="fa-IR"/>
        </w:rPr>
        <w:t>با مؤمنان از روی ملاطفت و مرحمت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دوریش از روی تکبّر و بزرگی نیست،و نزدیکی او با ایشان از روی مکر و فریب نیست،بلکه در همۀ أمور متابعت أنبیا </w:t>
      </w:r>
      <w:r>
        <w:rPr>
          <w:rStyle w:val="FootnoteAnchor"/>
          <w:rtl w:val="true"/>
        </w:rPr>
        <w:footnoteReference w:id="1281"/>
      </w:r>
      <w:r>
        <w:rPr>
          <w:rFonts w:ascii="IRNazanin" w:hAnsi="IRNazanin" w:eastAsia="IRNazanin"/>
          <w:color w:val="111111"/>
          <w:sz w:val="28"/>
          <w:sz w:val="28"/>
          <w:szCs w:val="28"/>
          <w:rtl w:val="true"/>
          <w:lang w:bidi="fa-IR"/>
        </w:rPr>
        <w:t xml:space="preserve">و أوصیآء </w:t>
      </w:r>
      <w:r>
        <w:rPr>
          <w:rStyle w:val="FootnoteAnchor"/>
          <w:rtl w:val="true"/>
        </w:rPr>
        <w:footnoteReference w:id="1282"/>
      </w:r>
      <w:r>
        <w:rPr>
          <w:rFonts w:ascii="IRNazanin" w:hAnsi="IRNazanin" w:eastAsia="IRNazanin"/>
          <w:color w:val="111111"/>
          <w:sz w:val="28"/>
          <w:sz w:val="28"/>
          <w:szCs w:val="28"/>
          <w:rtl w:val="true"/>
          <w:lang w:bidi="fa-IR"/>
        </w:rPr>
        <w:t xml:space="preserve">سابقان می‌کند،و چنان می‌کند </w:t>
      </w:r>
      <w:r>
        <w:rPr>
          <w:rStyle w:val="FootnoteAnchor"/>
          <w:rtl w:val="true"/>
        </w:rPr>
        <w:footnoteReference w:id="1283"/>
      </w:r>
      <w:r>
        <w:rPr>
          <w:rFonts w:ascii="IRNazanin" w:hAnsi="IRNazanin" w:eastAsia="IRNazanin"/>
          <w:color w:val="111111"/>
          <w:sz w:val="28"/>
          <w:sz w:val="28"/>
          <w:szCs w:val="28"/>
          <w:rtl w:val="true"/>
          <w:lang w:bidi="fa-IR"/>
        </w:rPr>
        <w:t xml:space="preserve">که هرکه بعد ازو </w:t>
      </w:r>
      <w:r>
        <w:rPr>
          <w:rStyle w:val="FootnoteAnchor"/>
          <w:rtl w:val="true"/>
        </w:rPr>
        <w:footnoteReference w:id="1284"/>
      </w:r>
      <w:r>
        <w:rPr>
          <w:rFonts w:ascii="IRNazanin" w:hAnsi="IRNazanin" w:eastAsia="IRNazanin"/>
          <w:color w:val="111111"/>
          <w:sz w:val="28"/>
          <w:sz w:val="28"/>
          <w:szCs w:val="28"/>
          <w:rtl w:val="true"/>
          <w:lang w:bidi="fa-IR"/>
        </w:rPr>
        <w:t xml:space="preserve">باشد متابعت أقوال و أفعال </w:t>
      </w:r>
      <w:r>
        <w:rPr>
          <w:rStyle w:val="FootnoteAnchor"/>
          <w:rtl w:val="true"/>
        </w:rPr>
        <w:footnoteReference w:id="1285"/>
      </w:r>
      <w:r>
        <w:rPr>
          <w:rFonts w:ascii="IRNazanin" w:hAnsi="IRNazanin" w:eastAsia="IRNazanin"/>
          <w:color w:val="111111"/>
          <w:sz w:val="28"/>
          <w:sz w:val="28"/>
          <w:szCs w:val="28"/>
          <w:rtl w:val="true"/>
          <w:lang w:bidi="fa-IR"/>
        </w:rPr>
        <w:t xml:space="preserve">او کنند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پس همّام نعره‌ای </w:t>
      </w:r>
      <w:r>
        <w:rPr>
          <w:rStyle w:val="FootnoteAnchor"/>
          <w:rtl w:val="true"/>
        </w:rPr>
        <w:footnoteReference w:id="1287"/>
      </w:r>
      <w:r>
        <w:rPr>
          <w:rFonts w:ascii="IRNazanin" w:hAnsi="IRNazanin" w:eastAsia="IRNazanin"/>
          <w:color w:val="111111"/>
          <w:sz w:val="28"/>
          <w:sz w:val="28"/>
          <w:szCs w:val="28"/>
          <w:rtl w:val="true"/>
          <w:lang w:bidi="fa-IR"/>
        </w:rPr>
        <w:t xml:space="preserve">زد و جان به حق تسلیم نمود </w:t>
      </w:r>
      <w:r>
        <w:rPr>
          <w:rStyle w:val="FootnoteAnchor"/>
          <w:rtl w:val="true"/>
        </w:rPr>
        <w:footnoteReference w:id="1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آخره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بعضی از عبارات کلینی پیشتر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مجملا ترجمه نمودم </w:t>
      </w:r>
      <w:r>
        <w:rPr>
          <w:rStyle w:val="FootnoteAnchor"/>
          <w:rtl w:val="true"/>
        </w:rPr>
        <w:footnoteReference w:id="1290"/>
      </w:r>
      <w:r>
        <w:rPr>
          <w:rFonts w:ascii="IRNazanin" w:hAnsi="IRNazanin" w:eastAsia="IRNazanin"/>
          <w:color w:val="111111"/>
          <w:sz w:val="28"/>
          <w:sz w:val="28"/>
          <w:szCs w:val="28"/>
          <w:rtl w:val="true"/>
          <w:lang w:bidi="fa-IR"/>
        </w:rPr>
        <w:t xml:space="preserve">که شاید </w:t>
      </w:r>
      <w:r>
        <w:rPr>
          <w:rStyle w:val="FootnoteAnchor"/>
          <w:rtl w:val="true"/>
        </w:rPr>
        <w:footnoteReference w:id="1291"/>
      </w:r>
      <w:r>
        <w:rPr>
          <w:rFonts w:ascii="IRNazanin" w:hAnsi="IRNazanin" w:eastAsia="IRNazanin"/>
          <w:color w:val="111111"/>
          <w:sz w:val="28"/>
          <w:sz w:val="28"/>
          <w:szCs w:val="28"/>
          <w:rtl w:val="true"/>
          <w:lang w:bidi="fa-IR"/>
        </w:rPr>
        <w:t xml:space="preserve">اگر کسی </w:t>
      </w:r>
      <w:r>
        <w:rPr>
          <w:rStyle w:val="FootnoteAnchor"/>
          <w:rtl w:val="true"/>
        </w:rPr>
        <w:footnoteReference w:id="1292"/>
      </w:r>
      <w:r>
        <w:rPr>
          <w:rFonts w:ascii="IRNazanin" w:hAnsi="IRNazanin" w:eastAsia="IRNazanin"/>
          <w:color w:val="111111"/>
          <w:sz w:val="28"/>
          <w:sz w:val="28"/>
          <w:szCs w:val="28"/>
          <w:rtl w:val="true"/>
          <w:lang w:bidi="fa-IR"/>
        </w:rPr>
        <w:t xml:space="preserve">از عبارات </w:t>
      </w:r>
      <w:r>
        <w:rPr>
          <w:rStyle w:val="FootnoteAnchor"/>
          <w:rtl w:val="true"/>
        </w:rPr>
        <w:footnoteReference w:id="1293"/>
      </w:r>
      <w:r>
        <w:rPr>
          <w:rFonts w:ascii="IRNazanin" w:hAnsi="IRNazanin" w:eastAsia="IRNazanin"/>
          <w:color w:val="111111"/>
          <w:sz w:val="28"/>
          <w:sz w:val="28"/>
          <w:szCs w:val="28"/>
          <w:rtl w:val="true"/>
          <w:lang w:bidi="fa-IR"/>
        </w:rPr>
        <w:t xml:space="preserve">سابقه متأثّر نشده باشد </w:t>
      </w:r>
      <w:r>
        <w:rPr>
          <w:rStyle w:val="FootnoteAnchor"/>
          <w:rtl w:val="true"/>
        </w:rPr>
        <w:footnoteReference w:id="1294"/>
      </w:r>
      <w:r>
        <w:rPr>
          <w:rFonts w:ascii="IRNazanin" w:hAnsi="IRNazanin" w:eastAsia="IRNazanin"/>
          <w:color w:val="111111"/>
          <w:sz w:val="28"/>
          <w:sz w:val="28"/>
          <w:szCs w:val="28"/>
          <w:rtl w:val="true"/>
          <w:lang w:bidi="fa-IR"/>
        </w:rPr>
        <w:t xml:space="preserve">از </w:t>
      </w:r>
      <w:r>
        <w:rPr>
          <w:rStyle w:val="FootnoteAnchor"/>
          <w:rtl w:val="true"/>
        </w:rPr>
        <w:footnoteReference w:id="1295"/>
      </w:r>
      <w:r>
        <w:rPr>
          <w:rFonts w:ascii="IRNazanin" w:hAnsi="IRNazanin" w:eastAsia="IRNazanin"/>
          <w:color w:val="111111"/>
          <w:sz w:val="28"/>
          <w:sz w:val="28"/>
          <w:szCs w:val="28"/>
          <w:rtl w:val="true"/>
          <w:lang w:bidi="fa-IR"/>
        </w:rPr>
        <w:t xml:space="preserve">عبارات لاحقه پندپذیر شود؛و ازین جهت است که بعضی از مطالب در کتب أنبیا مکرّر شده است </w:t>
      </w:r>
      <w:r>
        <w:rPr>
          <w:rStyle w:val="FootnoteAnchor"/>
          <w:rtl w:val="true"/>
        </w:rPr>
        <w:footnoteReference w:id="1296"/>
      </w:r>
      <w:r>
        <w:rPr>
          <w:rFonts w:ascii="IRNazanin" w:hAnsi="IRNazanin" w:eastAsia="IRNazanin"/>
          <w:color w:val="111111"/>
          <w:sz w:val="28"/>
          <w:sz w:val="28"/>
          <w:szCs w:val="28"/>
          <w:rtl w:val="true"/>
          <w:lang w:bidi="fa-IR"/>
        </w:rPr>
        <w:t xml:space="preserve">تا سبب زیادتی تأثیر </w:t>
      </w:r>
      <w:r>
        <w:rPr>
          <w:rStyle w:val="FootnoteAnchor"/>
          <w:rtl w:val="true"/>
        </w:rPr>
        <w:footnoteReference w:id="1297"/>
      </w:r>
      <w:r>
        <w:rPr>
          <w:rFonts w:ascii="IRNazanin" w:hAnsi="IRNazanin" w:eastAsia="IRNazanin"/>
          <w:color w:val="111111"/>
          <w:sz w:val="28"/>
          <w:sz w:val="28"/>
          <w:szCs w:val="28"/>
          <w:rtl w:val="true"/>
          <w:lang w:bidi="fa-IR"/>
        </w:rPr>
        <w:t xml:space="preserve">باشد،اگرچه اگر </w:t>
      </w:r>
      <w:r>
        <w:rPr>
          <w:rStyle w:val="FootnoteAnchor"/>
          <w:rtl w:val="true"/>
        </w:rPr>
        <w:footnoteReference w:id="1298"/>
      </w:r>
      <w:r>
        <w:rPr>
          <w:rFonts w:ascii="Amiri" w:hAnsi="Amiri" w:eastAsia="Amiri" w:cs="Amiri"/>
          <w:color w:val="111111"/>
          <w:sz w:val="28"/>
          <w:sz w:val="28"/>
          <w:szCs w:val="28"/>
          <w:rtl w:val="true"/>
          <w:lang w:bidi="ar-SA"/>
        </w:rPr>
        <w:t xml:space="preserve">تأمّل </w:t>
      </w:r>
      <w:r>
        <w:rPr>
          <w:rStyle w:val="FootnoteAnchor"/>
          <w:rtl w:val="true"/>
        </w:rPr>
        <w:footnoteReference w:id="1299"/>
      </w:r>
      <w:r>
        <w:rPr>
          <w:rFonts w:ascii="IRNazanin" w:hAnsi="IRNazanin" w:eastAsia="IRNazanin"/>
          <w:color w:val="111111"/>
          <w:sz w:val="28"/>
          <w:sz w:val="28"/>
          <w:szCs w:val="28"/>
          <w:rtl w:val="true"/>
          <w:lang w:bidi="fa-IR"/>
        </w:rPr>
        <w:t xml:space="preserve">تمام </w:t>
      </w:r>
      <w:r>
        <w:rPr>
          <w:rStyle w:val="FootnoteAnchor"/>
          <w:rtl w:val="true"/>
        </w:rPr>
        <w:footnoteReference w:id="1300"/>
      </w:r>
      <w:r>
        <w:rPr>
          <w:rFonts w:ascii="IRNazanin" w:hAnsi="IRNazanin" w:eastAsia="IRNazanin"/>
          <w:color w:val="111111"/>
          <w:sz w:val="28"/>
          <w:sz w:val="28"/>
          <w:szCs w:val="28"/>
          <w:rtl w:val="true"/>
          <w:lang w:bidi="fa-IR"/>
        </w:rPr>
        <w:t xml:space="preserve">بکنند </w:t>
      </w:r>
      <w:r>
        <w:rPr>
          <w:rStyle w:val="FootnoteAnchor"/>
          <w:rtl w:val="true"/>
        </w:rPr>
        <w:footnoteReference w:id="1301"/>
      </w:r>
      <w:r>
        <w:rPr>
          <w:rFonts w:ascii="IRNazanin" w:hAnsi="IRNazanin" w:eastAsia="IRNazanin"/>
          <w:color w:val="111111"/>
          <w:sz w:val="28"/>
          <w:sz w:val="28"/>
          <w:szCs w:val="28"/>
          <w:rtl w:val="true"/>
          <w:lang w:bidi="fa-IR"/>
        </w:rPr>
        <w:t xml:space="preserve">خواهند دانست </w:t>
      </w:r>
      <w:r>
        <w:rPr>
          <w:rStyle w:val="FootnoteAnchor"/>
          <w:rtl w:val="true"/>
        </w:rPr>
        <w:footnoteReference w:id="1302"/>
      </w:r>
      <w:r>
        <w:rPr>
          <w:rFonts w:ascii="IRNazanin" w:hAnsi="IRNazanin" w:eastAsia="IRNazanin"/>
          <w:color w:val="111111"/>
          <w:sz w:val="28"/>
          <w:sz w:val="28"/>
          <w:szCs w:val="28"/>
          <w:rtl w:val="true"/>
          <w:lang w:bidi="fa-IR"/>
        </w:rPr>
        <w:t xml:space="preserve">که مکرّر نیست 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أوّل هر سوره واقع شده است،در هر جا </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غیر معنی دیگر؛و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Style w:val="FootnoteAnchor"/>
          <w:rtl w:val="true"/>
        </w:rPr>
        <w:footnoteReference w:id="1304"/>
      </w:r>
      <w:r>
        <w:rPr>
          <w:rFonts w:ascii="IRNazanin" w:hAnsi="IRNazanin" w:eastAsia="IRNazanin"/>
          <w:color w:val="111111"/>
          <w:sz w:val="28"/>
          <w:sz w:val="28"/>
          <w:szCs w:val="28"/>
          <w:rtl w:val="true"/>
          <w:lang w:bidi="fa-IR"/>
        </w:rPr>
        <w:t xml:space="preserve">در هر جمله معنی خاصّی </w:t>
      </w:r>
      <w:r>
        <w:rPr>
          <w:rStyle w:val="FootnoteAnchor"/>
          <w:rtl w:val="true"/>
        </w:rPr>
        <w:footnoteReference w:id="1305"/>
      </w:r>
      <w:r>
        <w:rPr>
          <w:rFonts w:ascii="IRNazanin" w:hAnsi="IRNazanin" w:eastAsia="IRNazanin"/>
          <w:color w:val="111111"/>
          <w:sz w:val="28"/>
          <w:sz w:val="28"/>
          <w:szCs w:val="28"/>
          <w:rtl w:val="true"/>
          <w:lang w:bidi="fa-IR"/>
        </w:rPr>
        <w:t xml:space="preserve">دارد غیر سابق و لاحق،و علما تفسیر بعضی از آن </w:t>
      </w:r>
      <w:r>
        <w:rPr>
          <w:rStyle w:val="FootnoteAnchor"/>
          <w:rtl w:val="true"/>
        </w:rPr>
        <w:footnoteReference w:id="1306"/>
      </w:r>
      <w:r>
        <w:rPr>
          <w:rFonts w:ascii="IRNazanin" w:hAnsi="IRNazanin" w:eastAsia="IRNazanin"/>
          <w:color w:val="111111"/>
          <w:sz w:val="28"/>
          <w:sz w:val="28"/>
          <w:szCs w:val="28"/>
          <w:rtl w:val="true"/>
          <w:lang w:bidi="fa-IR"/>
        </w:rPr>
        <w:t xml:space="preserve">را در تفاسیر و غیرها یاد </w:t>
      </w:r>
      <w:r>
        <w:rPr>
          <w:rStyle w:val="FootnoteAnchor"/>
          <w:rtl w:val="true"/>
        </w:rPr>
        <w:footnoteReference w:id="1307"/>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 xml:space="preserve">امید </w:t>
      </w:r>
      <w:r>
        <w:rPr>
          <w:rStyle w:val="FootnoteAnchor"/>
          <w:rtl w:val="true"/>
        </w:rPr>
        <w:footnoteReference w:id="1309"/>
      </w:r>
      <w:r>
        <w:rPr>
          <w:rFonts w:ascii="IRNazanin" w:hAnsi="IRNazanin" w:eastAsia="IRNazanin"/>
          <w:color w:val="111111"/>
          <w:sz w:val="28"/>
          <w:sz w:val="28"/>
          <w:szCs w:val="28"/>
          <w:rtl w:val="true"/>
          <w:lang w:bidi="fa-IR"/>
        </w:rPr>
        <w:t>که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إیمان و تقوی را در دل همه درآورد و چنان کند که همۀ مؤمنان متّصف به این </w:t>
      </w:r>
      <w:r>
        <w:rPr>
          <w:rStyle w:val="FootnoteAnchor"/>
          <w:rtl w:val="true"/>
        </w:rPr>
        <w:footnoteReference w:id="1310"/>
      </w:r>
      <w:r>
        <w:rPr>
          <w:rFonts w:ascii="IRNazanin" w:hAnsi="IRNazanin" w:eastAsia="IRNazanin"/>
          <w:color w:val="111111"/>
          <w:sz w:val="28"/>
          <w:sz w:val="28"/>
          <w:szCs w:val="28"/>
          <w:rtl w:val="true"/>
          <w:lang w:bidi="fa-IR"/>
        </w:rPr>
        <w:t xml:space="preserve">صفات کمال </w:t>
      </w:r>
      <w:r>
        <w:rPr>
          <w:rStyle w:val="FootnoteAnchor"/>
          <w:rtl w:val="true"/>
        </w:rPr>
        <w:footnoteReference w:id="1311"/>
      </w:r>
      <w:r>
        <w:rPr>
          <w:rFonts w:ascii="IRNazanin" w:hAnsi="IRNazanin" w:eastAsia="IRNazanin"/>
          <w:color w:val="111111"/>
          <w:sz w:val="28"/>
          <w:sz w:val="28"/>
          <w:szCs w:val="28"/>
          <w:rtl w:val="true"/>
          <w:lang w:bidi="fa-IR"/>
        </w:rPr>
        <w:t xml:space="preserve">که گذشت بشوند و همه </w:t>
      </w:r>
      <w:r>
        <w:rPr>
          <w:rStyle w:val="FootnoteAnchor"/>
          <w:rtl w:val="true"/>
        </w:rPr>
        <w:footnoteReference w:id="1312"/>
      </w:r>
      <w:r>
        <w:rPr>
          <w:rFonts w:ascii="IRNazanin" w:hAnsi="IRNazanin" w:eastAsia="IRNazanin"/>
          <w:color w:val="111111"/>
          <w:sz w:val="28"/>
          <w:sz w:val="28"/>
          <w:szCs w:val="28"/>
          <w:rtl w:val="true"/>
          <w:lang w:bidi="fa-IR"/>
        </w:rPr>
        <w:t>از جملۀ دوستان و مقرّبان إلهی شوند؛بجاه سیّد المرسلین و عترته الطّاهرین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علیهم أجمعین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ملتمس از مؤمنان آنست که این شکسته را در مظانّ إجابت دعوات فراموش نفرمایند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نمّقه محمّد تقی بن </w:t>
      </w:r>
      <w:r>
        <w:rPr>
          <w:rStyle w:val="FootnoteAnchor"/>
          <w:rtl w:val="true"/>
        </w:rPr>
        <w:footnoteReference w:id="1314"/>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 بالنّبیّ و آله الأقدسین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ذلک فی شهر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جمادی الأخری لسنة </w:t>
      </w:r>
      <w:r>
        <w:rPr>
          <w:rStyle w:val="FootnoteAnchor"/>
          <w:rtl w:val="true"/>
        </w:rPr>
        <w:footnoteReference w:id="1315"/>
      </w:r>
      <w:r>
        <w:rPr>
          <w:rFonts w:ascii="IRNazanin" w:hAnsi="IRNazanin" w:eastAsia="IRNazanin"/>
          <w:color w:val="111111"/>
          <w:sz w:val="28"/>
          <w:sz w:val="28"/>
          <w:szCs w:val="28"/>
          <w:rtl w:val="true"/>
          <w:lang w:bidi="fa-IR"/>
        </w:rPr>
        <w:t xml:space="preserve">تسع و ستّین بعد الألف </w:t>
      </w:r>
      <w:r>
        <w:rPr>
          <w:rStyle w:val="FootnoteAnchor"/>
          <w:rtl w:val="true"/>
        </w:rPr>
        <w:footnoteReference w:id="1316"/>
      </w:r>
      <w:r>
        <w:rPr>
          <w:rFonts w:ascii="Amiri" w:hAnsi="Amiri" w:eastAsia="Amiri" w:cs="Amiri"/>
          <w:color w:val="111111"/>
          <w:sz w:val="28"/>
          <w:sz w:val="28"/>
          <w:szCs w:val="28"/>
          <w:rtl w:val="true"/>
          <w:lang w:bidi="ar-SA"/>
        </w:rPr>
        <w:t xml:space="preserve">الهجریّة </w:t>
      </w:r>
      <w:r>
        <w:rPr>
          <w:rStyle w:val="FootnoteAnchor"/>
          <w:rtl w:val="true"/>
        </w:rPr>
        <w:footnoteReference w:id="1317"/>
      </w:r>
      <w:r>
        <w:rPr>
          <w:rFonts w:ascii="IRNazanin" w:hAnsi="IRNazanin" w:eastAsia="IRNazanin"/>
          <w:color w:val="111111"/>
          <w:sz w:val="28"/>
          <w:sz w:val="28"/>
          <w:szCs w:val="28"/>
          <w:rtl w:val="true"/>
          <w:lang w:bidi="fa-IR"/>
        </w:rPr>
        <w:t xml:space="preserve">القدسیّة؛و الحمد </w:t>
      </w:r>
      <w:r>
        <w:rPr>
          <w:rStyle w:val="FootnoteAnchor"/>
          <w:rtl w:val="true"/>
        </w:rPr>
        <w:footnoteReference w:id="1318"/>
      </w:r>
      <w:r>
        <w:rPr>
          <w:rFonts w:ascii="IRNazanin" w:hAnsi="IRNazanin" w:eastAsia="IRNazanin"/>
          <w:color w:val="111111"/>
          <w:sz w:val="28"/>
          <w:sz w:val="28"/>
          <w:szCs w:val="28"/>
          <w:rtl w:val="true"/>
          <w:lang w:bidi="fa-IR"/>
        </w:rPr>
        <w:t xml:space="preserve">للّه ربّ العالمین و الصّلوة علی محمّد و آله المعصومین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 xml:space="preserve">. </w:t>
      </w:r>
      <w:bookmarkStart w:id="362" w:name="pg12913_153848"/>
    </w:p>
    <w:p>
      <w:pPr>
        <w:pStyle w:val="Heading3"/>
        <w:numPr>
          <w:ilvl w:val="2"/>
          <w:numId w:val="1"/>
        </w:numPr>
        <w:rPr/>
      </w:pPr>
      <w:bookmarkStart w:id="363" w:name="__RefHeading___Toc3454831_3224264995"/>
      <w:bookmarkStart w:id="364" w:name="_Toc135"/>
      <w:bookmarkEnd w:id="362"/>
      <w:bookmarkEnd w:id="363"/>
      <w:r>
        <w:rPr>
          <w:rtl w:val="true"/>
        </w:rPr>
        <w:t>پاره ای از منابع و مآخذ تصحیح</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و قصص مثنوی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تلفیقی از دو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مثنوی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مآخذ قصص و تمثیلات مثنوی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الزّمان فروزانفر،ترجمۀ کامل و تنظیم مجدّد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داودی، 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کبیر،</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أخلاق ناصری،خواجه نصیر الدّین طوسی،تصحیح و توضیح مجتبی مینوی و علیرضا حیدری،چ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سهامی انتشارات خوارزمی،</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التّوحید فی مقامات الشّیخ أبی سعید،محمّد بن منوّر بن أبی سعد بن أبی طاهر بن أبی سعید میهنی،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ج،مقدّمه،تصحیح و تعلیقات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رضا شفیعی کدکنی، 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انتشارات آگاه،</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الصّلاة،آیة اللّه الحاج میرزا جواد الملکیّ التّبریزیّ،تحقیق و 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بیدارفر،ط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مکارم الشّریعة،أبو القاسم الحسین بن محمّد بن المفضّل المعروف بالرّاغب الاصفهانی،تحقیق و دراسة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أبو الیزید العجمیّ،ط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النّبویّة،محمّد بن حسین الشّریف الرّضی،تصحیح مهدی هوشمند،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 دار الحدیث،</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الوافی،المولی محمّد محسن المشتهر بالفیض الکاشانیّ،تحقیق ضیاء الدّین الحسینیّ العلاّمة الاصفهانیّ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 فی تفسیر القرآن العزیز،الشّیخ علیّ بن الحسین بن أبی جامع العاملیّ، حقّقه و راجعه،مالک المحمودی،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القرآن الرکیم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الحسان فی تفسیر سورة الرّحمن،آیة اللّه الحاج الشّیخ مجد الدّین النجفیّ الاصفهانیّ،ط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الخیّام،</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ی شیخ صدوق،با مقدّمه و ترجمۀ آیة اللّه کمره‌ای،چ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إسلامیّه،</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اندوختۀ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دربارۀ عدالت گستر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هادی نجفی، ترجمه و 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 جهانبخش،چ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حروفیّه،</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کافی،ثقة الإسلام کلینی،با ترجمه و شرح محمّد باقر کمره‌ای،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أسوه،چ</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عجم،لاله تیک چند بهار،تصحیح دکتر کاظم دزفولیان،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طلایه،</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بهرۀ أدبیّات از سخنان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سیّد جعفر شهیدی،چ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نهج البلاغه،</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 منهج الصّادقین فی إلزام المخالفین،ملاّ فتح اللّه کاشانی،با مقدّمه و پاورقی علاّمه میرزا أبو الحسن شعرانی،به تصحیح علی أکبر غفّاری،چ</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وسائل الشّیعة إلی تحصیل مسائل الشّریعة،الشّیخ محمّد بن الحسن الحرّ </w:t>
      </w:r>
    </w:p>
    <w:p>
      <w:pPr>
        <w:pStyle w:val="BookText"/>
        <w:rPr/>
      </w:pPr>
      <w:r>
        <w:rPr>
          <w:rFonts w:ascii="IRNazanin" w:hAnsi="IRNazanin" w:eastAsia="IRNazanin"/>
          <w:color w:val="111111"/>
          <w:sz w:val="28"/>
          <w:sz w:val="28"/>
          <w:szCs w:val="28"/>
          <w:rtl w:val="true"/>
          <w:lang w:bidi="fa-IR"/>
        </w:rPr>
        <w:t>العاملیّ،تحقیق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لإحیاة التّراث،</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 فی أحادیث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الدّین أبو السّعادات المبارک بن محمّد بن الأثیر الجزریّ،حقّقه و علّق علیه و خرّج أحادیثه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عبد السّلام محمّد عمر علوش،</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مقاله،أحمد بن عمر بن علیّ نظامی عروضی سمرقندی،به کوشش دکتر محمّد معین،انتشارات زوّار،چ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از اصول کافی،گزینش و گزارش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 جهانبخش،چ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الصّاوی علی تفسیر الجلالین،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الحقیقه و شریعة الطّریقه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فخری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المجد مجدود بن آدم سنائی غزنوی،به تصحیح و مقدّمۀ مریم حسینی،چ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نشر دانشگاهی،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شمس مشرقی،تحقیق و 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سیّد أبو طالب میر عابدینی،چ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بازشناسی إسلام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تصحیح متون،جویا جهانبخش،چ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مکتوب،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و روح الجنان فی تفسیر القرآن،حسین بن علیّ بن محمّد بن أحمد الخزاعی النّیشابوری مشهور به أبو الفتوح رازی،به کوشش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جعفر یاحقّی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مهدی ناصح،</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إسلامی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الواعظین،زین المحدّثین محمّد بن الفتّال النّیشابوریّ،تحقیق غلامحسین المجیدی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الفرجی،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البلاغة،ابن أبی الحدید،افست از روی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العربیّة الکبری بمصر</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علیّ بن الحسین بن موسی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السّیّد محمّد صادق بحر العلوم،نجف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الحیات،علاّمه محمّد باقر مجلسی،به تصحیح و توضیح سیّد علی محمّد رفیعی،چ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قدیانی،</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تعریب عین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الشّیخ محمّد باقر بن محمّد تقی المجلسیّ،تعریب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المیلانیّ،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بزرگ سخن،به سرپرستی دکتر حسن أنوری،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مأثورات متون عرفانی،باقر صدری‌نیا،چ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القدیر،محمّد عبد الرّؤوف المناوی،ط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 عالمان دین،هادی نجفی،چ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عسکریّه،</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صدوق،</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الخفاء و مزیل الإلباس عمّا اشتهر من الأحادیث علی ألسنة النّاس، </w:t>
      </w:r>
    </w:p>
    <w:p>
      <w:pPr>
        <w:pStyle w:val="BookText"/>
        <w:rPr/>
      </w:pPr>
      <w:r>
        <w:rPr>
          <w:rFonts w:ascii="IRNazanin" w:hAnsi="IRNazanin" w:eastAsia="IRNazanin"/>
          <w:color w:val="111111"/>
          <w:sz w:val="28"/>
          <w:sz w:val="28"/>
          <w:szCs w:val="28"/>
          <w:rtl w:val="true"/>
          <w:lang w:bidi="fa-IR"/>
        </w:rPr>
        <w:t>إسماعیل بن محمّد بن عبد الهادی الجرّاحی العجلونیّ الشّافعیّ،ضبطه و صحّحه و وضع حواشیه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العزیز الخالدی،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شرح تجرید الاعتقاد،العلاّمة الحلّی،صحّحه و قدّم له و علّق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الشّیخ حسن حسن‌زاده الآملیّ،ط</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التّابعة لجماعة المدرّسین بقم المشرّفة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 فی سنن الأقوال و الأفعال،العلاّمة علاء الدّین علیّ المتّقی بن حسام الدّین الهندیّ البرهان فوری،ضبطه و فسّر غریبه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بکری حیّانی،صحّحه و وضع فهارسه و مفتاحه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صفوة السّقّا،بیروت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کیمیای سعادت،أبو حامد محمّد غزّالی طوسی،به کوشش حسین خدیوجم،چ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انتشارات علمی و فرهنگی</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معنوی،جلال الدین محمّد بلخی،تصحیح رینولد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نیکلسون،ترجمه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لاهوتی،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 فی شرح أخبار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المولی محمّد باقر المجلسیّ،تحقیق السّیّد هاشم الرّسولیّ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ألفاظ القرآن الکریم،مجمع اللّغة العربیّة،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ناصر خسرو،</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السّعادة،ملاّ أحمد نراقی،چ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تجدیدنظر و إصلاحات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القرآن،الرّاغب الاصفهانی،تحقیق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عدنان داودی،ط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الشّامیّة،</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الاثار،میرزا محمّد علی معلّم حبیب‌آبادی،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تصحیح و تحشیۀ آیة اللّه </w:t>
      </w:r>
    </w:p>
    <w:p>
      <w:pPr>
        <w:pStyle w:val="BookText"/>
        <w:rPr/>
      </w:pPr>
      <w:r>
        <w:rPr>
          <w:rFonts w:ascii="IRNazanin" w:hAnsi="IRNazanin" w:eastAsia="IRNazanin"/>
          <w:color w:val="111111"/>
          <w:sz w:val="28"/>
          <w:sz w:val="28"/>
          <w:szCs w:val="28"/>
          <w:rtl w:val="true"/>
          <w:lang w:bidi="fa-IR"/>
        </w:rPr>
        <w:t>سیّد محمّد علی روضاتی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نفائس مخطوطات اصفهان،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علیّ بن شهر آشوب السّرویّ المازندرانیّ،تحقیق و فهرسة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البقاعی،ط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البلاغه،با ترجمۀ دکتر سیّد جعفر شهیدی،چ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انتشارات و آموزش انقلاب إسلامی،</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وسائل الشّیعة</w:t>
      </w:r>
      <w:r>
        <w:rPr>
          <w:rFonts w:eastAsia="IRNazanin" w:cs="IRNazanin"/>
          <w:color w:val="111111"/>
          <w:sz w:val="28"/>
          <w:szCs w:val="28"/>
          <w:rtl w:val="true"/>
          <w:lang w:bidi="fa-IR"/>
        </w:rPr>
        <w:t xml:space="preserve">. </w:t>
      </w:r>
      <w:bookmarkStart w:id="365" w:name="pg12913_153854"/>
    </w:p>
    <w:p>
      <w:pPr>
        <w:pStyle w:val="Heading2"/>
        <w:numPr>
          <w:ilvl w:val="1"/>
          <w:numId w:val="1"/>
        </w:numPr>
        <w:rPr/>
      </w:pPr>
      <w:bookmarkStart w:id="366" w:name="__RefHeading___Toc3454833_3224264995"/>
      <w:bookmarkStart w:id="367" w:name="_Toc136"/>
      <w:bookmarkEnd w:id="365"/>
      <w:bookmarkEnd w:id="366"/>
      <w:r>
        <w:rPr>
          <w:rtl w:val="true"/>
        </w:rPr>
        <w:t>اجازات خاندان روضاتیان</w:t>
      </w:r>
      <w:bookmarkEnd w:id="367"/>
    </w:p>
    <w:p>
      <w:pPr>
        <w:pStyle w:val="Heading3"/>
        <w:numPr>
          <w:ilvl w:val="2"/>
          <w:numId w:val="1"/>
        </w:numPr>
        <w:rPr/>
      </w:pPr>
      <w:bookmarkStart w:id="368" w:name="__RefHeading___Toc3454835_3224264995"/>
      <w:bookmarkStart w:id="369" w:name="_Toc137"/>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شماری از اجازات صادر شده از سوی مرحوم صاحب روضات الجنّات</w:t>
      </w:r>
    </w:p>
    <w:p>
      <w:pPr>
        <w:pStyle w:val="BookText"/>
        <w:rPr/>
      </w:pP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 حسینی اشکوری</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370" w:name="__RefHeading___Toc3454837_3224264995"/>
      <w:bookmarkStart w:id="371" w:name="_Toc138"/>
      <w:bookmarkEnd w:id="370"/>
      <w:r>
        <w:rPr>
          <w:rtl w:val="true"/>
        </w:rPr>
        <w:t xml:space="preserve">مقدّمه </w:t>
      </w:r>
      <w:r>
        <w:rPr>
          <w:rtl w:val="true"/>
        </w:rPr>
        <w:t>[</w:t>
      </w:r>
      <w:r>
        <w:rPr>
          <w:rtl w:val="true"/>
        </w:rPr>
        <w:t>مصحح</w:t>
      </w:r>
      <w:r>
        <w:rPr>
          <w:rtl w:val="true"/>
        </w:rPr>
        <w:t>]</w:t>
      </w:r>
      <w:bookmarkEnd w:id="371"/>
    </w:p>
    <w:p>
      <w:pPr>
        <w:pStyle w:val="BookText"/>
        <w:rPr/>
      </w:pPr>
      <w:r>
        <w:rPr>
          <w:rFonts w:ascii="IRNazanin" w:hAnsi="IRNazanin" w:eastAsia="IRNazanin"/>
          <w:color w:val="111111"/>
          <w:sz w:val="28"/>
          <w:sz w:val="28"/>
          <w:szCs w:val="28"/>
          <w:rtl w:val="true"/>
          <w:lang w:bidi="fa-IR"/>
        </w:rPr>
        <w:t>چندی پیش جناب حجّة الاسلام و المسلمین سیّد احمد سجّادی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انتشار مجلّه‌ای در حوزۀ علمیۀ اصفهان خبر داد و از حسن ظنّش به این حقیر درخواست مقاله‌ای جهت نشر در آن مجلۀ گرامی را نمود و قرار بر آن شد تا در پاره‌ای از اجازات علمای اصفهان که در اختیار داشتم با دوستان همکاری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روضاتیان یکی از اصیل‌ترین و ریشه‌دارترین خانواده‌های علمی اصفهان است که آثار و برکات وجودی و علمی آنان بیش از سه قرن گذشته تاکنون همچنان پابرجا و رجال برجسته‌ای از این خاندان برخواسته‌اند که همین موضوع ما را بر آن داشت تا به اجازات این بزرگ خاندان بپردازیم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رسالۀ حاضر به هفت اجازه از مرحوم علاّمۀ محقّق مدقّق سیّد محمّد باقر بن زین العابدین موسوی مشهور به صاحب روضات که جهت برخی از شاگردانش </w:t>
      </w:r>
    </w:p>
    <w:p>
      <w:pPr>
        <w:pStyle w:val="BookText"/>
        <w:rPr/>
      </w:pPr>
      <w:r>
        <w:rPr>
          <w:rFonts w:ascii="IRNazanin" w:hAnsi="IRNazanin" w:eastAsia="IRNazanin"/>
          <w:color w:val="111111"/>
          <w:sz w:val="28"/>
          <w:sz w:val="28"/>
          <w:szCs w:val="28"/>
          <w:rtl w:val="true"/>
          <w:lang w:bidi="fa-IR"/>
        </w:rPr>
        <w:t>نگاشته پرداخته‌ایم که در آغاز هر اجازه نام مجاز و در پایان مکان نگاهداری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کروشه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اضافاتی است که وجود آن ضروری می‌نمود و اگر به اشتباهی در متن برخورده‌ایم بدون هیچگونه تصرّفی به صحیح آن در پاورقی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تذکّر این نکته لازم است که اجازات حاضر به ترتیب تاریخی صدور آن تنظیم شده و چون یکی از اجازات میرزا محمّد بن عبد الوهاب همدانی ناقص و از انجام افتادگی داشت و تاریخ آن معلوم نبود در پایان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إلاّ باللّه علیه توکلت</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 مبعث </w:t>
      </w:r>
      <w:r>
        <w:rPr>
          <w:rFonts w:eastAsia="Amiri" w:cs="Amiri" w:ascii="Amiri" w:hAnsi="Amiri"/>
          <w:color w:val="111111"/>
          <w:sz w:val="28"/>
          <w:szCs w:val="28"/>
          <w:lang w:bidi="ar-SA"/>
        </w:rPr>
        <w:t>1425</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جعفر حسینی اشکوری </w:t>
      </w:r>
      <w:bookmarkStart w:id="372" w:name="pg12913_153856"/>
    </w:p>
    <w:p>
      <w:pPr>
        <w:pStyle w:val="Heading3"/>
        <w:numPr>
          <w:ilvl w:val="2"/>
          <w:numId w:val="1"/>
        </w:numPr>
        <w:rPr/>
      </w:pPr>
      <w:bookmarkStart w:id="373" w:name="__RefHeading___Toc3454839_3224264995"/>
      <w:bookmarkStart w:id="374" w:name="_Toc139"/>
      <w:bookmarkEnd w:id="372"/>
      <w:bookmarkEnd w:id="373"/>
      <w:r>
        <w:rPr/>
        <w:t>1</w:t>
      </w:r>
      <w:r>
        <w:rPr>
          <w:rtl w:val="true"/>
        </w:rPr>
        <w:t>)</w:t>
      </w:r>
      <w:r>
        <w:rPr>
          <w:rtl w:val="true"/>
        </w:rPr>
        <w:t>اجازته للسید عبد الغفار بن محمد حسین الحسینی التویسرکانی</w:t>
      </w:r>
      <w:r>
        <w:rPr>
          <w:rtl w:val="true"/>
        </w:rPr>
        <w:t>:</w:t>
      </w:r>
      <w:bookmarkEnd w:id="37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عنون صحیفة حدیث ربوبیته ببسملة بدیع الایجاد،و عنعن مشیخة قدیم ألوهیته بسلسلة رفیع الاسناد،رفع بلطیف مشیته درجات أهل العلم و المعرفة و أرباب القابلیة و الاستعداد،و رجّح بطریف منته منهم المداد علی دماء شهداء یوم الجهاد علی رؤوس الأشهاد،و کتب لهم بجمیل ارادته اجازة الافاضة علی قاطبة العباد و راتبة البلاد،و رتّب لهم بجلیل موهبته قوانین الاستنباط و الاجتهاد،فسبحانه و تعالی من مفضل محسن مجمل مکمل منه المبدأ و إلیه المعاد،و علیه وسادة الاعتماد و الاستناد من کلّ سیّد و أستاد و سند من الاسناد و شیخ من مشایخ الهدایة و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لا إله إلاّ اللّه وحده لا شریک له فی الملک و لا ولیّ له من الذلّ و لا جامله ولد من الأولاد و لا أحد من الأنداد أو الأضداد،شهادة منبئة عن صحیح الاذعان و الاقرار و سلیم الاعتراف و الاعتقاد و مجزیة مجزیة یوم التناد بأحسن جزاء ربّ العباد و مقصد العبّاد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الصلاة و السلام و التحیات الوافرات الباقیات الصالحات المبارکات دهر الدهور و أبد الآباد علی قطب الأرض المهاد و رکن السبع الشداد محمّد الحمید المحمود الأحمد الحمّاد الّذی هو منذر للعباد لکلّ قوم هاد،و علی أهل بیته الطیبین الطاهرین المعصومین الّذین هم لعباد اللّه أعوان و أمداد و لبلاد اللّه أعلام و أوتاد و لرسول اللّه صلّی اللّه علیه و آله أحفاد أو أبو أحفاد ما حدی </w:t>
      </w:r>
    </w:p>
    <w:p>
      <w:pPr>
        <w:pStyle w:val="BookText"/>
        <w:rPr/>
      </w:pPr>
      <w:r>
        <w:rPr>
          <w:rFonts w:ascii="IRNazanin" w:hAnsi="IRNazanin" w:eastAsia="IRNazanin"/>
          <w:color w:val="111111"/>
          <w:sz w:val="28"/>
          <w:sz w:val="28"/>
          <w:szCs w:val="28"/>
          <w:rtl w:val="true"/>
          <w:lang w:bidi="fa-IR"/>
        </w:rPr>
        <w:t>حاد و عدی عاد و بلغ بالغ من أهل الدرایة إلی غایة المراد و من أهل الروایة إلی رایة السداد و آیة الاستسعاد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استجاز من هذا العبد صاحب وثیق العهد و ذائق رحیق المعرفة و الفقه و الفضل من زمن ورود المهد،أرفع أهل زمانه فی أنفع مراتب أقرانه بل أنبل جمیع إخوانه فی أفضل ما أوتی أرباب شأنه و هو الأخ الصافی و الخدن الموافی و الصدیق الکافی عارج معارج العلم و العمل و الدین و دارج مدارج الاقتدار علی استنباط الأحکام الشرعیة من البرهان المبین کأحد من المجتهدین مشیّد أساس المبانی و مسدّد رواسی المعانی سیّدنا الجلیل الجمیل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عبد الغفار بن المرحوم السیّد محمّد حسین الحسینی التویسرکانی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 اللّه تعالی غایة الأمانی و أذاقه من القطوف الدوانی و طیبات ما یشرب فی الجنان من الأوانی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بادرت إلی اجابة مسؤله المتین و باکرت إلی انالة مأموله الرزین،مع أنّی لم أکن من رجال هذا الشأن و لم أعد إلی الآن فی أبطال هذا المیدان تشبّها بأسلافنا الصالحین و تزیّنا بأزیاء أشیاخنا الکابرین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 أجمعین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فاستخرت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و استعنت به فی سیر تلک المسالک</w:t>
      </w:r>
      <w:r>
        <w:rPr>
          <w:rFonts w:eastAsia="IRNazanin" w:cs="IRNazanin"/>
          <w:color w:val="111111"/>
          <w:sz w:val="28"/>
          <w:szCs w:val="28"/>
          <w:rtl w:val="true"/>
          <w:lang w:bidi="fa-IR"/>
        </w:rPr>
        <w:t xml:space="preserve">.. </w:t>
      </w:r>
      <w:r>
        <w:rPr>
          <w:rStyle w:val="FootnoteAnchor"/>
          <w:rtl w:val="true"/>
        </w:rPr>
        <w:footnoteReference w:id="1320"/>
      </w:r>
      <w:r>
        <w:rPr>
          <w:rFonts w:ascii="IRNazanin" w:hAnsi="IRNazanin" w:eastAsia="IRNazanin"/>
          <w:color w:val="111111"/>
          <w:sz w:val="28"/>
          <w:sz w:val="28"/>
          <w:szCs w:val="28"/>
          <w:rtl w:val="true"/>
          <w:lang w:bidi="fa-IR"/>
        </w:rPr>
        <w:t>جنابه المطاع تسلیما لأمره المستطاع أن یروی عن هذا العبد الضعیف و ینبئ عن هذا القنّ النحیف جمیع مصنّفاته و مؤلّفاته و مقروءاته و مسموعاته و منشوراته و منظوماته و سائر حواشیه و تعلیقاته و رسائله و تقریراته الّتی منها کتابه الکبیر الّذی سمّاه روضات الجنّات فی تراجم أحوال العلماء و السادات و هو فی أربع مجلّدات کتابیات تبلغ خمسین ألف بیت</w:t>
      </w:r>
      <w:r>
        <w:rPr>
          <w:rFonts w:eastAsia="IRNazanin" w:cs="IRNazanin"/>
          <w:color w:val="111111"/>
          <w:sz w:val="28"/>
          <w:szCs w:val="28"/>
          <w:rtl w:val="true"/>
          <w:lang w:bidi="fa-IR"/>
        </w:rPr>
        <w:t xml:space="preserve">.. </w:t>
      </w:r>
      <w:r>
        <w:rPr>
          <w:rStyle w:val="FootnoteAnchor"/>
          <w:rtl w:val="true"/>
        </w:rPr>
        <w:footnoteReference w:id="1321"/>
      </w:r>
      <w:r>
        <w:rPr>
          <w:rFonts w:ascii="IRNazanin" w:hAnsi="IRNazanin" w:eastAsia="IRNazanin"/>
          <w:color w:val="111111"/>
          <w:sz w:val="28"/>
          <w:sz w:val="28"/>
          <w:szCs w:val="28"/>
          <w:rtl w:val="true"/>
          <w:lang w:bidi="fa-IR"/>
        </w:rPr>
        <w:t xml:space="preserve">و یذکر فیه بأجود ما یکون من البیان و ألطف ما یقرّب المسموع إلی العیان طرائف أخبار فقهائنا الأخیار و ظرائف آثار حکمائنا الأحبار و نوادر أطوار أدباء هذا الدین و غرائب أسرار العرفاء و السالکین،و لئن کان کلّ شیء من الدنیا سماعه أعظم من عیانه فلعمر الحبیب انّ </w:t>
      </w:r>
    </w:p>
    <w:p>
      <w:pPr>
        <w:pStyle w:val="BookText"/>
        <w:rPr/>
      </w:pPr>
      <w:r>
        <w:rPr>
          <w:rFonts w:ascii="IRNazanin" w:hAnsi="IRNazanin" w:eastAsia="IRNazanin"/>
          <w:color w:val="111111"/>
          <w:sz w:val="28"/>
          <w:sz w:val="28"/>
          <w:szCs w:val="28"/>
          <w:rtl w:val="true"/>
          <w:lang w:bidi="fa-IR"/>
        </w:rPr>
        <w:t>کتابنا هذا بعکس ذلک فی جمیع أجزائه و أرکانه،و اللّه یعلم ما بلغنی من التعب و رأیت من المرارة و النصب حتّی أن جمعت فیه من فرائد أساطیر القوم ما لا یحصی و من فوائد نحاریر الیوم ما لیس یستقصی،نفعنی اللّه به و سائر اخوانی المؤمنین و جمع لنا به خیر الدنیا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أذنت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 عنّی کلّما أجیزلی روایته و یأخذ منّی کلّما أبیح لی نقله و حکایته من زبر أصحابنا البررة و کتب أخبارنا المعتبرة و لا سیّما الأربعة المتناسبة الّتی کان علیها المدار فی جمیع الأعصار و هی الکافی و الفقیه و التهذیب و الاستبصار،بحقّ روایتی إیّاها عن أفواه مشایخ أجلاّء و أشفاه أکابر أوتاد،أقدمهم و أجلّهم و أفقههم و أوّلهم سیّدنا الأستاد و شیخنا الاستناد و الاعتماد ملاذ الاسلام و المسلمین و آیة اللّه تعالی فی العالمین سمیّنا العلاّمة و نیّر أقالیم الخاصّة و العامّة مستغرق بحار رحمة إلهنا الغنی القوی الحاج سیّد محمّد باقر بن المرحوم السیّد محمّد نقی الرشتی الموسوی صاحب کتاب مطالع الأنوار فی خصوص فقه الصلاة شرحا علی کتاب شرائع الاسلام فی ستّ مجلدات فخام،و مختصر منه بالفارسیة سمّاه کتاب تحفة الأبرار،و کتاب آخر سمّاه الزهرة البارقة فی أحوال المجاز و الحقیقة بل سائر مباحث الألفاظ فی الحقیقة،إلی غیر ذلک من رسائله الکثیرة و أجوبة مسائله الغفیرة فی الفقه و الرجال و العربیة و غیرها،و کانت وفاته فی عصیرة یوم الأحد الثانی من شهر ربیع الأوّل سنة ستّین و مأتین بعد الألف من الهجرة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جماعة من فحول زمانه و صدور وقته و أوانه أجلّهم و أرفعهم سیّدنا العلی العالی و النور المتعالی السیّد علی بن السیّد محمّد علی بن السیّد أبی المعالی صاحب الشرح الکبیر علی کتاب مختصر النافع،و أسدّهم و أفقههم الشیخ جعفر بن الشیخ خضر النجفی صاحب کتاب کشف الغطاء و غیره،و أدقّهم و أفضلهم الآمیرزا أبی القاسم القمی صاحب القوانین و الغنائم و شرح تهذیب الأصول و غیرها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بحقّ روایة هؤلاء الثلاثة جمیعا،عن أستاد الکلّ فی الکلّ و الجنّة العالیة الدائمة الفضل و الأکل مولانا الآقا محمّد باقر بن المولی محمّد أکمل المشتهر بالمروّج البهبهانی صاحب کتابی </w:t>
      </w:r>
    </w:p>
    <w:p>
      <w:pPr>
        <w:pStyle w:val="BookText"/>
        <w:rPr/>
      </w:pPr>
      <w:r>
        <w:rPr>
          <w:rFonts w:ascii="IRNazanin" w:hAnsi="IRNazanin" w:eastAsia="IRNazanin"/>
          <w:color w:val="111111"/>
          <w:sz w:val="28"/>
          <w:sz w:val="28"/>
          <w:szCs w:val="28"/>
          <w:rtl w:val="true"/>
          <w:lang w:bidi="fa-IR"/>
        </w:rPr>
        <w:t xml:space="preserve">الفوائد العتیق و الجدید و رسالة الاجتهاد و التقلید و شرح مفاتیح الفقه و رسائل کثیرة فی الفقه و الأصول و الرجال و غیرها،و توفّی فی سنة ثمان </w:t>
      </w:r>
      <w:r>
        <w:rPr>
          <w:rStyle w:val="FootnoteAnchor"/>
          <w:rtl w:val="true"/>
        </w:rPr>
        <w:footnoteReference w:id="1322"/>
      </w:r>
      <w:r>
        <w:rPr>
          <w:rFonts w:ascii="IRNazanin" w:hAnsi="IRNazanin" w:eastAsia="IRNazanin"/>
          <w:color w:val="111111"/>
          <w:sz w:val="28"/>
          <w:sz w:val="28"/>
          <w:szCs w:val="28"/>
          <w:rtl w:val="true"/>
          <w:lang w:bidi="fa-IR"/>
        </w:rPr>
        <w:t>و مأتین بعد الألف و دفن فی الرواق الشرقی من حرم مولانا و إمامنا أبی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الفاضل زین المجتهدین و عین الأفاضل شیخ إجازتنا فی الحائر المطهّر الشریف الآقا سیّد إبراهیم بن السیّد محمّد باقر الموسوی القزوینی القاطن فی تلک البقعة المقدّسة حیّا و میّتا صاحب کتاب الضوابط فی الأصول و نتائج الأفکار فی تلخیص ذلک الطول و کتاب دلائل الأحکام فی فقه آل الرسول و غیر ذلک،و توفّی بوباء العراق فی حدود سنة اثنین و ستّین و مأتین بعد الألف،عن جملة من تلامذة مشایخ شیخنا الأجل الأوّل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بن الشیخ جعفر المتقدّم ذکره الشریف،عن المشایخ المذکورین،عن سمیّنا المروّج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تعالی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الفاضل الفقیه و الحبر العالم النبیه صاحب الفضل و الشرف و زین فقهاء مشهد النجف الأشرف مولانا الشیخ محمّد بن الشیخ علی بن الشیخ جعفر باجازة کتبها لی علی ظهر کتاب شرحی الحمید علی رسالة ألفیة الشهید زمان تشرّفی بزیارة سیّدنا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 اللّه و الملائکة و الناس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روایته الشریفه عن أبیه،عن جدّه،عن المروّج البهبهانی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الفاضل الأوحد و الفقیه الأمجد الشیخ قاسم بن الشیخ محمّد النجفی الأصل و الوطن و المحتد صاحب الشرح المبسوط الّذی هو فی مجلّدات جمّة علی شرائع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باجازة کتبها لی أیضا فی ذلک السفر المبارک بخطّه الشریف،عن شیخه الأجلّ الأفضل الأفقه الأفخر الشیخ حسن بن مولانا الشیخ جعفر،و قد رأیت بخطه الشریف صورة اجازته له علی ظهر بعض مجلدات کتابه المذکور منبئة عن اجتهاده المطلق </w:t>
      </w:r>
    </w:p>
    <w:p>
      <w:pPr>
        <w:pStyle w:val="BookText"/>
        <w:rPr/>
      </w:pPr>
      <w:r>
        <w:rPr>
          <w:rFonts w:ascii="IRNazanin" w:hAnsi="IRNazanin" w:eastAsia="IRNazanin"/>
          <w:color w:val="111111"/>
          <w:sz w:val="28"/>
          <w:sz w:val="28"/>
          <w:szCs w:val="28"/>
          <w:rtl w:val="true"/>
          <w:lang w:bidi="fa-IR"/>
        </w:rPr>
        <w:t>و مهارته الکاملة فی الفقه و الأصول،و لم یقل فیه إلاّ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الوالد المبرور المرحوم و جامع الفضائل و العلوم،أزهد فضلاء زمانه و أعرف نبلاء أوانه،سلیل الفقهاء الماجدین و سمّی سیّد الساجدین مولانا الحاجی میر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أسکنه اللّه فی أعلی علّیین و حشره مع أجداده الطاهرین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روایته بالاجازة الصریحة عن جماعة من علماء عصره و فقهاء وقته أعلاهم سندا و أرفعهم طریقا والده السیّد السعید و العالم الرشید زبدة المحدّثین و أسوة المدرّسین السیّد أبو القاسم جعفر بن السیّد المحقّق الفاضل الکامل قدوة الأعاظم و الأفاضل أبی المکارم حسین بن السیّد الأکمل الأجل الأفضل الأمیر أبی القاسم بن الأمیر سیّد حسین الحسینی الموسوی الأول،عن والده الجلیل النبیل المبرور المذکور صاحب حواشی شرح اللمعة المشهورة الّتی هی علی کثیر من نسخ ذلک الکتاب مسطورة،و غیر ذلک من المصنّفات الکثیرة بالعربیة و الفارسیة،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مشایخ المحقّق القمّی صاحب کتاب القوانین و غیرها فی القراءة و السماع و الاجازة و غیرها،و اسمه الشریف مذکور مع نهایة التعظیم و التبجیل فیما رأیناه من اجازات المحقّق المذکور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بحقّ روایته عن شیخه الفاضل الحاذق و العالم الباذل الفائق مولانا محمّد صادق بن الفاضل الجلیل العلاّمة الربانی المولی محمّد بن عبد الفتاح التنکابنی المازندرانی و هو المولی محمّد المشهور بسراب صاحب المصنّفات الکثیرة فی الکلام و الفقه و الأصول و غیرها،و قد ذکرنا أحواله الشریفة علی التفصیل فی کتاب رجالنا الکبیر،عن والده الجلیل المذکور،عن شیخه و أستاده العلاّمة مولانا محمد باقر بن المولی محمّد مؤمن السبزواری صاحب کتاب ذخیرة المعاد و کفایة الفقه و مفاتیح النجاة و غیرها،عن السیّد البارع الألمعی السیّد حسین بن السیّد حیدر الکرکی العاملی،عن شیخنا البهائی،عن والده الجلیل الشیخ حسین بن عبد الصمد الحارثی،عن شیخنا الشهید الثانی زین الدین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عاملهم اللّه تعالی بلطفه الخفی و الجلی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أروی أیضا عن والدی الجلیل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تعالی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السیّد الکبیر و العالم النحریر الأمیر محمّد حسین بن الأمیر عبد الباقی بن الأمیر محمّد حسین الکبیر ابن بنت سمیّنا العلاّمة المجلسی صاحب کتاب بحار الأنوار،عن والده الأمیر عبد الباقی المذکور، عن والده الأمیر محمّد حسین المبرور المترجم عن کیفیة أحواله الشریفة أیضا فی کتاب رجالنا الکبیر علی التفصیل،عن جدّه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القدوسی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السند و الرکن المعتمد محقّق زمانه و مدقّق أوانه و البارز فی العلم و العمل علی جمیع أشباهه و أقرانه الأمیر سیّد حسن بن الأمیر سیّد علی الحسینی الاصفهانی المدرّس فی الأصول و الفقه بدار السلطنة اصفهان باجازة کتبها لی فی حدود سبعین و مأتین بعد الألف و إن کانت طریق روایته منحصرة فیما یرویه بالإجازة عن والدنا المبرور عن مشایخه المعظّمین الّذین کتبت أنا بأمره المطاع لجنابه المکرّم تفصیل أسمائهم الشریفة و طرق روایاتهم الطریفة بخطّی البائر و تقریری القاصر،کما أنّ من جملة مشایخ اجازة والدی المبرور أیضا هو سیّدنا السمّی الأوّل الّذی أجازنی فی حدود تسع و خمسین بعد المأتین و أجازه فی حدود اثنین و عشرین و مأتین،فصدق انّ مسند روایتی بهذین الطریقین الأنیقین أیضا ینتهی إلی سمیّنا المروّج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فلنکتف فی هذه العجالة هنا بذکر طریقة الأنیقة إلی أصحاب الکتب الأربعة و غیرهم لاتّصال سندنا به من الجهات الستّ المذکورة لا محالة بخلاف طرق من کان من طبقته من الّذین أشیر إلیهم من قبل،مضافا إلی جریان عادة المتأخّرین عنه غالبا بعدم اخلاء اجازتهم عن الانتهاء إلیه،ثمّ الاکتفاء بذکر طریقه الواضحة إلی علمائنا المتقدّمین و ساداتنا الأقدمین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انحصر شیخ اجازته فیما رأیناه من اجازاته و اجازات من روی عنه بروایته فی العلم الفرد فی ذلک الوقت و هو حضرة والده الجلیل الأنبل و النبیل الأفضل مولانا محمّد أکمل الاصفهانی الّذی کان من علماء زمان الفترة الواقعة بین زمنی الباقرین المروّجین و تزوّج </w:t>
      </w:r>
    </w:p>
    <w:p>
      <w:pPr>
        <w:pStyle w:val="BookText"/>
        <w:rPr/>
      </w:pPr>
      <w:r>
        <w:rPr>
          <w:rFonts w:ascii="IRNazanin" w:hAnsi="IRNazanin" w:eastAsia="IRNazanin"/>
          <w:color w:val="111111"/>
          <w:sz w:val="28"/>
          <w:sz w:val="28"/>
          <w:szCs w:val="28"/>
          <w:rtl w:val="true"/>
          <w:lang w:bidi="fa-IR"/>
        </w:rPr>
        <w:t>بابنة الفاضل المحدّث نور الدین بن المولی محمّد صالح المازندرانی المشهور شارح أصول الکافی و غیره،فولد منها سمیّنا المروّج،و کان المولی نور الدین المذکور ابن بنت مولانا الفاضل التقی المجلسی،لأن احدی بناته الأربع المخدّرات کانت فی بیت المولی محمّد صالح المذکور کما أوضحنا ذلک بما لا مزید علیه فی ترجمته من کتاب الروضات،فیکون علی ذلک سمیّنا العلاّمة المجلسی خال أمّ سمیّنا المروّج البهبهانی من جهة الأب و والده التقی المتّقی جدّ أمّه من قبل الأمّ و الفاضل المازندرانی المذکور جدّ أمّه من قبل الأب کما 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رضوان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کثیرا ما یعبّر عن الأوّل بخالی و عن الآخرین بجدّی باعتبار أنّهم الثلاثة للثلاثة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المولی محمّد أکمل المذکور أیضا یروی عن جماعة من فضلاء عصره و مشایخ زمانه،أفضلهم و أجلّهم و أحقّهم بالتقدیم هو الفاضل الفخیم و قبلة أهل العلم و التعلیم حجة الاسلام و المسلمین و آیة اللّه تعالی فی العالمین سمیّنا الأجل الأکرم مولانا محمّد باقر بن المولی محمّد تقی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القدّوسی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والده الفاضل المحدّث الورع التقی النقی المولی محمّد تقی بن المولی مقصود علی الاصفهانی الملقّب بالمجلسی،عن المولی الفاضل الکامل المجتهد المعتلی أبی الحسن علی المشتهر بالمولی حسنعلی ابن المولی المحقّق المدقّق الفاضل العلاّمة مولانا عبد اللّه بن الحسین التستری،عن والده الفاضل المعظّم المذکور،عن الشیخ نعمة اللّه بن أحمد بن خاتون العاملی،عن شیخه المحقّق الثانی علی بن عبد العالی الکرکی العاملی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المولی حسنعلی المذکور،عن شیخنا البهائی المرحوم محمّد بن حسین بن عبد الصمد الحارثی العاملی،عن والده الفقیه المبرور الشیخ حسین بن عبد الصمد المعظّم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تعالی علیه 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شیخنا الشهید الثانی زین الدین بن علی العاملی الشامی،عن مشایخه الأجلّة المذکورین بتفاصیل اسمائهم السامیة و أوصافهم الزاکیة فی إجازته الکبیرة المشهورة التی کتبها للشیخ حسین بن عبد الصمد والد شیخنا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من قدّمه هناک علی سائر مشایخه المعظّمین و هو الشیخ الفاضل </w:t>
      </w:r>
    </w:p>
    <w:p>
      <w:pPr>
        <w:pStyle w:val="BookText"/>
        <w:rPr/>
      </w:pPr>
      <w:r>
        <w:rPr>
          <w:rFonts w:ascii="IRNazanin" w:hAnsi="IRNazanin" w:eastAsia="IRNazanin"/>
          <w:color w:val="111111"/>
          <w:sz w:val="28"/>
          <w:sz w:val="28"/>
          <w:szCs w:val="28"/>
          <w:rtl w:val="true"/>
          <w:lang w:bidi="fa-IR"/>
        </w:rPr>
        <w:t>الکامل نور الدین علی بن عبد العالی المیسی العاملی،و هو غیر الشیخ علی بن عبد العالی الکرکی العاملی الملقّب بالمحقّق الثانی صاحب کتاب جامع المقاصد فی شرح القواعد و غیره و متأخّر عنه فی الطبقة بیسیر کما بیّنّاه فی کتاب رجالنا الکبیر،و لذا لم یلقه شیخنا الشهید الثانی و إن کان قد أدرک أواخر زمانه الشریف،أو لأنّه کان قاطنا بدیار العجم فی ذلک الزمان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بحقّ روایة ذلک الشیخ الجلیل عن الشیخ شمس الدین محمّد بن محمّد بن داود المشتهر بابن المؤذّن الجزّینی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نسبته إلی قریة جزّین علی وزن سکّین احدی قری خطّة جبل عامل الشام المحروسة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نافلة عمّه الشیخ ضیاء الدین علی بن شیخنا الأجل الأفقه الأفخم الأفخر الأفضل الأکمل محمّد بن مکّی الجزّینی العاملی الملقّب بالشهید الأوّل،عن والده الشهید المبرور الّذی هو ابن عمّ ابن المؤذّن المذکور کما نقل عن تنصیص شیخنا الشهید الثانی بذلک فی بعض اجازاته،عن الشیخ فخر الدین محمّد بن الحسن بن المطهّر المشتهر بفخر المحقّقین،عن والده جمال الدین الحسن بن یوسف بن المطهّر المشتهر و الملقّب بالعلاّمة علی الاطلاق،عن والده الشیخ الفقیه المسلّم یوسف بن المطهّر الحلّی،عن خاله المحقّق علی الاطلاق أبی القاسم جعفر بن الحسن بن یحیی بن سعید الحلّی صاحب المعتبر و الشرائع و المختصر النافع و غیرها،عن السیّد السعید شمس الملّة و الدین نجم الدین فخّار بن معد الموسوی،عن الشیخ سدید الدین أبی الفضل شاذان بن جبرئیل القمّی،عن الشیخ العماد أبی جعفر محمّد بن أبی القاسم الطبری،عن الشیخ الجلیل أبی علی الحسن بن الشیخ الإمام أبی جعفر محمّد بن الحسن المتوطّن بالغری السری و المشتهر بشیخنا الطوسی صاحب کتابی التهذیب و الاستبصار و غیرهما من المؤلّفات الجمّة المذکورة بأسمائها فی معظم کتب الرجال،عن والده شیخ الطائفة الحقّة و رئیس الفرقة المحقّة،عن الشیخ الفرید و أفضل جمیع الأساتید محمّد بن محمّد بن النعمان البغدادی الملقب بالمفید،عن شیخه الفاضل المحدّث الأمین فخر هذه الطائفة أبی جعفر محمّد بن علی بن الحسین بن بابویه </w:t>
      </w:r>
    </w:p>
    <w:p>
      <w:pPr>
        <w:pStyle w:val="BookText"/>
        <w:rPr/>
      </w:pPr>
      <w:r>
        <w:rPr>
          <w:rFonts w:ascii="IRNazanin" w:hAnsi="IRNazanin" w:eastAsia="IRNazanin"/>
          <w:color w:val="111111"/>
          <w:sz w:val="28"/>
          <w:sz w:val="28"/>
          <w:szCs w:val="28"/>
          <w:rtl w:val="true"/>
          <w:lang w:bidi="fa-IR"/>
        </w:rPr>
        <w:t>القمی المشتهر بالشیخ الصدوق،عن والده المنتجب المنتخب شیخ القمیّین فی وقته علی بن الحسین بن بابویه المدفون فی مقبرة قم المبارکة صاحب الرسالة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الشیخ المفید،عن الشیخ الفقیه أبی القاسم جعفر بن محمد بن قولویه،عن شیخنا الأجلّ الأقدم ثقة الاسلام رکن الشیعة أبی جعفر محمّد بن یعقوب الکلینی الرازی، بحقّ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روایة علی بن بابویه القمی والد شیخنا الصدوق،عن مشیخة أسانیدهما و عدّة مشایخهما المذکورتین فی کتب رجال الامامیة إلی أن تصلا برجال أئمّتنا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أشترط علی جناب المستجیز علی النحو الوجیز کلّما اشترط علیّ شیخ مجیز من الأخذ بالحائطة للدین و رعایة حرمة الفقهاء و المجتهدین و اصلاح السریرة و اخلاص النیة و إغاثة الملهوف و قضاء حوائج المضطرّین و المتحیّرین و اعانة الفقراء و المساکین و المعاشرة مع المؤمنین و المجانبة عن مجالس الجبابرة و الظالمین و المحافظة علی الصلوات و الملازمة للجماعات و المناجاة فی الخلوات مع ولیّ الحاجات و المواظبة علی تلاوة القرآن فی طریف الحالات و الدعاء فی ظهر الغیب لجمیع المؤمنین و المؤمنات و المسلمین و المسلمات و خصوصا الآباء و الأمّهات و الأخوة و الأخوات و سائر ذوی القرابات و مشایخ الإجازات و المتحمّلین للروایات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ألتمس من جنابه الأکرم أن لا یحرمنی من صالح الدعوات و أسأله أن یجرینی علی خاطره الشریف فی مظانّ الإجابات و یدعو لی بالخیر فی أعقاب الصلوات و سائر شرائف الأوقات قبل الوفاة و بعد الممات و یجعلنی فی حلّ و رخصة من جمیع التقصیرات و التفریطات و التسویفات و التسویلات و یقابل السیّئات بالحسنات و یفتتح مجالسه المعقدة بالافاضات و الإفادات و یختمه بالصلوات و التحیّات علی محمّد و أهل بیته السادات و یکثر من الاستعاذة باللّه العزیز العلیم من شرّ الشیطان الرجیم و من اطابة الکلام فی جمیع اللیالی و الأیام بفرسی الجنّة العالیة اللذین هما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و الحمد للّه و لا إله إلاّ اللّه و اللّه أکبر؛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کتبت هذه الأحرف إجابة لأمره العالی بکفیّ البائر البالی فی ظهیرة یوم الخمیس الأنیس لأربع خلون من ذی قعدة الحرام عام تسعة و سبعین و مأتین بعد ألف تامّ من هجرة سیّد الأنام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آله آلاف التحیة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عبید اللّه المسکین و مخلوقه الضعیف المستکین محمّد باقر بن زین العابدین الموسوی عاملهما اللّه بعفوه القوی و فضله النوی و ثوابه السوی و سحابه الروی و نواله الصوری و المعنوی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الحمد للّه و سلام علی عباده الذین اصطفی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الإعادة لما صفی من ذلک و ما کفی لما أجلت النظر ثانیا لا کسلا و لا متوانیا فیما أفاده جناب المستجیز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اللّه بعمره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مراتب شتّی من العلوم و مراحل لا تؤتی من الکمال المکتوم،و اطلعت علی رقم بعض أعاظم فضلاء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أسکنه اللّه تعالی بحبوحات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التصریح بأنّ جنابه العالی بلغ مرتبة الاجتهاد علی الاطلاق و حرم علیه التقلید لغیره بدون الاغراق صار اعتقادی الدالک أیضا فی حقّه ذلک و طفقت أحمد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نیله المحقّق لأکباد تلک المسالک و نبله المطوّق علی أجیاد تلک الممالک و زدت فی توصیته بالاشتغال بمراسم الاستنباط و باستفراغ الوسع فی تحصیل جواهر الأحکام بالاستدلال من المناط و کذا فی مسألة الدعاء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مظان الإجابات و حفظه لحقوق المصادقة و المصافاة حین الحیاة الفانیة و بعد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ذا فی سلخ رجب المرجّب</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bookmarkStart w:id="375" w:name="pg12913_153866"/>
    </w:p>
    <w:p>
      <w:pPr>
        <w:pStyle w:val="Heading3"/>
        <w:numPr>
          <w:ilvl w:val="2"/>
          <w:numId w:val="1"/>
        </w:numPr>
        <w:rPr/>
      </w:pPr>
      <w:bookmarkStart w:id="376" w:name="__RefHeading___Toc3454841_3224264995"/>
      <w:bookmarkStart w:id="377" w:name="_Toc140"/>
      <w:bookmarkEnd w:id="375"/>
      <w:bookmarkEnd w:id="376"/>
      <w:r>
        <w:rPr/>
        <w:t>2</w:t>
      </w:r>
      <w:r>
        <w:rPr>
          <w:rtl w:val="true"/>
        </w:rPr>
        <w:t>)</w:t>
      </w:r>
      <w:r>
        <w:rPr>
          <w:rtl w:val="true"/>
        </w:rPr>
        <w:t>إجازته للمیرزا محمّد بن عبد الوهّاب الهمدانی</w:t>
      </w:r>
      <w:r>
        <w:rPr>
          <w:rtl w:val="true"/>
        </w:rPr>
        <w:t>:</w:t>
      </w:r>
      <w:bookmarkEnd w:id="37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الکامل علی الاطلاق و المالک بالاستحقاق و المدرک بالاستدقاق و المنعم بالاستغراق و المنفق مع الارفاق و المنقذ من الاملاق،خالق الخلق و خازن الأرزاق و الخاطب بما عندکم ینفد و ما عند اللّه باق،و الصلاة و السلام الراقیان الباقیان إلی أن تبلغ نفوسنا التراق و قیل من راق و السائحان السابحان مع من یسبّحن بالعشی و الاشراق إلی میعاد یوم التلاق علی سیّد خلائق الخلاق و أشرف أشارف الأطباق مکمّل مکارم الأخلاق و مکفّل مراسم الأفلاق و من کان له من کلّ جمیل خلاق و علی کلّ جیل أعلاق و أوتی إجازة البلاغ إلی جمیع الآفاق محمّد المصطفی المنتصی المنتقی المرتقی من حضیض هذه الداجیة إلی أوج راق و رفیع رقراق و العارج علی متن البراق إلی ذروة سنام الأرواق،و علی آله الاولی إلی سلسلة أسانیدهم العالیة تمدّ الأعناق و علی صلصلة أحادیثهم السامیة تدقّ الأوراق ما بقی المؤمنون یؤمنون بالغیب و یأمنون النفاق و یحسنون باخوانهم الظنون و یحفظون المیثاق</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طال ما أنهی إلیّ بطریق الرسال،وصال ما ألقی علیّ علی سبیل التوال من طلب</w:t>
      </w:r>
      <w:r>
        <w:rPr>
          <w:rFonts w:eastAsia="IRNazanin" w:cs="IRNazanin"/>
          <w:color w:val="111111"/>
          <w:sz w:val="28"/>
          <w:szCs w:val="28"/>
          <w:rtl w:val="true"/>
          <w:lang w:bidi="fa-IR"/>
        </w:rPr>
        <w:t xml:space="preserve">.. </w:t>
      </w:r>
      <w:r>
        <w:rPr>
          <w:rStyle w:val="FootnoteAnchor"/>
          <w:rtl w:val="true"/>
        </w:rPr>
        <w:footnoteReference w:id="1324"/>
      </w:r>
      <w:r>
        <w:rPr>
          <w:rFonts w:ascii="IRNazanin" w:hAnsi="IRNazanin" w:eastAsia="IRNazanin"/>
          <w:color w:val="111111"/>
          <w:sz w:val="28"/>
          <w:sz w:val="28"/>
          <w:szCs w:val="28"/>
          <w:rtl w:val="true"/>
          <w:lang w:bidi="fa-IR"/>
        </w:rPr>
        <w:t xml:space="preserve">فی عالم الظلال و حلیفنا یوم وقوع الألفة بین جواهر الأمثال صفوة الأحباب و القابض علی عروة محامد الأصحاب الأنجاب عمدة العلماء الماجدین و زبدة الفضلاء الناجدین،صاحب الدرجات الرفیعة و صاعد الرتبات المنیعة البدیعة،جامع مراسم المعقول و المنقول و قارع مسامع الفروع و الأصول،بالغ مبالغ المجتهدین الأعلام و عارج معارج المستفیدین فی الاسلام و هو العالم الربانی و الحبر الصمدانی أبو الفضائل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الآمیرزا محمّد بن الحاجی عبد الوهّاب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بلّغه اللّه غایة الأمانی و أذاقه حلاوة </w:t>
      </w:r>
    </w:p>
    <w:p>
      <w:pPr>
        <w:pStyle w:val="BookText"/>
        <w:rPr/>
      </w:pPr>
      <w:r>
        <w:rPr>
          <w:rFonts w:ascii="IRNazanin" w:hAnsi="IRNazanin" w:eastAsia="IRNazanin"/>
          <w:color w:val="111111"/>
          <w:sz w:val="28"/>
          <w:sz w:val="28"/>
          <w:szCs w:val="28"/>
          <w:rtl w:val="true"/>
          <w:lang w:bidi="fa-IR"/>
        </w:rPr>
        <w:t>الحقائق و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اهدی إلی بابه الأکرم و اتحف إلی جنابه المحترم إجازة ما صحّت لی روایته و حلّت لی إجادته و إجازته کما کان من دیدن أسلافنا الصالحین و استمرّت علیه شیمة أشیاخنا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أنّی لم أک من فوارس ذلک المیدان و لا فی عداد من یظنّ به استعداد أولئک الفرسان الأعیان،فطمست فی نفسی القاصرة الخاسرة من حسن هذا الظنّ و طفقت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اجعلنی برحمتک خیرا من ظنّه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استخرت اللّه الملک العزیز فی إجابة جنابه المستجیز علی النمط الوجیز و أجزت له أن یسند إلیّ أیضا روایة مؤلفات الأصحاب و یروی عنّی جوامع أحادیث الرسول و أهل بیته الأطیاب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 اللّه إلی یوم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خصوصا الأربعة المقبولة المشهورة الّتی علیها المدار فی جمیع الأعصار الکافی و الفقیه و التهذیب و الاستبصار،و کذلک الأربعة الأخری الّتی جاءت علی أثر تلک الأنوار و هی الوافی و الوسائل و جوامع الکلم و البحار، بحقّ روایتی إیّاها عن جماعة من مشایخ هذا الزمان و جبلّة من کبرائنا الأعیان و علمائنا الأرکان أعلاهم سندا و مرتبة و أسماهم سمة و منقبة هو سیّد الفقهاء المسلّمین و حجة الاسلام و المسلمین سمیّنا الأجل الأعظم و البحر الخضم الحاج سیّد محمّد باقر بن المرحوم السیّد محمّد نقی الموسوی الجیلانی ثم الإصفهانی صاحب کتاب شرح الشرائع الموسوم بمطالع الأنوار فی ستّ مجلّدات کبار مع کتاب تحفة الأبرار و کتاب الزهرة البارقة فی خصوص مباحث الألفاظ من الأصول و غیر ذلک من المصنّف المطبوع المقبول فی مراتب المعقول و المنقول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بحقّ تحدیثه و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لاحظه اللّه بعین عنایته و حسن رعایته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جملة من مشایخه الکابرین و جلّة من مراجعه الفاخرین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 المدقّق الآمیرزا أبو القاسم القمی، و الفقیه النبیه الشیخ جعفر بن الشیخ خضر الجناحی النجفی،عن شیخهما الأجل الأفضل الأنبل مولانا الآقا محمّد باقر بن المولی محمّد أکمل،عن أبیه المذکور المبرور،عن الشیخ جعفر القاضی و الآقا جمال الدین محمّد الخوانساری و المولی میرزا محمّد الشروانی بل </w:t>
      </w:r>
    </w:p>
    <w:p>
      <w:pPr>
        <w:pStyle w:val="BookText"/>
        <w:rPr/>
      </w:pPr>
      <w:r>
        <w:rPr>
          <w:rFonts w:ascii="IRNazanin" w:hAnsi="IRNazanin" w:eastAsia="IRNazanin"/>
          <w:color w:val="111111"/>
          <w:sz w:val="28"/>
          <w:sz w:val="28"/>
          <w:szCs w:val="28"/>
          <w:rtl w:val="true"/>
          <w:lang w:bidi="fa-IR"/>
        </w:rPr>
        <w:t xml:space="preserve">العلاّمة المجلسی الثانی،عن أبیه المولی محمّد تقی بن المولی مقصود علی المجلسی الاصفهانی، عن شیخنا البهائی،عن والده الشیخ حسین بن عبد الصمد العاملی،عن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تعالی أرواحهم و روّح أشباحهم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أروی أیضا بالإجازة عن شیخی و سندی و والدی الماجد البارع الورع الجامع المطلق الحاجی أمیر زین العابدین بن الفاضل الکامل السیّد أبی القاسم بن الفقیه الأوحد السیّد حسین بن الأدیب الأفقه الأمجد السیّد أبی القاسم جعفر بن الحسین الحسینی الموسوی،عن أبیه،عن أبیه،عن أبیه،عن مشایخه الکابرین المنتهین إلی شیخنا البهائی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أبیه،عن السیّد محمّد مهدی العلاّمة الطباطبائی المشتهر ببحر العلوم،عن المروّج البهبهانی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أبیه،عن أبیه،عن المولی محمّد صادق بن المولی محمّد التنکابنی الشهیر بسراب،عن أبیه المذکور أحد علمائنا الأقطاب،عن شیخه المحقّق مولانا محمّد باقر السبزواری الخراسانی،عن السیّد حسین بن السیّد حیدر الکرکی العاملی،عن شیخه الشیخ بهاء الدین محمّد المتقدّم علی اسمه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الروایة أیضا بالإجازة عن السیّدین الأیدین المجتهدین المعتمدین المدرّسین المؤسّسین الآقا سیّد إبراهیم بن السیّد محمّد باقر الموسوی القزوینی المتوطّن بالحائر المقدّس حیّا و میّتا،و الأمیر سیّد حسن بن الأمیر سیّد علی الحسینی الاصفهانی،عن مشایخهما الأجلة المنتهیة أیضا إلی الجماعة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لیطلب ما یزید علی ذلک من کتب الإجازات و تراجم العلماء و السادات و لا سیّما کتابنا الکبیر الّذی وضعناه فی هذا الباب و أودعناه فوائد لا تحصی قلّ ما یوجد نظیرها فی کتاب و سمّیناه کتاب 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اللّه تعالی من الباقیات الصالحات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الملتمس من جناب المقصود بهذه الکلمات الدعاء بالخیر فی مظانّ الاجابات </w:t>
      </w:r>
      <w:bookmarkStart w:id="378" w:name="pg12913_153869"/>
    </w:p>
    <w:p>
      <w:pPr>
        <w:pStyle w:val="BookText"/>
        <w:rPr/>
      </w:pPr>
      <w:bookmarkEnd w:id="378"/>
      <w:r>
        <w:rPr>
          <w:rFonts w:ascii="IRNazanin" w:hAnsi="IRNazanin" w:eastAsia="IRNazanin"/>
          <w:color w:val="111111"/>
          <w:sz w:val="28"/>
          <w:sz w:val="28"/>
          <w:szCs w:val="28"/>
          <w:rtl w:val="true"/>
          <w:lang w:bidi="fa-IR"/>
        </w:rPr>
        <w:t>و الشفاعة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الحالات کما أنا من الآن موطن نفسی الخاطئة بمعونة الرحمن أن لا أنساه من الدعاء فی تلک المظانّ و أقرأ علیه السلام الوافر و استدعیه الجواب و أحمد إلیه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أصلّی و أسلّم علی محمّد و أهل بیته الأطیاب و أرجو منه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ذا فی عصر یوم الإثنین الحادی عشر من رجب المرجّب المکرّم أحد شهور سنة ثلاث و ثمانین و مأتین بعد الألف</w:t>
      </w:r>
      <w:r>
        <w:rPr>
          <w:rFonts w:eastAsia="IRNazanin" w:cs="IRNazanin"/>
          <w:color w:val="111111"/>
          <w:sz w:val="28"/>
          <w:szCs w:val="28"/>
          <w:rtl w:val="true"/>
          <w:lang w:bidi="fa-IR"/>
        </w:rPr>
        <w:t>.</w:t>
      </w:r>
    </w:p>
    <w:p>
      <w:pPr>
        <w:pStyle w:val="Heading3"/>
        <w:numPr>
          <w:ilvl w:val="2"/>
          <w:numId w:val="1"/>
        </w:numPr>
        <w:rPr/>
      </w:pPr>
      <w:bookmarkStart w:id="379" w:name="__RefHeading___Toc3454843_3224264995"/>
      <w:bookmarkStart w:id="380" w:name="_Toc141"/>
      <w:bookmarkEnd w:id="379"/>
      <w:r>
        <w:rPr/>
        <w:t>3</w:t>
      </w:r>
      <w:r>
        <w:rPr>
          <w:rtl w:val="true"/>
        </w:rPr>
        <w:t>)</w:t>
      </w:r>
      <w:r>
        <w:rPr>
          <w:rtl w:val="true"/>
        </w:rPr>
        <w:t>إجازته للسید محمّد مهدی بن محمّد الحسینی البروجردی</w:t>
      </w:r>
      <w:r>
        <w:rPr>
          <w:rtl w:val="true"/>
        </w:rPr>
        <w:t>:</w:t>
      </w:r>
      <w:bookmarkEnd w:id="38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المتفضّل بالنعم و الشکر للّه المتحنّن بالکرم و المنّ للّه المتفرّد بالقدم،خالق اللوح و القلم و معلّم الإنسان ما لم یعلم،و المقسّم له المواهب و القسم علی من له القابلیة الحاصلة من مراتب الهمم و الأهلیة الناشئة من طرائف الشیم،و الصلاة و السلام علی سیّدنا و نبیّنا الأعزّ الأکرم و الأجلّ الأفخم و الأجدّ الأعلم و الأشدّ الأحلم و الأسدّ الأحکم محمّد المصطفی المجتبی المرتجی المبعوث إلی کافة الأمم و عامّة صنوف أهل العالم،و علی آله و عترته المستودعین لجواهر الحکم المستأهلین لبواهر العضم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 طال ما أنهی إلیّ من استدعاء سیّدنا الجلیل و أید أرباب الطلب لفنون التکمیل،سائس دیار الورع و التقوی و الدین و فارس مضمار المعرفة بأحکام الشرع المبین، مبیّن مراتب الحلال و الحرام و مزیّن مناصب أئمة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السادة العلویة و فخر الدوحة المصطفویة صاحب القوّة القدسیة و صاعد الدرجة القدّوسیة،عارج معارج الاجتهاد بجهاده المجدی و ناهج مناهج الاستنباط بشهادة المستجدی ابن سیّدنا الأجلّ الأفضل الأمجد و العالم المؤیّد المسدّد السیّد محمّد مجتهد العصر و الزمان و فقیه </w:t>
      </w:r>
    </w:p>
    <w:p>
      <w:pPr>
        <w:pStyle w:val="BookText"/>
        <w:rPr/>
      </w:pPr>
      <w:r>
        <w:rPr>
          <w:rFonts w:ascii="IRNazanin" w:hAnsi="IRNazanin" w:eastAsia="IRNazanin"/>
          <w:color w:val="111111"/>
          <w:sz w:val="28"/>
          <w:sz w:val="28"/>
          <w:szCs w:val="28"/>
          <w:rtl w:val="true"/>
          <w:lang w:bidi="fa-IR"/>
        </w:rPr>
        <w:t>الدوران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مهدی الحسینی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عصمه اللّه من کلّ شیء مردی و منحه بکلّ شیب طیب غیر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أکتب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فضله و 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سنن أشیاخنا الماجدین و سیر أسلافنا الناجدین تفصیلا لقبیلة رواة الأخبار و توصیلا بوسیلة وعاة الآثار إطوالا لسلسلة حرّاس هذا الدین إلی الجلاّس المبعدین و ایصالا لمنفلت ایمان الحالبین علی منفلق أفواه الطالبین نسخة اجازة ذات امازة توجب له جواز اسناد الروایة إلی هذا العبد الضعیف و تذکرة رخصة بعد طول زمن ربصة تنفعه فی مقام الرعایة لحقوق شقوق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فاستخرت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اجابة جنابه المحترم إلی ذلک المرام،و أجزت له أن یروی عنّی کل ما أجازلی المشایخ الکرام و أساتیدی العظام بأسانیدهم العالیة النظام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جزاهم اللّه تعالی عن الاسلام و أهل الاسلام أفضل جزاء أرباب الأعلام و أصحاب الأقلام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عدّة من عمد أفراد الزمان و زمرة من زبد أرکان الایمان أجلّهم قدرا و أتمّهم بدرا و أرفعهم شأنا و أدقّهم نشدانا هو سیّد فقهاء الأوّلین و الآخرین و المؤیّد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اعلاء کلمة الحقّ والدین،سلطان المجتهدین و برهان المعتمدین أفضل المطلّعین و أکمل المتتبّعین ملجأ الأباعد و الأدانی مولانا الحاجی سیّد محمّد باقر ابن المرحوم السیّد محمّد نقی الموسوی الجیلانی ثمّ الاصفهانی صاحب کتاب المطالع فی شرح الشرائع و غیر ذلک من المصنّف الشائع و المؤلف الرائع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فأنا أروی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بالاجازة الصریحة جمیع معتبرات کتب أحادیث الشیعة عن جملة من مشایخه الأعلام أمناء دین الاسلام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السند الأجل الأعلم العلی العالی ابن السیّد محمّد علی بن السیّد أبی المعالی العلوی الحسنی الطباطبائی الکربلائی صاحب کتاب ریاض المسائل فی شرح المختصر النافع و شرح آخر علیه صغیر کتبه بعد شرحه الکبیر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بحقّ روایته علی حسب ما وقع فی اجازته عن خاله المتبحّر القمقام و المروّج لشریعة </w:t>
      </w:r>
    </w:p>
    <w:p>
      <w:pPr>
        <w:pStyle w:val="BookText"/>
        <w:rPr/>
      </w:pPr>
      <w:r>
        <w:rPr>
          <w:rFonts w:ascii="IRNazanin" w:hAnsi="IRNazanin" w:eastAsia="IRNazanin"/>
          <w:color w:val="111111"/>
          <w:sz w:val="28"/>
          <w:sz w:val="28"/>
          <w:szCs w:val="28"/>
          <w:rtl w:val="true"/>
          <w:lang w:bidi="fa-IR"/>
        </w:rPr>
        <w:t xml:space="preserve">الاسلام مولانا الآقا محمّد باقر بن المولی محمّد أکمل الاصفهانی ثمّ البهبهانی ثمّ الکربلائی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 اللّه بلطفه العلائی و فضله الغیر المنقطع الولائی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والده الجلیل المبرور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خلّده اللّه تعالی فی دار السرور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جماعة من فضلاء زمانه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الکامل المتقدّم علی جمیع أقرانه المولی میرزا محمّد بن المولی حسن الشروانی،و الآقا جمال الدین محمّد بن المرحوم الآقا حسین بن جمال الدین الخوانساری ثمّ الاصفهانی،و الشیخ جعفر بن کمال الدین البحرانی المشتهر بالقاضی صاحب حواشی شرح اللمعة و غیرها،بل العلاّمة المجلسی کما استفید لنا من بعض صور الإجازات لمولانا الفاضل 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روایة جمیع هؤلاء الأعاظم الفضلاء،عن عماد المحدّثین الأجلاّء محمّد تقی بن مقصود علی النطنزی ثمّ الاصفهانی المشتهر بالمجلسی والد سمّینا الامام العلاّمة الّذی هو صاحب کتاب البحار و کثیر من المؤلفات الکبار و الصغار،عن شیخ روایته الفاضل الفقیه المتکلّم الأصولی مولانا أبی الحسن علی المعروف عند الطائفة بالمولی حسنعلی ابن علاّمة زمانه المجتهد علی الاطلاق و المشتهر أمره فی الآفاق المولی عبد اللّه بن حسین الشوشتری، عن شیخ قراءته و اجازته الشیخ بهاء الدین محمّد العاملی،عن والده الجلیل المعتمد الشیخ حسین بن عبد الصمد،عن الشیخ زین الدین بن علی بن أحمد الشامی الملقّب بالشهید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 اللّه غایة الأمانی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السیّد السمیّ المنبّه علی اسمه السامی أوّلا،عن شیخه الآخر و عماده الأجل الأفقه الأفخر الشیخ جعفر بن الشیخ خضر النجفی الابتداء و الانتهاء صاحب کتاب کشف الغطاء فی مبهمات الشریعة الغرّاء،عن العلاّمة المروّج المبرور المزبور إلی غایة اسناده المذکور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تعالی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الفاضل المحقّق المدقّق الأمین المیرزا أبی القاسم بن حسن الجیلانی ثمّ القمی صاحب کتاب الغنائم و القوانین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مشایخ روایتی و مصادر اجازتی أیضا هو والدی الجلیل النبیل و أستادی الاستناد الفاقد فی وقته للعدیل و البدیل،جامع مراتب المعقول و المنقول و ناظم مراحل الفروع و الأصول،قدوة الزاهدین و جمال المجاهدین ابن السیّد المکرّم و الفاضل المفهّم أبی القاسم جعفر مولانا الحاجی الأمیر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أجزل اللّه تعالی برّه و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أروی عنه بموجب الاجازة جمیع کتب الأخبار،عن والده الجلیل المنزلة و المقدار،عن والده الواقع ذکره السامی فی درج اجازات الأبرار سیّد المحقّقین بنصوص أعاظم ذاکریه و أسعد المدقّقین برصوص لوازم ما یریه النور الألمعی و الحبر اللوذعی أبی الفضائل و المکارم السیّد حسین بن السیّد أبی القاسم بن السیّد حسین بن السیّد قاسم الحسینی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بورک علی رمسه الروی و تورک سوا رسمه السوی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النجم البارق و الحبر الحاذق ابن مولانا محمّد بن عبد الفتاح التنکابنی المشتهر بسراب المولی محمّد صادق،عن والده الفاضل الماهر فی الأصولین و صاحب المصنفات البهیة الحاویة لکل شیء،عن شیخه البارع المسلّم فضله فی البلاد مولانا محمّد باقر بن محمّد مؤمن الخراسانی السبزواری مصنّف کتابی الکفایة و شرح الارشاد،عن السیّد الفاضل الکامل المحدّث و النور المنجلی حسین بن السیّد حیدر الکرکی العاملی،عن شیخنا البهائی،عن أبیه،عن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الفقیه الفاضل و النبیه الباذل جهده فی تحصیل الفضائل و الفواضل الشیخ قاسم بن الشیخ محمّد الغروی شارح الشرائع علی الوجه المرضی،عن شیخه العالم المتقن و الفقیه الأفضل الأمتن الشیخ حسن بن مولانا الشیخ جعفر،عن أبیه المتقدّم العماد،عن الامام المروّج الاستناد إلی آخر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السیّد السند و الأمین المعتمد أحسن المؤسّسین و أمتن المدرّسین العالم الربانی و الحبر الصمدانی الأمیر سیّد حسن بن الأمیر سیّد علی العلوی الحسینی الاصفهانی باسناده المتّصل بواسطة والدنا الجلیل إلی المرحوم الشهید الثانی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الشهید الثانی یروی عن جماعة من العلماء العظام و الفضلاء الفخام و له طرق کثیرة </w:t>
      </w:r>
    </w:p>
    <w:p>
      <w:pPr>
        <w:pStyle w:val="BookText"/>
        <w:rPr/>
      </w:pPr>
      <w:r>
        <w:rPr>
          <w:rFonts w:ascii="IRNazanin" w:hAnsi="IRNazanin" w:eastAsia="IRNazanin"/>
          <w:color w:val="111111"/>
          <w:sz w:val="28"/>
          <w:sz w:val="28"/>
          <w:szCs w:val="28"/>
          <w:rtl w:val="true"/>
          <w:lang w:bidi="fa-IR"/>
        </w:rPr>
        <w:t>إلی الکتب الأربعة و غیرها من المؤلّفات و الأرقام و أحادیث أئمة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آمن طرقه الأشهر الأشبع ذکرها فی کتب الإجازات و الأخبار هو ما یرویه عن شیخه الجلیل المقدار و أستاده الجمیل الآثار الشیخ نور الدین علی بن عبد العالی العاملی المیسی، و هو غیر علی بن عبد العالی الکرکی العاملی الملقّب بالمحقّق الثانی صاحب کتاب جامع المقاصد و حواشی الارشاد و الشرائع و غیر ذلک من المصنّفات،و إن کانا متعاصرین متشارکین فی الاسم و النسب و الصفات فإنّ الشهید الثانی لم یدرک هذا المحقّق بالملاقاة و المرافاة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یروی الشیخ نور الدین المزبور،عن الشیخ شمس الدین محمّد بن محمّد بن داود المشتهر بابن المؤذّن الجزّینی،عن الشیخ ضیاء الدین علی ابن امامنا الأوحد و العلم المفرد أبی عبد اللّه محمّد بن مکّی العاملی المشتهر بالشهید الأوّل،عن والده الامام المزبور،عن فخر المحقّقین محمّد،عن شیخه و والده و أستاده الأمین آیة اللّه تعالی فی العالمین جمال الملّة و الحقّ والدین حسن بن یوسف بن المطهّر الحلّی المشتهر بالعلاّمة،عن خاله الأمجد و أستاده الأجلّ الأوحد أبی القاسم جعفر بن سعید المحقّق صاحب المعتبر و الشرائع و المعارج و المختصر النافع،عن الشیخ نجیب الدین محمّد بن محمّد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المولی الماهر و الفحل المناظر محمّد بن إدریس الحلّی صاحب کتاب السرائر،عن الشیخ عربی بن مسافر العبادی،عن الشیخ إلیاس بن همام الحائری،عن الشیخ أبی علی حسن ابن شیخ الطائفة محمّد بن الحسن الطوسی،عن والده الشیخ المطلق و الامام لأهل الحقّ صاحب کتابی التهذیب و الاستبصار من الکتب الأربعة التی علیها المدار فی جمیع الأعصار،عن الشیخ المتقدّم الفرید و أعلم علماء زمن الغیبة بلا تقیید محمّد بن محمّد بن النعمان البغدادی الملقّب بالشیخ المفید،عن الشیخ الصدوق أبی جعفر الثانی محمّد بن علی بن الحسین بن بابویه القمی مؤلّف کتاب من لا یحضره الفقیه و مؤلّفات جمّة تنیف علی ثلاثمائة بل ما یزید من فوائد قلمه،و فیه عن شیخه و أبیه أبی الحسن علی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تعالی علیه و علی </w:t>
      </w:r>
    </w:p>
    <w:p>
      <w:pPr>
        <w:pStyle w:val="BookText"/>
        <w:rPr/>
      </w:pPr>
      <w:r>
        <w:rPr>
          <w:rFonts w:ascii="IRNazanin" w:hAnsi="IRNazanin" w:eastAsia="IRNazanin"/>
          <w:color w:val="111111"/>
          <w:sz w:val="28"/>
          <w:sz w:val="28"/>
          <w:szCs w:val="28"/>
          <w:rtl w:val="true"/>
          <w:lang w:bidi="fa-IR"/>
        </w:rPr>
        <w:t>کلّ من رفع اسناده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شیخه الآخر و دلیله الأبهر الأفخر جعفر بن محمّد بن قولویه القمی صاحب کتاب کامل الزیارة و غیره،عن الشیخ المقدام و علم الأعلام و ثقة الاسلام أبی جعفر الأوّل محمّد بن یعقوب الکلینی الرازی المؤلّف لکتاب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حنان اللّه الوافر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تفصیل بقیة الاسناد المتّصل إلی أئمّة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وقع علیه انقطاع الکلام موکول إلی کتب مشیخات الأصحاب و الفهرستات المدوّنة فی هذا الباب، مضافا إلی ما وقع فی هذه الکتب الأربعة من الأسانید و المعنعنات الواقعة فی مؤلّفات الأشیاخ و الأساتید،کما أنّ بیان الاسناد إلی سائر مؤلّفات الأصحاب و غیرهم فی الفقه و الکلام و الحدیث و غیرها أیضا موکول إلی الطرق المتشعّبة المتشتّتة الواقعة فی تضاعیف مفصّلات الاجازات مثل إجازة إمامنا العلاّمة لبنی زهرة الحلّیین و اجازة شیخنا الشهید الثانی للشیخ حسین بن عبد الصمد الجباعی والد شیخنا البهائی و إجازة ولده الشیخ حسن بن زین الدین لبعض أفاضل زمانه الأنجبین و الإجازة الکبیرة الموسومة بلؤلؤة البحرین من الشیخ یوسف البحرانی لولدی أخیه اللّذین کانا له بمنزلة قرّتی عینین و هی من أتمّ ما رقم فی هذا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المستجیز مع تمام ما أودع فیه من الفضل و التمییز یهتدی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بمطالعة بعض ما کتبه کلّ من سمیّ له فی هذه الاجازة الموجزة من التفصیل لطرق روایته إلی هذا السبیل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إنی أجزت له فی هذه العجالة أن یروی عن هذا العبد الضعیف کلّ ما أفرغه بخصوصیة نفسه اللهیف فی قالب الترصیف و التألیف و لا سیّما کتابه الکبیر المتّسم بروضات الجنّات فی تفاصیل أحوال العلماء و السادات،و هو 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صار من أحسن ما کتب فی هذا الشأن و لهذا دار علی أیدی فضلاء الزمان أحسن الدوران و إن کان کلّ شیء من الدنیا سماعه أعظم من عیانه فعیان هذا الکتاب لا یحیط به بیان و لا یخرج عن عهدة </w:t>
      </w:r>
      <w:bookmarkStart w:id="381" w:name="pg12913_153875"/>
    </w:p>
    <w:p>
      <w:pPr>
        <w:pStyle w:val="BookText"/>
        <w:rPr/>
      </w:pPr>
      <w:bookmarkEnd w:id="381"/>
      <w:r>
        <w:rPr>
          <w:rFonts w:ascii="IRNazanin" w:hAnsi="IRNazanin" w:eastAsia="IRNazanin"/>
          <w:color w:val="111111"/>
          <w:sz w:val="28"/>
          <w:sz w:val="28"/>
          <w:szCs w:val="28"/>
          <w:rtl w:val="true"/>
          <w:lang w:bidi="fa-IR"/>
        </w:rPr>
        <w:t>الاتیان علی تحریر فوائده بنان و قد نیف علی سبعین ألف بیت فی ضمن أربع مجلّدات ضخام و فیه کل ما تشتهیه الأنفس و تلذّ الأعین و تهویه أفئدة أرباب المعرفة و الأحلام،و أسأل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یجعله من الباقیات الصالحات و الداعیات إلی النجاة فی عرصات البلیّات و السائحات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ألتمس من جناب المستجیز الدعاء فی الخلوات و أعقاب الصلوات و الإلتفات إلی ذکر هذا المتذلّل الخاشع بالخیر فی سائر مظانّ الاجابات و مآن الاصابات،ثمّ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و آخرا و ظاهرا و باطنا و صلّی اللّه علی محمّد و آله الطاهرین و 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فرغ من تسویة هذا الرقیم و تسوید هذه الورقة البارقة النسیم أضعف عباد اللّه المفتقر إلی فضله العظیم محمّد باقر بن زین العابدین الموسوی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 الإله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عصیرة یوم الجمعة المبارکة لأربع لیال بقین من شهر ربیع الأوّل أحد شهور سنة التسعین بعد الألف و المأتین من هجرة سیّد الکونین سلام اللّه علیه و علی آله المصطفین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3454845_3224264995"/>
      <w:bookmarkStart w:id="383" w:name="_Toc142"/>
      <w:bookmarkEnd w:id="382"/>
      <w:r>
        <w:rPr/>
        <w:t>4</w:t>
      </w:r>
      <w:r>
        <w:rPr>
          <w:rtl w:val="true"/>
        </w:rPr>
        <w:t>)</w:t>
      </w:r>
      <w:r>
        <w:rPr>
          <w:rtl w:val="true"/>
        </w:rPr>
        <w:t>إجازته لشیخ الشریعة فتح اللّه بن محمّد جواد الاصفهانی الشیرازی</w:t>
      </w:r>
      <w:r>
        <w:rPr>
          <w:rtl w:val="true"/>
        </w:rPr>
        <w:t>:</w:t>
      </w:r>
      <w:bookmarkEnd w:id="383"/>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الّذی لیس لحرمته جواز و لا لرحمته جزاز و لا لنعمته أعواز،عزّ من عالم یجیز و لا یجاز و جلّ من حاکم یفیز و لا یفاز،باجازته تنحاز الفضیلة إلی المماز و بامازته تمتاز الحقیقة من المجاز،تعالی شأنه فلیس بالممکن لوصفه الاحراز و توالی منه فحلّ بالمنکر </w:t>
      </w:r>
    </w:p>
    <w:p>
      <w:pPr>
        <w:pStyle w:val="BookText"/>
        <w:rPr/>
      </w:pPr>
      <w:r>
        <w:rPr>
          <w:rFonts w:ascii="IRNazanin" w:hAnsi="IRNazanin" w:eastAsia="IRNazanin"/>
          <w:color w:val="111111"/>
          <w:sz w:val="28"/>
          <w:sz w:val="28"/>
          <w:szCs w:val="28"/>
          <w:rtl w:val="true"/>
          <w:lang w:bidi="fa-IR"/>
        </w:rPr>
        <w:t>لرصفه الاجهاز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الصلاة الوافیة بتمهید قواعد الاعزاز و الصلات الکافیة لتهذیب عوائد الغزّاز علی أفضل من قدم من شاز و غاز و حصّل بما نزّل علیه تمام الانجاز مع کمال الایجاز محمّد المحمود الّذی طلع من ترعة الحجاز فجاز بسرعة شخوصه علی ما جاز إلی أن بلغ صیت رسالته جمیع الاحجاز بدلائل الاعجاز،و علی أهل بیته الطیّبین الطاهرین المطهّرین المنزّهین من الألواث و الأدناس و الأرجاس و الأرجاز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من طریقة السلف و الخلف و سیرة أرباب الفهم و الفضل و الشرف من زمن حضور أهل بیت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هذه الأیّام،بل من مبدأ شیوع نقل أخبار الأمم الماضیة إلی سائر الأنام نهایة العنایة بایثاق سلسلة أسانید الأخبار و غایة الرعایة لانساق عنعنة مسانید الآثار و الاهتمام العام فی تنظیم قاعدة أخذ اللاحق من السابق و الاجتهاد البالغ فی ترتیب مائدة نصّ السابق علی اللاحق بل صرف الأعمار العزیزة فی سبیل تحصیل الاجازة من أهالیها و رصف الأسفار الحمیزة فی طریق توصیل الروایة بحبل راویها بحیث جعلوا یغمزون فی خبر من لا ینتهی سنده إلی رکن وثیق و طفقوا یعرضون عن زبر من لا یرتقی أثره إلی رجال الطریق </w:t>
      </w:r>
      <w:r>
        <w:rPr>
          <w:rStyle w:val="FootnoteAnchor"/>
          <w:rtl w:val="true"/>
        </w:rPr>
        <w:footnoteReference w:id="1326"/>
      </w:r>
      <w:r>
        <w:rPr>
          <w:rFonts w:ascii="IRNazanin" w:hAnsi="IRNazanin" w:eastAsia="IRNazanin"/>
          <w:color w:val="111111"/>
          <w:sz w:val="28"/>
          <w:sz w:val="28"/>
          <w:szCs w:val="28"/>
          <w:rtl w:val="true"/>
          <w:lang w:bidi="fa-IR"/>
        </w:rPr>
        <w:t>کما أشار إلی رقم هذا التقریب القریب شیخ الطائفة الحقّة فی صدر مشیخة کتاب التهذیب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تعالی رمسه المستطاب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حیث وفّق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للفراغ من هذا الکتاب نحن نذکر الطرق الّتی یتوصّل بها إلی روایة هذه الأصول و المصنّفات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نذکرها علی غایة ما یمکن من الاختصار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لتخرج الأخبار بذلک عن حدّ المراسیل و تلحق بباب المسندات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بمحض أخذ الرجل الاجازة فی الروایة من أهلها و قصده الدرایة لکلّ ما </w:t>
      </w:r>
    </w:p>
    <w:p>
      <w:pPr>
        <w:pStyle w:val="BookText"/>
        <w:rPr/>
      </w:pPr>
      <w:r>
        <w:rPr>
          <w:rFonts w:ascii="IRNazanin" w:hAnsi="IRNazanin" w:eastAsia="IRNazanin"/>
          <w:color w:val="111111"/>
          <w:sz w:val="28"/>
          <w:sz w:val="28"/>
          <w:szCs w:val="28"/>
          <w:rtl w:val="true"/>
          <w:lang w:bidi="fa-IR"/>
        </w:rPr>
        <w:t>أذن له فی نقلها یصدق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جملة حملة مواریث المرسلین و فی جوقة نقلة أحادیث الأئمّة المنتجبین،فتصرف إلیه برکات الدعوات الصاعدات لمشایخ الاجازات، و تعطف علیه رشحات الرحمات النازلات بمتحمّلی الروایات،و تعرف منزلته عند سادات الخلائق بقدر روایته عنهم الأحادیث،بل یکشف کونه فی عداد أشیاخ الإجازة عن صحّة ما وقع له من التحدیث،بل یوشک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بلوغ هذه المنزلة هو المقصود من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أسند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المتکرّر ذکره فی کتب الرجال و هو من أفاخر ألفاظ المدح و التزکیة کما یقال،و منه ینقدح وجه ما صرّح به بعض المحقّقین من المتأخّرین من أنّ مشایخ الاجازة و شیوخ الشیوخ مستغنون عن التوثیق و التعدیل </w:t>
      </w:r>
      <w:r>
        <w:rPr>
          <w:rStyle w:val="FootnoteAnchor"/>
          <w:rtl w:val="true"/>
        </w:rPr>
        <w:footnoteReference w:id="1328"/>
      </w:r>
      <w:r>
        <w:rPr>
          <w:rFonts w:ascii="IRNazanin" w:hAnsi="IRNazanin" w:eastAsia="IRNazanin"/>
          <w:color w:val="111111"/>
          <w:sz w:val="28"/>
          <w:sz w:val="28"/>
          <w:szCs w:val="28"/>
          <w:rtl w:val="true"/>
          <w:lang w:bidi="fa-IR"/>
        </w:rPr>
        <w:t>،و قد عدّ المتأخّرون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دقّة أنظارهم و مداقّتهم فی الجرح و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روایاتهم صحاحا،و هذه قاعدة تنفع فی کثیر من مشایخ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قد کان من جملة من حاول الفوز بشرف الالتصاق بهذه السلسلة و فی زمرة من زاول الأخذ بطرف الالتحاق بهذه القافلة فأبان الشوق لدیّ فی طلب هذا المقصود و أظهر توفّر الرغبة علیّ فی أمل الورود علی أثر هذا الحبل الممدود باصدار الاجازة له فی ذلک من قبل هذا الضعیف و اسداء الاجاءة إلیه من نمط هذا التشریف هو العالم العامل المتبحّر الألمعی و الفاضل الکامل المتمهّر اللوذعی،صاحب الدرجات الرفیعة و صاعد الرتبات المنیعة راسم مراسم المعقول و المنقول و راصد مراصد الفروع و الأصول البالغ مبلغه الوافر من التکمیل و هو فی عنفوان الشباب و الفارغ جوهره الفاخر من التحصیل و هو من قبل أن یجتمع لدیه الأسباب،مجتهد الأیّام و معتمد شریعة الاسلام،بل نفسها الناطقة بالفتاوی و الأحکام أبو الفضائل و حلو الشمائل و الخلو الخالص عن المساوی و الرذائل حبیبنا المستلم بجهده البالغ أربعة أرکان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فتح اللّه بن المرحوم المبرور الحاجی میرزا جواد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 اللّه غایة الأمل و المراد و وفّقه لما یشاء من الظفر بالرشاد و 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جنابه الأمجد من کثرة ما وجد فیه من جمیل الحالات و ندرة ما نفی عنه من حمید الدلات حقیقا بالاجابة له فی کلّ شیء یرید و جدیرا بالارادة به من کلّ فیض جدید،صار حقّا علیّ أن أحقّق من نفسی الحاسرة مناه و جاء حتما إلیّ أن أنسّق من کفّی الداثرة ما یهواه، فاستخرت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بعد أخری و أجزت له بالطریق الأوفق الأسلم الأحری أن یروی عنّی من غیر حیلولة أحد بینه و بینی جمیع ما صحّت لی روایته و صلحت من مثلی درایته و جبابته من کتب أصحابنا الأقدمین و زبر أشیاخنا المعظّمین و خصوصا جوامع أحادیث ولاتنا المرضیّین و نفایس مواریث هداتنا المهدیّین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سیّما الکتب الأربعة التی علیها المدار فی جمیع الأعصار و هی الکافی و الفقیه و التهذیب و الاستبصار للأبی جعفرین المحمّدین الثلاثة المشتهرین فی جمیع الآفاق و هم الامام الکلینی و الصدوق ابن بابویه القمی و شیخ الطائفة علی الاطلاق،و کذلک الأربعة الأخری للمحامدة الآخرین من المتأخّرین و هی کتاب الوافی للمولی محمّد المحسن القاسانی و تفصیل الوسائل للشیخ محمّد الحرّ العاملی الشامی </w:t>
      </w:r>
      <w:r>
        <w:rPr>
          <w:rStyle w:val="FootnoteAnchor"/>
          <w:rtl w:val="true"/>
        </w:rPr>
        <w:footnoteReference w:id="1329"/>
      </w:r>
      <w:r>
        <w:rPr>
          <w:rFonts w:ascii="IRNazanin" w:hAnsi="IRNazanin" w:eastAsia="IRNazanin"/>
          <w:color w:val="111111"/>
          <w:sz w:val="28"/>
          <w:sz w:val="28"/>
          <w:szCs w:val="28"/>
          <w:rtl w:val="true"/>
          <w:lang w:bidi="fa-IR"/>
        </w:rPr>
        <w:t xml:space="preserve">و الکلم الطیّب </w:t>
      </w:r>
      <w:r>
        <w:rPr>
          <w:rStyle w:val="FootnoteAnchor"/>
          <w:rtl w:val="true"/>
        </w:rPr>
        <w:footnoteReference w:id="1330"/>
      </w:r>
      <w:r>
        <w:rPr>
          <w:rFonts w:ascii="IRNazanin" w:hAnsi="IRNazanin" w:eastAsia="IRNazanin"/>
          <w:color w:val="111111"/>
          <w:sz w:val="28"/>
          <w:sz w:val="28"/>
          <w:szCs w:val="28"/>
          <w:rtl w:val="true"/>
          <w:lang w:bidi="fa-IR"/>
        </w:rPr>
        <w:t>للسیّد میرزا محمّد الجزائری و بحار الأنوار لسمیّنا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مساعیهم الجمیلة الجسیمة فی اظهار الخدمة لهذه الطریقة القویمة و الشریعة المستقیمة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بحقّ روایتی جمیع ذلک عن جماعة من ملاّک هذه الممالک و عدّة من أصحاب البصائر بأطراف هذه المسالک کانوا أعاظم مسلّمین فی أزمنتهم و أفاضل مقدّمین علی من فی زنتهم، أجلّهم و أقدمهم و أبرّهم و أعلمهم سیّد فقهائنا المتأخّرین و قدوة نبلائنا المتتبّعین و المتبحّرین حجّة الاسلام و المسلمین و مروّج شریعة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w:t>
      </w:r>
    </w:p>
    <w:p>
      <w:pPr>
        <w:pStyle w:val="BookText"/>
        <w:rPr/>
      </w:pPr>
      <w:r>
        <w:rPr>
          <w:rFonts w:ascii="IRNazanin" w:hAnsi="IRNazanin" w:eastAsia="IRNazanin"/>
          <w:color w:val="111111"/>
          <w:sz w:val="28"/>
          <w:sz w:val="28"/>
          <w:szCs w:val="28"/>
          <w:rtl w:val="true"/>
          <w:lang w:bidi="fa-IR"/>
        </w:rPr>
        <w:t>الحاجی السیّد محمّد باقر الحسینی الموسوی الرشتی الاصفهانی صاحب کتاب مطالع الأنوار فی شرح الشرائع و غیره من المصنّفات البدائع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تعالی مقامه و برّد اللّه مضجعه و منامه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مرّة بالإجازة عن الشیخ الفقیه الأوحدی الشیخ جعفر بن خضر الجناحی النجفی صاحب کتاب کشف الغطاء عن مبهمات الشریعة الغرّاء،و أخری عن السیّد العلی العالی علی بن السیّد محمّد علی بن السیّد أبی المعالی الکربلائی الطباطبائی صاحب الشرح الکبیر فی مقابل شرحه الصغیر الرائع علی کتاب المختصر النافع،و ثالثة عن المحقّق المیرزا أبی القاسم بن المولی محمّد حسن الجیلانی ثمّ الجابلقی ثمّ القمی المتوطّن بقم المبارکة حیّا و میّتا صاحب کتاب القوانین و الغنائم و المناهج و غیرها من المصنّفات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روایتهم جمیعا عن جماعة من أجلاّء علماء رأس المائة الثالثة بعد الألف من الهجرة المبارکة أجلّهم و أشهرهم المولی الکابر المروّج الآقا محمّد باقر بن المولی محمّد أکمل الاصفهانی المشتهر بالبهبهانی،عن أبیه الفقیه النبیه المبرور المذکور،عن الآقا جمال الدین المحقّق الخوانساری و المولی میرزا محمّد المدقّق الشروانی،بل خاله المحترم مولانا العلاّمة المجلسی،جمیعا عن المجلسی الأوّل مولانا محمّد تقی بن المولی مقصود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مقامات کلّ أولئک فی أعلی علیّین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المولی محمّد تقی المزبور کما فی نسخة اجازته لأستاد الکلّ فی الکلّ الآقا حسین الخوانساری والد الآقا جمال الدین و ولده و الهاجر إلی مدینة اصفهان من بلده مرّة عن شیخ قراءته و روایته و المقدّم فی مقام تعداد المشایخ علی سائر مشیخته مولانا عبد اللّه التستری الفقیه الماهر المتوطّن باصفهان و صاحب المدرسة المشهورة المعروفة به فی ذلک المکان،و أخری عن شیخنا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البهی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ثالثة عن ابن عمّة والده الشیخ عبد اللّه بن جابر العاملی الّذی هو من جملة حملة روایة جدّه الأمّی،و رابعة عن السیّد شرف الدین علی الحسنی الحسینی،و خامسة عن الشیخ جابر بن عبّاس النجفی و غیره،و هذه عین عبارته فی تلک الاجازة بعد تسمیته للکتب الأربعة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فلیرو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الکتب و غیرها بأسانیدی الکثیرة إلی مؤلّفیهم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من سهو قلمه فلیفهم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أخبرنی به الشیخ الأعظم و الوالد المعظّم شیخ فضلاء الزمان و مربّی العلماء الأعیان،أفضل المحقّقین أکمل المدقّقین،الزاهد العابد الورع الثقة التقی النقی المولی عبد اللّه بن حسین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درجته فی الجنان و حشره مع النبی و الأئمّة الکرام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الجلیل و الفاضل النبیل نعمة اللّه بن أحمد بن محمّد بن خاتون العاملی،عن أبیه الشیخ الجلیل الحافظ المتقن خلاصة الفضلاء و الأتقیاء الشیخ جمال الدین أحمد،عن والده الجلیل شمس الدین محمّد بن خاتون،عن الشیخ الأکمل جمال الدین أحمد بن الحاج علی،عن الشیخ الفاضل الکامل زین الدین جعفر بن الحسام،عن السیّد الجلیل و الکامل النبیل حسن بن نجم الدین،عن شیخ علماء الزمان و أفضل فضلاء الأوان السعید الشهید محمّد بن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الشیخ المعظّم و الوالد الأعظم شیخ الاسلام و المسلمین علاّمة الزمان رئیس المحدّثین المتقنین بهاء الملّة و الحقّ والدین محمّد العاملی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أفاض اللّه تعالی مراحمه الشریفة علی تربته الزکیّة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والده الشیخ الجلیل الفاضل العلاّمة الفهّامة حسین بن الشیخ الفاضل العالم العامل عبد الصمد بن الشیخ الفاضل الزاهد الورع شمس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أنار اللّه برهانهم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الأعظم الأعلم محیی ما درس من سنن المرسلین و محقّق حقائق الأوّلین و الآخرین زین الدین بن علی بن أحمد بن جمال الدین بن تقی الدین صالح بن 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 اللّه عن الایمان و المؤمنین أحسن الجزاء بمحمّد و آله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الجلیل أفضل المحقّقین و أکمل المدقّقین مروّج مذهب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علی بن عبد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أنار اللّه روحه المقدّسة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جماعة من الفضلاء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الجلیل و العالم النبیل أستاد الفضلاء أبو الشرف و الشیخ الصالح الکامل الفاضل عبد اللّه العاملی،عن جدّی الفاضل العالم العامل شیخ الفضلاء و المحدّثین فی زمانه الشریف المولی درویش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الشیخ </w:t>
      </w:r>
    </w:p>
    <w:p>
      <w:pPr>
        <w:pStyle w:val="BookText"/>
        <w:rPr/>
      </w:pPr>
      <w:r>
        <w:rPr>
          <w:rFonts w:ascii="IRNazanin" w:hAnsi="IRNazanin" w:eastAsia="IRNazanin"/>
          <w:color w:val="111111"/>
          <w:sz w:val="28"/>
          <w:sz w:val="28"/>
          <w:szCs w:val="28"/>
          <w:rtl w:val="true"/>
          <w:lang w:bidi="fa-IR"/>
        </w:rPr>
        <w:t>الجلیل الفاضل النبیل الزاهد الورع التقی النقی الشیخ حسن النطنزی العاملی،عن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بأسانیدی المتکثّرة غیر ما ذکر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الفاضل العالم العامل السعید ابن عمّ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بن محمّد بن محمّد بن داود الشهیر بابن المؤذّن الجزّینی،عن الشیخ الفاضل النبیل ضیاء الدین علی نجل الشیخ الجلیل السعید الشهید شمس الدین محمّد بن مکّی،عن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 الزکیة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بعد رمز الحیلولة بحاء مفردة کما هو طریقة أصحاب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شمس الدین بن داود،عن الشیخ عز الدین حسن بن العشرة،عن جمال الاسلام و المسلمین الزاهد الورع التقی النقی أحمد بن فهد الحلی،عن الشیخ زین الدین علی بن الخازن الحائری،عن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الشیخ شمس الدین بن المؤذّن،عن السیّد الأجلّ المحقّق السیّد علی بن دقّاق الحسنی،عن الشیخ الفاضل المحقّق شمس الدین محمّد بن شجاع القطّان،عن الشیخ المحقّق أبی عبد اللّه المقداد بن عبد اللّه السیوری الحلّی،عن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اجازة السیّد الجلیل و الفاضل النبیل الأمیر شرف الدین علی الحسنی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السیّد الفاضل الکامل الأمیر فیض اللّه،و عن الشیخ المحقّق المدقّق الشیخ محمّد،عن الشیخ الجلیل الفاضل النبیل الشیخ حسن،عن الشیخ المحقّق حسین بن عبد الصمد،عن الشیخ الأعلم الأفضل الشیخ 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السیّد فیض اللّه،عن السیّد الجلیل أبی الحسن علی بن الحسین العاملی،عن الشیخ 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علی بن عبد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الشیخ الجلیل و الفاضل المعظّم میرزا محمّد الاسترآبادی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الجلیل السعید ابراهیم بن الشیخ الأکمل نور الدین علی بن عبد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أرواحهم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اجازة جماعة من الفضلاء الأتقیاء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الجلیل الزاهد الورع جابر بن عبّاس النجفی و السیّد التقی النقی السیّد عبد الکریم العاملی،عن سیّد المحقّقین و المدقّقین السیّد محمّد بن السیّد علی العاملی صاحب کتاب المدارک،عن أبیه،عن الشهید الثانی،عن الشیخ نور الدین علی بأسانیده إلی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و أرضاهم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الجلیل فخر المحقّقین و المدقّقین أبی طالب محمّد بن العلاّمة و جماعة أخری معظّمین من تلامیذ العلاّمة و أساتید الشهید،عن الشیخ الأجل العلاّمة علی الاطلاق سلطان العلماء و ترجمان الحکماء جمال الملّة و الحقّ و الدین الحسن بن الشیخ الفاضل العالم سدید الدین یوسف بن علی بن مطهّر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ذکره فی اجازته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 أیضا بالاجازة عن والدی السیّد الجلیل و العالم النبیل ذی المجد الأثیل و الفضل الطویل أسوة الفقهاء الراشدین مولانا الحاجی الأمیر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 فی 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جماعة من علماء عصره الماجدین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الفاضل الکامل الحاجی الأمیر محمّد حسین بن الأمیر عبد الباقی بن الأمیر محمّد حسین الکبیر ابن بنت العلاّمة المجلسی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 عن أبیه و غیره،عن أبیه و غیره،عن جدّه العلاّمة المجلسی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بالاجازة أیضا کما رقمه لی علی ظهر کتاب الوسائل الّذی هو بخط مؤلّفه المرحوم موجود عندنا،عن والده الفاضل الجلیل جدّنا الأدنی السیّد أبی القاسم جعفر بن المرحوم المعظّم و النبیل الأعلم الأفخم السیّد حسین بن السیّد العلاّمة أبی القاسم جعفر الموسوی أحد شیوخ قراءة و اجازة المحقّق القمی،بل السیّد العلاّمة الطباطبائی و المتبحّر الآقا محمّد علی بن الآقا محمّد باقر البهبهانی،عن والده الآقا و الحاجی و السیّد حسین المتقدّم المزبور، عن شیخ اجازته المولی محمّد صادق بن المولی الأفضل الأکمل الأمجد المولی محمّد التنکابنی المشتهر بسراب صاحب المصنّفات الجمّة فی کثیر من الأبواب،عن والده المبرور المذکور، عن العلاّمة المحقّق السبزواری،عن السیّد حسین بن السیّد حیدر الکرکی العاملی من </w:t>
      </w:r>
    </w:p>
    <w:p>
      <w:pPr>
        <w:pStyle w:val="BookText"/>
        <w:rPr/>
      </w:pPr>
      <w:r>
        <w:rPr>
          <w:rFonts w:ascii="IRNazanin" w:hAnsi="IRNazanin" w:eastAsia="IRNazanin"/>
          <w:color w:val="111111"/>
          <w:sz w:val="28"/>
          <w:sz w:val="28"/>
          <w:szCs w:val="28"/>
          <w:rtl w:val="true"/>
          <w:lang w:bidi="fa-IR"/>
        </w:rPr>
        <w:t>أفاضل تلامذة شیخنا البهائی،عن الشیخ المذکور،عن أبیه المبرور،عن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والدی الجلیل،عن جدّی المتقدّم علیه التبجیل،عن السیّد المتبحّر النبیل الآمیرزا محمّد مهدی الموسوی الشهرستانی الاصفهانی،عن الشیخ یوسف بن أحمد بن ابراهیم البحرانی صاحب الحدائق الناضرة و غیرها من المصنّفات المعتبرة المتکاثرة،عن المولی محمّد رفیع الجیلانی المتوطّن بالمشهد الرضوی،عن العلاّمة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الوالد الماجد،عن الجدّ الأمجد،عن شیخ اجازته الآخر و الامام الأعلم الأفخر السیّد محمّد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 الطباطبائی النجفی المشتهر ببحر العلوم،عن المولی المروّج سمیّنا العلاّمة البهبهانی إلی آخر اسناده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أروی أیضا بالاجازة الصادرة لی بأرض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مشرّفها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الفاضل الأجلّ الأمجد و الفقیه الأوحد الشیخ محمّد قاسم بن الشیخ محمّد النجفی أحد مشاهیر رجال حضرة الشیخ الأفقه الأفخم الأفخر الشیخ حسن بن مولانا الشیخ جعفر، عن شیخه الموسوم،عن والده الأجل المرحوم إلی آخر سنده المتقدّم المنتهی فیما بدا لک إلی إمامنا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تعالی مقامه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لإمامنا العلاّمة علی الاطلاق جمال الدین الحسن بن یوسف بن المطهّر الحلّی المشتهر ذکره فی الآفاق طرقا کثیرة إلی مؤلّفات الأصحاب و غیرهم فی الفقه و الحدیث و الأصول و العربیة و غیرها یطلب تفصیلها من الاجازات المفصّلة مثل لؤلؤة البحرین و اجازة الشیخ حسن بن شیخنا الشهید الثانی و نحوهما،و نحن نقتصر فی هذه العجالة علی ذکر طریقه المشهور إلی شیخ الطائفة الحقّة أبی جعفر محمّد بن الحسن الطوسی صاحب کتابی الحدیث المشهورین و غیرهما،الراوی عن شیخه الأجل الأوحدی أبی عبد اللّه محمّد بن محمّد بن النعمان المفید البغدادی،عن شیخنا الصدوق أبی جعفر محمّد بن علی بن الحسین القمی،عن الشیخ أبی القاسم جعفر بن محمّد بن قولویه القمی،عن شیخنا الأقدم الأجلّ </w:t>
      </w:r>
    </w:p>
    <w:p>
      <w:pPr>
        <w:pStyle w:val="BookText"/>
        <w:rPr/>
      </w:pPr>
      <w:r>
        <w:rPr>
          <w:rFonts w:ascii="IRNazanin" w:hAnsi="IRNazanin" w:eastAsia="IRNazanin"/>
          <w:color w:val="111111"/>
          <w:sz w:val="28"/>
          <w:sz w:val="28"/>
          <w:szCs w:val="28"/>
          <w:rtl w:val="true"/>
          <w:lang w:bidi="fa-IR"/>
        </w:rPr>
        <w:t xml:space="preserve">الأفخم ثقة الاسلام الکلینی الرازی صاحب کتاب الوافی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ما یرویه إمامنا العلاّمة المتقدّم ذکره الجمیل،عن والده الفاضل النبیل الشیخ سدید الدین یوسف بن المطهّر الحلّی،و عن خاله المتوحّد المشهور المحقّق علی الاطلاق نجم الدین جعفر بن سعید الحلی صاحب کتاب الشرائع و المختصر النافع و المعتبر و غیرها،عن الشیخ نجیب الدین محمّد بن جعفر بن هبة اللّه بن نماء الحلی و السیّد شمس الدین فخّار بن معد الموسوی،عن الشیخ المحقّق أبی عبد اللّه محمّد بن ادریس الحلّی صاحب کتاب السرائر و غیره،عن الشیخ عربی بن مسافر العبادی،عن الشیخ إلیاس بن هشام الحائری،عن الشیخ أبی علی الحسن بن محمّد الطوسی،عن أبیه شیخ الطائفة علی الاطلاق بأسانیده المتکثّرة المذکورة فی مشیخة کتابه التهذیب و غیرها إلی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إنی آخذ علی جناب المستجیز و مخدومی المتمیّز العزیز ما أخذ علیّ من العهد بملازمة تقوی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وصیة الأنبیاء و الأولیاء و الصلحاء،و بدوام مراقبته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السرّ و الاعلان و الأخذ بالاحتیاط التامّ فی جمیع الأمور و لا سیّما فی الفتاوی و الأحکام و بذل العلم لأهله و بذل الوسع لأجله و الاخلاص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طلبه و بذله فلیس فوق هذا مطلب إذا حصلت شرائطه،فقد روینا بالاسناد الآنف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شیعتنا عالما بشریعتنا فأخرج ضعفاء شیعتنا من ظلمة جهلهم إلی نور العلم الذی حبوناه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یوم القیامة علی رأسه تاج من نور یضیء لأهل جمیع </w:t>
      </w:r>
      <w:r>
        <w:rPr>
          <w:rStyle w:val="FootnoteAnchor"/>
          <w:rtl w:val="true"/>
        </w:rPr>
        <w:footnoteReference w:id="1332"/>
      </w:r>
      <w:r>
        <w:rPr>
          <w:rFonts w:ascii="IRNazanin" w:hAnsi="IRNazanin" w:eastAsia="IRNazanin"/>
          <w:color w:val="111111"/>
          <w:sz w:val="28"/>
          <w:sz w:val="28"/>
          <w:szCs w:val="28"/>
          <w:rtl w:val="true"/>
          <w:lang w:bidi="fa-IR"/>
        </w:rPr>
        <w:t>العرصات و علیه حلّة لا یقوم لأقل سلک منها الدنیا بحذافیرها و ینادی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عالم من بعض تلامذة علماء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فمن أخرجه من ظلمة جهله </w:t>
      </w:r>
      <w:r>
        <w:rPr>
          <w:rStyle w:val="FootnoteAnchor"/>
          <w:rtl w:val="true"/>
        </w:rPr>
        <w:footnoteReference w:id="1333"/>
      </w:r>
      <w:r>
        <w:rPr>
          <w:rFonts w:ascii="IRNazanin" w:hAnsi="IRNazanin" w:eastAsia="IRNazanin"/>
          <w:color w:val="111111"/>
          <w:sz w:val="28"/>
          <w:sz w:val="28"/>
          <w:szCs w:val="28"/>
          <w:rtl w:val="true"/>
          <w:lang w:bidi="fa-IR"/>
        </w:rPr>
        <w:t xml:space="preserve">فی الدنیا فلیتشبّث به یخرجه </w:t>
      </w:r>
      <w:r>
        <w:rPr>
          <w:rStyle w:val="FootnoteAnchor"/>
          <w:rtl w:val="true"/>
        </w:rPr>
        <w:footnoteReference w:id="1334"/>
      </w:r>
      <w:r>
        <w:rPr>
          <w:rFonts w:ascii="IRNazanin" w:hAnsi="IRNazanin" w:eastAsia="IRNazanin"/>
          <w:color w:val="111111"/>
          <w:sz w:val="28"/>
          <w:sz w:val="28"/>
          <w:szCs w:val="28"/>
          <w:rtl w:val="true"/>
          <w:lang w:bidi="fa-IR"/>
        </w:rPr>
        <w:t xml:space="preserve">من حیرة ظلمة هذه العرصات إلی نزه الجنان، </w:t>
      </w:r>
      <w:bookmarkStart w:id="384" w:name="pg12913_153885"/>
    </w:p>
    <w:p>
      <w:pPr>
        <w:pStyle w:val="BookText"/>
        <w:rPr/>
      </w:pPr>
      <w:bookmarkEnd w:id="384"/>
      <w:r>
        <w:rPr>
          <w:rFonts w:ascii="IRNazanin" w:hAnsi="IRNazanin" w:eastAsia="IRNazanin"/>
          <w:color w:val="111111"/>
          <w:sz w:val="28"/>
          <w:sz w:val="28"/>
          <w:szCs w:val="28"/>
          <w:rtl w:val="true"/>
          <w:lang w:bidi="fa-IR"/>
        </w:rPr>
        <w:t>فیخرج کلّ من کان علّمه فی الدنیا خیرا أو فتح عن قلبه من الجهل قفلا أو أوضح له عن شبهة</w:t>
      </w:r>
      <w:r>
        <w:rPr>
          <w:rFonts w:eastAsia="IRNazanin" w:cs="IRNazanin"/>
          <w:color w:val="111111"/>
          <w:sz w:val="28"/>
          <w:szCs w:val="28"/>
          <w:rtl w:val="true"/>
          <w:lang w:bidi="fa-IR"/>
        </w:rPr>
        <w:t xml:space="preserve">» </w:t>
      </w:r>
      <w:r>
        <w:rPr>
          <w:rStyle w:val="FootnoteAnchor"/>
          <w:rtl w:val="true"/>
        </w:rPr>
        <w:footnoteReference w:id="1335"/>
      </w:r>
      <w:r>
        <w:rPr>
          <w:rFonts w:ascii="IRNazanin" w:hAnsi="IRNazanin" w:eastAsia="IRNazanin"/>
          <w:color w:val="111111"/>
          <w:sz w:val="28"/>
          <w:sz w:val="28"/>
          <w:szCs w:val="28"/>
          <w:rtl w:val="true"/>
          <w:lang w:bidi="fa-IR"/>
        </w:rPr>
        <w:t>إلی غیر ذلک من الأخبار الکثیرة عن کلّ واحد من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الملتمس من حالة شخوصه فی مظانّ الاجابة و مواقف الاستثابة أن لا ینسانی من الدعاء و أن یراعی حقّ الاخاء بالنسبة إلیّ فی الموت و الحیاة و الشدة و الرخاء،فإنّ له بذلک تحقیق الرجاء و التمتّع بما یشاء کیف یشاء إن شاء اللّه الفعّال لما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هذه التذکرة بیمناه الداثرة فقیر عفو ربّه و شفاعة الأنوار الباهرة فی الدنیا و الآخرة محمّد باقر بن السیّد الأید المتقدّم ذکره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المنیف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ظهیرة یوم الخمیس العاشر من شوال المکرّم سنة أربع و تسعین و مأتین بعد الألف حامدا مصلیا مسلما متمسّکا بلا حول و لا قوّة إلاّ باللّه العلی العظیم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3454847_3224264995"/>
      <w:bookmarkStart w:id="386" w:name="_Toc143"/>
      <w:bookmarkEnd w:id="385"/>
      <w:r>
        <w:rPr/>
        <w:t>5</w:t>
      </w:r>
      <w:r>
        <w:rPr>
          <w:rtl w:val="true"/>
        </w:rPr>
        <w:t>)</w:t>
      </w:r>
      <w:r>
        <w:rPr>
          <w:rtl w:val="true"/>
        </w:rPr>
        <w:t>إجازته لمحمّد حسین بن محمّد باقر الیزدی الأردکانی</w:t>
      </w:r>
      <w:r>
        <w:rPr>
          <w:rtl w:val="true"/>
        </w:rPr>
        <w:t>:</w:t>
      </w:r>
      <w:bookmarkEnd w:id="38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و سلام علی عباده الّذین اصطفی محمّد المصطفی و أهل بیته المعصومین من الإثم و الجفا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نظرت فیما رقمه الولد العزیز و غرّة ناصیة أرباب الفهم و الفضل و التمییز، صاحب القریحة النقّادة و الغریزة الوقّادة و المادّة القابلة المائلة إلی مسالک الجادّة و المدارک </w:t>
      </w:r>
    </w:p>
    <w:p>
      <w:pPr>
        <w:pStyle w:val="BookText"/>
        <w:rPr/>
      </w:pPr>
      <w:r>
        <w:rPr>
          <w:rFonts w:ascii="IRNazanin" w:hAnsi="IRNazanin" w:eastAsia="IRNazanin"/>
          <w:color w:val="111111"/>
          <w:sz w:val="28"/>
          <w:sz w:val="28"/>
          <w:szCs w:val="28"/>
          <w:rtl w:val="true"/>
          <w:lang w:bidi="fa-IR"/>
        </w:rPr>
        <w:t>الحادّة الکادّة،سلیل الفقهاهة و جلیل النباهة،العالم الفاضل و الباذل جهده البالغ فی استناط الأحکام من الدلائل ابن مولانا المجتهد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بالمعنیین سمیّنا و لقیبنا الّذی قد ملأ ذکره الملوین أعنی الحاج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الأردکانی العلاّمة الیزدی مولانا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اللّه عاقبة کلّ من الوالد و الولد فی الدارین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ما أجلت النظر فی مطاوی ما أملاه و أطلت الفکر فی محاوی ما أجلاه وجدته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نعمتی الهدایة و التوفیق مهتدیا إلی عین الطریق و مرتدیا برداء الفضیلة و التحقیق،بل بالغا مبالغ الفضلاء العظام و عارجا معارج الفقهاء الفخام و جدیرا باستنباط أحکام الشریعة الشریفة فی دلائل الأحکام،و مترقّیا عن حضیض التقلید إلی أوج الإجتهاد و متلقّیا شرف ما أراد بالقبول کما أراد من جهة کمال الاستعداد، فهو الآن حقیق بأن یعمل باجتهاد نفسه و أهیل لبناء العمل علی خلاف ما هو وظیفة أمسه، و مأذون بمعتقد هذا العبد فی الافتاء و القضاء بشرط رعایة کمال الاحتیاط و المجانبة عن اتّباع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هو مجاز بطریق الحقیقة دون المجاز من قبل هذا المعتصم بأذیال من أجاز فی ایصال سلسلة روایة الأخبار المتقنة إلی سادات الحجاز و أهل بیت الوحی و أولیاء الإعجاز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 اللّه الوافر المتواتر المتجاوز عن حدّ الإیجاز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یروی عنّی حسب ما طلب منّی جمیع ما أودعه سلفنا الأبرار الأخیار من الأحادیث المأثورة عن أولئک الأنوار الأطهار فی کتب الأخبار و الزبر الباقیة إلی هذه الأدوار و لا سیّما الأربعة المتناسبة الّتی علیها المدار من الشیعة الحقّة الإمامیة فی جمیع الأعصار و هی الکافی و الفقیه و التهذیب و الاستبصار،بحقّ روایتی إیّاها عن جماعة من الأشیاخ الکبار و العلماء الأحبار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الفقهاء و المجتهدین و المنتهی إلی حضرته المقدّسة رئاسة الدنیا والدین مولانا الحاج السیّد محمّد باقر بن المرحوم السیّد محمّد نقی الموسوی الجیلانی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 عن جماعة من الأصحاب و عدّة من العلماء الأنجاب،منهم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w:t>
      </w:r>
    </w:p>
    <w:p>
      <w:pPr>
        <w:pStyle w:val="BookText"/>
        <w:rPr/>
      </w:pPr>
      <w:r>
        <w:rPr>
          <w:rFonts w:ascii="IRNazanin" w:hAnsi="IRNazanin" w:eastAsia="IRNazanin"/>
          <w:color w:val="111111"/>
          <w:sz w:val="28"/>
          <w:sz w:val="28"/>
          <w:szCs w:val="28"/>
          <w:rtl w:val="true"/>
          <w:lang w:bidi="fa-IR"/>
        </w:rPr>
        <w:t>العلی العالی الحائری الطباطبائی صاحب الشرح الکبیر فی مقابلة شرحه الصغیر علی المختصر النافع،و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المدقّق المیرزا أبو القاسم القمی صاحب القوانین و الغنائم، و الشیخ الفقیه الأوحدی الشیخ جعفر بن الشیخ خضر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روایتهم جمیعا عن الآقا محمّد باقر البهبهانی و المروّج لدین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رأس المائة الثالثة من الألف الثانی،عن أبیه الفاضل الکامل مولانا محمّد أکمل الاصفهانی،عن أجلّ علماء الفرقة المحقّة مولانا العلاّمة المجلسی و سمّینا الأسمی المولی محمّد باقر بن المولی محمّد تقی،عن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مشایخه الأجلّة المنتجبین المذکورین بأسرهم و أخبارهم فی المجلّدة الأخیرة من البحار الموضوعة لتفصیل صور اجازات علمائنا الأبرار و تذییل عنعنة أسانید المشایخ إلی معادن العلم و الحکمة و أمناء اللّه العزیز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إنّی ألتمس من جناب نور بصرنا العزیز و الموالی المستجیز أن لا یترک رعایة غایة الاحتیاط و لا یحسب الفوز برئاسة الدنیا الفانیة من فوائد الاجتهاد و عوائد الاقتدار علی الاستنباط،بل یجعل عین اللّه الناظرة إلیه نصب عینیه و الدار الآخرة الّتی جعلها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لا یریدون علوّا فی الأرض و لا فسادا أکبر همّتیه حتّی یرزقه اللّه بفضله و کرمه فوق ما یرید و یمتّعه بالعمر السعید و العیش الرشید،و انّ فی ذلک لذکری لمن ألقی السمع و هو شهید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ذا فی ثامن عشر شوّال المکرّم سنة</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ثمان و تسعین و مأتین بعد الألف، و الملتمس منّی الدعاء فی جمیع الأحوال،و أنا الراجی عفو ربّه الملک المتعال و الباقی الّذی لا یزول و لا یزال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bookmarkStart w:id="387" w:name="pg12913_153888"/>
    </w:p>
    <w:p>
      <w:pPr>
        <w:pStyle w:val="Heading3"/>
        <w:numPr>
          <w:ilvl w:val="2"/>
          <w:numId w:val="1"/>
        </w:numPr>
        <w:rPr/>
      </w:pPr>
      <w:bookmarkStart w:id="388" w:name="__RefHeading___Toc3454849_3224264995"/>
      <w:bookmarkStart w:id="389" w:name="_Toc144"/>
      <w:bookmarkEnd w:id="387"/>
      <w:bookmarkEnd w:id="388"/>
      <w:r>
        <w:rPr/>
        <w:t>6</w:t>
      </w:r>
      <w:r>
        <w:rPr>
          <w:rtl w:val="true"/>
        </w:rPr>
        <w:t>)</w:t>
      </w:r>
      <w:r>
        <w:rPr>
          <w:rtl w:val="true"/>
        </w:rPr>
        <w:t>إجازته لولده السیّد محمّد مسیح بن محمّد باقر الموسوی</w:t>
      </w:r>
      <w:r>
        <w:rPr>
          <w:rtl w:val="true"/>
        </w:rPr>
        <w:t>:</w:t>
      </w:r>
      <w:bookmarkEnd w:id="38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الحمد للّه العزیز العلیم و المنّ للّه العلی العظیم،و أفضل فوائح التحیّة و التسلیم علی أشرف الخلائق من الجدید و القدیم محمّد المصطفی من البریّة و السیّد الکریم و آله و عترته و الأئمّة من ذریّته الطیّبین الطاهرین الغرّ اللهامیم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فلیعلم الفاضل الفهیم و لیعرف الباذل جهده فی التعلّم و التعلیم انّ هذا الکهف من الرقیم و القحف من الرسیم و الفلک الحامل من کلّ شیء و سیم و الدک الشامل لکلّ درّ یتیم و المزن الماطر من کلّ درّ حمید حتیم،هو فی الحقیقة کتاب کریم فیه رطاب مریم فیها نضرة نعیم بل نعیم مقیم ینفع السالم و السقیم و کان مزاجه من تسنیم و إلیه من الجنّة نسیم فی بیان أحوال الملائکة و مراتب الأنبیاء و الأولیاء و سائر ارباب الجلالة و أحقّاء التعظیم و التکریم و هو من جملة مؤلّفات السیّد الصمیم و الأید الهمیم و السند الفاضل الفخیم ذی المجد القدیم و الفضل العمیم و الأصل القویم و الفرع الکریم و القلب السلیم و السبک المستقیم شیخ الاسلام و المسلمین عند المخلص و الخصیم الأمیر محمّد صالح بن السیّد عبد الواسع الحسینی الخواتون آبادی الاصفهانی صهر مولانا العلاّمة المجلسی الباقر لعلوم أهل البیت الطاهرین المستحقّین للتقدیم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الدائم و علیها الرحمة الواسعة من الرحمن الرحیم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رقمّه بخطّه الحمیر ولدی العزیز و نخبة أصحاب الفهم و الفضل و التمهّر و التمیز،ولید العلم و الفقه و النباهة و الاستعداد و الناسک مناسک السداد و الصاعد مصاعد الاجتهاد و الباذل جهده البالغ فی الاستسعاد بحقّ المراد من درجة الاجتهاد و الصارف کدّه و جدّه فی ارشاد العباد و اصلاح الفساد و انجاح مقاصد الروّاد الجوهر الصریح و العبهر المستوجب لفوق التمدیح قرّة عینی و قوّة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محمّد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حفظه اللّه من شرّ من یحفت و من </w:t>
      </w:r>
    </w:p>
    <w:p>
      <w:pPr>
        <w:pStyle w:val="BookText"/>
        <w:rPr/>
      </w:pPr>
      <w:r>
        <w:rPr>
          <w:rFonts w:ascii="IRNazanin" w:hAnsi="IRNazanin" w:eastAsia="IRNazanin"/>
          <w:color w:val="111111"/>
          <w:sz w:val="28"/>
          <w:sz w:val="28"/>
          <w:szCs w:val="28"/>
          <w:rtl w:val="true"/>
          <w:lang w:bidi="fa-IR"/>
        </w:rPr>
        <w:t>یصیح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أرانی هذه النسخة السنیة من الکتاب التمس منّی أن أجازیه بأجمل جزاء و أقاذیه بأمثل حباء و أجیز له علی ما هی طریقة أشیاخنا الأقدمین و سجیّة أسلافنا الأکرمین فی الروایة لکل ما یصحّ روایته و الرعایة لحقّ ما یحقّ رعایته،فلمّا وجدته جدیرا بالاجابة و ألفیته حقیقا للاثابة استخرت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أجزت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ضاعف اللّه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یروی عنّی جملة أحادیث أجدادنا الأطهار و دواوین أخبار الأطائب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 اللّه الملک العزیز الغفّار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الکتب الأربعة الّتی علیها المدار فی جمیع الأعصار الکافی و الفقیه و التهذیب و الاستبصار،بحقّ روایتی إیّاها عن جماعة من الأساطین و أساتیدنا الأجلّة المجتهدین فی أمر الدین أجلّهم و أقدمهم هو أفقه أهل زمانه و أوثق من یعتنی بشأنه و یقدّم علی أقرانه مولانا و سیّدنا و سمیّنا الأسمی الحاج السیّد محمّد باقر الموسوی الرشتی القاطن باصفهان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العزیز المنّان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جیلة من الأجلاّء و تلامذة مولانا الأقدم و سمیّنا الأجلّ الأفخم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الفاضل الکامل مولانا محمّد أکمل،عن العلاّمة السمیّ القدسی المجلسی، عن أبیه المحدّث النقی الزکی مولانا محمّد تقی،عن شیخنا البهائی،عن أبیه الشیخ حسین بن عبد الصمد الحارثی،عن أبیه،عن الشهید الثانی إلی آخر الأسانید المعنعنات الّتی تلتمس تفاصیلها من تضاعیف کتابنا روضات الجنّات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کتبه العبد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حامدا مصلّیا مسلّما علی محمّد و آله و داعیا فی حقّ أولئک جمیعا و لولدی العزیز المستجیز انشاء اللّه و ما شاء اللّه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bookmarkStart w:id="390" w:name="pg12913_153890"/>
    </w:p>
    <w:p>
      <w:pPr>
        <w:pStyle w:val="Heading3"/>
        <w:numPr>
          <w:ilvl w:val="2"/>
          <w:numId w:val="1"/>
        </w:numPr>
        <w:rPr/>
      </w:pPr>
      <w:bookmarkStart w:id="391" w:name="__RefHeading___Toc3454851_3224264995"/>
      <w:bookmarkStart w:id="392" w:name="_Toc145"/>
      <w:bookmarkEnd w:id="390"/>
      <w:bookmarkEnd w:id="391"/>
      <w:r>
        <w:rPr/>
        <w:t>7</w:t>
      </w:r>
      <w:r>
        <w:rPr>
          <w:rtl w:val="true"/>
        </w:rPr>
        <w:t>)</w:t>
      </w:r>
      <w:r>
        <w:rPr>
          <w:rtl w:val="true"/>
        </w:rPr>
        <w:t>إجازته الأخری للمیرزا محمّد بن عبد الوهّاب الهمدانی</w:t>
      </w:r>
      <w:r>
        <w:rPr>
          <w:rtl w:val="true"/>
        </w:rPr>
        <w:t>:</w:t>
      </w:r>
      <w:bookmarkEnd w:id="39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عنون صحیفة حدیث ربوبیّته ببسملة بدیع الایجاد،و عنعن مشیخة قدیم ألوهیّته بسلسلة رفیع صحیح الاسناد،و رفع بلطیف مشیّته درجات أهل العلم و المعرفة و أرباب القابلیّة و الاستعداد،و رجّح بطریف منّته منهم المداد علی دماء شهداء فی یوم الجهاد علی رؤوس الأشهاد،و کتب لهم بجمیل إرادته إجازة الافاضة علی قاطبة العباد و راتبة البلاد،و رتّب لهم بجلیل موهبته قوانین الاستنباط و الاجتهاد،فسبحانه و تعالی من محسن مفضل مجمل مکمّل منه المبدء و إلیه المعاد،و علیه و سادة الاعتماد و الاستناد من کلّ سیّد و أستاد و سند من الأسناد و شیخ من مشایخ الهدایة و 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لا إله إلاّ اللّه وحده لا شریک له و لا شبیه له و لا صواحب و لا أولاد،شهادة مثبتة عن صحیح الاذعان و سلیم الاعتقاد و مجزیّة مجزیّة بأحسن جزاء ربّ العباد و مطلب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الصلاة و السلام و التحیّات الباقیات الصالحات الزاکیات النامیات إلی میقات یوم التناد علی سیّدنا و نبیّنا محمّد الحمید المحمود الأحمد الحمّاد الّذی هو منذر للعباد و لکلّ قوم هاد،و علی أهل بیته الطیّبین الطاهرین المعصومین الّذین هم لعباد اللّه أعوان و أمداد و لبلاد اللّه أقطاب و أوتاد و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أحفاد أم أبو أحفاد ما حدی حاد و عدی عاد و بلغ بالغ من أهل الدرایة إلی غایة المراد و من أهل الروایة إلی رایة السداد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استجاز من هذا العبد أفضل أهل زمانه و أوانه فی معظم فضائل أترابه و أقرانه،و أبذل جلّ سهمائه فی جلیل شأنه علی تحصیل ما یثقل فی المراتب فی میزانه و هو الأخ الصافی و الحلّ الموافی و الصدیق الکافی راقی معارج العلم و العمل و الدین و خلیفة الماضی و ثمال الباقی من العلماء و المجتهدین،سبّاح بحار المعرفة و الفضل و الفهم و الذوق </w:t>
      </w:r>
    </w:p>
    <w:p>
      <w:pPr>
        <w:pStyle w:val="BookText"/>
        <w:rPr/>
      </w:pPr>
      <w:r>
        <w:rPr>
          <w:rFonts w:ascii="IRNazanin" w:hAnsi="IRNazanin" w:eastAsia="IRNazanin"/>
          <w:color w:val="111111"/>
          <w:sz w:val="28"/>
          <w:sz w:val="28"/>
          <w:szCs w:val="28"/>
          <w:rtl w:val="true"/>
          <w:lang w:bidi="fa-IR"/>
        </w:rPr>
        <w:t>و الوجدان و سیّاح براری المقدرة علی استنباط أحکام الشریعة المطهّرة من الدلیل و البرهان،العارج علی مدارج الحقّ و التحقیق و الدارج علی مناهج الفکر و التدقیق شیخنا الجلیل الجمیل الأثیل الأصل،و العالم النبیل و العادم المنیل،الفقیه الربانی و الحکیم الایمانی ابن النور الشعشعانی و الزاهد الربانی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الحاج عبد الوهّاب الهمدانی الآمیرزا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بلّغه اللّه غایة الأمانی و أذاق من زلال طرف الأوانی و نوال العطوف الدوانی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أنّی لم أکن من رجال هذا الشأن و أبطال هذا المیدان،فاستخرت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المسارعة إلی هذه الطاعة و المسابقة إلی الاتیان بما هو من دأب الجماعة،و أجزت لجنابه المطاع امتثالا لأمره المستطاع أن یروی عن هذا العبد الضعیف و ینبئ عن هذا القنّ النحیف جمیع مصنّفاته و مؤلّفاته و مقروءاته و مسموعاته و منثوراته و منظوماته و سائر حواشیه و تعلیقاته و رسائله و تقریراته الّتی منها کتابه الکبیر الّذی سمّاه روضات الجنّات فی أحوال العلماء و السادات و هو فی أربع مجلّدات کتابیّات تبلغ خمسین ألف بیت تقریبا و یذکر فیه بأجود ما یکون من البیان تفصیلا و تهذیبا لطائف أخبار فقهائنا الأخیار و طرائف آثار حکمائنا الأحبار و نوادر أطوار أدباء أهل الاسلام و غرائب أحوال عرفائهم الأعلام و لئن کان کلّ شیء من الدنیا سماعه أعظم من عیانه فلعمر الحبیب انّ کتابنا هذا بعکس ذلک فی جمیع أجزائه و أرکانه،و اللّه یعلم ما بلغنی من التعب و مسّنی من المرارة و النصب حتّی أن جمعت فیه من فرائد أساطیر القوم ما لا یحصی و من فوائد نحاریر الیوم ما لیس یستقصی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أذنت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 عنّی کلّما أجیز لی روایته و یأخذ منّی کلّما أبیح لی ثبته و حکایته من زبر أصحابنا البررة و کتب أخبارنا المعتبرة و لا سیّما الأربعة المتناسبة الّتی علیها المدار فی جمیع الأعصار الکافی و الفقیه و التهذیب و الاستبصار،بحقّ روایتی إیاها عن جملة من مشایخ الکابرین و زمرة من جهابذة المعاصرین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السند و الرکن المعتمد و الفقیه الأوحد و النبیه الأمجد،ملاذ الاسلام و المسلمین و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العالمین،شیخنا و عمادنا و أستادنا العلاّمة السمیّ الحاج سیّد محمّد باقر بن السیّد </w:t>
      </w:r>
    </w:p>
    <w:p>
      <w:pPr>
        <w:pStyle w:val="BookText"/>
        <w:rPr/>
      </w:pPr>
      <w:r>
        <w:rPr>
          <w:rFonts w:ascii="IRNazanin" w:hAnsi="IRNazanin" w:eastAsia="IRNazanin"/>
          <w:color w:val="111111"/>
          <w:sz w:val="28"/>
          <w:sz w:val="28"/>
          <w:szCs w:val="28"/>
          <w:rtl w:val="true"/>
          <w:lang w:bidi="fa-IR"/>
        </w:rPr>
        <w:t>محمّد نقی الرشتی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حشره اللّه مع أجداده الأمجاد و بشّره بما یبشّر به الصالحون من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مطالع الأنوار فی فقه الصلاة علی أکمل تفصیل و استدلال و استبصار فی ستّة مجلدات فخام تعلیقا علی کتاب شرائع الاسلام،و مختصر منه بالفارسیّة سمّاه تحفة الأبرار،و کتاب آخر سمّاه الزهرة البارقة فی مباحث الألفاظ من الأصول،و رسائل کثیرة فی الرجال و الفقه و الأدب و غیرها ذکرناها فی کتابنا الکبیر و لأنبّئک مثل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أجاز لی بلفظه المبارک فی خزانة کتبه المبارکة قبل وفاته بسنتین تقریبا،و کانت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عصرة یوم الأحد الثانی من شهر ربیع الأول سنة ستّین و مأتین بعد الألف،بحقّ روایته الشریفة عن جماعة من فحول زمانه و صدور أوانه أجلّهم و أرفعهم سیّدنا العلیّ العالی الأمیر سیّد علی الطباطبائی الکربلائی صاحب الشرح الکبیر علی النافع و غیره،و أسدّهم و أفقههم الشیخ جعفر بن الشیخ خضر النجفی مصنّف کتاب کشف الغطاء عن مبهمات الشریعة الغرّاء،و أدقّهم و أفضلهم الآمیرزا أبی القاسم القمی صاحب الغنائم و القوانین،بحقّ روایتهم جمیعا عن المولی الأولی سمیّنا العلاّمة المروّج البهبهانی،و غیره من العلماء الکابرین الذین لا یناسب هذه العجالة ذکرهم علی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الأید الفاضل المتبحّر المتأخّر السیّد إبراهیم بن السیّد محمّد باقر القزوینی المتوطّن بالحائر الطاهر صاحب کتاب الضوابط الأصولیة و نتایج الأفکار الّذی اختصره منه،و هو من أبدع ما اقترحته أفهام علمائنا الأعلام،و کتاب دلائل الأحکام فی فقه الاسلام خرج منه مجلدات جمّة،و قد توفّی بالوباء فی کربلاء فی سنة اثنتین و ستّین بعد المأتین و الألف من الهجرة المطهّرة الغرّاء،و هو یروی بواسطة واحدة عن المشایخ الثلاثة و غیرهم،عن مولانا المروّج البهبهانی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البدل الفقیه الکامل و الفرید الفاضل مولانا الشیخ محمّد بن شیخ علی بن شیخ جعفر باجازة کتب لی بخطه الشریف زمان تشرّفی بزیارة المشهد المقدّس الغروی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مشرّفه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ظهر أجزاء قد خرجت من شرحی السدید علی رسالة ألفیّة الشهید،بحقّ روایته الشریفة عن والده الماجد و غیرهم،عن جدّه الأمجد الأفقه الأفخر مولانا الشیخ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الفاضل الفقیه الجلیل النبیل الشیخ قاسم بن شیخ محمّد النجفی الّذی هو من کبار تلامذة الشیخ علی و الشیخ حسن الفقیهین المسلّمین من آل الشیخ جعفر المرحوم، و له شرح کبیر علی شرائع الاسلام رأیت علی ظهر مجلّدة منه اجازة المرحوم الشیخ حسن له منبئا عن اجتهاده المطلق و مهارته الکاملة فی الفقه و الأصول،بحقّ روایته الشریفة عن شیخه المزبور المبرور،عن ابنه الشیخ جعفر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لقاهم اللّه النضرة و 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 العلاّم و سیّدی المنعام أسوة العلماء الأعلام جامع مراتب الفقه و الأصول و العربیّة و الکلام،طائف بیت اللّه الحرام الحاج میر زین العابدین بن السیّد أبی القاسم جعفر بن الأمیر سیّد حسین الحسینی الموسوی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أفیض علی تربته الزکیة من شآبیب رحمة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أجلاّء علماء عصره و زهّاد زمانه مشهورا بالورع و التقوی و النفس المؤثر و جلالة القدر و استجابة الدعاء و أمثال ذلک من مقامات الأولیاء و کرامات الأزکیاء،و له من المصنّفات کتاب کبیر فی کلیّات قواعد العربیة لم یکتب مثله إلی الآن،و رسالة فی الإجماع،و شرح علی أصول المعالم لم یتمّ و خطب کثیرة و مناظیم و أشعار عربیّة و فارسیّة و تعلیقات رفیعة علی کثیر من کتب الفقه و الحدیث و التفسیر و غیره،و کان میلاده الشریف سنة</w:t>
      </w: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وفاته فی عاشر جمادی الثانیة سنة</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بحقّ روایته عن جماعة من العلماء الأعلام أعلاهم سندا رجلان جلیلان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والده الجلیل و العالم النبیل المذکور اسمه و نسبه الفاطر </w:t>
      </w:r>
      <w:r>
        <w:rPr>
          <w:rStyle w:val="FootnoteAnchor"/>
          <w:rtl w:val="true"/>
        </w:rPr>
        <w:footnoteReference w:id="1339"/>
      </w:r>
      <w:r>
        <w:rPr>
          <w:rFonts w:ascii="IRNazanin" w:hAnsi="IRNazanin" w:eastAsia="IRNazanin"/>
          <w:color w:val="111111"/>
          <w:sz w:val="28"/>
          <w:sz w:val="28"/>
          <w:szCs w:val="28"/>
          <w:rtl w:val="true"/>
          <w:lang w:bidi="fa-IR"/>
        </w:rPr>
        <w:t xml:space="preserve">بمسقط رأسه المشار إلیه حیّا و میّتا المتوفّی فی شهر رمضان سنة أربعین و مأتین بعد الألف،عن والده الفاضل العلاّمة بل المحقّق الفهّامة </w:t>
      </w:r>
    </w:p>
    <w:p>
      <w:pPr>
        <w:pStyle w:val="BookText"/>
        <w:rPr/>
      </w:pPr>
      <w:r>
        <w:rPr>
          <w:rFonts w:ascii="IRNazanin" w:hAnsi="IRNazanin" w:eastAsia="IRNazanin"/>
          <w:color w:val="111111"/>
          <w:sz w:val="28"/>
          <w:sz w:val="28"/>
          <w:szCs w:val="28"/>
          <w:rtl w:val="true"/>
          <w:lang w:bidi="fa-IR"/>
        </w:rPr>
        <w:t>جدّنا الأمجد الأعلی جناب السیّد حسین بن السیّد الأمیر أبی القاسم الکبیر شیخ اجازة السیّد العلاّمة الطباطبائی صاحب الدرّة المنظومة،و العلاّمة المحقّق الآقا محمّد علی بن المروّج البهبهانی صاحب المقامع،و المدقّق الفاضل القمی صاحب القوانین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بحقّ روایته عن والده المعظّم المشار إلی اسمه و حسبه الشریفین،و عن المولی الفاضل العالم المؤیّد الربانی المولی محمّد صادق بن المولی محمّد التنکابنی المازندرانی و هو الفاضل المحقّق المدقّق المشتهر بسراب و القائم باصفهان المحروسة حیّا و میّتا و المعاصر لسمیّنا العلاّمة المجلسی و الراوی عن شیخه الأفضل الأکمل مولانا محمّد باقر بن المولی محمّد مؤمن السبزواری الخراسانی صاحب ذخیرة </w:t>
      </w:r>
      <w:r>
        <w:rPr>
          <w:rStyle w:val="FootnoteAnchor"/>
          <w:rtl w:val="true"/>
        </w:rPr>
        <w:footnoteReference w:id="1340"/>
      </w:r>
      <w:r>
        <w:rPr>
          <w:rFonts w:ascii="IRNazanin" w:hAnsi="IRNazanin" w:eastAsia="IRNazanin"/>
          <w:color w:val="111111"/>
          <w:sz w:val="28"/>
          <w:sz w:val="28"/>
          <w:szCs w:val="28"/>
          <w:rtl w:val="true"/>
          <w:lang w:bidi="fa-IR"/>
        </w:rPr>
        <w:t>و الکفایة و کتاب مفاتیح النجاة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النبیل المنتجب الامام فی الجمعة و الجماعة باصفهان سیّدنا الأمیر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عبد الباقی بن السیّد الأمیر محمّد حسین الکبیر،راویا عن أبیه،عن جدّه الأمّی له مولانا محمّد باقر بن محمّد تقی المجلسی صاحب بحار الأنوار و سائر التألیفات الغیر المحصورة من الکبار و الصغار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سیّد </w:t>
      </w:r>
      <w:r>
        <w:rPr>
          <w:rStyle w:val="FootnoteAnchor"/>
          <w:rtl w:val="true"/>
        </w:rPr>
        <w:footnoteReference w:id="1341"/>
      </w:r>
      <w:r>
        <w:rPr>
          <w:rFonts w:ascii="IRNazanin" w:hAnsi="IRNazanin" w:eastAsia="IRNazanin"/>
          <w:color w:val="111111"/>
          <w:sz w:val="28"/>
          <w:sz w:val="28"/>
          <w:szCs w:val="28"/>
          <w:rtl w:val="true"/>
          <w:lang w:bidi="fa-IR"/>
        </w:rPr>
        <w:t>السند و الرکن المعتمد محقّق زمانه و مدقّق أوانه و الممیّز بالعلم و العمل بین جمیع أشباهه و أقرانه الأمیر سیّد حسن بن علی الحسینی الاصفهانی المدرّس فی الأصول و الفقه بدار السلطنة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أفاض اللّه علی تربته الزکیّة شآبیب الغفران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باجازة کتب لی فی غرّة جمادی الأولی من شهور سنة سبعین و مأتین بعد الألف،بحقّ روایته عن شیخ إجازته الّذی هو والدنا الماجد المتقدّم ذکره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أجزل اللّه تعالی برّه المنیف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مشایخه المعظّمین الّذین کتبت أنا بأمره المطاع لجنابه المکرّم تفصیل أسمائهم المتقدّم إلی بعض منها الاشاره فی هذا المقام،و کان من جملة مشایخ اجازته سیّدنا السمیّ الموسوی الجیلانی المتقدّم ذکره الشریف فی مشایخ إجازة هذا الضعیف باجازة صادرة له عنه فی </w:t>
      </w:r>
    </w:p>
    <w:p>
      <w:pPr>
        <w:pStyle w:val="BookText"/>
        <w:rPr/>
      </w:pPr>
      <w:r>
        <w:rPr>
          <w:rFonts w:ascii="IRNazanin" w:hAnsi="IRNazanin" w:eastAsia="IRNazanin"/>
          <w:color w:val="111111"/>
          <w:sz w:val="28"/>
          <w:sz w:val="28"/>
          <w:szCs w:val="28"/>
          <w:rtl w:val="true"/>
          <w:lang w:bidi="fa-IR"/>
        </w:rPr>
        <w:t xml:space="preserve">حدود سنة اثنین و عشرین بعد المأتین فصدق انّه عن </w:t>
      </w:r>
      <w:r>
        <w:rPr>
          <w:rStyle w:val="FootnoteAnchor"/>
          <w:rtl w:val="true"/>
        </w:rPr>
        <w:footnoteReference w:id="1342"/>
      </w:r>
      <w:r>
        <w:rPr>
          <w:rFonts w:ascii="IRNazanin" w:hAnsi="IRNazanin" w:eastAsia="IRNazanin"/>
          <w:color w:val="111111"/>
          <w:sz w:val="28"/>
          <w:sz w:val="28"/>
          <w:szCs w:val="28"/>
          <w:rtl w:val="true"/>
          <w:lang w:bidi="fa-IR"/>
        </w:rPr>
        <w:t>شیخنا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یروی عن سمیّنا العلاّمة المروّج بواسطة مشایخ هذا السیّد السمیّ العلاّمة المتأخّر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تعالی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لی الروایة حینئذ بأسانیدی الخمسة المفصّلة جمیعا عن جنابه الأفخم الأعظم الواقع اسمه الشریف علی عقبة الطریق الأسلم و عقدة السلیل الأقوم، و علیه فاقتصارنا هنا علی اقتصار ذکر هذا الطریق المسبقین إلی جملة علماء المیامین السابقة بحال هذه العجالة و أحقّ و أعصم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باللّه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لجنابک الأجلّ أن یروی علی </w:t>
      </w:r>
      <w:r>
        <w:rPr>
          <w:rStyle w:val="FootnoteAnchor"/>
          <w:rtl w:val="true"/>
        </w:rPr>
        <w:footnoteReference w:id="1343"/>
      </w:r>
      <w:r>
        <w:rPr>
          <w:rFonts w:ascii="IRNazanin" w:hAnsi="IRNazanin" w:eastAsia="IRNazanin"/>
          <w:color w:val="111111"/>
          <w:sz w:val="28"/>
          <w:sz w:val="28"/>
          <w:szCs w:val="28"/>
          <w:rtl w:val="true"/>
          <w:lang w:bidi="fa-IR"/>
        </w:rPr>
        <w:t xml:space="preserve">ما صحّت لی روایته و صلحت لی اجاز </w:t>
      </w:r>
      <w:r>
        <w:rPr>
          <w:rStyle w:val="FootnoteAnchor"/>
          <w:rtl w:val="true"/>
        </w:rPr>
        <w:footnoteReference w:id="1344"/>
      </w:r>
      <w:r>
        <w:rPr>
          <w:rFonts w:ascii="IRNazanin" w:hAnsi="IRNazanin" w:eastAsia="IRNazanin"/>
          <w:color w:val="111111"/>
          <w:sz w:val="28"/>
          <w:sz w:val="28"/>
          <w:szCs w:val="28"/>
          <w:rtl w:val="true"/>
          <w:lang w:bidi="fa-IR"/>
        </w:rPr>
        <w:t>بجمیع شعب هذا الطریق الأنیق عن هذا الرکن الوثیق و العلم الرشیق،عن والده و أستاده و شیخه و عماده المولی الفاضل الأجل مولانا محمّد أکمل،و کان من علماء زمان الفترة بین الباقرین المروّجین المشهورین و صهرا علی ابنة الفاضل الجلیل نور الدین بن المولی محمّد صالح المازندرانی سبط مولانا الفاضل التقی المجلسی،فیکون سمیّنا العلاّمة المجلسی خال أمّ سمیّنا المروّج البهبهانی من جهة الأب و والده التقی المتّقی جدّ أمّه من قبل الأمّ،و الفاضل المازندرانی المذکور جدّ أمّه من قبل الأب علی ذلک،و لذا یعبّر البهبهانی فی مصنّفاته عن الأوّل بخالی و عن الأخیرین بجدّی باعتباراتهم الثلاث،فلیلاحظ</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المولی محمّد أکمل المذکور یروی عن جماعة من فضلاء عصره و مشایخ زمانه أفضلهم و أجلّهم و أحقّهم بالذکر فی أمثال هذه الاجازة المبنیّ أمرها علی الوجازة هو مولانا العلم القمقام و البحر الطمطام حجّة الاسلام و المسلمین و آیة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العالمین سمیّنا الأفخم مولانا محمّد باقر بن المولی محمّد تقی المتقدّم ذکره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المنیف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والده الفاضل المحدّث الورع الزکی الألمعی مولانا محمّد تقی بن المولی مقصود علی الاصفهانی </w:t>
      </w:r>
    </w:p>
    <w:p>
      <w:pPr>
        <w:pStyle w:val="BookText"/>
        <w:rPr/>
      </w:pPr>
      <w:r>
        <w:rPr>
          <w:rFonts w:ascii="IRNazanin" w:hAnsi="IRNazanin" w:eastAsia="IRNazanin"/>
          <w:color w:val="111111"/>
          <w:sz w:val="28"/>
          <w:sz w:val="28"/>
          <w:szCs w:val="28"/>
          <w:rtl w:val="true"/>
          <w:lang w:bidi="fa-IR"/>
        </w:rPr>
        <w:t>الملقّب بالمجلسی،عن المولی الفاضل الکامل المجتهد العفیف أبی الحسن علی المشتهر بالمولی حسنعلی نجل الفاضل العلاّمة أورع أهل عصره و زمانه و أمهرهم فی الفقه و الأصول و الأدب و الرجال مولانا عبد اللّه بن الحسین التستری الساکن باصفهان صاحب شرح القواعد المتمّم لکتاب جامع المقاصد و غیره،عن والده المعظّم المبرور المذکور و غیره من الفضلاء الصدور مثل شیخنا البهائی أبی الفضائل الجمّة الّتی لا تحصی أبدا فی أمثال هذه العجالات محمّد بن الشیخ حسین بن عبد الصمد الجبلی الحائری العاملی،عن والده النحریر المؤیّد المزبور زین المجتهدین الصدور الحسین بن عبد الصمد العاملی تلمیذ شیخنا الشهید الثانی زین الدین علی بن أحمد العاملی الشامی،عن شیخنا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 أیضا بطریق الاجازة عن والدی الماجد المرحوم المتقدّم ذکره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 اللّه بلطفه الخفیّ و الجلیّ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والده السیّد أبی القاسم جعفر بن الحسین الحسنی الموسوی الحسینی،عن أفضل المتأخّرین و أکمل المتبحّرین السیّد محمّد مهدی النجفی الطباطبائی المشتهر ببحر العلوم باجازة کتبها جدّی المرحوم بدار السلطنة اصفهان عند مسافرته إلی مشهد خراسان،عن جماعة من أجلّة مشائخ العراق المشتهرین فی الآفاق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الأوحد سمیّنا المروّج البهبهانی السابق إلیه الاشاره علی سبیل التبیین،بحقّ روایته عن المشایخ السابقین المعتصمین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أجمعین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والدی السعید المبرور،عن جدّی المتقدّم المذکور،عن الفاضل الکامل جامع المعقول و المنقول فائق الفروع و الأصول شیخ علماء زمانه الآمیرزا محمّد مهدی الحسینی الشهرستانی الاصفهانی المتوطّن بالحائر الشریف،عن جملة من مشایخ عصره أفضلهم و أجلّهم الشیخ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ابراهیم البحرانی صاحب کتاب الحدائق الناضرة و غیره فی الفقه و الأصول و شروح الأخبار و غیره،عن الشیخ حسین بن محمّد الماحوزی البحرانی،عن الشیخ الفاضل الجامع العلاّمة سلیمان بن الشیخ عبد اللّه بن علی بن الحسن البحرانی صاحب کتاب بلغة الرجال و غیره من المصنّفات الجمّة علی تفصیلها فی کتابنا </w:t>
      </w:r>
    </w:p>
    <w:p>
      <w:pPr>
        <w:pStyle w:val="BookText"/>
        <w:rPr/>
      </w:pPr>
      <w:r>
        <w:rPr>
          <w:rFonts w:ascii="IRNazanin" w:hAnsi="IRNazanin" w:eastAsia="IRNazanin"/>
          <w:color w:val="111111"/>
          <w:sz w:val="28"/>
          <w:sz w:val="28"/>
          <w:szCs w:val="28"/>
          <w:rtl w:val="true"/>
          <w:lang w:bidi="fa-IR"/>
        </w:rPr>
        <w:t>الکامل الکبیر،عن شیخه الفاضل الخبیر و الناقد البصیر الشیخ سلیمان بن علی بن سلیمان البحرانی أحد المحرّمین لصلاة الجمعة فی زمن الغیبة و المحلّلین لتناول القلیان ردّا علی الاخباریّة،عن الشیخ علی بن سلیمان بن درویش بن حاتم البحرانی الملقّب بزین الدین أوّل من نشر الحدیث فی بلاد البحرین،بحقّ روایته العالیة عن أستاده الأعظم و شیخه الأقدم الأفخم بهاء الدین محمّد العاملی،عن والده الجلیل المعظّم،عن الشیخ 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للشیخ زین الدین المذکور طرق عدیدة و أسانید سدیدة إلی أئمّتنا المعصومین و ساداتنا المنتجبین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إلی کتب أشیاخنا السالفین و زبر علماء هذا الدین من الشیعة و الناس أجمعین ذکرها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اجازته المبسوطة المشهورة الّتی کتبها للشیخ حسین بن عبد الصمد المذکور والد شیخنا بهاء الدین و نحن نکتفی فی هذه العجالة بذکر واحدة منها هی الجادّة العظمی و قارعة الطریق البیضاء العامّة إلی قاطبة سادات المسلّمین و المسلمین فنقول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نروی بأسانیدنا المذکورة جمیعا عن شیخنا الشهید الثانی،عن شیخه الفاضل نور الدین علی بن عبد العالی المیسی العاملی،و هو غیر الشیخ علی بن عبد العالی الکرکی العاملی الملقّب بالمحقّق الثانی القاطن بدیار العجم صاحب شرح القواعد و غیره،عن الشیخ شمس الدین محمّد بن داود الشهیر بابن المؤذّن الاملی الجزّینی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قریة جزّین علی وزن 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عمّ شیخنا الشهید الأوّل کما نقل عن الشهید الثانی فی بعض اجازاته،بحقّ روایته عن الشیخ ضیاء الدین علی بن مولانا الفقیه الأوحد محمّد بن مکّی العاملی الجزّینی المشتهر بالشهید علی الاطلاق،عن والده الشهید السعید أفقه الأوّلین و الآخرین،عن جملة من تلامذة جمال الدین الحسن بن یوسف بن المطهّر المشتهر اسمه فی الآفاق و الملقّب بالعلاّمة علی الاطلاق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فخر الدین محمّد بن جمال الدین العلاّمة صاحب کتاب الایضاح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الفوائد </w:t>
      </w:r>
      <w:r>
        <w:rPr>
          <w:rStyle w:val="FootnoteAnchor"/>
          <w:rtl w:val="true"/>
        </w:rPr>
        <w:footnoteReference w:id="1345"/>
      </w:r>
      <w:r>
        <w:rPr>
          <w:rFonts w:ascii="IRNazanin" w:hAnsi="IRNazanin" w:eastAsia="IRNazanin"/>
          <w:color w:val="111111"/>
          <w:sz w:val="28"/>
          <w:sz w:val="28"/>
          <w:szCs w:val="28"/>
          <w:rtl w:val="true"/>
          <w:lang w:bidi="fa-IR"/>
        </w:rPr>
        <w:t>فی شرح مشکلات القواعد لوالده الفقیه الأفخر العلاّمة و غیره،عن والده الامام العلاّمة جمال الدین المطهّر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رضوان اللّه الملک الغفور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جماعة من العلماء الأعلام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الشیخ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 الحلّی،عن خاله الأفقه الأبهر أبی القاسم جعفر بن سعید الملقّب بالمحقّق علی الاطلاق صاحب المعتبر و الشرایع و المختصر النافع و غیرها،عن السیّد السعید شمس الدین فخّار بن معد الموسوی،عن الشیخ سدید الدین أبی الفضل شاذان بن جبرئیل القمی،عن الشیخ العماد أبی جعفر محمّد بن أبی القاسم الطبری،عن الشیخ أبی علی الحسن بن الشیخ الامام محمّد بن الحسن المشتهر بالشیخ الطوسی صاحب المصنّفات الجمّة الّتی تربو علی مائة کتاب منها کتابا اخباره المشهوران المسمّیان بالتهذیب و الاستبصار،و هو یروی کتب شیخنا الصدوق محمّد بن علی بن بابویه القمی صاحب کتاب من لا یحضره الفقیه بواسطة شیخه الأفضل الأکمل محمّد بن محمّد بن النعمان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کتب شیخنا الکلینی ثقة الاسلام أبو جعفر محمّد بن یعقوب الرازی صاحب کتاب الکافی،عن شیخه المتقدّم المزبور،عن الشیخ أبی القاسم جعفر بن محمّد بن قولویه صاحب کتاب کامل الزیارة و غیره،عن الشیخ أبی جعفر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 إلی قریة کلین علی وزن لجین کما حقّقناه فی کتابنا الکبیر و إن کان لکثیر من الأعلام فیه کلام کثیر و لأنبّئک مثل خبیر</w:t>
      </w:r>
      <w:r>
        <w:rPr>
          <w:rFonts w:eastAsia="IRNazanin" w:cs="IRNazanin"/>
          <w:color w:val="111111"/>
          <w:sz w:val="28"/>
          <w:szCs w:val="28"/>
          <w:rtl w:val="true"/>
          <w:lang w:bidi="fa-IR"/>
        </w:rPr>
        <w:t xml:space="preserve">... </w:t>
      </w:r>
      <w:r>
        <w:rPr>
          <w:rStyle w:val="FootnoteAnchor"/>
          <w:rtl w:val="true"/>
        </w:rPr>
        <w:footnoteReference w:id="134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3" w:name="pg12913_153900"/>
      <w:bookmarkStart w:id="394" w:name="pg12913_153900"/>
      <w:bookmarkEnd w:id="394"/>
    </w:p>
    <w:p>
      <w:pPr>
        <w:pStyle w:val="Heading2"/>
        <w:numPr>
          <w:ilvl w:val="1"/>
          <w:numId w:val="1"/>
        </w:numPr>
        <w:rPr/>
      </w:pPr>
      <w:bookmarkStart w:id="395" w:name="pg12913_153900"/>
      <w:bookmarkStart w:id="396" w:name="__RefHeading___Toc3454853_3224264995"/>
      <w:bookmarkStart w:id="397" w:name="_Toc146"/>
      <w:bookmarkEnd w:id="395"/>
      <w:bookmarkEnd w:id="396"/>
      <w:r>
        <w:rPr>
          <w:rtl w:val="true"/>
        </w:rPr>
        <w:t>مکارم الآثار</w:t>
      </w:r>
      <w:r>
        <w:rPr>
          <w:rtl w:val="true"/>
        </w:rPr>
        <w:t>/</w:t>
      </w:r>
      <w:r>
        <w:rPr>
          <w:rtl w:val="true"/>
        </w:rPr>
        <w:t>زندگینامۀ شیخ الرئیس</w:t>
      </w:r>
      <w:bookmarkEnd w:id="397"/>
    </w:p>
    <w:p>
      <w:pPr>
        <w:pStyle w:val="Heading3"/>
        <w:numPr>
          <w:ilvl w:val="2"/>
          <w:numId w:val="1"/>
        </w:numPr>
        <w:rPr/>
      </w:pPr>
      <w:bookmarkStart w:id="398" w:name="__RefHeading___Toc3454855_3224264995"/>
      <w:bookmarkStart w:id="399" w:name="_Toc147"/>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علاّمه شیخ محمّد علی معلّم حبیب آبادی</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هادی‌زاده</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400" w:name="__RefHeading___Toc3454857_3224264995"/>
      <w:bookmarkStart w:id="401" w:name="_Toc148"/>
      <w:bookmarkEnd w:id="400"/>
      <w:r>
        <w:rPr>
          <w:rtl w:val="true"/>
        </w:rPr>
        <w:t xml:space="preserve">مقدّمه </w:t>
      </w:r>
      <w:r>
        <w:rPr>
          <w:rtl w:val="true"/>
        </w:rPr>
        <w:t>[</w:t>
      </w:r>
      <w:r>
        <w:rPr>
          <w:rtl w:val="true"/>
        </w:rPr>
        <w:t>محقق</w:t>
      </w:r>
      <w:r>
        <w:rPr>
          <w:rtl w:val="true"/>
        </w:rPr>
        <w:t>]</w:t>
      </w:r>
      <w:bookmarkEnd w:id="401"/>
    </w:p>
    <w:p>
      <w:pPr>
        <w:pStyle w:val="BookText"/>
        <w:rPr/>
      </w:pPr>
      <w:r>
        <w:rPr>
          <w:rFonts w:ascii="IRNazanin" w:hAnsi="IRNazanin" w:eastAsia="IRNazanin"/>
          <w:color w:val="111111"/>
          <w:sz w:val="28"/>
          <w:sz w:val="28"/>
          <w:szCs w:val="28"/>
          <w:rtl w:val="true"/>
          <w:lang w:bidi="fa-IR"/>
        </w:rPr>
        <w:t>نوشتار حاضر،رساله‌ای است پربرگ و پربار،ریختۀ خامۀ مورّخ ادیب مرحوم علاّمه شیخ محمّد علی معلّم حبیب‌آبادی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الأصبّ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شمار پرکارترین و موفّقترین تراجم‌نگاران روزگار ما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حبیب‌آبادی را جز از شماری رسائل خرد و کلان،که پهنه‌ای وسیع از حوزۀ علوم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اصیل و وسیع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دربرمی‌گیرد،دو مجموعۀ کلان در دانش تراجم‌نگاری است،که نخستین آن دو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الآثار در احوال رجال دورۀ 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معنوی در رجال عصر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علاّمۀ حبیب‌آبادی از همان ابتدای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 سالشمار را برگزیده،و در دورۀ نخست تألیف آن کتاب،تراجم ناموران عصر قاجار را با تفصیل </w:t>
      </w:r>
    </w:p>
    <w:p>
      <w:pPr>
        <w:pStyle w:val="BookText"/>
        <w:rPr/>
      </w:pPr>
      <w:r>
        <w:rPr>
          <w:rFonts w:ascii="IRNazanin" w:hAnsi="IRNazanin" w:eastAsia="IRNazanin"/>
          <w:color w:val="111111"/>
          <w:sz w:val="28"/>
          <w:sz w:val="28"/>
          <w:szCs w:val="28"/>
          <w:rtl w:val="true"/>
          <w:lang w:bidi="fa-IR"/>
        </w:rPr>
        <w:t>تمام براساس سال ولادت و یا رحلت آنان تدوین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تفصیل بگونه‌ای است که نه تنها تمامی اطّلاعات مربوط به زندگی،آثار و گاه آراء صاحبان تراجم را در برمی‌گیرد،که حتّی به یاد کرد مبسوط و محقّقانه از کسانی که بگونه‌ای به صاحب آن ترجمه،انتساب داشته‌اند نیز،می‌پردازد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حبیب‌آبادی پس از آنکه چندی در این مسیر کوشید و مجموعه‌ای سترگ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محدودیّت امکاناتی که همیشه کسانی چون او را رنجه می‌داشته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 دست از آن سبک کشید و مجموعۀ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بگونه‌ای که هرچند از نظر حوزۀ زمانی با مجموعۀ نخست یکسان بود،امّا در حیطۀ تفصیل بهیچ روی با آن مانندگی نداشت،بیاغازید؛بر سر تدوین آن رنجها کشید و سرانجام به پایانش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بعدها دستنوشت اصل آن مجموعۀ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هیچگاه بصورت کامل از سواد به بیاض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،دستنوشت صورت دوّم مکارم و نیز دیگر تألیفاتش را به استاد علاّمۀ ما حضرت آیت اللّه حاج سیّد محمّد علیّ روضاتی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 اللّه مناه و حفظه عن کلّ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سپرد؛و بدین ترتیب نه تنها این مجموعه را از دثور و اندراس در امان داشت،که چنان علاّمۀ خبیری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گذشته از دیگر فضائل علمی،در زمینۀ دانش تراجم،یگانۀ این روزگار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را،در عمل وصیّ خود برای احیاء و نشر این آثار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الأستاد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متّعنا اللّه بطول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نزدیک به نیمی از تحریر دوّم مکارم را به طبع رسانیده‌اند،و بویژه دو جلد اخیر آن را با تعلیقات ممتع و آکنده از اطّلاعات عالی علمی خود،به مجموعه‌ای نفیس‌تر از آنچه از قلم مؤلّف تراویده بود،تبدیل کرده‌اند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نخست 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استاد آن را تحریر مفصّل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مجموعه‌ای کلان که نزدیک 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رحلی بزرگ را دربرمی‌گیرد،هم‌اکنون در </w:t>
      </w:r>
    </w:p>
    <w:p>
      <w:pPr>
        <w:pStyle w:val="BookText"/>
        <w:rPr/>
      </w:pPr>
      <w:r>
        <w:rPr>
          <w:rFonts w:ascii="IRNazanin" w:hAnsi="IRNazanin" w:eastAsia="IRNazanin"/>
          <w:color w:val="111111"/>
          <w:sz w:val="28"/>
          <w:sz w:val="28"/>
          <w:szCs w:val="28"/>
          <w:rtl w:val="true"/>
          <w:lang w:bidi="fa-IR"/>
        </w:rPr>
        <w:t>محضر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تاکنون هیچ بخشی از آن به طبع و عرضۀ عمومی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سیاق آثار پیشینیان،همزمان از قوّت و عمق بسیار در مطالب و نیز آشفتگی در گونۀ کتابت،بهرۀ بسیار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ازین‌رو،احیای این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احیای دیگر دستنوشتهای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فرصت‌سوز است و توان‌بر؛و همّت حضرت استاد را که با این همه نه تنها نیمۀ نخست تحریر دوّم مکارم را تحقیق،تصحیح و احیاء فرموده‌اند؛ که بخشی از آن تحریر نخستین را نیز با خطّ زیبای خود استکتاب و به گونۀ ملوّن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و تدوین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صفحات پسین این مقدّمه در ترجمۀ احوال شیخ الرئیس ابن سینا فراروی خوانندۀ ارجمند قرار خواهد گرفت،صورت به طبع درآمدۀ همان دستنوشت حضرت استاد است،که به لطف ایشان در اختیار راقم این سطور قرار گرفت؛تا توان اندک خود را در تحقیق و نمودن مصادر مطالب مندرج در متن به کار برد،و سرانجام رسالۀ حاضر به لطف و عنایت ایشان مجال ظهور و بروز یابد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مؤلّف در ذیل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مرحوم شیخ ابو علیّ رجالیّ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در متن رساله نمودار است،به بررسی زندگی شیخ الرئیس پرداخته،و هرچند در این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خود می‌نگارد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دانشوران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داشته؛امّا گذشته از نزدیک به بیست جلد کتاب دیگر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نوشتۀ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تحقیق به کار برده،تحقیقات شخصی خود پیرامون شماری از مسائل مربوط به زندگی شیخ را نیز،در همین رساله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ازین‌رو،طبع و نشر این رساله،گذشته از آنکه می‌تواند نشان‌دهندۀ فضای عمومی حاکم بر مجموعۀ کلان تحریر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باشد،در راستای ابن سینا شناسی نیز،سخت مفید است و مغتم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پایان رساله نیز،مقالۀ کوتاه دیگری از همیشان </w:t>
      </w:r>
    </w:p>
    <w:p>
      <w:pPr>
        <w:pStyle w:val="BookText"/>
        <w:rPr/>
      </w:pPr>
      <w:r>
        <w:rPr>
          <w:rFonts w:ascii="IRNazanin" w:hAnsi="IRNazanin" w:eastAsia="IRNazanin"/>
          <w:color w:val="111111"/>
          <w:sz w:val="28"/>
          <w:sz w:val="28"/>
          <w:szCs w:val="28"/>
          <w:rtl w:val="true"/>
          <w:lang w:bidi="fa-IR"/>
        </w:rPr>
        <w:t>با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در تاریخ تولّد شیخ الرئیس ابو علی 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دستنوشت اصل مؤلّف قرار گرفته است،که می‌تواند مکمّل رسالۀ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آخر اینکه به لطف حضرت حق،چنان امید دارم که در پی عنایت سابق حضرت استاد،در دفتر سوّم این مجموعه،بخشی دیگر از آن کتاب پربرگ و پربار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مربوط به زندگی حضرت زید شهید ابن سیّدنا زین العابدین علیّ بن سیّدنا الحسین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براساس دستنوشت مؤلّف عرضه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w:t>
      </w:r>
    </w:p>
    <w:p>
      <w:pPr>
        <w:pStyle w:val="BookText"/>
        <w:rPr/>
      </w:pPr>
      <w:r>
        <w:rPr>
          <w:rFonts w:ascii="IRNazanin" w:hAnsi="IRNazanin" w:eastAsia="IRNazanin"/>
          <w:color w:val="111111"/>
          <w:sz w:val="28"/>
          <w:sz w:val="28"/>
          <w:szCs w:val="28"/>
          <w:rtl w:val="true"/>
          <w:lang w:bidi="fa-IR"/>
        </w:rPr>
        <w:t>مجید هادیزاده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1384/7/22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بسم اللّه تعالی سنۀ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سنۀ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یزدگردیّ وفات مرحوم شیخ أبو علی رجالی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قراری که خود مرحوم در کتاب منتهی المقال </w:t>
      </w:r>
      <w:r>
        <w:rPr>
          <w:rStyle w:val="FootnoteAnchor"/>
          <w:rtl w:val="true"/>
        </w:rPr>
        <w:footnoteReference w:id="1347"/>
      </w:r>
      <w:r>
        <w:rPr>
          <w:rFonts w:ascii="IRNazanin" w:hAnsi="IRNazanin" w:eastAsia="IRNazanin"/>
          <w:color w:val="111111"/>
          <w:sz w:val="28"/>
          <w:sz w:val="28"/>
          <w:szCs w:val="28"/>
          <w:rtl w:val="true"/>
          <w:lang w:bidi="fa-IR"/>
        </w:rPr>
        <w:t>از پدر خود نقل کرده،نژادش منتهی می‌شود برئیس فلاسفۀ اسلام جناب شیخ الرئیس ابو علی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تعالی سرّه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 بزرگوار از اجلّۀ حکماء بزرگ اسلام است و ما را بهر وسیله‌ای که باشد،بایستی شرح‌حال رجال علمی اسلامی و غیره را نگارش دهیم،لهذا در این عنوان شریف در شرح‌حال این فیلسوف بزرگ باستقصاء تمام بسط کلام داده،هرچند که شرح‌حال اصل صاحب عنوان سطری چند بیش نشود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گوئیم که شرح‌حال آن جناب در بسیاری از کتب نوشته،و از آن جمله ما را اکنون نزدیک بیست جلد کتاب حاضر است که در آنها نظر می‌کنیم؛و بهتر از همۀ آنها جلد اوّل کتاب‌نامۀ دانشوران ناصری است که در حقیقت مغنی از همۀ آنها و مضمون آنچه را که در تمام آنها نوشته،در آن آورده </w:t>
      </w:r>
      <w:r>
        <w:rPr>
          <w:rStyle w:val="FootnoteAnchor"/>
          <w:rtl w:val="true"/>
        </w:rPr>
        <w:footnoteReference w:id="1348"/>
      </w:r>
      <w:r>
        <w:rPr>
          <w:rFonts w:ascii="IRNazanin" w:hAnsi="IRNazanin" w:eastAsia="IRNazanin"/>
          <w:color w:val="111111"/>
          <w:sz w:val="28"/>
          <w:sz w:val="28"/>
          <w:szCs w:val="28"/>
          <w:rtl w:val="true"/>
          <w:lang w:bidi="fa-IR"/>
        </w:rPr>
        <w:t xml:space="preserve">لهذا ما در اینجا شرح‌حال او را از نظر در </w:t>
      </w:r>
    </w:p>
    <w:p>
      <w:pPr>
        <w:pStyle w:val="BookText"/>
        <w:rPr/>
      </w:pPr>
      <w:r>
        <w:rPr>
          <w:rFonts w:ascii="IRNazanin" w:hAnsi="IRNazanin" w:eastAsia="IRNazanin"/>
          <w:color w:val="111111"/>
          <w:sz w:val="28"/>
          <w:sz w:val="28"/>
          <w:szCs w:val="28"/>
          <w:rtl w:val="true"/>
          <w:lang w:bidi="fa-IR"/>
        </w:rPr>
        <w:t>آن انتقاد و گاهی از خارج آن نیز چیزی افزوده و بتغییر اسلوب آن،چنین می‌نویسیم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نامیده شده به سیناء،بکسر سین مهملة و سکون یاء مشبعه مثنّاة در تحت و فتح نون و ألف مقصوره،چنانکه در وفیات است </w:t>
      </w:r>
      <w:r>
        <w:rPr>
          <w:rStyle w:val="FootnoteAnchor"/>
          <w:rtl w:val="true"/>
        </w:rPr>
        <w:footnoteReference w:id="1349"/>
      </w:r>
      <w:r>
        <w:rPr>
          <w:rFonts w:ascii="IRNazanin" w:hAnsi="IRNazanin" w:eastAsia="IRNazanin"/>
          <w:color w:val="111111"/>
          <w:sz w:val="28"/>
          <w:sz w:val="28"/>
          <w:szCs w:val="28"/>
          <w:rtl w:val="true"/>
          <w:lang w:bidi="fa-IR"/>
        </w:rPr>
        <w:t xml:space="preserve">یا ممدوده،چنانکه در نامه دانشوران است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بدایت سلطنت سلاطین سامانیان در بخارا متصدّی مشاغل و امور کلّی بوده،و شاید بجهت غریب بودن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تاکنون جز معدودی ندیده و نشنیده‌ایم کسی غیر از او را این نام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،نوّادۀ بزرگوارش که شهرتش هردو روی کرۀ زمین را فراگرفته،بدو منسوب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محبوب القلوب اشکوری او را وزیر فخر الدولۀ دیلمی نوشته </w:t>
      </w:r>
      <w:r>
        <w:rPr>
          <w:rStyle w:val="FootnoteAnchor"/>
          <w:rtl w:val="true"/>
        </w:rPr>
        <w:footnoteReference w:id="1351"/>
      </w:r>
      <w:r>
        <w:rPr>
          <w:rFonts w:ascii="IRNazanin" w:hAnsi="IRNazanin" w:eastAsia="IRNazanin"/>
          <w:color w:val="111111"/>
          <w:sz w:val="28"/>
          <w:sz w:val="28"/>
          <w:szCs w:val="28"/>
          <w:rtl w:val="true"/>
          <w:lang w:bidi="fa-IR"/>
        </w:rPr>
        <w:t>و این خود اشتباه است،چه شیخ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نوّاده‌اش که فرزند چهارم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سلطنت فخر الدّوله متولّد شده و آن وقت قریب به اواخر دولت سامانیان بوده؛و زیاده بر صد سال میان این دو وقت تفاوت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پس از او هم اعقابش به کارهای دولتی مشغول بوده‌اند،تا اینکه برسد به نوّاده‌اش عبد اللّه بن حسین بن علی بن سیناء مرقوم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حکیمی دانشمند از بزرگان شیعۀ اسماعیلیّه و از مردمان بلخ بوده و از اعیان آن شهر بشمار می‌آید،که گویا از بخارا یکی از اسلاف وی به بلخ رفته باشد،چنانکه خود جناب شیخ را نیز بلخی می‌نویسند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بهرحال عبد اللّه مزبور که متقلّد پاره‌ای از أشغال دیوانی بوده،در عهد دولت امیر </w:t>
      </w:r>
    </w:p>
    <w:p>
      <w:pPr>
        <w:pStyle w:val="BookText"/>
        <w:rPr/>
      </w:pPr>
      <w:r>
        <w:rPr>
          <w:rFonts w:ascii="IRNazanin" w:hAnsi="IRNazanin" w:eastAsia="IRNazanin"/>
          <w:color w:val="111111"/>
          <w:sz w:val="28"/>
          <w:sz w:val="28"/>
          <w:szCs w:val="28"/>
          <w:rtl w:val="true"/>
          <w:lang w:bidi="fa-IR"/>
        </w:rPr>
        <w:t>نوح سامانی از آنجا ببخارا آمده و ملازم امیر مرقوم گردید،و از فرط کفالت و کاردانی مصدر انجام امور دیوانی و یکی از رؤسا گردید،تا جائی که فرزندش جناب شیخ هم به رئیس ملقّب گشت؛چنانچه مرحوم میرداماد رحمه اللّه نیز بمناسبت اینکه پدرش داماد محقّق ثانی بوده،بدین لقب،شهرت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پس از فراغت از اعمال دیوانی کتاب اخوان الصفاء را مطالعه می‌کرد،چنانکه فرزندش جناب شیخ نیز همین شیوه را در بعضی اوقات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برای برخی از اعمال دولتی بساحت خرمیثن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خاء معجمه و سکون راء مهمله و کسر میم و تسکین یاء مثنّاة تحتانیّه و تاء مثلّثۀ مفتوحه و نون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دیهات بخارا است؛رحل اقامت افکنده متوطّن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دیه افشنه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اوّل و سکون ثانی و شین معجمهء مفتوحه و نون و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نزدیکی آن سامان است،بزنی ستاره نام رغبت کرده او را تزویج نمود؛و از آن مخدّره او را در آنجا دو تن فرزند متولّد گردید،یکی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سال یا پنج سال کوچکتر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محمود،و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فاضل فرزانه و دانشمند بی‌مانند یگانه،برگزیدۀ حکماء مجتبین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 و شرف الملک ابو علی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تعالی روحه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مراتب شهرت و شناسائی او در مقامی بغایت اعلا و پایۀ دانش و فضیلتش از شرح‌حال او خوب هویدا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نوشتیم برمی‌آید که او حسین بن عبد اللّه بن حسن بن علی بن سینا است، چنانچه در غالب کتب نوشته؛لکن در بعضی دیگر اشتباها یا مسامحة پاره‌ای از این اسمها را ندارد،یا بعضی را پس و پیش نوشته؛و صحیح آنست که مرقوم افتاد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وی در سیّم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صفر المظفّر سنۀ </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شصت و سۀ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هجری قمری،مطابق پانزدهم آبان‌ماه قدیم سنۀ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یزدگردی در زمان المطیع للّه عبّاسی،در </w:t>
      </w:r>
    </w:p>
    <w:p>
      <w:pPr>
        <w:pStyle w:val="BookText"/>
        <w:rPr/>
      </w:pPr>
      <w:r>
        <w:rPr>
          <w:rFonts w:ascii="IRNazanin" w:hAnsi="IRNazanin" w:eastAsia="IRNazanin"/>
          <w:color w:val="111111"/>
          <w:sz w:val="28"/>
          <w:sz w:val="28"/>
          <w:szCs w:val="28"/>
          <w:rtl w:val="true"/>
          <w:lang w:bidi="fa-IR"/>
        </w:rPr>
        <w:t>دیه افشنۀ مرقوم،متولّد شد؛و زایجۀ تولّد وی را بدین نحو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تاریخ که ما در تولّد او نوشتیم بناء بر تحقیق خودمان است؛و الاّ مشهور در تولّد او سنۀ </w:t>
      </w: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هفتاد و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است،چنانچه در رباعی مشهور در مادّۀ تاریخ حالات او برای سال تولّد،لفظ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آورده‌اند،و ما نیز در کلّیۀ تألیفات و مرقومات خود همین را نوشته‌ایم؛جز اینکه در بعضی از کتب سنۀ سیصد و هفتاد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دلیل بر صحّت قول ما اینکه در اینجا در حبیب السیر مدّت عمر او را شصت و سه سال و هفت ماه شمسی نوشته </w:t>
      </w:r>
      <w:r>
        <w:rPr>
          <w:rStyle w:val="FootnoteAnchor"/>
          <w:rtl w:val="true"/>
        </w:rPr>
        <w:footnoteReference w:id="1352"/>
      </w:r>
      <w:r>
        <w:rPr>
          <w:rFonts w:ascii="IRNazanin" w:hAnsi="IRNazanin" w:eastAsia="IRNazanin"/>
          <w:color w:val="111111"/>
          <w:sz w:val="28"/>
          <w:sz w:val="28"/>
          <w:szCs w:val="28"/>
          <w:rtl w:val="true"/>
          <w:lang w:bidi="fa-IR"/>
        </w:rPr>
        <w:t>،که با ملاحظۀ تاریخ وفاتش لازم می‌کند که او در سیصد و شصت و سۀ قمری متولّد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نامۀ دانشوران،این عقیدت را تقویت کرده بدین چند چیز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تولّد به قول مشهور باشد لازم می‌کند که استعلاج امیر نوح سامانی از او در سیزده سالگی او باشد؛و دانشمندان دانند که در لیاقت علاج و اعتماد بیمار بر طبیب،کبر سن را تا چه اندازه مدخلیّت باشد؛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تألیفاتی را که در آن روزگار نوشته اگر محال نباشد اقلاّ ممتنع عادی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 مشهور در تاریخ تولّد و فراغت از علوم و وفات او را که در تولّد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دارد،بعضی از فضلا و مورّخین بجای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نوشته‌اند </w:t>
      </w:r>
      <w:r>
        <w:rPr>
          <w:rStyle w:val="FootnoteAnchor"/>
          <w:rtl w:val="true"/>
        </w:rPr>
        <w:footnoteReference w:id="135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جملۀ مؤیّدات اینکه تولّد در سنۀ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اوّل کشف الظنون ضمن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را شاگرد ابو بکر احمد بن محمّد خوارزمی،و وفات خوارزمی را در سنۀ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Style w:val="FootnoteAnchor"/>
          <w:rtl w:val="true"/>
        </w:rPr>
        <w:footnoteReference w:id="1354"/>
      </w:r>
      <w:r>
        <w:rPr>
          <w:rFonts w:ascii="IRNazanin" w:hAnsi="IRNazanin" w:eastAsia="IRNazanin"/>
          <w:color w:val="111111"/>
          <w:sz w:val="28"/>
          <w:sz w:val="28"/>
          <w:szCs w:val="28"/>
          <w:rtl w:val="true"/>
          <w:lang w:bidi="fa-IR"/>
        </w:rPr>
        <w:t xml:space="preserve">و درست نخواهد بود که اگر وی در سنۀ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در سه سالگی شاگردی خوارزمی را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صورت لازم می‌کند که پدرش قبل از سلطنت امیر نوح ببخارا آمده باشد، چه سال سیصد و شصت و سه و چه سال جلوتر تا دو سه سال بعد از آن زمان سلطنت منصور بن نوح پدر امیر نوح بوده،نه نوح بن منصور؛و در روضات الجنّات آمدن عبد اللّه را به بخارا در زمان نوح بن نصر نوشته </w:t>
      </w:r>
      <w:r>
        <w:rPr>
          <w:rStyle w:val="FootnoteAnchor"/>
          <w:rtl w:val="true"/>
        </w:rPr>
        <w:footnoteReference w:id="1355"/>
      </w:r>
      <w:r>
        <w:rPr>
          <w:rFonts w:ascii="IRNazanin" w:hAnsi="IRNazanin" w:eastAsia="IRNazanin"/>
          <w:color w:val="111111"/>
          <w:sz w:val="28"/>
          <w:sz w:val="28"/>
          <w:szCs w:val="28"/>
          <w:rtl w:val="true"/>
          <w:lang w:bidi="fa-IR"/>
        </w:rPr>
        <w:t xml:space="preserve">و سلطنت او از سنۀ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سنۀ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بوده؛و در نامۀ دانشوران آمدن او را در آنجا در زمان منصور بن عبد الملک نوشته </w:t>
      </w:r>
      <w:r>
        <w:rPr>
          <w:rStyle w:val="FootnoteAnchor"/>
          <w:rtl w:val="true"/>
        </w:rPr>
        <w:footnoteReference w:id="1356"/>
      </w:r>
      <w:r>
        <w:rPr>
          <w:rFonts w:ascii="IRNazanin" w:hAnsi="IRNazanin" w:eastAsia="IRNazanin"/>
          <w:color w:val="111111"/>
          <w:sz w:val="28"/>
          <w:sz w:val="28"/>
          <w:szCs w:val="28"/>
          <w:rtl w:val="true"/>
          <w:lang w:bidi="fa-IR"/>
        </w:rPr>
        <w:t>،و در سلاطین سامانی هیچ کس بدین نام دیده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تولّد آنجناب را چنانکه نوشتیم،قول تمام مورّخین مشرق زمین است؛جز اینکه مردمان اروپا تماما تولّد او را در حوالی شیراز و تربتش را در آنجا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آنجمله فپکیه که از مورّخین مشهور ایشان است در کتابی که پنج جلد است و بهترین کتاب در شرح‌حال علماء و حکماء،تصریح بدین سخن نموده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مختصر؛جناب شیخ بزرگوار چون پنج ساله شد،پدرش را از اعمال مرجوعه در آن حدود فراغت حاصل شده با اهل و عیال ببخارا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آنا فآنا از آن جناب آثار رشد نمایان می‌شد؛پدر دانشور بر تربیتش همّت گماشته او را به معلّمی سپرد تا خواندن قرآن و اصول دین را بدو بیاموخت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باصول علوم ادبیّت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نحو و صرف و لغت و معانی و بیان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جست و از خود او نقل شده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ادب،مرا کتاب صفات و غریب المصنّف و اصلاح المنطق و عین و شعر حماسه و دیوان ابن رومی و تصریف مازنی و نحوسیبویه،هریک را به ترتیب تکلیف آموختن کرد و من آنها را در یک سال و نیم از بر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تعویق استاد نبود بکمتر از این مدّت حفظ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از لطف قریحت و کمال لیاقت در مدّت پنج سال،چندان در آن فنون احاطت پیدا کرد که مزیدی بر آن متصوّر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تکمیل آنها خاطر بپرداخت،در نزد محمود مسّاح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فاضل و ریاضی‌دانی کامل بود و معاش خویش را از کسب بقّالی فراهم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تلمذه بگسترد و از وی فنون حساب و صناعت جبر و مقابله فرا گرفت؛تا اینکه در آن مراتب مقامی منیع یافت و با استاد،هم ترازو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نزد اسماعیل 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افاضل فقهاء آن عصر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بتحصیل فقه پرداخت،و وجوه اعتراض و جواب مجیب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عادت فقهاء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فراگرفت؛و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ایّام او از ده تجاوز نکرده بود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آن اوان ابو عبد اللّه ناتله‌ئی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منسوب است بدیه ناتله از توابع قصبۀ کجور مازندران،و اکنون آن را نتیل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فن ایساغوجی و صناعت منطق به مزید مهارت مسلّم بود،پدرش عبد اللّه آن دانشمند یگانه را بخانه برده ابواب احسان بروی او گشود و درخواست نمود که از مخزونات خاطر خود،بر وی مبذول دارد؛و بهیچ وجه مضایقت جایز نشمارد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حکیم فرزانه تعلیم او را وجهۀ همّت ساخته و آن‌جناب بکتاب ایساغوجی مشغول شد؛ابو عبد اللّه در حدّ جنس سخن آغازیده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الجنس </w:t>
      </w:r>
    </w:p>
    <w:p>
      <w:pPr>
        <w:pStyle w:val="BookText"/>
        <w:rPr/>
      </w:pPr>
      <w:r>
        <w:rPr>
          <w:rFonts w:ascii="IRNazanin" w:hAnsi="IRNazanin" w:eastAsia="IRNazanin"/>
          <w:color w:val="111111"/>
          <w:sz w:val="28"/>
          <w:sz w:val="28"/>
          <w:szCs w:val="28"/>
          <w:rtl w:val="true"/>
          <w:lang w:bidi="fa-IR"/>
        </w:rPr>
        <w:t>هو المقول علی الکثرة المختلفة الحقائق فی جواب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شرح آن معنا خاموش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لب بر ردّ و ایراد گشوده کلماتی گفت که استاد را مجال رفع نماند؛و خود او بجواب آنها مبادرت کرده با تحقیقی وافی بیان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را از آن دقّت نظر شگفتیها فراهم شده زیاده بر او تحسین و آفرین کرد،و در نهانی پدر او را خوانده آن بیان و تقریر را که از او شنیده بود بشرح باز راند،و در تربیت او سفارشی بلیغ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آنجناب همچنان در نزد او به تحصیل منطق بسر برد،تا آنرا تکمیل کرد؛و هیچ کس را در آن فن با او یارای تنطّق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بکتاب اقلیدس شروع نموده و چون چند شکل اوّل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رسم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بیاموخت،مابقی را بقوّت هوش خود دریافته،و غوامض مسائل آن را چنان برای استاد تقریر می‌کرد که محلّ نگرانی استاد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متوسّطات را تکمیل کرده به مجسطی پرداخت و از مقدّمات آن علم هم فارغ شده باز به اشکال هندسیّه رجوع کرد،و چون آن استاد بزرگوار خود را در تدریس وی ناتوان 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خود مطالعه نمای و هر مسأله ترا مشکل افتد با من در میان نه تا آن را حلّ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چنان کرده و در اندک زمانی آن علم را به مقامی رسانید،که هیچ یک از اساتید فن را آن پایه فراهم نیامد؛و بسیاری از مسائل مشکلۀ مجسطی را حل کرده به عقد تحریر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خلال آن احوال ابو عبد اللّه را سفر گرگانج پیش آمده آن دو استاد راد،از یکدیگر جدا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گرگانج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دار الملک مملکت خوارزم که آنرا گرگنج نیز گویند؛و در مقام تعریب جرجانیّه‌اش خوانند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جناب شیخ بی‌زحمت استاد به رنج تحصیل تن در داده،و در اقتناء فنون فضائل روز را از شب و راحت را از تعب فرق ندانست؛و گوئی مضمون این رباعی حکیم بزرگوار محقّق خواجه نصیر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تعالی سرّه القدّوسی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همی بکار بست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لذّات دنیوی همه هیچ است نزد من در خاطر از تغیّر آن هیچ ترس نیست</w:t>
      </w:r>
    </w:p>
    <w:p>
      <w:pPr>
        <w:pStyle w:val="BookText"/>
        <w:rPr/>
      </w:pPr>
      <w:r>
        <w:rPr>
          <w:rFonts w:ascii="IRNazanin" w:hAnsi="IRNazanin" w:eastAsia="IRNazanin"/>
          <w:color w:val="111111"/>
          <w:sz w:val="28"/>
          <w:sz w:val="28"/>
          <w:szCs w:val="28"/>
          <w:rtl w:val="true"/>
          <w:lang w:bidi="fa-IR"/>
        </w:rPr>
        <w:t xml:space="preserve">روز تنعّم و شب عیش و طرب مرا غیر از شب مطالعه و روز درس نیست </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تا از مراتب علوم حکمیّه چه طبیعیّه و چه الهیّه خاطر بپرداخت،و هر کتاب که در حکمت یافت در کتابخانۀ خود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بعلم طب رغبت افتاده،در نزد ابو منصور قمری به تکمیل صناعت طبّیّه اقامت گزید و در اندک وقتی فوایدی بیشمار از آن فنّ شریف بیندوخت،و چنان در آن مرحله ماهر شد که اساتید وقت را بسی دقایق و نکات مفیده می‌آموخت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اکتناز جواهر مسائل طبّیّه معلومات خاطر خویش را ثبت دفاتر و اوراق نموده تألیفاتی چند در آن فن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در آن علم علم و علما و عملا مسلّم شد،که اساتید عصر به شاگردیش گردن نهادند و از بیانات وافیه‌اش بهره‌ها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او نقل شده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دوازده سالگی در بخارا به مذهب ابو حنیفه فتوا می‌راندم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گویا در همان ایّام بوده که در تذکرۀ دولتشاه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دوازده سالگی با دانشمندان بخارا مناظره کرده و ایشان را ملزم ساخته</w:t>
      </w:r>
      <w:r>
        <w:rPr>
          <w:rFonts w:eastAsia="IRNazanin" w:cs="IRNazanin"/>
          <w:color w:val="111111"/>
          <w:sz w:val="28"/>
          <w:szCs w:val="28"/>
          <w:rtl w:val="true"/>
          <w:lang w:bidi="fa-IR"/>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الجمله پس از آن بمعالجۀ بیماران مشغول شده هر روزه گروهی که بأمراض صعبة العلاج گرفتار بودند،بخدمتش می‌رسیدند و به معالجات جیّده و اعمال یدیّه صحّت می‌یافتند؛و با وجود این مشاغل،اشتغال بعلم فقه و مناظرات با فقهاء را نیز از دست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ایّام که بدین مقام رسید و از تمام علوم فراغت جست،سنّش به بیست نرسیده بود،چنانکه در رباعی مادّۀ تاریخ او فرموده‌اند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شصا کسب کرد کلّ علوم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بناء بر آن که تولّد او سنۀ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باشد،آن وقت هیجده ساله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بار دیگر همّت بر مطالعۀ منطق و سایر علوم فلسفه گماشت و تا یکسال و نیم‌چنان بدان‌ها اشتغال داشت،که شبها بخواب نرفتی الاّ باندازه‌ئی که قوای نفسانی را زیانی نرسد؛و طعام هیچ نخوردی الاّ که از نخوردنش بدن را ضعفی می‌آمد،و همواره در تحصیل مطالب،قواعد منطقیّه را بکار بردی و هرگاه مسئله‌ئی بر او مشکل آمدی با طهارت بجامع بزرگ شدی و نماز و استغاثت کرده و حلّ آن را از حق،خواستار شده آن مهمّ مکتوم بر او معلوم می‌گردید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همین‌طور بر تحریر علوم و تقریر فضائل بسر می‌برد تا آنکه بر جلّ علوم محیط گشته و به مطالعۀ کتاب ما بعد الطبیعه که علم اعلی و فلسفۀ اولی باشد،رغبت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مبحوث عنه آن علم،اموری است که در وجود ذهنی و خارجی محتاج به مادّه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ذات باری تعالی و مجرّدات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جناب شیخ با آن جودت قریحت نتوانست آنرا به مطالعه درست کند،و از خود مأیوس گشته یک چند از مطالعه إعراض،و بدان جهت خاطری پژمان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روزی در بازار بخارا می‌گذشت،در اثنای راه کتابفروشی به وی رسید و کتابی برای فروش بدو عرضه کرده،چون جناب شیخ آنرا بگشود و سطری چند از آن خواند،معلوم شد که در علم مابعد الطبیعه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خاطرش را از آن فن ضجرتی بود در خریدن آن تأمّلی کرد،کتاب‌فروش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این،بسی تهی‌دست و قیمت آن خوب ارزان است،هرگاه در بهای آن سه درهم دهی مرا و او را ممنون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آنجناب بجهت رعایت او و مالک،آن کتاب را خریده بخانه برد؛و چون نیک در آن نگریست معلوم شد که آن از مؤلّفات ابو نصر فارابی،و در اغراض ما بعد الطبیعه است؛پس چون با کمال نومیدی به مطالعۀ آن مشغول شد </w:t>
      </w:r>
      <w:r>
        <w:rPr>
          <w:rStyle w:val="FootnoteAnchor"/>
          <w:rtl w:val="true"/>
        </w:rPr>
        <w:footnoteReference w:id="1361"/>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فضل إلهی مسائلی را که فهمش بر او دشوار بود،درک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حلّ آن مطالب صعبه خاطر بپرداخت،بشکرانۀ این موهبت،مبلغی جزیل از اموال خود را بر أرامل و ایتام انفاق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که او شبها که بخانه می‌آمد،چراغ می‌افروخت و مشغول بمطالعه و نوشتن میشد؛و هرگاه خواب بر او چیره می‌گردید،قدحی از شراب می‌آشامید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نسبت داده‌اند که او آنرا برای نفوس کامله و موادّ قابله بشروط مقرّره حلال می‌دانسته؛بدین گمان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آشامیدن آن هرچه از خیر و شرّ و قابلیّت و استعداد که در طبیعت سرشته باشد،جنبش نموده و از قوّت بفعل می‌آید؛چنانکه در مثنوی مولوی نیز بدین مضمون اشارت شده،آنجا که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باده نِی در هر سری شر می‌کند آن چنان را آن چنان‌تر می‌کند </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و در روضات،پس از نقل این قسمت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از این جهت است که او را نزد حکماء چندان وقعی بزرگ نباشد،و بر تحقیقات او در فن اعتمادی ننموده‌اند و او را جزء معلّمین ندانسته‌اند</w:t>
      </w:r>
      <w:r>
        <w:rPr>
          <w:rFonts w:eastAsia="IRNazanin" w:cs="IRNazanin"/>
          <w:color w:val="111111"/>
          <w:sz w:val="28"/>
          <w:szCs w:val="28"/>
          <w:rtl w:val="true"/>
          <w:lang w:bidi="fa-IR"/>
        </w:rPr>
        <w:t xml:space="preserve">» </w:t>
      </w:r>
      <w:r>
        <w:rPr>
          <w:rStyle w:val="FootnoteAnchor"/>
          <w:rtl w:val="true"/>
        </w:rPr>
        <w:footnoteReference w:id="136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روضة الصفا بعد از اسناد مرقوم،فرموده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حکماء اسلام پیش از </w:t>
      </w:r>
    </w:p>
    <w:p>
      <w:pPr>
        <w:pStyle w:val="BookText"/>
        <w:rPr/>
      </w:pPr>
      <w:r>
        <w:rPr>
          <w:rFonts w:ascii="IRNazanin" w:hAnsi="IRNazanin" w:eastAsia="IRNazanin"/>
          <w:color w:val="111111"/>
          <w:sz w:val="28"/>
          <w:sz w:val="28"/>
          <w:szCs w:val="28"/>
          <w:rtl w:val="true"/>
          <w:lang w:bidi="fa-IR"/>
        </w:rPr>
        <w:t>او مرتکب این کار نشده‌اند؛بلکه حکماء پیش از اسلام از یونانیان نیز،بدین امر شنیع منسوب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مرد در شهرت‌رانی بسی مبالغه داشته و اکثر حکماء که پس از او آمده‌اند،در پیروی لذّتهای نفسانی بدو اقتداء کرده‌اند؛لاجرم پس از وفات چنان شدند که گویا هرگز نبوده‌اند</w:t>
      </w:r>
      <w:r>
        <w:rPr>
          <w:rFonts w:eastAsia="IRNazanin" w:cs="IRNazanin"/>
          <w:color w:val="111111"/>
          <w:sz w:val="28"/>
          <w:szCs w:val="28"/>
          <w:rtl w:val="true"/>
          <w:lang w:bidi="fa-IR"/>
        </w:rPr>
        <w:t xml:space="preserve">» </w:t>
      </w:r>
      <w:r>
        <w:rPr>
          <w:rStyle w:val="FootnoteAnchor"/>
          <w:rtl w:val="true"/>
        </w:rPr>
        <w:footnoteReference w:id="136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روضات،پس از نقل سخن روضه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نسبت فسق و فجور و شرب خمور بدو ثابت باشد،همانا از این جهت است که هر نفسی به آنچه از آن آفریده شده مایل باشد،چنانچه از اخبار برآید؛و تو خود شنیدی که پدرش از روساء دیوان و مردۀ شیطان بود که بهمین جهت خود او هم برئیس ملقّب گردید،چنانکه مرحوم میرداماد نیز بداماد لقب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تاکنون ندیده‌ایم کسی را که پدرش بدینسان باشد مگر اینکه او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وقت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به اصل خود خواهد برگردید؛چنانکه مکرّر تجربه کرده‌ایم</w:t>
      </w:r>
      <w:r>
        <w:rPr>
          <w:rFonts w:eastAsia="IRNazanin" w:cs="IRNazanin"/>
          <w:color w:val="111111"/>
          <w:sz w:val="28"/>
          <w:szCs w:val="28"/>
          <w:rtl w:val="true"/>
          <w:lang w:bidi="fa-IR"/>
        </w:rPr>
        <w:t xml:space="preserve">»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کلام روضات بسی بموقع و درست است،که از مطالعۀ حالات او کلّیّة چنین برآید که او را نفسی بزرگوار و فطرتی عالی نبوده </w:t>
      </w:r>
      <w:r>
        <w:rPr>
          <w:rStyle w:val="FootnoteAnchor"/>
          <w:rtl w:val="true"/>
        </w:rPr>
        <w:footnoteReference w:id="1366"/>
      </w:r>
      <w:r>
        <w:rPr>
          <w:rFonts w:ascii="IRNazanin" w:hAnsi="IRNazanin" w:eastAsia="IRNazanin"/>
          <w:color w:val="111111"/>
          <w:sz w:val="28"/>
          <w:sz w:val="28"/>
          <w:szCs w:val="28"/>
          <w:rtl w:val="true"/>
          <w:lang w:bidi="fa-IR"/>
        </w:rPr>
        <w:t>،و بارتکاب پاره‌ای از کارها خود را از پایه‌ئی که از همچو اوئی متوقّع است،ساقط نموده؛چنانکه در کیفیّت سلوک او با حکیم بزرگوار مرحوم ابن مسکویه رحمه اللّه پس از این اشاره خواهد 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را دربارۀ یکی از شعراء عرفاء بزرگ معاصرین نیز شنیده شد،که گاهی بجهت بروز استعداد کمالات خویش،لب بدین معجون مفرّح می‌آلوده؛که قائل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خود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نمیدانم در شرح حالات او اشاره خواهم کرد یا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همانا مخفی نباشد که مفسّرین بزگوار،در تفسیر وَ مَنٰافِعُ لِلنّٰاسِ </w:t>
      </w:r>
      <w:r>
        <w:rPr>
          <w:rStyle w:val="FootnoteAnchor"/>
          <w:rtl w:val="true"/>
        </w:rPr>
        <w:footnoteReference w:id="1367"/>
      </w:r>
      <w:r>
        <w:rPr>
          <w:rFonts w:ascii="IRNazanin" w:hAnsi="IRNazanin" w:eastAsia="IRNazanin"/>
          <w:color w:val="111111"/>
          <w:sz w:val="28"/>
          <w:sz w:val="28"/>
          <w:szCs w:val="28"/>
          <w:rtl w:val="true"/>
          <w:lang w:bidi="fa-IR"/>
        </w:rPr>
        <w:t>،توهّم فوائد آن را برای نفس،دفع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تأکیدات که در آیات دیگر و اخبار بر اجتناب از آن شده،البتّه عین مصلحت بوده؛و عقل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اقرار دوست و دشمن،اوّل حکیم فرزانۀ عالم امکان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مفسدۀ آن بوده که از آن نهی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شنیدی که سایر حکماء بزرگ پیش از بعثت آن جناب نیز،پیرامون آن نبوده،یعنی هرکس دارای بزرگی نفسی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آن دوری می‌کرده؛و هرکه قدری پستی فطرت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اهل علم بوده یا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آن شده و میشود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کلّیّة حکماء بزرگ از آن مذمّت نموده‌اند؛چنانچه مرحوم میر صدر ثانی رحمه اللّه در کتاب ذکری فرموده </w:t>
      </w:r>
      <w:r>
        <w:rPr>
          <w:rStyle w:val="FootnoteAnchor"/>
          <w:rtl w:val="true"/>
        </w:rPr>
        <w:footnoteReference w:id="1368"/>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اینکه بعضی از فرومایگان عوام،حکماء را بدین کار متّهم مینمایند،و حال اینکه علماء تاریخ و اخبار همگان اجماع دارند بر اینکه بزرگان حکماء یونانیان و مصریان و فارسیان و هندیان و رومیان و غیره و اطبّاء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اسفلنیوس پیغمبر حکیم که بوحی إلهی طب را وضع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اومیروس و غادبموذ و أوریاء اوّل و سقراطیس و متألّه بزرگ افلاطون إلهی و حکیم ارسطاطالیس و شاه اسکندر رومی ذو القرنین و افریطون و بقراط پس فیثاغورث و اندروماخس و زینون فیلسوف و اسکندر افرودیسی و بطلمیوس قلودی و بهادر جلیس طبیب،تا برسد بخاتمت و قرّة العین ایشان جالینوس فاضل و سایر حکماء قدما و اطبّاء 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متنزّه از خباثت آن بوده‌اند،و همواره مردم را از آن نهی می‌نموده‌اند، و کتب و کلمات ایشان پر است از نصّ بر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دو چیز متّهم بدین کار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بعضی از اطبّاء حکماء که در بدو اسلام در دولت آل امیّه و آل عبّاس بودند، چون حنین ابن اسحاق نصرانی و ثابت بن قرّۀ صابی حرّانی و جورجس جندیسابوری و پسرش جبرئیل و پسرش بختیشوع و پسرش جبرئیل و باز بختیشوع نصرانیان و اسمعیل بن زکریا طیفوری یهودی و ماسرخویۀ متطبّب بصرائی سریانی یهودی و یوحنّا بن ماسویة نصرانی و رئیس امین الدوله ابن تلمیذ نصرانی و ابو البرکات یهودی و هبة اللّه بن کمونار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ایشان از خوارج ملّت حنیف،هر چند که از افاضل حکماء کاملین بشمار آیند؛الاّ اینکه چون مدّعی مباح بودن آن در مذهب خود بوده‌اند،گاهی بنابر اقتضاء حکمت و مصلحت قدر قلیلی از آن می‌آشامیده‌اند،و آن هرگز از شصت درهم نمی‌گذشته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آنها آن را مباح می‌دانسته‌اند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هرکس گمان برد که شراب در دیانت تهوّد و تنصّر و تمجّس و صبوه مطلقا مباح بوده،گمان باطل نموده و خیال دروغ بر خدا و انبیاء کرده؛چه آن بر تمام پیغمبران بالإجماع حرام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مردمان یهود گویند بر ایشان مباح بوده، اصلی ندارد،چه من تورات را تفحّص و تصفّح کردم و اسفار و سور و فرشات آنرا استیعات نمودم،و ذکری از شراب در آن نباشد جر در سه یا چهار جا،که آنها هم هیچ دلالت بر حلال یا مباح بودن یا خیریّت آن ندارد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بعضی از حکماء اسلام که راه قدما را پیموده و بفضل ایشان علماء اقرار نموده‌اند،همچون شیخ الرئیس استاد الحکماء حجّت الحقّ ابو علی بن سینا،و شیخ شهید امام سعید شیخ اشراق علاّمۀ آفاق شهاب الحقّ و الحقیقه و الدین ابو الفتوح یحیی بن امیرکا </w:t>
      </w:r>
      <w:r>
        <w:rPr>
          <w:rStyle w:val="FootnoteAnchor"/>
          <w:rtl w:val="true"/>
        </w:rPr>
        <w:footnoteReference w:id="1369"/>
      </w:r>
      <w:r>
        <w:rPr>
          <w:rFonts w:ascii="IRNazanin" w:hAnsi="IRNazanin" w:eastAsia="IRNazanin"/>
          <w:color w:val="111111"/>
          <w:sz w:val="28"/>
          <w:sz w:val="28"/>
          <w:szCs w:val="28"/>
          <w:rtl w:val="true"/>
          <w:lang w:bidi="fa-IR"/>
        </w:rPr>
        <w:t xml:space="preserve">سهروردی،و حکیم مقدّم عمر خیّامی،و شریف اسماعیل </w:t>
      </w:r>
    </w:p>
    <w:p>
      <w:pPr>
        <w:pStyle w:val="BookText"/>
        <w:rPr/>
      </w:pPr>
      <w:r>
        <w:rPr>
          <w:rFonts w:ascii="IRNazanin" w:hAnsi="IRNazanin" w:eastAsia="IRNazanin"/>
          <w:color w:val="111111"/>
          <w:sz w:val="28"/>
          <w:sz w:val="28"/>
          <w:szCs w:val="28"/>
          <w:rtl w:val="true"/>
          <w:lang w:bidi="fa-IR"/>
        </w:rPr>
        <w:t>گرگانی،و بهمنیار بن مرزبان 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گویند در آخر مسلمان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امثال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 حکماء طاهرین گذشتگان را تغییر دادند و با ایشان مخالفت کردند در استیفاء شرب و لذّات بدنیّۀ شهوانیّه،و پیروی وسوسۀ پست شیطان را نمودند با آن فضل و مال و جاه و تقرّب ملوکی که داشتند،پس عوام ایشان را قدوۀ خود گردانیدند و چون دیدند ایشان راه اوائل می‌پیمایند خیال کردند که آنها هم مانند اینها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گمان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الظَّنِّ </w:t>
      </w:r>
      <w:r>
        <w:rPr>
          <w:rStyle w:val="FootnoteAnchor"/>
          <w:rtl w:val="true"/>
        </w:rPr>
        <w:footnoteReference w:id="1370"/>
      </w:r>
      <w:r>
        <w:rPr>
          <w:rFonts w:ascii="IRNazanin" w:hAnsi="IRNazanin" w:eastAsia="IRNazanin"/>
          <w:color w:val="111111"/>
          <w:sz w:val="28"/>
          <w:sz w:val="28"/>
          <w:szCs w:val="28"/>
          <w:rtl w:val="true"/>
          <w:lang w:bidi="fa-IR"/>
        </w:rPr>
        <w:t>گردید؛و اگرنه کتب و کلمات ایشان پر است از مساوی این شراب مهلک مردی مغوی،که همانا خود از عمل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مختصر؛کلام در شرح حالات جناب شیخ است،که برای اتمام آن چنین می‌نویسیم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سیر آورده‌اند که در آن اوان امیر نوح بن منصور را مرضی صعب العلاج رخ داد،بطوری‌که اطبّاء آن بلد از معالجت ناتوان شدند،و امیر را رنج نومیدی بر نکایت بیماری افزونی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 حکیم فرزانه در فنون طبّیّه علما و عملا منحصر و صیت انحصارش در هرجا منتشر بود،شمّه‌ای از فضائل او به پایۀ سریر أعلا معروض افتاد و در دم،باحضارش فرمان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ببالین امیر درآمد،از دلائل طبّیّه تشخیص مرض کرده بانجاح علاج مبادرت جست و در اندک زمانی آن مرض به صحّت تبدیل یافت؛و امیر از آن هنر که گوئی خود سحری را می‌مانست،زیاده خوشوقت گردید و آنچه درخور شأن سلطنت بود بازاء آن خدمت بر وی مبذول فرمود،و مقرّر داشت که همواره ملازم آستان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التزام سدّۀ علیا مواظبت جسته،چیزی نگذشت که رتبه‌اش از جمیع اعیان دولت بالاتر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اوّل کسی است از حکماء که ملازمت ابواب سلاطین را قبول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امیر اجازت یافت که یک چند در کتابخانۀ مبارکه بسر برد،پس بدان خزینۀ شریفه که معادن جواهر گوناگون و مجمع کتب اوّلین و آخرین بود در شد،و چندان کتب نفیسه و رسائل غریبه دید که دیده‌اش خیره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از هر کتابی که متعدّد بود یکی برای خود برمی‌گرفت و هرچه منحصر بود،بواسطۀ استنساخ نسخه‌ئی از آن برای خویش فراهم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بوسیلۀ اینگونه اسباب که برایش فراهم شد در علوم شرعیّه و صناعات فلسفی و فنون ادبیّه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نتایج افکار متقدّمین و متأخّرین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تألیفات مفیده بپرداخت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خلال آن احوال،شبی آتش به کتابخانه افتاد و بسیاری از آن کتب بسوخت،و ارباب حسد که بر اقتضاء مشیّت حضرت لم یزل و طبیعت پست این روزگار دغل،همیشه رقباء بزرگان اهل فضل و کمال می‌باشند؛شهرت دادند که شیخ خود بعمد آتش در آنها زده تا کتب متقدّمین را که نسخه‌اش منحصر به فرد است از میان ببرد،و مطالب آنها را از نتایج افکار و تألیفات خویش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رفته رفته این معنی بسمع امیر رسیده از آن سخنان روی درهم پیچید و اصلا از شأن آن بزرگوار چیزی نکاست؛بلکه همچنان بر قدرش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زمان ابو الحسن عروضی از او درخواست کرد که در علوم حکمیّه کتابی جامع و نافع تألیف کند،و او کتاب مجموع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ریاضی دارای تمام اجزاء فلسفه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رشتۀ تألیف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ابو بکر برقی که از مردم خوارزم بود،و در علم فقه و تفسیر افضل اهل زمان و در زهد و تقوی سرآمد مردمان عصر بوده و باکتساب علوم حکمیّه رغبتی فراوان داشت؛از او خواهش کرد که در مطالب حکمیّه کتابی آورد،و او کتاب حاصل و محصول را در بیست جلد در اجزاء فلسفه تألیف کرد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او متمنّی شد که در علم اخلاق تألیفی بپردازد،پس کتاب البرّ و الإثم را در آن </w:t>
      </w:r>
    </w:p>
    <w:p>
      <w:pPr>
        <w:pStyle w:val="BookText"/>
        <w:rPr/>
      </w:pPr>
      <w:r>
        <w:rPr>
          <w:rFonts w:ascii="IRNazanin" w:hAnsi="IRNazanin" w:eastAsia="IRNazanin"/>
          <w:color w:val="111111"/>
          <w:sz w:val="28"/>
          <w:sz w:val="28"/>
          <w:szCs w:val="28"/>
          <w:rtl w:val="true"/>
          <w:lang w:bidi="fa-IR"/>
        </w:rPr>
        <w:t>علم شریف بپای برد و بموجب نصّ وفیات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او را بیست و دو سال بود </w:t>
      </w:r>
      <w:r>
        <w:rPr>
          <w:rStyle w:val="FootnoteAnchor"/>
          <w:rtl w:val="true"/>
        </w:rPr>
        <w:footnoteReference w:id="1371"/>
      </w:r>
      <w:r>
        <w:rPr>
          <w:rFonts w:ascii="IRNazanin" w:hAnsi="IRNazanin" w:eastAsia="IRNazanin"/>
          <w:color w:val="111111"/>
          <w:sz w:val="28"/>
          <w:sz w:val="28"/>
          <w:szCs w:val="28"/>
          <w:rtl w:val="true"/>
          <w:lang w:bidi="fa-IR"/>
        </w:rPr>
        <w:t>و از خود او بتوسّط شاگردش ابو عبید اللّه جرجانی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مرا سال به بیست و چهار رسید فکر می‌کردم که آیا چیزی از علم باشد که من تحصیل نکرده باشم </w:t>
      </w:r>
      <w:r>
        <w:rPr>
          <w:rStyle w:val="FootnoteAnchor"/>
          <w:rtl w:val="true"/>
        </w:rPr>
        <w:footnoteReference w:id="1372"/>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مختصر؛چندی بر این حالات نگذشت که امیر نوح وفات کرد و اختلالی تمام در سامان آل سامان و سامان بخارا آشکارا شد،و زمانی کم منصور بن نوح زمام سلطنت بگرفت،سپس مردان غزنوی در آن دیار رایت استیلا برافراشتند و روزگار بر آن بزرگوار در آن دیار ناگوار گردید؛و پدر او هم در آن ایّام وفات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خلاصة بجهت بی‌سامانی آل سامان در آن سامان برای او هم سامانی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 جناب شیخ از آن دیار مهاجرت کرده راه خوارزم برگرفت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پوشیده نباشد که در صورت تولّد شیخ در سنۀ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مشهور،و </w:t>
      </w:r>
      <w:r>
        <w:rPr>
          <w:rStyle w:val="FootnoteAnchor"/>
          <w:rtl w:val="true"/>
        </w:rPr>
        <w:footnoteReference w:id="1374"/>
      </w:r>
      <w:r>
        <w:rPr>
          <w:rFonts w:ascii="IRNazanin" w:hAnsi="IRNazanin" w:eastAsia="IRNazanin"/>
          <w:color w:val="111111"/>
          <w:sz w:val="28"/>
          <w:sz w:val="28"/>
          <w:szCs w:val="28"/>
          <w:rtl w:val="true"/>
          <w:lang w:bidi="fa-IR"/>
        </w:rPr>
        <w:t xml:space="preserve">این حالاتی که برای او نوشتیم،بی‌نظر نتوان بود؛چرا که چنانچه اشاره کردیم او در هیجده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تحصیل علوم فراغت یافته و قدری هم بر آن گذشته که امیر نوح از او استعلاج خواسته،و اصلا امیر در ماه رجب سنۀ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تمام مورّخین وفات کرده، و هم تألیف کتاب البرّ و الإثم که به بیست و دو سالگی بود لازم می‌کند که او تا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سامان بخارا بوده،آنوقت حرکت بخوارزم و مدّت مکث او در آنجا که بنصّ تذکرۀ </w:t>
      </w:r>
    </w:p>
    <w:p>
      <w:pPr>
        <w:pStyle w:val="BookText"/>
        <w:rPr/>
      </w:pPr>
      <w:r>
        <w:rPr>
          <w:rFonts w:ascii="IRNazanin" w:hAnsi="IRNazanin" w:eastAsia="IRNazanin"/>
          <w:color w:val="111111"/>
          <w:sz w:val="28"/>
          <w:sz w:val="28"/>
          <w:szCs w:val="28"/>
          <w:rtl w:val="true"/>
          <w:lang w:bidi="fa-IR"/>
        </w:rPr>
        <w:t xml:space="preserve">دولتشاه هفت سال بوده </w:t>
      </w:r>
      <w:r>
        <w:rPr>
          <w:rStyle w:val="FootnoteAnchor"/>
          <w:rtl w:val="true"/>
        </w:rPr>
        <w:footnoteReference w:id="1375"/>
      </w:r>
      <w:r>
        <w:rPr>
          <w:rFonts w:ascii="IRNazanin" w:hAnsi="IRNazanin" w:eastAsia="IRNazanin"/>
          <w:color w:val="111111"/>
          <w:sz w:val="28"/>
          <w:sz w:val="28"/>
          <w:szCs w:val="28"/>
          <w:rtl w:val="true"/>
          <w:lang w:bidi="fa-IR"/>
        </w:rPr>
        <w:t xml:space="preserve">،و فرارش از آنجا در زمان خوارزمشاه با ابو سهل مسیحی،با تاریخ وفات ابو سهل که در سنۀ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از تعمّق در این کلمات،بطور قطع،یقین حاصل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او در سنۀ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همینطور هم نوشتیم،و در سنۀ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هیجده سالگی بوده از غالب علوم فارغ شده،شهرتی حاصل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تصحیف مادّۀ تاریخ رباعی مشهور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 بوده؛خیلی نزدیک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چیزی نگذشته که امیر نوح از او استعلاج نمود و او آن مرض را علاج نموده نزدش تقرّبی حاصل کرد،و چندی چنین بود تا زمان بیست و دو سالگی او شد که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وقت پدرش وفات کرد؛چنانچه نصّ روضة الصفا است </w:t>
      </w:r>
      <w:r>
        <w:rPr>
          <w:rStyle w:val="FootnoteAnchor"/>
          <w:rtl w:val="true"/>
        </w:rPr>
        <w:footnoteReference w:id="1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وقت سنۀ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چنانچه اشاره کردیم در بیست و چهار سالگی که او فکر می‌کرده که آیا علمی باشد که تحصیل نکرده؛همان سال وفات امیر نوح بوده،چه در رجب سنۀ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تمام تواریخ امیر نوح وفات کرد،و در سنۀ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منصور بن نوح را خلع کردند و دولت آل سامان منقرض شد،چیزی نگذشته که آنجناب از آنجا بعزم خوارزم در جنبش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جزء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مجلّۀ المرشد نقل اقوال و تحقیق مقالی نموده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او در سنۀ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بوده؛و پس از دقّت نظر،آن هم بعقیدۀ ما استوار نیامد،گرچه نظر به تاریخ وفات پدرش که در سنۀ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بیست و دو سالگی او بوده؛درست‌تر می‌نماید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خلاصه؛آن بزرگوار بشهر کرکنج که مقرّ سلطنت ابو العبّاس مأمون خوارزمشاه است وارد شد،و وزیر خوارزمشاه،ابو الحسین احمد بن محمّد سهلی،هم خود از جملۀ فقهاء بود و هم فقهاء را دوست می‌داشت،لاجرم خاطر جناب شیخ بلقاء او میل نمود و لختی که از رنج سفر بیاسود با تحت الحنک و طیلسان به مجلس او دراشد،و وزیر احترامی که </w:t>
      </w:r>
    </w:p>
    <w:p>
      <w:pPr>
        <w:pStyle w:val="BookText"/>
        <w:rPr/>
      </w:pPr>
      <w:r>
        <w:rPr>
          <w:rFonts w:ascii="IRNazanin" w:hAnsi="IRNazanin" w:eastAsia="IRNazanin"/>
          <w:color w:val="111111"/>
          <w:sz w:val="28"/>
          <w:sz w:val="28"/>
          <w:szCs w:val="28"/>
          <w:rtl w:val="true"/>
          <w:lang w:bidi="fa-IR"/>
        </w:rPr>
        <w:t>درخور فضیلت او بود بجا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مجلس خالی از اغیار شد،ابو علی سخن از مسائل فقهیّه بمیان آورده ابو الحسین او را دریائی جوشان دید،در اثنای مباحثات برخواست و او را بجای خود نشانید و بعد از طیّ اعزاز و اکرام،از نام و نشانش جویا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دانست که او کیست و مقصودش چیست،بدرگاه خوارزمشاه بشتافت و بشارت ورود آن حکیم یگانه را بدو باز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را از چنین نعمت بزرگ خاطر شاد شد و روزانۀ دیگر باحضارش فرمان داد،و آن‌جناب فردا پگاه بکاخ او حاضر و بتفقّدات شامله‌اش سرافراز گردید؛و از کارگذاران سلطنت‌خانه،و ماهانه‌ای که سزاوار همچون فرزانه‌ای باشد،برایش مقرّر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آن ایّام از اعاظم حکماء و أفاخم اطبّاء و افاضل منجّمین و أکامل أدباء و أکابر شعراء،جمعی کثیر در درگاه خوارزمشاه گرد آمده بودند،از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ریحان بیرونی و ابو علی ابن مسکویه و ابو سهل مسیحی و ابو نصر عراقی و ابو الخیر حسن ابن الخمّار بغدادی،جناب شیخ را نیز در سلک آنان منظوم،و همواره بمنادمت و مصاحبت ایشان بسر می‌برد؛و صحبت آن فرزانگان با فرهنگ را همی غنیمت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آنجا بنای تدریس نهاد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چندی بر این و تیره گذشت،و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عادت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آسودگی را روا نداشت،سلطان محمود غزنوی که مردی متکبّر و با مهابت و جلادتی تمام بود و کلیّۀ نخبه‌های دنیا را برای خویشتن همی جمع می‌خواست و غالب سلاطین آن عصر خصوصا از او حسابی تمام می‌بردند،و علاوه بر آن در مذهب اهل سنت و جماعت تعصّبی فراوان می‌ورزید و کار فروع دین به مذهب ابو حنیفه راست میداشت و جناب شیخ را در پیشگاه او بتشیّع بدنام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بودند؛ابو الفضل حسن بن علی بن میکال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اعیان دولت و افاضل عصر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نامه‌ئی مهابت علامت بنزد خوارزمشاه فرستاد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شنیده‌ام جماعتی از ارباب فضل و کمال همچون فلان و فلان در حضرت تو </w:t>
      </w:r>
    </w:p>
    <w:p>
      <w:pPr>
        <w:pStyle w:val="BookText"/>
        <w:rPr/>
      </w:pPr>
      <w:r>
        <w:rPr>
          <w:rFonts w:ascii="IRNazanin" w:hAnsi="IRNazanin" w:eastAsia="IRNazanin"/>
          <w:color w:val="111111"/>
          <w:sz w:val="28"/>
          <w:sz w:val="28"/>
          <w:szCs w:val="28"/>
          <w:rtl w:val="true"/>
          <w:lang w:bidi="fa-IR"/>
        </w:rPr>
        <w:t>مجتمع‌اند،ایشانرا بپایۀ سریر اعلا روانه کن که شرف مجلس همایون ما را درک کنند؛و مقصود او قتل جناب شیخ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حسن بخوارزم رسید،پادشاه او را در مکانی لایق بداشت و پیش از آنکه او را بار دهد،آن چند تن حکماء بزرگ را بخواست و مقصود سلطان را که فراسة می‌دانست، بایشان انهاء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سلطانی قویست و مملکت خراسان را تا هند فراهم آورده و در عراق طمع بسته،و مرا از امتثال مثال او چاره‌ئی نباشد؛و نخواهم که مثل شما جماعتی را که مصاحب من بوده‌اید بتکلّف بغزنین 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هرکدام رفتن غزنین را ناخوش دارید سرخویش گیرید،و چون حسن به مجلس من درآید و شما را نیابد،برای من عذری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همگی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خدمت تو را ترک نتوانیم کرد؛و ابو نصر و ابو الخیر و ابو ریحان که اخبار صلات و هبات سلطان را شنیده بودند،برفتن غزنین رغبت کردند؛و شیخ و ابو سهل از خدمت سلطان سرپیچیده و از گرگانج عزیمت سفر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اسباب سفر ایشان را بساخت و دلیلی با ایشان همراه کرد،و آنها بعزم گرگان روی در حرکت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از این پیش در شرح‌حال مرحوم سیّد شریف گفته‌ایم </w:t>
      </w:r>
      <w:r>
        <w:rPr>
          <w:rStyle w:val="FootnoteAnchor"/>
          <w:rtl w:val="true"/>
        </w:rPr>
        <w:footnoteReference w:id="1377"/>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 سابقا دار الملک ولایت استرآباد؛و معرّب آن جرجان میباشد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مختصر؛پادشاه روز دیگر حسن را بارداده و بدو نیکوئیها نمود،و چون نامه را خواند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فرمان سلطان مطّلع شدم،ابو علی و ابو سهل که اینجا نیستند،لکن ابو نصر و ابو ریحان و ابو الخیر را بسیج سفر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باندک وقتی اسباب ایشان را ساخته با خواجه حسن بغزنین فرستاد؛و ایشان بمجلس پادشاه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سلطان مقصود خویش را که ابو علی بود در آن‌ها نیافت،ابو نصر را که در نقّاشی مهارتی تمام داشت </w:t>
      </w:r>
    </w:p>
    <w:p>
      <w:pPr>
        <w:pStyle w:val="BookText"/>
        <w:rPr/>
      </w:pPr>
      <w:r>
        <w:rPr>
          <w:rFonts w:ascii="IRNazanin" w:hAnsi="IRNazanin" w:eastAsia="IRNazanin"/>
          <w:color w:val="111111"/>
          <w:sz w:val="28"/>
          <w:sz w:val="28"/>
          <w:szCs w:val="28"/>
          <w:rtl w:val="true"/>
          <w:lang w:bidi="fa-IR"/>
        </w:rPr>
        <w:t>بفرمود تا صورت ابو علی را برداشته،و مصوّران دیگر از آن‌رو،بر نقش او اطّلاع یافته؛ صورتهای چند از او کشیدند و باطراف بلاد فرستاده،مقرّر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را بدان شباهت بیابند بپایۀ سریر أعلا ارسال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تمثالی هم بگرگان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طرف جناب شیخ با ابو سهل از گرگنج بیرون شده و در کمتر از یک روز پانزده فرسنگ بادیه پیمودند،بامداد بر سر چاهی فرود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تقویم از بغل برآورده درجۀ طالع خروج دید و شرائط استخراج بجای آورده،فرمود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چنان بینم که در این سفر راه گم کنیم و شدّت 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چنان دانم که از این سفر جان نبرم؛چه تسییر درجۀ طالع تولّد من این دو روزه بعیّوق می‌رسد،و این قاطع است؛ و یقین دانم که در این بیابان از تشنگی تلف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مختصر؛دو روزی دیگر راه پیمودند،تا روز چهارم بادی و ابری بر خواست و دلیل ایشان راه گم کرد و شوارع محو گردید،و پس از آرمیدن بادها آب نایاب شد و از سختی گرمای بیابان خوارزم،ابو سهل از شدّت تشنگی وفات کرد و در آن صحرا مدفون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اشاره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او را در سنۀ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آن‌جناب با شدّتی تمام به أبی‌ورد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شهر کوچکی است از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رسید،و با آنکه رنجور و آشفته بود آنجا نمانده بطوس رفت و از آنجا بشقان و سمینقان و جاجرم، تا بنیشابور افتاد،و چندی در آن سرزمین ماند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آوازۀ معارف و بزرگواری مرحوم شیخ ابو الحسن خرقانی رحمه اللّه را شنیده بود، شوق خدمت آنجناب او را بخرقان روانه کرد،تا علی الصباحی به در خانۀ آن‌جناب رسید،در وقتی که او بجهت آوردن هیزم بصحرا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بکوفت و از حال شیخ ابو الحسن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زنی بدخوی داشت،از درون سراصدا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 و این زندیق سالوس را چه میخواهی،که دام فریب گسترده و خلق را گمراه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قبیل کلمات بسی گفت بحدّی که شیخ الرئیس را اندوهی روی داد و بطلب آن شیخ </w:t>
      </w:r>
    </w:p>
    <w:p>
      <w:pPr>
        <w:pStyle w:val="BookText"/>
        <w:rPr/>
      </w:pPr>
      <w:r>
        <w:rPr>
          <w:rFonts w:ascii="IRNazanin" w:hAnsi="IRNazanin" w:eastAsia="IRNazanin"/>
          <w:color w:val="111111"/>
          <w:sz w:val="28"/>
          <w:sz w:val="28"/>
          <w:szCs w:val="28"/>
          <w:rtl w:val="true"/>
          <w:lang w:bidi="fa-IR"/>
        </w:rPr>
        <w:t>بزرگوار،بصحرا 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اثنا پیری را دید که پشتۀ هیزمی کلان بر پشت شیری توانا برنهاده و همی میراند 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دانست که آن مطلوب،او است،نزدیک رفت و سلام کرد و از آن جلالت و سخنان زن بشگفت آمد،و در ضمیرش گذشت که از آنها سؤال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 الحسن تبسّمی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بار چنان گیرنده گرگی را نکشیدمی چنین درّنده شیری زیر بارم رام نشدی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بخانه آمدند و با یکدیگر صحبت داشتند و شیخ الرئیس همی در اثنای مباحثات از ادلّۀ منطقیّه بیان می‌کرد تا خوارق عاداتی چند از او دید و از علوم ظاهری خود دم در کشید و حکمت را به طریقت تبدیل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مختصر؛آنجناب باز بنیشابور شده و آنجا بود تا روزی از منزل خویش بیرون شد، دید خلقی انبوه گرد آمده‌اند،ببهانه‌ای در آنجا ایستاد و گوش فرا داشت،دید نام او در میان است و مردم از فرار او و فرمان سلطان محمود سخن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آن‌جناب زیاده بر خود بترسید و صلاح خود را در مهاجرت از آن مکان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آنجا گریزان شده روی براه نهاد تا بگرگان وارد شد و آن وقت پادشاه آنجا شمس المعالی قابوس بن طاهر الدولة بن وشمگیر بن زیار بود؛از نژاد ارغش که در زمان کیخسرو والی گیلان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بدال و واو هر دو ضبط کرده‌اند؛و همانا 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واو و سکون 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پرنده‌ئی باشد مانند تیهو ولی از آن کوچک‌تر،که تازیان آن را سلوی و سماتی، و ترکانش بلدرچین گویند،چنانکه در برهان قاطع است </w:t>
      </w:r>
      <w:r>
        <w:rPr>
          <w:rStyle w:val="FootnoteAnchor"/>
          <w:rtl w:val="true"/>
        </w:rPr>
        <w:footnoteReference w:id="1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دشمگیر </w:t>
      </w:r>
      <w:r>
        <w:rPr>
          <w:rStyle w:val="FootnoteAnchor"/>
          <w:rtl w:val="true"/>
        </w:rPr>
        <w:footnoteReference w:id="1379"/>
      </w:r>
      <w:r>
        <w:rPr>
          <w:rFonts w:ascii="IRNazanin" w:hAnsi="IRNazanin" w:eastAsia="IRNazanin"/>
          <w:color w:val="111111"/>
          <w:sz w:val="28"/>
          <w:sz w:val="28"/>
          <w:szCs w:val="28"/>
          <w:rtl w:val="true"/>
          <w:lang w:bidi="fa-IR"/>
        </w:rPr>
        <w:t>را نوشته‌اند که مخفّف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قابوس مرقوم پادشاهی بود بمکارم ذات و محامد نفس و زیور عقل آراسته و از ارتکاب مناهی منزّه و پیراسته،و مجالست ارباب علم و فضل را دوست داشتی و در </w:t>
      </w:r>
    </w:p>
    <w:p>
      <w:pPr>
        <w:pStyle w:val="BookText"/>
        <w:rPr/>
      </w:pPr>
      <w:r>
        <w:rPr>
          <w:rFonts w:ascii="IRNazanin" w:hAnsi="IRNazanin" w:eastAsia="IRNazanin"/>
          <w:color w:val="111111"/>
          <w:sz w:val="28"/>
          <w:sz w:val="28"/>
          <w:szCs w:val="28"/>
          <w:rtl w:val="true"/>
          <w:lang w:bidi="fa-IR"/>
        </w:rPr>
        <w:t>تربیت ایشان سعی بلیغ بجا می‌آورد؛و خود هم در فصاحت و بلاغت مشهور جهان و در علم نجوم قرین همگنان عصر بوده،و اشعاری بسیار بزبان تازی و پارسی سروده،هر گاه که صاحب بن عبّاد سطری از خطّ او می‌دید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خطّ قابوس أم جناح طاووس؟</w:t>
      </w:r>
      <w:r>
        <w:rPr>
          <w:rFonts w:eastAsia="IRNazanin" w:cs="IRNazanin"/>
          <w:color w:val="111111"/>
          <w:sz w:val="28"/>
          <w:szCs w:val="28"/>
          <w:rtl w:val="true"/>
          <w:lang w:bidi="fa-IR"/>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ابو ریحان در آثار الباقیه که بنام او تألیف کرده شطری از القاب همایون او برشمارد </w:t>
      </w:r>
      <w:r>
        <w:rPr>
          <w:rStyle w:val="FootnoteAnchor"/>
          <w:rtl w:val="true"/>
        </w:rPr>
        <w:footnoteReference w:id="1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پس از برادر خود ظهیر الدوله بیستون در سنۀ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بسلطنت متمکّن شده و در سنۀ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بدخلقی و تشدّدی که داشت،کشته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مختصر؛جناب شیخ بامید هنر دوستی آن امیر فاضل،در آن شهر در کاروان‌سرائی مقیم شده و بواسطۀ تنگی معیشت،راه طبابت پیش گرفت و رفته رفته بدان فن علم گردید،و از حسن تدابیر علمی و عملی در علاج امراض مزمنه او را ثروت و شهرتی تمام فراهم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در آن ایّام خواهرزادۀ قابوس بیمار شد و آن پادشاه را بدو محبّتی مفرط بود،لاجرم طبیبان را گرد آورده در معالجۀ او سفارشی شایان بجا آورد؛</w:t>
      </w:r>
    </w:p>
    <w:p>
      <w:pPr>
        <w:pStyle w:val="BookText"/>
        <w:rPr/>
      </w:pPr>
      <w:r>
        <w:rPr>
          <w:rFonts w:ascii="IRNazanin" w:hAnsi="IRNazanin" w:eastAsia="IRNazanin"/>
          <w:color w:val="111111"/>
          <w:sz w:val="28"/>
          <w:sz w:val="28"/>
          <w:szCs w:val="28"/>
          <w:rtl w:val="true"/>
          <w:lang w:bidi="fa-IR"/>
        </w:rPr>
        <w:t>شه طبیبان جمع کرد از چپ و راست گفت جان هر دو در دست شما است</w:t>
      </w:r>
    </w:p>
    <w:p>
      <w:pPr>
        <w:pStyle w:val="BookText"/>
        <w:rPr/>
      </w:pPr>
      <w:r>
        <w:rPr>
          <w:rFonts w:ascii="IRNazanin" w:hAnsi="IRNazanin" w:eastAsia="IRNazanin"/>
          <w:color w:val="111111"/>
          <w:sz w:val="28"/>
          <w:sz w:val="28"/>
          <w:szCs w:val="28"/>
          <w:rtl w:val="true"/>
          <w:lang w:bidi="fa-IR"/>
        </w:rPr>
        <w:t>جان من سهل است جان جانم اوست دردمند و خسته‌ام درمانم او است</w:t>
      </w:r>
    </w:p>
    <w:p>
      <w:pPr>
        <w:pStyle w:val="BookText"/>
        <w:rPr/>
      </w:pPr>
      <w:r>
        <w:rPr>
          <w:rFonts w:ascii="IRNazanin" w:hAnsi="IRNazanin" w:eastAsia="IRNazanin"/>
          <w:color w:val="111111"/>
          <w:sz w:val="28"/>
          <w:sz w:val="28"/>
          <w:szCs w:val="28"/>
          <w:rtl w:val="true"/>
          <w:lang w:bidi="fa-IR"/>
        </w:rPr>
        <w:t>هرکه درمان کرد مر جان مرا برد گنج دُرّ و مرجان مرا</w:t>
      </w:r>
    </w:p>
    <w:p>
      <w:pPr>
        <w:pStyle w:val="BookText"/>
        <w:rPr/>
      </w:pPr>
      <w:r>
        <w:rPr>
          <w:rFonts w:ascii="IRNazanin" w:hAnsi="IRNazanin" w:eastAsia="IRNazanin"/>
          <w:color w:val="111111"/>
          <w:sz w:val="28"/>
          <w:sz w:val="28"/>
          <w:szCs w:val="28"/>
          <w:rtl w:val="true"/>
          <w:lang w:bidi="fa-IR"/>
        </w:rPr>
        <w:t>جمله گفتندش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بازی کنیم فهم گرد آریم و انبازی کنیم</w:t>
      </w:r>
    </w:p>
    <w:p>
      <w:pPr>
        <w:pStyle w:val="BookText"/>
        <w:rPr/>
      </w:pPr>
      <w:r>
        <w:rPr>
          <w:rFonts w:ascii="IRNazanin" w:hAnsi="IRNazanin" w:eastAsia="IRNazanin"/>
          <w:color w:val="111111"/>
          <w:sz w:val="28"/>
          <w:sz w:val="28"/>
          <w:szCs w:val="28"/>
          <w:rtl w:val="true"/>
          <w:lang w:bidi="fa-IR"/>
        </w:rPr>
        <w:t>هر یکی از ما مسیح عالمی است هر الم را در کف ما مرهمی است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خدا خواهد نگفتند از بطر پس خدا بنمودشان عجز بشر </w:t>
      </w:r>
    </w:p>
    <w:p>
      <w:pPr>
        <w:pStyle w:val="BookText"/>
        <w:rPr/>
      </w:pPr>
      <w:r>
        <w:rPr>
          <w:rFonts w:ascii="IRNazanin" w:hAnsi="IRNazanin" w:eastAsia="IRNazanin"/>
          <w:color w:val="111111"/>
          <w:sz w:val="28"/>
          <w:sz w:val="28"/>
          <w:szCs w:val="28"/>
          <w:rtl w:val="true"/>
          <w:lang w:bidi="fa-IR"/>
        </w:rPr>
        <w:t>ترک استثنا مرادم قسوتی است نی همی گفتن که عارض حالتی است</w:t>
      </w:r>
    </w:p>
    <w:p>
      <w:pPr>
        <w:pStyle w:val="BookText"/>
        <w:rPr/>
      </w:pPr>
      <w:r>
        <w:rPr>
          <w:rFonts w:ascii="IRNazanin" w:hAnsi="IRNazanin" w:eastAsia="IRNazanin"/>
          <w:color w:val="111111"/>
          <w:sz w:val="28"/>
          <w:sz w:val="28"/>
          <w:szCs w:val="28"/>
          <w:rtl w:val="true"/>
          <w:lang w:bidi="fa-IR"/>
        </w:rPr>
        <w:t>ای بسا آورده استثنا بگفت جان او با جان استثنا است جفت</w:t>
      </w:r>
    </w:p>
    <w:p>
      <w:pPr>
        <w:pStyle w:val="BookText"/>
        <w:rPr/>
      </w:pPr>
      <w:r>
        <w:rPr>
          <w:rFonts w:ascii="IRNazanin" w:hAnsi="IRNazanin" w:eastAsia="IRNazanin"/>
          <w:color w:val="111111"/>
          <w:sz w:val="28"/>
          <w:sz w:val="28"/>
          <w:szCs w:val="28"/>
          <w:rtl w:val="true"/>
          <w:lang w:bidi="fa-IR"/>
        </w:rPr>
        <w:t>هرچه کردند از علاج و از دوا گشت رنج افزون و حاجت ناروا</w:t>
      </w:r>
    </w:p>
    <w:p>
      <w:pPr>
        <w:pStyle w:val="BookText"/>
        <w:rPr/>
      </w:pPr>
      <w:r>
        <w:rPr>
          <w:rFonts w:ascii="IRNazanin" w:hAnsi="IRNazanin" w:eastAsia="IRNazanin"/>
          <w:color w:val="111111"/>
          <w:sz w:val="28"/>
          <w:sz w:val="28"/>
          <w:szCs w:val="28"/>
          <w:rtl w:val="true"/>
          <w:lang w:bidi="fa-IR"/>
        </w:rPr>
        <w:t>شربت و ادویه و اسباب او از طبیبان ریخت یکسر آبرو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هیچ‌وجه آثار بهبودی نمایان نشد،روزی بعرض آن امیر بزرگ رسانیدند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اوقات طبیبی بدین شهر آمده که در تشخیص امراض و چارۀ آن ید موسوی و دم عیسوی مینماید،و در فلان تیم منزل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فی الفور باحضارش فرمان داد و پس از حضور فرمود تا بر بالین بیمار قدم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بدانجا رفته و چون نظرش بر آن جوان افتاد،شخصی دید خوب روی متناسب الأعضاء که سنین عمرش ببیست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نزدیک او نشست و از آغاز مرض پرسیدن گرفت؛و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و روی و نبض و قاروره بدید هم علاماتش هم اسبابش شنید</w:t>
      </w:r>
    </w:p>
    <w:p>
      <w:pPr>
        <w:pStyle w:val="BookText"/>
        <w:rPr/>
      </w:pPr>
      <w:r>
        <w:rPr>
          <w:rFonts w:ascii="IRNazanin" w:hAnsi="IRNazanin" w:eastAsia="IRNazanin"/>
          <w:color w:val="111111"/>
          <w:sz w:val="28"/>
          <w:sz w:val="28"/>
          <w:szCs w:val="28"/>
          <w:rtl w:val="true"/>
          <w:lang w:bidi="fa-IR"/>
        </w:rPr>
        <w:t>ساعتی سر به جیب تفکر فرو برده دید از قوانین طبّیّه هیچ پی بحال او نمیتوان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بالهام غیبی چنین بخاطرش رسید که این جوان بیمار عشق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 برآورد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هر دارو که ایشان کرده‌اند آن عمارت نیست ویران کرده‌اند</w:t>
      </w:r>
    </w:p>
    <w:p>
      <w:pPr>
        <w:pStyle w:val="BookText"/>
        <w:rPr/>
      </w:pPr>
      <w:r>
        <w:rPr>
          <w:rFonts w:ascii="IRNazanin" w:hAnsi="IRNazanin" w:eastAsia="IRNazanin"/>
          <w:color w:val="111111"/>
          <w:sz w:val="28"/>
          <w:sz w:val="28"/>
          <w:szCs w:val="28"/>
          <w:rtl w:val="true"/>
          <w:lang w:bidi="fa-IR"/>
        </w:rPr>
        <w:t>بیخبر بودند از حال درون استعیذ اللّه ممّا یفترون</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شخصی باید که تمام محلاّت و کوچه‌ها و خانه‌های شهر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را که در این فن نیک ماهر بود حاضر کردند و گفت تا مجلس را خلوت نمودند،و خود نبض بیمار را گرفته و نگاه بچشمهایش می‌کرد و بدان شخص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یک‌یک محلات را نام ببرد؛و</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 قصّه گفتنش می‌داد گوش سوی نبض و جستنش می‌داشت هوش </w:t>
      </w:r>
    </w:p>
    <w:p>
      <w:pPr>
        <w:pStyle w:val="BookText"/>
        <w:rPr/>
      </w:pPr>
      <w:r>
        <w:rPr>
          <w:rFonts w:ascii="IRNazanin" w:hAnsi="IRNazanin" w:eastAsia="IRNazanin"/>
          <w:color w:val="111111"/>
          <w:sz w:val="28"/>
          <w:sz w:val="28"/>
          <w:szCs w:val="28"/>
          <w:rtl w:val="true"/>
          <w:lang w:bidi="fa-IR"/>
        </w:rPr>
        <w:t xml:space="preserve">تا که نبض از نام که گردد جهان </w:t>
      </w:r>
      <w:r>
        <w:rPr>
          <w:rStyle w:val="FootnoteAnchor"/>
          <w:rtl w:val="true"/>
        </w:rPr>
        <w:footnoteReference w:id="1382"/>
      </w:r>
      <w:r>
        <w:rPr>
          <w:rFonts w:ascii="IRNazanin" w:hAnsi="IRNazanin" w:eastAsia="IRNazanin"/>
          <w:color w:val="111111"/>
          <w:sz w:val="28"/>
          <w:sz w:val="28"/>
          <w:szCs w:val="28"/>
          <w:rtl w:val="true"/>
          <w:lang w:bidi="fa-IR"/>
        </w:rPr>
        <w:t>او بود مقصود جانش در جهان</w:t>
      </w:r>
    </w:p>
    <w:p>
      <w:pPr>
        <w:pStyle w:val="BookText"/>
        <w:rPr/>
      </w:pPr>
      <w:r>
        <w:rPr>
          <w:rFonts w:ascii="IRNazanin" w:hAnsi="IRNazanin" w:eastAsia="IRNazanin"/>
          <w:color w:val="111111"/>
          <w:sz w:val="28"/>
          <w:sz w:val="28"/>
          <w:szCs w:val="28"/>
          <w:rtl w:val="true"/>
          <w:lang w:bidi="fa-IR"/>
        </w:rPr>
        <w:t>پس آن شخص محلّه‌ها را نام میبرد تا بیک محلّه که رسید شیخ دید شریان را در زیر دستش حرکات مختلفه روی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نبض را رها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نام کوچه‌های این محلّه را بگوی و خود باز نبض را گرفت؛تا بکوچه‌ئی رسید که نبض حرکت غریب نمود،پس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نام صاحبان خانه‌های این کوچه را یکایک بیان کن،و خود نبض را باز گرفت و گوش و هوش بگفتار مرد و نبض جوان فراداشت؛و دید هیچ تغییری در نبض پیدا نمی‌شود تا بخانه‌ای معیّن منتهی شد که در نبض آثار غریبه بهم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شیخ نبض را رها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بایست کسی باشد که نام ساکنان این خانه را نیک بداند،و چون چنین کسی حاضر شد باز نبض را گرفت و گفت تا او نام اهالی آن خانه را یکان یکان شمرد،تا بنامی رسید که نبض از کار طبیعی بازماند و بلرزه درآمد و زیاده از پیش متغیّر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فهمید که جوان بر صاحب آن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فلان دختر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حکیم فرزانه و پزشک یگانه در تشخیص این رنج راهی دیگر نبود،و چه خوب گفته است در این مورد مظهری کشمیری که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نبض عاشق جز بنام دوست ناید در طپش با کمال حکمت اینجا بو علی بیچاره شد</w:t>
      </w:r>
      <w:r>
        <w:rPr>
          <w:rFonts w:eastAsia="IRNazanin" w:cs="IRNazanin"/>
          <w:color w:val="111111"/>
          <w:sz w:val="28"/>
          <w:szCs w:val="28"/>
          <w:rtl w:val="true"/>
          <w:lang w:bidi="fa-IR"/>
        </w:rPr>
        <w:t xml:space="preserve">! </w:t>
      </w:r>
      <w:r>
        <w:rPr>
          <w:rStyle w:val="FootnoteAnchor"/>
          <w:rtl w:val="true"/>
        </w:rPr>
        <w:footnoteReference w:id="138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اهل مجلس را حاضر کردند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به فلان دختر از آن خانه از آن محلّه عاشق باشد،و درمان آن جز بدیدار معشوق صورت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 آنرا میشنید و از شرم روی در زیر جامه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اهالی مجلس از او استطلاع نموده مطلب مسلّم شد،خبر بقابوس دادند؛او تعجّب نموده شیخ را نزد خود طلبید و چون با او سخن </w:t>
      </w:r>
    </w:p>
    <w:p>
      <w:pPr>
        <w:pStyle w:val="BookText"/>
        <w:rPr/>
      </w:pPr>
      <w:r>
        <w:rPr>
          <w:rFonts w:ascii="IRNazanin" w:hAnsi="IRNazanin" w:eastAsia="IRNazanin"/>
          <w:color w:val="111111"/>
          <w:sz w:val="28"/>
          <w:sz w:val="28"/>
          <w:szCs w:val="28"/>
          <w:rtl w:val="true"/>
          <w:lang w:bidi="fa-IR"/>
        </w:rPr>
        <w:t>در پیوست دید نشانها که در تمثال باشد تمام در او نمایان است؛او را بشناخت و از جا برخواسته در پهلوی خویشش بنشانید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افضل فیلسوفان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دریافتن این درد را چگونه یافتی؟فرمود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نبض و تفسره بگرفتم نگریستم دانستم که این درد از امراض بدنی نبوده و از اعراض نفسانی می‌باشد،و هم یقین دانستم که بیماز از فرط حیا کتمان سرّ خواهد کرد؛ناچار راه تشخیص بنظرم همان آمد و از اتّفاق صواب هم افتاد؛ که هرگاه نام محلّه یا کوچه یا خانه یا نام خود معشوق برده میشد؛عشق نبض او را حرکت غریب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قابوس را از این سخن بسیار خوش آمد و او را زیاده بنواخت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اجلّ حکیمان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هردو خواهرزاده‌گان خود من و خاله‌زاده یکدیگراند،اینک ساعتی سعد تعیین کن تا ایشان را بعقد ازدواج پیوند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ساعتی معیّن کرده ایشان را بیکدیگر عقد نمودند و آن رنج زائل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نباشد که غیر از یک شعر آخر در این 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مظهری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شعر دیگر که آوردیم از حکیم بزرگوار مولوی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است،که آن‌جناب در مفتتح جلد یکم مثنوی چنین قصه‌ئی را ذکر فرموده؛لکن معلوم نیست که این حکایت با آن یکی است یا آنها متعدّداند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مختصر؛قابوس را در مراعات جانب آن‌جناب آن‌قدر بذل جهد رفت که نامه‌ئی به سلطان محمود نوشته دربارۀ او شفاعت نمود،و سلطان را کینه‌ئی که از او در دل بود بر طرف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شیخ بزرگوار چندی در گرگان ماند تا اینکه بواسطۀ تشدّد طبیعی قابوس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بدان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مملکت بدو شوریدند و او را گرفته در قلعۀ خناشنگ بسطام حبس نموده و پس از چند روز بقتلش رسانیدند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سابق گفتیم که کشته شدن او در سنۀ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آن‌جناب هم بواسطۀ آن فتنه از گرگان بدهستان رفت و مدتی در آن‌جا مانده و چند کتاب هم تألیف کرد،و پس از چندی بیمار و ناتوان بگرگان برگشت و در شرح رنجوری و گرفتاری خود قصیده‌ای سرود که یک شعر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عظمت فلیس مصر واسعی لمّا غلی ثمنی عدمت المشتری </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و در آن ایّام،ابو عبید اللّه جرجانی بجهت تحصیل علوم فلسفه بخدمت او شرفیاب شد و تا آخر عمر،همیشه با او معاشر و مصاحب بوده؛بطوری‌که رساله‌ئی مخصوص در شرح‌حال او نوشته و آنچه در حالات او نویسند عمده‌اش نقل از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ابو عبید اللّه نوشته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اینجا را از شرح‌حال،او خود برای من نقل کرد و باقی آنچه نویسم من خود دیدم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 محمّد شیرازی در گرگان ساکن بود و بتحصیل علم حکمت رغبتی تمام داشت،از آن‌جناب خواهش کرد که فیض عامّ خود را از او دریغ ندارد و بتدریس علوم فلسفه بر او منّتی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این معنی را قبول کرده ابو محمّد در جوار خود خانه‌ای برای او خریده و شیخ در آنجا فرود آمده با فراغت بال در آنجا بسر همی برد؛و ابو محمّد هر روزه بمحضر او آمده علم منطق و مجسطی فرا می‌گرفت، </w:t>
      </w:r>
    </w:p>
    <w:p>
      <w:pPr>
        <w:pStyle w:val="BookText"/>
        <w:rPr/>
      </w:pPr>
      <w:r>
        <w:rPr>
          <w:rFonts w:ascii="IRNazanin" w:hAnsi="IRNazanin" w:eastAsia="IRNazanin"/>
          <w:color w:val="111111"/>
          <w:sz w:val="28"/>
          <w:sz w:val="28"/>
          <w:szCs w:val="28"/>
          <w:rtl w:val="true"/>
          <w:lang w:bidi="fa-IR"/>
        </w:rPr>
        <w:t>و ابو عبید اللّه نیز با او در هر باب و هر کتاب مرافقت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مدت چون آسودگی خاطری برای او فراهم بود؛کتاب أوسط جرجانی و کتاب مبدأ و معاد و دیگر کتبی را که نام آنها برده خواهد شد،تألیف نمود؛و هم کتبی را که در دهستان آغاز نموده و بانجام نرسانیده بود،بپایان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زمانی از این بگذشت،از مکث در جرجان دلگیر شده به جانب شهر ری ره‌سپار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وقت،زمان سلطنت مجد الدوله ابو طالب رستم بن فخر الدوله ابو الحسن علی بن رکن الدولۀ بویهی بود که در سنۀ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پدر بچهار سالگی بسلطنت رسیده،و مادرش ملکه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شروین بن مرزبان بن رستم تاوندی،که از زنهای بسیار با سیاست مشهور دنیا است و در سنۀ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ترتیب و نظم امور مملکت را می‌داد؛و خود مجد الدوله در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گرفتار سلطان محمود غزنوی شده او را بخراسان فرستاد و اثری از او معلوم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خلاصه؛چون جناب شیخ بری وارد جمعی از مراتب فضل و دانش او آگاه بودند؛ ورود او را بمجد الدوله اعلام نمودند و او آن حکیم فرزانه را خواسته زیاد از حدّ، توقیرش فرمود؛و حکم أکیدی در التزام سدّۀ سنیّه‌اش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قبول کرده در آنجا اقامت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اتّفاقا در آن ایّام،مجد الدوله را بیماری مالیخولیائی عارض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شیخ را بمعالجت آن امر و در اندک زمانی از علاج آن مرض،آثار عیسوی هویدا نمود و از ملکه،اکرام زیادی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روزگار کتاب معاد را بنام مجد الدوله تألیف کرد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طولی نکشید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 بعزم تسخیر ری در حرکت آمده،آنجناب را هراسی سخت پدید آمده ناچار از ری به قزوین و از آنجا به همدان رفت؛و در آن وقت، شمس الدوله ابو طاهر بن فخر الدوله فرمان‌روای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بکدبانویه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امراء شمس الدوله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 یکچند نظارت امور وی را تحمّل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قضا را در آن ایّام،قولنجی بشمس الدوله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مراتب طبّیّه آن‌جناب را بدو عرض کردند، </w:t>
      </w:r>
    </w:p>
    <w:p>
      <w:pPr>
        <w:pStyle w:val="BookText"/>
        <w:rPr/>
      </w:pPr>
      <w:r>
        <w:rPr>
          <w:rFonts w:ascii="IRNazanin" w:hAnsi="IRNazanin" w:eastAsia="IRNazanin"/>
          <w:color w:val="111111"/>
          <w:sz w:val="28"/>
          <w:sz w:val="28"/>
          <w:szCs w:val="28"/>
          <w:rtl w:val="true"/>
          <w:lang w:bidi="fa-IR"/>
        </w:rPr>
        <w:t>شمس الدوله او را بخواست و استعلاج نمود،جناب شیخ با حقن و شیافات مفتّحه و سایر تدابیر،رفع آن درد نمود و مورد تحسین و آفرین شمس الدوله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مجلس،او را بخلاع فاخره بنواخت،و هم بمنادمت خویشش مخصوص و سرافراز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اثنا،شمس الدوله بجنگ عناز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عین مهمله و نون و الف و 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حاکم کرمانشهان بود،حرکت نمود؛و جناب شیخ نیز همراه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تلاقی فریقین، شمس الدوله را فتحی دست نداده بهمدان برگشت و تقلّد وزارت خویش را از آنجناب خواستار شد،و او قبول نموده چندی با نهایت اقتدار بوزارت او قیام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آن ایّام،خزانۀ شمس الدوله از سیم و زر تهی بود و مرسوم لشگریان چنانچه باید بدیشان عاید نمی‌شد،مردمان این معنی را از آن‌جناب دانسته بتحریک ارباب حسد،گروهی از لشگریان بسرای او ریختند و آنچه یافتند،بردند و خود او را گرفته بحضور شمس الدوله بردند و همی او را به قتل آن‌جناب تحریض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الدوله آن عرائض را التفاتی ننهاد،ولی محض اطفاء نائره،دست او را از وزارت کوتاه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 آنجناب خانه‌نشین و خلوت‌گزین گردید و چهل روز در خانۀ شیخ ابو سعید بن وخدوک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او اتّحادی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باز در آن روزگار،قولنج شمس الدوله که عادتش بود عود کرد؛و او چند تن بطلب شیخ فرستاد تا بعد از جستجوی بسیار،او را پیدا کردند و شمس الدوله،جمعی از خواصّ خود را بنزد او فرستاده حضورش را خواستار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اطاعت کرده بحضور رفت و شمس الدوله را از دیدارش فرحی بی‌نهایت دست داد،و با تفقّدات بی‌پایان از جنابش عذرها خواست؛و شیخ دیگر باره آن مرض را علاج نمود و شمس الدوله از قدر معاندینش بکاست و ثانیا منصب وزارت خود را بدو باز گذاشت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روزگار،شاگردش ابو عبید اللّه از او درخواست کرد که کتب ارسطو را شرح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با حال وزارت فراغتی برای چنان کاری برایش فراهم نبود،از آن عذر خواست؛و مدّت وزارت او برای شمس الدوله از سنۀ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سنۀ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 عبید اللّه الحاح از حد گذرانید،آن‌جناب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ترا بکشف حقائق حکمیّه رغبت است،همانا من مخزونات خاطر و معتقّدات علمی خود را مدون کرده و بی‌آنکه اقوال دیگران را در میان آرم،کتابی تألیف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 اللّه او را ثنا گفت و آن‌جناب بخواهش او،طبیعیّات کتاب شفا را تألیف کرد؛و هم یکی از پنج کتاب قانون را در آن ایّام برشتۀ تألیف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فرط میل و کثرت حرصی که او را در مقالات علمیّه بود،هر شب جمع کثیری از فضلاء در حضرتش مجتمع می‌شدند و از بیانات وافیۀ آن استاد اعظم،استفاده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 اللّه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متعلّمان را نوبتی بود که در آن تقدیم و تأخیری نمی‌افتاد،و من در موعد مقرّر از کتاب شفا مستفید گردیده و سپس دیگران استفاضه می‌کردند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زمانی بر این منوال گذشت تا شمس الدوله بحرب حاکم طارم تصمیم عزم داد و بفرمود تا جناب شیخ نیز همراهی نماید،آن‌جناب از ملازمت استعفاء جسته و قبول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شمس الدوله بیرون رفت و اتّفاقا باز در عرض راه،مرض قولنجش عود کرد و بواسطۀ فقدان اسباب علاج از هر باره رنجش برافزون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باستصواب امراء بجانب همدان برگشتند و امیر را در محفّه‌ئی نشانیده حرکت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سوء قضاء، هنوز ببلدۀ همدان نرسیده وفات کرد و امراء و اعیان بفرمان‌روائی فرزندش تاج الدوله رضاء داده با او بیعت کردند؛و کس بطلب جناب شیخ فرستادند تا وزارت را متقلّد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او در وزارت شمس الدوله ناملایمات چندی دیده بود،بدان تن نداده قبول نکرد،و از بیم اجبار به خانۀ ابو غالب 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شاگردان و خواصّ او محسوب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گردید؛و مکتوبی بعلاء الدولۀ کاکویه باصفهان نوشت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شوق آستان‌بوسی زیاده از اندازه است،و هرگاه باحضار فرمان رود البتّه بزیارت عتبۀ علّیه سرافراز خواهم شد،و آنرا پنهانی بجانب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أوان،ابو عبید اللّه از او خواهش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چون زمان فراغت است خوب است که تألیف کتاب شفا و قانون را تمام 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آن‌جناب قبول نموده؛ابو غالب را فرمود تا کاغذ و محبره بیاورد و رؤس مسائل حکمت را که بایستی در شفا آورده شود، در ده روز فهرست کرد،و پس از آن در مطالب عالیۀ آن تجدیدنظر نموده یک‌یک را شرح می‌کرد و دقایق و نکاتی را که بنظر می‌آمد،هریک را در مقام خود درج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روز بر این نسق چندین 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گفته‌اند شمار آنها تا پنجاه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مراجعۀ بکتابی،تحریر می‌کرد تا از طبیعیّات و إلهیّات آن خاطر بپرداخت و شروع بتألیف اجزاء منطقیّۀ آن کرد و جزؤی هم از آن برنگاشت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الملک یکی از امرای شمس الدوله بود که پس از او در سلطنت پسرش تاج الدوله،وزیر او شد؛و نظر بکینه‌ئی که از جناب شیخ در دل داشت در حضرت تاج الدوله از او سعایت آغازید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پنهانی با علاء الدولۀ کاکویه مراسلاتی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در تاج الدوله اثر کرده بفرمود تا او را گرفته بزندان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جمعی در صدد گرفتن او برآمدند و برهنمائی معاندین،بخانۀ ابو غالب در شدند و او را بند کرده و بقلعۀ بردان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فرسنگی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بحبسش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چهار ماه در آنجا محبوس بماند،و در آن حال فرصت را غنیمت دانسته بعضی از اجزاء کتاب شفاء که ناتمام مانده بود،بپای برد؛و هم کتاب هدایه و رسالۀ حیّ بن یقظان را در آنجا تألیف کرده؛و قصیده‌ئی در شرح‌حال خود در آن‌جا گفته،که این بیت از آنجمله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دخولی فی الیقین کما تراه و کلّ الشکّ فی أمر الخروج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و در خلال آن 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سنۀ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الدوله بتسخیر همدان کمر بست و تاج الدوله چون تاب مقاومت نیاورد،بقلعۀ بردان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محبس شیخ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برده متحصّن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علاء الدوله بی‌منازعی بهمدان در آمد به موجب فتوّت و مروّت خویش،آنرا بتاج الدوله واگذاشت و خود باصفهان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مراجعت او تاج الملک با جناب شیخ در مقام اعتذار برآمد و خواهش کرد که به مصاحبت او و تاج الدوله به همدان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قبول نموده با ایشان به همدان آمد و در خانۀ یکی از سادات علوی که از دوستان وی بود،منزل گزید؛و راه آمد و شد را با همه کس مسدود کرد و اجزاء منطقیّه و سایر مباحث شفاء را که ناتمام مانده بود،تمام کرد؛و هم رسالۀ اودیۀ قلبیّه را در آن زمان تألیف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 مکث او در همدان،تا دو سال بعد از وفات شمس الدوله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قصص العلماء نقل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بهمنیار که یکی از حکماء دهر و فضلاء آن عصر بود،همواره بمجلس درس جناب شیخ حاضر می‌شد و از خواصّ مریدان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باو عرض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با این فضل و کمال چرا دعوی نبوّت نکنی؟چه این دعوی را فقط همان طبقۀ علماء در مقام انکار باشند و اکنون که </w:t>
      </w:r>
      <w:r>
        <w:rPr>
          <w:rStyle w:val="FootnoteAnchor"/>
          <w:rtl w:val="true"/>
        </w:rPr>
        <w:footnoteReference w:id="1388"/>
      </w:r>
      <w:r>
        <w:rPr>
          <w:rFonts w:ascii="IRNazanin" w:hAnsi="IRNazanin" w:eastAsia="IRNazanin"/>
          <w:color w:val="111111"/>
          <w:sz w:val="28"/>
          <w:sz w:val="28"/>
          <w:szCs w:val="28"/>
          <w:rtl w:val="true"/>
          <w:lang w:bidi="fa-IR"/>
        </w:rPr>
        <w:t>علماء این زمان را با تو یارای مناظره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ترا پس از این خواهم داد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چندی گذشت تا اینکه شبی در فصل زمستان،او با بهمنیار در همدان در اطاقی خوابیده بودند و هوا بسیار سرد بود و یخ‌بندی همدان و زمستان او معروف است؛که ناگاه مؤذّن در سحر ببالای گلدسته رفته بمناجات و نعت حضرت ختمی مرتبت صلّی اللّه علیه و آله </w:t>
      </w:r>
    </w:p>
    <w:p>
      <w:pPr>
        <w:pStyle w:val="BookText"/>
        <w:rPr/>
      </w:pPr>
      <w:r>
        <w:rPr>
          <w:rFonts w:ascii="IRNazanin" w:hAnsi="IRNazanin" w:eastAsia="IRNazanin"/>
          <w:color w:val="111111"/>
          <w:sz w:val="28"/>
          <w:sz w:val="28"/>
          <w:szCs w:val="28"/>
          <w:rtl w:val="true"/>
          <w:lang w:bidi="fa-IR"/>
        </w:rPr>
        <w:t>صدا بلند کرده،جناب شیخ ببهمنیار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از بیرون خانه برای من آب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بهمنیار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این وقت سحر و تو تازه از خواب برخواسته‌ئی و آب سرد مضرّ باعصاب و عروق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عصر منم و ضرورت اقتضاء آب می‌کند،تو مرا از آن منع می‌نمائی؟بهمنیار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من در میان عرق می‌باشم و اگر بیرون روم هوا در مسامات بدن نفوذ می‌کند و مریض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جواب سؤال ترا در دعوای نبوّت اینک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کسی است که چهار صد سال از زمان او می‌گذرد و نفس او چنان تأثیری دارد که در این سردی هوا،مؤذّن ببالای گلدسته، نعت او را می‌کند و من هنوز در نزد توأم و تو از خواصّ اصحاب منی،به تو امر می‌کنم که شربت آبی بمن دهی و نفس من آنقدر اثر ندارد که تو اطاعت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چگونه دعوی پیغمبری نمایم؟</w:t>
      </w:r>
      <w:r>
        <w:rPr>
          <w:rFonts w:eastAsia="IRNazanin" w:cs="IRNazanin"/>
          <w:color w:val="111111"/>
          <w:sz w:val="28"/>
          <w:szCs w:val="28"/>
          <w:rtl w:val="true"/>
          <w:lang w:bidi="fa-IR"/>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خلاصه؛جناب شیخ از ماندن همدان دل تنگ شده خیال مسافرت باصفهان را نمود و در پی فرصت می‌گشت،تا وقتی را بدست کرده لباس تصوّف در پوشید و بطور ناشناخت با برادر خود محمود و ابو عبید اللّه جرجانی و دو غلام،راه اصفهان پیش گرفتند و بعد از رنج بسیار بقریۀ طیران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شهر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رسیدند،و چون یک دو روز آنجا از رنج راه بیاسودند علاء الدوله را خبر شد که آن گنج شایگان که مدّتها در آرزویش بسر می‌برد،اینک برایگان بقلمرو او رسیده؛جمعی از مشاهیر أمراء و معاریف فضلاء را بپیشباز او فرستاد و خبیبتی مخصوص و خلعتی گران‌بها برایش روانه کرد و در کمال اعزاز و احترام،به شهر اصفهانش وارد نمودند و در یکی از محلاّت در خانۀ 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أعاظم رجال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فرودش آوردند و هرگونه مایحتاج که لازمش بود برایش فراهم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دیگر علاء الدوله او را به حضور خویش خواند </w:t>
      </w:r>
    </w:p>
    <w:p>
      <w:pPr>
        <w:pStyle w:val="BookText"/>
        <w:rPr/>
      </w:pPr>
      <w:r>
        <w:rPr>
          <w:rFonts w:ascii="IRNazanin" w:hAnsi="IRNazanin" w:eastAsia="IRNazanin"/>
          <w:color w:val="111111"/>
          <w:sz w:val="28"/>
          <w:sz w:val="28"/>
          <w:szCs w:val="28"/>
          <w:rtl w:val="true"/>
          <w:lang w:bidi="fa-IR"/>
        </w:rPr>
        <w:t>و مقرّر داشت که هر شب جمعه،جمعی از فقهاء و حکماء که در آن شهر بودند بمجلس سلطانی حاضر شوند و با جناب شیخ بمذاکرات علمیّه و مباحثات حکمیّه مشغول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علاء الدولۀ مزبور،ابو جعفر محمّد بن شهریار است که بابن کاکویه شهرت گرفته،چه او پسر دائی سیّده زوجۀ فخر الدوله است،و چون دائی را بزبان پارسی کاکو هم می‌گفته‌اند و سیّده در آن عصر در آل بویه عنوانی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 او از زنهای خیلی با سیادت دنیا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از جانب پدر از آل باوند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سلسله‌ئی از شاهان طبرستان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بوده،و انتساب باو بسی اهمیت داشته؛لهذا علاء الدوله را بابن کاکویه که خالوزادۀ او باشد،می‌خوانده‌اند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بنابراین،باید کاکو هم بهمان وزن خالو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آن ساکن و یاء پس از آن مفتوح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علاء الدوله در سنۀ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سیّده بحکومت اصفهان رسید و کم‌کم ترقّی کرده تا آخر خود تقریبا پادشاه آن سامان شد و جنگها و فتوحاتی نمود،چنانچه ببعضی اشاره خواهیم کرد؛و در محرّم سنۀ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حال،نوشته‌اند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شب آدینه که علماء حاضر می‌شدند،جناب شیخ مسئله‌ئی را مطرح می‌کرد و چون بسخن در می‌آمد دیگران سراپا گوش می‌شدند و از بیاناتش استفاده می‌نمودند؛و هریک شبهتی داشتند از او پرسیده با بیانی موجز حل می‌نمود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ایّام وقتی أبو منصور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فضلاء و أدباء اصفهان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أمیر علاء الدوله نشسته و شیخ نیز حاضر بود،که سخن از لغات عربیّه در میان آمد،و جناب شیخ در آن باب لوای مفاخرت برافراشت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منصور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در علوم فلسفه و حکمت مقامی باشد که هیچ جای انکار نیست،لکن فنّ لغت موکول بسماع اهل لسان است و قول تو در آن حجّت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بر جناب شیخ گران آمد و در علم </w:t>
      </w:r>
    </w:p>
    <w:p>
      <w:pPr>
        <w:pStyle w:val="BookText"/>
        <w:rPr/>
      </w:pPr>
      <w:r>
        <w:rPr>
          <w:rFonts w:ascii="IRNazanin" w:hAnsi="IRNazanin" w:eastAsia="IRNazanin"/>
          <w:color w:val="111111"/>
          <w:sz w:val="28"/>
          <w:sz w:val="28"/>
          <w:szCs w:val="28"/>
          <w:rtl w:val="true"/>
          <w:lang w:bidi="fa-IR"/>
        </w:rPr>
        <w:t>لغت غور نموده،فرمود تا کتاب تهذیب اللغة ابو منصور ازهری را از خراسان آورند و کتب دیگر نیز فراهم کرد و بمطالعۀ آن مشغول شد؛و در اندک وقتی بجائی رسید که مافوق آنرا نتوان تصوّر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قصیده‌ئی إنشاء کرد مشتمل بر لغات بعیده و الفاظ بدیعه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رساله تألیف کرد که هریک مشتمل بر چند فصل بود،یکی بر طریقۀ استاد ابن العمید،و یکی بر سبک صاحب ابن عبّاد،و دیگری بر شیوه أبو اسحق صابی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بر کاغذهای کهنه نوشته و جلدهای عتیق بر آنها نهاد و مانند کتب قدیمه مرتّب داشت، و آن داستان با أمیر در میان نهاد و درخواست نمود که آن راز را پوشیده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بناء بر رسم معهود روزی أبو منصور بمجلس علاء الدوله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بعد از طیّ مقالات بدو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رسائل را این روزها یافته‌ایم و می‌خواهیم مضامین آنرا معلوم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آنها را گرفت و با دقّت نظر مطالعه نمود و بسیاری از جاهای آن بر او مشکل افتاد،در این أثنا شیخ وارد شد و هر لغتی که بر أبو منصور مشکل بود بیان کرد و در استشهاد و استدلال چندان احاطت و استیلاء ظاهر ساخت که حاضران در حیرت افتادند، و أبو منصور هم بفراست دریافت که آن نظم و نثر از نتایج طبع او است؛لاجرم خجل و منفعل بنشست و بمعذرت برخواست و تصدیق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هر فن أفضل و أعلم دهر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آن‌جناب در آن أوان کتاب لسان العرب را در لغت تألیف فرمود،لکن فرصتی نیافت که مسوّدات آن را ترتیب دهد،که آن با سایر مؤلّفاتش بغارت رفت، چنانچه در طیّ تألیفات بدان اشاره خواهد 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مقارن آن أیّام،علاء الدوله وزارت خود را بدو واگذار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نوشته‌اند </w:t>
      </w:r>
      <w:r>
        <w:rPr>
          <w:rStyle w:val="FootnoteAnchor"/>
          <w:rtl w:val="true"/>
        </w:rPr>
        <w:footnoteReference w:id="1390"/>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در ایّام وزارت همواره پیش از طلوع صبح برخواسته بتألیف و مطالعۀ کتب مشغول می‌شد؛و بعد از أداء فریضه،شاگردانش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بهمنیار و أبو منصور زیله </w:t>
      </w:r>
    </w:p>
    <w:p>
      <w:pPr>
        <w:pStyle w:val="BookText"/>
        <w:rPr/>
      </w:pPr>
      <w:r>
        <w:rPr>
          <w:rFonts w:ascii="IRNazanin" w:hAnsi="IRNazanin" w:eastAsia="IRNazanin"/>
          <w:color w:val="111111"/>
          <w:sz w:val="28"/>
          <w:sz w:val="28"/>
          <w:szCs w:val="28"/>
          <w:rtl w:val="true"/>
          <w:lang w:bidi="fa-IR"/>
        </w:rPr>
        <w:t>و أبو عبید اللّه جرجانی و أبو عبد اللّه معصومی و سلیمان دمشقی و جمعی دیگر در حضرتش حاضر شده،و در علم حکمت و طبّ و غیره استفادت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بهمنیار نقل شده که در آن أیّام ما شاگردان مطالعه نکرده و بعیش و عشرت مشغول بودیم و بامداد بمجلس درس رفتیم،و آن روز را چندان‌که آن‌جناب در توضیح مطالب درس اهتمام فرمود آثار فهم و ادراک در ما پدیدار نیامد،پس از آن میانه بجانب من توجّه نموده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پندارم که شما دوش اوقات خود را بتعطیل و اهمال ضایع گذارده‌اید؟عرض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است که دریافته‌اید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آن‌جناب آهی سرد از دل برکشید و آب در دیدگان بگردانید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بسی افسوس دارم که شما عمر خود را بیهوده درباخته‌اید و قدر این معارف و علوم را نشناخته‌اید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ریسمان‌بازان در پیشۀ خود به مقامی میرسند که مایۀ حیرت هزاران هزار عاقل می‌شود و شما در اقتناء معارف و علوم چندان قادر نشده‌اید که چند تن جاهل بحیرت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الغرض؛آن شاگردان عظام که هریک از اساتید روزگاراند،همه روزه از محضر وی استفادتی می‌نمودند و در أداء فرایض پنجگانه بوی اقتداء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آن‌جناب پس از آن بأمور وزارت مشغول می‌شد و از نتیجۀ رأی رزین و فکر دوربین در نظم و ترتیب أمور مملکت،تدبیراتی می‌نمود که أصحاب کیاست را عقول بحیرت درمیشده و می‌توان گفت که پس از اسکندر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ارسطاطالیس وزیرش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پادشاهی را وزیری که بدان پایه در حکمت مکانت داشته باشد،روزی نشده؛چنانچه نظامی عروضی سمرقندی در چهار مقاله گفته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أیّام یکی از أعیان دولت علاء الدوله را مالیخولیائی سخت عارض شد،و چنین می‌پنداشت که گاوی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بانگ گاوان برمی‌داشت و هرکه نزد او </w:t>
      </w:r>
    </w:p>
    <w:p>
      <w:pPr>
        <w:pStyle w:val="BookText"/>
        <w:rPr/>
      </w:pPr>
      <w:r>
        <w:rPr>
          <w:rFonts w:ascii="IRNazanin" w:hAnsi="IRNazanin" w:eastAsia="IRNazanin"/>
          <w:color w:val="111111"/>
          <w:sz w:val="28"/>
          <w:sz w:val="28"/>
          <w:szCs w:val="28"/>
          <w:rtl w:val="true"/>
          <w:lang w:bidi="fa-IR"/>
        </w:rPr>
        <w:t>می‌رفت او را می‌آزرد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بکشید که از گوشت من هریسه‌ئی نیکو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کار بدرجه‌ئی رسید که هیچ نخورد و أطبّاء از معالجۀ آن عاجز آمدند،و جناب شیخ را در آن أیّام بواسطۀ وزارت چندان فراغتی نبود،چه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نوشتیم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بامدادان در خانه مشغول درس بود و تا می‌خواست از خانه بیرون شود برای ترتیب أمور وزارت، چندین نفر سواره از مشاهیر رجال و أرباب حاجت که در چهار مقاله شمار ایشان را بهزار نوشته </w:t>
      </w:r>
      <w:r>
        <w:rPr>
          <w:rStyle w:val="FootnoteAnchor"/>
          <w:rtl w:val="true"/>
        </w:rPr>
        <w:footnoteReference w:id="1392"/>
      </w:r>
      <w:r>
        <w:rPr>
          <w:rFonts w:ascii="IRNazanin" w:hAnsi="IRNazanin" w:eastAsia="IRNazanin"/>
          <w:color w:val="111111"/>
          <w:sz w:val="28"/>
          <w:sz w:val="28"/>
          <w:szCs w:val="28"/>
          <w:rtl w:val="true"/>
          <w:lang w:bidi="fa-IR"/>
        </w:rPr>
        <w:t xml:space="preserve">بر در خانه جمع می‌شدند،پس چون بیرون می‌آمد ایشان همراه او می‌رفتند،و تا بدیوان‌خانه می‌رسید عدّۀ آن جماعت دو برابر شده بود،پس تا نماز پیشین در دیوان‌خانه می‌ماند و چون بازمی‌گشت آن جماعت با او طعام می‌خوردند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قیلوله نموده چون برمی‌خواست نماز می‌کرد و بنزد علاء الدوله میرفت و تا نماز دیگر نزد او می‌ماند،بدون ثالثی در مهمّات مملکت با یکدیگر مشورت می‌کردند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مختصر؛چون اطبّاء از معالجۀ آن جوان عاجز آمدند،علاء الدوله را بشفاعت برانگیختند تا او از آن‌جناب خواهش معالجه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علاء الدوله او را بخواست و فرمود تا او را معالجه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پرستاران بیمار را خواسته و از حالت او چنانچه باید اطّلاع یافت،و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او را بشارت دهید که اینک قصّاب را خبر کرده‌ایم و همی آید تا ترا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چون این خبر شنید شادی بسیار کرد و از جای برخواست و بنشست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جناب شیخ با کوکبۀ دستگاه وزارت بر در سرای بیمار آمده و کاردی بدست گرفت و با یک دو تن از ملازمان بدرون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گاوی که او را باید کشت کجاست؟بیاورید تا بکشیمش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از منزلی که داشت صدائی مانند گاوان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در میان سرای بکشید و ریسمان </w:t>
      </w:r>
    </w:p>
    <w:p>
      <w:pPr>
        <w:pStyle w:val="BookText"/>
        <w:rPr/>
      </w:pPr>
      <w:r>
        <w:rPr>
          <w:rFonts w:ascii="IRNazanin" w:hAnsi="IRNazanin" w:eastAsia="IRNazanin"/>
          <w:color w:val="111111"/>
          <w:sz w:val="28"/>
          <w:sz w:val="28"/>
          <w:szCs w:val="28"/>
          <w:rtl w:val="true"/>
          <w:lang w:bidi="fa-IR"/>
        </w:rPr>
        <w:t>بیاورید تا دست و پایش را محکم بربندیم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چون این صدا بشنید برخواست و خود بمیان خانه آمده بر پهلو بخفت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و پای او را سخت بستند و شیخ خود آمده پهلوی او نشست و کارد بر کارد مالید،و چنانکه عادت قصّابان است دستی چند بر پهلوی او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بسیار لاغر است و امروز نمی‌شود کشتش،چند روزی او را علوفه دهید تا فربه شود،آنگاه او را بکشیم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بگفت و از پهلوی او برخواست و دستور العمل داد که غذا در پیش او برند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 تا فربه شوی و زودتر ترا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از شوق آنکه زودتر کشته شود بخوردن درآمد،و بدان سبب از هرگونه أشربه و أغذیه بدو دادند و داروهای مناسب خورانیدند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أطبّاء بفرمودۀ شیخ،دست بمعالجت برآوردند و در اندک زمانی،آن بیمار از آنمرض صعب العلاج خلاصی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الدوله را از آن تدبیر صائب،زیاده شگفتی روی داد و بر تحسین و آفرینش بیفزود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الحکماء نوشته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أیّام،باتمام بقیۀ کتاب شفاء بپرداخت و از کتاب منطق و مجسطی فراغت یافت،چه قبل از آن بر کتاب اقلیدس و ارشماطیقی </w:t>
      </w:r>
      <w:r>
        <w:rPr>
          <w:rStyle w:val="FootnoteAnchor"/>
          <w:rtl w:val="true"/>
        </w:rPr>
        <w:footnoteReference w:id="1394"/>
      </w:r>
      <w:r>
        <w:rPr>
          <w:rFonts w:ascii="IRNazanin" w:hAnsi="IRNazanin" w:eastAsia="IRNazanin"/>
          <w:color w:val="111111"/>
          <w:sz w:val="28"/>
          <w:sz w:val="28"/>
          <w:szCs w:val="28"/>
          <w:rtl w:val="true"/>
          <w:lang w:bidi="fa-IR"/>
        </w:rPr>
        <w:t>و موسیقی اختصار نموده بود،و در هر کتاب از ریاضیّات زیادتی‌هائی که محتاج إلیه می‌دانست بیفزود،امّا در مجسطی ده شکل از اختلاف منظر ایراد کرد؛و هم‌چنین در آخر مجسطی در علم هیئت مطالبی آورد که پیش از وی نیاورده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اقلیدس شبهاتی چند ایراد کرده و در ارشماطیقی خواصّ حسنه استنباط نموده،و در موسیقی مسئله‌هائی افزود که متقدّمین حکماء از آنها غافل بودند،و همی بر آن کتاب می‌افزود تا آنکه بجمیع فنون حکمیّه مشحون آمد و بتصحیح و تنقیح آنها پرداخت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جملۀ آنها در آنجا اتمام پذیرفت الاّ کتاب نبات و حیوان،که گویند آن را در سالی که با علاء الدوله بشهر شاپور فارس می‌رفت در عرض راه تألیف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در آن روزگار </w:t>
      </w:r>
    </w:p>
    <w:p>
      <w:pPr>
        <w:pStyle w:val="BookText"/>
        <w:rPr/>
      </w:pPr>
      <w:r>
        <w:rPr>
          <w:rFonts w:ascii="IRNazanin" w:hAnsi="IRNazanin" w:eastAsia="IRNazanin"/>
          <w:color w:val="111111"/>
          <w:sz w:val="28"/>
          <w:sz w:val="28"/>
          <w:szCs w:val="28"/>
          <w:rtl w:val="true"/>
          <w:lang w:bidi="fa-IR"/>
        </w:rPr>
        <w:t>کتاب نجات را که از أجلّ تصانیف او است،جمع و تألیف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روزه او را بیش از پیش در پیشگاه علاء الدوله قرب و منزلتی فراهم می‌گردید؛و در زمانی که علاء الدوله بجهت اصلاح پاره‌ائی از مفاسد بهمدان می‌رفت نیز آن‌جناب همراه بود</w:t>
      </w:r>
      <w:r>
        <w:rPr>
          <w:rFonts w:eastAsia="IRNazanin" w:cs="IRNazanin"/>
          <w:color w:val="111111"/>
          <w:sz w:val="28"/>
          <w:szCs w:val="28"/>
          <w:rtl w:val="true"/>
          <w:lang w:bidi="fa-IR"/>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عبید اللّه جرجانی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ایّام،شبی را در مجلس علاء الدوله بودیم و سخن از نجوم در میان آمد و اینکه در تقاویم معموله اختلالاتی چون بحسب ارصاد قدیمه است،پیدا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الدوله بفرمود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خوبست جناب شیخ دست از آستین فضائل برآورده و بپای مردی دانش،رصدی بناء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گنجور خود را بخواند و مقرّر داشت که هر نوع که آن دستور بزرگوار دستور دهد،بی‌درنگ مخارج مقرّرۀ آن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جناب شیخ مرا خوانده اصلاح و انجام چنین کار مهمّ را در عهدۀ من نهاد،و بجهت تسهیل عمل و توضیح حقایق آن،رسالۀ در این باب تألیف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بحسن اهتمام و کمال مراقبت در چند سال آن‌قدر از آلات و أسباب لازمه فراهم کردم که مزیدی بر آن متصوّر نبود،ولی کثرت أسفار علاء الدوله و وفور مشاغل جناب شیخ در هر سال،از بناء رصدخانه عائق و مانع می‌شد و از آن روی آن أمر انجام نیافت؛ولی از نتیجۀ آن اهتمامات،بسیاری از غوامض نجومیّه حل گردید و أغلب أعمال رصدیّه معلوم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حکمت علائیّه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بپارسیش دانش‌نامۀ علائی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أیّام بنام علاء الدوله انجام داد</w:t>
      </w:r>
      <w:r>
        <w:rPr>
          <w:rFonts w:eastAsia="IRNazanin" w:cs="IRNazanin"/>
          <w:color w:val="111111"/>
          <w:sz w:val="28"/>
          <w:szCs w:val="28"/>
          <w:rtl w:val="true"/>
          <w:lang w:bidi="fa-IR"/>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أبو عبید اللّه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مدّتها گذشت که در خدمت آن‌جناب بودم،هیچ ندیدم که در سیر کتب بترتیب مطالعه کند،بلکه مواضع مشکلۀ هر کتاب را تفحّص می‌کرد تا شأن </w:t>
      </w:r>
    </w:p>
    <w:p>
      <w:pPr>
        <w:pStyle w:val="BookText"/>
        <w:rPr/>
      </w:pPr>
      <w:r>
        <w:rPr>
          <w:rFonts w:ascii="IRNazanin" w:hAnsi="IRNazanin" w:eastAsia="IRNazanin"/>
          <w:color w:val="111111"/>
          <w:sz w:val="28"/>
          <w:sz w:val="28"/>
          <w:szCs w:val="28"/>
          <w:rtl w:val="true"/>
          <w:lang w:bidi="fa-IR"/>
        </w:rPr>
        <w:t>و مرتبۀ مؤلّف آن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چون کتاب مختصر 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موجز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منطق تألیف کرد، آنرا بشیراز بردند و حکماء و فضلاء آن سرزمین در چند جای از آن ایرادات و شبهاتی یافتند؛و آنها را بر جزوی چند نوشته با نامه‌ئی نزد أبو القاسم 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رفیق ابراهیم بن بایار دیلمی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القاسم آنها را بنظر جناب شیخ رسانید،شیخ آن أجزاء را گرفت و همی در آنها نظر می‌کرد و با أبو القاسم صحبّت می‌داشت و با سایر مردم سخن می‌گفت؛و تا نماز عشاء بهمین منوال گذرانید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آغاز نوشتن ایرادات و جواب یک‌یک از آن شبهات را نمود،و آن أیّام فصل تابستان و شبها در نهایت کوتاهی بود، و هنوز شب از نیمه نگذشته بود که تمام آن ایرادات را جواب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درآمدم درحالی‌که بر مصلّی نشسته بود و أجزائی را که در جواب علماء شیراز بود نزد من نهاد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أجزاء را بگیر و در نامۀ خود از تحریر جواب ایرادت و صورت حال 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صورت حال را نوشت و چون علماء شیراز آن تحریر دلپذیر را دیدند،بر فضائل او و قصور ادراک خویش اقرار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هنگامی که آن حکیم دانشمند بوزارت علاء الدوله بسر می‌برد،أمیر را کمربندی از سیم که بجواهر ترصیع کرده بودند با کاردی که از گوهرهای قیمتی آویزه‌ها داشت،بود؛و آنرا برسم موهبت بدان جناب مرحمت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کمر مرصّع و کارد مکلّل با زّی او مناسبت نداشت،جناب شیخ آنها را بیکی از غلامان که مقرّب حضور بود،ببخشید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چند روز علاء الدوله آن غلام را دید که کمر را بسته و کارد را بر میان زده،از حقیقت أمر پرسید،غلام عرض کرد که اینها را شیخ بمن بخشیده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برآشفت،چه آن کارد و کمر مختصّ خود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غلام را سیاست بلیغ نموده و بقتل شیخ نیز کمر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محرمان حضور که با او دوستی داشت،شیخ را از این معنی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حکیم فرزانه چون از ماجری مطّلع شد،از کسوت معتاد بلباس </w:t>
      </w:r>
    </w:p>
    <w:p>
      <w:pPr>
        <w:pStyle w:val="BookText"/>
        <w:rPr/>
      </w:pPr>
      <w:r>
        <w:rPr>
          <w:rFonts w:ascii="IRNazanin" w:hAnsi="IRNazanin" w:eastAsia="IRNazanin"/>
          <w:color w:val="111111"/>
          <w:sz w:val="28"/>
          <w:sz w:val="28"/>
          <w:szCs w:val="28"/>
          <w:rtl w:val="true"/>
          <w:lang w:bidi="fa-IR"/>
        </w:rPr>
        <w:t>دیگر تن بیاراست و از اصفهان روی بری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بدان سرزمین رسید از پس تحصیل قوت ببازار شد،و بهرسوی می‌نگریست تا نظرش بایوانی افتاد که جوانی نیکو روی در آن نشسته و جمعی از بیماران بر وی گرد آمده،شیخ نزدیک دکّۀ آن جوان طبیب نشست و در أعمال و أقوال او چشم دوخته همی نظر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دید زنی قاروره‌ئی در دست گرفته باستعلاج بنزد وی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چون قاروره را بدید بی‌تأمّل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مریضی که این قارورۀ او است یهودی باشد،سپس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میدانم که این بیمار امروز ماست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این بیمار و خوابگاه او در مقامی پست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از حدس آن طبیب زیاده در تعجّب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جوان را بر او نظر افتاد،او را بنزد خود خواند و صدرش نشانید،و چون از عمل معالجت فراغت جست عرض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می‌بینم که تو خود شیخ الرئیس هستی که از بیم علاء الدوله فرار کرده‌ئی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را حیرت زیاده شد؛و جوان استدعاء کرد که شیخ بفرود آمدن در منزل او رهین امتنانش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آن‌جناب قبول کرد و با یکدیگر رو به منزل آوردند و پس از طیّ لوازم میزبانی،شیخ از جوان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از کدام راه دانستی که آن قاروره از یهودی است؟و او ماست خورده؟و مکانش در جائی پست است؟</w:t>
      </w:r>
    </w:p>
    <w:p>
      <w:pPr>
        <w:pStyle w:val="BookText"/>
        <w:rPr/>
      </w:pPr>
      <w:r>
        <w:rPr>
          <w:rFonts w:ascii="IRNazanin" w:hAnsi="IRNazanin" w:eastAsia="IRNazanin"/>
          <w:color w:val="111111"/>
          <w:sz w:val="28"/>
          <w:sz w:val="28"/>
          <w:szCs w:val="28"/>
          <w:rtl w:val="true"/>
          <w:lang w:bidi="fa-IR"/>
        </w:rPr>
        <w:t>عرض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زن دست بیرون آورد پیراهنی که بس قیمتی و چرکین بود دربرداشت،دانستم که یهودی می‌باشد؛و هم آلوده بماست بود،حکم کردم که ماست خورده؛و چون محلّۀ یهودان این شهر در پستی است بدان هم تلفّظ نمودم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دیگر باره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دانستی من کیستم و از بیم علاء الدوله فرار کرده‌ام؟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آوازۀ فضائل و جلالت ترا شنیده بودم بخاطرم گذشت که شاید ابو علی باشی،و میدانستم که علاء الدوله برغبت و اختیار از همچو تو حکیم و وزیری دست بردار نخواهد بود،لاجرم حادثه‌ئی روی داده که گریزان گردیده‌ئی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بگوی مسئول تو از من چیست تا در انجام آن همّت گمارم؟گفت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الدوله از چون تو بزرگی چشم نخواهد پوشید و عمّا قریب در استرضاء خاطرت برآید و بر وزارتت برقرار دارد،ملتمس آنستکه چون نزد وی روی آنچه از من دیده‌ئی بعرض رسانی و مرا در سلک ندیمانش منتظم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این معنی را قبول کرد؛ و طولی نکشید که علاء الدوله جمعی از خواصّ خود را با تشریف وزارت،بمعذرت نزد شیخ فرستاد و وی را باصفهان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شیخ،آن جوان طبیب را همراه برد و پس از رسیدن بحضور علاء الدوله،ماجرای آن جوان را بعرض رسانید و رفته رفته او را جزؤ ندماء علاء الدوله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چند سال که او در اصفهان وزارت و ریاست داشت،چندان نوادر و لطائف در مکالمات خود درج می‌کرد که أدباء نکته‌یاب،همگی در حیرت می‌افتادند و از هر مقوله که سخن می‌رفت،از پاسخ عاجز 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نگارستان قاضی احمد قمّی </w:t>
      </w:r>
      <w:r>
        <w:rPr>
          <w:rStyle w:val="FootnoteAnchor"/>
          <w:rtl w:val="true"/>
        </w:rPr>
        <w:footnoteReference w:id="1397"/>
      </w:r>
      <w:r>
        <w:rPr>
          <w:rFonts w:ascii="IRNazanin" w:hAnsi="IRNazanin" w:eastAsia="IRNazanin"/>
          <w:color w:val="111111"/>
          <w:sz w:val="28"/>
          <w:sz w:val="28"/>
          <w:szCs w:val="28"/>
          <w:rtl w:val="true"/>
          <w:lang w:bidi="fa-IR"/>
        </w:rPr>
        <w:t>و بعضی از مواضع دیگر،نگارش رفته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آن‌جناب هرچند که بر أصحاب علوم و أرباب فنون در أستادی مسلّم بود و در هر باب و هر کتاب همه کس را ملزم می‌نمود،ولی وقتی،از مردی کنّاس چندان الزام دید که در نزد همراهان از فرط خجلت خواموش </w:t>
      </w:r>
      <w:r>
        <w:rPr>
          <w:rStyle w:val="FootnoteAnchor"/>
          <w:rtl w:val="true"/>
        </w:rPr>
        <w:footnoteReference w:id="1398"/>
      </w:r>
      <w:r>
        <w:rPr>
          <w:rFonts w:ascii="IRNazanin" w:hAnsi="IRNazanin" w:eastAsia="IRNazanin"/>
          <w:color w:val="111111"/>
          <w:sz w:val="28"/>
          <w:sz w:val="28"/>
          <w:szCs w:val="28"/>
          <w:rtl w:val="true"/>
          <w:lang w:bidi="fa-IR"/>
        </w:rPr>
        <w:t>گردید،و آن‌چنان بود که روزی با کوکبۀ وزارت از راهی می‌گذشت،کنّاسی را دید که خود بدان شغل کثیف مشغول و ضمنا با زبانش بدین بیان مترنّم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گرامی داشتم ای نفس از آنت که آسان بگذرد بر دل جهانت</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آن‌جناب را از شنیدن آن شعر تبسّم آمد و با شکر خنده‌ئی از روی تعریض آواز داد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حدّ تعظیم و تکریم همان است که تو دربارۀ نفس شریف مرعی داشته‌ئی و قدر جاهش همین است که در قعر چاهش بکنّاسی گذاشته‌ئی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این کار زشت را افتخار آن میشماری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کنّاس دست باز داشته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همّت،نان از شغل خسیس خوردن به که بار منّت رئیس بردن؛و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رحیل کنّاس را از محنت کنّاسی مردن نیک آسان بود،امّا دنیادار را از محنت خودشناسی و طنطنۀ حق‌ناشناسی مردن سخت دشوار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از این معنی غرق عرق شده شرمندانه از آنجا بگذشت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این حکایت،آنستکه مرحوم سیّد علی خان شیرازی نقل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أصمعی روزی کنّاسی را دید که چاهی پاک می‌کرد و همی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أکرم نفسی إنّنی إن أهنتها و حقّک لم تکرم علی أحد بعدی</w:t>
      </w:r>
    </w:p>
    <w:p>
      <w:pPr>
        <w:pStyle w:val="BookText"/>
        <w:rPr/>
      </w:pPr>
      <w:r>
        <w:rPr>
          <w:rFonts w:ascii="IRNazanin" w:hAnsi="IRNazanin" w:eastAsia="IRNazanin"/>
          <w:color w:val="111111"/>
          <w:sz w:val="28"/>
          <w:sz w:val="28"/>
          <w:szCs w:val="28"/>
          <w:rtl w:val="true"/>
          <w:lang w:bidi="fa-IR"/>
        </w:rPr>
        <w:t>أصمعی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بخدا تو چیزی از خواری فروگذاری نکردی جز اینکه از این حرفت بر نفس خود بار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راستست،ولی او را از بزرگتر از این نگاه داشتم،گفت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مثل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أصمعی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گذشتم در حالتیکه رسواترین مردم بودم</w:t>
      </w:r>
      <w:r>
        <w:rPr>
          <w:rFonts w:eastAsia="IRNazanin" w:cs="IRNazanin"/>
          <w:color w:val="111111"/>
          <w:sz w:val="28"/>
          <w:szCs w:val="28"/>
          <w:rtl w:val="true"/>
          <w:lang w:bidi="fa-IR"/>
        </w:rPr>
        <w:t xml:space="preserve">!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مختصر؛جناب شیخ الرئیس در خدمت علاء الدوله همی بسر می‌برد،تا اینکه سلطان محمود غزنوی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این پیش اشاره بدان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سنۀ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عجم را مسخّر کرد،مجد الدوله را گرفته بغزنین فرستاد،علاء الدوله که در حقیقت از جانب مجد الدوله و بپشتوانی او در اصفهان حکومت یا تقریبا سلطنت می‌نمود از صولت سلطان ترسیده بپنهانی با جناب شیخ بشاپور فارس رفت و سلطان محمود ایالت عراق </w:t>
      </w:r>
    </w:p>
    <w:p>
      <w:pPr>
        <w:pStyle w:val="BookText"/>
        <w:rPr/>
      </w:pPr>
      <w:r>
        <w:rPr>
          <w:rFonts w:ascii="IRNazanin" w:hAnsi="IRNazanin" w:eastAsia="IRNazanin"/>
          <w:color w:val="111111"/>
          <w:sz w:val="28"/>
          <w:sz w:val="28"/>
          <w:szCs w:val="28"/>
          <w:rtl w:val="true"/>
          <w:lang w:bidi="fa-IR"/>
        </w:rPr>
        <w:t>و مضافات آنرا بفرزند خود،مسعود داد و خود بغزنین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علاء الدوله پس از مراجعت سلطان،فرزند خود را با هدایای چندی نزد مسعود فرستاد و او آنها را قبول کرد و حکومت اصفهان و مضافات آن را کما فی السابق بدو واگذار نمود و بر آنسامانش مسلّط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چندی چون ملک خود را بتدبیرات صائبۀ شیخ از هر خلل مصون دید،داعیۀ استقلال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مسعود از ما فی الضمیر وی مطّلع شده دیگر باره با لشکری جرّار باصفهان رو کرد،علاء الدوله تاب مقاومت نیاورد و به شاپور و اهواز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مسعود باصفهان آمد و خواهر علاء الدوله را بچنگ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که از نمک‌خوارگان آن خاندان و هم از تدابیر علمی و حکمتی بسی از غرائب امور در آن دولت جاری کرده بود،برای حفظ ناموس علاء الدوله بپنهانی به سلطان مسعود نوشت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علاء الدوله را شأنی است که جز با تو کفؤ دیگری نتواند شد،خوب است که او را از پرده‌گیان حرم خودنمائی و چون چنین کنی علاء الدوله بی‌منازعی،خطّۀ اصفهان بر تو مسلّم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سلطان آن مخدره را بعقد ازدواج خویش درآورد و اصفهان را هم بعلاء الدوله واگذاشت و خود،بری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چندی گذشت باز مفسدین بعرض سلطان رسانیدند که علاء الدوله در تهیّۀ جنگ است،سلطان مسعود زیاده در خشم شد و بدو پیغام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خیال کج در گذر و زحمت ما روا مدار که اگر سر خلاف‌گیری خواهرت را طلاق داده و او را بأوباش لشگری 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 الدوله از این سخن مو بر </w:t>
      </w:r>
      <w:r>
        <w:rPr>
          <w:rStyle w:val="FootnoteAnchor"/>
          <w:rtl w:val="true"/>
        </w:rPr>
        <w:footnoteReference w:id="1400"/>
      </w:r>
      <w:r>
        <w:rPr>
          <w:rFonts w:ascii="IRNazanin" w:hAnsi="IRNazanin" w:eastAsia="IRNazanin"/>
          <w:color w:val="111111"/>
          <w:sz w:val="28"/>
          <w:sz w:val="28"/>
          <w:szCs w:val="28"/>
          <w:rtl w:val="true"/>
          <w:lang w:bidi="fa-IR"/>
        </w:rPr>
        <w:t>تنش راست شده و چون شعلۀ آتش برافروخت،و بشیخ عرض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او را بنویس</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بعد از طیّ کلمات مقرّره نوشت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ارباب نفاق در خلاف </w:t>
      </w:r>
    </w:p>
    <w:p>
      <w:pPr>
        <w:pStyle w:val="BookText"/>
        <w:rPr/>
      </w:pPr>
      <w:r>
        <w:rPr>
          <w:rFonts w:ascii="IRNazanin" w:hAnsi="IRNazanin" w:eastAsia="IRNazanin"/>
          <w:color w:val="111111"/>
          <w:sz w:val="28"/>
          <w:sz w:val="28"/>
          <w:szCs w:val="28"/>
          <w:rtl w:val="true"/>
          <w:lang w:bidi="fa-IR"/>
        </w:rPr>
        <w:t>علاء الدوله چیزی عرض نموده‌اند محض دروغ و افتراء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خصوص بانوی حرم،اگرچه او خواهر علاء الدوله است لکن اکنون منکوحۀ سلطان میباشد،و اگر طلاقش هم دهی باز مطلّقۀ تو است،و غیرت زنان بر شوهران است نه بر برادران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چون نامۀ شیخ را مطالعه نمود از صدق آن عبارات و دیگر علائم و امارات بر وی معلوم شد که آن خبر اصلی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شأن و شوکت نمّامان بسی کاست و بر حرمت خواهر علاء الدوله افزود و او را با تجهیزی شایان نزد برادر گسیل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مقارن آن أیّام،سلطان محمود در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کرد؛و چون این خبر بمسعود رسید دو اسبه بجانب غزنین تاخت و پس از استقرار و استقلال، ابو سهل بن حمدون را بایالت عراق برقرار کرد،و او با علاء الدوله راه لاف و گزاف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 الدوله تاب تکلّفات او را نیاورده با أبو سهل راه خلاف پیش گرفت و آخر در همدان با او جنگیده و منهزم شد،و ظاهرا این در سنۀ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بود،پس أبو سهل باصفهان آمد و علاء الدوله بجبال فریدن و خوانسار پناه برد،و بسیاری از خزائن و کتب علاء الدوله را غزنویان بردند که در فتنۀ غوریان وقتی که غزنین را بگرفتند و غارت کردند،همه بسوخت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أمتعۀ نفیسه و کتب جناب شیخ را که از مسودّه بیرون نشده بود غارت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چندی نگذشت که باز علاء الدوله ساز لشگر کرد و بر أبو سهل بتافت و او را منهزم کرد،و بر ایالت اصفهان مستقلّ گردید؛و جناب شیخ ثانیا به تألیف مطالب مسودّاتی که غارت شده بود همّت گماشت و تمام آنها را از حفظ بسبک آنچه از نخست نگاشته بود،نگاشت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ریحان بیرونی هیجده مسئلۀ طبیعیّه را که مشتمل بر اعتراضات بر ارسطو و استفسار از بعضی اشکالات خود بود؛در رساله‌ئی مدوّن کرده و نزد آن‌جناب فرستاد،و از او جواب خواست؛بدین شرح</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اعتراض بر ارسطو در سبکی و سنگینی اجسام فلکیّه؛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بر آن فیلسوف در قدم عالم؛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بر او و سایر حکماء که چرا جهات را منحصر در شش دانسته‌اند؛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بر او در اینکه چرا وجود عالمی را که برون از این عالم باشد،محال شمرده؛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بر او در این‌که چرا شکل فلک را کروی دانسته و در نفی شکل بیضی و عدسی بلزوم خلأ تمسک جسته،با اینکه ممکن است که بشکل عدسی و بیضی هم خلأ لازم نیاید؛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بر او در تعیین جهت یمین و مشرق که خود مستلزم دور خواهد بود؛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بر او در کرویّت شکل آتش،با اینکه بمذهب ارسطو لازم است که شکل آن کروی نباشد؛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حقیقت حرارت و شعاعات که اجسام‌اند یا اعراض؟؛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حقیقت استحاله و انقلاب بعضی از عناصر بیکدیگر که آن از چه قبیل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سبب سوزانیدن شیشه‌ئی که پر از آب صاف باشد اجسام برابر خود 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مکان طبیعی عناصر؛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کیفیّت ادراک باصره؛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سبب اختصاص ربع مسکون شمالی زمین بعمارت،با آنکه ربع شمالی دیگر با دو ربع جنوبی آن در این حکم مشترکند و سبب امتیازی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هرگز بخواطر این دو حکیم بزرگوار نمیگذشت که پس از چهار صد و پنجاه سال تقریبا بعد از ایشان،حکیمی مانند کریستف کلمب ایطالیائی پیدا می‌شود و بدیدۀ علم،مسکونیّت ربع دیگر شمالی را می‌بیند و بپای مردی عمل،بدانجا رفته این راز سر بمهر را بر همۀ </w:t>
      </w:r>
    </w:p>
    <w:p>
      <w:pPr>
        <w:pStyle w:val="BookText"/>
        <w:rPr/>
      </w:pPr>
      <w:r>
        <w:rPr>
          <w:rFonts w:ascii="IRNazanin" w:hAnsi="IRNazanin" w:eastAsia="IRNazanin"/>
          <w:color w:val="111111"/>
          <w:sz w:val="28"/>
          <w:sz w:val="28"/>
          <w:szCs w:val="28"/>
          <w:rtl w:val="true"/>
          <w:lang w:bidi="fa-IR"/>
        </w:rPr>
        <w:t xml:space="preserve">عالم،سحر </w:t>
      </w:r>
      <w:r>
        <w:rPr>
          <w:rStyle w:val="FootnoteAnchor"/>
          <w:rtl w:val="true"/>
        </w:rPr>
        <w:footnoteReference w:id="1401"/>
      </w: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انکار در تلاقی سطوح با برهان هندسی؛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امتناع خلأ با اینکه امکان خلأ در زجاجۀ ممسوسه محسوس است؛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شکستن ظرفها از سختی سرما؛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بر او در اینکه چرا بر قائلین جزء لا یتجزّی تشنیع آورده،با اینکه حکماء را نیز از ایرادی که بر متکلّمین وارد است گریزی نباشد؛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سبب ایستادن یخ بر بالای آب،با اینکه بمراتب از آب سنگین‌تر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نامۀ دانشوران چنین است </w:t>
      </w:r>
      <w:r>
        <w:rPr>
          <w:rStyle w:val="FootnoteAnchor"/>
          <w:rtl w:val="true"/>
        </w:rPr>
        <w:footnoteReference w:id="1402"/>
      </w:r>
      <w:r>
        <w:rPr>
          <w:rFonts w:ascii="IRNazanin" w:hAnsi="IRNazanin" w:eastAsia="IRNazanin"/>
          <w:color w:val="111111"/>
          <w:sz w:val="28"/>
          <w:sz w:val="28"/>
          <w:szCs w:val="28"/>
          <w:rtl w:val="true"/>
          <w:lang w:bidi="fa-IR"/>
        </w:rPr>
        <w:t>لکن یخ خود بسی از آب سبک‌تر است،چنانکه جناب آقا میرزا محمّد علی خان ذکاء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رسالۀ فیزیک خود نوشته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بالجمله؛ابو ریحان بیرونی را با ابو عبد اللّه معصومی که از افاضل شاگردان شیخ است؛مراسلات و معارضات در میان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جواب آن سؤالات را بدو حواله نمود و خود از ایراد آنها دم درکشید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مدّتی در جواب تأخیر رفت و ابو عبد اللّه </w:t>
      </w:r>
      <w:r>
        <w:rPr>
          <w:rStyle w:val="FootnoteAnchor"/>
          <w:rtl w:val="true"/>
        </w:rPr>
        <w:footnoteReference w:id="1404"/>
      </w:r>
      <w:r>
        <w:rPr>
          <w:rFonts w:ascii="IRNazanin" w:hAnsi="IRNazanin" w:eastAsia="IRNazanin"/>
          <w:color w:val="111111"/>
          <w:sz w:val="28"/>
          <w:sz w:val="28"/>
          <w:szCs w:val="28"/>
          <w:rtl w:val="true"/>
          <w:lang w:bidi="fa-IR"/>
        </w:rPr>
        <w:t>وسیله‌ها برانگیخت و رسیله‌ها بفرستاد و جواب طلب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خامه برگرفت و رساله‌ئی در جواب آنها نگاشت و نخست از در اعتذار درآمد بدین مضمون که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یاری کناد و از هر شرّی نگاهت بداراد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اگر در جواب مسائل تأخیری رفته باشد،از راه تقصیر نیست،چه می‌پنداشتم که ابو عبد اللّه معصومی تاکنون آنها را جواب داده و جواب هریک از آنها را در ذیل هر سؤال مرتب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آخر آن </w:t>
      </w:r>
    </w:p>
    <w:p>
      <w:pPr>
        <w:pStyle w:val="BookText"/>
        <w:rPr/>
      </w:pPr>
      <w:r>
        <w:rPr>
          <w:rFonts w:ascii="IRNazanin" w:hAnsi="IRNazanin" w:eastAsia="IRNazanin"/>
          <w:color w:val="111111"/>
          <w:sz w:val="28"/>
          <w:sz w:val="28"/>
          <w:szCs w:val="28"/>
          <w:rtl w:val="true"/>
          <w:lang w:bidi="fa-IR"/>
        </w:rPr>
        <w:t>رساله نوشت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جواب این مسائل چیزی بر تو مشکل شود،از من بازپرس تا بدان آگاهت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رساله بحکیمی دانشمند مانند ابو ریحان رسید که در روی أرض نظیری برای خود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آن هم داشت،چه هنوز بعد از نهصد سال تحقیقات و اختراعات افکار صائبۀ او در مراتب کنجکاوی از تاریخ گذشتگان و وضع نقشه و رسم صفحات جغرافی و سایر فنون ریاضی و طبیعی با آن کیفیّت و صور آلات آن ازمنه، محلّ رجوع و دقّت نظر حکماء اروپائی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مطاوی کلمات آخر آن سخت برآشفت و آن جوابها را ناصواب شمرد،دست تعرّض بگشود و بنقض و اعتراض کمر بست و ایراداتی بر آن جوابها نوشت و در هریک الفاظی ناشایست بکار زد،چنانچه شیخ را 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الشابّ و أیّها الفتی الفاضل و غیره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بطوری رکیک آن ایرادات را مرتّب داشته به سوی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که بعد از وفات شیخ،آن رساله رسید و ابو عبد اللّه معصومی بپاس نعمت تعلیم،یک‌یک جوابات ابو ریحان را ردّ کرد،و رساله‌ئی در این خصوص مرتب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 سؤالات و جوابات و ایرادات مجلّدی شده و در اصفهان موجود باشد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روزگاری دراز بر تجرّد نفس ناطقه سخن کرد،تا اینکه کلام را منجر نمود بر اینکه اجسام عنصریّه پیوسته در تبدّل و زوال است و اصل محفوظ و سنخ باقی نفس ناطقه باشد که اصلا تغیّر در آن راه نیابد،بهمنیار این سخن را انکار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اجسام دائما در تبدّل است و باوجود این در تظاهر متّصل واحد دیده می‌شود،چه مانع دارد که نفس ناطقه نیز همان طور همواره در تبدّل باشد و چون خود نفس غیر محسوس است تبدّل او نیز بحس درنیاید؟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انکار بسی مبالغت و جواب آن را از آن‌جناب همی مطالبت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سایر شاگردان را مخاطب ساخته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سائل حقّ مطالبۀ جواب ندارد،زیرا که این سائل شک دارد که از من </w:t>
      </w:r>
    </w:p>
    <w:p>
      <w:pPr>
        <w:pStyle w:val="BookText"/>
        <w:rPr/>
      </w:pPr>
      <w:r>
        <w:rPr>
          <w:rFonts w:ascii="IRNazanin" w:hAnsi="IRNazanin" w:eastAsia="IRNazanin"/>
          <w:color w:val="111111"/>
          <w:sz w:val="28"/>
          <w:sz w:val="28"/>
          <w:szCs w:val="28"/>
          <w:rtl w:val="true"/>
          <w:lang w:bidi="fa-IR"/>
        </w:rPr>
        <w:t>سؤال کرده یا از غیر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بناء بمذهب او ممکن است که شیخ ابو علی نخستین زوال یافته و ابو علی دیگری بجای او موجود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معارضه با این‌طور در روضات </w:t>
      </w:r>
      <w:r>
        <w:rPr>
          <w:rStyle w:val="FootnoteAnchor"/>
          <w:rtl w:val="true"/>
        </w:rPr>
        <w:footnoteReference w:id="1405"/>
      </w:r>
      <w:r>
        <w:rPr>
          <w:rFonts w:ascii="IRNazanin" w:hAnsi="IRNazanin" w:eastAsia="IRNazanin"/>
          <w:color w:val="111111"/>
          <w:sz w:val="28"/>
          <w:sz w:val="28"/>
          <w:szCs w:val="28"/>
          <w:rtl w:val="true"/>
          <w:lang w:bidi="fa-IR"/>
        </w:rPr>
        <w:t xml:space="preserve">و نامه </w:t>
      </w:r>
      <w:r>
        <w:rPr>
          <w:rStyle w:val="FootnoteAnchor"/>
          <w:rtl w:val="true"/>
        </w:rPr>
        <w:footnoteReference w:id="1406"/>
      </w:r>
      <w:r>
        <w:rPr>
          <w:rFonts w:ascii="IRNazanin" w:hAnsi="IRNazanin" w:eastAsia="IRNazanin"/>
          <w:color w:val="111111"/>
          <w:sz w:val="28"/>
          <w:sz w:val="28"/>
          <w:szCs w:val="28"/>
          <w:rtl w:val="true"/>
          <w:lang w:bidi="fa-IR"/>
        </w:rPr>
        <w:t>است؛لکن در قصص فرماید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بهمنیار زمان را از جملۀ مشخّصات می‌دانست و در این باب با شیخ بسی مجادله نموده،آخر شیخ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استحقاق جواب بر من نداری،زیرا که آن زمان که تو سؤال کردی غیر این زمان است،پس تو الآن غیر آن شخصی که از من سؤال نموده است؛ و ملزم شد</w:t>
      </w:r>
      <w:r>
        <w:rPr>
          <w:rFonts w:eastAsia="IRNazanin" w:cs="IRNazanin"/>
          <w:color w:val="111111"/>
          <w:sz w:val="28"/>
          <w:szCs w:val="28"/>
          <w:rtl w:val="true"/>
          <w:lang w:bidi="fa-IR"/>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کتب نوشته‌اند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 سعید بن ابو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عرفاء کاملین و سلاّک واصلین آن عصر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بزرگوار طرف مکاتبت و مراسلت بلکه چندی هم با یکدیگر معاشرت نموده‌اند،آن عارف یگانه و زاهد فرزانه بسی بفضل و بزرگواری این حکیم دانشمند اذعان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بدایت حال که شیخ را چندان بر مدارج کمال، ترقّی دست نداده بود،روزی بمجلس جناب شیخ ابو سعید رفت و سخن از طاعت و معصیت و محرومی ارباب ذنوب در میان آمد،پس شیخ الرئیس این رباعی را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مائیم بعفو تو تولاّ کرده وز طاعت و معصیت تبرّا کرده</w:t>
      </w:r>
    </w:p>
    <w:p>
      <w:pPr>
        <w:pStyle w:val="BookText"/>
        <w:rPr/>
      </w:pPr>
      <w:r>
        <w:rPr>
          <w:rFonts w:ascii="IRNazanin" w:hAnsi="IRNazanin" w:eastAsia="IRNazanin"/>
          <w:color w:val="111111"/>
          <w:sz w:val="28"/>
          <w:sz w:val="28"/>
          <w:szCs w:val="28"/>
          <w:rtl w:val="true"/>
          <w:lang w:bidi="fa-IR"/>
        </w:rPr>
        <w:t>آنجا که عنایت تو باشد،باشد ناکرده چو کرده،کرده چون ناکرده</w:t>
      </w:r>
    </w:p>
    <w:p>
      <w:pPr>
        <w:pStyle w:val="BookText"/>
        <w:rPr/>
      </w:pPr>
      <w:r>
        <w:rPr>
          <w:rFonts w:ascii="IRNazanin" w:hAnsi="IRNazanin" w:eastAsia="IRNazanin"/>
          <w:color w:val="111111"/>
          <w:sz w:val="28"/>
          <w:sz w:val="28"/>
          <w:szCs w:val="28"/>
          <w:rtl w:val="true"/>
          <w:lang w:bidi="fa-IR"/>
        </w:rPr>
        <w:t>پس شیخ ابو سعید ابن رباعی را بداهة در جواب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نیک نکرده و بدی‌ها کرده وانگه بخلاص خود تمنّا کرده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عفو مکن تکیه که هرگز نبود ناکرده چو کرده،کرده چون ناکرده </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وقتی دیگر این دو بزرگ را باهم ملاقاتی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 سعید نظر بآنکه از أهل تصوّف و عرفان بود بر شیخ الرئیس که از اهل حکمت و برهان بود،خواست انکاری آورد،گفت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شما أرباب حکمت در ترتیب براهین بر شکل اوّل خواهد بود،و سایر اشکال هم تا بشکل اوّل نرود تمام نشود؛و آن خود مستلزم دور باشد،زیرا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بنتیجه موقوف است بکلّیّت کبری،و آن بدون علم بنتیجه تمام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مثلا در این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 حیوان است،و هر حیوان جسم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نتیجه 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 جسم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بنتیجه بالضروره موقوف است به کلّیّت کبری،و کلّیّت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هر انسانی حیوان باشد،و هیچ فردی از آن از این حکم بیرون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است بمجسّم بودن انسان؛و آن خود عین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چنین است،لکن علمی که در نتیجه مطلوب است علم تفصیلی است و علمی که در کلّیّت کبری لازم است و دخول اصغر در تحت اکبر بدان موقوف،علم اجمالی است؛و این دو غیر یکدیگر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برهانی که تو خود تألیف نموده‌ئی حدّ وسط مکرر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سعید کاسه‌ئی آنجا بود،برداشت و بهوا انداخت و مابین هوا معلّق بایستاد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بشیخ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علم طبیعی 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 بالطبع مایل‌اند به مرکز خود،و چگونه این کاسه که خود از اثقال است فرود نیاید و به مرکز میل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سخن در آنگاه گوئیم که مانعی نباشد،و اینک توجّه تو مانع از فرود آمدن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 سعید پس از این جواب بشیخ الرئیس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نفس خود را کامل کن تا این مرتبه برایت بهمرسد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بمنزلۀ عامل و اجیری هستی که کاری کردی و مزدی بتو دادند؛و من بقوّۀ فهم ادراک معقولات نمودم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رفتن شیخ الرئیس،مریدان از شیخ ابو سعید 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چگونه </w:t>
      </w:r>
    </w:p>
    <w:p>
      <w:pPr>
        <w:pStyle w:val="BookText"/>
        <w:rPr/>
      </w:pPr>
      <w:r>
        <w:rPr>
          <w:rFonts w:ascii="IRNazanin" w:hAnsi="IRNazanin" w:eastAsia="IRNazanin"/>
          <w:color w:val="111111"/>
          <w:sz w:val="28"/>
          <w:sz w:val="28"/>
          <w:szCs w:val="28"/>
          <w:rtl w:val="true"/>
          <w:lang w:bidi="fa-IR"/>
        </w:rPr>
        <w:t>یافتی؟فرمود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هرجا بدیدۀ نگران و چراغ فروزان رفتم آن کور با عصا خوش‌بنشان همی بر اثر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دیگر آن هر دو بزرگوار یکدیگر را ملاقات نمودند و پس از افتراق،از هر یک،حقیقت حال دیگری را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 سعید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می‌بینم او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میدانم او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روضات پس از این سخن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این دو بزرگوار اشاره به علم الیقین و حقّ الیقین است که در مراتب توحید و معرفت،مشرب هریک از حکماء و عرفاء کاملین باشد</w:t>
      </w:r>
      <w:r>
        <w:rPr>
          <w:rFonts w:eastAsia="IRNazanin" w:cs="IRNazanin"/>
          <w:color w:val="111111"/>
          <w:sz w:val="28"/>
          <w:szCs w:val="28"/>
          <w:rtl w:val="true"/>
          <w:lang w:bidi="fa-IR"/>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 دو سال پیش از وفات شیخ الرئیس،ابو سعید نامه‌ئی بدو نوشت که تقریبا مختصر مضمون آن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مقام توحید بر یقین هستم،لکن چون راههای ظنون هم بسیار است ناچار از هرکسی طریقۀ او را جویا 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تو خود موسوم به علم و مذاکرات اهل راه باشی؛از آنچه تو را داده‌اند توضیحی نما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آن نامه بجناب شیخ الرئیس رسید،خامه برگرفت و جوابی مفصّل‌تر از آن بدو فرستاد مشتمل بر اظهار و اذعان عظمت و بزرگواری شیخ ابو سعید،و بسیاری از مقامات سلوک و توحید و بسی از اخلاق مرضیّه و صفات پسندیده که شیمۀ اولیاء خدا و شیوۀ عرفاء باصفا بدان‌ها باید باشد؛و بعضی از عبارات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لیعلم انّ أفضل الحرکات الصلوة،و أمیل السکنات القیام،و أنفع البرّ الصدقه،و أزکی السیر الاحتمال،و أبطل السعی الریاء،و لن تخلّص النفس عن الدرن ما التفتت إلی قیل و قال و مناقشة و جدال و انقلعت بحالة من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خیر العمل ما صدر عن خالص نیّة، و خیر النیّة ما یتفرّج عن جناب علم،و الحکمة أمّ الفضائل و معرفة اللّه اوّل الأوائل إِلَیْهِ یَصْعَدُ الْکَلِمُ الطَّیِّبُ وَ الْعَمَلُ الصّٰالِحُ یَرْفَعُهُ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پوشیده نباشد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 چند ورق از گزارشات حالات جناب شیخ الرئیس نوشتیم،تقریبا به یک اندازه مراتب و مقامات او معلوم شد؛و ضمنا مکشوف افتاد که آن حکیم بزرگوار تا چه درجه مصائب و آلام این دنیای فانی را تحمّل کرده،و اجمالا بسیاری از عمر عزیز را در ترس از بزرگان و سلاطین عصر خود و پنهان بودن از آنها بسر برده؛چنانچه این رسم از آغاز دنیا تاکنون همین‌طور بوده که ارباب فضل و کمال باید همیشه گرفتار شدائد و مکروهات باشند تا دل بدین خانۀ عاریتی نبندند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لازمه و مقتضی آن همه فضایلی که در این یک مرد گرد آمده بود،همین بود که سلاطین از معاشرتش بر یکدیگر حسد برند و در پی قتل و ایذاء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قانون کلّی است، چنانچه مرحوم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رباعی اشاره بگرفتاری ارباب فضیلت و بزرگواری نموده و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چرخ که با مردم نادان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 اهل فضل غم می‌باری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ز تو بر دل من بار غمی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ز اهل دانشم پنداری</w:t>
      </w:r>
      <w:r>
        <w:rPr>
          <w:rFonts w:eastAsia="IRNazanin" w:cs="IRNazanin"/>
          <w:color w:val="111111"/>
          <w:sz w:val="28"/>
          <w:szCs w:val="28"/>
          <w:rtl w:val="true"/>
          <w:lang w:bidi="fa-IR"/>
        </w:rPr>
        <w:t xml:space="preserve">! </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و لکن در بعضی از کسان ملاحظه میکنیم که خود دریای فضل بی‌پایان‌اند و بر حسب ظاهر هم گرفتاری دنیائی برای ایشان نیست؛و اینها همه منوط بتقدیر عزیز علیم و یزدان قادر حکیم است که برای هرکسی هرطور بخواهد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اینکه اجمالا ارباب فضل و کمال و اصحاب وجد و حال از مطالعۀ حالات او،اگر قدری در دنیا سختی می‌بینند خود را تسلّی دهند و مرتبۀ بزرگواری دانش خود را بجزع و بیتابی از بین نبرند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روضات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او اگر از اهل ورع و هدایت بود بخدمت ارباب جور </w:t>
      </w:r>
    </w:p>
    <w:p>
      <w:pPr>
        <w:pStyle w:val="BookText"/>
        <w:rPr/>
      </w:pPr>
      <w:r>
        <w:rPr>
          <w:rFonts w:ascii="IRNazanin" w:hAnsi="IRNazanin" w:eastAsia="IRNazanin"/>
          <w:color w:val="111111"/>
          <w:sz w:val="28"/>
          <w:sz w:val="28"/>
          <w:szCs w:val="28"/>
          <w:rtl w:val="true"/>
          <w:lang w:bidi="fa-IR"/>
        </w:rPr>
        <w:t>و ملازمت سلاطین عصر دچار نمیگردید</w:t>
      </w:r>
      <w:r>
        <w:rPr>
          <w:rFonts w:eastAsia="IRNazanin" w:cs="IRNazanin"/>
          <w:color w:val="111111"/>
          <w:sz w:val="28"/>
          <w:szCs w:val="28"/>
          <w:rtl w:val="true"/>
          <w:lang w:bidi="fa-IR"/>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هم کلّیّت ندارد،چه قبل از او و بعد از او بسیاری از بزرگان دین را نشان داریم که ملازمت سلاطین را می‌نموده‌اند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مجالس المؤمنین تقریبا حدیثی دراین‌باره نقل کرده و شرح‌حال جمعی از رجال را نوشته که وزیر یا امیر فلان پادشاه بوده‌اند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طرف چون فی الجمله اسلاف او مستخدم دیوان بوده‌اند،آن علوّ نفس و شرافت گوهر که توأم با توفیقات ربّانی در سلوک راه حق و یقین می‌باشد،برای او حاصل نشده و آن اخلاقی که باید در مردان راه حق باشد،ملکۀ او نشده و همیشه می‌خواسته که دریای فضائلش موّاج و بهمه کس بزرگی علم و فضل خود را ظاهر سازد؛چنانچه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مجلس درس حکیم کامل و دانشمند فاضل مرحوم ابن مسکویه رضی اللّه عنه وارد شد و شاگردان او همه،جابرجا نشسته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بملاحظۀ اینکه می‌خواست اظهار فضائل و کمالات خود را نماید،جوزی بابن مسکویه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مساحت این جوز را بشعیرات بیان کن؛ابن مسکویه در ازاء آن جوز، جزوی که در علم اخلاق بود باو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 خود را اصلاح کن تا من سپس مساحت این را بگویم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الاصفهان که جناب سیّد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اصفهان می‌نگارد و قسمت رجالی آن تاکنون آنچه نوشته شده بمراقبت و اهتمام و حضور و نظریّات این حقیر بوده،وقتی شرح‌حال ابن مسکویه را می‌نوشتیم و باین حکایت رسیدیم؛جناب سیّد مرقوم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حرکات کودکانۀ ابن سینا در برابر همچنین استادی مانند ابن مسکویه بزرگوار،بسی پستی مراتب و مقامات او را آشکار </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باز شیخ الرئیس را در پاره‌ئی از تألیفات خویش اشاره‌ئی است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مطلب را من به ابن مسکویه گفتم و او نفهمید و مکرّر کردم و آخر درست فهم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اجمالا معلوم می‌شود میان ایشان صفائی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برحسب ظاهر و در بادئ النظر و به اقتضاء شهرتی که شیخ الرئیس را است، چنان برمی‌آید که او در عصر خود بر همۀ حکماء سلف و معاصرین تفوّق داشته؛هر چند که بعد از دقّت نظر و تعمّق،بعضی از حکماء را از معاصرین او و غیره می‌توان در بعضی از مراتب بر او ترجیح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بهمین راه او را شرف الملک و شیخ الرئیس لقب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پزشکی‌نامه تصریح کرده </w:t>
      </w:r>
      <w:r>
        <w:rPr>
          <w:rStyle w:val="FootnoteAnchor"/>
          <w:rtl w:val="true"/>
        </w:rPr>
        <w:footnoteReference w:id="1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ما در صدر ترجمه وجه تلقّب او را بشیخ الرئیس نقل از روضات چیز دیگری نمودیم،و ظاهرا قول پزشکی درست باشد؛چنانچه تأیید آنرا هم از سلّم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خود روضات </w:t>
      </w:r>
      <w:r>
        <w:rPr>
          <w:rStyle w:val="FootnoteAnchor"/>
          <w:rtl w:val="true"/>
        </w:rPr>
        <w:footnoteReference w:id="1416"/>
      </w:r>
      <w:r>
        <w:rPr>
          <w:rFonts w:ascii="IRNazanin" w:hAnsi="IRNazanin" w:eastAsia="IRNazanin"/>
          <w:color w:val="111111"/>
          <w:sz w:val="28"/>
          <w:sz w:val="28"/>
          <w:szCs w:val="28"/>
          <w:rtl w:val="true"/>
          <w:lang w:bidi="fa-IR"/>
        </w:rPr>
        <w:t>ناقل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خواهیم نوشت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قصص العلماء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ادّعای تعلیم کرد که همچنانی که افلاطون یا ارسطو یا غیره را معلّم اوّل گویند و ابو نصر فارابی را معلّم ثانی،او را هم معلّم ثالث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معلّم باید در هر علمی اگر با خداوند آن مباحثه کند بر او غالب آید؛لهذا او با صاحبان همۀ علوم مباحثه کرد و غالب آمد جز علم کیمیا و موسیقی،که شیخ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w:t>
      </w:r>
      <w:bookmarkStart w:id="402" w:name="pg12913_153957"/>
    </w:p>
    <w:p>
      <w:pPr>
        <w:pStyle w:val="BookText"/>
        <w:rPr/>
      </w:pPr>
      <w:bookmarkEnd w:id="402"/>
      <w:r>
        <w:rPr>
          <w:rFonts w:ascii="IRNazanin" w:hAnsi="IRNazanin" w:eastAsia="IRNazanin"/>
          <w:color w:val="111111"/>
          <w:sz w:val="28"/>
          <w:sz w:val="28"/>
          <w:szCs w:val="28"/>
          <w:rtl w:val="true"/>
          <w:lang w:bidi="fa-IR"/>
        </w:rPr>
        <w:t>مهیّت در آن لازم می‌آید و آن بقواعد علم حکمت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طرف او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آوردن برهان عاجزم ولی در برابر تو عمل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شعبده کنی و بر حسّ من مشتبه نمائی؛او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اجزائی بتو می‌دهم و خود در چهار فرسنگی می‌نشینم و بدستوری که می‌گویم رفتار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بدان نحو قبول و عمل کرد و کیمیا شد؛و از آن پس اقرار بعجز خود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کیمیا و موسیقی را نیز تحصیل می‌کنم و معلّم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کتابخانه‌اش آتش گرفت و دماغش افسرده شد و از آن ادّعاء گذشت؛و از این جهت او را شیخ الرئیس لقب دادند</w:t>
      </w:r>
      <w:r>
        <w:rPr>
          <w:rFonts w:eastAsia="IRNazanin" w:cs="IRNazanin"/>
          <w:color w:val="111111"/>
          <w:sz w:val="28"/>
          <w:szCs w:val="28"/>
          <w:rtl w:val="true"/>
          <w:lang w:bidi="fa-IR"/>
        </w:rPr>
        <w:t xml:space="preserve">»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البتّه در نظر مطالعه‌کنندگان هست که ما از این پیش نوشتیم که او در کتاب شفاء،گذشته از این‌که موسیقی را آورده مسائلی چند بر آن افزود که متقدّمین حکماء از آن غافل بوده‌اند؛و در خصوص کیمیا نیز هرچند که در کتاب شفاء در ابطال آن کوشش کرده ولی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قراری که در کشکول شیخ بهائی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حقائق الاشهاد را در صحّت آن نوشته </w:t>
      </w:r>
      <w:r>
        <w:rPr>
          <w:rStyle w:val="FootnoteAnchor"/>
          <w:rtl w:val="true"/>
        </w:rPr>
        <w:footnoteReference w:id="1418"/>
      </w:r>
      <w:r>
        <w:rPr>
          <w:rFonts w:ascii="IRNazanin" w:hAnsi="IRNazanin" w:eastAsia="IRNazanin"/>
          <w:color w:val="111111"/>
          <w:sz w:val="28"/>
          <w:sz w:val="28"/>
          <w:szCs w:val="28"/>
          <w:rtl w:val="true"/>
          <w:lang w:bidi="fa-IR"/>
        </w:rPr>
        <w:t>و همچنین کتابی دیگر در کیمیا و هیئت صور فلکیّه دارد که در تألیفات او یاد می‌نمائیم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کتابخانه آتش گرفتن نوشتیم که در اوائل امر و بودن بخارا بوده،و دیگر در قصص حقائق این کلمات خود را واضح نکرده</w:t>
      </w:r>
      <w:r>
        <w:rPr>
          <w:rFonts w:eastAsia="IRNazanin" w:cs="IRNazanin"/>
          <w:color w:val="111111"/>
          <w:sz w:val="28"/>
          <w:szCs w:val="28"/>
          <w:rtl w:val="true"/>
          <w:lang w:bidi="fa-IR"/>
        </w:rPr>
        <w:t>.</w:t>
      </w:r>
    </w:p>
    <w:p>
      <w:pPr>
        <w:pStyle w:val="Heading3"/>
        <w:numPr>
          <w:ilvl w:val="2"/>
          <w:numId w:val="1"/>
        </w:numPr>
        <w:rPr/>
      </w:pPr>
      <w:bookmarkStart w:id="403" w:name="__RefHeading___Toc3454859_3224264995"/>
      <w:bookmarkStart w:id="404" w:name="_Toc149"/>
      <w:bookmarkEnd w:id="403"/>
      <w:r>
        <w:rPr>
          <w:rtl w:val="true"/>
        </w:rPr>
        <w:t>[</w:t>
      </w:r>
      <w:r>
        <w:rPr>
          <w:rtl w:val="true"/>
        </w:rPr>
        <w:t>تکفیر شیخ الرئیس</w:t>
      </w:r>
      <w:r>
        <w:rPr>
          <w:rtl w:val="true"/>
        </w:rPr>
        <w:t>]</w:t>
      </w:r>
      <w:bookmarkEnd w:id="40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از فقهاء اهل سنت و غیره از معاصرین او یا دیگران،قول او را در انکار حدوث عالم و معاد جسمانی سند کرده صریحا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کافر است،از آن جمله امام غزالی در کتاب المنقذ من الضلال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بسیاری دیگر اعتذار از آن جسته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کلمات که در کتاب شفاء آورده تحریر مطالب حکماء یونان است،و آنچه اجتهاد او و عقیدۀ او باشد آنها است که در اشارات یا دیگر کتب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خود این رباعی را در ردّ مکفّرین خود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چو منی گزاف و آسان نبود محکم‌تر از ایمان من ایمان نبود</w:t>
      </w:r>
    </w:p>
    <w:p>
      <w:pPr>
        <w:pStyle w:val="BookText"/>
        <w:rPr/>
      </w:pPr>
      <w:r>
        <w:rPr>
          <w:rFonts w:ascii="IRNazanin" w:hAnsi="IRNazanin" w:eastAsia="IRNazanin"/>
          <w:color w:val="111111"/>
          <w:sz w:val="28"/>
          <w:sz w:val="28"/>
          <w:szCs w:val="28"/>
          <w:rtl w:val="true"/>
          <w:lang w:bidi="fa-IR"/>
        </w:rPr>
        <w:t xml:space="preserve">در دهر چو من یکی و آن هم کافر پس در همه دهر یک مسلمان نبود </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و الحقّ و الانصاف این رباعی جوابی باصواب و عین صدق و مطابق واقع است،که اگر بنا شد این‌گونه حکیمان دانشمند که زمین از نور علم و دانششان در حرکت و اضطراب است کافر باشند؛پس چه کسان مسلمان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قصص العلماء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منکرین شیخ همواره از قبرستان همدان می‌گذشت و آن‌جناب را بفاتحۀ یاد نمیکرد،بگمان اینکه او زیدی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شبی در خواب دید که حضرت رسول صلّی اللّه علیه و آله با شیخ پهلوی هم دیگر نشسته‌اند؛آن شخص از حضرت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زیدی است،چرا اینقدر تقرّب یافته؟حضرت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این عنق منکسره فهمیدی که زیدی مذهب بد است و ابو علی با این فهم و فطانت نفهمید؟</w:t>
      </w:r>
      <w:r>
        <w:rPr>
          <w:rFonts w:eastAsia="IRNazanin" w:cs="IRNazanin"/>
          <w:color w:val="111111"/>
          <w:sz w:val="28"/>
          <w:szCs w:val="28"/>
          <w:rtl w:val="true"/>
          <w:lang w:bidi="fa-IR"/>
        </w:rPr>
        <w:t xml:space="preserve">!» </w:t>
      </w:r>
      <w:r>
        <w:rPr>
          <w:rStyle w:val="FootnoteAnchor"/>
          <w:rtl w:val="true"/>
        </w:rPr>
        <w:footnoteReference w:id="142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مرحلۀ کفر و اسلام هم که گذشتیم،جماعتی او را برحسب ظاهر کلمات و حالات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شیوه و مقتضی حال عموم علماء آن اعصار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،سنّی دانسته‌اند؛ چون مرحوم علاّمۀ مجلسی در بحار </w:t>
      </w:r>
      <w:r>
        <w:rPr>
          <w:rStyle w:val="FootnoteAnchor"/>
          <w:rtl w:val="true"/>
        </w:rPr>
        <w:footnoteReference w:id="1422"/>
      </w:r>
      <w:r>
        <w:rPr>
          <w:rFonts w:ascii="IRNazanin" w:hAnsi="IRNazanin" w:eastAsia="IRNazanin"/>
          <w:color w:val="111111"/>
          <w:sz w:val="28"/>
          <w:sz w:val="28"/>
          <w:szCs w:val="28"/>
          <w:rtl w:val="true"/>
          <w:lang w:bidi="fa-IR"/>
        </w:rPr>
        <w:t xml:space="preserve">،و شیخ علی شهیدی در درّ المنثور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آقا میرزا </w:t>
      </w:r>
    </w:p>
    <w:p>
      <w:pPr>
        <w:pStyle w:val="BookText"/>
        <w:rPr/>
      </w:pPr>
      <w:r>
        <w:rPr>
          <w:rFonts w:ascii="IRNazanin" w:hAnsi="IRNazanin" w:eastAsia="IRNazanin"/>
          <w:color w:val="111111"/>
          <w:sz w:val="28"/>
          <w:sz w:val="28"/>
          <w:szCs w:val="28"/>
          <w:rtl w:val="true"/>
          <w:lang w:bidi="fa-IR"/>
        </w:rPr>
        <w:t xml:space="preserve">محمّد باقر چهارسوئی در روضات </w:t>
      </w:r>
      <w:r>
        <w:rPr>
          <w:rStyle w:val="FootnoteAnchor"/>
          <w:rtl w:val="true"/>
        </w:rPr>
        <w:footnoteReference w:id="1423"/>
      </w:r>
      <w:r>
        <w:rPr>
          <w:rFonts w:ascii="IRNazanin" w:hAnsi="IRNazanin" w:eastAsia="IRNazanin"/>
          <w:color w:val="111111"/>
          <w:sz w:val="28"/>
          <w:sz w:val="28"/>
          <w:szCs w:val="28"/>
          <w:rtl w:val="true"/>
          <w:lang w:bidi="fa-IR"/>
        </w:rPr>
        <w:t>بلکه نوعا علماء شیعه او را سنّی می‌دانند،و مخصوصا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 در طعن و انکار او کوشش کرده و از کلمات خود تعریضاتی چند بر او آورده؛چنانچه در مثنوی نان و حلوا و شیر و شکر بسیار مذمّت از او و مؤلّفاتش کرده </w:t>
      </w:r>
      <w:r>
        <w:rPr>
          <w:rStyle w:val="FootnoteAnchor"/>
          <w:rtl w:val="true"/>
        </w:rPr>
        <w:footnoteReference w:id="1424"/>
      </w:r>
      <w:r>
        <w:rPr>
          <w:rFonts w:ascii="IRNazanin" w:hAnsi="IRNazanin" w:eastAsia="IRNazanin"/>
          <w:color w:val="111111"/>
          <w:sz w:val="28"/>
          <w:sz w:val="28"/>
          <w:szCs w:val="28"/>
          <w:rtl w:val="true"/>
          <w:lang w:bidi="fa-IR"/>
        </w:rPr>
        <w:t>و در سایر کلمات و حکایاتش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شکار رفتن شاه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با او طرفیّت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کشکول،از مرحوم شیخ مجد الدین بغدادی رحمه اللّه نقل کرده که او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حضرت رسول صلّی اللّه علیه و آله را در خواب دیدم و پرسیدم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پسر سینا چه فرمائید؟فرمودند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خواست بدون توسّط من بخدا برسد و من با دست خود او را منع کردم و در آتش افتاد</w:t>
      </w:r>
      <w:r>
        <w:rPr>
          <w:rFonts w:eastAsia="IRNazanin" w:cs="IRNazanin"/>
          <w:color w:val="111111"/>
          <w:sz w:val="28"/>
          <w:szCs w:val="28"/>
          <w:rtl w:val="true"/>
          <w:lang w:bidi="fa-IR"/>
        </w:rPr>
        <w:t xml:space="preserve">» </w:t>
      </w:r>
      <w:r>
        <w:rPr>
          <w:rStyle w:val="FootnoteAnchor"/>
          <w:rtl w:val="true"/>
        </w:rPr>
        <w:footnoteReference w:id="142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دیگر از بزرگان،بعضی از کلمات دیگر او را گرفته‌اند و حالات توبت و انابت آخر عمرش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می‌نویسیم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کرده او را اهل نجات گفته‌اند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عین القضاة همدانی در بعضی از کلمات خود </w:t>
      </w:r>
      <w:r>
        <w:rPr>
          <w:rStyle w:val="FootnoteAnchor"/>
          <w:rtl w:val="true"/>
        </w:rPr>
        <w:footnoteReference w:id="1426"/>
      </w:r>
      <w:r>
        <w:rPr>
          <w:rFonts w:ascii="IRNazanin" w:hAnsi="IRNazanin" w:eastAsia="IRNazanin"/>
          <w:color w:val="111111"/>
          <w:sz w:val="28"/>
          <w:sz w:val="28"/>
          <w:szCs w:val="28"/>
          <w:rtl w:val="true"/>
          <w:lang w:bidi="fa-IR"/>
        </w:rPr>
        <w:t xml:space="preserve">،و امام یافعی در </w:t>
      </w:r>
    </w:p>
    <w:p>
      <w:pPr>
        <w:pStyle w:val="BookText"/>
        <w:rPr/>
      </w:pPr>
      <w:r>
        <w:rPr>
          <w:rFonts w:ascii="IRNazanin" w:hAnsi="IRNazanin" w:eastAsia="IRNazanin"/>
          <w:color w:val="111111"/>
          <w:sz w:val="28"/>
          <w:sz w:val="28"/>
          <w:szCs w:val="28"/>
          <w:rtl w:val="true"/>
          <w:lang w:bidi="fa-IR"/>
        </w:rPr>
        <w:t xml:space="preserve">مرآت الجنان </w:t>
      </w:r>
      <w:r>
        <w:rPr>
          <w:rStyle w:val="FootnoteAnchor"/>
          <w:rtl w:val="true"/>
        </w:rPr>
        <w:footnoteReference w:id="1427"/>
      </w:r>
      <w:r>
        <w:rPr>
          <w:rFonts w:ascii="IRNazanin" w:hAnsi="IRNazanin" w:eastAsia="IRNazanin"/>
          <w:color w:val="111111"/>
          <w:sz w:val="28"/>
          <w:sz w:val="28"/>
          <w:szCs w:val="28"/>
          <w:rtl w:val="true"/>
          <w:lang w:bidi="fa-IR"/>
        </w:rPr>
        <w:t xml:space="preserve">،و خواجۀ پارسا در فصل الخطاب </w:t>
      </w:r>
      <w:r>
        <w:rPr>
          <w:rStyle w:val="FootnoteAnchor"/>
          <w:rtl w:val="true"/>
        </w:rPr>
        <w:footnoteReference w:id="1428"/>
      </w:r>
      <w:r>
        <w:rPr>
          <w:rFonts w:ascii="Amiri" w:hAnsi="Amiri" w:eastAsia="Amiri" w:cs="Amiri"/>
          <w:color w:val="111111"/>
          <w:sz w:val="28"/>
          <w:sz w:val="28"/>
          <w:szCs w:val="28"/>
          <w:rtl w:val="true"/>
          <w:lang w:bidi="ar-SA"/>
        </w:rPr>
        <w:t xml:space="preserve">،و مؤلّف روضة الصفا </w:t>
      </w:r>
      <w:r>
        <w:rPr>
          <w:rStyle w:val="FootnoteAnchor"/>
          <w:rtl w:val="true"/>
        </w:rPr>
        <w:footnoteReference w:id="1429"/>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میرداماد قدّس سرّه نظر باینکه خود از اهل حکمت و فلسفه بوده،مانند مرحوم غیاث الحکماء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او در حقّ آن‌جناب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عباراتی بلند در حقّ او دارد و بکمال تعظیم و احترام نام او را برده،و بلکه افتخار بشرکت با او در علوم حکمیّه کرده </w:t>
      </w:r>
      <w:r>
        <w:rPr>
          <w:rStyle w:val="FootnoteAnchor"/>
          <w:rtl w:val="true"/>
        </w:rPr>
        <w:footnoteReference w:id="1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قاضی 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روحه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مجالس المؤمنین اصراری بلیغ در تشیّع او نموده و بهرطور که بوده بتکلیف تمام او را شیعه دانسته،و عبارات او را در مبحث امامت إلهیّات شفا که دلالت بر تشیّع او دارد </w:t>
      </w:r>
      <w:r>
        <w:rPr>
          <w:rStyle w:val="FootnoteAnchor"/>
          <w:rtl w:val="true"/>
        </w:rPr>
        <w:footnoteReference w:id="1431"/>
      </w:r>
      <w:r>
        <w:rPr>
          <w:rFonts w:ascii="IRNazanin" w:hAnsi="IRNazanin" w:eastAsia="IRNazanin"/>
          <w:color w:val="111111"/>
          <w:sz w:val="28"/>
          <w:sz w:val="28"/>
          <w:szCs w:val="28"/>
          <w:rtl w:val="true"/>
          <w:lang w:bidi="fa-IR"/>
        </w:rPr>
        <w:t>،نقل کرده؛مانند اینکه خلافت را بنصّ،أصوب از إجماع دانسته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دارای حکمت نظری و خواصّ نبوی باشد چیزی ندارد تا اینکه ربّ انسانی گردد و عبادت او پس از عبادت حق،روا باشد؛ و او سلطان عالم زمینی و خلیفۀ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چنین صفات صادق نیست الاّ بر حضرت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ایرادات و شبهاتی را که بر سایر عبارات او در این مبحث وارد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موهم خلاف این عقیده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 بهرطور که بوده جواب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استدلال کرده باین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فطرت تشیّع متولّد شده و از میان همۀ سلاطین عصر انقطاع بسلاطین شیعه هریک بعد از دیگری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انصاف اینکه این سخن بسی بجا باشد،چه او اگر مطابق میل سلطان محمود از تسنّن و سایر تملّقات رفتار می‌کرد،مانند حکیم فردوسی رحمه اللّه این همه ناملایمات را تحمّل نمی‌نمود و باین سختیها نمی‌افتاد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جملۀ کلمات مهمّۀ او درباره حضرت امیر علیه السّلام اینکه مرحوم شیخ حسین بن </w:t>
      </w:r>
    </w:p>
    <w:p>
      <w:pPr>
        <w:pStyle w:val="BookText"/>
        <w:rPr/>
      </w:pPr>
      <w:r>
        <w:rPr>
          <w:rFonts w:ascii="IRNazanin" w:hAnsi="IRNazanin" w:eastAsia="IRNazanin"/>
          <w:color w:val="111111"/>
          <w:sz w:val="28"/>
          <w:sz w:val="28"/>
          <w:szCs w:val="28"/>
          <w:rtl w:val="true"/>
          <w:lang w:bidi="fa-IR"/>
        </w:rPr>
        <w:t>عبد الصمد رحمه اللّه در شوارق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بعضی از کلمات خود تصریح نموده بر اینکه اگر نصّی هم در شأن حضرت امیر علیه السّلام نمیبود،معهذا تقدیم او بواسطۀ مزایا و فضائل او واجب می‌بود</w:t>
      </w:r>
      <w:r>
        <w:rPr>
          <w:rFonts w:eastAsia="IRNazanin" w:cs="IRNazanin"/>
          <w:color w:val="111111"/>
          <w:sz w:val="28"/>
          <w:szCs w:val="28"/>
          <w:rtl w:val="true"/>
          <w:lang w:bidi="fa-IR"/>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کلمات جامعۀ جلیلۀ او دربارۀ آن حضرت اینکه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علیه السّلام،در میان مردم چون معقول است در میان محسوس</w:t>
      </w:r>
      <w:r>
        <w:rPr>
          <w:rFonts w:eastAsia="IRNazanin" w:cs="IRNazanin"/>
          <w:color w:val="111111"/>
          <w:sz w:val="28"/>
          <w:szCs w:val="28"/>
          <w:rtl w:val="true"/>
          <w:lang w:bidi="fa-IR"/>
        </w:rPr>
        <w:t xml:space="preserve">» </w:t>
      </w:r>
      <w:r>
        <w:rPr>
          <w:rStyle w:val="FootnoteAnchor"/>
          <w:rtl w:val="true"/>
        </w:rPr>
        <w:footnoteReference w:id="1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مجالس المؤمنین پس از ایراد این سخن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چنانکه معقول بناء بر تجرّد از مادّه اشرف از محسوس است که مقارن به کثافت مادّه است،آن حضرت افضل و اشرف است از دیگر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می‌تواند بود که مراد آن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حکماء و عقلاء بحث نمی‌کنند الاّ از حال او،و دیگران مانند محسوسات جزئیّه‌اند که از مبحث خارج‌اند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حکماء در وجه اعتنای خود ببحث از معقولات آن </w:t>
      </w:r>
      <w:r>
        <w:rPr>
          <w:rStyle w:val="FootnoteAnchor"/>
          <w:rtl w:val="true"/>
        </w:rPr>
        <w:footnoteReference w:id="1434"/>
      </w:r>
      <w:r>
        <w:rPr>
          <w:rFonts w:ascii="IRNazanin" w:hAnsi="IRNazanin" w:eastAsia="IRNazanin"/>
          <w:color w:val="111111"/>
          <w:sz w:val="28"/>
          <w:sz w:val="28"/>
          <w:szCs w:val="28"/>
          <w:rtl w:val="true"/>
          <w:lang w:bidi="fa-IR"/>
        </w:rPr>
        <w:t>گفته‌اند که غرض از علوم حکمیّه این است که نفس انسانی را کمالی حاصل شود که ببقای نفس باقی ماند و جزئیّات محسوس بناء بر تغییر و تبدیل از این قبیل نیستند،پس آن کلمۀ جامعۀ شیخ اشارت می‌شود بآنکه مجرّد معرفت حضرت امیر علیه السّلام،تحصیل کمال و سرمایۀ حصول امانی و آمال است</w:t>
      </w:r>
      <w:r>
        <w:rPr>
          <w:rFonts w:eastAsia="IRNazanin" w:cs="IRNazanin"/>
          <w:color w:val="111111"/>
          <w:sz w:val="28"/>
          <w:szCs w:val="28"/>
          <w:rtl w:val="true"/>
          <w:lang w:bidi="fa-IR"/>
        </w:rPr>
        <w:t xml:space="preserve">» </w:t>
      </w:r>
      <w:r>
        <w:rPr>
          <w:rStyle w:val="FootnoteAnchor"/>
          <w:rtl w:val="true"/>
        </w:rPr>
        <w:footnoteReference w:id="14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در مجالس </w:t>
      </w:r>
      <w:r>
        <w:rPr>
          <w:rStyle w:val="FootnoteAnchor"/>
          <w:rtl w:val="true"/>
        </w:rPr>
        <w:footnoteReference w:id="1436"/>
      </w:r>
      <w:r>
        <w:rPr>
          <w:rFonts w:ascii="IRNazanin" w:hAnsi="IRNazanin" w:eastAsia="IRNazanin"/>
          <w:color w:val="111111"/>
          <w:sz w:val="28"/>
          <w:sz w:val="28"/>
          <w:szCs w:val="28"/>
          <w:rtl w:val="true"/>
          <w:lang w:bidi="fa-IR"/>
        </w:rPr>
        <w:t xml:space="preserve">و بسیاری از کتب دیگر </w:t>
      </w:r>
      <w:r>
        <w:rPr>
          <w:rStyle w:val="FootnoteAnchor"/>
          <w:rtl w:val="true"/>
        </w:rPr>
        <w:footnoteReference w:id="1437"/>
      </w:r>
      <w:r>
        <w:rPr>
          <w:rFonts w:ascii="IRNazanin" w:hAnsi="IRNazanin" w:eastAsia="IRNazanin"/>
          <w:color w:val="111111"/>
          <w:sz w:val="28"/>
          <w:sz w:val="28"/>
          <w:szCs w:val="28"/>
          <w:rtl w:val="true"/>
          <w:lang w:bidi="fa-IR"/>
        </w:rPr>
        <w:t>از این دو رباعی او استظهار تشیّع او را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صفحۀ چهره با خط لم یزلی معکوس نوشته‌اند نام دو علی</w:t>
      </w:r>
    </w:p>
    <w:p>
      <w:pPr>
        <w:pStyle w:val="BookText"/>
        <w:rPr/>
      </w:pPr>
      <w:r>
        <w:rPr>
          <w:rFonts w:ascii="IRNazanin" w:hAnsi="IRNazanin" w:eastAsia="IRNazanin"/>
          <w:color w:val="111111"/>
          <w:sz w:val="28"/>
          <w:sz w:val="28"/>
          <w:szCs w:val="28"/>
          <w:rtl w:val="true"/>
          <w:lang w:bidi="fa-IR"/>
        </w:rPr>
        <w:t>یک لام و دو عین با دو یای معکوس از حاجب و عین و انف با خطّ جلی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بادۀ عشق در قدح ریخته‌اند و اندر پی عشق عاشق انگیخته‌اند</w:t>
      </w:r>
    </w:p>
    <w:p>
      <w:pPr>
        <w:pStyle w:val="BookText"/>
        <w:rPr/>
      </w:pPr>
      <w:r>
        <w:rPr>
          <w:rFonts w:ascii="IRNazanin" w:hAnsi="IRNazanin" w:eastAsia="IRNazanin"/>
          <w:color w:val="111111"/>
          <w:sz w:val="28"/>
          <w:sz w:val="28"/>
          <w:szCs w:val="28"/>
          <w:rtl w:val="true"/>
          <w:lang w:bidi="fa-IR"/>
        </w:rPr>
        <w:t>در جان و روان بوعلی مهر علی چون شیر و شکر بهم درآمیخته‌اند</w:t>
      </w:r>
    </w:p>
    <w:p>
      <w:pPr>
        <w:pStyle w:val="BookText"/>
        <w:rPr/>
      </w:pPr>
      <w:r>
        <w:rPr>
          <w:rFonts w:ascii="IRNazanin" w:hAnsi="IRNazanin" w:eastAsia="IRNazanin"/>
          <w:color w:val="111111"/>
          <w:sz w:val="28"/>
          <w:sz w:val="28"/>
          <w:szCs w:val="28"/>
          <w:rtl w:val="true"/>
          <w:lang w:bidi="fa-IR"/>
        </w:rPr>
        <w:t>و مرحوم حاجی نایب الصدر شیرازی در جلد دویم طرائق نوشته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مشرب عذب صافیۀ صوفیّه بوده و با مشایخ ایشان صحبت نموده و عقاید حقّۀ آنان را داشته</w:t>
      </w:r>
      <w:r>
        <w:rPr>
          <w:rFonts w:eastAsia="IRNazanin" w:cs="IRNazanin"/>
          <w:color w:val="111111"/>
          <w:sz w:val="28"/>
          <w:szCs w:val="28"/>
          <w:rtl w:val="true"/>
          <w:lang w:bidi="fa-IR"/>
        </w:rPr>
        <w:t xml:space="preserve">» </w:t>
      </w:r>
      <w:r>
        <w:rPr>
          <w:rStyle w:val="FootnoteAnchor"/>
          <w:rtl w:val="true"/>
        </w:rPr>
        <w:footnoteReference w:id="1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پارۀ از کلمات او را در این خصوص از نمط نهم اشارات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اینکه در مجالس می‌خواسته شیعه زیاد کند بعضی دست و پاها زده،او هم می‌خواسته صوفی زیاد کند آن قسمت عبارات او را آورده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ما را بعد از تأمّل و تعمّق در حالات او و کلمات حضراتی که نوشتیم بنظر میرسد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حکیم دانشمند و فیلسوف بی‌مانند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باینکه تمام عقاید و احکام و اصول و فروع اسلام مطابق با حکمت الهی و ریاضی و طبیعی و سیاسی و غیره همه می‌باشد،و تا دامنۀ قیامت اگر تمام حکماء عالم خواهند قوانینی بهتر از احکام این پیغمبر حکیم مسلمانان وضع کنند ممکن نمی‌شود،و هرکه دانش و حکمتش باقسامها بیشتر است بیشتر پی بمحاسن این دین مبین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بدین بوده که این پیغمبر از جانب حکیم علی الإطلاق مبعوث و تمام دستوراتش بوحی و الهام از کلام ملک علاّم است،و از وفور دانش و حکمت بعضی از کلمات و دستورات او را غیر از آنچه بعضی دیگر از مسلمانان فهمیده‌اند دانسته و این مایۀ آن شده که بعضی خیال کرده‌اند تکذیب دستورات پیغمبر را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محاسن و اهمّیّت اخلاقی را که در حضرت امیر علیه السّلام </w:t>
      </w:r>
    </w:p>
    <w:p>
      <w:pPr>
        <w:pStyle w:val="BookText"/>
        <w:rPr/>
      </w:pPr>
      <w:r>
        <w:rPr>
          <w:rFonts w:ascii="IRNazanin" w:hAnsi="IRNazanin" w:eastAsia="IRNazanin"/>
          <w:color w:val="111111"/>
          <w:sz w:val="28"/>
          <w:sz w:val="28"/>
          <w:szCs w:val="28"/>
          <w:rtl w:val="true"/>
          <w:lang w:bidi="fa-IR"/>
        </w:rPr>
        <w:t>بود و همه برطبق مقتضیات تکمیل نفس و حکمت می‌باشد،بیش از سایر کسانی که ادّعاء شیعگی او را می‌کنند فهم کرده و او را خلیفۀ هم‌چنین پیغمبری دانستن سزاوارتر می‌دیده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چیزی که باعث شد که خود آن حضرت در بیست و پنج سال خلافت آنان با ایشان مماشاة می‌کرد،او را باعث بود بر اینکه مانند تمام اهل آن اعصار در کتب و کلمات و اقوال و احوال خود از ایشان بنیکوئی نام برد و اظهار براءت و قدحی از ایشان نکند؛و کجا مانند بسیاری از علماء سنّت حدیثی برای ایشان وضع کرده یا از جانب ایشان در موضوعی طرفیّت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تکمیل نفس و تصفیۀ باطن و رساندن انسان خود را بمقامی که تا آنجا قابلیّت رسیدن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غرض اصلی از جادادن نفس را در این خاکدان همین و در حقیقت عین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وفق دستورات این پیغمبر باشد با ریاضت،آن را تصوّف گویند؛و این حکیم هم بقوّت علم و عمل البتّه آنجا رسیده است صحیح است که نام صوفی هم بر او نهاده شود،که حکیم و صوفی را ما در حقیقت و وصول به مقصد بیک معنی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پس از اینهمه کلمات ما او را مسلمان و شیعه و صوفی بمفاهیمی که برای آنها نوشتیم می‌دانیم،و انشاء اللّه مشمول رحمت واسعۀ حضرت یزدان و نائل بمقام رضا و رضوان خواهد بود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بزرگوار بسیاری از مطالب حکمت طبیعی و ریاضی را کشف نمود که حکماء پیش،از آنها غافل بودند و اکنون بعد از چند قرن حکماء اروپا باسباب و آلات و مقدّماتی که در آن روزگار نبوده،و </w:t>
      </w:r>
      <w:r>
        <w:rPr>
          <w:rStyle w:val="FootnoteAnchor"/>
          <w:rtl w:val="true"/>
        </w:rPr>
        <w:footnoteReference w:id="1439"/>
      </w:r>
      <w:r>
        <w:rPr>
          <w:rFonts w:ascii="IRNazanin" w:hAnsi="IRNazanin" w:eastAsia="IRNazanin"/>
          <w:color w:val="111111"/>
          <w:sz w:val="28"/>
          <w:sz w:val="28"/>
          <w:szCs w:val="28"/>
          <w:rtl w:val="true"/>
          <w:lang w:bidi="fa-IR"/>
        </w:rPr>
        <w:t xml:space="preserve">بدانها پی برده‌اند؛مثل اینکه معروف است که او یرقان قبل السبع را علاج کرد،با اینکه آن را عسر العلاج می‌دانستند و در آن زمان از </w:t>
      </w:r>
    </w:p>
    <w:p>
      <w:pPr>
        <w:pStyle w:val="BookText"/>
        <w:rPr/>
      </w:pPr>
      <w:r>
        <w:rPr>
          <w:rFonts w:ascii="IRNazanin" w:hAnsi="IRNazanin" w:eastAsia="IRNazanin"/>
          <w:color w:val="111111"/>
          <w:sz w:val="28"/>
          <w:sz w:val="28"/>
          <w:szCs w:val="28"/>
          <w:rtl w:val="true"/>
          <w:lang w:bidi="fa-IR"/>
        </w:rPr>
        <w:t>معالجۀ آن عاجز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سلّم السموات نوشته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حکمت نظریّه و اطبّاء پس از افلاطون و ارسطو از هیچ کس آن سود نبردند که از آثار و تعلیقات او بردند،و از این جهت او را بشیخ الرئیس لقب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در پاره‌ئی از مطالب حکمت با فاریابی </w:t>
      </w:r>
      <w:r>
        <w:rPr>
          <w:rStyle w:val="FootnoteAnchor"/>
          <w:rtl w:val="true"/>
        </w:rPr>
        <w:footnoteReference w:id="1440"/>
      </w:r>
      <w:r>
        <w:rPr>
          <w:rFonts w:ascii="IRNazanin" w:hAnsi="IRNazanin" w:eastAsia="IRNazanin"/>
          <w:color w:val="111111"/>
          <w:sz w:val="28"/>
          <w:sz w:val="28"/>
          <w:szCs w:val="28"/>
          <w:rtl w:val="true"/>
          <w:lang w:bidi="fa-IR"/>
        </w:rPr>
        <w:t>مخالفت کرده، مانند مفهوم قضیۀ ذهنیّه؛و در بعضی از مسائل طب با جالینوس براه خلاف رفته،مثل اینکه جراحت سل سینه قبول علاج نخواهد کرد چه آن در عضو متحرک است که شش باشد،و التیام متحرّک الاّ بسکون صورت نبندد؛و آن را بسل گوسپند که التیامش محسوس است نقض کرده</w:t>
      </w:r>
      <w:r>
        <w:rPr>
          <w:rFonts w:eastAsia="IRNazanin" w:cs="IRNazanin"/>
          <w:color w:val="111111"/>
          <w:sz w:val="28"/>
          <w:szCs w:val="28"/>
          <w:rtl w:val="true"/>
          <w:lang w:bidi="fa-IR"/>
        </w:rPr>
        <w:t xml:space="preserve">» </w:t>
      </w:r>
      <w:r>
        <w:rPr>
          <w:rStyle w:val="FootnoteAnchor"/>
          <w:rtl w:val="true"/>
        </w:rPr>
        <w:footnoteReference w:id="1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تاریخ بیهقی نوشته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هواهای مختلف و امکنۀ متباعده بسیاری از جراحات سل را بگل قند و شیر علاج کرده</w:t>
      </w:r>
      <w:r>
        <w:rPr>
          <w:rFonts w:eastAsia="IRNazanin" w:cs="IRNazanin"/>
          <w:color w:val="111111"/>
          <w:sz w:val="28"/>
          <w:szCs w:val="28"/>
          <w:rtl w:val="true"/>
          <w:lang w:bidi="fa-IR"/>
        </w:rPr>
        <w:t xml:space="preserve">» </w:t>
      </w:r>
      <w:r>
        <w:rPr>
          <w:rStyle w:val="FootnoteAnchor"/>
          <w:rtl w:val="true"/>
        </w:rPr>
        <w:footnoteReference w:id="144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خود در قانون نوشته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تجربه کرده‌ام و در هر بدنی سودمند تواند بود؛ اینکه صاحبان سل یکسال تمام گل قند شکری بخورند و هر روز آنچه توانند اگرچه بنان خورش هم باشد مصرف نمایند،و هرگاه ضیق النفس طاری شود باندازۀ حاجت شربت زوفا بنوشند،و اگر حمّاء دقیه دست دهد قرص کافور بکار برند؛و البتّه از این راه تخلّف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اگر از تکذیب مردمان نمی‌اندیشیدم فوائد عجیبه در این باب حکایت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آنجمله زنی را این درد روی داد و چندان شدّت کرد که تن به مرگ داد و همی خواستند جهاز مرگ برایش آماده کنند،پس برادرش به معالجت کمر بست و دستوری را که گفتم مداومت کرد تا از فضل حضرت یزدان بهتر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خجلت </w:t>
      </w:r>
    </w:p>
    <w:p>
      <w:pPr>
        <w:pStyle w:val="BookText"/>
        <w:rPr/>
      </w:pPr>
      <w:r>
        <w:rPr>
          <w:rFonts w:ascii="IRNazanin" w:hAnsi="IRNazanin" w:eastAsia="IRNazanin"/>
          <w:color w:val="111111"/>
          <w:sz w:val="28"/>
          <w:sz w:val="28"/>
          <w:szCs w:val="28"/>
          <w:rtl w:val="true"/>
          <w:lang w:bidi="fa-IR"/>
        </w:rPr>
        <w:t>می‌بردم که بگویم چه‌قدر گل قندبوی خورانیدم و نمی‌توانم بدرستی مقدار آن را تعیین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تحفة العالم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است که در جائی نوشته دیدم منقول از حکیم دانا شیخ الرئیس که با حکیمی دیگر می‌فرموده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جائی دیگر غیر از این عالم بجهت ایستادن بود،این زمین را بجرّثقیل برمی‌داشتم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چند سطر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اجلّ که این ادّعا را نمود بتعلیم مردم نپرداخت که عوام و مردم بازار بآن رهبر شوند و بکار معیشت آنها آید،بخلاف حکمای فرنگ که بصنعت‌کاران و ارباب حرفه بیاموختند تا کارها بر ایشان آسان گردد</w:t>
      </w:r>
      <w:r>
        <w:rPr>
          <w:rFonts w:eastAsia="IRNazanin" w:cs="IRNazanin"/>
          <w:color w:val="111111"/>
          <w:sz w:val="28"/>
          <w:szCs w:val="28"/>
          <w:rtl w:val="true"/>
          <w:lang w:bidi="fa-IR"/>
        </w:rPr>
        <w:t xml:space="preserve">» </w:t>
      </w:r>
      <w:r>
        <w:rPr>
          <w:rStyle w:val="FootnoteAnchor"/>
          <w:rtl w:val="true"/>
        </w:rPr>
        <w:footnoteReference w:id="144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مطالب مهمّۀ منسوبۀ بدان جناب اینکه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زهره را بر روی قرص آفتاب مشاهده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قصص العلماء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می‌گوید که در روز ستارۀ عطارد را دیدم که در وقت مقارنه با آفتاب بر روی آفتاب بود،مانند خالی که بر روی کسی باشد،اگرچه عطارد در فلک دوّم است و شمس در فلک چهارم،لیکن چون مقارنه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یک برج و در یک درجه و در یک دقیقه جمع گشته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بنظر می‌آمد که خالی بر روی آفتاب است</w:t>
      </w:r>
      <w:r>
        <w:rPr>
          <w:rFonts w:eastAsia="IRNazanin" w:cs="IRNazanin"/>
          <w:color w:val="111111"/>
          <w:sz w:val="28"/>
          <w:szCs w:val="28"/>
          <w:rtl w:val="true"/>
          <w:lang w:bidi="fa-IR"/>
        </w:rPr>
        <w:t xml:space="preserve">» </w:t>
      </w:r>
      <w:r>
        <w:rPr>
          <w:rStyle w:val="FootnoteAnchor"/>
          <w:rtl w:val="true"/>
        </w:rPr>
        <w:footnoteReference w:id="144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نقل قصص در مورد عطارد اشتباه است،آنچه خود او در شفاء نوشته این است که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ستارۀ زهره را مانند خالی بر روی جرم شمس دیدم</w:t>
      </w:r>
      <w:r>
        <w:rPr>
          <w:rFonts w:eastAsia="IRNazanin" w:cs="IRNazanin"/>
          <w:color w:val="111111"/>
          <w:sz w:val="28"/>
          <w:szCs w:val="28"/>
          <w:rtl w:val="true"/>
          <w:lang w:bidi="fa-IR"/>
        </w:rPr>
        <w:t xml:space="preserve">» </w:t>
      </w:r>
      <w:r>
        <w:rPr>
          <w:rStyle w:val="FootnoteAnchor"/>
          <w:rtl w:val="true"/>
        </w:rPr>
        <w:footnoteReference w:id="144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انکشاف آن حکیم فرزانه که بطور قطع و یقین نقل کرده،بسی محلّ توجّه و دقّت </w:t>
      </w:r>
    </w:p>
    <w:p>
      <w:pPr>
        <w:pStyle w:val="BookText"/>
        <w:rPr/>
      </w:pPr>
      <w:r>
        <w:rPr>
          <w:rFonts w:ascii="IRNazanin" w:hAnsi="IRNazanin" w:eastAsia="IRNazanin"/>
          <w:color w:val="111111"/>
          <w:sz w:val="28"/>
          <w:sz w:val="28"/>
          <w:szCs w:val="28"/>
          <w:rtl w:val="true"/>
          <w:lang w:bidi="fa-IR"/>
        </w:rPr>
        <w:t>نظر ارباب هیئت و موجب بزرگی مقام دانش و درایت او گردید،و تا قریب باین اعصار همگی حکماء آن را از او قبول کرده و مورد تعظیمش می‌داشتند؛چنانکه یکی از ادلّۀ محاطیّت فلک زهره را نسبت بفلک شمس پس از اختلاف منظر و غیره،همین را می‌نوشتند که شیخ الرئیس زهره را مانند خالی بر روی آفتاب دیده؛چنانکه قاضی‌زادۀ رومی در شرح کتاب ملخّص چغمینی و ملا مظفّر گنابدی در شرح بیست باب ملاّ عبد العلی بیرجندی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سلّم السموات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مسائل هیئت و نجوم که بطلمیوس حکیم و غیره بظنونی چند در آنها استناد نموده بودند،نزد این حکیم بدرجۀ حسّ و یقین رسید، مانند اینکه آفتاب در فلک چهارم و زهره در سیّم است؛چنانچه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زهره را مانند خالی بر روی آفتاب دیدم</w:t>
      </w:r>
      <w:r>
        <w:rPr>
          <w:rFonts w:eastAsia="IRNazanin" w:cs="IRNazanin"/>
          <w:color w:val="111111"/>
          <w:sz w:val="28"/>
          <w:szCs w:val="28"/>
          <w:rtl w:val="true"/>
          <w:lang w:bidi="fa-IR"/>
        </w:rPr>
        <w:t xml:space="preserve">» </w:t>
      </w:r>
      <w:r>
        <w:rPr>
          <w:rStyle w:val="FootnoteAnchor"/>
          <w:rtl w:val="true"/>
        </w:rPr>
        <w:footnoteReference w:id="144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به‌هرحال عقیدۀ قدماء بر این سخن راسخ بود و این دعوی را از او قبول کرده بودند،بلکه از ابن ماجد اندلسی بالاتر از آن را هم پذیرفتند که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زهره و عطارد را هر دو بیک بار بر روی قرص آفتاب دیدم در زمانی که هردو محترق بودند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شعشعۀ دانش و درایت مردمان اروپا بر صفحات ایران تابش افکنده فهمیدند که آن همه،محض خیال و توهّم بود؛چه این‌گونه حکماء هیچ کاری را بقیاس و گمان درست ندانند و این‌گونه مطالب طبیعی را تا بحس درنیاید هیچ نشمرند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بواسطۀ آلات و اسبابی که اختراع نموده‌اند فهمیده‌اند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کلافهائی باشد بر روی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اوّل کسی که آنها را بکلف مشاهده نمود فائرلیون در سنۀ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گالیله در سنۀ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غیره،که تاکنون بسیار دیده‌اند و بسر حدّ یقین رسیده؛هرچند </w:t>
      </w:r>
    </w:p>
    <w:p>
      <w:pPr>
        <w:pStyle w:val="BookText"/>
        <w:rPr/>
      </w:pPr>
      <w:r>
        <w:rPr>
          <w:rFonts w:ascii="IRNazanin" w:hAnsi="IRNazanin" w:eastAsia="IRNazanin"/>
          <w:color w:val="111111"/>
          <w:sz w:val="28"/>
          <w:sz w:val="28"/>
          <w:szCs w:val="28"/>
          <w:rtl w:val="true"/>
          <w:lang w:bidi="fa-IR"/>
        </w:rPr>
        <w:t>که پاره‌ئی از حکماء ایران نیز با فقدان این آلات امروزه آنها را بر روی قرص خورشید دیده‌اند؛چنانچه در شرح چغمینی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پاره‌ئی از مردم گمان کرده‌اند که بر روی قرص آفتاب،نقطه‌ئی است سیاه که اندکی از مرکز آن بالاتر است،مانند کلف که بر صفحۀ ماه نمودار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ما را بایستی بسی افتخار بوجود این کسانی باشد که بدون آلات و اسباب امروزه،این کلفها را مشاهده کرده‌اند و خیلی باید مقام فضیلت و بزرگواری ایشانرا تمجید نمائیم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ابن رشد طبیب فیلسوف منجم عربی که در قرن پنجم هجری می‌زیسته، و گمان کرده که عطارد را بر روی قرص آفتاب دیده؛محض خیال و توهّم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مسیو اراکو رئیس رصدخانۀ دولتی فرانسه او را تکذیب کرده و 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عطارد در اوقات عبور از روی قرص آفتاب دوازده ثانیه بیش نباشد،و کلف مستدیر مظلمی که بقطر دوازده ثانیه باشد در روی قرص آفتاب با چشم دیده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قوی داده که آن راصد عرب،کلفی از آفتاب را دیده و عطارد پنداشته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سکالیژه و کپلر که از منجّمین معروف اروپا می‌باشند و گمان کرده‌اند که در اوائل ماه صفر سنۀ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مۀ سنۀ </w:t>
      </w:r>
      <w:r>
        <w:rPr>
          <w:rFonts w:eastAsia="IRNazanin" w:cs="IRNazanin"/>
          <w:color w:val="111111"/>
          <w:sz w:val="28"/>
          <w:szCs w:val="28"/>
          <w:lang w:bidi="fa-IR"/>
        </w:rPr>
        <w:t>1607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 را بر روی قرص آفتاب دیده‌اند،اشتباه نموده‌اند و متأخّرین ایشان را تکذیب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اینکه حکماء اروپا منکر دیدن زهره یا عطارد بر روی قرص آفتاب باشند،بلکه دیدن یکی از آنها را بر روی آن در حالت احتراق هریک از آنها ممکن می‌دانند و گویند تا بحال هم مکرر واقع شده؛و لکن هردو را باهم در یک وقت محترق شدن انکار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آنرا هم ممکن می‌دانند،لکن گویند بحسب استخراجات صحیحه و ارصاد و زیجات معتبره تاکنون واقع نشده؛و دربارۀ 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نوشتیم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و بدون آلات و اسبابی که در این اواخر برای این کار تهیّه نموده‌اند،ممکن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محقّقا نخستین کسی که عطارد را بر روی قرص خورشید دیده،کاماندی معلّم مدرسۀ پاریس بوده که در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اوائل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پاریس آنرا بر روی عکس قرص آفتاب که بورقی کاغذ سفید افتاده بود در اطاق تاریکی دید،و این تدبیر در آن اوقات معمول بود برای رؤیت کلفها؛و پس از دیدن آن بی‌اختیار از غایت شعف فریاد برکشید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یافتم آن چیزی را که سالها است حکماء طبیعیّین در جستن آن اصرار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وقت باز تاکنون اوقات عبور هریک از زهره یا عطارد را بر روی قرص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بعبارت اخری کسوف آفتاب را بواسطۀ یکی از این دو 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زیج استخراج و در بعضی از تقاویم می‌نویسند،و در افقی که دیدن آن ممکن باشد قبل الوقت حرکت و آلات و اسباب معموله را نصب می‌نمایند و مکرّر بدیدن آن نائل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 وقت آن راجع بزهره در روز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سنۀ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تهران دیده‌اند؛و در نامۀ دانشوران از آن شرحی می‌نویسد </w:t>
      </w:r>
      <w:r>
        <w:rPr>
          <w:rStyle w:val="FootnoteAnchor"/>
          <w:rtl w:val="true"/>
        </w:rPr>
        <w:footnoteReference w:id="1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حاجی نجم الدوله رحمه اللّه در مقدّمۀ تقویم سنۀ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وقت‌های عبور عطارد را از روی شمس تا صد سال استخراج کرده و نوشته؛ و همچنین جناب سیّد جلال الدین تهرانی در مقدّمۀ تقویم سنۀ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آن را که 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آن سال واقع شد،خبر داد 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جناب آقا میرزا ابو القاسم خان نجم الملک در مقدّمۀ تقویم سنۀ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آن را 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به‌هرحال این مطلب در این ازمنه غرابت و اهمّیّتی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ادّعای مرحوم شیخ الرئیس بود که تا این اواخر همه کس آن را از او قبول،و در این اوقات سهو او را واضح نموده‌اند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جملهء اشتباهات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صلاح الدین صفدی در کتاب وافی بوفیات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غایت استبداد بنفس و اتّکال بذهن خود،در ادویۀ مفرده بنطاقلن را </w:t>
      </w:r>
      <w:bookmarkStart w:id="405" w:name="pg12913_153969"/>
    </w:p>
    <w:p>
      <w:pPr>
        <w:pStyle w:val="BookText"/>
        <w:rPr/>
      </w:pPr>
      <w:bookmarkEnd w:id="405"/>
      <w:r>
        <w:rPr>
          <w:rFonts w:ascii="IRNazanin" w:hAnsi="IRNazanin" w:eastAsia="IRNazanin"/>
          <w:color w:val="111111"/>
          <w:sz w:val="28"/>
          <w:sz w:val="28"/>
          <w:szCs w:val="28"/>
          <w:rtl w:val="true"/>
          <w:lang w:bidi="fa-IR"/>
        </w:rPr>
        <w:t xml:space="preserve">که بمعنی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باشد و بتقدیم باء بر نون است،در حرف نون یعنی بتقدیم نون بر باء آورده</w:t>
      </w:r>
      <w:r>
        <w:rPr>
          <w:rFonts w:eastAsia="IRNazanin" w:cs="IRNazanin"/>
          <w:color w:val="111111"/>
          <w:sz w:val="28"/>
          <w:szCs w:val="28"/>
          <w:rtl w:val="true"/>
          <w:lang w:bidi="fa-IR"/>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آن‌جناب را از اثر افکار صائبه و نتیجۀ خامۀ خجسته،تألیفاتی بسیار بتازی و پارسی همه در غایت متانت و دلپذیری و فائده باشد؛بدین شرح</w:t>
      </w:r>
      <w:r>
        <w:rPr>
          <w:rFonts w:eastAsia="IRNazanin" w:cs="IRNazanin"/>
          <w:color w:val="111111"/>
          <w:sz w:val="28"/>
          <w:szCs w:val="28"/>
          <w:rtl w:val="true"/>
          <w:lang w:bidi="fa-IR"/>
        </w:rPr>
        <w:t>:</w:t>
      </w:r>
    </w:p>
    <w:p>
      <w:pPr>
        <w:pStyle w:val="Heading3"/>
        <w:numPr>
          <w:ilvl w:val="2"/>
          <w:numId w:val="1"/>
        </w:numPr>
        <w:rPr/>
      </w:pPr>
      <w:bookmarkStart w:id="406" w:name="__RefHeading___Toc3454861_3224264995"/>
      <w:bookmarkStart w:id="407" w:name="_Toc150"/>
      <w:bookmarkEnd w:id="406"/>
      <w:r>
        <w:rPr>
          <w:rtl w:val="true"/>
        </w:rPr>
        <w:t>آنچه در بخارا تألیف کرده</w:t>
      </w:r>
      <w:r>
        <w:rPr>
          <w:rtl w:val="true"/>
        </w:rPr>
        <w:t>:</w:t>
      </w:r>
      <w:bookmarkEnd w:id="4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حکمت عروضیّه،که آن را مجموع گویند و بخواهش شیخ ابو الحسن عروضی تألیف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نخستین نسخه‌ای است که او در حکمت تألیف نموده؛و گفته‌اند عمر او در وقت تألیف 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حاصل و محصول،برای شیخ ابو بکر برقی نوشته؛بیست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البرّ و الإثم،که هم به نام ابو بکر برقی در اخلاق پرداخته؛دو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لغات سدیدیّه در اصطلاحات طبّیّه،بنام امیر نوح بن منصور سامانی؛پنج جلد</w:t>
      </w:r>
      <w:r>
        <w:rPr>
          <w:rFonts w:eastAsia="IRNazanin" w:cs="IRNazanin"/>
          <w:color w:val="111111"/>
          <w:sz w:val="28"/>
          <w:szCs w:val="28"/>
          <w:rtl w:val="true"/>
          <w:lang w:bidi="fa-IR"/>
        </w:rPr>
        <w:t>.</w:t>
      </w:r>
    </w:p>
    <w:p>
      <w:pPr>
        <w:pStyle w:val="Heading3"/>
        <w:numPr>
          <w:ilvl w:val="2"/>
          <w:numId w:val="1"/>
        </w:numPr>
        <w:rPr/>
      </w:pPr>
      <w:bookmarkStart w:id="408" w:name="__RefHeading___Toc3454863_3224264995"/>
      <w:bookmarkStart w:id="409" w:name="_Toc151"/>
      <w:bookmarkEnd w:id="408"/>
      <w:r>
        <w:rPr>
          <w:rtl w:val="true"/>
        </w:rPr>
        <w:t>آنچه در خوارزم تألیف کرده</w:t>
      </w:r>
      <w:r>
        <w:rPr>
          <w:rtl w:val="true"/>
        </w:rPr>
        <w:t>:</w:t>
      </w:r>
      <w:bookmarkEnd w:id="40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مبسوطی در الحان موسیقی،بنام ابو سهل مسیحی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در علم درایة،نیز بنام ابو سهل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مقالۀ در قوای طبیعیّه،بنام ابو سعید یمامی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قصیدۀ عربی در منطق،بنام ابو الحسین سهلی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در کیمیا و هیأت صور فلکیّه،بنام ابو الحسن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مؤرّخین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بیانات طریفه و حکایات بدیعه در آن نوشته، چنانچه در باب تکوّن سنگ مثّانه شرحی گفته؛و در باب دویم آن از تکوّن جبال فصلی مشبع نوشته،و 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از اسباب اصلیّه و اتّفاقیّه بوجود آیند و از آن‌جمله زلزله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مطلبی گفته که گویا از حلیۀ راستی عاطل باشد،یعنی 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پاره‌ئی از اجسام مرکّبه که جزء غالب آنها مس بود در ایران از آسمان به زمین افتاده درحالی‌که مشتعل بود و بآتش خارجی هم اذابه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نوشته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قطعۀ آهنی که بوزن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یعنی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بود فرود آمد و آنرا نزد پادشاه بردند،حکم کرد تا از آن قدّارۀ ساختند،و عقیدۀ اعراب آن است که قدّاره‌های اهالی کایتی </w:t>
      </w:r>
      <w:r>
        <w:rPr>
          <w:rStyle w:val="FootnoteAnchor"/>
          <w:rtl w:val="true"/>
        </w:rPr>
        <w:footnoteReference w:id="1449"/>
      </w:r>
      <w:r>
        <w:rPr>
          <w:rFonts w:ascii="IRNazanin" w:hAnsi="IRNazanin" w:eastAsia="IRNazanin"/>
          <w:color w:val="111111"/>
          <w:sz w:val="28"/>
          <w:sz w:val="28"/>
          <w:szCs w:val="28"/>
          <w:rtl w:val="true"/>
          <w:lang w:bidi="fa-IR"/>
        </w:rPr>
        <w:t>که زیاده از حد تعریف دارد،از این آهن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تدارک در انواع خطاء طبیب در معالجات،نیز بنام ابو الحسین مسطور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رساله‌ئی در نبض به زبان پارسی،که در دیباچۀ آن نوشته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بفرمان عضد الدوله تألیف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اینجا اشکالی بهمرسد،چه عضد الدوله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سنۀ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و آن وقت بنابر قول مشهور یکسال پیش از تولّد شیخ بوده،یا بتحقیق شیخ در آن زمان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بوده؛و ممکن است که آن را بفرمان مجد الدوله و یا شمس الدوله تألیف کرده باشد و کاتب اشتباها عضد الدوله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نامۀ دانشوران ترجیح داده </w:t>
      </w:r>
      <w:r>
        <w:rPr>
          <w:rStyle w:val="FootnoteAnchor"/>
          <w:rtl w:val="true"/>
        </w:rPr>
        <w:footnoteReference w:id="1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کتاب را ابو علی ابن مسکویه تألیف کرده باشد،چه آنچه شیخ در مسئلۀ موسیقاریّه در قانون گفته با عباراتی که در آن رساله دارد،برخلاف یکدیگر است</w:t>
      </w:r>
      <w:r>
        <w:rPr>
          <w:rFonts w:eastAsia="IRNazanin" w:cs="IRNazanin"/>
          <w:color w:val="111111"/>
          <w:sz w:val="28"/>
          <w:szCs w:val="28"/>
          <w:rtl w:val="true"/>
          <w:lang w:bidi="fa-IR"/>
        </w:rPr>
        <w:t xml:space="preserve">. </w:t>
      </w:r>
      <w:bookmarkStart w:id="410" w:name="pg12913_153971"/>
    </w:p>
    <w:p>
      <w:pPr>
        <w:pStyle w:val="Heading3"/>
        <w:numPr>
          <w:ilvl w:val="2"/>
          <w:numId w:val="1"/>
        </w:numPr>
        <w:rPr/>
      </w:pPr>
      <w:bookmarkStart w:id="411" w:name="__RefHeading___Toc3454865_3224264995"/>
      <w:bookmarkStart w:id="412" w:name="_Toc152"/>
      <w:bookmarkEnd w:id="410"/>
      <w:bookmarkEnd w:id="411"/>
      <w:r>
        <w:rPr>
          <w:rtl w:val="true"/>
        </w:rPr>
        <w:t>آنچه در جرجان تألیف کرده</w:t>
      </w:r>
      <w:r>
        <w:rPr>
          <w:rtl w:val="true"/>
        </w:rPr>
        <w:t>:</w:t>
      </w:r>
      <w:bookmarkEnd w:id="41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اوسط جرجانی،در منطق؛بنام ابو محمّد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مبدء و معاد،در نفس،بنام شیخ ابو محمّد بن إبراهیم فارسی که احتمال دارد همان شیرازی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در ارصاد کلّیّه،بنام شیخ ابو محمّد؛و شاید با آن دو سابق متّحد باشد</w:t>
      </w:r>
      <w:r>
        <w:rPr>
          <w:rFonts w:eastAsia="IRNazanin" w:cs="IRNazanin"/>
          <w:color w:val="111111"/>
          <w:sz w:val="28"/>
          <w:szCs w:val="28"/>
          <w:rtl w:val="true"/>
          <w:lang w:bidi="fa-IR"/>
        </w:rPr>
        <w:t>.</w:t>
      </w:r>
    </w:p>
    <w:p>
      <w:pPr>
        <w:pStyle w:val="Heading3"/>
        <w:numPr>
          <w:ilvl w:val="2"/>
          <w:numId w:val="1"/>
        </w:numPr>
        <w:rPr/>
      </w:pPr>
      <w:bookmarkStart w:id="413" w:name="__RefHeading___Toc3454867_3224264995"/>
      <w:bookmarkStart w:id="414" w:name="_Toc153"/>
      <w:bookmarkEnd w:id="413"/>
      <w:r>
        <w:rPr>
          <w:rtl w:val="true"/>
        </w:rPr>
        <w:t>آنچه در ری تألیف کرده</w:t>
      </w:r>
      <w:r>
        <w:rPr>
          <w:rtl w:val="true"/>
        </w:rPr>
        <w:t>:</w:t>
      </w:r>
      <w:bookmarkEnd w:id="414"/>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معاد،بنام مجد الدوله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رساله‌ئی در خواصّ سکنجبین،که آنرا بزبان لاتینی ترجمه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رساله‌ئی منتخب از کتاب ارسطو در خواصّ حیوانات</w:t>
      </w:r>
      <w:r>
        <w:rPr>
          <w:rFonts w:eastAsia="IRNazanin" w:cs="IRNazanin"/>
          <w:color w:val="111111"/>
          <w:sz w:val="28"/>
          <w:szCs w:val="28"/>
          <w:rtl w:val="true"/>
          <w:lang w:bidi="fa-IR"/>
        </w:rPr>
        <w:t>.</w:t>
      </w:r>
    </w:p>
    <w:p>
      <w:pPr>
        <w:pStyle w:val="Heading3"/>
        <w:numPr>
          <w:ilvl w:val="2"/>
          <w:numId w:val="1"/>
        </w:numPr>
        <w:rPr/>
      </w:pPr>
      <w:bookmarkStart w:id="415" w:name="__RefHeading___Toc3454869_3224264995"/>
      <w:bookmarkStart w:id="416" w:name="_Toc154"/>
      <w:bookmarkEnd w:id="415"/>
      <w:r>
        <w:rPr>
          <w:rtl w:val="true"/>
        </w:rPr>
        <w:t>آنچه در همدان تألیف کرده</w:t>
      </w:r>
      <w:r>
        <w:rPr>
          <w:rtl w:val="true"/>
        </w:rPr>
        <w:t>:</w:t>
      </w:r>
      <w:bookmarkEnd w:id="416"/>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شفاء در حکمت مشّاء،هجده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کتاب شریف از اجلّ مؤلّفات آن فیلسوف بزرگوار است که بنا بقول ابن ابو اصیبعۀ خزرجی در کتاب عیون الأنباء در طبقات أطبّاء آن را در بیست ماه بپایان برده و خلاصۀ اقوال متقدّمین و نقاوۀ افکار متأخّرین را همه در آن آورده،و طرائف مشاهدات و غرائب معاینات خود را در آن بفصل مشبعی یاد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زمان او تاکنون،آن کتاب مبارک موضوع درس و بحث حکماء اعصار و مطرح توجّه و دقّت بزرگان روزگار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جماعتی بنوشتن شرح یا حاشیه بر آن یا تصرّفاتی دیگر،کمالیّت خود را اظهار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صلاح همدانی،و او را شرحی می‌باشد بر آن؛وفاتش سنۀ </w:t>
      </w:r>
      <w:r>
        <w:rPr>
          <w:rFonts w:eastAsia="IRNazanin" w:cs="IRNazanin"/>
          <w:color w:val="111111"/>
          <w:sz w:val="28"/>
          <w:szCs w:val="28"/>
          <w:lang w:bidi="fa-IR"/>
        </w:rPr>
        <w:t>548</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علاّمۀ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کتابی دارد بنام کشف الخفاء از کتاب شفاء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مرزوق نحوی،و او چنانچه در بغیة الوعاة سیوطی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دارد بر شفاء</w:t>
      </w:r>
      <w:r>
        <w:rPr>
          <w:rFonts w:eastAsia="IRNazanin" w:cs="IRNazanin"/>
          <w:color w:val="111111"/>
          <w:sz w:val="28"/>
          <w:szCs w:val="28"/>
          <w:rtl w:val="true"/>
          <w:lang w:bidi="fa-IR"/>
        </w:rPr>
        <w:t xml:space="preserve">» </w:t>
      </w:r>
      <w:r>
        <w:rPr>
          <w:rStyle w:val="FootnoteAnchor"/>
          <w:rtl w:val="true"/>
        </w:rPr>
        <w:footnoteReference w:id="1451"/>
      </w:r>
      <w:r>
        <w:rPr>
          <w:rFonts w:ascii="IRNazanin" w:hAnsi="IRNazanin" w:eastAsia="IRNazanin"/>
          <w:color w:val="111111"/>
          <w:sz w:val="28"/>
          <w:sz w:val="28"/>
          <w:szCs w:val="28"/>
          <w:rtl w:val="true"/>
          <w:lang w:bidi="fa-IR"/>
        </w:rPr>
        <w:t>لکن معلوم بنده نیست که شفاء شیخ است یا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وفاتش سنۀ </w:t>
      </w:r>
      <w:r>
        <w:rPr>
          <w:rFonts w:eastAsia="IRNazanin" w:cs="IRNazanin"/>
          <w:color w:val="111111"/>
          <w:sz w:val="28"/>
          <w:szCs w:val="28"/>
          <w:lang w:bidi="fa-IR"/>
        </w:rPr>
        <w:t>781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غیاث الحکماء رضی اللّه عنه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احوالش نوشتیم </w:t>
      </w:r>
      <w:r>
        <w:rPr>
          <w:rStyle w:val="FootnoteAnchor"/>
          <w:rtl w:val="true"/>
        </w:rPr>
        <w:footnoteReference w:id="1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حاشیه‌ئی بر إلهیّات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شاه طاهر اسمعیلی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نیز حاشیه‌ئی بر إلهیّات آن نوشته؛وفاتش سنۀ </w:t>
      </w:r>
      <w:r>
        <w:rPr>
          <w:rFonts w:eastAsia="IRNazanin" w:cs="IRNazanin"/>
          <w:color w:val="111111"/>
          <w:sz w:val="28"/>
          <w:szCs w:val="28"/>
          <w:lang w:bidi="fa-IR"/>
        </w:rPr>
        <w:t>952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 ابراهیم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 حاشیۀ بر إلهیّات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ملاّصدرای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نیز حاشیۀ بر إلهیّات نوشته؛وفاتش سنه </w:t>
      </w:r>
      <w:r>
        <w:rPr>
          <w:rFonts w:eastAsia="IRNazanin" w:cs="IRNazanin"/>
          <w:color w:val="111111"/>
          <w:sz w:val="28"/>
          <w:szCs w:val="28"/>
          <w:lang w:bidi="fa-IR"/>
        </w:rPr>
        <w:t>1050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 سبزواری رحمه اللّه،و او شرحی بر آن نوشته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دو حاشیه بر آن کتاب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از نخست حاشیه‌ای بر آن نوشت و مرحوم محقّق سبزواری رحمه اللّه در شرح خود </w:t>
      </w:r>
    </w:p>
    <w:p>
      <w:pPr>
        <w:pStyle w:val="BookText"/>
        <w:rPr/>
      </w:pPr>
      <w:r>
        <w:rPr>
          <w:rFonts w:ascii="IRNazanin" w:hAnsi="IRNazanin" w:eastAsia="IRNazanin"/>
          <w:color w:val="111111"/>
          <w:sz w:val="28"/>
          <w:sz w:val="28"/>
          <w:szCs w:val="28"/>
          <w:rtl w:val="true"/>
          <w:lang w:bidi="fa-IR"/>
        </w:rPr>
        <w:t>بر اشارات،ردّی بر آن نوشت؛پس مرحوم آقا حسین ثانیا حاشیه‌ئی بر شفاء نوشت وردود سبزواری را ردّ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میر معصوم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تعلیقاتی متفرّقه بر آن باشد؛وفاتش سنۀ </w:t>
      </w:r>
      <w:r>
        <w:rPr>
          <w:rFonts w:eastAsia="IRNazanin" w:cs="IRNazanin"/>
          <w:color w:val="111111"/>
          <w:sz w:val="28"/>
          <w:szCs w:val="28"/>
          <w:lang w:bidi="fa-IR"/>
        </w:rPr>
        <w:t>1099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جمال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جماله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 تعلیقاتی بر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علی امامی رحمه اللّه شاگرد آقا حسین خوانساری،و او آن را بپارسی ترجمه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فاضل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کتابی در تلخیص آن نوشته و تمام نکرده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محمّد علی حزین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مضجعه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حاشیه‌ئی بر إلهیّات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میر سیّد حسن مدرّس رحمه اللّه،که در احوال او گذشت که او حاشیه‌ئی بر آن نوشته و تمام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کتاب هم بنام شفاء تألیف کسان دیگر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شفا در تعریف حقوق مصطفی صلّی اللّه علیه و آله،از قاضی عیاض یحصبیّ؛وفاتش روز آدینه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شفاء شیخ محمّد بلوی،در طبّ؛و او از علماء</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مرحوم شیخ سلیمان علاّمه رحمه اللّه در حکمت نظری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مرحوم ملاّ محمد رضا تبریزی رحمه اللّه،در جمع میان بحار و وافی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هدایه در حکمت،که ابن نفیس قرشی دمشقی از علماء قرن هفتم هجری شرحی بر آن نوشته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ادویۀ قلبیّه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اشارات و تنبیهات،در حکمت مشاء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هم از جلائل تآلیف می‌باشد، و جماعتی بر آن شرح یا حاشیه و غیره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علی بیهقی،و او کتابی دارد بنام امارات در شرح اشارات؛وفاتش سنۀ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نجم الدین احمد بن ابو بکر بن محمّد نقچوانی آذربایگانی؛و او هم شرحی بر آن نوشته نامش زبده النقض و لباب الکشف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شهاب الدین 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نیز شرحی بر آن دارد؛ شهادتش سنۀ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 رازی،و او را هم بر آن شرحی باشد که آن را شرح قدیم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همین امام فخر آنرا مختصر کرده بنام لباب الإشارات؛انجام تألیف 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فهرست کتابخانۀ رضویه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وفاتش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عید فطر سنۀ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نفیس دمشقی،که نیز شرحی بر آن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الدین لبودی دمشقی،که آنرا مختصر کرده؛وفاتش سنۀ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خواجه نصیر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القدّوسی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بر آن شرحی نوشته در ردّ مطالب شرح امام فخر،نامش حلّ مشکلات الإشارات؛انجام تألیف آن سنۀ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وفاتش آخر روز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الحجّۀ سنۀ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علاّمۀ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کتابی در محاکمات میان شرّاح آن نوشته؛و هم خود شرحی بر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قطب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اللّه رمسه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نیز چون علاّمه هم محاکمات میان شرّاح و هم خود شرحی بر آن نوشته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فتح قصری،و او آن را بنظم آورده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 سبزواری رحمه اللّه،و او را شرحی بر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میر معصوم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حاشیه‌ئی بر إلهیّات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علی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اللّه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آنرا بپارسی ترجمه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ادیب پیشاوری،و او ترجمه و شرحی بر آن نوشته که ناتمام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در علاج قولنج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رساله‌ئی در ارشاد،بنام شیخ محمود برادر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قصّۀ حیّ بن 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زندۀ پور 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یقظان حاکم شهری بوده که شیخ در آنجا محبوس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نفیس دمشقی کتاب کوچکی موصوف بفاضل بن ناطق در معارضه و نقض آن نوشته و در آن انتصار مذهب اسلام و آراء ایشان را در نبوّت و شرایع و بعث جسمانی و خراب عالم نموده؛و هر آینه بابداع آن،کمال قدرت و ذهن و تمکّن خود را در علوم عقلیّه آشکار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بابا افضل کاشی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مضجعه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ترجمه و تفسیر نموده؛وفاتش سنۀ </w:t>
      </w:r>
      <w:r>
        <w:rPr>
          <w:rFonts w:eastAsia="IRNazanin" w:cs="IRNazanin"/>
          <w:color w:val="111111"/>
          <w:sz w:val="28"/>
          <w:szCs w:val="28"/>
          <w:lang w:bidi="fa-IR"/>
        </w:rPr>
        <w:t>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پوکوک انگلیسی آنرا بلاتینی ترجمه نموده؛وفاتش سنۀ </w:t>
      </w:r>
      <w:r>
        <w:rPr>
          <w:rFonts w:eastAsia="IRNazanin" w:cs="IRNazanin"/>
          <w:color w:val="111111"/>
          <w:sz w:val="28"/>
          <w:szCs w:val="28"/>
          <w:lang w:bidi="fa-IR"/>
        </w:rPr>
        <w:t>1102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قانون در طبّ،و آن هم از تألیفات مفیدۀ مهمّۀ آن‌جناب است که پاره‌ئی از آن را در جرجان و پاره‌ئی را در ری و پاره‌ئی را در همدان تألیف کرده؛و هم در آنجا بجمع و ترتیب آن پرداخته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کتاب مستطاب منقسم بپنج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کلّیّه،مشتمل بر چهار فن؛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ادویۀ مفرده،مشتمل بر دو جمله؛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امراض جزئیّۀ واقعه در اعضاء انسان از سر تا قدم،مشتمل بر بیست و دو فن؛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امراض جزئیه که در اعضاء مخصوصه بهم میرسد،مشتمل بر پنج فن؛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ادویۀ مرکّبه،مشتمل بر چند مقاله و دو جمله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کتاب نفیس از زمان او تاکنون مرجع اطبّاء آسیا و اروپا و غیره و مطرح نظر </w:t>
      </w:r>
    </w:p>
    <w:p>
      <w:pPr>
        <w:pStyle w:val="BookText"/>
        <w:rPr/>
      </w:pPr>
      <w:r>
        <w:rPr>
          <w:rFonts w:ascii="IRNazanin" w:hAnsi="IRNazanin" w:eastAsia="IRNazanin"/>
          <w:color w:val="111111"/>
          <w:sz w:val="28"/>
          <w:sz w:val="28"/>
          <w:szCs w:val="28"/>
          <w:rtl w:val="true"/>
          <w:lang w:bidi="fa-IR"/>
        </w:rPr>
        <w:t>ارباب بصیرت و خبره می‌باشد،و تعریفات بلیغه در مصنّفات قوم برای آن بنظر رسیده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مؤلّف آن خود از اطبّاء فاضل و فضلاء کامل و حکماء بزرگ و علماء سترگ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تعیین بعضی از کتب برای طبیب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خواهد که از این همه مستغنی باشد،کفایت به قانون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کونین و پیشوای ثقلین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الصید فی جوف الفرا،یعنی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شکارها در شکم گورخر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همه قانون گفته است تا بسیاری از او زاید </w:t>
      </w:r>
      <w:r>
        <w:rPr>
          <w:rStyle w:val="FootnoteAnchor"/>
          <w:rtl w:val="true"/>
        </w:rPr>
        <w:footnoteReference w:id="1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را جلد اوّل از قانون معلوم گشت از اصول علم طب و کلّیّات هیچ پوشیده نخواهد ماند،زیرا که اگر بقراط و جالینوس زنده شوند روا بود که در پیش این کتاب سجده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عجبی شنیدم که در این کتاب یکی بر بو علی اعتراض کرده است و از آن معترضات کتابی کرده و آن را اصلاح قانون نام نهاده؛ و گوئی که من هر دو را مینگرم و مصنّف اوّل چه معتبر مردی بوده و مصنّف دوّم کتاب تصنیف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سال بود که حکمای اوایل جانها کندند و روانها گداختند تا علم حکمت را بجائی فرود آورند و نتوانستند،تا بعد از این مدّت حکیم مطلق و فیلسوف اعظم ارسطاطالیس نیز بقدر القسطاس منطق و حکمت،صرّه و نقد کرد و بمکیال قیاس پیمود تا ریب و شک از آن برخواست منقّح و محقّق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 در این هزار و پانصد سال هیچ فیلسوف بکنه سخن او نرسیده و بر جادۀ سیاقت او نگذشته الاّ أفضل المتأخّرین حکیم الشرق و الغرب حجّة الإسلام ابو علی بن عبد اللّه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بدین دو بزرگ اعتراض کند خود را از زمرۀ اهل خرد بیرون آورده باشد و در سلک مجانین ترتیب یافته باشد و در جمع اهل عته جلوه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این هفوات و شهوات نگاه دارد</w:t>
      </w:r>
      <w:r>
        <w:rPr>
          <w:rFonts w:eastAsia="IRNazanin" w:cs="IRNazanin"/>
          <w:color w:val="111111"/>
          <w:sz w:val="28"/>
          <w:szCs w:val="28"/>
          <w:rtl w:val="true"/>
          <w:lang w:bidi="fa-IR"/>
        </w:rPr>
        <w:t xml:space="preserve">» </w:t>
      </w:r>
      <w:r>
        <w:rPr>
          <w:rStyle w:val="FootnoteAnchor"/>
          <w:rtl w:val="true"/>
        </w:rPr>
        <w:footnoteReference w:id="145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این‌که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اعتراضاتی بر این کتاب نوشته بنام اصلاح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 بنظر نرسیده که کیست،لکن ابن جمیع اسرائیلی کتابی دارد بنام تصریح بالمکنون در تقبیح قانون،و در تألیف آن کتاب عمری در ردّ و اعتراض بر این کتاب صرف کرده؛ و هم‌چنین این ابن جمیع را کتابی باشد بنام تنقیح القانون در ردّ این کتاب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نسخۀ آن ببغداد بنظر عبد اللطیف بن یوسف بن محمّد بغدادی رسید،آن حکیم دانشمند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ابن جمیع عمر شریف را در فهم آن عبارات صرف کردی از آن بهتر بود که در پی تحصیل شکوک،روزگار خود را بپایان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دلائل قاطعه بوضوح رسانید که آن ایرادات وارد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نشاید که این ابن جمیع همان باشد که در چهار مقاله گفته،او در سنۀ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و تقریبا اوائل عمر او با اواسط زمان نظامی عروضی مصادف تواند شد،چنانچه از سیاق سخن او هم‌چنین برآید که مؤلّف اصلاح قانون غیر از ابن جمیع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منتظم ناصری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دراز در فرنگستان معالجات را از روی قانون او میکردند</w:t>
      </w:r>
      <w:r>
        <w:rPr>
          <w:rFonts w:eastAsia="IRNazanin" w:cs="IRNazanin"/>
          <w:color w:val="111111"/>
          <w:sz w:val="28"/>
          <w:szCs w:val="28"/>
          <w:rtl w:val="true"/>
          <w:lang w:bidi="fa-IR"/>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پزشکی‌نامه پس از پاره‌ئی کلمات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همۀ فرنگستان بعد از جنگ صلیب و بیداری ملل فرنگ از خواب جهل و نادانی،طب منحصر بطبّ ابن سینا بود و کتاب قانون وی را در تمام مدارس تدریس می‌کردند،و بزبان لاطینی شرح‌ها بر آن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نسخه‌های متعدّد از آن چاپ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بالأخره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اینکه در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چاپ پیدا شد و کتب علمی رو بانتشار نهاد بتدریج طبّ ابن سینا را که مختلط با بعضی اوهام و تخیّلات بود و مرکّب با برخی مطالب </w:t>
      </w:r>
    </w:p>
    <w:p>
      <w:pPr>
        <w:pStyle w:val="BookText"/>
        <w:rPr/>
      </w:pPr>
      <w:r>
        <w:rPr>
          <w:rFonts w:ascii="IRNazanin" w:hAnsi="IRNazanin" w:eastAsia="IRNazanin"/>
          <w:color w:val="111111"/>
          <w:sz w:val="28"/>
          <w:sz w:val="28"/>
          <w:szCs w:val="28"/>
          <w:rtl w:val="true"/>
          <w:lang w:bidi="fa-IR"/>
        </w:rPr>
        <w:t>تشخیصی،تنقیح کرده و تلخیص نمودند</w:t>
      </w:r>
      <w:r>
        <w:rPr>
          <w:rFonts w:eastAsia="IRNazanin" w:cs="IRNazanin"/>
          <w:color w:val="111111"/>
          <w:sz w:val="28"/>
          <w:szCs w:val="28"/>
          <w:rtl w:val="true"/>
          <w:lang w:bidi="fa-IR"/>
        </w:rPr>
        <w:t xml:space="preserve">» </w:t>
      </w:r>
      <w:r>
        <w:rPr>
          <w:rStyle w:val="FootnoteAnchor"/>
          <w:rtl w:val="true"/>
        </w:rPr>
        <w:footnoteReference w:id="145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هم بر این کتاب شرح یا حاشیه و غیره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الدین رازی؛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مصری؛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الدین محمّد جوینی؛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الدین عبد العزیز بن عبد الجبّار جبلی؛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خنجی فارسی،از علماء قرن ششم؛و او را بر آن شرح 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نفیس دمشقی قرشی،و او را شرحی بر آن باشد در بیست جلد که آن را شرح قرشی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آن،مواضع حکمیّه را حل و قیاسات منطقیّه را مرتّب و اشکالات طبّیّه را بیان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یک از شروح پیش از او همانند او نگشته،و خود این شارح همیشه این کتاب را مطرح نظر و کلّیّات آنرا حفظ داشته و هیچ شاگردی را دستور خواندن کتابی جز آن نمیداده،که در حقیقت او مردمان را جریء بر این کتاب کرد و الاّ پیش از او همه کس جسارت بر خواندن این کتاب از غایت اشکال و اعضال نمی‌نموده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او را کتابی است بنام موجز در مختصر قانون،زیاده بر هشت هزار بیت که در این اعصار میان اهل فن متداول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الدین اسحاق سامری؛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اسحق میلجی،معروف بابن التّف؛</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بن جمیع یهودی مصری؛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 لبودی دمشقی،که آنرا مختصر کرده؛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شیرازی،و او را شرحی است بر کلّیّات آن بدون شرح اعضاء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او شنیده بود که ابن نفیس مخصوصا شرحی بر تشریح اعضاء مفرده و مرکّبۀ آن نوشته و آنرا از مصر بخواست؛و پیش از رسیدن آن،علاّمه خود وفات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اوّل این شرحی که آن علاّمه آفاق نوشته،تفصیلی از گزارش عمر خود آورده که در ضمن، اهمّیّت و عظمت خود قانون در انظار بزرگان روزگار و غایت اشکال و اغلاق عبارات آن خوب واضح میشود؛و معلوم می‌گردد که آن فاضل فرزانه چه‌قدر بیابانها و شهرها را پای کوبیده بجهت یافتن اساتیدی که حلّ مشکلات آنرا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سنۀ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نجم الدین نقچوانی،و او هم شرحی بر کلّیّات آن دارد؛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ملاّ محمّد آملی رحمه اللّه،از علماء قرن هشتم،و او نیز بر کلّیّات شرح نوشته؛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علی گیلانی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شرحی باشد بر آن بپارسی که به خواهش خان احمد خان والی گیلان نگاشته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صدر الدین علی گیلانی هندی،و او شرح بزرگی بر آن دارد و خود با مرحوم میر فندرسکی رحمه اللّه معاصر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روضات نسبت به شهرت داده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 در بلاد هند زمان تألیف این شرح با این حکیم ملاقات کرد،و پس از آن می‌فرمود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دربارۀ ابو علی ابن سینا عقیدتی سخت بود و چون این حکیم را دیدم اعتقادم تغییر کرد؛چه من کتب شیخ خصوصا شفاء و قانون را دیدم فضلی وافر برای مؤلّفشان ظاهر می‌کردند،و چون این حکیم و کیفیّت تألیف شرحش را دیدم که همه جمع از کتب دیگران بود بدون قوّت تصرف و فکر،دانستم که خود شیخ نیز چنین بوده</w:t>
      </w:r>
      <w:r>
        <w:rPr>
          <w:rFonts w:eastAsia="IRNazanin" w:cs="IRNazanin"/>
          <w:color w:val="111111"/>
          <w:sz w:val="28"/>
          <w:szCs w:val="28"/>
          <w:rtl w:val="true"/>
          <w:lang w:bidi="fa-IR"/>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 نصیر 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الرحمة،که در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رساله‌ئی در مشکلات آن نوشته؛ </w:t>
      </w:r>
      <w:bookmarkStart w:id="417" w:name="pg12913_153980"/>
    </w:p>
    <w:p>
      <w:pPr>
        <w:pStyle w:val="BookText"/>
        <w:rPr/>
      </w:pPr>
      <w:bookmarkEnd w:id="417"/>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میرزا عبد الباقی،که حواشی مختصری از او بر اطراف نسخه‌ئی از این کتاب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شمس التواریخ شرحی هم از مسیحی نسبت داده که بر این کتاب نوشته،ولی ما را تاکنون معلوم نیست که مقصود از این مسیحی چه کسی میباشد؟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مقاله‌ئی در قضا و قدر،که آن را در هنگامی که از همدان باصفهان می‌رفته در عرض راه تألیف کرده</w:t>
      </w:r>
      <w:r>
        <w:rPr>
          <w:rFonts w:eastAsia="IRNazanin" w:cs="IRNazanin"/>
          <w:color w:val="111111"/>
          <w:sz w:val="28"/>
          <w:szCs w:val="28"/>
          <w:rtl w:val="true"/>
          <w:lang w:bidi="fa-IR"/>
        </w:rPr>
        <w:t>.</w:t>
      </w:r>
    </w:p>
    <w:p>
      <w:pPr>
        <w:pStyle w:val="Heading3"/>
        <w:numPr>
          <w:ilvl w:val="2"/>
          <w:numId w:val="1"/>
        </w:numPr>
        <w:rPr/>
      </w:pPr>
      <w:bookmarkStart w:id="418" w:name="__RefHeading___Toc3454871_3224264995"/>
      <w:bookmarkStart w:id="419" w:name="_Toc155"/>
      <w:bookmarkEnd w:id="418"/>
      <w:r>
        <w:rPr>
          <w:rtl w:val="true"/>
        </w:rPr>
        <w:t>آنچه در اصفهان تألیف کرده</w:t>
      </w:r>
      <w:r>
        <w:rPr>
          <w:rtl w:val="true"/>
        </w:rPr>
        <w:t>:</w:t>
      </w:r>
      <w:bookmarkEnd w:id="419"/>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انصاف،در شرح کتب ارسطو،بیست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تسمیۀ آن بانصاف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کتاب میان فلاسفۀ مغرب و مشرق حکم نموده و انصاف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کتاب زمانی که سلطان مسعود غزنوی اصفهان را تصرّف کرد بیغما رفت،و دیگر بقسمی که باید مرتّب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دانش‌نامۀ علائی،بپارسی که آنرا حکمت علائیّه نیز گویند،و گفتیم که بنام علاء الدوله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قسمت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 در منطق،و قسمت دوّم در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خلاصۀ بسیار مهمّی است از تحقیقات معروف این بزرگترین دانشمند ایرانی و اسلامی در منطق و حکمت که در این دو علم همواره قول او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نجات،دو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در علم قرائت و مخارج حروف</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طیر،که مرحوم شیخ علیّ بن سلیمان بحرینی رحمه اللّه از علماء قرن هفتم شرحی بر آن نوشته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حدود الطبّ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مقاله‌ئی در قوای طبیعیّه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عیون الحکمه،در طبیعی و إلهی و ریاضی؛دو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مقاله‌ئی در عکوس ذوات الخطب التوحیدیّه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مقاله‌ئی در إلهیّات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موجز کبیر،در منطق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موجر صغیر،نیز در منطق،که جزء نجات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مقاله‌ئی در تحصیل سعادت،که آنرا حجج عربیّه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مقاله‌ئی در خواصّ کاسنی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مقاله‌ئی در اشاره بعلم منطق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مقاله‌ئی در تقسیم و تعریف حکمت و 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مقاله‌ئی در بیان نهرها و آبها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تعالیق طبّیّه،بجهت ابو منصور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مقاله‌ئی در خواصّ خطّ استواء،در جواب بهمنیار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جواب هیجده مسئلۀ ابو ریحان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مقاله‌ئی در هیئت زمین و اینکه آن ثقیل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حکمة المشرقیّة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مقاله‌ئی در مدخل در صناعات موسیقی،و این مقاله غیر از فصل موسیقی است که در کتاب نجات بیان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مقاله‌ئی در اجرام سماویّه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در آلات رصد،که در هنگامی که علاء الدوله فرمان کرد تا او رصدی در اصفهان بپا کند،تألیف نموده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نیز در رصد و کبیسه،و در آن تعلیقاتی در علم طبیعی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مقاله‌ئی در عرض قاطیقوریاس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اضحویّه در 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مقاله‌ئی در جسم طبیعی و تعلیمی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حکمت عرشیّه در إلهیّات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مقاله‌ئی در اینکه علم زید،غیر از علم عمرو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در تدبیر لشگری و اخذ خراج از مملکت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مناظراتی که میان او و ابو علی نیشابوری در ماهیّت نفس واقع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در خطب و تهجّدات،با سجع و قوافی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جواباتی که اعتذار نموده در آن خطبی را که باو نسبت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کتاب اقلیدس،که می‌خواسته آن را جزو نجات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مقاله‌ئی در ارثماطیقی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فارسی و عربی در مکاتبات و مخاطبات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تعالیقی بر کتب حنین بن اسحاق در 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قوانین در معالجات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لغة العرب یا لسان العرب،در پنج جلد که از سواد ببیاض نرفت و در محاربۀ ابو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بدان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بغارت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رساله‌ئی در چند مسئلۀ طبیعیّه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بیست مسئله که فضلاء عصر از او سئوال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مسائلی در شرح اللّه اکبر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مسائل أبو حامد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مسائل علماء بغداد،که سؤال کرده بودند از شخصی که در همدان مدّعی </w:t>
      </w:r>
    </w:p>
    <w:p>
      <w:pPr>
        <w:pStyle w:val="BookText"/>
        <w:rPr/>
      </w:pPr>
      <w:r>
        <w:rPr>
          <w:rFonts w:ascii="IRNazanin" w:hAnsi="IRNazanin" w:eastAsia="IRNazanin"/>
          <w:color w:val="111111"/>
          <w:sz w:val="28"/>
          <w:sz w:val="28"/>
          <w:szCs w:val="28"/>
          <w:rtl w:val="true"/>
          <w:lang w:bidi="fa-IR"/>
        </w:rPr>
        <w:t>حکمت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رساله‌ئی در علم کلام،در دو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نفس ارسطو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مقاله‌ئی در 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مقاله‌ئی در ابطال احکام نجوم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الملح،در نحو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إلهیّه،در اثبات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فصولی در نفس و طبیعیّات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رساله‌ئی در زهد،بجهت شیخ ابو سعید بن ابو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مقاله‌ئی در آن‌که جایز نیست شیء واحد هم جوهر باشد و هم عرض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رساله‌ئی در مسائلی که گذشته است میان او و فضلاء عصر در فنون 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تعلیقاتی که استفاده نموده است ابو الفرج بن ابو سعید یمامی در مجلس تدریس وی،و جوابات آن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رساله‌ئی در اجوبۀ مسائل ابو الحسن عامری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مسئله چنانکه در نامۀ دانشوران دارد </w:t>
      </w:r>
      <w:r>
        <w:rPr>
          <w:rStyle w:val="FootnoteAnchor"/>
          <w:rtl w:val="true"/>
        </w:rPr>
        <w:footnoteReference w:id="1459"/>
      </w:r>
      <w:r>
        <w:rPr>
          <w:rFonts w:ascii="IRNazanin" w:hAnsi="IRNazanin" w:eastAsia="IRNazanin"/>
          <w:color w:val="111111"/>
          <w:sz w:val="28"/>
          <w:sz w:val="28"/>
          <w:szCs w:val="28"/>
          <w:rtl w:val="true"/>
          <w:lang w:bidi="fa-IR"/>
        </w:rPr>
        <w:t xml:space="preserve">ولی از مجالس المؤمنین چنان برآید که این رساله را در نیشابور تألیف کرده </w:t>
      </w:r>
      <w:r>
        <w:rPr>
          <w:rStyle w:val="FootnoteAnchor"/>
          <w:rtl w:val="true"/>
        </w:rPr>
        <w:footnoteReference w:id="1460"/>
      </w:r>
      <w:r>
        <w:rPr>
          <w:rFonts w:ascii="IRNazanin" w:hAnsi="IRNazanin" w:eastAsia="IRNazanin"/>
          <w:color w:val="111111"/>
          <w:sz w:val="28"/>
          <w:sz w:val="28"/>
          <w:szCs w:val="28"/>
          <w:rtl w:val="true"/>
          <w:lang w:bidi="fa-IR"/>
        </w:rPr>
        <w:t>و شاید که بناء آن در نیشابور و اتمام آن در اصفهان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مفاتح الخزائن،در منطق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رساله‌ئی در جوهر و عرض</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بزرگی در تعبیر خواب،که در آن جمع میان طریقۀ یونانیان و عرب نموده و آن را هدیّۀ بعضی از اعیان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علاء الدوله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مخصوصا او را </w:t>
      </w:r>
      <w:bookmarkStart w:id="420" w:name="pg12913_153984"/>
    </w:p>
    <w:p>
      <w:pPr>
        <w:pStyle w:val="BookText"/>
        <w:rPr/>
      </w:pPr>
      <w:bookmarkEnd w:id="420"/>
      <w:r>
        <w:rPr>
          <w:rFonts w:ascii="IRNazanin" w:hAnsi="IRNazanin" w:eastAsia="IRNazanin"/>
          <w:color w:val="111111"/>
          <w:sz w:val="28"/>
          <w:sz w:val="28"/>
          <w:szCs w:val="28"/>
          <w:rtl w:val="true"/>
          <w:lang w:bidi="fa-IR"/>
        </w:rPr>
        <w:t>در این فنّ تعبیر،معرفتی تمام بوده و ابو سعد نصر بن یعقوب 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تعبیر قادری که بنام قادر عبّاسی تألیف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کلمات او را در این موضوع نقل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مقاله‌ئی در ردّ کلمات ابو الفرج ابن 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رساله‌ئی در عشق،بنام أبو عبد اللّه معصومی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رساله‌ئی در قوا و ادراکات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مقاله‌ئی در اندوه و اسباب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رساله‌ئی در نهایت و لا نهایت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در حکمت،بنام حسین سهلی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تألیفات او ترجمۀ رسالۀ خود او است از تازی بپارسی در ماهیّت نفس، که چون بفرمان علاء الدوله ترجمه کرده،شاید در اصفهان پرداخته باشد؛و شاید یکی از کتب مؤلّفه در اصفهان در نفس که نوشتیم همان باشد</w:t>
      </w:r>
      <w:r>
        <w:rPr>
          <w:rFonts w:eastAsia="IRNazanin" w:cs="IRNazanin"/>
          <w:color w:val="111111"/>
          <w:sz w:val="28"/>
          <w:szCs w:val="28"/>
          <w:rtl w:val="true"/>
          <w:lang w:bidi="fa-IR"/>
        </w:rPr>
        <w:t>.</w:t>
      </w:r>
    </w:p>
    <w:p>
      <w:pPr>
        <w:pStyle w:val="Heading3"/>
        <w:numPr>
          <w:ilvl w:val="2"/>
          <w:numId w:val="1"/>
        </w:numPr>
        <w:rPr/>
      </w:pPr>
      <w:bookmarkStart w:id="421" w:name="__RefHeading___Toc3454873_3224264995"/>
      <w:bookmarkStart w:id="422" w:name="_Toc156"/>
      <w:bookmarkEnd w:id="421"/>
      <w:r>
        <w:rPr>
          <w:rtl w:val="true"/>
        </w:rPr>
        <w:t>آنچه تصریح نشده که در کجا تألیف کرده</w:t>
      </w:r>
      <w:r>
        <w:rPr>
          <w:rtl w:val="true"/>
        </w:rPr>
        <w:t>:</w:t>
      </w:r>
      <w:bookmarkEnd w:id="422"/>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سلامان و ابسال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حقائق الاشهاد،در کیمیا؛که بدان اشاره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رساله‌ئی در نماز،که در آن بدلائل نقلیّه تمسّک و بنبوّت اعتراف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کنوز المعرفین </w:t>
      </w:r>
      <w:r>
        <w:rPr>
          <w:rStyle w:val="FootnoteAnchor"/>
          <w:rtl w:val="true"/>
        </w:rPr>
        <w:footnoteReference w:id="1461"/>
      </w:r>
      <w:r>
        <w:rPr>
          <w:rFonts w:ascii="IRNazanin" w:hAnsi="IRNazanin" w:eastAsia="IRNazanin"/>
          <w:color w:val="111111"/>
          <w:sz w:val="28"/>
          <w:sz w:val="28"/>
          <w:szCs w:val="28"/>
          <w:rtl w:val="true"/>
          <w:lang w:bidi="fa-IR"/>
        </w:rPr>
        <w:t>،در بعضی از علوم غریبه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رساله‌ئی در عمل تحبیب و تبغیض</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تعلیفات متفرّقه در خواصّ اعداد،که در سلّم السموات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را من بتجربت خود درست 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رساله‌ئی در تحقیق اسم 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او را در حقیقت واجب که وجودی است خاص،متعیّن بذات مقدّس و صفات کمالیّه خود که همه عین ذات او است،مذهب ارسطو و بیشتر دیگر از حکماء مشّائین بوده؛چنانچه نیز مانند ایشان قائل بحرکات ارادی افلاک می‌باشد،و اینکه کواکب همه صاحبان شعور هستند؛و نسبت داده‌اند که در این خصوص این شعر را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و خنفساء و مور زبون همه جاندار و این فلک بیجان؟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گروه معتقدند که در هر فلکی روحانیّات بسیار و نفوس قدسیّه غیر محصموره‌ئی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روان ایشان شاد باد که در چندین قرون پیش از این،بقوّت علم و دانش فهمیده‌اند چیزی را که در این قرون اواخر بآلات و اسباب تازه،حکماء اروپا محسوس نموده‌اند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این ستاره‌ها کراتی باشند که در آن مانند کرۀ زمین از هر قبیل موجودات و بخصوص آدمی‌زاد مانندهائی وجود دارند؛و این‌گونه حکماء بزرگ سابقا بمفاهیم دیگر از آنها تعبیر می‌کرده‌اند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از کلمات عالیۀ آن‌جناب که در رسالۀ عشق نوشته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در تمام مجرّدات و فلکیّات و عنصریّات و معدنیّات و نباتات و حیوانات،همه جاریست</w:t>
      </w:r>
      <w:r>
        <w:rPr>
          <w:rFonts w:eastAsia="IRNazanin" w:cs="IRNazanin"/>
          <w:color w:val="111111"/>
          <w:sz w:val="28"/>
          <w:szCs w:val="28"/>
          <w:rtl w:val="true"/>
          <w:lang w:bidi="fa-IR"/>
        </w:rPr>
        <w:t xml:space="preserve">» </w:t>
      </w:r>
      <w:r>
        <w:rPr>
          <w:rStyle w:val="FootnoteAnchor"/>
          <w:rtl w:val="true"/>
        </w:rPr>
        <w:footnoteReference w:id="1462"/>
      </w:r>
      <w:r>
        <w:rPr>
          <w:rFonts w:ascii="IRNazanin" w:hAnsi="IRNazanin" w:eastAsia="IRNazanin"/>
          <w:color w:val="111111"/>
          <w:sz w:val="28"/>
          <w:sz w:val="28"/>
          <w:szCs w:val="28"/>
          <w:rtl w:val="true"/>
          <w:lang w:bidi="fa-IR"/>
        </w:rPr>
        <w:t>حتّی اینکه 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 xml:space="preserve">] </w:t>
      </w:r>
      <w:r>
        <w:rPr>
          <w:rStyle w:val="FootnoteAnchor"/>
          <w:rtl w:val="true"/>
        </w:rPr>
        <w:footnoteReference w:id="146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اعدادی متحابّه نیز باشد و آنرا استدراک بر اقلیدس </w:t>
      </w:r>
    </w:p>
    <w:p>
      <w:pPr>
        <w:pStyle w:val="BookText"/>
        <w:rPr/>
      </w:pPr>
      <w:r>
        <w:rPr>
          <w:rFonts w:ascii="IRNazanin" w:hAnsi="IRNazanin" w:eastAsia="IRNazanin"/>
          <w:color w:val="111111"/>
          <w:sz w:val="28"/>
          <w:sz w:val="28"/>
          <w:szCs w:val="28"/>
          <w:rtl w:val="true"/>
          <w:lang w:bidi="fa-IR"/>
        </w:rPr>
        <w:t>نموده‌اند که او این را ذکر نکرده،و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و بیست،و هشتاد و چهار است که اجزاء هریک از این دو عدد،عاشق دیگری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اجزاء این،آن و از أجزاء آن،این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این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مقسوم علیه‌های صحیحۀ دویست و بیست،این اعداد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 آنها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است،بدین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مقسوم علیه‌های صحیحۀ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اعداد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نحو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جمع آنها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مثال،تحابب عددین نمایان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أعداد گمان نموده‌اند که این را خواصّی عجیب در محبّت می‌باشد که بتجربه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بتغییر فی 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مؤلّفات علماء علم وفق اعداد،بسیار دیده شده که این دو عدد را بتعبیر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 تحبیب،بدستوراتی معیّن و معلوم تعیین نموده که در مربّع بگذارند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حاجی معتمد الدوله رضی اللّه عنه در کتاب کنز الحساب بجهت تعیین اعداد متحابّه دستوری نوشته که مفادش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قوّت دویم عدد دو با سایر قوای متوالیۀ آن بترتیب عددی را بگیرند که هرگاه آن 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کنند و از حاصل هریک، یکی کم کنند بجز واحد عددی دیگر عادّ آنها نشود؛و چون چنین عددی این‌طور عمل شد حاصل نخستین فرد،یکم و حاصل دویمین فرد،دویم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معلوم است که فرد دویم بیکی زیادتر از ضعف فرد اوّل است،پس فرد اوّل را در فرد دویم ضرب نموده حاصل فرد سیّم خواهد بود،پس باید آن قوّتی که از دو گرفته شده یک بار در مجموع فرد یکم و دویم ضرب شود و یک بار در فرد سیم تا حاصل دویم یکی از دو عدد </w:t>
      </w:r>
    </w:p>
    <w:p>
      <w:pPr>
        <w:pStyle w:val="BookText"/>
        <w:rPr/>
      </w:pPr>
      <w:r>
        <w:rPr>
          <w:rFonts w:ascii="IRNazanin" w:hAnsi="IRNazanin" w:eastAsia="IRNazanin"/>
          <w:color w:val="111111"/>
          <w:sz w:val="28"/>
          <w:sz w:val="28"/>
          <w:szCs w:val="28"/>
          <w:rtl w:val="true"/>
          <w:lang w:bidi="fa-IR"/>
        </w:rPr>
        <w:t>متحابّه و جمع هر دو حاصل عدد دیگری بشود</w:t>
      </w:r>
      <w:r>
        <w:rPr>
          <w:rFonts w:eastAsia="IRNazanin" w:cs="IRNazanin"/>
          <w:color w:val="111111"/>
          <w:sz w:val="28"/>
          <w:szCs w:val="28"/>
          <w:rtl w:val="true"/>
          <w:lang w:bidi="fa-IR"/>
        </w:rPr>
        <w:t xml:space="preserve">» </w:t>
      </w:r>
      <w:r>
        <w:rPr>
          <w:rStyle w:val="FootnoteAnchor"/>
          <w:rtl w:val="true"/>
        </w:rPr>
        <w:footnoteReference w:id="146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مورد که مرحوم شیخ مثال آورده قوهء دویم دو که چهار باشد گرفته شده که کمتر از آن فاقد شروط مذکور است و آن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شده و شش،و پس از نقصان یک از آن پنج شده و نیز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نقصان یک از 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حاصل ضرب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 اوّل در دویم باشد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فرد سیّم باشد،پس چهار را که قوّتی است که از دو گرفته‌ایم ضرب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دویست و بیست میشود که یکی از آن دو عدد باشد،و نیز ضرب در مجموع فرد یکم و دویم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میشود 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بهمرسد و جمع آن با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دیگری است که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کتاب ظفرنامۀ بزرگمهر حکیم از پهلوی بپارسی،که آن کتاب کوچکی و از آثار جوانی او است؛و بامر امیر نوح ترجمه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مقاله‌ئی در ذکر مؤلّفات خود،که هریک را در چه وقت و در چه جا تألیف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قصائد عشره،و اشعار دیگر در زهد و حکمت و طب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آنجمله قصیده‌ئی دارد بغایت نفیس در نفس که ما اینک بآوردن آن در اینجا، این نامۀ گرامی را گرامی زینتی می‌دهیم؛و آن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هبطت إلیک من المحلّ الأرفع و رقاء ذات تعزّز و تمنّع</w:t>
      </w:r>
    </w:p>
    <w:p>
      <w:pPr>
        <w:pStyle w:val="BookText"/>
        <w:rPr/>
      </w:pPr>
      <w:r>
        <w:rPr>
          <w:rFonts w:ascii="IRNazanin" w:hAnsi="IRNazanin" w:eastAsia="IRNazanin"/>
          <w:color w:val="111111"/>
          <w:sz w:val="28"/>
          <w:sz w:val="28"/>
          <w:szCs w:val="28"/>
          <w:rtl w:val="true"/>
          <w:lang w:bidi="fa-IR"/>
        </w:rPr>
        <w:t>محجوبة عن کلّ مقلة عارف و هی الّتی سفرت و لم تتبرقع</w:t>
      </w:r>
    </w:p>
    <w:p>
      <w:pPr>
        <w:pStyle w:val="BookText"/>
        <w:rPr/>
      </w:pPr>
      <w:r>
        <w:rPr>
          <w:rFonts w:ascii="IRNazanin" w:hAnsi="IRNazanin" w:eastAsia="IRNazanin"/>
          <w:color w:val="111111"/>
          <w:sz w:val="28"/>
          <w:sz w:val="28"/>
          <w:szCs w:val="28"/>
          <w:rtl w:val="true"/>
          <w:lang w:bidi="fa-IR"/>
        </w:rPr>
        <w:t>وصلت علی کره إلیک و ربّما کرهت فراقک فهی ذات تفجّع</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أنفت و ما أنست فلمّا واصلت الفت مجاورة الخراب البلقع </w:t>
      </w:r>
    </w:p>
    <w:p>
      <w:pPr>
        <w:pStyle w:val="BookText"/>
        <w:rPr/>
      </w:pPr>
      <w:r>
        <w:rPr>
          <w:rFonts w:ascii="IRNazanin" w:hAnsi="IRNazanin" w:eastAsia="IRNazanin"/>
          <w:color w:val="111111"/>
          <w:sz w:val="28"/>
          <w:sz w:val="28"/>
          <w:szCs w:val="28"/>
          <w:rtl w:val="true"/>
          <w:lang w:bidi="fa-IR"/>
        </w:rPr>
        <w:t>و أظنّها نسیت عهودا بالحمی و منازلا بفراقها لم تقنع</w:t>
      </w:r>
    </w:p>
    <w:p>
      <w:pPr>
        <w:pStyle w:val="BookText"/>
        <w:rPr/>
      </w:pPr>
      <w:r>
        <w:rPr>
          <w:rFonts w:ascii="Amiri" w:hAnsi="Amiri" w:eastAsia="Amiri" w:cs="Amiri"/>
          <w:color w:val="111111"/>
          <w:sz w:val="28"/>
          <w:sz w:val="28"/>
          <w:szCs w:val="28"/>
          <w:rtl w:val="true"/>
          <w:lang w:bidi="ar-SA"/>
        </w:rPr>
        <w:t xml:space="preserve">حتّی إذا اتّصلت </w:t>
      </w:r>
      <w:r>
        <w:rPr>
          <w:rStyle w:val="FootnoteAnchor"/>
          <w:rtl w:val="true"/>
        </w:rPr>
        <w:footnoteReference w:id="1465"/>
      </w:r>
      <w:r>
        <w:rPr>
          <w:rFonts w:ascii="IRNazanin" w:hAnsi="IRNazanin" w:eastAsia="IRNazanin"/>
          <w:color w:val="111111"/>
          <w:sz w:val="28"/>
          <w:sz w:val="28"/>
          <w:szCs w:val="28"/>
          <w:rtl w:val="true"/>
          <w:lang w:bidi="fa-IR"/>
        </w:rPr>
        <w:t xml:space="preserve">بهاء هبوطها عن میم مرکزها بذات </w:t>
      </w:r>
      <w:r>
        <w:rPr>
          <w:rStyle w:val="FootnoteAnchor"/>
          <w:rtl w:val="true"/>
        </w:rPr>
        <w:footnoteReference w:id="1466"/>
      </w:r>
      <w:r>
        <w:rPr>
          <w:rFonts w:ascii="IRNazanin" w:hAnsi="IRNazanin" w:eastAsia="IRNazanin"/>
          <w:color w:val="111111"/>
          <w:sz w:val="28"/>
          <w:sz w:val="28"/>
          <w:szCs w:val="28"/>
          <w:rtl w:val="true"/>
          <w:lang w:bidi="fa-IR"/>
        </w:rPr>
        <w:t xml:space="preserve">الأجرع </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 xml:space="preserve">علقت بها </w:t>
      </w:r>
      <w:r>
        <w:rPr>
          <w:rStyle w:val="FootnoteAnchor"/>
          <w:rtl w:val="true"/>
        </w:rPr>
        <w:footnoteReference w:id="1468"/>
      </w:r>
      <w:r>
        <w:rPr>
          <w:rFonts w:ascii="IRNazanin" w:hAnsi="IRNazanin" w:eastAsia="IRNazanin"/>
          <w:color w:val="111111"/>
          <w:sz w:val="28"/>
          <w:sz w:val="28"/>
          <w:szCs w:val="28"/>
          <w:rtl w:val="true"/>
          <w:lang w:bidi="fa-IR"/>
        </w:rPr>
        <w:t>ثاء الثّقیل فاصبحت بین المعالم و الطّلول الخضّع</w:t>
      </w:r>
    </w:p>
    <w:p>
      <w:pPr>
        <w:pStyle w:val="BookText"/>
        <w:rPr/>
      </w:pPr>
      <w:r>
        <w:rPr>
          <w:rFonts w:ascii="IRNazanin" w:hAnsi="IRNazanin" w:eastAsia="IRNazanin"/>
          <w:color w:val="111111"/>
          <w:sz w:val="28"/>
          <w:sz w:val="28"/>
          <w:szCs w:val="28"/>
          <w:rtl w:val="true"/>
          <w:lang w:bidi="fa-IR"/>
        </w:rPr>
        <w:t xml:space="preserve">تبکی و قد ذکرت عهودا بالحمی بمدامع تهمی </w:t>
      </w:r>
      <w:r>
        <w:rPr>
          <w:rStyle w:val="FootnoteAnchor"/>
          <w:rtl w:val="true"/>
        </w:rPr>
        <w:footnoteReference w:id="1469"/>
      </w:r>
      <w:r>
        <w:rPr>
          <w:rFonts w:ascii="Amiri" w:hAnsi="Amiri" w:eastAsia="Amiri" w:cs="Amiri"/>
          <w:color w:val="111111"/>
          <w:sz w:val="28"/>
          <w:sz w:val="28"/>
          <w:szCs w:val="28"/>
          <w:rtl w:val="true"/>
          <w:lang w:bidi="ar-SA"/>
        </w:rPr>
        <w:t xml:space="preserve">و لم تتقطّع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 xml:space="preserve">و تظلّ ساجعة </w:t>
      </w:r>
      <w:r>
        <w:rPr>
          <w:rStyle w:val="FootnoteAnchor"/>
          <w:rtl w:val="true"/>
        </w:rPr>
        <w:footnoteReference w:id="1471"/>
      </w:r>
      <w:r>
        <w:rPr>
          <w:rFonts w:ascii="Amiri" w:hAnsi="Amiri" w:eastAsia="Amiri" w:cs="Amiri"/>
          <w:color w:val="111111"/>
          <w:sz w:val="28"/>
          <w:sz w:val="28"/>
          <w:szCs w:val="28"/>
          <w:rtl w:val="true"/>
          <w:lang w:bidi="ar-SA"/>
        </w:rPr>
        <w:t xml:space="preserve">علی الدّمن </w:t>
      </w:r>
      <w:r>
        <w:rPr>
          <w:rStyle w:val="FootnoteAnchor"/>
          <w:rtl w:val="true"/>
        </w:rPr>
        <w:footnoteReference w:id="1472"/>
      </w:r>
      <w:r>
        <w:rPr>
          <w:rFonts w:ascii="IRNazanin" w:hAnsi="IRNazanin" w:eastAsia="IRNazanin"/>
          <w:color w:val="111111"/>
          <w:sz w:val="28"/>
          <w:sz w:val="28"/>
          <w:szCs w:val="28"/>
          <w:rtl w:val="true"/>
          <w:lang w:bidi="fa-IR"/>
        </w:rPr>
        <w:t xml:space="preserve">الّتی درست بتکرار الرّیاح الأربع </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 xml:space="preserve">اذ عاقها </w:t>
      </w:r>
      <w:r>
        <w:rPr>
          <w:rStyle w:val="FootnoteAnchor"/>
          <w:rtl w:val="true"/>
        </w:rPr>
        <w:footnoteReference w:id="1474"/>
      </w:r>
      <w:r>
        <w:rPr>
          <w:rFonts w:ascii="Amiri" w:hAnsi="Amiri" w:eastAsia="Amiri" w:cs="Amiri"/>
          <w:color w:val="111111"/>
          <w:sz w:val="28"/>
          <w:sz w:val="28"/>
          <w:szCs w:val="28"/>
          <w:rtl w:val="true"/>
          <w:lang w:bidi="ar-SA"/>
        </w:rPr>
        <w:t xml:space="preserve">الشّرک الکثیف فصدّها </w:t>
      </w:r>
      <w:r>
        <w:rPr>
          <w:rStyle w:val="FootnoteAnchor"/>
          <w:rtl w:val="true"/>
        </w:rPr>
        <w:footnoteReference w:id="1475"/>
      </w:r>
      <w:r>
        <w:rPr>
          <w:rFonts w:ascii="IRNazanin" w:hAnsi="IRNazanin" w:eastAsia="IRNazanin"/>
          <w:color w:val="111111"/>
          <w:sz w:val="28"/>
          <w:sz w:val="28"/>
          <w:szCs w:val="28"/>
          <w:rtl w:val="true"/>
          <w:lang w:bidi="fa-IR"/>
        </w:rPr>
        <w:t xml:space="preserve">نقص </w:t>
      </w:r>
      <w:r>
        <w:rPr>
          <w:rStyle w:val="FootnoteAnchor"/>
          <w:rtl w:val="true"/>
        </w:rPr>
        <w:footnoteReference w:id="1476"/>
      </w:r>
      <w:r>
        <w:rPr>
          <w:rFonts w:ascii="IRNazanin" w:hAnsi="IRNazanin" w:eastAsia="IRNazanin"/>
          <w:color w:val="111111"/>
          <w:sz w:val="28"/>
          <w:sz w:val="28"/>
          <w:szCs w:val="28"/>
          <w:rtl w:val="true"/>
          <w:lang w:bidi="fa-IR"/>
        </w:rPr>
        <w:t xml:space="preserve">عن الأوج الفسیح المربع </w:t>
      </w:r>
      <w:r>
        <w:rPr>
          <w:rStyle w:val="FootnoteAnchor"/>
          <w:rtl w:val="true"/>
        </w:rPr>
        <w:footnoteReference w:id="1477"/>
      </w:r>
    </w:p>
    <w:p>
      <w:pPr>
        <w:pStyle w:val="BookText"/>
        <w:rPr/>
      </w:pPr>
      <w:r>
        <w:rPr>
          <w:rFonts w:ascii="IRNazanin" w:hAnsi="IRNazanin" w:eastAsia="IRNazanin"/>
          <w:color w:val="111111"/>
          <w:sz w:val="28"/>
          <w:sz w:val="28"/>
          <w:szCs w:val="28"/>
          <w:rtl w:val="true"/>
          <w:lang w:bidi="fa-IR"/>
        </w:rPr>
        <w:t>حتّی إذا قرب المسیر إلی الحمی و دنا الرّحیل إلی الفضآء الأوسع</w:t>
      </w:r>
    </w:p>
    <w:p>
      <w:pPr>
        <w:pStyle w:val="BookText"/>
        <w:rPr/>
      </w:pPr>
      <w:r>
        <w:rPr>
          <w:rFonts w:ascii="Amiri" w:hAnsi="Amiri" w:eastAsia="Amiri" w:cs="Amiri"/>
          <w:color w:val="111111"/>
          <w:sz w:val="28"/>
          <w:sz w:val="28"/>
          <w:szCs w:val="28"/>
          <w:rtl w:val="true"/>
          <w:lang w:bidi="ar-SA"/>
        </w:rPr>
        <w:t xml:space="preserve">و غدت مفارقة </w:t>
      </w:r>
      <w:r>
        <w:rPr>
          <w:rStyle w:val="FootnoteAnchor"/>
          <w:rtl w:val="true"/>
        </w:rPr>
        <w:footnoteReference w:id="1478"/>
      </w:r>
      <w:r>
        <w:rPr>
          <w:rFonts w:ascii="Amiri" w:hAnsi="Amiri" w:eastAsia="Amiri" w:cs="Amiri"/>
          <w:color w:val="111111"/>
          <w:sz w:val="28"/>
          <w:sz w:val="28"/>
          <w:szCs w:val="28"/>
          <w:rtl w:val="true"/>
          <w:lang w:bidi="ar-SA"/>
        </w:rPr>
        <w:t>لکلّ مخلّف عنها حلیف التّرب غیر مشیّع</w:t>
      </w:r>
    </w:p>
    <w:p>
      <w:pPr>
        <w:pStyle w:val="BookText"/>
        <w:rPr/>
      </w:pPr>
      <w:r>
        <w:rPr>
          <w:rFonts w:ascii="IRNazanin" w:hAnsi="IRNazanin" w:eastAsia="IRNazanin"/>
          <w:color w:val="111111"/>
          <w:sz w:val="28"/>
          <w:sz w:val="28"/>
          <w:szCs w:val="28"/>
          <w:rtl w:val="true"/>
          <w:lang w:bidi="fa-IR"/>
        </w:rPr>
        <w:t xml:space="preserve">سجعت </w:t>
      </w:r>
      <w:r>
        <w:rPr>
          <w:rStyle w:val="FootnoteAnchor"/>
          <w:rtl w:val="true"/>
        </w:rPr>
        <w:footnoteReference w:id="1479"/>
      </w:r>
      <w:r>
        <w:rPr>
          <w:rFonts w:ascii="IRNazanin" w:hAnsi="IRNazanin" w:eastAsia="IRNazanin"/>
          <w:color w:val="111111"/>
          <w:sz w:val="28"/>
          <w:sz w:val="28"/>
          <w:szCs w:val="28"/>
          <w:rtl w:val="true"/>
          <w:lang w:bidi="fa-IR"/>
        </w:rPr>
        <w:t>و قد کشف الغطآء فأبصرت ما لیس یدرک بالعیون الهجّع</w:t>
      </w:r>
    </w:p>
    <w:p>
      <w:pPr>
        <w:pStyle w:val="BookText"/>
        <w:rPr/>
      </w:pPr>
      <w:r>
        <w:rPr>
          <w:rFonts w:ascii="Amiri" w:hAnsi="Amiri" w:eastAsia="Amiri" w:cs="Amiri"/>
          <w:color w:val="111111"/>
          <w:sz w:val="28"/>
          <w:sz w:val="28"/>
          <w:szCs w:val="28"/>
          <w:rtl w:val="true"/>
          <w:lang w:bidi="ar-SA"/>
        </w:rPr>
        <w:t xml:space="preserve">و غدت تغرّد </w:t>
      </w:r>
      <w:r>
        <w:rPr>
          <w:rStyle w:val="FootnoteAnchor"/>
          <w:rtl w:val="true"/>
        </w:rPr>
        <w:footnoteReference w:id="1480"/>
      </w:r>
      <w:r>
        <w:rPr>
          <w:rFonts w:ascii="IRNazanin" w:hAnsi="IRNazanin" w:eastAsia="IRNazanin"/>
          <w:color w:val="111111"/>
          <w:sz w:val="28"/>
          <w:sz w:val="28"/>
          <w:szCs w:val="28"/>
          <w:rtl w:val="true"/>
          <w:lang w:bidi="fa-IR"/>
        </w:rPr>
        <w:t>فوق ذروة شاهق و العلم یرفع کلّ من لم یرفع</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فلأیّ شیء أهبطت من شامخ </w:t>
      </w:r>
      <w:r>
        <w:rPr>
          <w:rStyle w:val="FootnoteAnchor"/>
          <w:rtl w:val="true"/>
        </w:rPr>
        <w:footnoteReference w:id="1481"/>
      </w:r>
      <w:r>
        <w:rPr>
          <w:rFonts w:ascii="IRNazanin" w:hAnsi="IRNazanin" w:eastAsia="IRNazanin"/>
          <w:color w:val="111111"/>
          <w:sz w:val="28"/>
          <w:sz w:val="28"/>
          <w:szCs w:val="28"/>
          <w:rtl w:val="true"/>
          <w:lang w:bidi="fa-IR"/>
        </w:rPr>
        <w:t xml:space="preserve">عال </w:t>
      </w:r>
      <w:r>
        <w:rPr>
          <w:rStyle w:val="FootnoteAnchor"/>
          <w:rtl w:val="true"/>
        </w:rPr>
        <w:footnoteReference w:id="1482"/>
      </w:r>
      <w:r>
        <w:rPr>
          <w:rFonts w:ascii="IRNazanin" w:hAnsi="IRNazanin" w:eastAsia="IRNazanin"/>
          <w:color w:val="111111"/>
          <w:sz w:val="28"/>
          <w:sz w:val="28"/>
          <w:szCs w:val="28"/>
          <w:rtl w:val="true"/>
          <w:lang w:bidi="fa-IR"/>
        </w:rPr>
        <w:t xml:space="preserve">إلی قعر الحضیض الأوضع </w:t>
      </w:r>
    </w:p>
    <w:p>
      <w:pPr>
        <w:pStyle w:val="BookText"/>
        <w:rPr/>
      </w:pPr>
      <w:r>
        <w:rPr>
          <w:rFonts w:ascii="IRNazanin" w:hAnsi="IRNazanin" w:eastAsia="IRNazanin"/>
          <w:color w:val="111111"/>
          <w:sz w:val="28"/>
          <w:sz w:val="28"/>
          <w:szCs w:val="28"/>
          <w:rtl w:val="true"/>
          <w:lang w:bidi="fa-IR"/>
        </w:rPr>
        <w:t xml:space="preserve">إن کان </w:t>
      </w:r>
      <w:r>
        <w:rPr>
          <w:rStyle w:val="FootnoteAnchor"/>
          <w:rtl w:val="true"/>
        </w:rPr>
        <w:footnoteReference w:id="1483"/>
      </w:r>
      <w:r>
        <w:rPr>
          <w:rFonts w:ascii="IRNazanin" w:hAnsi="IRNazanin" w:eastAsia="IRNazanin"/>
          <w:color w:val="111111"/>
          <w:sz w:val="28"/>
          <w:sz w:val="28"/>
          <w:szCs w:val="28"/>
          <w:rtl w:val="true"/>
          <w:lang w:bidi="fa-IR"/>
        </w:rPr>
        <w:t xml:space="preserve">أهبطها الإله لحکمة طوبت </w:t>
      </w:r>
      <w:r>
        <w:rPr>
          <w:rStyle w:val="FootnoteAnchor"/>
          <w:rtl w:val="true"/>
        </w:rPr>
        <w:footnoteReference w:id="1484"/>
      </w:r>
      <w:r>
        <w:rPr>
          <w:rFonts w:ascii="IRNazanin" w:hAnsi="IRNazanin" w:eastAsia="IRNazanin"/>
          <w:color w:val="111111"/>
          <w:sz w:val="28"/>
          <w:sz w:val="28"/>
          <w:szCs w:val="28"/>
          <w:rtl w:val="true"/>
          <w:lang w:bidi="fa-IR"/>
        </w:rPr>
        <w:t xml:space="preserve">علی الفطن </w:t>
      </w:r>
      <w:r>
        <w:rPr>
          <w:rStyle w:val="FootnoteAnchor"/>
          <w:rtl w:val="true"/>
        </w:rPr>
        <w:footnoteReference w:id="1485"/>
      </w:r>
      <w:r>
        <w:rPr>
          <w:rFonts w:ascii="IRNazanin" w:hAnsi="IRNazanin" w:eastAsia="IRNazanin"/>
          <w:color w:val="111111"/>
          <w:sz w:val="28"/>
          <w:sz w:val="28"/>
          <w:szCs w:val="28"/>
          <w:rtl w:val="true"/>
          <w:lang w:bidi="fa-IR"/>
        </w:rPr>
        <w:t xml:space="preserve">اللبیب الأوزعی </w:t>
      </w:r>
      <w:r>
        <w:rPr>
          <w:rStyle w:val="FootnoteAnchor"/>
          <w:rtl w:val="true"/>
        </w:rPr>
        <w:footnoteReference w:id="1486"/>
      </w:r>
    </w:p>
    <w:p>
      <w:pPr>
        <w:pStyle w:val="BookText"/>
        <w:rPr/>
      </w:pPr>
      <w:r>
        <w:rPr>
          <w:rFonts w:ascii="IRNazanin" w:hAnsi="IRNazanin" w:eastAsia="IRNazanin"/>
          <w:color w:val="111111"/>
          <w:sz w:val="28"/>
          <w:sz w:val="28"/>
          <w:szCs w:val="28"/>
          <w:rtl w:val="true"/>
          <w:lang w:bidi="fa-IR"/>
        </w:rPr>
        <w:t xml:space="preserve">فهبوطها </w:t>
      </w:r>
      <w:r>
        <w:rPr>
          <w:rStyle w:val="FootnoteAnchor"/>
          <w:rtl w:val="true"/>
        </w:rPr>
        <w:footnoteReference w:id="1487"/>
      </w:r>
      <w:r>
        <w:rPr>
          <w:rFonts w:ascii="IRNazanin" w:hAnsi="IRNazanin" w:eastAsia="IRNazanin"/>
          <w:color w:val="111111"/>
          <w:sz w:val="28"/>
          <w:sz w:val="28"/>
          <w:szCs w:val="28"/>
          <w:rtl w:val="true"/>
          <w:lang w:bidi="fa-IR"/>
        </w:rPr>
        <w:t xml:space="preserve">إن کان </w:t>
      </w:r>
      <w:r>
        <w:rPr>
          <w:rStyle w:val="FootnoteAnchor"/>
          <w:rtl w:val="true"/>
        </w:rPr>
        <w:footnoteReference w:id="1488"/>
      </w:r>
      <w:r>
        <w:rPr>
          <w:rFonts w:ascii="Amiri" w:hAnsi="Amiri" w:eastAsia="Amiri" w:cs="Amiri"/>
          <w:color w:val="111111"/>
          <w:sz w:val="28"/>
          <w:sz w:val="28"/>
          <w:szCs w:val="28"/>
          <w:rtl w:val="true"/>
          <w:lang w:bidi="ar-SA"/>
        </w:rPr>
        <w:t xml:space="preserve">ضربة لازب </w:t>
      </w:r>
      <w:r>
        <w:rPr>
          <w:rStyle w:val="FootnoteAnchor"/>
          <w:rtl w:val="true"/>
        </w:rPr>
        <w:footnoteReference w:id="1489"/>
      </w:r>
      <w:r>
        <w:rPr>
          <w:rFonts w:ascii="IRNazanin" w:hAnsi="IRNazanin" w:eastAsia="IRNazanin"/>
          <w:color w:val="111111"/>
          <w:sz w:val="28"/>
          <w:sz w:val="28"/>
          <w:szCs w:val="28"/>
          <w:rtl w:val="true"/>
          <w:lang w:bidi="fa-IR"/>
        </w:rPr>
        <w:t>لتکون سامعة بما لم تسمع</w:t>
      </w:r>
    </w:p>
    <w:p>
      <w:pPr>
        <w:pStyle w:val="BookText"/>
        <w:rPr/>
      </w:pPr>
      <w:r>
        <w:rPr>
          <w:rFonts w:ascii="IRNazanin" w:hAnsi="IRNazanin" w:eastAsia="IRNazanin"/>
          <w:color w:val="111111"/>
          <w:sz w:val="28"/>
          <w:sz w:val="28"/>
          <w:szCs w:val="28"/>
          <w:rtl w:val="true"/>
          <w:lang w:bidi="fa-IR"/>
        </w:rPr>
        <w:t xml:space="preserve">و تعود عالمة بکلّ خفیّة فی العالمین فخرقها </w:t>
      </w:r>
      <w:r>
        <w:rPr>
          <w:rStyle w:val="FootnoteAnchor"/>
          <w:rtl w:val="true"/>
        </w:rPr>
        <w:footnoteReference w:id="1490"/>
      </w:r>
      <w:r>
        <w:rPr>
          <w:rFonts w:ascii="IRNazanin" w:hAnsi="IRNazanin" w:eastAsia="IRNazanin"/>
          <w:color w:val="111111"/>
          <w:sz w:val="28"/>
          <w:sz w:val="28"/>
          <w:szCs w:val="28"/>
          <w:rtl w:val="true"/>
          <w:lang w:bidi="fa-IR"/>
        </w:rPr>
        <w:t>لم یرفع</w:t>
      </w:r>
    </w:p>
    <w:p>
      <w:pPr>
        <w:pStyle w:val="BookText"/>
        <w:rPr/>
      </w:pPr>
      <w:r>
        <w:rPr>
          <w:rFonts w:ascii="IRNazanin" w:hAnsi="IRNazanin" w:eastAsia="IRNazanin"/>
          <w:color w:val="111111"/>
          <w:sz w:val="28"/>
          <w:sz w:val="28"/>
          <w:szCs w:val="28"/>
          <w:rtl w:val="true"/>
          <w:lang w:bidi="fa-IR"/>
        </w:rPr>
        <w:t xml:space="preserve">و هی الّتی قطع الزّمان طریقها حتّی لقد غربت بغیر المطلع </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فکأنّها </w:t>
      </w:r>
      <w:r>
        <w:rPr>
          <w:rStyle w:val="FootnoteAnchor"/>
          <w:rtl w:val="true"/>
        </w:rPr>
        <w:footnoteReference w:id="1492"/>
      </w:r>
      <w:r>
        <w:rPr>
          <w:rFonts w:ascii="Amiri" w:hAnsi="Amiri" w:eastAsia="Amiri" w:cs="Amiri"/>
          <w:color w:val="111111"/>
          <w:sz w:val="28"/>
          <w:sz w:val="28"/>
          <w:szCs w:val="28"/>
          <w:rtl w:val="true"/>
          <w:lang w:bidi="ar-SA"/>
        </w:rPr>
        <w:t xml:space="preserve">برق تألّق </w:t>
      </w:r>
      <w:r>
        <w:rPr>
          <w:rStyle w:val="FootnoteAnchor"/>
          <w:rtl w:val="true"/>
        </w:rPr>
        <w:footnoteReference w:id="1493"/>
      </w:r>
      <w:r>
        <w:rPr>
          <w:rFonts w:ascii="IRNazanin" w:hAnsi="IRNazanin" w:eastAsia="IRNazanin"/>
          <w:color w:val="111111"/>
          <w:sz w:val="28"/>
          <w:sz w:val="28"/>
          <w:szCs w:val="28"/>
          <w:rtl w:val="true"/>
          <w:lang w:bidi="fa-IR"/>
        </w:rPr>
        <w:t xml:space="preserve">بالحمی ثمّ انطوی </w:t>
      </w:r>
      <w:r>
        <w:rPr>
          <w:rStyle w:val="FootnoteAnchor"/>
          <w:rtl w:val="true"/>
        </w:rPr>
        <w:footnoteReference w:id="1494"/>
      </w:r>
      <w:r>
        <w:rPr>
          <w:rFonts w:ascii="IRNazanin" w:hAnsi="IRNazanin" w:eastAsia="IRNazanin"/>
          <w:color w:val="111111"/>
          <w:sz w:val="28"/>
          <w:sz w:val="28"/>
          <w:szCs w:val="28"/>
          <w:rtl w:val="true"/>
          <w:lang w:bidi="fa-IR"/>
        </w:rPr>
        <w:t>فکأنّه لم یلمع</w:t>
      </w:r>
    </w:p>
    <w:p>
      <w:pPr>
        <w:pStyle w:val="BookText"/>
        <w:rPr/>
      </w:pPr>
      <w:r>
        <w:rPr>
          <w:rFonts w:ascii="IRNazanin" w:hAnsi="IRNazanin" w:eastAsia="IRNazanin"/>
          <w:color w:val="111111"/>
          <w:sz w:val="28"/>
          <w:sz w:val="28"/>
          <w:szCs w:val="28"/>
          <w:rtl w:val="true"/>
          <w:lang w:bidi="fa-IR"/>
        </w:rPr>
        <w:t>أنعم بردّ جواب ما أنا فاحص عنه فنار العلم ذات تشعشع</w:t>
      </w:r>
    </w:p>
    <w:p>
      <w:pPr>
        <w:pStyle w:val="BookText"/>
        <w:rPr/>
      </w:pPr>
      <w:r>
        <w:rPr>
          <w:rFonts w:ascii="IRNazanin" w:hAnsi="IRNazanin" w:eastAsia="IRNazanin"/>
          <w:color w:val="111111"/>
          <w:sz w:val="28"/>
          <w:sz w:val="28"/>
          <w:szCs w:val="28"/>
          <w:rtl w:val="true"/>
          <w:lang w:bidi="fa-IR"/>
        </w:rPr>
        <w:t>و جماعتی از حکماء عظام بر این قصیده شروحی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علی بن سلیمان بحرینی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داود انطاکی صاحب تزئین الأسواق،و او شرحی بر آن نوشته و هم قصیده‌ئی در ردّ آن گفته که اوّلش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بحر أنوار الیقین بحسنها فلوصل أو فصل ثبوت کما ادعی</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علاء الدین محمّد بسطامی مصنّفک شاهرودی،و او شرحی بر آن دارد،و هم شرحی بر قصیدۀ برده دارد؛وفاتش سنۀ </w:t>
      </w:r>
      <w:r>
        <w:rPr>
          <w:rFonts w:eastAsia="IRNazanin" w:cs="IRNazanin"/>
          <w:color w:val="111111"/>
          <w:sz w:val="28"/>
          <w:szCs w:val="28"/>
          <w:lang w:bidi="fa-IR"/>
        </w:rPr>
        <w:t>875</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حاج ملاّ هادی سبزواری رحمه اللّه که در کتاب حکم الأسرار </w:t>
      </w:r>
      <w:r>
        <w:rPr>
          <w:rStyle w:val="FootnoteAnchor"/>
          <w:rtl w:val="true"/>
        </w:rPr>
        <w:footnoteReference w:id="1495"/>
      </w:r>
      <w:r>
        <w:rPr>
          <w:rFonts w:ascii="IRNazanin" w:hAnsi="IRNazanin" w:eastAsia="IRNazanin"/>
          <w:color w:val="111111"/>
          <w:sz w:val="28"/>
          <w:sz w:val="28"/>
          <w:szCs w:val="28"/>
          <w:rtl w:val="true"/>
          <w:lang w:bidi="fa-IR"/>
        </w:rPr>
        <w:t xml:space="preserve">شرح </w:t>
      </w:r>
    </w:p>
    <w:p>
      <w:pPr>
        <w:pStyle w:val="BookText"/>
        <w:rPr/>
      </w:pPr>
      <w:r>
        <w:rPr>
          <w:rFonts w:ascii="IRNazanin" w:hAnsi="IRNazanin" w:eastAsia="IRNazanin"/>
          <w:color w:val="111111"/>
          <w:sz w:val="28"/>
          <w:sz w:val="28"/>
          <w:szCs w:val="28"/>
          <w:rtl w:val="true"/>
          <w:lang w:bidi="fa-IR"/>
        </w:rPr>
        <w:t>پارسی مختصری بر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شیخ محمّد علی خیر الدین بن سیّد حسین هندی از فضلاء عصر حاضر کربلای معلی،آنرا تضمین تخمیس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چند شعر که نوشته می‌شود از افکار ابکار آن‌جناب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هذّب النفس بالعلوم لترقی و ذر الکلّ فهی للکلّ بیت</w:t>
      </w:r>
    </w:p>
    <w:p>
      <w:pPr>
        <w:pStyle w:val="BookText"/>
        <w:rPr/>
      </w:pPr>
      <w:r>
        <w:rPr>
          <w:rFonts w:ascii="IRNazanin" w:hAnsi="IRNazanin" w:eastAsia="IRNazanin"/>
          <w:color w:val="111111"/>
          <w:sz w:val="28"/>
          <w:sz w:val="28"/>
          <w:szCs w:val="28"/>
          <w:rtl w:val="true"/>
          <w:lang w:bidi="fa-IR"/>
        </w:rPr>
        <w:t>إنّما النفس کالزّجاجه و العلم سراج و حکمة المرء زیت</w:t>
      </w:r>
    </w:p>
    <w:p>
      <w:pPr>
        <w:pStyle w:val="BookText"/>
        <w:rPr/>
      </w:pPr>
      <w:r>
        <w:rPr>
          <w:rFonts w:ascii="IRNazanin" w:hAnsi="IRNazanin" w:eastAsia="IRNazanin"/>
          <w:color w:val="111111"/>
          <w:sz w:val="28"/>
          <w:sz w:val="28"/>
          <w:szCs w:val="28"/>
          <w:rtl w:val="true"/>
          <w:lang w:bidi="fa-IR"/>
        </w:rPr>
        <w:t>فإذا أشرقت فانّک حی فإذا أظلمت فانّک میت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لقوم یجحدون فضائلی ما بین عیّابی إلی عذّالی</w:t>
      </w:r>
    </w:p>
    <w:p>
      <w:pPr>
        <w:pStyle w:val="BookText"/>
        <w:rPr/>
      </w:pPr>
      <w:r>
        <w:rPr>
          <w:rFonts w:ascii="IRNazanin" w:hAnsi="IRNazanin" w:eastAsia="IRNazanin"/>
          <w:color w:val="111111"/>
          <w:sz w:val="28"/>
          <w:sz w:val="28"/>
          <w:szCs w:val="28"/>
          <w:rtl w:val="true"/>
          <w:lang w:bidi="fa-IR"/>
        </w:rPr>
        <w:t>عابوا علی فضلی و ذمّوا حکمتی و استوحشوا من نقصهم و کمالی</w:t>
      </w:r>
    </w:p>
    <w:p>
      <w:pPr>
        <w:pStyle w:val="BookText"/>
        <w:rPr/>
      </w:pPr>
      <w:r>
        <w:rPr>
          <w:rFonts w:ascii="IRNazanin" w:hAnsi="IRNazanin" w:eastAsia="IRNazanin"/>
          <w:color w:val="111111"/>
          <w:sz w:val="28"/>
          <w:sz w:val="28"/>
          <w:szCs w:val="28"/>
          <w:rtl w:val="true"/>
          <w:lang w:bidi="fa-IR"/>
        </w:rPr>
        <w:t xml:space="preserve">إنّی و کیدهم و ما عابوا به کالطّود تحضر نطحة </w:t>
      </w:r>
      <w:r>
        <w:rPr>
          <w:rStyle w:val="FootnoteAnchor"/>
          <w:rtl w:val="true"/>
        </w:rPr>
        <w:footnoteReference w:id="1496"/>
      </w:r>
      <w:r>
        <w:rPr>
          <w:rFonts w:ascii="IRNazanin" w:hAnsi="IRNazanin" w:eastAsia="IRNazanin"/>
          <w:color w:val="111111"/>
          <w:sz w:val="28"/>
          <w:sz w:val="28"/>
          <w:szCs w:val="28"/>
          <w:rtl w:val="true"/>
          <w:lang w:bidi="fa-IR"/>
        </w:rPr>
        <w:t xml:space="preserve">الأوغال </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و إذا الفتی عرف الرّشاد کنفسه هانت علیه ملامة الجهّال</w:t>
      </w:r>
    </w:p>
    <w:p>
      <w:pPr>
        <w:pStyle w:val="BookText"/>
        <w:rPr/>
      </w:pPr>
      <w:r>
        <w:rPr>
          <w:rFonts w:ascii="IRNazanin" w:hAnsi="IRNazanin" w:eastAsia="IRNazanin"/>
          <w:color w:val="111111"/>
          <w:sz w:val="28"/>
          <w:sz w:val="28"/>
          <w:szCs w:val="28"/>
          <w:rtl w:val="true"/>
          <w:lang w:bidi="fa-IR"/>
        </w:rPr>
        <w:t>این سه شعر منسوب باو است،لکن متحقّق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إسمع جمیع وصیّتی و اعمل بها فالطّبّ مجموع بنظم کلامی</w:t>
      </w:r>
    </w:p>
    <w:p>
      <w:pPr>
        <w:pStyle w:val="BookText"/>
        <w:rPr/>
      </w:pPr>
      <w:r>
        <w:rPr>
          <w:rFonts w:ascii="IRNazanin" w:hAnsi="IRNazanin" w:eastAsia="IRNazanin"/>
          <w:color w:val="111111"/>
          <w:sz w:val="28"/>
          <w:sz w:val="28"/>
          <w:szCs w:val="28"/>
          <w:rtl w:val="true"/>
          <w:lang w:bidi="fa-IR"/>
        </w:rPr>
        <w:t>إجعل غذاءک کلّ یوم مرّة و احذر طعاما قبل هضم طعام</w:t>
      </w:r>
    </w:p>
    <w:p>
      <w:pPr>
        <w:pStyle w:val="BookText"/>
        <w:rPr/>
      </w:pPr>
      <w:r>
        <w:rPr>
          <w:rFonts w:ascii="IRNazanin" w:hAnsi="IRNazanin" w:eastAsia="IRNazanin"/>
          <w:color w:val="111111"/>
          <w:sz w:val="28"/>
          <w:sz w:val="28"/>
          <w:szCs w:val="28"/>
          <w:rtl w:val="true"/>
          <w:lang w:bidi="fa-IR"/>
        </w:rPr>
        <w:t>و احفظ منیّک ما استطعت فانّه مآء الحیوة یراق فی الأرحام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این دو شعر را که شیخ محمد شهرستانی در آغاز کتاب نهایة الاقدام نوشته </w:t>
      </w:r>
      <w:r>
        <w:rPr>
          <w:rStyle w:val="FootnoteAnchor"/>
          <w:rtl w:val="true"/>
        </w:rPr>
        <w:footnoteReference w:id="1498"/>
      </w:r>
      <w:r>
        <w:rPr>
          <w:rFonts w:ascii="IRNazanin" w:hAnsi="IRNazanin" w:eastAsia="IRNazanin"/>
          <w:color w:val="111111"/>
          <w:sz w:val="28"/>
          <w:sz w:val="28"/>
          <w:szCs w:val="28"/>
          <w:rtl w:val="true"/>
          <w:lang w:bidi="fa-IR"/>
        </w:rPr>
        <w:t>، باو نسبت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طفت فی تلک المعاهد کلّها و سیّرت طرفی بین تلک المعالم</w:t>
      </w:r>
    </w:p>
    <w:p>
      <w:pPr>
        <w:pStyle w:val="BookText"/>
        <w:rPr/>
      </w:pPr>
      <w:r>
        <w:rPr>
          <w:rFonts w:ascii="IRNazanin" w:hAnsi="IRNazanin" w:eastAsia="IRNazanin"/>
          <w:color w:val="111111"/>
          <w:sz w:val="28"/>
          <w:sz w:val="28"/>
          <w:szCs w:val="28"/>
          <w:rtl w:val="true"/>
          <w:lang w:bidi="fa-IR"/>
        </w:rPr>
        <w:t>فلم أر إلاّ واضعا کفّ حائر علی دفن أو قارعا سنّ نادم</w:t>
      </w:r>
    </w:p>
    <w:p>
      <w:pPr>
        <w:pStyle w:val="BookText"/>
        <w:rPr/>
      </w:pPr>
      <w:r>
        <w:rPr>
          <w:rFonts w:ascii="IRNazanin" w:hAnsi="IRNazanin" w:eastAsia="IRNazanin"/>
          <w:color w:val="111111"/>
          <w:sz w:val="28"/>
          <w:sz w:val="28"/>
          <w:szCs w:val="28"/>
          <w:rtl w:val="true"/>
          <w:lang w:bidi="fa-IR"/>
        </w:rPr>
        <w:t>و نیز این شعر منسوب باو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أقلل نکاحک إن أکلت و ان شربت و إن عشیت</w:t>
      </w:r>
    </w:p>
    <w:p>
      <w:pPr>
        <w:pStyle w:val="BookText"/>
        <w:rPr/>
      </w:pPr>
      <w:r>
        <w:rPr>
          <w:rFonts w:ascii="IRNazanin" w:hAnsi="IRNazanin" w:eastAsia="IRNazanin"/>
          <w:color w:val="111111"/>
          <w:sz w:val="28"/>
          <w:sz w:val="28"/>
          <w:szCs w:val="28"/>
          <w:rtl w:val="true"/>
          <w:lang w:bidi="fa-IR"/>
        </w:rPr>
        <w:t>و أنا الضّمین بأن تدوم لک السلامة مابقیت</w:t>
      </w:r>
    </w:p>
    <w:p>
      <w:pPr>
        <w:pStyle w:val="BookText"/>
        <w:rPr/>
      </w:pPr>
      <w:r>
        <w:rPr>
          <w:rFonts w:ascii="IRNazanin" w:hAnsi="IRNazanin" w:eastAsia="IRNazanin"/>
          <w:color w:val="111111"/>
          <w:sz w:val="28"/>
          <w:sz w:val="28"/>
          <w:szCs w:val="28"/>
          <w:rtl w:val="true"/>
          <w:lang w:bidi="fa-IR"/>
        </w:rPr>
        <w:t>و در معنی این حدیث که از حضرت امیر علیه السّلام رسیده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خصلت است که چیزی بهتر از آنها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بخدا،و سود رساندن بمسلمانان؛و دو خصلت است که چیزی از آنها زشت‌تر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بخدا،و زیان رساندن بمسلمانان</w:t>
      </w:r>
      <w:r>
        <w:rPr>
          <w:rFonts w:eastAsia="IRNazanin" w:cs="IRNazanin"/>
          <w:color w:val="111111"/>
          <w:sz w:val="28"/>
          <w:szCs w:val="28"/>
          <w:rtl w:val="true"/>
          <w:lang w:bidi="fa-IR"/>
        </w:rPr>
        <w:t xml:space="preserve">» </w:t>
      </w:r>
      <w:r>
        <w:rPr>
          <w:rStyle w:val="FootnoteAnchor"/>
          <w:rtl w:val="true"/>
        </w:rPr>
        <w:footnoteReference w:id="1499"/>
      </w:r>
      <w:r>
        <w:rPr>
          <w:rFonts w:ascii="IRNazanin" w:hAnsi="IRNazanin" w:eastAsia="IRNazanin"/>
          <w:color w:val="111111"/>
          <w:sz w:val="28"/>
          <w:sz w:val="28"/>
          <w:szCs w:val="28"/>
          <w:rtl w:val="true"/>
          <w:lang w:bidi="fa-IR"/>
        </w:rPr>
        <w:t>آن‌جناب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کیف شئت فإنّ اللّه ذو کرم فما علیه بما تأتیه من بأس</w:t>
      </w:r>
    </w:p>
    <w:p>
      <w:pPr>
        <w:pStyle w:val="BookText"/>
        <w:rPr/>
      </w:pPr>
      <w:r>
        <w:rPr>
          <w:rFonts w:ascii="IRNazanin" w:hAnsi="IRNazanin" w:eastAsia="IRNazanin"/>
          <w:color w:val="111111"/>
          <w:sz w:val="28"/>
          <w:sz w:val="28"/>
          <w:szCs w:val="28"/>
          <w:rtl w:val="true"/>
          <w:lang w:bidi="fa-IR"/>
        </w:rPr>
        <w:t>سوی اثنتین فلا تقربهما أبدا الشّرک باللّه و الإضرار بالناس</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اعتصام الوری بمعرفتک عجز الواصفون عن صفتک</w:t>
      </w:r>
    </w:p>
    <w:p>
      <w:pPr>
        <w:pStyle w:val="BookText"/>
        <w:rPr/>
      </w:pPr>
      <w:r>
        <w:rPr>
          <w:rFonts w:ascii="IRNazanin" w:hAnsi="IRNazanin" w:eastAsia="IRNazanin"/>
          <w:color w:val="111111"/>
          <w:sz w:val="28"/>
          <w:sz w:val="28"/>
          <w:szCs w:val="28"/>
          <w:rtl w:val="true"/>
          <w:lang w:bidi="fa-IR"/>
        </w:rPr>
        <w:t>تب علینا فإنّنا بشر ما عرفناک حقّ معرفتک</w:t>
      </w:r>
    </w:p>
    <w:p>
      <w:pPr>
        <w:pStyle w:val="BookText"/>
        <w:rPr/>
      </w:pPr>
      <w:r>
        <w:rPr>
          <w:rFonts w:ascii="IRNazanin" w:hAnsi="IRNazanin" w:eastAsia="IRNazanin"/>
          <w:color w:val="111111"/>
          <w:sz w:val="28"/>
          <w:sz w:val="28"/>
          <w:szCs w:val="28"/>
          <w:rtl w:val="true"/>
          <w:lang w:bidi="fa-IR"/>
        </w:rPr>
        <w:t>و مرحوم کفعمی رحمه اللّه در باب گزیدن مار و کژدم و سایر موذیات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 در نشادر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فریحة تقتّل الأفاعی و للهوام و الدّبیب السّاعی</w:t>
      </w:r>
    </w:p>
    <w:p>
      <w:pPr>
        <w:pStyle w:val="BookText"/>
        <w:rPr/>
      </w:pPr>
      <w:r>
        <w:rPr>
          <w:rFonts w:ascii="IRNazanin" w:hAnsi="IRNazanin" w:eastAsia="IRNazanin"/>
          <w:color w:val="111111"/>
          <w:sz w:val="28"/>
          <w:sz w:val="28"/>
          <w:szCs w:val="28"/>
          <w:rtl w:val="true"/>
          <w:lang w:bidi="fa-IR"/>
        </w:rPr>
        <w:t>و وزن مثقال إذا ما شربا مع وزنه من الرّجیع اتّجبا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خلّص السّمیم من مماته من بعد یأس الانس من حیوته </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و مرحوم سیّد ابن قاسم عاملی رحمه اللّه در اثنی عشریه،این رباعی را از او بجهت زکام نقل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أوّل النّزله فصد و فی أواخر النّزلة حمّام</w:t>
      </w:r>
    </w:p>
    <w:p>
      <w:pPr>
        <w:pStyle w:val="BookText"/>
        <w:rPr/>
      </w:pPr>
      <w:r>
        <w:rPr>
          <w:rFonts w:ascii="IRNazanin" w:hAnsi="IRNazanin" w:eastAsia="IRNazanin"/>
          <w:color w:val="111111"/>
          <w:sz w:val="28"/>
          <w:sz w:val="28"/>
          <w:szCs w:val="28"/>
          <w:rtl w:val="true"/>
          <w:lang w:bidi="fa-IR"/>
        </w:rPr>
        <w:t xml:space="preserve">بینهما ماء شعیر به صحّت من النّزلة أجسام </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و در روضات،این اشعار را از او نقل کرده؛در تعریف حواسّ ظاهره و باطنه و توحید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حواسّ ظاهر ای مفخر ناس سمع و بصر است و شمّ و ذوق است و مساس</w:t>
      </w:r>
    </w:p>
    <w:p>
      <w:pPr>
        <w:pStyle w:val="BookText"/>
        <w:rPr/>
      </w:pPr>
      <w:r>
        <w:rPr>
          <w:rFonts w:ascii="IRNazanin" w:hAnsi="IRNazanin" w:eastAsia="IRNazanin"/>
          <w:color w:val="111111"/>
          <w:sz w:val="28"/>
          <w:sz w:val="28"/>
          <w:szCs w:val="28"/>
          <w:rtl w:val="true"/>
          <w:lang w:bidi="fa-IR"/>
        </w:rPr>
        <w:t>پس مشترکه مخیّله فکرت و وهم با حافظه دان تو پنج باطن ز حواس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را بکمال و کنه ذاتت ره نیست بر فعل تو میکنند ذات تو قیاس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معرفتت چو نیک فکری کردم معلومم شد که هیچ معلوم نشد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معشوق جمال می‌نماید شب و روز کو دیده که تا برخورد از دیدارش </w:t>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و در نامۀ دانشوران،این چند شعر را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روح دهد بادۀ رحیق الحق که رنگ و بوش زند رنگ و بوی گل را دقّ</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بطعم تلخ چو پند پدر و لیک مفید بپیش جاهل باطل بنزد دانا حق </w:t>
      </w:r>
    </w:p>
    <w:p>
      <w:pPr>
        <w:pStyle w:val="BookText"/>
        <w:rPr/>
      </w:pPr>
      <w:r>
        <w:rPr>
          <w:rFonts w:ascii="IRNazanin" w:hAnsi="IRNazanin" w:eastAsia="IRNazanin"/>
          <w:color w:val="111111"/>
          <w:sz w:val="28"/>
          <w:sz w:val="28"/>
          <w:szCs w:val="28"/>
          <w:rtl w:val="true"/>
          <w:lang w:bidi="fa-IR"/>
        </w:rPr>
        <w:t>حلال گشته بفتوای عقل بر دانا حرام گشته باحکام شرع بر احمق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منزلات هوس گر برون نهی قدمی نزول در حرم کبریا توانی کرد</w:t>
      </w:r>
    </w:p>
    <w:p>
      <w:pPr>
        <w:pStyle w:val="BookText"/>
        <w:rPr/>
      </w:pPr>
      <w:r>
        <w:rPr>
          <w:rFonts w:ascii="IRNazanin" w:hAnsi="IRNazanin" w:eastAsia="IRNazanin"/>
          <w:color w:val="111111"/>
          <w:sz w:val="28"/>
          <w:sz w:val="28"/>
          <w:szCs w:val="28"/>
          <w:rtl w:val="true"/>
          <w:lang w:bidi="fa-IR"/>
        </w:rPr>
        <w:t>و لیک این عمل رهروان چالاک است تو نازنین جهانی کجا توانی کرد؟</w:t>
      </w:r>
      <w:r>
        <w:rPr>
          <w:rFonts w:eastAsia="IRNazanin" w:cs="IRNazanin"/>
          <w:color w:val="111111"/>
          <w:sz w:val="28"/>
          <w:szCs w:val="28"/>
          <w:rtl w:val="true"/>
          <w:lang w:bidi="fa-IR"/>
        </w:rPr>
        <w:t xml:space="preserve">! </w:t>
      </w:r>
      <w:r>
        <w:rPr>
          <w:rStyle w:val="FootnoteAnchor"/>
          <w:rtl w:val="true"/>
        </w:rPr>
        <w:footnoteReference w:id="1503"/>
      </w:r>
    </w:p>
    <w:p>
      <w:pPr>
        <w:pStyle w:val="BookText"/>
        <w:rPr/>
      </w:pPr>
      <w:r>
        <w:rPr>
          <w:rFonts w:ascii="IRNazanin" w:hAnsi="IRNazanin" w:eastAsia="IRNazanin"/>
          <w:color w:val="111111"/>
          <w:sz w:val="28"/>
          <w:sz w:val="28"/>
          <w:szCs w:val="28"/>
          <w:rtl w:val="true"/>
          <w:lang w:bidi="fa-IR"/>
        </w:rPr>
        <w:t>و در ریاض العارفین این رباعیّات را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گرچه در این بادیه بسیار شتافت یک موی ندانست و بسی موی شکافت</w:t>
      </w:r>
    </w:p>
    <w:p>
      <w:pPr>
        <w:pStyle w:val="BookText"/>
        <w:rPr/>
      </w:pPr>
      <w:r>
        <w:rPr>
          <w:rFonts w:ascii="IRNazanin" w:hAnsi="IRNazanin" w:eastAsia="IRNazanin"/>
          <w:color w:val="111111"/>
          <w:sz w:val="28"/>
          <w:sz w:val="28"/>
          <w:szCs w:val="28"/>
          <w:rtl w:val="true"/>
          <w:lang w:bidi="fa-IR"/>
        </w:rPr>
        <w:t>اندر دل من هزار خورشید بتافت و اخر بکمال ذره‌ئی راه نیافت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قعر گل سیاه تا اوج زحل کردم همه مشکلات گیتی را حل</w:t>
      </w:r>
    </w:p>
    <w:p>
      <w:pPr>
        <w:pStyle w:val="BookText"/>
        <w:rPr/>
      </w:pPr>
      <w:r>
        <w:rPr>
          <w:rFonts w:ascii="IRNazanin" w:hAnsi="IRNazanin" w:eastAsia="IRNazanin"/>
          <w:color w:val="111111"/>
          <w:sz w:val="28"/>
          <w:sz w:val="28"/>
          <w:szCs w:val="28"/>
          <w:rtl w:val="true"/>
          <w:lang w:bidi="fa-IR"/>
        </w:rPr>
        <w:t>بیرون جستم ز قید هر مکر و حیل هر بند گشوده شد مگر بند اجل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بدانمی که من کیستمی؟ سرگشته بعالم ز پی چیستمی؟</w:t>
      </w:r>
    </w:p>
    <w:p>
      <w:pPr>
        <w:pStyle w:val="BookText"/>
        <w:rPr/>
      </w:pPr>
      <w:r>
        <w:rPr>
          <w:rFonts w:ascii="IRNazanin" w:hAnsi="IRNazanin" w:eastAsia="IRNazanin"/>
          <w:color w:val="111111"/>
          <w:sz w:val="28"/>
          <w:sz w:val="28"/>
          <w:szCs w:val="28"/>
          <w:rtl w:val="true"/>
          <w:lang w:bidi="fa-IR"/>
        </w:rPr>
        <w:t>گر مقبلم آسوده و خوش زیستمی و رنه بهزار دیده بگریستمی</w:t>
      </w:r>
      <w:r>
        <w:rPr>
          <w:rFonts w:eastAsia="IRNazanin" w:cs="IRNazanin"/>
          <w:color w:val="111111"/>
          <w:sz w:val="28"/>
          <w:szCs w:val="28"/>
          <w:rtl w:val="true"/>
          <w:lang w:bidi="fa-IR"/>
        </w:rPr>
        <w:t xml:space="preserve">! </w:t>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 xml:space="preserve">و جناب وثوق العلماء خوراسکانی در کتاب قطرات </w:t>
      </w:r>
      <w:r>
        <w:rPr>
          <w:rStyle w:val="FootnoteAnchor"/>
          <w:rtl w:val="true"/>
        </w:rPr>
        <w:footnoteReference w:id="1505"/>
      </w:r>
      <w:r>
        <w:rPr>
          <w:rFonts w:ascii="IRNazanin" w:hAnsi="IRNazanin" w:eastAsia="IRNazanin"/>
          <w:color w:val="111111"/>
          <w:sz w:val="28"/>
          <w:sz w:val="28"/>
          <w:szCs w:val="28"/>
          <w:rtl w:val="true"/>
          <w:lang w:bidi="fa-IR"/>
        </w:rPr>
        <w:t>،این شعر را باو نسبت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لا لب لا و لالا شش مه است لل کط و کط لل شهور کوته است</w:t>
      </w:r>
    </w:p>
    <w:p>
      <w:pPr>
        <w:pStyle w:val="BookText"/>
        <w:rPr/>
      </w:pPr>
      <w:r>
        <w:rPr>
          <w:rFonts w:ascii="IRNazanin" w:hAnsi="IRNazanin" w:eastAsia="IRNazanin"/>
          <w:color w:val="111111"/>
          <w:sz w:val="28"/>
          <w:sz w:val="28"/>
          <w:szCs w:val="28"/>
          <w:rtl w:val="true"/>
          <w:lang w:bidi="fa-IR"/>
        </w:rPr>
        <w:t>و همانا از تفصیلی که در شرح حالات او نوشتیم و هم از بعضی مواضع دیگر،چنین برآید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اساتید درس آن‌جناب چند نفر باشند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مسّاح بخارائی؛ </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اسمعیل زاهد فقیه؛</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سهل مسیحی طبیب،که از پیش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سنۀ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و در بیابان مدفون شد؛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ناتله‌ئی کجوریّ؛</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منصور حسن بن نوح قمریّ؛</w:t>
      </w:r>
    </w:p>
    <w:p>
      <w:pPr>
        <w:pStyle w:val="BookText"/>
        <w:rPr/>
      </w:pPr>
      <w:r>
        <w:rPr>
          <w:rFonts w:ascii="IRNazanin" w:hAnsi="IRNazanin" w:eastAsia="IRNazanin"/>
          <w:color w:val="111111"/>
          <w:sz w:val="28"/>
          <w:sz w:val="28"/>
          <w:szCs w:val="28"/>
          <w:rtl w:val="true"/>
          <w:lang w:bidi="fa-IR"/>
        </w:rPr>
        <w:t>و هم جماعتی بسیار از رجال آن اعصار از مجلس تدریس آن بزرگوار برخواسته بشاگردی او علم و باستادی در فنون حکمت مسلّم گردیده‌اند،و از آنجمله این چند تن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منصور زیله؛</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 اللّه عبد الواحد جرجانی؛</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غالب عطّار همدانی؛</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بهمنیار بن مرزبان اعجمی آذربایکانی،وفاتش سنۀ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استاد ابو العبّاس لوکری،استاد افضل الدین غیلانی،استاد سیّد صدر الدین سرخسی،استاد شیخ فرید الدین داماد نیشابوری،استاد مرحوم خواجه نصیر طوسی رحمه اللّه؛</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معصومی؛</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دمشقی؛</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عبد الرحمن بن علی بن احمد بن ابو صادق نیشابوری،که تا عشر هفتم قرن پنجم در حیوة بوده و بعد وفات نموده؛</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محمّد بن یوسف ایلاقی؛</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 عیاض شاعر سرخسی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بقولی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بالجمله؛کلام در شرح گزارش حالات شیخ بزرگوار می‌باشد و اتمامش بر این </w:t>
      </w:r>
    </w:p>
    <w:p>
      <w:pPr>
        <w:pStyle w:val="BookText"/>
        <w:rPr/>
      </w:pP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آن‌جناب در اصفهان می‌بود و چون وی را باقتضای طبیعت خود یا بواسطۀ گاهی شرب شراب،رغبتی تمام در مباشرت بود و با حضرات نسوان زیاده مؤانست می‌نمود؛همواره مزاج خود را بجهت این مطلب تقویت می‌کرد،تا اینکه قوای طبیعی از کار افتاد و اندک‌اندک بنیه را هزالی بغایت رویداد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زمانی که علاء الدوله بمحاربۀ ابن فراس بباب الکرخ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است از ماوراء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کرد؛شیخ را قولنج سخت عارض شد و بجهت حرص بر صحّت و توهّم احتیاج بهزیمت و عدم امکان حرکت،تعجیل نموده چون علاج آن بحقنه‌های حادّۀ قویّه اختصاص داشت از شدّت درد بفرمود تا وی را در یک روز هشت بار حقنه کردند،و بدان سبب ریش و خراشی در پاره‌ئی از روده‌هایش بهمرسید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خلال آن احوال،علاء الدوله با کمال سرعت بسمت ایذج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بذال معجمۀ مفتوحه و جیم،شهری بوده میان اصفهان و 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فرمود؛و چون شیخ را از متابعت چاره نبود،لاجرم همراه شد و در عرض راه،صرعی که احیانا تابع قولنج است،عارض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 صرع زائل شد محض اصلاح قرحه بفرمود تا حقنۀ معزی و مزلقی ترتیب دهند و مقدار دو دانگ کرفس داخل کرد،پس آن ریش و خراش زیادتر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بجهت درمان صرع،معجون مثرودیطوس استعمال می‌نمود،برخی از غلامان که در اموال آن حکیم بزرگ خیانتها کرده بودند و بر خود می‌ترسیدند،فرصتی بچنگ آورده مقدار زیادی افیون داخل آن معجون نمودند؛و شیخ در وقت معتاد تناول نمود و مرض او سخت‌تر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ناچار او را با محفّه باصفهان بردند و چون بدانجا رسید ضعف بنیه چنان قوّت گرفت که او را قدرت بر حرکت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یکچند بمداوای خود کوشید و اندکی از ضعفش زایل شد، بطوری که با عدم قدرت بر قیام،قدرت بر حرکت بهم رسانید و گاهی بمجلس علاء الدوله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آنمرض بواسطۀ بقاء نقاهت گاهی بهتر می‌شد و گاهی عود می‌کرد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اتّفاقا از سوء قضاء علاء الدوله بسمت همدان توجّه نمود و آن‌جناب را با خود </w:t>
      </w:r>
    </w:p>
    <w:p>
      <w:pPr>
        <w:pStyle w:val="BookText"/>
        <w:rPr/>
      </w:pPr>
      <w:r>
        <w:rPr>
          <w:rFonts w:ascii="IRNazanin" w:hAnsi="IRNazanin" w:eastAsia="IRNazanin"/>
          <w:color w:val="111111"/>
          <w:sz w:val="28"/>
          <w:sz w:val="28"/>
          <w:szCs w:val="28"/>
          <w:rtl w:val="true"/>
          <w:lang w:bidi="fa-IR"/>
        </w:rPr>
        <w:t>همراه برد،و او بدان بسی شادمان شد که توانست با او همراهی کند؛غافل از اینکه هلاک او در این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حرکت کرد بدان سبب آن علّت در عرض راه با شدّت تمام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بهمدان رسید بیقین دانست که قوّت ساقط گشته و طبیعت از مقاومت مرض بکلّی عاجز شده،پس ترک مداوای خود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مدبّره در بدن من از تدبیر بازمانده است و اکنون دیگر معالجت فائده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غسل کرد و آنچه داشت بر فقراء تصدّق نمود و غلامان خود را خطّ آزادی بخشید و باستغفار مشغول شد و همواره تلاوت قرآن مجید می‌فرمود،چنانچه در هر سه روز یک ختم بپایان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منوال همی بود،تا آنکه پیک نیک پی حضرت آفریدگار حکیم،رسید و خواست قطرۀ وجودش را بدریای حکمت پیوند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اجل موعودش از پای در آورد؛یعنی در روز آدینه اوّل ماه رمضان المبارک سنۀ </w:t>
      </w: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 و بیست و 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هجری قمری،مطابق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قدیم سنۀ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یزدگردی در زمان القائم بأمر اللّه عبّاسی وفات کرد؛در حالتی که مکرّر در حین احتضار این شعر را می‌خواند و همی بر زبانش بود که روان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نموت و لیس لنا حاصل سوی علمنا انّه ما علم</w:t>
      </w:r>
    </w:p>
    <w:p>
      <w:pPr>
        <w:pStyle w:val="BookText"/>
        <w:rPr/>
      </w:pPr>
      <w:r>
        <w:rPr>
          <w:rFonts w:ascii="IRNazanin" w:hAnsi="IRNazanin" w:eastAsia="IRNazanin"/>
          <w:color w:val="111111"/>
          <w:sz w:val="28"/>
          <w:sz w:val="28"/>
          <w:szCs w:val="28"/>
          <w:rtl w:val="true"/>
          <w:lang w:bidi="fa-IR"/>
        </w:rPr>
        <w:t>و مدّت عمرش بناء بر تحقیقی که ما در تولّد نمودیم و وفات را بدین‌طور نوشتیم، شصت و پنج سال و شش ماه و بیست و هشت روز قمری باشد،یعنی شصت و سه سال و هشت ماه و سه روز یزدگردی،که هر سی و سه سال آن هشت روز از شمسی اصطلاحی کمتر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وفات در همدان در پائین سور جنوبی مدفون گردید که هم‌اکنون بر قبر او بقعۀ مختصری میباشد بر کنار رودخانه‌ئی که از میان شهر همدان می‌گذرد؛امید که </w:t>
      </w:r>
    </w:p>
    <w:p>
      <w:pPr>
        <w:pStyle w:val="BookText"/>
        <w:rPr/>
      </w:pPr>
      <w:r>
        <w:rPr>
          <w:rFonts w:ascii="IRNazanin" w:hAnsi="IRNazanin" w:eastAsia="IRNazanin"/>
          <w:color w:val="111111"/>
          <w:sz w:val="28"/>
          <w:sz w:val="28"/>
          <w:szCs w:val="28"/>
          <w:rtl w:val="true"/>
          <w:lang w:bidi="fa-IR"/>
        </w:rPr>
        <w:t>زیارت آن روزی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برابر مزار آن بزرگوار،مزاری دیگر است با بقعۀ مختصری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ابو سعید ابن ابو الخیر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غلط باشد،چه قبر آن بزرگوار را در نیشابور یا مهنه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سعید صاحب این مزار را در طرائق دو احتمال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ابو سعید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در بودن همدان چهل روز در خانه‌اش پنهان بوده؛ و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ابو سعید هراتی که در حبیب السیر او را قاضی شرق و غرب نوشته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شعبان سنۀ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محمد رازی و عمر دامغانی کشته شد</w:t>
      </w:r>
      <w:r>
        <w:rPr>
          <w:rFonts w:eastAsia="IRNazanin" w:cs="IRNazanin"/>
          <w:color w:val="111111"/>
          <w:sz w:val="28"/>
          <w:szCs w:val="28"/>
          <w:rtl w:val="true"/>
          <w:lang w:bidi="fa-IR"/>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وفیات از شیخ کمال الدین یونس نقل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الدوله بر آن جناب غضب نموده او را مغلول کرده و بزندان فرستاد،و او در آنجا بود تا جان بداد؛ و این شعر را در این باب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ابن سینا یعادی الرجال و فی الحبس مات أخسّ الممات</w:t>
      </w:r>
    </w:p>
    <w:p>
      <w:pPr>
        <w:pStyle w:val="BookText"/>
        <w:rPr/>
      </w:pPr>
      <w:r>
        <w:rPr>
          <w:rFonts w:ascii="IRNazanin" w:hAnsi="IRNazanin" w:eastAsia="IRNazanin"/>
          <w:color w:val="111111"/>
          <w:sz w:val="28"/>
          <w:sz w:val="28"/>
          <w:szCs w:val="28"/>
          <w:rtl w:val="true"/>
          <w:lang w:bidi="fa-IR"/>
        </w:rPr>
        <w:t>فلم یشف ما ناله بالشفاء و لم ینج من موته بالنجات</w:t>
      </w:r>
      <w:r>
        <w:rPr>
          <w:rFonts w:eastAsia="IRNazanin" w:cs="IRNazanin"/>
          <w:color w:val="111111"/>
          <w:sz w:val="28"/>
          <w:szCs w:val="28"/>
          <w:rtl w:val="true"/>
          <w:lang w:bidi="fa-IR"/>
        </w:rPr>
        <w:t xml:space="preserve">» </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و لکن در کتب دیگر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آنجمله عیون الأنباء </w:t>
      </w:r>
      <w:r>
        <w:rPr>
          <w:rStyle w:val="FootnoteAnchor"/>
          <w:rtl w:val="true"/>
        </w:rPr>
        <w:footnoteReference w:id="1508"/>
      </w:r>
      <w:r>
        <w:rPr>
          <w:rFonts w:ascii="IRNazanin" w:hAnsi="IRNazanin" w:eastAsia="IRNazanin"/>
          <w:color w:val="111111"/>
          <w:sz w:val="28"/>
          <w:sz w:val="28"/>
          <w:szCs w:val="28"/>
          <w:rtl w:val="true"/>
          <w:lang w:bidi="fa-IR"/>
        </w:rPr>
        <w:t xml:space="preserve">و محبوب القلوب </w:t>
      </w:r>
      <w:r>
        <w:rPr>
          <w:rStyle w:val="FootnoteAnchor"/>
          <w:rtl w:val="true"/>
        </w:rPr>
        <w:footnoteReference w:id="1509"/>
      </w:r>
      <w:r>
        <w:rPr>
          <w:rFonts w:ascii="IRNazanin" w:hAnsi="IRNazanin" w:eastAsia="IRNazanin"/>
          <w:color w:val="111111"/>
          <w:sz w:val="28"/>
          <w:sz w:val="28"/>
          <w:szCs w:val="28"/>
          <w:rtl w:val="true"/>
          <w:lang w:bidi="fa-IR"/>
        </w:rPr>
        <w:t xml:space="preserve">و غیره </w:t>
      </w:r>
      <w:r>
        <w:rPr>
          <w:rStyle w:val="FootnoteAnchor"/>
          <w:rtl w:val="true"/>
        </w:rPr>
        <w:footnoteReference w:id="1510"/>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را باور ندارند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باحتباس طبیعت تأویل کرده و روایت کمال الدین را بغرض و عناد مستند داشته‌اند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غالب کتب،وفات او را چنانچه نوشتیم در همدان نوشته‌اند،چون وفیات الأعیان </w:t>
      </w:r>
      <w:r>
        <w:rPr>
          <w:rStyle w:val="FootnoteAnchor"/>
          <w:rtl w:val="true"/>
        </w:rPr>
        <w:footnoteReference w:id="1511"/>
      </w:r>
      <w:r>
        <w:rPr>
          <w:rFonts w:ascii="IRNazanin" w:hAnsi="IRNazanin" w:eastAsia="IRNazanin"/>
          <w:color w:val="111111"/>
          <w:sz w:val="28"/>
          <w:sz w:val="28"/>
          <w:szCs w:val="28"/>
          <w:rtl w:val="true"/>
          <w:lang w:bidi="fa-IR"/>
        </w:rPr>
        <w:t xml:space="preserve">،و مختصر ابو الفداء </w:t>
      </w:r>
      <w:r>
        <w:rPr>
          <w:rStyle w:val="FootnoteAnchor"/>
          <w:rtl w:val="true"/>
        </w:rPr>
        <w:footnoteReference w:id="1512"/>
      </w:r>
      <w:r>
        <w:rPr>
          <w:rFonts w:ascii="IRNazanin" w:hAnsi="IRNazanin" w:eastAsia="IRNazanin"/>
          <w:color w:val="111111"/>
          <w:sz w:val="28"/>
          <w:sz w:val="28"/>
          <w:szCs w:val="28"/>
          <w:rtl w:val="true"/>
          <w:lang w:bidi="fa-IR"/>
        </w:rPr>
        <w:t xml:space="preserve">،و فصل الخطاب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خواجۀ پارسا،و روضة الصفا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مجالس المؤمنین </w:t>
      </w:r>
      <w:r>
        <w:rPr>
          <w:rStyle w:val="FootnoteAnchor"/>
          <w:rtl w:val="true"/>
        </w:rPr>
        <w:footnoteReference w:id="1513"/>
      </w:r>
      <w:r>
        <w:rPr>
          <w:rFonts w:ascii="IRNazanin" w:hAnsi="IRNazanin" w:eastAsia="IRNazanin"/>
          <w:color w:val="111111"/>
          <w:sz w:val="28"/>
          <w:sz w:val="28"/>
          <w:szCs w:val="28"/>
          <w:rtl w:val="true"/>
          <w:lang w:bidi="fa-IR"/>
        </w:rPr>
        <w:t xml:space="preserve">،و آتشکده </w:t>
      </w:r>
      <w:r>
        <w:rPr>
          <w:rStyle w:val="FootnoteAnchor"/>
          <w:rtl w:val="true"/>
        </w:rPr>
        <w:footnoteReference w:id="1514"/>
      </w:r>
      <w:r>
        <w:rPr>
          <w:rFonts w:ascii="IRNazanin" w:hAnsi="IRNazanin" w:eastAsia="IRNazanin"/>
          <w:color w:val="111111"/>
          <w:sz w:val="28"/>
          <w:sz w:val="28"/>
          <w:szCs w:val="28"/>
          <w:rtl w:val="true"/>
          <w:lang w:bidi="fa-IR"/>
        </w:rPr>
        <w:t xml:space="preserve">،و ریاض العارفین </w:t>
      </w:r>
      <w:r>
        <w:rPr>
          <w:rStyle w:val="FootnoteAnchor"/>
          <w:rtl w:val="true"/>
        </w:rPr>
        <w:footnoteReference w:id="1515"/>
      </w:r>
      <w:r>
        <w:rPr>
          <w:rFonts w:ascii="IRNazanin" w:hAnsi="IRNazanin" w:eastAsia="IRNazanin"/>
          <w:color w:val="111111"/>
          <w:sz w:val="28"/>
          <w:sz w:val="28"/>
          <w:szCs w:val="28"/>
          <w:rtl w:val="true"/>
          <w:lang w:bidi="fa-IR"/>
        </w:rPr>
        <w:t xml:space="preserve">،و قصص العلماء </w:t>
      </w:r>
      <w:r>
        <w:rPr>
          <w:rStyle w:val="FootnoteAnchor"/>
          <w:rtl w:val="true"/>
        </w:rPr>
        <w:footnoteReference w:id="1516"/>
      </w:r>
      <w:r>
        <w:rPr>
          <w:rFonts w:ascii="IRNazanin" w:hAnsi="IRNazanin" w:eastAsia="IRNazanin"/>
          <w:color w:val="111111"/>
          <w:sz w:val="28"/>
          <w:sz w:val="28"/>
          <w:szCs w:val="28"/>
          <w:rtl w:val="true"/>
          <w:lang w:bidi="fa-IR"/>
        </w:rPr>
        <w:t xml:space="preserve">، و نامۀ دانشوران </w:t>
      </w:r>
      <w:r>
        <w:rPr>
          <w:rStyle w:val="FootnoteAnchor"/>
          <w:rtl w:val="true"/>
        </w:rPr>
        <w:footnoteReference w:id="1517"/>
      </w:r>
      <w:r>
        <w:rPr>
          <w:rFonts w:ascii="IRNazanin" w:hAnsi="IRNazanin" w:eastAsia="IRNazanin"/>
          <w:color w:val="111111"/>
          <w:sz w:val="28"/>
          <w:sz w:val="28"/>
          <w:szCs w:val="28"/>
          <w:rtl w:val="true"/>
          <w:lang w:bidi="fa-IR"/>
        </w:rPr>
        <w:t xml:space="preserve">،و منتظم ناصری </w:t>
      </w:r>
      <w:r>
        <w:rPr>
          <w:rStyle w:val="FootnoteAnchor"/>
          <w:rtl w:val="true"/>
        </w:rPr>
        <w:footnoteReference w:id="1518"/>
      </w:r>
      <w:r>
        <w:rPr>
          <w:rFonts w:ascii="IRNazanin" w:hAnsi="IRNazanin" w:eastAsia="IRNazanin"/>
          <w:color w:val="111111"/>
          <w:sz w:val="28"/>
          <w:sz w:val="28"/>
          <w:szCs w:val="28"/>
          <w:rtl w:val="true"/>
          <w:lang w:bidi="fa-IR"/>
        </w:rPr>
        <w:t xml:space="preserve">،و آثار عجم </w:t>
      </w:r>
      <w:r>
        <w:rPr>
          <w:rStyle w:val="FootnoteAnchor"/>
          <w:rtl w:val="true"/>
        </w:rPr>
        <w:footnoteReference w:id="1519"/>
      </w:r>
      <w:r>
        <w:rPr>
          <w:rFonts w:ascii="IRNazanin" w:hAnsi="IRNazanin" w:eastAsia="IRNazanin"/>
          <w:color w:val="111111"/>
          <w:sz w:val="28"/>
          <w:sz w:val="28"/>
          <w:szCs w:val="28"/>
          <w:rtl w:val="true"/>
          <w:lang w:bidi="fa-IR"/>
        </w:rPr>
        <w:t xml:space="preserve">،و پزشگی‌نامه،و طرائق الحقائق </w:t>
      </w:r>
      <w:r>
        <w:rPr>
          <w:rStyle w:val="FootnoteAnchor"/>
          <w:rtl w:val="true"/>
        </w:rPr>
        <w:footnoteReference w:id="1520"/>
      </w:r>
      <w:r>
        <w:rPr>
          <w:rFonts w:ascii="IRNazanin" w:hAnsi="IRNazanin" w:eastAsia="IRNazanin"/>
          <w:color w:val="111111"/>
          <w:sz w:val="28"/>
          <w:sz w:val="28"/>
          <w:szCs w:val="28"/>
          <w:rtl w:val="true"/>
          <w:lang w:bidi="fa-IR"/>
        </w:rPr>
        <w:t>و غیره؛هرچند که مسلّما بعضی منقول از بعضی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علی بن اثیر در کامل التواریخ </w:t>
      </w:r>
      <w:r>
        <w:rPr>
          <w:rStyle w:val="FootnoteAnchor"/>
          <w:rtl w:val="true"/>
        </w:rPr>
        <w:footnoteReference w:id="1521"/>
      </w:r>
      <w:r>
        <w:rPr>
          <w:rFonts w:ascii="IRNazanin" w:hAnsi="IRNazanin" w:eastAsia="IRNazanin"/>
          <w:color w:val="111111"/>
          <w:sz w:val="28"/>
          <w:sz w:val="28"/>
          <w:szCs w:val="28"/>
          <w:rtl w:val="true"/>
          <w:lang w:bidi="fa-IR"/>
        </w:rPr>
        <w:t xml:space="preserve">و دولتشاه سمرقندی در تذکرة الشعراء </w:t>
      </w:r>
      <w:r>
        <w:rPr>
          <w:rStyle w:val="FootnoteAnchor"/>
          <w:rtl w:val="true"/>
        </w:rPr>
        <w:footnoteReference w:id="1522"/>
      </w:r>
      <w:r>
        <w:rPr>
          <w:rFonts w:ascii="IRNazanin" w:hAnsi="IRNazanin" w:eastAsia="IRNazanin"/>
          <w:color w:val="111111"/>
          <w:sz w:val="28"/>
          <w:sz w:val="28"/>
          <w:szCs w:val="28"/>
          <w:rtl w:val="true"/>
          <w:lang w:bidi="fa-IR"/>
        </w:rPr>
        <w:t>باصفهان نوشته‌اند،و آن اشتباه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بعضی از کتب متقدّمه نیز تصریح نموده‌اند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سال وفات او مانند تولّدش اختلافاتی باشد،و در نزد ما صحیح همان است که نوشتیم؛چنانچه باز در بعضی از کتب متقدّمه و غیره هم چون کامل التواریخ </w:t>
      </w:r>
      <w:r>
        <w:rPr>
          <w:rStyle w:val="FootnoteAnchor"/>
          <w:rtl w:val="true"/>
        </w:rPr>
        <w:footnoteReference w:id="1523"/>
      </w:r>
      <w:r>
        <w:rPr>
          <w:rFonts w:ascii="IRNazanin" w:hAnsi="IRNazanin" w:eastAsia="IRNazanin"/>
          <w:color w:val="111111"/>
          <w:sz w:val="28"/>
          <w:sz w:val="28"/>
          <w:szCs w:val="28"/>
          <w:rtl w:val="true"/>
          <w:lang w:bidi="fa-IR"/>
        </w:rPr>
        <w:t xml:space="preserve">، و وفیات الأعیان </w:t>
      </w:r>
      <w:r>
        <w:rPr>
          <w:rStyle w:val="FootnoteAnchor"/>
          <w:rtl w:val="true"/>
        </w:rPr>
        <w:footnoteReference w:id="1524"/>
      </w:r>
      <w:r>
        <w:rPr>
          <w:rFonts w:ascii="IRNazanin" w:hAnsi="IRNazanin" w:eastAsia="IRNazanin"/>
          <w:color w:val="111111"/>
          <w:sz w:val="28"/>
          <w:sz w:val="28"/>
          <w:szCs w:val="28"/>
          <w:rtl w:val="true"/>
          <w:lang w:bidi="fa-IR"/>
        </w:rPr>
        <w:t xml:space="preserve">،و مختصر ابو الفداء </w:t>
      </w:r>
      <w:r>
        <w:rPr>
          <w:rStyle w:val="FootnoteAnchor"/>
          <w:rtl w:val="true"/>
        </w:rPr>
        <w:footnoteReference w:id="1525"/>
      </w:r>
      <w:r>
        <w:rPr>
          <w:rFonts w:ascii="IRNazanin" w:hAnsi="IRNazanin" w:eastAsia="IRNazanin"/>
          <w:color w:val="111111"/>
          <w:sz w:val="28"/>
          <w:sz w:val="28"/>
          <w:szCs w:val="28"/>
          <w:rtl w:val="true"/>
          <w:lang w:bidi="fa-IR"/>
        </w:rPr>
        <w:t xml:space="preserve">،و فصل الخطاب </w:t>
      </w:r>
      <w:r>
        <w:rPr>
          <w:rStyle w:val="FootnoteAnchor"/>
          <w:rtl w:val="true"/>
        </w:rPr>
        <w:footnoteReference w:id="1526"/>
      </w:r>
      <w:r>
        <w:rPr>
          <w:rFonts w:ascii="IRNazanin" w:hAnsi="IRNazanin" w:eastAsia="IRNazanin"/>
          <w:color w:val="111111"/>
          <w:sz w:val="28"/>
          <w:sz w:val="28"/>
          <w:szCs w:val="28"/>
          <w:rtl w:val="true"/>
          <w:lang w:bidi="fa-IR"/>
        </w:rPr>
        <w:t xml:space="preserve">پارسا،و جواهر اللغۀ محمّد بن یوسف طبیب هراتی،و قصص العلماء </w:t>
      </w:r>
      <w:r>
        <w:rPr>
          <w:rStyle w:val="FootnoteAnchor"/>
          <w:rtl w:val="true"/>
        </w:rPr>
        <w:footnoteReference w:id="1527"/>
      </w:r>
      <w:r>
        <w:rPr>
          <w:rFonts w:ascii="IRNazanin" w:hAnsi="IRNazanin" w:eastAsia="IRNazanin"/>
          <w:color w:val="111111"/>
          <w:sz w:val="28"/>
          <w:sz w:val="28"/>
          <w:szCs w:val="28"/>
          <w:rtl w:val="true"/>
          <w:lang w:bidi="fa-IR"/>
        </w:rPr>
        <w:t xml:space="preserve">،و منتظم ناصری،و آثار عجم </w:t>
      </w:r>
      <w:r>
        <w:rPr>
          <w:rStyle w:val="FootnoteAnchor"/>
          <w:rtl w:val="true"/>
        </w:rPr>
        <w:footnoteReference w:id="152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پزشگی‌نامه،و شمس التواریخ </w:t>
      </w:r>
      <w:r>
        <w:rPr>
          <w:rStyle w:val="FootnoteAnchor"/>
          <w:rtl w:val="true"/>
        </w:rPr>
        <w:footnoteReference w:id="1529"/>
      </w:r>
      <w:r>
        <w:rPr>
          <w:rFonts w:ascii="IRNazanin" w:hAnsi="IRNazanin" w:eastAsia="IRNazanin"/>
          <w:color w:val="111111"/>
          <w:sz w:val="28"/>
          <w:sz w:val="28"/>
          <w:szCs w:val="28"/>
          <w:rtl w:val="true"/>
          <w:lang w:bidi="fa-IR"/>
        </w:rPr>
        <w:t xml:space="preserve">،و تاریخ اصفهان </w:t>
      </w:r>
      <w:r>
        <w:rPr>
          <w:rStyle w:val="FootnoteAnchor"/>
          <w:rtl w:val="true"/>
        </w:rPr>
        <w:footnoteReference w:id="1530"/>
      </w:r>
      <w:r>
        <w:rPr>
          <w:rFonts w:ascii="IRNazanin" w:hAnsi="IRNazanin" w:eastAsia="IRNazanin"/>
          <w:color w:val="111111"/>
          <w:sz w:val="28"/>
          <w:sz w:val="28"/>
          <w:szCs w:val="28"/>
          <w:rtl w:val="true"/>
          <w:lang w:bidi="fa-IR"/>
        </w:rPr>
        <w:t>حاجی میرزا حسنخان و غیره است؛هرچند که نقل بعضی از بعضی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مشهور و در بسیاری از کتب دیگر سنۀ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گزیدۀ </w:t>
      </w:r>
      <w:r>
        <w:rPr>
          <w:rStyle w:val="FootnoteAnchor"/>
          <w:rtl w:val="true"/>
        </w:rPr>
        <w:footnoteReference w:id="1531"/>
      </w:r>
      <w:r>
        <w:rPr>
          <w:rFonts w:ascii="IRNazanin" w:hAnsi="IRNazanin" w:eastAsia="IRNazanin"/>
          <w:color w:val="111111"/>
          <w:sz w:val="28"/>
          <w:sz w:val="28"/>
          <w:szCs w:val="28"/>
          <w:rtl w:val="true"/>
          <w:lang w:bidi="fa-IR"/>
        </w:rPr>
        <w:t xml:space="preserve">خواجه حمد اللّه مستوفی قزوینی، و تذکرۀ دولتشاه </w:t>
      </w:r>
      <w:r>
        <w:rPr>
          <w:rStyle w:val="FootnoteAnchor"/>
          <w:rtl w:val="true"/>
        </w:rPr>
        <w:footnoteReference w:id="1532"/>
      </w:r>
      <w:r>
        <w:rPr>
          <w:rFonts w:ascii="Amiri" w:hAnsi="Amiri" w:eastAsia="Amiri" w:cs="Amiri"/>
          <w:color w:val="111111"/>
          <w:sz w:val="28"/>
          <w:sz w:val="28"/>
          <w:szCs w:val="28"/>
          <w:rtl w:val="true"/>
          <w:lang w:bidi="ar-SA"/>
        </w:rPr>
        <w:t xml:space="preserve">،و روضة الصفا </w:t>
      </w:r>
      <w:r>
        <w:rPr>
          <w:rStyle w:val="FootnoteAnchor"/>
          <w:rtl w:val="true"/>
        </w:rPr>
        <w:footnoteReference w:id="1533"/>
      </w:r>
      <w:r>
        <w:rPr>
          <w:rFonts w:ascii="IRNazanin" w:hAnsi="IRNazanin" w:eastAsia="IRNazanin"/>
          <w:color w:val="111111"/>
          <w:sz w:val="28"/>
          <w:sz w:val="28"/>
          <w:szCs w:val="28"/>
          <w:rtl w:val="true"/>
          <w:lang w:bidi="fa-IR"/>
        </w:rPr>
        <w:t xml:space="preserve">،و ریاض العارفین </w:t>
      </w:r>
      <w:r>
        <w:rPr>
          <w:rStyle w:val="FootnoteAnchor"/>
          <w:rtl w:val="true"/>
        </w:rPr>
        <w:footnoteReference w:id="1534"/>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مجمع الفصحاء سنۀ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Style w:val="FootnoteAnchor"/>
          <w:rtl w:val="true"/>
        </w:rPr>
        <w:footnoteReference w:id="1535"/>
      </w:r>
      <w:r>
        <w:rPr>
          <w:rFonts w:ascii="IRNazanin" w:hAnsi="IRNazanin" w:eastAsia="IRNazanin"/>
          <w:color w:val="111111"/>
          <w:sz w:val="28"/>
          <w:sz w:val="28"/>
          <w:szCs w:val="28"/>
          <w:rtl w:val="true"/>
          <w:lang w:bidi="fa-IR"/>
        </w:rPr>
        <w:t xml:space="preserve">،و آتشکده </w:t>
      </w:r>
      <w:r>
        <w:rPr>
          <w:rStyle w:val="FootnoteAnchor"/>
        </w:rPr>
        <w:footnoteReference w:id="1536"/>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دارد،لکن ظاهر است که اشتباه کاتب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رباعی مشهور نیز دلالت بر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دارد؛و مکرّر که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شده،این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بسیار مشهور و در بسیاری از کتب مسطور مسطور،و در حقیقت فذلکۀ احوالات او است،و قائل آن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الحق ابو علی سینا در شجع آمد از عدم بوجود</w:t>
      </w:r>
    </w:p>
    <w:p>
      <w:pPr>
        <w:pStyle w:val="BookText"/>
        <w:rPr/>
      </w:pPr>
      <w:r>
        <w:rPr>
          <w:rFonts w:ascii="IRNazanin" w:hAnsi="IRNazanin" w:eastAsia="IRNazanin"/>
          <w:color w:val="111111"/>
          <w:sz w:val="28"/>
          <w:sz w:val="28"/>
          <w:szCs w:val="28"/>
          <w:rtl w:val="true"/>
          <w:lang w:bidi="fa-IR"/>
        </w:rPr>
        <w:t>در شصا کسب کرد کلّ علوم در تکز کرد این جهان بدرود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حساب این سه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حبیب السیر </w:t>
      </w:r>
      <w:r>
        <w:rPr>
          <w:rStyle w:val="FootnoteAnchor"/>
          <w:rtl w:val="true"/>
        </w:rPr>
        <w:footnoteReference w:id="1537"/>
      </w:r>
      <w:r>
        <w:rPr>
          <w:rFonts w:ascii="IRNazanin" w:hAnsi="IRNazanin" w:eastAsia="IRNazanin"/>
          <w:color w:val="111111"/>
          <w:sz w:val="28"/>
          <w:sz w:val="28"/>
          <w:szCs w:val="28"/>
          <w:rtl w:val="true"/>
          <w:lang w:bidi="fa-IR"/>
        </w:rPr>
        <w:t>که عمر او را شصت و سه سال و هفت ماه شمسی نوشته،میرساند که 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بدان استدلال نموده و نوشتیم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سنۀ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،و وفات هم در سنۀ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باشد،چه مطابق آنچه از تطبیقیّۀ مرحوم حاجی نجم الدوله رضی اللّه عنه حساب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سنۀ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نومبر سنۀ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گرگواری و اوّل رمضان سنۀ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سنۀ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بوده،و تفاوت میان آنها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میباشد؛که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السیر کسر روز آنرا منظور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مطابق آنچه ما خود بقهقری حساب نموده آنرا با هجری شمسی که ماه‌های آن بروج دوازده‌گانه و موضوع مرحوم حاجی نجم الدوله رحمه اللّه است،تطبیق نمودیم،روز تولّد مطابق آنچه نوشتیم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سنۀ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شمسی،و روز وفات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سنۀ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بوده،و تفاوت میان آنها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 روز میان این دو تاریخ شمسی مطلبی نیست،چه در پیش از نیمروز و پس از آن‌که می‌گفته‌اند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اگر بهر برجی رفت باید آنروز را جزء برج حال یا گذشته گرفت،این تفاوت بهم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هم بسبب مذکور مخصوصا در اینسال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یا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گرگواری؛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نومبر مطابق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مطابق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شده؛خصوصا اینکه ما ماههای فرنگی را اگرچه از سی روز هم زیادتر یا کمتر باشد،یک ماه بحساب می‌آوریم؛و هم‌چنین بروج را اگر کم یا بیش از سی روز باشد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هیچ یک از این دو تطبیق خصوصا در اینکه هر دو باهم نیز مطابق شده شبهتی متطرّق نباشد،یا اگر با واقع هم مطابق نباشد تفاوت یک دو روز بیشتر نیست،که ممکن است با رؤیت بواسطۀ تفاوت هلالی و حسابی فرق پیدا کند،چنانچه در تطبیقیّه فرموده؛ خصوصا اینکه از یزدگردی نیز چون پانزده روز کم شود بجهتی که در همانجا گفتیم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خواهد شد؛و اینها همه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که در این حساب وارد می‌آید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نوشتیم آفتاب در وقت تولّد در عقرب بوده،با اینکه از رسالۀ ابو عبید اللّه جرجانی نقل شده که او از خود شیخ نقل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تولّد،آفتاب در اسد بوده؛و این با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می‌سازد،چه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بوده،که بگوئیم بجهت تفاوت حساب آنهم ممکن است در اوّل اسد بوده باشد،و از این جهت ما هم در زایجه،موضع آفتاب را در اسد 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اینکه در نامۀ دانشوران در زایجه،آفتاب را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یعنی درجۀ شرف نوشته </w:t>
      </w:r>
      <w:r>
        <w:rPr>
          <w:rStyle w:val="FootnoteAnchor"/>
          <w:rtl w:val="true"/>
        </w:rPr>
        <w:footnoteReference w:id="1538"/>
      </w:r>
      <w:r>
        <w:rPr>
          <w:rFonts w:ascii="IRNazanin" w:hAnsi="IRNazanin" w:eastAsia="IRNazanin"/>
          <w:color w:val="111111"/>
          <w:sz w:val="28"/>
          <w:sz w:val="28"/>
          <w:szCs w:val="28"/>
          <w:rtl w:val="true"/>
          <w:lang w:bidi="fa-IR"/>
        </w:rPr>
        <w:t>، غلط است و با هیچ یک از اقوال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مواضع سایر سیّارات و سهمین که پاره‌ئی از نامه و پاره‌ئی از ابو عبید اللّه و پاره‌ئی از وفیات نقل شده،بطوری که نوشتیم بعضی از آنها محلّ اشکال و موقوف بمراجعۀ زیج و تقاویم است؛و اجمالا دست ما اکنون بدان نمیرسد،تا پس از این خدا چه خواهد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مقاله‌ئی خود این فقیر در تحقیق تولّد او قریب بمضامین متن نوشتم،که در روزنامۀ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3419</w:t>
      </w:r>
      <w:r>
        <w:rPr>
          <w:rFonts w:eastAsia="IRNazanin" w:cs="IRNazanin"/>
          <w:color w:val="111111"/>
          <w:sz w:val="28"/>
          <w:szCs w:val="28"/>
          <w:rtl w:val="true"/>
          <w:lang w:bidi="fa-IR"/>
        </w:rPr>
        <w:t>-</w:t>
      </w:r>
      <w:r>
        <w:rPr>
          <w:rFonts w:eastAsia="IRNazanin" w:cs="IRNazanin"/>
          <w:color w:val="111111"/>
          <w:sz w:val="28"/>
          <w:szCs w:val="28"/>
          <w:lang w:bidi="fa-IR"/>
        </w:rPr>
        <w:t>33/1/26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bookmarkStart w:id="423" w:name="pg12913_154003"/>
    </w:p>
    <w:p>
      <w:pPr>
        <w:pStyle w:val="BookText"/>
        <w:rPr/>
      </w:pPr>
      <w:bookmarkEnd w:id="423"/>
      <w:r>
        <w:rPr>
          <w:rFonts w:ascii="IRNazanin" w:hAnsi="IRNazanin" w:eastAsia="IRNazanin"/>
          <w:color w:val="111111"/>
          <w:sz w:val="28"/>
          <w:sz w:val="28"/>
          <w:szCs w:val="28"/>
          <w:rtl w:val="true"/>
          <w:lang w:bidi="fa-IR"/>
        </w:rPr>
        <w:t xml:space="preserve">بسمه تعالی </w:t>
      </w:r>
      <w:r>
        <w:rPr>
          <w:rStyle w:val="FootnoteAnchor"/>
          <w:rtl w:val="true"/>
        </w:rPr>
        <w:footnoteReference w:id="1539"/>
      </w:r>
    </w:p>
    <w:p>
      <w:pPr>
        <w:pStyle w:val="Heading3"/>
        <w:numPr>
          <w:ilvl w:val="2"/>
          <w:numId w:val="1"/>
        </w:numPr>
        <w:rPr/>
      </w:pPr>
      <w:bookmarkStart w:id="424" w:name="__RefHeading___Toc3454875_3224264995"/>
      <w:bookmarkStart w:id="425" w:name="_Toc157"/>
      <w:bookmarkEnd w:id="424"/>
      <w:r>
        <w:rPr>
          <w:rtl w:val="true"/>
        </w:rPr>
        <w:t>تحقیق در تاریخ تولّد شیخ الرئیس ابو علی ابن سینا</w:t>
      </w:r>
      <w:bookmarkEnd w:id="425"/>
    </w:p>
    <w:p>
      <w:pPr>
        <w:pStyle w:val="BookText"/>
        <w:rPr/>
      </w:pPr>
      <w:r>
        <w:rPr>
          <w:rFonts w:ascii="IRNazanin" w:hAnsi="IRNazanin" w:eastAsia="IRNazanin"/>
          <w:color w:val="111111"/>
          <w:sz w:val="28"/>
          <w:sz w:val="28"/>
          <w:szCs w:val="28"/>
          <w:rtl w:val="true"/>
          <w:lang w:bidi="fa-IR"/>
        </w:rPr>
        <w:t>گرچه این فقیر در این چند روزه،مقاله‌ئی در این موضوع نوشتم و آن در روزنامۀ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33/1/26/3419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و منتشر گردید،لیکن از باب اینکه بعد از طبع و انتشار آن بقول دیگری برخوردم و نیز در آن روزنامه اغلاط چندی در آن مقاله رخ داده،لذا مجدّدا برای تکمیل و تصحیح آن،بدرج آن در روزنامۀ چهلستون مبادرت نمودم؛و اللّه العاصم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کتبی که شرح حال و تاریخ تولّد و وفات او نوشته شده،هرچه بنظر رسیده تولّد او در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است؛و در بسیاری از مواضع،این رباعی را در تاریخ تولّد و وفات وی و فراغت او از تحصیل علوم،ذکر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الحق ابو علی سینا در شجع آمد از عدم بوجود</w:t>
      </w:r>
    </w:p>
    <w:p>
      <w:pPr>
        <w:pStyle w:val="BookText"/>
        <w:rPr/>
      </w:pPr>
      <w:r>
        <w:rPr>
          <w:rFonts w:ascii="IRNazanin" w:hAnsi="IRNazanin" w:eastAsia="IRNazanin"/>
          <w:color w:val="111111"/>
          <w:sz w:val="28"/>
          <w:sz w:val="28"/>
          <w:szCs w:val="28"/>
          <w:rtl w:val="true"/>
          <w:lang w:bidi="fa-IR"/>
        </w:rPr>
        <w:t>در شصا کسب کرد کلّ علوم در تکز کرد این جهان بدرود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تولّد را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،و فراغت از تحصیل را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،و وفات را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رباعی هرجا دیده شده بهمین نحو است،الاّ اینکه در بسیاری از مواضع،وفات او را در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نوشته‌اند؛که با تکز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در بسیاری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شجع بر حسب قاعدۀ ترکیب ابجدی در تعیین اعداد،غلط است و باید مرتبۀ عشرات مقدّم بر 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باشد،چنانکه در شصا و تکز ذکر شده،لیکن هرجا دیده شده همین </w:t>
      </w:r>
    </w:p>
    <w:p>
      <w:pPr>
        <w:pStyle w:val="BookText"/>
        <w:rPr/>
      </w:pPr>
      <w:r>
        <w:rPr>
          <w:rFonts w:ascii="IRNazanin" w:hAnsi="IRNazanin" w:eastAsia="IRNazanin"/>
          <w:color w:val="111111"/>
          <w:sz w:val="28"/>
          <w:sz w:val="28"/>
          <w:szCs w:val="28"/>
          <w:rtl w:val="true"/>
          <w:lang w:bidi="fa-IR"/>
        </w:rPr>
        <w:t>طور شجع بنظر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 حال تا آنجا که در نظر است در تاریخ تولّد او برطبق این رباعی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بغایت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خلافی ذکر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اینکه در نامۀ دانشوران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بروایت صحیح در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یافته،و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را تأیید کرده بچند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اگر تولّد به قول مشهور باشد لازم می‌کند که استعلاج امیر نوح سامانی از او در سیزده سالگی باشد؛و دانشمندان دانند که در لیاقت علاج و اعتماد بیمار بر طبیب،کبر سن را تا چه اندازه مدخلیّت باشد؛</w:t>
      </w:r>
    </w:p>
    <w:p>
      <w:p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تألیفاتی را که در آن روزگار نوشته اگر محال نباشد اقلاّ ممتنع عادی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رباعی مشهور بعضی از فضلا و مؤرّخین بجای لفظ شجع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Style w:val="FootnoteAnchor"/>
          <w:rtl w:val="true"/>
        </w:rPr>
        <w:footnoteReference w:id="154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بدل نیز تقدّم آحاد بر عشرات رخ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حبیب السیر مدّت عمر او را شصت و سه سال و هفت ماه شمسی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ما گوئیم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مؤیّد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دیگر میتواند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جاها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همین نامۀ دانشوران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تولّد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صفر،و روز وفات را غرّۀ رمضان نوشته‌اند؛و در اتّخاذ تولّد در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در </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تطبیقیّۀ مرحوم حاجی نجم الدوله برمی‌آید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اواسط عقرب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شمسی،و غرّۀ رمضان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مطابق اوائل سرطان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تفاوت بین آنها همان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شمسی و چند روزی خواهد بود؛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کشف الظنون در جلد اوّل در ضمن دیوان برقی،وی را شاگرد ابو بکر احمد بن محمّد برقی خوارزمی،و وفات خوارزمی را در سال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نوشته؛و اگر وی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باشد درست نیاید که در نزد خوارزمی مذکور چیزی 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مؤیّد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زایجۀ طالع تولّد او است،زیرا که در بسیاری از کتب مصرّحا مواضع سیّارات و طالع تولّد او را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نامۀ دانشوران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زایجۀ طالع را کشیده </w:t>
      </w:r>
      <w:r>
        <w:rPr>
          <w:rStyle w:val="FootnoteAnchor"/>
          <w:rtl w:val="true"/>
        </w:rPr>
        <w:footnoteReference w:id="1541"/>
      </w:r>
      <w:r>
        <w:rPr>
          <w:rFonts w:ascii="IRNazanin" w:hAnsi="IRNazanin" w:eastAsia="IRNazanin"/>
          <w:color w:val="111111"/>
          <w:sz w:val="28"/>
          <w:sz w:val="28"/>
          <w:szCs w:val="28"/>
          <w:rtl w:val="true"/>
          <w:lang w:bidi="fa-IR"/>
        </w:rPr>
        <w:t xml:space="preserve">،لکن در آن تولّد را در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آفتاب را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نوشته و در باقی کتب،همه آفتاب را در اسد نوشته‌اند؛و بودن آفتاب در ماه صفر در حمل نه با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،با هیچ کدام نمیسازد؛و در اسد با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میسازد و با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از این زایجه در هیچ جا تولّد در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نرسیده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اینکه در مجلّۀ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در بهمن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شرحی نوشته مبنی بر اینکه محبّ الدین خطیب مقدّمه‌ئی بر کتاب منطق المشرقین </w:t>
      </w:r>
      <w:r>
        <w:rPr>
          <w:rStyle w:val="FootnoteAnchor"/>
          <w:rtl w:val="true"/>
        </w:rPr>
        <w:footnoteReference w:id="1542"/>
      </w:r>
      <w:r>
        <w:rPr>
          <w:rFonts w:ascii="IRNazanin" w:hAnsi="IRNazanin" w:eastAsia="IRNazanin"/>
          <w:color w:val="111111"/>
          <w:sz w:val="28"/>
          <w:sz w:val="28"/>
          <w:szCs w:val="28"/>
          <w:rtl w:val="true"/>
          <w:lang w:bidi="fa-IR"/>
        </w:rPr>
        <w:t xml:space="preserve">شیخ در احوال مؤلّف نوشته، و در آنجا سال تولّد او را در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کسانی که آنرا استنساخ کرده‌اند</w:t>
      </w:r>
      <w:r>
        <w:rPr>
          <w:rFonts w:eastAsia="IRNazanin" w:cs="IRNazanin"/>
          <w:color w:val="111111"/>
          <w:sz w:val="28"/>
          <w:szCs w:val="28"/>
          <w:rtl w:val="true"/>
          <w:lang w:bidi="fa-IR"/>
        </w:rPr>
        <w:t xml:space="preserve">... </w:t>
      </w:r>
      <w:r>
        <w:rPr>
          <w:rStyle w:val="FootnoteAnchor"/>
          <w:rtl w:val="true"/>
        </w:rPr>
        <w:footnoteReference w:id="1543"/>
      </w:r>
      <w:r>
        <w:rPr>
          <w:rFonts w:ascii="IRNazanin" w:hAnsi="IRNazanin" w:eastAsia="IRNazanin"/>
          <w:color w:val="111111"/>
          <w:sz w:val="28"/>
          <w:sz w:val="28"/>
          <w:szCs w:val="28"/>
          <w:rtl w:val="true"/>
          <w:lang w:bidi="fa-IR"/>
        </w:rPr>
        <w:t>لیکن بعقیدۀ این فقیر،</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و اوضح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 و العاصم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غرّۀ رمضان المبارک </w:t>
      </w:r>
      <w:r>
        <w:rPr>
          <w:rFonts w:eastAsia="IRNazanin" w:cs="IRNazanin"/>
          <w:color w:val="111111"/>
          <w:sz w:val="28"/>
          <w:szCs w:val="28"/>
          <w:lang w:bidi="fa-IR"/>
        </w:rPr>
        <w:t>1373</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معلّم حبیب‌آبادی </w:t>
      </w:r>
      <w:bookmarkStart w:id="426" w:name="pg12913_154006"/>
    </w:p>
    <w:p>
      <w:pPr>
        <w:pStyle w:val="Heading2"/>
        <w:numPr>
          <w:ilvl w:val="1"/>
          <w:numId w:val="1"/>
        </w:numPr>
        <w:rPr/>
      </w:pPr>
      <w:bookmarkStart w:id="427" w:name="__RefHeading___Toc3454877_3224264995"/>
      <w:bookmarkStart w:id="428" w:name="_Toc158"/>
      <w:bookmarkEnd w:id="426"/>
      <w:bookmarkEnd w:id="427"/>
      <w:r>
        <w:rPr>
          <w:rtl w:val="true"/>
        </w:rPr>
        <w:t>گل گلشن</w:t>
      </w:r>
      <w:r>
        <w:rPr>
          <w:rtl w:val="true"/>
        </w:rPr>
        <w:t>(</w:t>
      </w:r>
      <w:r>
        <w:rPr>
          <w:rtl w:val="true"/>
        </w:rPr>
        <w:t>منتخب گلشن راز</w:t>
      </w:r>
      <w:r>
        <w:rPr>
          <w:rtl w:val="true"/>
        </w:rPr>
        <w:t>)</w:t>
      </w:r>
      <w:bookmarkEnd w:id="428"/>
    </w:p>
    <w:p>
      <w:pPr>
        <w:pStyle w:val="Heading3"/>
        <w:numPr>
          <w:ilvl w:val="2"/>
          <w:numId w:val="1"/>
        </w:numPr>
        <w:rPr/>
      </w:pPr>
      <w:bookmarkStart w:id="429" w:name="__RefHeading___Toc3454879_3224264995"/>
      <w:bookmarkStart w:id="430" w:name="_Toc159"/>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آیة اللّه مجد الدّین نجفی اصفهانی</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 جهانبخش</w:t>
      </w:r>
    </w:p>
    <w:p>
      <w:pPr>
        <w:pStyle w:val="BookText"/>
        <w:rPr/>
      </w:pPr>
      <w:r>
        <w:rPr>
          <w:rFonts w:ascii="Amiri" w:hAnsi="Amiri" w:eastAsia="Amiri" w:cs="Amiri"/>
          <w:color w:val="111111"/>
          <w:sz w:val="28"/>
          <w:sz w:val="28"/>
          <w:szCs w:val="28"/>
          <w:rtl w:val="true"/>
          <w:lang w:bidi="ar-SA"/>
        </w:rPr>
        <w:t>بسم اللّه الرّحمن الرّحیم الحمد للّه و سلام علی عباده الّذین اصطفی سیّدنا محمّد و آله أئمّة الهدی</w:t>
      </w:r>
    </w:p>
    <w:p>
      <w:pPr>
        <w:pStyle w:val="Heading3"/>
        <w:numPr>
          <w:ilvl w:val="2"/>
          <w:numId w:val="1"/>
        </w:numPr>
        <w:rPr/>
      </w:pPr>
      <w:bookmarkStart w:id="431" w:name="__RefHeading___Toc3454881_3224264995"/>
      <w:bookmarkStart w:id="432" w:name="_Toc160"/>
      <w:bookmarkEnd w:id="431"/>
      <w:r>
        <w:rPr>
          <w:rtl w:val="true"/>
        </w:rPr>
        <w:t>پیشگفتار مصحّح</w:t>
      </w:r>
      <w:bookmarkEnd w:id="432"/>
    </w:p>
    <w:p>
      <w:pPr>
        <w:pStyle w:val="BookText"/>
        <w:rPr/>
      </w:pPr>
      <w:r>
        <w:rPr>
          <w:rFonts w:ascii="IRNazanin" w:hAnsi="IRNazanin" w:eastAsia="IRNazanin"/>
          <w:color w:val="111111"/>
          <w:sz w:val="28"/>
          <w:sz w:val="28"/>
          <w:szCs w:val="28"/>
          <w:rtl w:val="true"/>
          <w:lang w:bidi="fa-IR"/>
        </w:rPr>
        <w:t>گل گلشن منتخبی است از منظومۀ گلشن 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منظومۀ گلشن راز و سراینده‌اش،شیخ محمود شبستری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دیباجه‌های چاپهای متعدّد گلشن راز و پاره‌ای تکنگاری‌ها،بتفاصیل سخن‌ها گفته‌اند که ما را از مشغول داشتن مجال کوتاه این یادداشت به معرّفی منظومۀ شیخ شبستری و ترجمۀ أحوال او مستغنی می‌دارد و خواهندگان،خود،به منابع متعدّد موجود و متداول،مراجعه می‌توانند فرمود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پردازندۀ این انتخاب،یعنی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گلشن،مرحوم آیة اللّه حاج شیخ محمّد علی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مشتهر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العلماء</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علاّمه آیة اللّه شیخ محمّد رضا نجفی مسجد 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w:t>
      </w:r>
    </w:p>
    <w:p>
      <w:pPr>
        <w:pStyle w:val="BookText"/>
        <w:rPr/>
      </w:pPr>
      <w:r>
        <w:rPr>
          <w:rFonts w:ascii="IRNazanin" w:hAnsi="IRNazanin" w:eastAsia="IRNazanin"/>
          <w:color w:val="111111"/>
          <w:sz w:val="28"/>
          <w:sz w:val="28"/>
          <w:szCs w:val="28"/>
          <w:rtl w:val="true"/>
          <w:lang w:bidi="fa-IR"/>
        </w:rPr>
        <w:t>تعالی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فقیه و مدرّس علوم مختلف حوزوی و بویژه ماهر در هیأت و ریاضی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أحوال و فهرست آثار مرحوم آیة اللّه مجد العلماء در منابع مختلف مسطور و مذکور و در دسترس طالبان است؛از جمله در کتاب قبیلۀ عالمان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نوادۀ وی،حجّة الإسلام و المسلمین استاد حاج شیخ هادی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مجده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پیش،پس از آنکه حضرت حجّة الإسلام و المسلمین حاج شیخ هادی نجفی تصحیح و تحقیق رسالۀ النّوافج و الرّوزنامج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مؤلّفات مرحوم علاّمه حاج شیخ محمّد رضا مسجد 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بنده پیشنهاد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إن شاء اللّه تعالی منتشر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کردم خوبست أثری از فرزند صاحب نوافج را که موسوم است به گل گلشن و در فهرست آثار مخطوط ایشان هست نیز چاپ بفرمائید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این پیشنهاد استقبال کردند و آماده‌سازی آن را به خود بنده واگذاشتند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أوان دوست و استاد ارجمند آقای مجید هادی‌زاده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طبع آن در میراث حوزۀ اصفهان إشارت و دعوت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آماده‌سازی این متن دستنوشت مؤلّف بوده که در یک دستک قدیمی جای دارد و مسوّده است؛بلکه شاید منحصر بوده و هیچگاه به بیاض در نیامده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یادداشتها از این دستنوشت،تعبیر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رمز که در حواشی به کار برده‌ایم و ناظر به یک دو طبعی از گلشن است که مورد مراجعۀ راقم بوده‌اند،اینهاست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دکتر صمد 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آثار شیخ محمود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دکتر کاظم دزفولیان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بدلهای مذکور در هوامش چاپ موحّد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بدلهای مذکور در هوامش چاپ دزفولیان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ممتاز شدن حواشی و توضیحات جسته گریختۀ مؤلّف،پس از ثبت آنها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درون کمانکان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گلشن،هم از فائدۀ أدبی خالی نیست و هم سندی است از نوع مطالعات متفرّقۀ طلبگی در أوائل سدۀ 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أفکار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سنّیانه</w:t>
      </w:r>
      <w:r>
        <w:rPr>
          <w:rFonts w:eastAsia="IRNazanin" w:cs="IRNazanin"/>
          <w:color w:val="111111"/>
          <w:sz w:val="28"/>
          <w:szCs w:val="28"/>
          <w:rtl w:val="true"/>
          <w:lang w:bidi="fa-IR"/>
        </w:rPr>
        <w:t xml:space="preserve">» </w:t>
      </w:r>
      <w:r>
        <w:rPr>
          <w:rStyle w:val="FootnoteAnchor"/>
          <w:rtl w:val="true"/>
        </w:rPr>
        <w:footnoteReference w:id="1544"/>
      </w:r>
      <w:r>
        <w:rPr>
          <w:rFonts w:ascii="IRNazanin" w:hAnsi="IRNazanin" w:eastAsia="IRNazanin"/>
          <w:color w:val="111111"/>
          <w:sz w:val="28"/>
          <w:sz w:val="28"/>
          <w:szCs w:val="28"/>
          <w:rtl w:val="true"/>
          <w:lang w:bidi="fa-IR"/>
        </w:rPr>
        <w:t>ی شبستری،لزوما نه مقبول انتخابگر بوده است و نه راقم این سطور که آماده‌سازی متن را برای چاپ برعهده 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أوّلا و اخرا</w:t>
      </w:r>
    </w:p>
    <w:p>
      <w:pPr>
        <w:pStyle w:val="BookText"/>
        <w:rPr/>
      </w:pPr>
      <w:r>
        <w:rPr>
          <w:rFonts w:ascii="IRNazanin" w:hAnsi="IRNazanin" w:eastAsia="IRNazanin"/>
          <w:color w:val="111111"/>
          <w:sz w:val="28"/>
          <w:sz w:val="28"/>
          <w:szCs w:val="28"/>
          <w:rtl w:val="true"/>
          <w:lang w:bidi="fa-IR"/>
        </w:rPr>
        <w:t>بندۀ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 جهانبخش</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12913_154010"/>
      <w:bookmarkStart w:id="434" w:name="pg12913_154010"/>
      <w:bookmarkEnd w:id="434"/>
    </w:p>
    <w:p>
      <w:pPr>
        <w:pStyle w:val="BookText"/>
        <w:rPr/>
      </w:pPr>
      <w:bookmarkStart w:id="435" w:name="pg12913_154010"/>
      <w:bookmarkEnd w:id="435"/>
      <w:r>
        <w:rPr>
          <w:rFonts w:ascii="IRNazanin" w:hAnsi="IRNazanin" w:eastAsia="IRNazanin"/>
          <w:color w:val="111111"/>
          <w:sz w:val="28"/>
          <w:sz w:val="28"/>
          <w:szCs w:val="28"/>
          <w:rtl w:val="true"/>
          <w:lang w:bidi="fa-IR"/>
        </w:rPr>
        <w:t>هذا کتاب 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الشّبستریّ فی کتابه گلشن راز من اختیار العبد مجد الدّین النّجفی</w:t>
      </w:r>
    </w:p>
    <w:p>
      <w:pPr>
        <w:pStyle w:val="Heading3"/>
        <w:numPr>
          <w:ilvl w:val="2"/>
          <w:numId w:val="1"/>
        </w:numPr>
        <w:rPr/>
      </w:pPr>
      <w:bookmarkStart w:id="436" w:name="__RefHeading___Toc3454883_3224264995"/>
      <w:bookmarkStart w:id="437" w:name="_Toc161"/>
      <w:bookmarkEnd w:id="436"/>
      <w:r>
        <w:rPr>
          <w:rtl w:val="true"/>
        </w:rPr>
        <w:t>أوّل الکتاب</w:t>
      </w:r>
      <w:bookmarkEnd w:id="437"/>
    </w:p>
    <w:p>
      <w:pPr>
        <w:pStyle w:val="BookText"/>
        <w:rPr/>
      </w:pPr>
      <w:r>
        <w:rPr>
          <w:rFonts w:ascii="IRNazanin" w:hAnsi="IRNazanin" w:eastAsia="IRNazanin"/>
          <w:color w:val="111111"/>
          <w:sz w:val="28"/>
          <w:sz w:val="28"/>
          <w:szCs w:val="28"/>
          <w:rtl w:val="true"/>
          <w:lang w:bidi="fa-IR"/>
        </w:rPr>
        <w:t>به نامِ آنکه جان را فکرت آموخت چراغِ دل به نورِ جان برافروخت</w:t>
      </w:r>
    </w:p>
    <w:p>
      <w:pPr>
        <w:pStyle w:val="BookText"/>
        <w:rPr/>
      </w:pPr>
      <w:r>
        <w:rPr>
          <w:rFonts w:ascii="IRNazanin" w:hAnsi="IRNazanin" w:eastAsia="IRNazanin"/>
          <w:color w:val="111111"/>
          <w:sz w:val="28"/>
          <w:sz w:val="28"/>
          <w:szCs w:val="28"/>
          <w:rtl w:val="true"/>
          <w:lang w:bidi="fa-IR"/>
        </w:rPr>
        <w:t>ز فضلش هر دو عالَم گشت روشن ز فیضش خاکِ آدم گشت گُلشَن</w:t>
      </w:r>
    </w:p>
    <w:p>
      <w:pPr>
        <w:pStyle w:val="BookText"/>
        <w:rPr/>
      </w:pPr>
      <w:r>
        <w:rPr>
          <w:rFonts w:ascii="IRNazanin" w:hAnsi="IRNazanin" w:eastAsia="IRNazanin"/>
          <w:color w:val="111111"/>
          <w:sz w:val="28"/>
          <w:sz w:val="28"/>
          <w:szCs w:val="28"/>
          <w:rtl w:val="true"/>
          <w:lang w:bidi="fa-IR"/>
        </w:rPr>
        <w:t xml:space="preserve">توانائی که در یک طرفة العَیْن ز کاف و نون </w:t>
      </w:r>
      <w:r>
        <w:rPr>
          <w:rStyle w:val="FootnoteAnchor"/>
          <w:rtl w:val="true"/>
        </w:rPr>
        <w:footnoteReference w:id="1545"/>
      </w:r>
      <w:r>
        <w:rPr>
          <w:rFonts w:ascii="IRNazanin" w:hAnsi="IRNazanin" w:eastAsia="IRNazanin"/>
          <w:color w:val="111111"/>
          <w:sz w:val="28"/>
          <w:sz w:val="28"/>
          <w:szCs w:val="28"/>
          <w:rtl w:val="true"/>
          <w:lang w:bidi="fa-IR"/>
        </w:rPr>
        <w:t>پدید آورد کونَیْن</w:t>
      </w:r>
    </w:p>
    <w:p>
      <w:pPr>
        <w:pStyle w:val="BookText"/>
        <w:rPr/>
      </w:pPr>
      <w:r>
        <w:rPr>
          <w:rFonts w:ascii="IRNazanin" w:hAnsi="IRNazanin" w:eastAsia="IRNazanin"/>
          <w:color w:val="111111"/>
          <w:sz w:val="28"/>
          <w:sz w:val="28"/>
          <w:szCs w:val="28"/>
          <w:rtl w:val="true"/>
          <w:lang w:bidi="fa-IR"/>
        </w:rPr>
        <w:t>چو قافِ قدرتش دم بر قلم زد هزاران نقش بر لوح عدم زد</w:t>
      </w:r>
    </w:p>
    <w:p>
      <w:pPr>
        <w:pStyle w:val="BookText"/>
        <w:rPr/>
      </w:pPr>
      <w:r>
        <w:rPr>
          <w:rFonts w:ascii="IRNazanin" w:hAnsi="IRNazanin" w:eastAsia="IRNazanin"/>
          <w:color w:val="111111"/>
          <w:sz w:val="28"/>
          <w:sz w:val="28"/>
          <w:szCs w:val="28"/>
          <w:rtl w:val="true"/>
          <w:lang w:bidi="fa-IR"/>
        </w:rPr>
        <w:t>از آن دَم گشت پیدا هر دو عالَم وز آن دَم شد هویدا جانِ آدم</w:t>
      </w:r>
    </w:p>
    <w:p>
      <w:pPr>
        <w:pStyle w:val="BookText"/>
        <w:rPr/>
      </w:pPr>
      <w:r>
        <w:rPr>
          <w:rFonts w:ascii="IRNazanin" w:hAnsi="IRNazanin" w:eastAsia="IRNazanin"/>
          <w:color w:val="111111"/>
          <w:sz w:val="28"/>
          <w:sz w:val="28"/>
          <w:szCs w:val="28"/>
          <w:rtl w:val="true"/>
          <w:lang w:bidi="fa-IR"/>
        </w:rPr>
        <w:t>در آدم شد پدید این عقل و تمییز که تا دانست ازان أصلِ همه چیز</w:t>
      </w:r>
    </w:p>
    <w:p>
      <w:pPr>
        <w:pStyle w:val="BookText"/>
        <w:rPr/>
      </w:pPr>
      <w:r>
        <w:rPr>
          <w:rFonts w:ascii="IRNazanin" w:hAnsi="IRNazanin" w:eastAsia="IRNazanin"/>
          <w:color w:val="111111"/>
          <w:sz w:val="28"/>
          <w:sz w:val="28"/>
          <w:szCs w:val="28"/>
          <w:rtl w:val="true"/>
          <w:lang w:bidi="fa-IR"/>
        </w:rPr>
        <w:t>چو خود را دید یک شخصِ معیّن تفکّر کرد تا خود چیستم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جزوی سویِ کلّی یک سفر کرد و زانجا باز بر عالَم گذر کرد</w:t>
      </w:r>
    </w:p>
    <w:p>
      <w:pPr>
        <w:pStyle w:val="BookText"/>
        <w:rPr/>
      </w:pPr>
      <w:r>
        <w:rPr>
          <w:rFonts w:ascii="IRNazanin" w:hAnsi="IRNazanin" w:eastAsia="IRNazanin"/>
          <w:color w:val="111111"/>
          <w:sz w:val="28"/>
          <w:sz w:val="28"/>
          <w:szCs w:val="28"/>
          <w:rtl w:val="true"/>
          <w:lang w:bidi="fa-IR"/>
        </w:rPr>
        <w:t>جهان را دید أمرِ اعتباری چو واحد گشته در أعداد ساری</w:t>
      </w:r>
    </w:p>
    <w:p>
      <w:pPr>
        <w:pStyle w:val="BookText"/>
        <w:rPr/>
      </w:pPr>
      <w:r>
        <w:rPr>
          <w:rFonts w:ascii="IRNazanin" w:hAnsi="IRNazanin" w:eastAsia="IRNazanin"/>
          <w:color w:val="111111"/>
          <w:sz w:val="28"/>
          <w:sz w:val="28"/>
          <w:szCs w:val="28"/>
          <w:rtl w:val="true"/>
          <w:lang w:bidi="fa-IR"/>
        </w:rPr>
        <w:t>جهان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از یک نفس شد که هم آن دَم که آمد باز پس شد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جایگه آمد شدن نیست شدن چون بنگری جُز آمدن نیست </w:t>
      </w:r>
    </w:p>
    <w:p>
      <w:pPr>
        <w:pStyle w:val="BookText"/>
        <w:rPr/>
      </w:pPr>
      <w:r>
        <w:rPr>
          <w:rFonts w:ascii="IRNazanin" w:hAnsi="IRNazanin" w:eastAsia="IRNazanin"/>
          <w:color w:val="111111"/>
          <w:sz w:val="28"/>
          <w:sz w:val="28"/>
          <w:szCs w:val="28"/>
          <w:rtl w:val="true"/>
          <w:lang w:bidi="fa-IR"/>
        </w:rPr>
        <w:t xml:space="preserve">به أصلِ خویش راجع گشت اشیا </w:t>
      </w:r>
      <w:r>
        <w:rPr>
          <w:rStyle w:val="FootnoteAnchor"/>
          <w:rtl w:val="true"/>
        </w:rPr>
        <w:footnoteReference w:id="1546"/>
      </w:r>
      <w:r>
        <w:rPr>
          <w:rFonts w:ascii="IRNazanin" w:hAnsi="IRNazanin" w:eastAsia="IRNazanin"/>
          <w:color w:val="111111"/>
          <w:sz w:val="28"/>
          <w:sz w:val="28"/>
          <w:szCs w:val="28"/>
          <w:rtl w:val="true"/>
          <w:lang w:bidi="fa-IR"/>
        </w:rPr>
        <w:t>همه یک چیز شد پنهان و پیدا</w:t>
      </w:r>
    </w:p>
    <w:p>
      <w:pPr>
        <w:pStyle w:val="BookText"/>
        <w:rPr/>
      </w:pPr>
      <w:r>
        <w:rPr>
          <w:rFonts w:ascii="Amiri" w:hAnsi="Amiri" w:eastAsia="Amiri" w:cs="Amiri"/>
          <w:color w:val="111111"/>
          <w:sz w:val="28"/>
          <w:sz w:val="28"/>
          <w:szCs w:val="28"/>
          <w:rtl w:val="true"/>
          <w:lang w:bidi="ar-SA"/>
        </w:rPr>
        <w:t>تعالَی اللَّه قدیمی کو به یک دَم کند آغاز و انجامِ دو عالم</w:t>
      </w:r>
    </w:p>
    <w:p>
      <w:pPr>
        <w:pStyle w:val="BookText"/>
        <w:rPr/>
      </w:pPr>
      <w:r>
        <w:rPr>
          <w:rFonts w:ascii="IRNazanin" w:hAnsi="IRNazanin" w:eastAsia="IRNazanin"/>
          <w:color w:val="111111"/>
          <w:sz w:val="28"/>
          <w:sz w:val="28"/>
          <w:szCs w:val="28"/>
          <w:rtl w:val="true"/>
          <w:lang w:bidi="fa-IR"/>
        </w:rPr>
        <w:t>جهانِ خلق و أمر آنجا یکی شد یکی بسیار و بسیار اندکی شد</w:t>
      </w:r>
    </w:p>
    <w:p>
      <w:pPr>
        <w:pStyle w:val="BookText"/>
        <w:rPr/>
      </w:pPr>
      <w:r>
        <w:rPr>
          <w:rFonts w:ascii="IRNazanin" w:hAnsi="IRNazanin" w:eastAsia="IRNazanin"/>
          <w:color w:val="111111"/>
          <w:sz w:val="28"/>
          <w:sz w:val="28"/>
          <w:szCs w:val="28"/>
          <w:rtl w:val="true"/>
          <w:lang w:bidi="fa-IR"/>
        </w:rPr>
        <w:t xml:space="preserve">همه از وهمِ تست این صورتِ غیر که نقطه دایره </w:t>
      </w:r>
      <w:r>
        <w:rPr>
          <w:rStyle w:val="FootnoteAnchor"/>
          <w:rtl w:val="true"/>
        </w:rPr>
        <w:footnoteReference w:id="1547"/>
      </w:r>
      <w:r>
        <w:rPr>
          <w:rFonts w:ascii="IRNazanin" w:hAnsi="IRNazanin" w:eastAsia="IRNazanin"/>
          <w:color w:val="111111"/>
          <w:sz w:val="28"/>
          <w:sz w:val="28"/>
          <w:szCs w:val="28"/>
          <w:rtl w:val="true"/>
          <w:lang w:bidi="fa-IR"/>
        </w:rPr>
        <w:t>است از سرعتِ سیر</w:t>
      </w:r>
    </w:p>
    <w:p>
      <w:pPr>
        <w:pStyle w:val="BookText"/>
        <w:rPr/>
      </w:pPr>
      <w:r>
        <w:rPr>
          <w:rFonts w:ascii="IRNazanin" w:hAnsi="IRNazanin" w:eastAsia="IRNazanin"/>
          <w:color w:val="111111"/>
          <w:sz w:val="28"/>
          <w:sz w:val="28"/>
          <w:szCs w:val="28"/>
          <w:rtl w:val="true"/>
          <w:lang w:bidi="fa-IR"/>
        </w:rPr>
        <w:t>یکی خطّ است ز اوَّل تا به آخِر بر او خلقِ جهان گشته مسافر</w:t>
      </w:r>
    </w:p>
    <w:p>
      <w:pPr>
        <w:pStyle w:val="BookText"/>
        <w:rPr/>
      </w:pPr>
      <w:r>
        <w:rPr>
          <w:rFonts w:ascii="IRNazanin" w:hAnsi="IRNazanin" w:eastAsia="IRNazanin"/>
          <w:color w:val="111111"/>
          <w:sz w:val="28"/>
          <w:sz w:val="28"/>
          <w:szCs w:val="28"/>
          <w:rtl w:val="true"/>
          <w:lang w:bidi="fa-IR"/>
        </w:rPr>
        <w:t>در این ره أنبیا چون ساربان‌اند دلیل و رهنمایِ کاروانند</w:t>
      </w:r>
    </w:p>
    <w:p>
      <w:pPr>
        <w:pStyle w:val="BookText"/>
        <w:rPr/>
      </w:pPr>
      <w:r>
        <w:rPr>
          <w:rFonts w:ascii="IRNazanin" w:hAnsi="IRNazanin" w:eastAsia="IRNazanin"/>
          <w:color w:val="111111"/>
          <w:sz w:val="28"/>
          <w:sz w:val="28"/>
          <w:szCs w:val="28"/>
          <w:rtl w:val="true"/>
          <w:lang w:bidi="fa-IR"/>
        </w:rPr>
        <w:t xml:space="preserve">وز ایشان سَیِّدِ ما گشته سالار </w:t>
      </w:r>
      <w:r>
        <w:rPr>
          <w:rStyle w:val="FootnoteAnchor"/>
          <w:rtl w:val="true"/>
        </w:rPr>
        <w:footnoteReference w:id="1548"/>
      </w:r>
      <w:r>
        <w:rPr>
          <w:rFonts w:ascii="IRNazanin" w:hAnsi="IRNazanin" w:eastAsia="IRNazanin"/>
          <w:color w:val="111111"/>
          <w:sz w:val="28"/>
          <w:sz w:val="28"/>
          <w:szCs w:val="28"/>
          <w:rtl w:val="true"/>
          <w:lang w:bidi="fa-IR"/>
        </w:rPr>
        <w:t xml:space="preserve">هم از </w:t>
      </w:r>
      <w:r>
        <w:rPr>
          <w:rStyle w:val="FootnoteAnchor"/>
          <w:rtl w:val="true"/>
        </w:rPr>
        <w:footnoteReference w:id="1549"/>
      </w:r>
      <w:r>
        <w:rPr>
          <w:rFonts w:ascii="Amiri" w:hAnsi="Amiri" w:eastAsia="Amiri" w:cs="Amiri"/>
          <w:color w:val="111111"/>
          <w:sz w:val="28"/>
          <w:sz w:val="28"/>
          <w:szCs w:val="28"/>
          <w:rtl w:val="true"/>
          <w:lang w:bidi="ar-SA"/>
        </w:rPr>
        <w:t xml:space="preserve">اوّل هم از </w:t>
      </w:r>
      <w:r>
        <w:rPr>
          <w:rStyle w:val="FootnoteAnchor"/>
          <w:rtl w:val="true"/>
        </w:rPr>
        <w:footnoteReference w:id="1550"/>
      </w:r>
      <w:r>
        <w:rPr>
          <w:rFonts w:ascii="IRNazanin" w:hAnsi="IRNazanin" w:eastAsia="IRNazanin"/>
          <w:color w:val="111111"/>
          <w:sz w:val="28"/>
          <w:sz w:val="28"/>
          <w:szCs w:val="28"/>
          <w:rtl w:val="true"/>
          <w:lang w:bidi="fa-IR"/>
        </w:rPr>
        <w:t>آخر در این کار</w:t>
      </w:r>
    </w:p>
    <w:p>
      <w:pPr>
        <w:pStyle w:val="BookText"/>
        <w:rPr/>
      </w:pPr>
      <w:r>
        <w:rPr>
          <w:rFonts w:ascii="IRNazanin" w:hAnsi="IRNazanin" w:eastAsia="IRNazanin"/>
          <w:color w:val="111111"/>
          <w:sz w:val="28"/>
          <w:sz w:val="28"/>
          <w:szCs w:val="28"/>
          <w:rtl w:val="true"/>
          <w:lang w:bidi="fa-IR"/>
        </w:rPr>
        <w:t>أحد در میمِ أحمد گشت ظاهر در این دور أوّل آمد عین آخر</w:t>
      </w:r>
    </w:p>
    <w:p>
      <w:pPr>
        <w:pStyle w:val="BookText"/>
        <w:rPr/>
      </w:pPr>
      <w:r>
        <w:rPr>
          <w:rFonts w:ascii="IRNazanin" w:hAnsi="IRNazanin" w:eastAsia="IRNazanin"/>
          <w:color w:val="111111"/>
          <w:sz w:val="28"/>
          <w:sz w:val="28"/>
          <w:szCs w:val="28"/>
          <w:rtl w:val="true"/>
          <w:lang w:bidi="fa-IR"/>
        </w:rPr>
        <w:t>بر او ختم آمده پایانِ این راه بدو مُنزَل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أَدْعُوا إِلَی اللّه </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مقامِ دلگشایش جمعِ جمع است جمالِ جانفزایش شمعِ جمع است</w:t>
      </w:r>
    </w:p>
    <w:p>
      <w:pPr>
        <w:pStyle w:val="BookText"/>
        <w:rPr/>
      </w:pPr>
      <w:r>
        <w:rPr>
          <w:rFonts w:ascii="IRNazanin" w:hAnsi="IRNazanin" w:eastAsia="IRNazanin"/>
          <w:color w:val="111111"/>
          <w:sz w:val="28"/>
          <w:sz w:val="28"/>
          <w:szCs w:val="28"/>
          <w:rtl w:val="true"/>
          <w:lang w:bidi="fa-IR"/>
        </w:rPr>
        <w:t>شده او پیش،دلها جمله در پی گرفته دستِ جانها دامنِ وی</w:t>
      </w:r>
    </w:p>
    <w:p>
      <w:pPr>
        <w:pStyle w:val="BookText"/>
        <w:rPr/>
      </w:pPr>
      <w:r>
        <w:rPr>
          <w:rFonts w:ascii="IRNazanin" w:hAnsi="IRNazanin" w:eastAsia="IRNazanin"/>
          <w:color w:val="111111"/>
          <w:sz w:val="28"/>
          <w:sz w:val="28"/>
          <w:szCs w:val="28"/>
          <w:rtl w:val="true"/>
          <w:lang w:bidi="fa-IR"/>
        </w:rPr>
        <w:t>در این ره أولیا باز از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نشانی می‌دهند از منزلِ خویش</w:t>
      </w:r>
    </w:p>
    <w:p>
      <w:pPr>
        <w:pStyle w:val="BookText"/>
        <w:rPr/>
      </w:pPr>
      <w:r>
        <w:rPr>
          <w:rFonts w:ascii="IRNazanin" w:hAnsi="IRNazanin" w:eastAsia="IRNazanin"/>
          <w:color w:val="111111"/>
          <w:sz w:val="28"/>
          <w:sz w:val="28"/>
          <w:szCs w:val="28"/>
          <w:rtl w:val="true"/>
          <w:lang w:bidi="fa-IR"/>
        </w:rPr>
        <w:t>به حدِّ خویش چون گشتند واقف سخن گفتند در معروف و عارف</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بحرِ وحدت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الحق </w:t>
      </w:r>
      <w:r>
        <w:rPr>
          <w:rStyle w:val="FootnoteAnchor"/>
          <w:rtl w:val="true"/>
        </w:rPr>
        <w:footnoteReference w:id="1552"/>
      </w:r>
      <w:r>
        <w:rPr>
          <w:rFonts w:ascii="Amiri" w:hAnsi="Amiri" w:eastAsia="Amiri" w:cs="Amiri"/>
          <w:color w:val="111111"/>
          <w:sz w:val="28"/>
          <w:sz w:val="28"/>
          <w:szCs w:val="28"/>
          <w:rtl w:val="true"/>
          <w:lang w:bidi="ar-SA"/>
        </w:rPr>
        <w:t xml:space="preserve">یکی از قُرب و بُعد و سیرِ زورق </w:t>
      </w:r>
    </w:p>
    <w:p>
      <w:pPr>
        <w:pStyle w:val="BookText"/>
        <w:rPr/>
      </w:pPr>
      <w:r>
        <w:rPr>
          <w:rFonts w:ascii="IRNazanin" w:hAnsi="IRNazanin" w:eastAsia="IRNazanin"/>
          <w:color w:val="111111"/>
          <w:sz w:val="28"/>
          <w:sz w:val="28"/>
          <w:szCs w:val="28"/>
          <w:rtl w:val="true"/>
          <w:lang w:bidi="fa-IR"/>
        </w:rPr>
        <w:t xml:space="preserve">یکی را </w:t>
      </w:r>
      <w:r>
        <w:rPr>
          <w:rStyle w:val="FootnoteAnchor"/>
          <w:rtl w:val="true"/>
        </w:rPr>
        <w:footnoteReference w:id="1553"/>
      </w:r>
      <w:r>
        <w:rPr>
          <w:rFonts w:ascii="IRNazanin" w:hAnsi="IRNazanin" w:eastAsia="IRNazanin"/>
          <w:color w:val="111111"/>
          <w:sz w:val="28"/>
          <w:sz w:val="28"/>
          <w:szCs w:val="28"/>
          <w:rtl w:val="true"/>
          <w:lang w:bidi="fa-IR"/>
        </w:rPr>
        <w:t>علمِ ظاهر بود حاصل نشانی داد از خشکیِ ساحل</w:t>
      </w:r>
    </w:p>
    <w:p>
      <w:pPr>
        <w:pStyle w:val="BookText"/>
        <w:rPr/>
      </w:pPr>
      <w:r>
        <w:rPr>
          <w:rFonts w:ascii="IRNazanin" w:hAnsi="IRNazanin" w:eastAsia="IRNazanin"/>
          <w:color w:val="111111"/>
          <w:sz w:val="28"/>
          <w:sz w:val="28"/>
          <w:szCs w:val="28"/>
          <w:rtl w:val="true"/>
          <w:lang w:bidi="fa-IR"/>
        </w:rPr>
        <w:t>یکی گوهر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شد یکی بگذاشت آن،نزدِ صدف شد</w:t>
      </w:r>
    </w:p>
    <w:p>
      <w:pPr>
        <w:pStyle w:val="BookText"/>
        <w:rPr/>
      </w:pPr>
      <w:r>
        <w:rPr>
          <w:rFonts w:ascii="IRNazanin" w:hAnsi="IRNazanin" w:eastAsia="IRNazanin"/>
          <w:color w:val="111111"/>
          <w:sz w:val="28"/>
          <w:sz w:val="28"/>
          <w:szCs w:val="28"/>
          <w:rtl w:val="true"/>
          <w:lang w:bidi="fa-IR"/>
        </w:rPr>
        <w:t>یکی در جزء و کُل گفت این سخن باز یکی کرد از قدیم و مُحدَث آغاز</w:t>
      </w:r>
    </w:p>
    <w:p>
      <w:pPr>
        <w:pStyle w:val="BookText"/>
        <w:rPr/>
      </w:pPr>
      <w:r>
        <w:rPr>
          <w:rFonts w:ascii="IRNazanin" w:hAnsi="IRNazanin" w:eastAsia="IRNazanin"/>
          <w:color w:val="111111"/>
          <w:sz w:val="28"/>
          <w:sz w:val="28"/>
          <w:szCs w:val="28"/>
          <w:rtl w:val="true"/>
          <w:lang w:bidi="fa-IR"/>
        </w:rPr>
        <w:t>یکی از زُلف و خال و خط بیان کرد شراب و شمع و شاهد را عیان کرد</w:t>
      </w:r>
    </w:p>
    <w:p>
      <w:pPr>
        <w:pStyle w:val="BookText"/>
        <w:rPr/>
      </w:pPr>
      <w:r>
        <w:rPr>
          <w:rFonts w:ascii="IRNazanin" w:hAnsi="IRNazanin" w:eastAsia="IRNazanin"/>
          <w:color w:val="111111"/>
          <w:sz w:val="28"/>
          <w:sz w:val="28"/>
          <w:szCs w:val="28"/>
          <w:rtl w:val="true"/>
          <w:lang w:bidi="fa-IR"/>
        </w:rPr>
        <w:t>یکی از هستیِ خود گفت و پندار یکی مستغرقِ بُت گشت و زنّار</w:t>
      </w:r>
    </w:p>
    <w:p>
      <w:pPr>
        <w:pStyle w:val="BookText"/>
        <w:rPr/>
      </w:pPr>
      <w:r>
        <w:rPr>
          <w:rFonts w:ascii="IRNazanin" w:hAnsi="IRNazanin" w:eastAsia="IRNazanin"/>
          <w:color w:val="111111"/>
          <w:sz w:val="28"/>
          <w:sz w:val="28"/>
          <w:szCs w:val="28"/>
          <w:rtl w:val="true"/>
          <w:lang w:bidi="fa-IR"/>
        </w:rPr>
        <w:t>سخنها چون به وفقِ منزل افتاد در أفهامِ خلایق مشکل افتاد</w:t>
      </w:r>
    </w:p>
    <w:p>
      <w:pPr>
        <w:pStyle w:val="BookText"/>
        <w:rPr/>
      </w:pPr>
      <w:r>
        <w:rPr>
          <w:rFonts w:ascii="IRNazanin" w:hAnsi="IRNazanin" w:eastAsia="IRNazanin"/>
          <w:color w:val="111111"/>
          <w:sz w:val="28"/>
          <w:sz w:val="28"/>
          <w:szCs w:val="28"/>
          <w:rtl w:val="true"/>
          <w:lang w:bidi="fa-IR"/>
        </w:rPr>
        <w:t>کسی را که در این معنی است حیران ضرورت می‌شود دانستنِ آن</w:t>
      </w:r>
    </w:p>
    <w:p>
      <w:pPr>
        <w:pStyle w:val="BookText"/>
        <w:rPr/>
      </w:pPr>
      <w:r>
        <w:rPr>
          <w:rFonts w:ascii="IRNazanin" w:hAnsi="IRNazanin" w:eastAsia="IRNazanin"/>
          <w:color w:val="111111"/>
          <w:sz w:val="28"/>
          <w:sz w:val="28"/>
          <w:szCs w:val="28"/>
          <w:rtl w:val="true"/>
          <w:lang w:bidi="fa-IR"/>
        </w:rPr>
        <w:t xml:space="preserve">گذشته هفده </w:t>
      </w:r>
      <w:r>
        <w:rPr>
          <w:rStyle w:val="FootnoteAnchor"/>
          <w:rtl w:val="true"/>
        </w:rPr>
        <w:footnoteReference w:id="1554"/>
      </w:r>
      <w:r>
        <w:rPr>
          <w:rFonts w:ascii="IRNazanin" w:hAnsi="IRNazanin" w:eastAsia="IRNazanin"/>
          <w:color w:val="111111"/>
          <w:sz w:val="28"/>
          <w:sz w:val="28"/>
          <w:szCs w:val="28"/>
          <w:rtl w:val="true"/>
          <w:lang w:bidi="fa-IR"/>
        </w:rPr>
        <w:t>از هفت صد سال ز هجرت ناگهان در ماهِ شوّال</w:t>
      </w:r>
    </w:p>
    <w:p>
      <w:pPr>
        <w:pStyle w:val="BookText"/>
        <w:rPr/>
      </w:pPr>
      <w:r>
        <w:rPr>
          <w:rFonts w:ascii="IRNazanin" w:hAnsi="IRNazanin" w:eastAsia="IRNazanin"/>
          <w:color w:val="111111"/>
          <w:sz w:val="28"/>
          <w:sz w:val="28"/>
          <w:szCs w:val="28"/>
          <w:rtl w:val="true"/>
          <w:lang w:bidi="fa-IR"/>
        </w:rPr>
        <w:t>رسولی با هزاران لطف و إحسان رسید از خدمتِ أهلِ خراسان</w:t>
      </w:r>
    </w:p>
    <w:p>
      <w:pPr>
        <w:pStyle w:val="BookText"/>
        <w:rPr/>
      </w:pPr>
      <w:r>
        <w:rPr>
          <w:rFonts w:ascii="IRNazanin" w:hAnsi="IRNazanin" w:eastAsia="IRNazanin"/>
          <w:color w:val="111111"/>
          <w:sz w:val="28"/>
          <w:sz w:val="28"/>
          <w:szCs w:val="28"/>
          <w:rtl w:val="true"/>
          <w:lang w:bidi="fa-IR"/>
        </w:rPr>
        <w:t xml:space="preserve">بزرگی کاندر آنجا است مشهور به أقسامِ هنر چون چشمۀ نور </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همه أهلِ خراسان از کِه و مِهْ در این عصر از همه گفتند او بِهْ</w:t>
      </w:r>
    </w:p>
    <w:p>
      <w:pPr>
        <w:pStyle w:val="BookText"/>
        <w:rPr/>
      </w:pPr>
      <w:r>
        <w:rPr>
          <w:rFonts w:ascii="IRNazanin" w:hAnsi="IRNazanin" w:eastAsia="IRNazanin"/>
          <w:color w:val="111111"/>
          <w:sz w:val="28"/>
          <w:sz w:val="28"/>
          <w:szCs w:val="28"/>
          <w:rtl w:val="true"/>
          <w:lang w:bidi="fa-IR"/>
        </w:rPr>
        <w:t>به نظم آورده و پُرسیده یک‌یک جهانی معنی اندر لفظِ اندک</w:t>
      </w:r>
    </w:p>
    <w:p>
      <w:pPr>
        <w:pStyle w:val="BookText"/>
        <w:rPr/>
      </w:pPr>
      <w:r>
        <w:rPr>
          <w:rFonts w:ascii="IRNazanin" w:hAnsi="IRNazanin" w:eastAsia="IRNazanin"/>
          <w:color w:val="111111"/>
          <w:sz w:val="28"/>
          <w:sz w:val="28"/>
          <w:szCs w:val="28"/>
          <w:rtl w:val="true"/>
          <w:lang w:bidi="fa-IR"/>
        </w:rPr>
        <w:t>رسول آن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برخوانْد ناگاه فتاد أحوالِ او حالی در أفواه</w:t>
      </w:r>
    </w:p>
    <w:p>
      <w:pPr>
        <w:pStyle w:val="BookText"/>
        <w:rPr/>
      </w:pPr>
      <w:r>
        <w:rPr>
          <w:rFonts w:ascii="IRNazanin" w:hAnsi="IRNazanin" w:eastAsia="IRNazanin"/>
          <w:color w:val="111111"/>
          <w:sz w:val="28"/>
          <w:sz w:val="28"/>
          <w:szCs w:val="28"/>
          <w:rtl w:val="true"/>
          <w:lang w:bidi="fa-IR"/>
        </w:rPr>
        <w:t>در آن مجلس عزیزان جمله حاضر بدین درویش هریک گشته ناظر</w:t>
      </w:r>
    </w:p>
    <w:p>
      <w:pPr>
        <w:pStyle w:val="BookText"/>
        <w:rPr/>
      </w:pPr>
      <w:r>
        <w:rPr>
          <w:rFonts w:ascii="IRNazanin" w:hAnsi="IRNazanin" w:eastAsia="IRNazanin"/>
          <w:color w:val="111111"/>
          <w:sz w:val="28"/>
          <w:sz w:val="28"/>
          <w:szCs w:val="28"/>
          <w:rtl w:val="true"/>
          <w:lang w:bidi="fa-IR"/>
        </w:rPr>
        <w:t>یکی کو بود مردِ کاردیده ز ما صدبار این معنی شنیده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گفتا جوابی گویْ در دَم کز </w:t>
      </w:r>
      <w:r>
        <w:rPr>
          <w:rStyle w:val="FootnoteAnchor"/>
          <w:rtl w:val="true"/>
        </w:rPr>
        <w:footnoteReference w:id="1556"/>
      </w:r>
      <w:r>
        <w:rPr>
          <w:rFonts w:ascii="IRNazanin" w:hAnsi="IRNazanin" w:eastAsia="IRNazanin"/>
          <w:color w:val="111111"/>
          <w:sz w:val="28"/>
          <w:sz w:val="28"/>
          <w:szCs w:val="28"/>
          <w:rtl w:val="true"/>
          <w:lang w:bidi="fa-IR"/>
        </w:rPr>
        <w:t xml:space="preserve">اینجا نفع گیرند أهلِ عالَم </w:t>
      </w:r>
    </w:p>
    <w:p>
      <w:pPr>
        <w:pStyle w:val="BookText"/>
        <w:rPr/>
      </w:pP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کین مسائل نوشتم بارها اندر رسائل </w:t>
      </w:r>
      <w:r>
        <w:rPr>
          <w:rStyle w:val="FootnoteAnchor"/>
          <w:rtl w:val="true"/>
        </w:rPr>
        <w:footnoteReference w:id="1557"/>
      </w:r>
    </w:p>
    <w:p>
      <w:pPr>
        <w:pStyle w:val="BookText"/>
        <w:rPr/>
      </w:pPr>
      <w:r>
        <w:rPr>
          <w:rFonts w:ascii="IRNazanin" w:hAnsi="IRNazanin" w:eastAsia="IRNazanin"/>
          <w:color w:val="111111"/>
          <w:sz w:val="28"/>
          <w:sz w:val="28"/>
          <w:szCs w:val="28"/>
          <w:rtl w:val="true"/>
          <w:lang w:bidi="fa-IR"/>
        </w:rPr>
        <w:t xml:space="preserve">یکی </w:t>
      </w:r>
      <w:r>
        <w:rPr>
          <w:rStyle w:val="FootnoteAnchor"/>
          <w:rtl w:val="true"/>
        </w:rPr>
        <w:footnoteReference w:id="1558"/>
      </w:r>
      <w:r>
        <w:rPr>
          <w:rFonts w:ascii="IRNazanin" w:hAnsi="IRNazanin" w:eastAsia="IRNazanin"/>
          <w:color w:val="111111"/>
          <w:sz w:val="28"/>
          <w:sz w:val="28"/>
          <w:szCs w:val="28"/>
          <w:rtl w:val="true"/>
          <w:lang w:bidi="fa-IR"/>
        </w:rPr>
        <w:t>گفتا ولی بر وفقِ مسؤول ز تو منظوم می‌داریم مأمول</w:t>
      </w:r>
    </w:p>
    <w:p>
      <w:pPr>
        <w:pStyle w:val="BookText"/>
        <w:rPr/>
      </w:pPr>
      <w:r>
        <w:rPr>
          <w:rFonts w:ascii="IRNazanin" w:hAnsi="IRNazanin" w:eastAsia="IRNazanin"/>
          <w:color w:val="111111"/>
          <w:sz w:val="28"/>
          <w:sz w:val="28"/>
          <w:szCs w:val="28"/>
          <w:rtl w:val="true"/>
          <w:lang w:bidi="fa-IR"/>
        </w:rPr>
        <w:t>پس از إلحاحِ ایشان کردم آغاز جوابِ نامه‌ای در لفظِ إیجاز</w:t>
      </w:r>
    </w:p>
    <w:p>
      <w:pPr>
        <w:pStyle w:val="BookText"/>
        <w:rPr/>
      </w:pPr>
      <w:r>
        <w:rPr>
          <w:rFonts w:ascii="IRNazanin" w:hAnsi="IRNazanin" w:eastAsia="IRNazanin"/>
          <w:color w:val="111111"/>
          <w:sz w:val="28"/>
          <w:sz w:val="28"/>
          <w:szCs w:val="28"/>
          <w:rtl w:val="true"/>
          <w:lang w:bidi="fa-IR"/>
        </w:rPr>
        <w:t>به یک لحظه میانِ جمعِ بسیار بگفتم این سخن بی‌فکر و تَکرار</w:t>
      </w:r>
    </w:p>
    <w:p>
      <w:pPr>
        <w:pStyle w:val="BookText"/>
        <w:rPr/>
      </w:pPr>
      <w:r>
        <w:rPr>
          <w:rFonts w:ascii="IRNazanin" w:hAnsi="IRNazanin" w:eastAsia="IRNazanin"/>
          <w:color w:val="111111"/>
          <w:sz w:val="28"/>
          <w:sz w:val="28"/>
          <w:szCs w:val="28"/>
          <w:rtl w:val="true"/>
          <w:lang w:bidi="fa-IR"/>
        </w:rPr>
        <w:t>کنون از لطفِ إحسانی که دارند ز ما این خُرده‌گیری درگذارند</w:t>
      </w:r>
    </w:p>
    <w:p>
      <w:pPr>
        <w:pStyle w:val="BookText"/>
        <w:rPr/>
      </w:pPr>
      <w:r>
        <w:rPr>
          <w:rFonts w:ascii="IRNazanin" w:hAnsi="IRNazanin" w:eastAsia="IRNazanin"/>
          <w:color w:val="111111"/>
          <w:sz w:val="28"/>
          <w:sz w:val="28"/>
          <w:szCs w:val="28"/>
          <w:rtl w:val="true"/>
          <w:lang w:bidi="fa-IR"/>
        </w:rPr>
        <w:t>همه دانند کین کس در همه عمر نکرده هیچ قصدِ گفتنِ شعر</w:t>
      </w:r>
    </w:p>
    <w:p>
      <w:pPr>
        <w:pStyle w:val="BookText"/>
        <w:rPr/>
      </w:pPr>
      <w:r>
        <w:rPr>
          <w:rFonts w:ascii="IRNazanin" w:hAnsi="IRNazanin" w:eastAsia="IRNazanin"/>
          <w:color w:val="111111"/>
          <w:sz w:val="28"/>
          <w:sz w:val="28"/>
          <w:szCs w:val="28"/>
          <w:rtl w:val="true"/>
          <w:lang w:bidi="fa-IR"/>
        </w:rPr>
        <w:t>بر آن طبعم اگرچه بود قادر ولی گفتن نبود إلاّ به نادر</w:t>
      </w:r>
    </w:p>
    <w:p>
      <w:pPr>
        <w:pStyle w:val="BookText"/>
        <w:rPr/>
      </w:pPr>
      <w:r>
        <w:rPr>
          <w:rFonts w:ascii="IRNazanin" w:hAnsi="IRNazanin" w:eastAsia="IRNazanin"/>
          <w:color w:val="111111"/>
          <w:sz w:val="28"/>
          <w:sz w:val="28"/>
          <w:szCs w:val="28"/>
          <w:rtl w:val="true"/>
          <w:lang w:bidi="fa-IR"/>
        </w:rPr>
        <w:t>ز نثر ارچه کُتُب بسیار می‌ساخت به نظمِ مثنوی هرگز نپرداخت</w:t>
      </w:r>
    </w:p>
    <w:p>
      <w:pPr>
        <w:pStyle w:val="BookText"/>
        <w:rPr/>
      </w:pPr>
      <w:r>
        <w:rPr>
          <w:rFonts w:ascii="IRNazanin" w:hAnsi="IRNazanin" w:eastAsia="IRNazanin"/>
          <w:color w:val="111111"/>
          <w:sz w:val="28"/>
          <w:sz w:val="28"/>
          <w:szCs w:val="28"/>
          <w:rtl w:val="true"/>
          <w:lang w:bidi="fa-IR"/>
        </w:rPr>
        <w:t>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قافیه معنی نسنجد به هر ظرفی دُرِ </w:t>
      </w:r>
      <w:r>
        <w:rPr>
          <w:rStyle w:val="FootnoteAnchor"/>
          <w:rtl w:val="true"/>
        </w:rPr>
        <w:footnoteReference w:id="1559"/>
      </w:r>
      <w:r>
        <w:rPr>
          <w:rFonts w:ascii="IRNazanin" w:hAnsi="IRNazanin" w:eastAsia="IRNazanin"/>
          <w:color w:val="111111"/>
          <w:sz w:val="28"/>
          <w:sz w:val="28"/>
          <w:szCs w:val="28"/>
          <w:rtl w:val="true"/>
          <w:lang w:bidi="fa-IR"/>
        </w:rPr>
        <w:t>معنی نگنجد</w:t>
      </w:r>
    </w:p>
    <w:p>
      <w:pPr>
        <w:pStyle w:val="BookText"/>
        <w:rPr/>
      </w:pPr>
      <w:r>
        <w:rPr>
          <w:rFonts w:ascii="IRNazanin" w:hAnsi="IRNazanin" w:eastAsia="IRNazanin"/>
          <w:color w:val="111111"/>
          <w:sz w:val="28"/>
          <w:sz w:val="28"/>
          <w:szCs w:val="28"/>
          <w:rtl w:val="true"/>
          <w:lang w:bidi="fa-IR"/>
        </w:rPr>
        <w:t>معانی هرگز اندر حرف ناید که بحرِ قُلْزُم اندر ظرف ناید</w:t>
      </w:r>
    </w:p>
    <w:p>
      <w:pPr>
        <w:pStyle w:val="BookText"/>
        <w:rPr/>
      </w:pPr>
      <w:r>
        <w:rPr>
          <w:rFonts w:ascii="IRNazanin" w:hAnsi="IRNazanin" w:eastAsia="IRNazanin"/>
          <w:color w:val="111111"/>
          <w:sz w:val="28"/>
          <w:sz w:val="28"/>
          <w:szCs w:val="28"/>
          <w:rtl w:val="true"/>
          <w:lang w:bidi="fa-IR"/>
        </w:rPr>
        <w:t>چو ما در حرفِ خود در تنگنائیم چرا چیزی دگر بر وی فزائیم</w:t>
      </w:r>
    </w:p>
    <w:p>
      <w:pPr>
        <w:pStyle w:val="BookText"/>
        <w:rPr/>
      </w:pPr>
      <w:r>
        <w:rPr>
          <w:rFonts w:ascii="IRNazanin" w:hAnsi="IRNazanin" w:eastAsia="IRNazanin"/>
          <w:color w:val="111111"/>
          <w:sz w:val="28"/>
          <w:sz w:val="28"/>
          <w:szCs w:val="28"/>
          <w:rtl w:val="true"/>
          <w:lang w:bidi="fa-IR"/>
        </w:rPr>
        <w:t>نه 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کز بابِ شکر است به نزدِ أهلِ دل تمهیدِ عُذر است</w:t>
      </w:r>
    </w:p>
    <w:p>
      <w:pPr>
        <w:pStyle w:val="BookText"/>
        <w:rPr/>
      </w:pPr>
      <w:r>
        <w:rPr>
          <w:rFonts w:ascii="IRNazanin" w:hAnsi="IRNazanin" w:eastAsia="IRNazanin"/>
          <w:color w:val="111111"/>
          <w:sz w:val="28"/>
          <w:sz w:val="28"/>
          <w:szCs w:val="28"/>
          <w:rtl w:val="true"/>
          <w:lang w:bidi="fa-IR"/>
        </w:rPr>
        <w:t>مرا از شاعری خود عار ناید که در صد قرن چون عطّار ناید</w:t>
      </w:r>
    </w:p>
    <w:p>
      <w:pPr>
        <w:pStyle w:val="BookText"/>
        <w:rPr/>
      </w:pPr>
      <w:r>
        <w:rPr>
          <w:rFonts w:ascii="IRNazanin" w:hAnsi="IRNazanin" w:eastAsia="IRNazanin"/>
          <w:color w:val="111111"/>
          <w:sz w:val="28"/>
          <w:sz w:val="28"/>
          <w:szCs w:val="28"/>
          <w:rtl w:val="true"/>
          <w:lang w:bidi="fa-IR"/>
        </w:rPr>
        <w:t>اگرچه زین نَمَط صد عالَم أسرار بود یک شمّه از دکّانِ عطّار</w:t>
      </w:r>
    </w:p>
    <w:p>
      <w:pPr>
        <w:pStyle w:val="BookText"/>
        <w:rPr/>
      </w:pPr>
      <w:r>
        <w:rPr>
          <w:rFonts w:ascii="IRNazanin" w:hAnsi="IRNazanin" w:eastAsia="IRNazanin"/>
          <w:color w:val="111111"/>
          <w:sz w:val="28"/>
          <w:sz w:val="28"/>
          <w:szCs w:val="28"/>
          <w:rtl w:val="true"/>
          <w:lang w:bidi="fa-IR"/>
        </w:rPr>
        <w:t xml:space="preserve">ولی این بر سبیلِ اتّفاق است نه چون دیو از فرشته استراق است </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علی الجمله جوابِ نامه در دَم بگفتم یک‌به‌یک،نه بیش،نه کم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آن نامه را بستد به إعزاز وزان راهی که آمد باز شد باز </w:t>
      </w:r>
    </w:p>
    <w:p>
      <w:pPr>
        <w:pStyle w:val="BookText"/>
        <w:rPr/>
      </w:pPr>
      <w:r>
        <w:rPr>
          <w:rFonts w:ascii="IRNazanin" w:hAnsi="IRNazanin" w:eastAsia="IRNazanin"/>
          <w:color w:val="111111"/>
          <w:sz w:val="28"/>
          <w:sz w:val="28"/>
          <w:szCs w:val="28"/>
          <w:rtl w:val="true"/>
          <w:lang w:bidi="fa-IR"/>
        </w:rPr>
        <w:t xml:space="preserve">دگرباره عزیزِ کارفرمای مرا </w:t>
      </w:r>
      <w:r>
        <w:rPr>
          <w:rStyle w:val="FootnoteAnchor"/>
          <w:rtl w:val="true"/>
        </w:rPr>
        <w:footnoteReference w:id="1561"/>
      </w:r>
      <w:r>
        <w:rPr>
          <w:rFonts w:ascii="IRNazanin" w:hAnsi="IRNazanin" w:eastAsia="IRNazanin"/>
          <w:color w:val="111111"/>
          <w:sz w:val="28"/>
          <w:sz w:val="28"/>
          <w:szCs w:val="28"/>
          <w:rtl w:val="true"/>
          <w:lang w:bidi="fa-IR"/>
        </w:rPr>
        <w:t>گفتا به آن چیزی بیفزای</w:t>
      </w:r>
    </w:p>
    <w:p>
      <w:pPr>
        <w:pStyle w:val="BookText"/>
        <w:rPr/>
      </w:pPr>
      <w:r>
        <w:rPr>
          <w:rFonts w:ascii="IRNazanin" w:hAnsi="IRNazanin" w:eastAsia="IRNazanin"/>
          <w:color w:val="111111"/>
          <w:sz w:val="28"/>
          <w:sz w:val="28"/>
          <w:szCs w:val="28"/>
          <w:rtl w:val="true"/>
          <w:lang w:bidi="fa-IR"/>
        </w:rPr>
        <w:t>همان معنی که گفتی در بیان آر ز عینِ علم با عینِ عیان آر</w:t>
      </w:r>
    </w:p>
    <w:p>
      <w:pPr>
        <w:pStyle w:val="BookText"/>
        <w:rPr/>
      </w:pPr>
      <w:r>
        <w:rPr>
          <w:rFonts w:ascii="IRNazanin" w:hAnsi="IRNazanin" w:eastAsia="IRNazanin"/>
          <w:color w:val="111111"/>
          <w:sz w:val="28"/>
          <w:sz w:val="28"/>
          <w:szCs w:val="28"/>
          <w:rtl w:val="true"/>
          <w:lang w:bidi="fa-IR"/>
        </w:rPr>
        <w:t>نمی‌دیدم در أوقات آن مجالی که پردازم بدو از ذوق حالی</w:t>
      </w:r>
    </w:p>
    <w:p>
      <w:pPr>
        <w:pStyle w:val="BookText"/>
        <w:rPr/>
      </w:pPr>
      <w:r>
        <w:rPr>
          <w:rFonts w:ascii="IRNazanin" w:hAnsi="IRNazanin" w:eastAsia="IRNazanin"/>
          <w:color w:val="111111"/>
          <w:sz w:val="28"/>
          <w:sz w:val="28"/>
          <w:szCs w:val="28"/>
          <w:rtl w:val="true"/>
          <w:lang w:bidi="fa-IR"/>
        </w:rPr>
        <w:t>که وصفِ آن 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مُحال است که صاحب حال دانَد کان چه حال است</w:t>
      </w:r>
    </w:p>
    <w:p>
      <w:pPr>
        <w:pStyle w:val="BookText"/>
        <w:rPr/>
      </w:pPr>
      <w:r>
        <w:rPr>
          <w:rFonts w:ascii="Amiri" w:hAnsi="Amiri" w:eastAsia="Amiri" w:cs="Amiri"/>
          <w:color w:val="111111"/>
          <w:sz w:val="28"/>
          <w:sz w:val="28"/>
          <w:szCs w:val="28"/>
          <w:rtl w:val="true"/>
          <w:lang w:bidi="ar-SA"/>
        </w:rPr>
        <w:t xml:space="preserve">ولی بر وفقِ قولِ قائلِ دین نکردم رَد سؤالِ سائلِ دین </w:t>
      </w:r>
      <w:r>
        <w:rPr>
          <w:rStyle w:val="FootnoteAnchor"/>
          <w:rtl w:val="true"/>
        </w:rPr>
        <w:footnoteReference w:id="1562"/>
      </w:r>
    </w:p>
    <w:p>
      <w:pPr>
        <w:pStyle w:val="BookText"/>
        <w:rPr/>
      </w:pPr>
      <w:r>
        <w:rPr>
          <w:rFonts w:ascii="IRNazanin" w:hAnsi="IRNazanin" w:eastAsia="IRNazanin"/>
          <w:color w:val="111111"/>
          <w:sz w:val="28"/>
          <w:sz w:val="28"/>
          <w:szCs w:val="28"/>
          <w:rtl w:val="true"/>
          <w:lang w:bidi="fa-IR"/>
        </w:rPr>
        <w:t>پیِ آن تا شود روشن‌تر أسرار درآمد طوطیِ نُطقم به گفتار</w:t>
      </w:r>
    </w:p>
    <w:p>
      <w:pPr>
        <w:pStyle w:val="BookText"/>
        <w:rPr/>
      </w:pPr>
      <w:r>
        <w:rPr>
          <w:rFonts w:ascii="IRNazanin" w:hAnsi="IRNazanin" w:eastAsia="IRNazanin"/>
          <w:color w:val="111111"/>
          <w:sz w:val="28"/>
          <w:sz w:val="28"/>
          <w:szCs w:val="28"/>
          <w:rtl w:val="true"/>
          <w:lang w:bidi="fa-IR"/>
        </w:rPr>
        <w:t>به عونِ فضل و توفیقِ خداوند بگفتم جُمله را در ساعتی چند</w:t>
      </w:r>
    </w:p>
    <w:p>
      <w:pPr>
        <w:pStyle w:val="BookText"/>
        <w:rPr/>
      </w:pPr>
      <w:r>
        <w:rPr>
          <w:rFonts w:ascii="IRNazanin" w:hAnsi="IRNazanin" w:eastAsia="IRNazanin"/>
          <w:color w:val="111111"/>
          <w:sz w:val="28"/>
          <w:sz w:val="28"/>
          <w:szCs w:val="28"/>
          <w:rtl w:val="true"/>
          <w:lang w:bidi="fa-IR"/>
        </w:rPr>
        <w:t>دل از حضرت چو نامِ نامه را خواست جواب آمد به دل کان گُلشَنِ ماست</w:t>
      </w:r>
    </w:p>
    <w:p>
      <w:pPr>
        <w:pStyle w:val="BookText"/>
        <w:rPr/>
      </w:pPr>
      <w:r>
        <w:rPr>
          <w:rFonts w:ascii="IRNazanin" w:hAnsi="IRNazanin" w:eastAsia="IRNazanin"/>
          <w:color w:val="111111"/>
          <w:sz w:val="28"/>
          <w:sz w:val="28"/>
          <w:szCs w:val="28"/>
          <w:rtl w:val="true"/>
          <w:lang w:bidi="fa-IR"/>
        </w:rPr>
        <w:t>چو حضرت کرد نامِ نامه گلشن شود زو چشمِ دلها جمله روشن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فکرِ خویشم در تحیّر چه چیزست آنکه گویندش تفکّر؟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گفتی بگو چِبْود تفکّر کَز این معنی بُوَم اندر </w:t>
      </w:r>
      <w:r>
        <w:rPr>
          <w:rStyle w:val="FootnoteAnchor"/>
          <w:rtl w:val="true"/>
        </w:rPr>
        <w:footnoteReference w:id="1563"/>
      </w:r>
      <w:r>
        <w:rPr>
          <w:rFonts w:ascii="Amiri" w:hAnsi="Amiri" w:eastAsia="Amiri" w:cs="Amiri"/>
          <w:color w:val="111111"/>
          <w:sz w:val="28"/>
          <w:sz w:val="28"/>
          <w:szCs w:val="28"/>
          <w:rtl w:val="true"/>
          <w:lang w:bidi="ar-SA"/>
        </w:rPr>
        <w:t>تحیّر</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تفکّر رفتن از باطل سویِ حق به جزو اندر بدیدن کُلِّ مطلق </w:t>
      </w:r>
    </w:p>
    <w:p>
      <w:pPr>
        <w:pStyle w:val="BookText"/>
        <w:rPr/>
      </w:pPr>
      <w:r>
        <w:rPr>
          <w:rFonts w:ascii="IRNazanin" w:hAnsi="IRNazanin" w:eastAsia="IRNazanin"/>
          <w:color w:val="111111"/>
          <w:sz w:val="28"/>
          <w:sz w:val="28"/>
          <w:szCs w:val="28"/>
          <w:rtl w:val="true"/>
          <w:lang w:bidi="fa-IR"/>
        </w:rPr>
        <w:t xml:space="preserve">حکیمان کار این </w:t>
      </w:r>
      <w:r>
        <w:rPr>
          <w:rStyle w:val="FootnoteAnchor"/>
          <w:rtl w:val="true"/>
        </w:rPr>
        <w:footnoteReference w:id="1564"/>
      </w:r>
      <w:r>
        <w:rPr>
          <w:rFonts w:ascii="IRNazanin" w:hAnsi="IRNazanin" w:eastAsia="IRNazanin"/>
          <w:color w:val="111111"/>
          <w:sz w:val="28"/>
          <w:sz w:val="28"/>
          <w:szCs w:val="28"/>
          <w:rtl w:val="true"/>
          <w:lang w:bidi="fa-IR"/>
        </w:rPr>
        <w:t>کردند تصنیف چنین گفتند در هنگامِ تعریف</w:t>
      </w:r>
    </w:p>
    <w:p>
      <w:pPr>
        <w:pStyle w:val="BookText"/>
        <w:rPr/>
      </w:pPr>
      <w:r>
        <w:rPr>
          <w:rFonts w:ascii="IRNazanin" w:hAnsi="IRNazanin" w:eastAsia="IRNazanin"/>
          <w:color w:val="111111"/>
          <w:sz w:val="28"/>
          <w:sz w:val="28"/>
          <w:szCs w:val="28"/>
          <w:rtl w:val="true"/>
          <w:lang w:bidi="fa-IR"/>
        </w:rPr>
        <w:t>که چون در دل شود حاصل تصوّر نخستین نامِ او باشد تذکّر</w:t>
      </w:r>
    </w:p>
    <w:p>
      <w:pPr>
        <w:pStyle w:val="BookText"/>
        <w:rPr/>
      </w:pPr>
      <w:r>
        <w:rPr>
          <w:rFonts w:ascii="IRNazanin" w:hAnsi="IRNazanin" w:eastAsia="IRNazanin"/>
          <w:color w:val="111111"/>
          <w:sz w:val="28"/>
          <w:sz w:val="28"/>
          <w:szCs w:val="28"/>
          <w:rtl w:val="true"/>
          <w:lang w:bidi="fa-IR"/>
        </w:rPr>
        <w:t>وزو چون بگذری هنگامِ فکرت بود نامِ وی اندر عُرف عبرت</w:t>
      </w:r>
    </w:p>
    <w:p>
      <w:pPr>
        <w:pStyle w:val="BookText"/>
        <w:rPr/>
      </w:pPr>
      <w:r>
        <w:rPr>
          <w:rFonts w:ascii="Amiri" w:hAnsi="Amiri" w:eastAsia="Amiri" w:cs="Amiri"/>
          <w:color w:val="111111"/>
          <w:sz w:val="28"/>
          <w:sz w:val="28"/>
          <w:szCs w:val="28"/>
          <w:rtl w:val="true"/>
          <w:lang w:bidi="ar-SA"/>
        </w:rPr>
        <w:t>تصوّر کان بود بهرِ تدبّر به نزدِ أهلِ عقل آمد تفکّر</w:t>
      </w:r>
    </w:p>
    <w:p>
      <w:pPr>
        <w:pStyle w:val="BookText"/>
        <w:rPr/>
      </w:pPr>
      <w:r>
        <w:rPr>
          <w:rFonts w:ascii="IRNazanin" w:hAnsi="IRNazanin" w:eastAsia="IRNazanin"/>
          <w:color w:val="111111"/>
          <w:sz w:val="28"/>
          <w:sz w:val="28"/>
          <w:szCs w:val="28"/>
          <w:rtl w:val="true"/>
          <w:lang w:bidi="fa-IR"/>
        </w:rPr>
        <w:t>ز ترتیبِ تصوّرهایِ معلوم شود تصدیقِ نامفهوم مفهوم</w:t>
      </w:r>
    </w:p>
    <w:p>
      <w:pPr>
        <w:pStyle w:val="BookText"/>
        <w:rPr/>
      </w:pPr>
      <w:r>
        <w:rPr>
          <w:rFonts w:ascii="IRNazanin" w:hAnsi="IRNazanin" w:eastAsia="IRNazanin"/>
          <w:color w:val="111111"/>
          <w:sz w:val="28"/>
          <w:sz w:val="28"/>
          <w:szCs w:val="28"/>
          <w:rtl w:val="true"/>
          <w:lang w:bidi="fa-IR"/>
        </w:rPr>
        <w:t xml:space="preserve">مقدّم چون پدر تالی چه </w:t>
      </w:r>
      <w:r>
        <w:rPr>
          <w:rStyle w:val="FootnoteAnchor"/>
          <w:rtl w:val="true"/>
        </w:rPr>
        <w:footnoteReference w:id="1565"/>
      </w:r>
      <w:r>
        <w:rPr>
          <w:rFonts w:ascii="IRNazanin" w:hAnsi="IRNazanin" w:eastAsia="IRNazanin"/>
          <w:color w:val="111111"/>
          <w:sz w:val="28"/>
          <w:sz w:val="28"/>
          <w:szCs w:val="28"/>
          <w:rtl w:val="true"/>
          <w:lang w:bidi="fa-IR"/>
        </w:rPr>
        <w:t>مادر نتیجه هست فرزند ای برادر</w:t>
      </w:r>
    </w:p>
    <w:p>
      <w:pPr>
        <w:pStyle w:val="BookText"/>
        <w:rPr/>
      </w:pPr>
      <w:r>
        <w:rPr>
          <w:rFonts w:ascii="IRNazanin" w:hAnsi="IRNazanin" w:eastAsia="IRNazanin"/>
          <w:color w:val="111111"/>
          <w:sz w:val="28"/>
          <w:sz w:val="28"/>
          <w:szCs w:val="28"/>
          <w:rtl w:val="true"/>
          <w:lang w:bidi="fa-IR"/>
        </w:rPr>
        <w:t>ولی ترتیبِ مذکور از چه و چون بُوَد محتاجِ استعمالِ قانون</w:t>
      </w:r>
    </w:p>
    <w:p>
      <w:pPr>
        <w:pStyle w:val="BookText"/>
        <w:rPr/>
      </w:pPr>
      <w:r>
        <w:rPr>
          <w:rFonts w:ascii="IRNazanin" w:hAnsi="IRNazanin" w:eastAsia="IRNazanin"/>
          <w:color w:val="111111"/>
          <w:sz w:val="28"/>
          <w:sz w:val="28"/>
          <w:szCs w:val="28"/>
          <w:rtl w:val="true"/>
          <w:lang w:bidi="fa-IR"/>
        </w:rPr>
        <w:t>دگرباره درو گر نیست تأیید هرآیینه که باشد محضِ تقلید</w:t>
      </w:r>
    </w:p>
    <w:p>
      <w:pPr>
        <w:pStyle w:val="BookText"/>
        <w:rPr/>
      </w:pPr>
      <w:r>
        <w:rPr>
          <w:rFonts w:ascii="IRNazanin" w:hAnsi="IRNazanin" w:eastAsia="IRNazanin"/>
          <w:color w:val="111111"/>
          <w:sz w:val="28"/>
          <w:sz w:val="28"/>
          <w:szCs w:val="28"/>
          <w:rtl w:val="true"/>
          <w:lang w:bidi="fa-IR"/>
        </w:rPr>
        <w:t>رهِ دورِ دراز است آن رها کن چو موسی یک زمان ترکِ عصا کُن</w:t>
      </w:r>
    </w:p>
    <w:p>
      <w:pPr>
        <w:pStyle w:val="BookText"/>
        <w:rPr/>
      </w:pPr>
      <w:r>
        <w:rPr>
          <w:rFonts w:ascii="IRNazanin" w:hAnsi="IRNazanin" w:eastAsia="IRNazanin"/>
          <w:color w:val="111111"/>
          <w:sz w:val="28"/>
          <w:sz w:val="28"/>
          <w:szCs w:val="28"/>
          <w:rtl w:val="true"/>
          <w:lang w:bidi="fa-IR"/>
        </w:rPr>
        <w:t xml:space="preserve">درآ </w:t>
      </w:r>
      <w:r>
        <w:rPr>
          <w:rStyle w:val="FootnoteAnchor"/>
          <w:rtl w:val="true"/>
        </w:rPr>
        <w:footnoteReference w:id="1566"/>
      </w:r>
      <w:r>
        <w:rPr>
          <w:rFonts w:ascii="IRNazanin" w:hAnsi="IRNazanin" w:eastAsia="IRNazanin"/>
          <w:color w:val="111111"/>
          <w:sz w:val="28"/>
          <w:sz w:val="28"/>
          <w:szCs w:val="28"/>
          <w:rtl w:val="true"/>
          <w:lang w:bidi="fa-IR"/>
        </w:rPr>
        <w:t>در وادیِ أَیْمَن که ناگاه درختی گویدت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أَنَا اللّه </w:t>
      </w:r>
      <w:r>
        <w:rPr>
          <w:rStyle w:val="FootnoteAnchor"/>
          <w:rtl w:val="true"/>
        </w:rPr>
        <w:footnoteReference w:id="1567"/>
      </w:r>
    </w:p>
    <w:p>
      <w:pPr>
        <w:pStyle w:val="BookText"/>
        <w:rPr/>
      </w:pPr>
      <w:r>
        <w:rPr>
          <w:rFonts w:ascii="IRNazanin" w:hAnsi="IRNazanin" w:eastAsia="IRNazanin"/>
          <w:color w:val="111111"/>
          <w:sz w:val="28"/>
          <w:sz w:val="28"/>
          <w:szCs w:val="28"/>
          <w:rtl w:val="true"/>
          <w:lang w:bidi="fa-IR"/>
        </w:rPr>
        <w:t xml:space="preserve">بتحقیقی </w:t>
      </w:r>
      <w:r>
        <w:rPr>
          <w:rStyle w:val="FootnoteAnchor"/>
          <w:rtl w:val="true"/>
        </w:rPr>
        <w:footnoteReference w:id="1568"/>
      </w:r>
      <w:r>
        <w:rPr>
          <w:rFonts w:ascii="IRNazanin" w:hAnsi="IRNazanin" w:eastAsia="IRNazanin"/>
          <w:color w:val="111111"/>
          <w:sz w:val="28"/>
          <w:sz w:val="28"/>
          <w:szCs w:val="28"/>
          <w:rtl w:val="true"/>
          <w:lang w:bidi="fa-IR"/>
        </w:rPr>
        <w:t xml:space="preserve">که وحدت در شهود است نخستین نظره بر نور </w:t>
      </w:r>
      <w:r>
        <w:rPr>
          <w:rStyle w:val="FootnoteAnchor"/>
          <w:rtl w:val="true"/>
        </w:rPr>
        <w:footnoteReference w:id="1569"/>
      </w:r>
      <w:r>
        <w:rPr>
          <w:rFonts w:ascii="IRNazanin" w:hAnsi="IRNazanin" w:eastAsia="IRNazanin"/>
          <w:color w:val="111111"/>
          <w:sz w:val="28"/>
          <w:sz w:val="28"/>
          <w:szCs w:val="28"/>
          <w:rtl w:val="true"/>
          <w:lang w:bidi="fa-IR"/>
        </w:rPr>
        <w:t>وجود است</w:t>
      </w:r>
    </w:p>
    <w:p>
      <w:pPr>
        <w:pStyle w:val="BookText"/>
        <w:rPr/>
      </w:pPr>
      <w:r>
        <w:rPr>
          <w:rFonts w:ascii="IRNazanin" w:hAnsi="IRNazanin" w:eastAsia="IRNazanin"/>
          <w:color w:val="111111"/>
          <w:sz w:val="28"/>
          <w:sz w:val="28"/>
          <w:szCs w:val="28"/>
          <w:rtl w:val="true"/>
          <w:lang w:bidi="fa-IR"/>
        </w:rPr>
        <w:t>دلی کز معرفت نور و صفا دید ز هرچیزی که دید أوّل خدا دید</w:t>
      </w:r>
    </w:p>
    <w:p>
      <w:pPr>
        <w:pStyle w:val="BookText"/>
        <w:rPr/>
      </w:pPr>
      <w:r>
        <w:rPr>
          <w:rFonts w:ascii="IRNazanin" w:hAnsi="IRNazanin" w:eastAsia="IRNazanin"/>
          <w:color w:val="111111"/>
          <w:sz w:val="28"/>
          <w:sz w:val="28"/>
          <w:szCs w:val="28"/>
          <w:rtl w:val="true"/>
          <w:lang w:bidi="fa-IR"/>
        </w:rPr>
        <w:t>بود فکرِ نکو را شرط تجرید پس آنگه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برقِ تأیید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هرآنکس را که ایزد راه ننمود ز استعمالِ منطق هیچ نگشود </w:t>
      </w:r>
    </w:p>
    <w:p>
      <w:pPr>
        <w:pStyle w:val="BookText"/>
        <w:rPr/>
      </w:pPr>
      <w:r>
        <w:rPr>
          <w:rFonts w:ascii="IRNazanin" w:hAnsi="IRNazanin" w:eastAsia="IRNazanin"/>
          <w:color w:val="111111"/>
          <w:sz w:val="28"/>
          <w:sz w:val="28"/>
          <w:szCs w:val="28"/>
          <w:rtl w:val="true"/>
          <w:lang w:bidi="fa-IR"/>
        </w:rPr>
        <w:t xml:space="preserve">حکیمِ فلسفی چون هست حیران نمی‌بیند ز أَشیا </w:t>
      </w:r>
      <w:r>
        <w:rPr>
          <w:rStyle w:val="FootnoteAnchor"/>
          <w:rtl w:val="true"/>
        </w:rPr>
        <w:footnoteReference w:id="1570"/>
      </w:r>
      <w:r>
        <w:rPr>
          <w:rFonts w:ascii="Amiri" w:hAnsi="Amiri" w:eastAsia="Amiri" w:cs="Amiri"/>
          <w:color w:val="111111"/>
          <w:sz w:val="28"/>
          <w:sz w:val="28"/>
          <w:szCs w:val="28"/>
          <w:rtl w:val="true"/>
          <w:lang w:bidi="ar-SA"/>
        </w:rPr>
        <w:t>غیرِ إمکان</w:t>
      </w:r>
    </w:p>
    <w:p>
      <w:pPr>
        <w:pStyle w:val="BookText"/>
        <w:rPr/>
      </w:pPr>
      <w:r>
        <w:rPr>
          <w:rFonts w:ascii="IRNazanin" w:hAnsi="IRNazanin" w:eastAsia="IRNazanin"/>
          <w:color w:val="111111"/>
          <w:sz w:val="28"/>
          <w:sz w:val="28"/>
          <w:szCs w:val="28"/>
          <w:rtl w:val="true"/>
          <w:lang w:bidi="fa-IR"/>
        </w:rPr>
        <w:t>ز إمکان می‌کند إثباتِ واجب از این حیران شد اندر ذاتِ واجب</w:t>
      </w:r>
    </w:p>
    <w:p>
      <w:pPr>
        <w:pStyle w:val="BookText"/>
        <w:rPr/>
      </w:pPr>
      <w:r>
        <w:rPr>
          <w:rFonts w:ascii="IRNazanin" w:hAnsi="IRNazanin" w:eastAsia="IRNazanin"/>
          <w:color w:val="111111"/>
          <w:sz w:val="28"/>
          <w:sz w:val="28"/>
          <w:szCs w:val="28"/>
          <w:rtl w:val="true"/>
          <w:lang w:bidi="fa-IR"/>
        </w:rPr>
        <w:t>گَهی از دَوْر دارد سیرِ معکوس گَهی اندر تَسَلْسُل گشته محبوس</w:t>
      </w:r>
    </w:p>
    <w:p>
      <w:pPr>
        <w:pStyle w:val="BookText"/>
        <w:rPr/>
      </w:pPr>
      <w:r>
        <w:rPr>
          <w:rFonts w:ascii="IRNazanin" w:hAnsi="IRNazanin" w:eastAsia="IRNazanin"/>
          <w:color w:val="111111"/>
          <w:sz w:val="28"/>
          <w:sz w:val="28"/>
          <w:szCs w:val="28"/>
          <w:rtl w:val="true"/>
          <w:lang w:bidi="fa-IR"/>
        </w:rPr>
        <w:t xml:space="preserve">چو عقلش کرد در هستی تو غّل فروپیچید پایش </w:t>
      </w:r>
      <w:r>
        <w:rPr>
          <w:rStyle w:val="FootnoteAnchor"/>
          <w:rtl w:val="true"/>
        </w:rPr>
        <w:footnoteReference w:id="1571"/>
      </w:r>
      <w:r>
        <w:rPr>
          <w:rFonts w:ascii="IRNazanin" w:hAnsi="IRNazanin" w:eastAsia="IRNazanin"/>
          <w:color w:val="111111"/>
          <w:sz w:val="28"/>
          <w:sz w:val="28"/>
          <w:szCs w:val="28"/>
          <w:rtl w:val="true"/>
          <w:lang w:bidi="fa-IR"/>
        </w:rPr>
        <w:t>در تسلسل</w:t>
      </w:r>
    </w:p>
    <w:p>
      <w:pPr>
        <w:pStyle w:val="BookText"/>
        <w:rPr/>
      </w:pPr>
      <w:r>
        <w:rPr>
          <w:rFonts w:ascii="IRNazanin" w:hAnsi="IRNazanin" w:eastAsia="IRNazanin"/>
          <w:color w:val="111111"/>
          <w:sz w:val="28"/>
          <w:sz w:val="28"/>
          <w:szCs w:val="28"/>
          <w:rtl w:val="true"/>
          <w:lang w:bidi="fa-IR"/>
        </w:rPr>
        <w:t xml:space="preserve">ظهورِ جملۀ أشیا </w:t>
      </w:r>
      <w:r>
        <w:rPr>
          <w:rStyle w:val="FootnoteAnchor"/>
          <w:rtl w:val="true"/>
        </w:rPr>
        <w:footnoteReference w:id="1572"/>
      </w:r>
      <w:r>
        <w:rPr>
          <w:rFonts w:ascii="IRNazanin" w:hAnsi="IRNazanin" w:eastAsia="IRNazanin"/>
          <w:color w:val="111111"/>
          <w:sz w:val="28"/>
          <w:sz w:val="28"/>
          <w:szCs w:val="28"/>
          <w:rtl w:val="true"/>
          <w:lang w:bidi="fa-IR"/>
        </w:rPr>
        <w:t xml:space="preserve">به ضدّ است ولی حق را نه مانند و نه ندّ است </w:t>
      </w:r>
      <w:r>
        <w:rPr>
          <w:rStyle w:val="FootnoteAnchor"/>
          <w:rtl w:val="true"/>
        </w:rPr>
        <w:footnoteReference w:id="1573"/>
      </w:r>
    </w:p>
    <w:p>
      <w:pPr>
        <w:pStyle w:val="BookText"/>
        <w:rPr/>
      </w:pPr>
      <w:r>
        <w:rPr>
          <w:rFonts w:ascii="IRNazanin" w:hAnsi="IRNazanin" w:eastAsia="IRNazanin"/>
          <w:color w:val="111111"/>
          <w:sz w:val="28"/>
          <w:sz w:val="28"/>
          <w:szCs w:val="28"/>
          <w:rtl w:val="true"/>
          <w:lang w:bidi="fa-IR"/>
        </w:rPr>
        <w:t xml:space="preserve">چو نَبْوَد ذاتِ حق را شبه و همتا ندانم تا چگونه داند </w:t>
      </w:r>
      <w:r>
        <w:rPr>
          <w:rStyle w:val="FootnoteAnchor"/>
          <w:rtl w:val="true"/>
        </w:rPr>
        <w:footnoteReference w:id="1574"/>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 ممکن از واجب نمونه چگونه دانَدَش؟آخر 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نادان که او خورشیدِ تابان به نورِ شمع جوید در بیابان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خورشید در یک حال بودی شعاعِ او به یک منوال بودی</w:t>
      </w:r>
    </w:p>
    <w:p>
      <w:pPr>
        <w:pStyle w:val="BookText"/>
        <w:rPr/>
      </w:pPr>
      <w:r>
        <w:rPr>
          <w:rFonts w:ascii="IRNazanin" w:hAnsi="IRNazanin" w:eastAsia="IRNazanin"/>
          <w:color w:val="111111"/>
          <w:sz w:val="28"/>
          <w:sz w:val="28"/>
          <w:szCs w:val="28"/>
          <w:rtl w:val="true"/>
          <w:lang w:bidi="fa-IR"/>
        </w:rPr>
        <w:t xml:space="preserve">ندانستی کسی کین پرتوِ اوست </w:t>
      </w:r>
      <w:r>
        <w:rPr>
          <w:rStyle w:val="FootnoteAnchor"/>
          <w:rtl w:val="true"/>
        </w:rPr>
        <w:footnoteReference w:id="1575"/>
      </w:r>
      <w:r>
        <w:rPr>
          <w:rFonts w:ascii="IRNazanin" w:hAnsi="IRNazanin" w:eastAsia="IRNazanin"/>
          <w:color w:val="111111"/>
          <w:sz w:val="28"/>
          <w:sz w:val="28"/>
          <w:szCs w:val="28"/>
          <w:rtl w:val="true"/>
          <w:lang w:bidi="fa-IR"/>
        </w:rPr>
        <w:t>نبودی هیچ فرق از مغز تا پوست</w:t>
      </w:r>
    </w:p>
    <w:p>
      <w:pPr>
        <w:pStyle w:val="BookText"/>
        <w:rPr/>
      </w:pPr>
      <w:r>
        <w:rPr>
          <w:rFonts w:ascii="IRNazanin" w:hAnsi="IRNazanin" w:eastAsia="IRNazanin"/>
          <w:color w:val="111111"/>
          <w:sz w:val="28"/>
          <w:sz w:val="28"/>
          <w:szCs w:val="28"/>
          <w:rtl w:val="true"/>
          <w:lang w:bidi="fa-IR"/>
        </w:rPr>
        <w:t>جهان جمله فروغِ نورِ حق دان حق اندر وی ز پیدائیست پنهان</w:t>
      </w:r>
    </w:p>
    <w:p>
      <w:pPr>
        <w:pStyle w:val="BookText"/>
        <w:rPr/>
      </w:pPr>
      <w:r>
        <w:rPr>
          <w:rFonts w:ascii="IRNazanin" w:hAnsi="IRNazanin" w:eastAsia="IRNazanin"/>
          <w:color w:val="111111"/>
          <w:sz w:val="28"/>
          <w:sz w:val="28"/>
          <w:szCs w:val="28"/>
          <w:rtl w:val="true"/>
          <w:lang w:bidi="fa-IR"/>
        </w:rPr>
        <w:t xml:space="preserve">چو نورِ حق ندارد نقل و تحویل نیاید اندر او تغییر </w:t>
      </w:r>
      <w:r>
        <w:rPr>
          <w:rStyle w:val="FootnoteAnchor"/>
          <w:rtl w:val="true"/>
        </w:rPr>
        <w:footnoteReference w:id="1576"/>
      </w:r>
      <w:r>
        <w:rPr>
          <w:rFonts w:ascii="IRNazanin" w:hAnsi="IRNazanin" w:eastAsia="IRNazanin"/>
          <w:color w:val="111111"/>
          <w:sz w:val="28"/>
          <w:sz w:val="28"/>
          <w:szCs w:val="28"/>
          <w:rtl w:val="true"/>
          <w:lang w:bidi="fa-IR"/>
        </w:rPr>
        <w:t>و تبدیل</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پنداری جهان خود هست دائم به ذاتِ خویشتن پیوسته قائم </w:t>
      </w:r>
    </w:p>
    <w:p>
      <w:pPr>
        <w:pStyle w:val="BookText"/>
        <w:rPr/>
      </w:pPr>
      <w:r>
        <w:rPr>
          <w:rFonts w:ascii="IRNazanin" w:hAnsi="IRNazanin" w:eastAsia="IRNazanin"/>
          <w:color w:val="111111"/>
          <w:sz w:val="28"/>
          <w:sz w:val="28"/>
          <w:szCs w:val="28"/>
          <w:rtl w:val="true"/>
          <w:lang w:bidi="fa-IR"/>
        </w:rPr>
        <w:t>کسی کو عقلِ دوراندیش دارد بسی سرگشتگی در پیش دارد</w:t>
      </w:r>
    </w:p>
    <w:p>
      <w:pPr>
        <w:pStyle w:val="BookText"/>
        <w:rPr/>
      </w:pPr>
      <w:r>
        <w:rPr>
          <w:rFonts w:ascii="IRNazanin" w:hAnsi="IRNazanin" w:eastAsia="IRNazanin"/>
          <w:color w:val="111111"/>
          <w:sz w:val="28"/>
          <w:sz w:val="28"/>
          <w:szCs w:val="28"/>
          <w:rtl w:val="true"/>
          <w:lang w:bidi="fa-IR"/>
        </w:rPr>
        <w:t>ز دوراندیشیِ عقلِ فُضولی یکی شد فَلْسَفی دیگر حُلولی</w:t>
      </w:r>
    </w:p>
    <w:p>
      <w:pPr>
        <w:pStyle w:val="BookText"/>
        <w:rPr/>
      </w:pPr>
      <w:r>
        <w:rPr>
          <w:rFonts w:ascii="IRNazanin" w:hAnsi="IRNazanin" w:eastAsia="IRNazanin"/>
          <w:color w:val="111111"/>
          <w:sz w:val="28"/>
          <w:sz w:val="28"/>
          <w:szCs w:val="28"/>
          <w:rtl w:val="true"/>
          <w:lang w:bidi="fa-IR"/>
        </w:rPr>
        <w:t>خرد را نیست تابِ نورِ آن روی برو از بهرِ او چشمِ دگر جوی</w:t>
      </w:r>
    </w:p>
    <w:p>
      <w:pPr>
        <w:pStyle w:val="BookText"/>
        <w:rPr/>
      </w:pPr>
      <w:r>
        <w:rPr>
          <w:rFonts w:ascii="IRNazanin" w:hAnsi="IRNazanin" w:eastAsia="IRNazanin"/>
          <w:color w:val="111111"/>
          <w:sz w:val="28"/>
          <w:sz w:val="28"/>
          <w:szCs w:val="28"/>
          <w:rtl w:val="true"/>
          <w:lang w:bidi="fa-IR"/>
        </w:rPr>
        <w:t xml:space="preserve">دو چشمِ فلسفی چون بود أَحْوَل </w:t>
      </w:r>
      <w:r>
        <w:rPr>
          <w:rStyle w:val="FootnoteAnchor"/>
          <w:rtl w:val="true"/>
        </w:rPr>
        <w:footnoteReference w:id="1577"/>
      </w:r>
      <w:r>
        <w:rPr>
          <w:rFonts w:ascii="Amiri" w:hAnsi="Amiri" w:eastAsia="Amiri" w:cs="Amiri"/>
          <w:color w:val="111111"/>
          <w:sz w:val="28"/>
          <w:sz w:val="28"/>
          <w:szCs w:val="28"/>
          <w:rtl w:val="true"/>
          <w:lang w:bidi="ar-SA"/>
        </w:rPr>
        <w:t>ز وحدت دیدنِ حق شد مُعَطَّل</w:t>
      </w:r>
    </w:p>
    <w:p>
      <w:pPr>
        <w:pStyle w:val="BookText"/>
        <w:rPr/>
      </w:pPr>
      <w:r>
        <w:rPr>
          <w:rFonts w:ascii="IRNazanin" w:hAnsi="IRNazanin" w:eastAsia="IRNazanin"/>
          <w:color w:val="111111"/>
          <w:sz w:val="28"/>
          <w:sz w:val="28"/>
          <w:szCs w:val="28"/>
          <w:rtl w:val="true"/>
          <w:lang w:bidi="fa-IR"/>
        </w:rPr>
        <w:t>ز نابینائی آمد رایِ تشبیه ز یک چشمی است إدراکاتِ تنزیه</w:t>
      </w:r>
    </w:p>
    <w:p>
      <w:pPr>
        <w:pStyle w:val="BookText"/>
        <w:rPr/>
      </w:pPr>
      <w:r>
        <w:rPr>
          <w:rFonts w:ascii="IRNazanin" w:hAnsi="IRNazanin" w:eastAsia="IRNazanin"/>
          <w:color w:val="111111"/>
          <w:sz w:val="28"/>
          <w:sz w:val="28"/>
          <w:szCs w:val="28"/>
          <w:rtl w:val="true"/>
          <w:lang w:bidi="fa-IR"/>
        </w:rPr>
        <w:t>تناسخ زان سبب کفر است و باطل که آن از تنگْ‌چشمی گشته حاصل</w:t>
      </w:r>
    </w:p>
    <w:p>
      <w:pPr>
        <w:pStyle w:val="BookText"/>
        <w:rPr/>
      </w:pPr>
      <w:r>
        <w:rPr>
          <w:rFonts w:ascii="IRNazanin" w:hAnsi="IRNazanin" w:eastAsia="IRNazanin"/>
          <w:color w:val="111111"/>
          <w:sz w:val="28"/>
          <w:sz w:val="28"/>
          <w:szCs w:val="28"/>
          <w:rtl w:val="true"/>
          <w:lang w:bidi="fa-IR"/>
        </w:rPr>
        <w:t xml:space="preserve">چو أَکْمَه بی‌نصیب از هر کمال است کسی را کو </w:t>
      </w:r>
      <w:r>
        <w:rPr>
          <w:rStyle w:val="FootnoteAnchor"/>
          <w:rtl w:val="true"/>
        </w:rPr>
        <w:footnoteReference w:id="1578"/>
      </w:r>
      <w:r>
        <w:rPr>
          <w:rFonts w:ascii="IRNazanin" w:hAnsi="IRNazanin" w:eastAsia="IRNazanin"/>
          <w:color w:val="111111"/>
          <w:sz w:val="28"/>
          <w:sz w:val="28"/>
          <w:szCs w:val="28"/>
          <w:rtl w:val="true"/>
          <w:lang w:bidi="fa-IR"/>
        </w:rPr>
        <w:t>طریقِ اعتزال است</w:t>
      </w:r>
    </w:p>
    <w:p>
      <w:pPr>
        <w:pStyle w:val="BookText"/>
        <w:rPr/>
      </w:pPr>
      <w:r>
        <w:rPr>
          <w:rFonts w:ascii="IRNazanin" w:hAnsi="IRNazanin" w:eastAsia="IRNazanin"/>
          <w:color w:val="111111"/>
          <w:sz w:val="28"/>
          <w:sz w:val="28"/>
          <w:szCs w:val="28"/>
          <w:rtl w:val="true"/>
          <w:lang w:bidi="fa-IR"/>
        </w:rPr>
        <w:t xml:space="preserve">کلامی </w:t>
      </w:r>
      <w:r>
        <w:rPr>
          <w:rStyle w:val="FootnoteAnchor"/>
          <w:rtl w:val="true"/>
        </w:rPr>
        <w:footnoteReference w:id="1579"/>
      </w:r>
      <w:r>
        <w:rPr>
          <w:rFonts w:ascii="Amiri" w:hAnsi="Amiri" w:eastAsia="Amiri" w:cs="Amiri"/>
          <w:color w:val="111111"/>
          <w:sz w:val="28"/>
          <w:sz w:val="28"/>
          <w:szCs w:val="28"/>
          <w:rtl w:val="true"/>
          <w:lang w:bidi="ar-SA"/>
        </w:rPr>
        <w:t>کو ندارد ذوقِ توحید به تاریکی دَر است از غَیْمِ تقلید</w:t>
      </w:r>
    </w:p>
    <w:p>
      <w:pPr>
        <w:pStyle w:val="BookText"/>
        <w:rPr/>
      </w:pPr>
      <w:r>
        <w:rPr>
          <w:rFonts w:ascii="IRNazanin" w:hAnsi="IRNazanin" w:eastAsia="IRNazanin"/>
          <w:color w:val="111111"/>
          <w:sz w:val="28"/>
          <w:sz w:val="28"/>
          <w:szCs w:val="28"/>
          <w:rtl w:val="true"/>
          <w:lang w:bidi="fa-IR"/>
        </w:rPr>
        <w:t>رَمَد دارد دو چشمِ أهلِ ظاهر که از ظاهر نبیند جُز مظاهر</w:t>
      </w:r>
    </w:p>
    <w:p>
      <w:pPr>
        <w:pStyle w:val="BookText"/>
        <w:rPr/>
      </w:pPr>
      <w:r>
        <w:rPr>
          <w:rFonts w:ascii="IRNazanin" w:hAnsi="IRNazanin" w:eastAsia="IRNazanin"/>
          <w:color w:val="111111"/>
          <w:sz w:val="28"/>
          <w:sz w:val="28"/>
          <w:szCs w:val="28"/>
          <w:rtl w:val="true"/>
          <w:lang w:bidi="fa-IR"/>
        </w:rPr>
        <w:t>از او هرچه بگفتند از کم‌وبیش نشانی داده‌اند از دیدۀ خویش</w:t>
      </w:r>
    </w:p>
    <w:p>
      <w:pPr>
        <w:pStyle w:val="BookText"/>
        <w:rPr/>
      </w:pPr>
      <w:r>
        <w:rPr>
          <w:rFonts w:ascii="IRNazanin" w:hAnsi="IRNazanin" w:eastAsia="IRNazanin"/>
          <w:color w:val="111111"/>
          <w:sz w:val="28"/>
          <w:sz w:val="28"/>
          <w:szCs w:val="28"/>
          <w:rtl w:val="true"/>
          <w:lang w:bidi="fa-IR"/>
        </w:rPr>
        <w:t>منزّه ذاتش از چند و چه و چون تعالی شانُهُ عَمّا یَقولُون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فکر ما را شرطِ راه است؟ چرا گَهْ طاعت و گاهی گُناه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آلا فکر کردن شرطِ راه است ولی در ذاتِ حق محضِ گناه است</w:t>
      </w:r>
    </w:p>
    <w:p>
      <w:pPr>
        <w:pStyle w:val="BookText"/>
        <w:rPr/>
      </w:pPr>
      <w:r>
        <w:rPr>
          <w:rFonts w:ascii="IRNazanin" w:hAnsi="IRNazanin" w:eastAsia="IRNazanin"/>
          <w:color w:val="111111"/>
          <w:sz w:val="28"/>
          <w:sz w:val="28"/>
          <w:szCs w:val="28"/>
          <w:rtl w:val="true"/>
          <w:lang w:bidi="fa-IR"/>
        </w:rPr>
        <w:t>بود در ذاتِ حق اندیشه باطل محالِ محض دان تحصیلِ حاصل</w:t>
      </w:r>
    </w:p>
    <w:p>
      <w:pPr>
        <w:pStyle w:val="BookText"/>
        <w:rPr/>
      </w:pPr>
      <w:r>
        <w:rPr>
          <w:rFonts w:ascii="IRNazanin" w:hAnsi="IRNazanin" w:eastAsia="IRNazanin"/>
          <w:color w:val="111111"/>
          <w:sz w:val="28"/>
          <w:sz w:val="28"/>
          <w:szCs w:val="28"/>
          <w:rtl w:val="true"/>
          <w:lang w:bidi="fa-IR"/>
        </w:rPr>
        <w:t>چو آیات است روشن گشته از ذات نگردد ذاتِ او روشن ز آیات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عالَم ز نورِ اوست پیدا کجا او گردد از عالَم هویدا </w:t>
      </w:r>
    </w:p>
    <w:p>
      <w:pPr>
        <w:pStyle w:val="BookText"/>
        <w:rPr/>
      </w:pPr>
      <w:r>
        <w:rPr>
          <w:rFonts w:ascii="IRNazanin" w:hAnsi="IRNazanin" w:eastAsia="IRNazanin"/>
          <w:color w:val="111111"/>
          <w:sz w:val="28"/>
          <w:sz w:val="28"/>
          <w:szCs w:val="28"/>
          <w:rtl w:val="true"/>
          <w:lang w:bidi="fa-IR"/>
        </w:rPr>
        <w:t xml:space="preserve">نگُنْجَد نورِ او </w:t>
      </w:r>
      <w:r>
        <w:rPr>
          <w:rStyle w:val="FootnoteAnchor"/>
          <w:rtl w:val="true"/>
        </w:rPr>
        <w:footnoteReference w:id="1580"/>
      </w:r>
      <w:r>
        <w:rPr>
          <w:rFonts w:ascii="IRNazanin" w:hAnsi="IRNazanin" w:eastAsia="IRNazanin"/>
          <w:color w:val="111111"/>
          <w:sz w:val="28"/>
          <w:sz w:val="28"/>
          <w:szCs w:val="28"/>
          <w:rtl w:val="true"/>
          <w:lang w:bidi="fa-IR"/>
        </w:rPr>
        <w:t>اندر مظاهر که سُبحاتِ جلالش هست قاهر</w:t>
      </w:r>
    </w:p>
    <w:p>
      <w:pPr>
        <w:pStyle w:val="BookText"/>
        <w:rPr/>
      </w:pPr>
      <w:r>
        <w:rPr>
          <w:rFonts w:ascii="IRNazanin" w:hAnsi="IRNazanin" w:eastAsia="IRNazanin"/>
          <w:color w:val="111111"/>
          <w:sz w:val="28"/>
          <w:sz w:val="28"/>
          <w:szCs w:val="28"/>
          <w:rtl w:val="true"/>
          <w:lang w:bidi="fa-IR"/>
        </w:rPr>
        <w:t xml:space="preserve">رها کن عقل را،با حق همی باش که تابِ خور </w:t>
      </w:r>
      <w:r>
        <w:rPr>
          <w:rStyle w:val="FootnoteAnchor"/>
          <w:rtl w:val="true"/>
        </w:rPr>
        <w:footnoteReference w:id="1581"/>
      </w:r>
      <w:r>
        <w:rPr>
          <w:rFonts w:ascii="IRNazanin" w:hAnsi="IRNazanin" w:eastAsia="IRNazanin"/>
          <w:color w:val="111111"/>
          <w:sz w:val="28"/>
          <w:sz w:val="28"/>
          <w:szCs w:val="28"/>
          <w:rtl w:val="true"/>
          <w:lang w:bidi="fa-IR"/>
        </w:rPr>
        <w:t>ندارد چشمِ خفّاش</w:t>
      </w:r>
    </w:p>
    <w:p>
      <w:pPr>
        <w:pStyle w:val="BookText"/>
        <w:rPr/>
      </w:pPr>
      <w:r>
        <w:rPr>
          <w:rFonts w:ascii="IRNazanin" w:hAnsi="IRNazanin" w:eastAsia="IRNazanin"/>
          <w:color w:val="111111"/>
          <w:sz w:val="28"/>
          <w:sz w:val="28"/>
          <w:szCs w:val="28"/>
          <w:rtl w:val="true"/>
          <w:lang w:bidi="fa-IR"/>
        </w:rPr>
        <w:t>در آن موضع که نورِ حق دلیل است چه جای گفتگویِ جبرئیل است</w:t>
      </w:r>
    </w:p>
    <w:p>
      <w:pPr>
        <w:pStyle w:val="BookText"/>
        <w:rPr/>
      </w:pPr>
      <w:r>
        <w:rPr>
          <w:rFonts w:ascii="IRNazanin" w:hAnsi="IRNazanin" w:eastAsia="IRNazanin"/>
          <w:color w:val="111111"/>
          <w:sz w:val="28"/>
          <w:sz w:val="28"/>
          <w:szCs w:val="28"/>
          <w:rtl w:val="true"/>
          <w:lang w:bidi="fa-IR"/>
        </w:rPr>
        <w:t>فرشته گرچه دارد قُربِ درگاه نگنجد در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مَعَ اللّه</w:t>
      </w:r>
      <w:r>
        <w:rPr>
          <w:rFonts w:eastAsia="IRNazanin" w:cs="IRNazanin"/>
          <w:color w:val="111111"/>
          <w:sz w:val="28"/>
          <w:szCs w:val="28"/>
          <w:rtl w:val="true"/>
          <w:lang w:bidi="fa-IR"/>
        </w:rPr>
        <w:t xml:space="preserve">» </w:t>
      </w:r>
      <w:r>
        <w:rPr>
          <w:rStyle w:val="FootnoteAnchor"/>
          <w:rtl w:val="true"/>
        </w:rPr>
        <w:footnoteReference w:id="1582"/>
      </w:r>
    </w:p>
    <w:p>
      <w:pPr>
        <w:pStyle w:val="BookText"/>
        <w:rPr/>
      </w:pPr>
      <w:r>
        <w:rPr>
          <w:rFonts w:ascii="IRNazanin" w:hAnsi="IRNazanin" w:eastAsia="IRNazanin"/>
          <w:color w:val="111111"/>
          <w:sz w:val="28"/>
          <w:sz w:val="28"/>
          <w:szCs w:val="28"/>
          <w:rtl w:val="true"/>
          <w:lang w:bidi="fa-IR"/>
        </w:rPr>
        <w:t>چو نورِ او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بسوزد خرد را جمله با او سر </w:t>
      </w:r>
      <w:r>
        <w:rPr>
          <w:rStyle w:val="FootnoteAnchor"/>
          <w:rtl w:val="true"/>
        </w:rPr>
        <w:footnoteReference w:id="1583"/>
      </w:r>
      <w:r>
        <w:rPr>
          <w:rFonts w:ascii="IRNazanin" w:hAnsi="IRNazanin" w:eastAsia="IRNazanin"/>
          <w:color w:val="111111"/>
          <w:sz w:val="28"/>
          <w:sz w:val="28"/>
          <w:szCs w:val="28"/>
          <w:rtl w:val="true"/>
          <w:lang w:bidi="fa-IR"/>
        </w:rPr>
        <w:t>بسوزد</w:t>
      </w:r>
    </w:p>
    <w:p>
      <w:pPr>
        <w:pStyle w:val="BookText"/>
        <w:rPr/>
      </w:pPr>
      <w:r>
        <w:rPr>
          <w:rFonts w:ascii="IRNazanin" w:hAnsi="IRNazanin" w:eastAsia="IRNazanin"/>
          <w:color w:val="111111"/>
          <w:sz w:val="28"/>
          <w:sz w:val="28"/>
          <w:szCs w:val="28"/>
          <w:rtl w:val="true"/>
          <w:lang w:bidi="fa-IR"/>
        </w:rPr>
        <w:t>بود نورِ خرد در ذاتِ أنور بسانِ چشمِ سر در چشمۀ خور</w:t>
      </w:r>
    </w:p>
    <w:p>
      <w:pPr>
        <w:pStyle w:val="BookText"/>
        <w:rPr/>
      </w:pPr>
      <w:r>
        <w:rPr>
          <w:rFonts w:ascii="IRNazanin" w:hAnsi="IRNazanin" w:eastAsia="IRNazanin"/>
          <w:color w:val="111111"/>
          <w:sz w:val="28"/>
          <w:sz w:val="28"/>
          <w:szCs w:val="28"/>
          <w:rtl w:val="true"/>
          <w:lang w:bidi="fa-IR"/>
        </w:rPr>
        <w:t>چو مُبْصَر با بصر نزدیک گردد بصر ز ادراکِ او تاریک گردد</w:t>
      </w:r>
    </w:p>
    <w:p>
      <w:pPr>
        <w:pStyle w:val="BookText"/>
        <w:rPr/>
      </w:pPr>
      <w:r>
        <w:rPr>
          <w:rFonts w:ascii="IRNazanin" w:hAnsi="IRNazanin" w:eastAsia="IRNazanin"/>
          <w:color w:val="111111"/>
          <w:sz w:val="28"/>
          <w:sz w:val="28"/>
          <w:szCs w:val="28"/>
          <w:rtl w:val="true"/>
          <w:lang w:bidi="fa-IR"/>
        </w:rPr>
        <w:t>سیاهی گر بدانی نورِ ذات است به تاریکی درون،آبِ حیات است</w:t>
      </w:r>
    </w:p>
    <w:p>
      <w:pPr>
        <w:pStyle w:val="BookText"/>
        <w:rPr/>
      </w:pPr>
      <w:r>
        <w:rPr>
          <w:rFonts w:ascii="IRNazanin" w:hAnsi="IRNazanin" w:eastAsia="IRNazanin"/>
          <w:color w:val="111111"/>
          <w:sz w:val="28"/>
          <w:sz w:val="28"/>
          <w:szCs w:val="28"/>
          <w:rtl w:val="true"/>
          <w:lang w:bidi="fa-IR"/>
        </w:rPr>
        <w:t>سیه جُز قابضِ نورِ بصر نیست نظر بگذار کاین جایِ نظر نیست</w:t>
      </w:r>
    </w:p>
    <w:p>
      <w:pPr>
        <w:pStyle w:val="BookText"/>
        <w:rPr/>
      </w:pPr>
      <w:r>
        <w:rPr>
          <w:rFonts w:ascii="IRNazanin" w:hAnsi="IRNazanin" w:eastAsia="IRNazanin"/>
          <w:color w:val="111111"/>
          <w:sz w:val="28"/>
          <w:sz w:val="28"/>
          <w:szCs w:val="28"/>
          <w:rtl w:val="true"/>
          <w:lang w:bidi="fa-IR"/>
        </w:rPr>
        <w:t>چه نسبت خاک را با عالَمِ پاک که إدراک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عجز از درکِ إدراک </w:t>
      </w:r>
      <w:r>
        <w:rPr>
          <w:rStyle w:val="FootnoteAnchor"/>
          <w:rtl w:val="true"/>
        </w:rPr>
        <w:footnoteReference w:id="1584"/>
      </w:r>
    </w:p>
    <w:p>
      <w:pPr>
        <w:pStyle w:val="BookText"/>
        <w:rPr/>
      </w:pPr>
      <w:r>
        <w:rPr>
          <w:rFonts w:ascii="IRNazanin" w:hAnsi="IRNazanin" w:eastAsia="IRNazanin"/>
          <w:color w:val="111111"/>
          <w:sz w:val="28"/>
          <w:sz w:val="28"/>
          <w:szCs w:val="28"/>
          <w:rtl w:val="true"/>
          <w:lang w:bidi="fa-IR"/>
        </w:rPr>
        <w:t>سیه‌روئی ز ممکن در دو عالَم جدا هرگز نشد و اللّهُ أَعْلَم</w:t>
      </w:r>
    </w:p>
    <w:p>
      <w:pPr>
        <w:pStyle w:val="BookText"/>
        <w:rPr/>
      </w:pPr>
      <w:r>
        <w:rPr>
          <w:rFonts w:ascii="IRNazanin" w:hAnsi="IRNazanin" w:eastAsia="IRNazanin"/>
          <w:color w:val="111111"/>
          <w:sz w:val="28"/>
          <w:sz w:val="28"/>
          <w:szCs w:val="28"/>
          <w:rtl w:val="true"/>
          <w:lang w:bidi="fa-IR"/>
        </w:rPr>
        <w:t>سواد الوجه فی الدّارینِ درویش سوادِ أعظم آمد بی‌کم‌وبیش</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می‌گویم که هست این نکته باریک شبِ روشن میانِ روزِ تاریک </w:t>
      </w:r>
    </w:p>
    <w:p>
      <w:pPr>
        <w:pStyle w:val="BookText"/>
        <w:rPr/>
      </w:pPr>
      <w:r>
        <w:rPr>
          <w:rFonts w:ascii="IRNazanin" w:hAnsi="IRNazanin" w:eastAsia="IRNazanin"/>
          <w:color w:val="111111"/>
          <w:sz w:val="28"/>
          <w:sz w:val="28"/>
          <w:szCs w:val="28"/>
          <w:rtl w:val="true"/>
          <w:lang w:bidi="fa-IR"/>
        </w:rPr>
        <w:t xml:space="preserve">در این مشهد که آثارِ </w:t>
      </w:r>
      <w:r>
        <w:rPr>
          <w:rStyle w:val="FootnoteAnchor"/>
          <w:rtl w:val="true"/>
        </w:rPr>
        <w:footnoteReference w:id="1585"/>
      </w:r>
      <w:r>
        <w:rPr>
          <w:rFonts w:ascii="IRNazanin" w:hAnsi="IRNazanin" w:eastAsia="IRNazanin"/>
          <w:color w:val="111111"/>
          <w:sz w:val="28"/>
          <w:sz w:val="28"/>
          <w:szCs w:val="28"/>
          <w:rtl w:val="true"/>
          <w:lang w:bidi="fa-IR"/>
        </w:rPr>
        <w:t>تجلّی است سخن دارم ولی ناگفتن أولی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خواهی که بینی چشمۀ خور ترا حاجت فتد با جسمِ دیگر</w:t>
      </w:r>
    </w:p>
    <w:p>
      <w:pPr>
        <w:pStyle w:val="BookText"/>
        <w:rPr/>
      </w:pPr>
      <w:r>
        <w:rPr>
          <w:rFonts w:ascii="IRNazanin" w:hAnsi="IRNazanin" w:eastAsia="IRNazanin"/>
          <w:color w:val="111111"/>
          <w:sz w:val="28"/>
          <w:sz w:val="28"/>
          <w:szCs w:val="28"/>
          <w:rtl w:val="true"/>
          <w:lang w:bidi="fa-IR"/>
        </w:rPr>
        <w:t>چو چشمِ سر ندارد طاقت و تاب توان خورشیدِ تابان دید در آب</w:t>
      </w:r>
    </w:p>
    <w:p>
      <w:pPr>
        <w:pStyle w:val="BookText"/>
        <w:rPr/>
      </w:pPr>
      <w:r>
        <w:rPr>
          <w:rFonts w:ascii="IRNazanin" w:hAnsi="IRNazanin" w:eastAsia="IRNazanin"/>
          <w:color w:val="111111"/>
          <w:sz w:val="28"/>
          <w:sz w:val="28"/>
          <w:szCs w:val="28"/>
          <w:rtl w:val="true"/>
          <w:lang w:bidi="fa-IR"/>
        </w:rPr>
        <w:t xml:space="preserve">از او چون روشنی </w:t>
      </w:r>
      <w:r>
        <w:rPr>
          <w:rStyle w:val="FootnoteAnchor"/>
          <w:rtl w:val="true"/>
        </w:rPr>
        <w:footnoteReference w:id="1586"/>
      </w:r>
      <w:r>
        <w:rPr>
          <w:rFonts w:ascii="IRNazanin" w:hAnsi="IRNazanin" w:eastAsia="IRNazanin"/>
          <w:color w:val="111111"/>
          <w:sz w:val="28"/>
          <w:sz w:val="28"/>
          <w:szCs w:val="28"/>
          <w:rtl w:val="true"/>
          <w:lang w:bidi="fa-IR"/>
        </w:rPr>
        <w:t>کمتر نماید در إدراکِ تو حالی می‌فزاید</w:t>
      </w:r>
    </w:p>
    <w:p>
      <w:pPr>
        <w:pStyle w:val="BookText"/>
        <w:rPr/>
      </w:pPr>
      <w:r>
        <w:rPr>
          <w:rFonts w:ascii="IRNazanin" w:hAnsi="IRNazanin" w:eastAsia="IRNazanin"/>
          <w:color w:val="111111"/>
          <w:sz w:val="28"/>
          <w:sz w:val="28"/>
          <w:szCs w:val="28"/>
          <w:rtl w:val="true"/>
          <w:lang w:bidi="fa-IR"/>
        </w:rPr>
        <w:t>عدم آئینۀ هستی است مطلق کز او پیداست عکسِ تابشِ حق</w:t>
      </w:r>
    </w:p>
    <w:p>
      <w:pPr>
        <w:pStyle w:val="BookText"/>
        <w:rPr/>
      </w:pPr>
      <w:r>
        <w:rPr>
          <w:rFonts w:ascii="IRNazanin" w:hAnsi="IRNazanin" w:eastAsia="IRNazanin"/>
          <w:color w:val="111111"/>
          <w:sz w:val="28"/>
          <w:sz w:val="28"/>
          <w:szCs w:val="28"/>
          <w:rtl w:val="true"/>
          <w:lang w:bidi="fa-IR"/>
        </w:rPr>
        <w:t>عدم چون گشت هستی را مقابل در او عکسی شد اندر حال حاصل</w:t>
      </w:r>
    </w:p>
    <w:p>
      <w:pPr>
        <w:pStyle w:val="BookText"/>
        <w:rPr/>
      </w:pPr>
      <w:r>
        <w:rPr>
          <w:rFonts w:ascii="IRNazanin" w:hAnsi="IRNazanin" w:eastAsia="IRNazanin"/>
          <w:color w:val="111111"/>
          <w:sz w:val="28"/>
          <w:sz w:val="28"/>
          <w:szCs w:val="28"/>
          <w:rtl w:val="true"/>
          <w:lang w:bidi="fa-IR"/>
        </w:rPr>
        <w:t>شد آن وحدت ازین کثرت پدیدار یکی را چون شمردی گشت بسیار</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کهربا،ذاتِ تو کاه است اگر گوئی </w:t>
      </w:r>
      <w:r>
        <w:rPr>
          <w:rStyle w:val="FootnoteAnchor"/>
          <w:rtl w:val="true"/>
        </w:rPr>
        <w:footnoteReference w:id="1587"/>
      </w:r>
      <w:r>
        <w:rPr>
          <w:rFonts w:ascii="IRNazanin" w:hAnsi="IRNazanin" w:eastAsia="IRNazanin"/>
          <w:color w:val="111111"/>
          <w:sz w:val="28"/>
          <w:sz w:val="28"/>
          <w:szCs w:val="28"/>
          <w:rtl w:val="true"/>
          <w:lang w:bidi="fa-IR"/>
        </w:rPr>
        <w:t>توئی نَبْوَد چه راه است</w:t>
      </w:r>
    </w:p>
    <w:p>
      <w:pPr>
        <w:pStyle w:val="BookText"/>
        <w:rPr/>
      </w:pPr>
      <w:r>
        <w:rPr>
          <w:rFonts w:ascii="IRNazanin" w:hAnsi="IRNazanin" w:eastAsia="IRNazanin"/>
          <w:color w:val="111111"/>
          <w:sz w:val="28"/>
          <w:sz w:val="28"/>
          <w:szCs w:val="28"/>
          <w:rtl w:val="true"/>
          <w:lang w:bidi="fa-IR"/>
        </w:rPr>
        <w:t xml:space="preserve">تجلّی گر رسد بر کوهِ هستی شود چون خاک ره </w:t>
      </w:r>
      <w:r>
        <w:rPr>
          <w:rStyle w:val="FootnoteAnchor"/>
          <w:rtl w:val="true"/>
        </w:rPr>
        <w:footnoteReference w:id="1588"/>
      </w:r>
      <w:r>
        <w:rPr>
          <w:rFonts w:ascii="IRNazanin" w:hAnsi="IRNazanin" w:eastAsia="IRNazanin"/>
          <w:color w:val="111111"/>
          <w:sz w:val="28"/>
          <w:sz w:val="28"/>
          <w:szCs w:val="28"/>
          <w:rtl w:val="true"/>
          <w:lang w:bidi="fa-IR"/>
        </w:rPr>
        <w:t>هستی ز پستی</w:t>
      </w:r>
    </w:p>
    <w:p>
      <w:pPr>
        <w:pStyle w:val="BookText"/>
        <w:rPr/>
      </w:pPr>
      <w:r>
        <w:rPr>
          <w:rFonts w:ascii="IRNazanin" w:hAnsi="IRNazanin" w:eastAsia="IRNazanin"/>
          <w:color w:val="111111"/>
          <w:sz w:val="28"/>
          <w:sz w:val="28"/>
          <w:szCs w:val="28"/>
          <w:rtl w:val="true"/>
          <w:lang w:bidi="fa-IR"/>
        </w:rPr>
        <w:t>گدائی گردد از یک جذبه شاهی به یک لحظه دهد کوهی به کاهی</w:t>
      </w:r>
    </w:p>
    <w:p>
      <w:pPr>
        <w:pStyle w:val="BookText"/>
        <w:rPr/>
      </w:pPr>
      <w:r>
        <w:rPr>
          <w:rFonts w:ascii="IRNazanin" w:hAnsi="IRNazanin" w:eastAsia="IRNazanin"/>
          <w:color w:val="111111"/>
          <w:sz w:val="28"/>
          <w:sz w:val="28"/>
          <w:szCs w:val="28"/>
          <w:rtl w:val="true"/>
          <w:lang w:bidi="fa-IR"/>
        </w:rPr>
        <w:t xml:space="preserve">برو اندر پیِ خواجه </w:t>
      </w:r>
      <w:r>
        <w:rPr>
          <w:rStyle w:val="FootnoteAnchor"/>
          <w:rtl w:val="true"/>
        </w:rPr>
        <w:footnoteReference w:id="1589"/>
      </w:r>
      <w:r>
        <w:rPr>
          <w:rFonts w:ascii="IRNazanin" w:hAnsi="IRNazanin" w:eastAsia="IRNazanin"/>
          <w:color w:val="111111"/>
          <w:sz w:val="28"/>
          <w:sz w:val="28"/>
          <w:szCs w:val="28"/>
          <w:rtl w:val="true"/>
          <w:lang w:bidi="fa-IR"/>
        </w:rPr>
        <w:t xml:space="preserve">به اسری </w:t>
      </w:r>
      <w:r>
        <w:rPr>
          <w:rStyle w:val="FootnoteAnchor"/>
          <w:rtl w:val="true"/>
        </w:rPr>
        <w:footnoteReference w:id="1590"/>
      </w:r>
      <w:r>
        <w:rPr>
          <w:rFonts w:ascii="Amiri" w:hAnsi="Amiri" w:eastAsia="Amiri" w:cs="Amiri"/>
          <w:color w:val="111111"/>
          <w:sz w:val="28"/>
          <w:sz w:val="28"/>
          <w:szCs w:val="28"/>
          <w:rtl w:val="true"/>
          <w:lang w:bidi="ar-SA"/>
        </w:rPr>
        <w:t>تفّرج کُن همه آیاتِ کبری</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برون آی از سرایِ أمِّ هانی </w:t>
      </w:r>
      <w:r>
        <w:rPr>
          <w:rStyle w:val="FootnoteAnchor"/>
          <w:rtl w:val="true"/>
        </w:rPr>
        <w:footnoteReference w:id="1591"/>
      </w:r>
      <w:r>
        <w:rPr>
          <w:rFonts w:ascii="IRNazanin" w:hAnsi="IRNazanin" w:eastAsia="IRNazanin"/>
          <w:color w:val="111111"/>
          <w:sz w:val="28"/>
          <w:sz w:val="28"/>
          <w:szCs w:val="28"/>
          <w:rtl w:val="true"/>
          <w:lang w:bidi="fa-IR"/>
        </w:rPr>
        <w:t>بگو مطلق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گذاری کن ز کافِ کنج </w:t>
      </w:r>
      <w:r>
        <w:rPr>
          <w:rStyle w:val="FootnoteAnchor"/>
          <w:rtl w:val="true"/>
        </w:rPr>
        <w:footnoteReference w:id="1592"/>
      </w:r>
      <w:r>
        <w:rPr>
          <w:rFonts w:ascii="Amiri" w:hAnsi="Amiri" w:eastAsia="Amiri" w:cs="Amiri"/>
          <w:color w:val="111111"/>
          <w:sz w:val="28"/>
          <w:sz w:val="28"/>
          <w:szCs w:val="28"/>
          <w:rtl w:val="true"/>
          <w:lang w:bidi="ar-SA"/>
        </w:rPr>
        <w:t>کونین نشین بر قافِ قُربِ قابِ قوسین</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باشم من؟مرا از من خبر کُن چه معنی دارد اندر خود سفر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کردی سؤال از من که من چیست مرا از من خبر کُن تا که من کیست</w:t>
      </w:r>
    </w:p>
    <w:p>
      <w:pPr>
        <w:pStyle w:val="BookText"/>
        <w:rPr/>
      </w:pPr>
      <w:r>
        <w:rPr>
          <w:rFonts w:ascii="IRNazanin" w:hAnsi="IRNazanin" w:eastAsia="IRNazanin"/>
          <w:color w:val="111111"/>
          <w:sz w:val="28"/>
          <w:sz w:val="28"/>
          <w:szCs w:val="28"/>
          <w:rtl w:val="true"/>
          <w:lang w:bidi="fa-IR"/>
        </w:rPr>
        <w:t>چو هستِ مطلق آید در إشارت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از وی عبارت</w:t>
      </w:r>
    </w:p>
    <w:p>
      <w:pPr>
        <w:pStyle w:val="BookText"/>
        <w:rPr/>
      </w:pPr>
      <w:r>
        <w:rPr>
          <w:rFonts w:ascii="IRNazanin" w:hAnsi="IRNazanin" w:eastAsia="IRNazanin"/>
          <w:color w:val="111111"/>
          <w:sz w:val="28"/>
          <w:sz w:val="28"/>
          <w:szCs w:val="28"/>
          <w:rtl w:val="true"/>
          <w:lang w:bidi="fa-IR"/>
        </w:rPr>
        <w:t>حقیقت کز تعیّن شد معیّن تو او را در عبارت 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و تو عارضِ ذاتِ وجودیم مشبّکهایِ </w:t>
      </w:r>
      <w:r>
        <w:rPr>
          <w:rStyle w:val="FootnoteAnchor"/>
          <w:rtl w:val="true"/>
        </w:rPr>
        <w:footnoteReference w:id="1593"/>
      </w:r>
      <w:r>
        <w:rPr>
          <w:rFonts w:ascii="IRNazanin" w:hAnsi="IRNazanin" w:eastAsia="IRNazanin"/>
          <w:color w:val="111111"/>
          <w:sz w:val="28"/>
          <w:sz w:val="28"/>
          <w:szCs w:val="28"/>
          <w:rtl w:val="true"/>
          <w:lang w:bidi="fa-IR"/>
        </w:rPr>
        <w:t>مشکاةِ وجودیم</w:t>
      </w:r>
    </w:p>
    <w:p>
      <w:pPr>
        <w:pStyle w:val="BookText"/>
        <w:rPr/>
      </w:pPr>
      <w:r>
        <w:rPr>
          <w:rFonts w:ascii="IRNazanin" w:hAnsi="IRNazanin" w:eastAsia="IRNazanin"/>
          <w:color w:val="111111"/>
          <w:sz w:val="28"/>
          <w:sz w:val="28"/>
          <w:szCs w:val="28"/>
          <w:rtl w:val="true"/>
          <w:lang w:bidi="fa-IR"/>
        </w:rPr>
        <w:t>همه یک نور دان أَشباح و أَرواح گه از آئینه پیدا،گه ز مصباح</w:t>
      </w:r>
    </w:p>
    <w:p>
      <w:pPr>
        <w:pStyle w:val="BookText"/>
        <w:rPr/>
      </w:pPr>
      <w:r>
        <w:rPr>
          <w:rFonts w:ascii="IRNazanin" w:hAnsi="IRNazanin" w:eastAsia="IRNazanin"/>
          <w:color w:val="111111"/>
          <w:sz w:val="28"/>
          <w:sz w:val="28"/>
          <w:szCs w:val="28"/>
          <w:rtl w:val="true"/>
          <w:lang w:bidi="fa-IR"/>
        </w:rPr>
        <w:t>تو گوئی لفظِ من در هر عبارت به سویِ روح می‌باشد إشارت</w:t>
      </w:r>
    </w:p>
    <w:p>
      <w:pPr>
        <w:pStyle w:val="BookText"/>
        <w:rPr/>
      </w:pPr>
      <w:r>
        <w:rPr>
          <w:rFonts w:ascii="IRNazanin" w:hAnsi="IRNazanin" w:eastAsia="IRNazanin"/>
          <w:color w:val="111111"/>
          <w:sz w:val="28"/>
          <w:sz w:val="28"/>
          <w:szCs w:val="28"/>
          <w:rtl w:val="true"/>
          <w:lang w:bidi="fa-IR"/>
        </w:rPr>
        <w:t>چو کردی پیشوایِ خود خرد را نمی‌دانی ز جزوِ خویش خود را</w:t>
      </w:r>
    </w:p>
    <w:p>
      <w:pPr>
        <w:pStyle w:val="BookText"/>
        <w:rPr/>
      </w:pPr>
      <w:r>
        <w:rPr>
          <w:rFonts w:ascii="IRNazanin" w:hAnsi="IRNazanin" w:eastAsia="IRNazanin"/>
          <w:color w:val="111111"/>
          <w:sz w:val="28"/>
          <w:sz w:val="28"/>
          <w:szCs w:val="28"/>
          <w:rtl w:val="true"/>
          <w:lang w:bidi="fa-IR"/>
        </w:rPr>
        <w:t>برو ای خواجه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نیک بشناس که نبود فربهی </w:t>
      </w:r>
      <w:r>
        <w:rPr>
          <w:rStyle w:val="FootnoteAnchor"/>
          <w:rtl w:val="true"/>
        </w:rPr>
        <w:footnoteReference w:id="1594"/>
      </w:r>
      <w:r>
        <w:rPr>
          <w:rFonts w:ascii="IRNazanin" w:hAnsi="IRNazanin" w:eastAsia="IRNazanin"/>
          <w:color w:val="111111"/>
          <w:sz w:val="28"/>
          <w:sz w:val="28"/>
          <w:szCs w:val="28"/>
          <w:rtl w:val="true"/>
          <w:lang w:bidi="fa-IR"/>
        </w:rPr>
        <w:t xml:space="preserve">مانند آماس </w:t>
      </w:r>
      <w:r>
        <w:rPr>
          <w:rStyle w:val="FootnoteAnchor"/>
          <w:rtl w:val="true"/>
        </w:rPr>
        <w:footnoteReference w:id="1595"/>
      </w:r>
    </w:p>
    <w:p>
      <w:pPr>
        <w:pStyle w:val="BookText"/>
        <w:rPr/>
      </w:pPr>
      <w:r>
        <w:rPr>
          <w:rFonts w:ascii="IRNazanin" w:hAnsi="IRNazanin" w:eastAsia="IRNazanin"/>
          <w:color w:val="111111"/>
          <w:sz w:val="28"/>
          <w:sz w:val="28"/>
          <w:szCs w:val="28"/>
          <w:rtl w:val="true"/>
          <w:lang w:bidi="fa-IR"/>
        </w:rPr>
        <w:t>من و تو برتر از جان و تن آمد که این هر دو ز اجزایِ من آمد</w:t>
      </w:r>
    </w:p>
    <w:p>
      <w:pPr>
        <w:pStyle w:val="BookText"/>
        <w:rPr/>
      </w:pPr>
      <w:r>
        <w:rPr>
          <w:rFonts w:ascii="IRNazanin" w:hAnsi="IRNazanin" w:eastAsia="IRNazanin"/>
          <w:color w:val="111111"/>
          <w:sz w:val="28"/>
          <w:sz w:val="28"/>
          <w:szCs w:val="28"/>
          <w:rtl w:val="true"/>
          <w:lang w:bidi="fa-IR"/>
        </w:rPr>
        <w:t xml:space="preserve">به لفظِ من نه إنسان </w:t>
      </w:r>
      <w:r>
        <w:rPr>
          <w:rStyle w:val="FootnoteAnchor"/>
          <w:rtl w:val="true"/>
        </w:rPr>
        <w:footnoteReference w:id="1596"/>
      </w:r>
      <w:r>
        <w:rPr>
          <w:rFonts w:ascii="IRNazanin" w:hAnsi="IRNazanin" w:eastAsia="IRNazanin"/>
          <w:color w:val="111111"/>
          <w:sz w:val="28"/>
          <w:sz w:val="28"/>
          <w:szCs w:val="28"/>
          <w:rtl w:val="true"/>
          <w:lang w:bidi="fa-IR"/>
        </w:rPr>
        <w:t>است مخصوص که تا گوئی بدان جان است مخصوص</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ره برتر از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شو جهان بگذار و خود در خود جهان </w:t>
      </w:r>
      <w:r>
        <w:rPr>
          <w:rStyle w:val="FootnoteAnchor"/>
          <w:rtl w:val="true"/>
        </w:rPr>
        <w:footnoteReference w:id="1597"/>
      </w:r>
      <w:r>
        <w:rPr>
          <w:rFonts w:ascii="IRNazanin" w:hAnsi="IRNazanin" w:eastAsia="IRNazanin"/>
          <w:color w:val="111111"/>
          <w:sz w:val="28"/>
          <w:sz w:val="28"/>
          <w:szCs w:val="28"/>
          <w:rtl w:val="true"/>
          <w:lang w:bidi="fa-IR"/>
        </w:rPr>
        <w:t xml:space="preserve">شو </w:t>
      </w:r>
    </w:p>
    <w:p>
      <w:pPr>
        <w:pStyle w:val="BookText"/>
        <w:rPr/>
      </w:pPr>
      <w:r>
        <w:rPr>
          <w:rFonts w:ascii="Amiri" w:hAnsi="Amiri" w:eastAsia="Amiri" w:cs="Amiri"/>
          <w:color w:val="111111"/>
          <w:sz w:val="28"/>
          <w:sz w:val="28"/>
          <w:szCs w:val="28"/>
          <w:rtl w:val="true"/>
          <w:lang w:bidi="ar-SA"/>
        </w:rPr>
        <w:t>ز خطّ و همی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هایِ هویّت </w:t>
      </w:r>
      <w:r>
        <w:rPr>
          <w:rStyle w:val="FootnoteAnchor"/>
          <w:rtl w:val="true"/>
        </w:rPr>
        <w:footnoteReference w:id="1598"/>
      </w:r>
      <w:r>
        <w:rPr>
          <w:rFonts w:ascii="IRNazanin" w:hAnsi="IRNazanin" w:eastAsia="IRNazanin"/>
          <w:color w:val="111111"/>
          <w:sz w:val="28"/>
          <w:sz w:val="28"/>
          <w:szCs w:val="28"/>
          <w:rtl w:val="true"/>
          <w:lang w:bidi="fa-IR"/>
        </w:rPr>
        <w:t>دو چشمی می‌شود در وقتِ رؤیت</w:t>
      </w:r>
    </w:p>
    <w:p>
      <w:pPr>
        <w:pStyle w:val="BookText"/>
        <w:rPr/>
      </w:pPr>
      <w:r>
        <w:rPr>
          <w:rFonts w:ascii="IRNazanin" w:hAnsi="IRNazanin" w:eastAsia="IRNazanin"/>
          <w:color w:val="111111"/>
          <w:sz w:val="28"/>
          <w:sz w:val="28"/>
          <w:szCs w:val="28"/>
          <w:rtl w:val="true"/>
          <w:lang w:bidi="fa-IR"/>
        </w:rPr>
        <w:t>نماند در میانه رهرو و راه چو هایِ هو شود ملحق به اللّه</w:t>
      </w:r>
    </w:p>
    <w:p>
      <w:pPr>
        <w:pStyle w:val="BookText"/>
        <w:rPr/>
      </w:pPr>
      <w:r>
        <w:rPr>
          <w:rFonts w:ascii="IRNazanin" w:hAnsi="IRNazanin" w:eastAsia="IRNazanin"/>
          <w:color w:val="111111"/>
          <w:sz w:val="28"/>
          <w:sz w:val="28"/>
          <w:szCs w:val="28"/>
          <w:rtl w:val="true"/>
          <w:lang w:bidi="fa-IR"/>
        </w:rPr>
        <w:t>بود هستی بهشت،إمکان چو دوزخ من و تو در میان مانندِ برزخ</w:t>
      </w:r>
    </w:p>
    <w:p>
      <w:pPr>
        <w:pStyle w:val="BookText"/>
        <w:rPr/>
      </w:pPr>
      <w:r>
        <w:rPr>
          <w:rFonts w:ascii="IRNazanin" w:hAnsi="IRNazanin" w:eastAsia="IRNazanin"/>
          <w:color w:val="111111"/>
          <w:sz w:val="28"/>
          <w:sz w:val="28"/>
          <w:szCs w:val="28"/>
          <w:rtl w:val="true"/>
          <w:lang w:bidi="fa-IR"/>
        </w:rPr>
        <w:t>چو برخیزد تو را این پرده از پیش نماند نیز حکمِ مذهب و کیش</w:t>
      </w:r>
    </w:p>
    <w:p>
      <w:pPr>
        <w:pStyle w:val="BookText"/>
        <w:rPr/>
      </w:pPr>
      <w:r>
        <w:rPr>
          <w:rFonts w:ascii="IRNazanin" w:hAnsi="IRNazanin" w:eastAsia="IRNazanin"/>
          <w:color w:val="111111"/>
          <w:sz w:val="28"/>
          <w:sz w:val="28"/>
          <w:szCs w:val="28"/>
          <w:rtl w:val="true"/>
          <w:lang w:bidi="fa-IR"/>
        </w:rPr>
        <w:t>همه حکمِ شریعت از من و تست که آن بربستۀ جان و تنِ تست</w:t>
      </w:r>
    </w:p>
    <w:p>
      <w:pPr>
        <w:pStyle w:val="BookText"/>
        <w:rPr/>
      </w:pPr>
      <w:r>
        <w:rPr>
          <w:rFonts w:ascii="IRNazanin" w:hAnsi="IRNazanin" w:eastAsia="IRNazanin"/>
          <w:color w:val="111111"/>
          <w:sz w:val="28"/>
          <w:sz w:val="28"/>
          <w:szCs w:val="28"/>
          <w:rtl w:val="true"/>
          <w:lang w:bidi="fa-IR"/>
        </w:rPr>
        <w:t xml:space="preserve">من و تو چون نماند در میانه چه کعبه،چه کنِش </w:t>
      </w:r>
      <w:r>
        <w:rPr>
          <w:rStyle w:val="FootnoteAnchor"/>
          <w:rtl w:val="true"/>
        </w:rPr>
        <w:footnoteReference w:id="1599"/>
      </w:r>
      <w:r>
        <w:rPr>
          <w:rFonts w:ascii="IRNazanin" w:hAnsi="IRNazanin" w:eastAsia="IRNazanin"/>
          <w:color w:val="111111"/>
          <w:sz w:val="28"/>
          <w:sz w:val="28"/>
          <w:szCs w:val="28"/>
          <w:rtl w:val="true"/>
          <w:lang w:bidi="fa-IR"/>
        </w:rPr>
        <w:t>،چه دیْرخانه</w:t>
      </w:r>
    </w:p>
    <w:p>
      <w:pPr>
        <w:pStyle w:val="BookText"/>
        <w:rPr/>
      </w:pPr>
      <w:r>
        <w:rPr>
          <w:rFonts w:ascii="IRNazanin" w:hAnsi="IRNazanin" w:eastAsia="IRNazanin"/>
          <w:color w:val="111111"/>
          <w:sz w:val="28"/>
          <w:sz w:val="28"/>
          <w:szCs w:val="28"/>
          <w:rtl w:val="true"/>
          <w:lang w:bidi="fa-IR"/>
        </w:rPr>
        <w:t>تعیُّن نطقۀ وهمی است بر عین چو عَیْنَت گشت صافی غین شد عین</w:t>
      </w:r>
    </w:p>
    <w:p>
      <w:pPr>
        <w:pStyle w:val="BookText"/>
        <w:rPr/>
      </w:pPr>
      <w:r>
        <w:rPr>
          <w:rFonts w:ascii="Amiri" w:hAnsi="Amiri" w:eastAsia="Amiri" w:cs="Amiri"/>
          <w:color w:val="111111"/>
          <w:sz w:val="28"/>
          <w:sz w:val="28"/>
          <w:szCs w:val="28"/>
          <w:rtl w:val="true"/>
          <w:lang w:bidi="ar-SA"/>
        </w:rPr>
        <w:t xml:space="preserve">دو خُطْوه بیش نبود راهِ سالک </w:t>
      </w:r>
      <w:r>
        <w:rPr>
          <w:rStyle w:val="FootnoteAnchor"/>
          <w:rtl w:val="true"/>
        </w:rPr>
        <w:footnoteReference w:id="1600"/>
      </w:r>
      <w:r>
        <w:rPr>
          <w:rFonts w:ascii="IRNazanin" w:hAnsi="IRNazanin" w:eastAsia="IRNazanin"/>
          <w:color w:val="111111"/>
          <w:sz w:val="28"/>
          <w:sz w:val="28"/>
          <w:szCs w:val="28"/>
          <w:rtl w:val="true"/>
          <w:lang w:bidi="fa-IR"/>
        </w:rPr>
        <w:t>اگرچه دارد او چندین مهالک</w:t>
      </w:r>
    </w:p>
    <w:p>
      <w:pPr>
        <w:pStyle w:val="BookText"/>
        <w:rPr/>
      </w:pPr>
      <w:r>
        <w:rPr>
          <w:rFonts w:ascii="IRNazanin" w:hAnsi="IRNazanin" w:eastAsia="IRNazanin"/>
          <w:color w:val="111111"/>
          <w:sz w:val="28"/>
          <w:sz w:val="28"/>
          <w:szCs w:val="28"/>
          <w:rtl w:val="true"/>
          <w:lang w:bidi="fa-IR"/>
        </w:rPr>
        <w:t>یک از هایِ هویّت درگذشتن دُوُم صحرایِ هستی در نوشتن</w:t>
      </w:r>
    </w:p>
    <w:p>
      <w:pPr>
        <w:pStyle w:val="BookText"/>
        <w:rPr/>
      </w:pPr>
      <w:r>
        <w:rPr>
          <w:rFonts w:ascii="IRNazanin" w:hAnsi="IRNazanin" w:eastAsia="IRNazanin"/>
          <w:color w:val="111111"/>
          <w:sz w:val="28"/>
          <w:sz w:val="28"/>
          <w:szCs w:val="28"/>
          <w:rtl w:val="true"/>
          <w:lang w:bidi="fa-IR"/>
        </w:rPr>
        <w:t>تو آن جمعی که عینِ وحدت آمد تو آن واحد که عینِ کثرت آمد</w:t>
      </w:r>
    </w:p>
    <w:p>
      <w:pPr>
        <w:pStyle w:val="BookText"/>
        <w:rPr/>
      </w:pPr>
      <w:r>
        <w:rPr>
          <w:rFonts w:ascii="IRNazanin" w:hAnsi="IRNazanin" w:eastAsia="IRNazanin"/>
          <w:color w:val="111111"/>
          <w:sz w:val="28"/>
          <w:sz w:val="28"/>
          <w:szCs w:val="28"/>
          <w:rtl w:val="true"/>
          <w:lang w:bidi="fa-IR"/>
        </w:rPr>
        <w:t>کسی این سِر شناسد کو گذر کرد ز جزوی سویِ کلّی یک سفر کرد</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زمانِ خواجه </w:t>
      </w:r>
      <w:r>
        <w:rPr>
          <w:rStyle w:val="FootnoteAnchor"/>
          <w:rtl w:val="true"/>
        </w:rPr>
        <w:footnoteReference w:id="1601"/>
      </w:r>
      <w:r>
        <w:rPr>
          <w:rFonts w:ascii="IRNazanin" w:hAnsi="IRNazanin" w:eastAsia="IRNazanin"/>
          <w:color w:val="111111"/>
          <w:sz w:val="28"/>
          <w:sz w:val="28"/>
          <w:szCs w:val="28"/>
          <w:rtl w:val="true"/>
          <w:lang w:bidi="fa-IR"/>
        </w:rPr>
        <w:t>وقتِ استوا بود که از هر ظلّ و ظلمت مصطفی بود</w:t>
      </w:r>
    </w:p>
    <w:p>
      <w:pPr>
        <w:pStyle w:val="BookText"/>
        <w:rPr/>
      </w:pPr>
      <w:r>
        <w:rPr>
          <w:rFonts w:ascii="IRNazanin" w:hAnsi="IRNazanin" w:eastAsia="IRNazanin"/>
          <w:color w:val="111111"/>
          <w:sz w:val="28"/>
          <w:sz w:val="28"/>
          <w:szCs w:val="28"/>
          <w:rtl w:val="true"/>
          <w:lang w:bidi="fa-IR"/>
        </w:rPr>
        <w:t>به خطِّ استوا برقامتِ راست ندارد سایه پیش و پس چپ و راست</w:t>
      </w:r>
    </w:p>
    <w:p>
      <w:pPr>
        <w:pStyle w:val="BookText"/>
        <w:rPr/>
      </w:pPr>
      <w:r>
        <w:rPr>
          <w:rFonts w:ascii="IRNazanin" w:hAnsi="IRNazanin" w:eastAsia="IRNazanin"/>
          <w:color w:val="111111"/>
          <w:sz w:val="28"/>
          <w:sz w:val="28"/>
          <w:szCs w:val="28"/>
          <w:rtl w:val="true"/>
          <w:lang w:bidi="fa-IR"/>
        </w:rPr>
        <w:t>چو کرد او بر صراطِ حق إقامت به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w:t>
      </w:r>
      <w:r>
        <w:rPr>
          <w:rFonts w:eastAsia="IRNazanin" w:cs="IRNazanin"/>
          <w:color w:val="111111"/>
          <w:sz w:val="28"/>
          <w:szCs w:val="28"/>
          <w:rtl w:val="true"/>
          <w:lang w:bidi="fa-IR"/>
        </w:rPr>
        <w:t xml:space="preserve">» </w:t>
      </w:r>
      <w:r>
        <w:rPr>
          <w:rStyle w:val="FootnoteAnchor"/>
          <w:rtl w:val="true"/>
        </w:rPr>
        <w:footnoteReference w:id="1602"/>
      </w:r>
      <w:r>
        <w:rPr>
          <w:rFonts w:ascii="IRNazanin" w:hAnsi="IRNazanin" w:eastAsia="IRNazanin"/>
          <w:color w:val="111111"/>
          <w:sz w:val="28"/>
          <w:sz w:val="28"/>
          <w:szCs w:val="28"/>
          <w:rtl w:val="true"/>
          <w:lang w:bidi="fa-IR"/>
        </w:rPr>
        <w:t>می‌داشت قامت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نبودش سایه کو دارد </w:t>
      </w:r>
      <w:r>
        <w:rPr>
          <w:rStyle w:val="FootnoteAnchor"/>
          <w:rtl w:val="true"/>
        </w:rPr>
        <w:footnoteReference w:id="1603"/>
      </w:r>
      <w:r>
        <w:rPr>
          <w:rFonts w:ascii="IRNazanin" w:hAnsi="IRNazanin" w:eastAsia="IRNazanin"/>
          <w:color w:val="111111"/>
          <w:sz w:val="28"/>
          <w:sz w:val="28"/>
          <w:szCs w:val="28"/>
          <w:rtl w:val="true"/>
          <w:lang w:bidi="fa-IR"/>
        </w:rPr>
        <w:t xml:space="preserve">سیاهی </w:t>
      </w:r>
      <w:r>
        <w:rPr>
          <w:rStyle w:val="FootnoteAnchor"/>
          <w:rtl w:val="true"/>
        </w:rPr>
        <w:footnoteReference w:id="1604"/>
      </w:r>
      <w:r>
        <w:rPr>
          <w:rFonts w:ascii="Amiri" w:hAnsi="Amiri" w:eastAsia="Amiri" w:cs="Amiri"/>
          <w:color w:val="111111"/>
          <w:sz w:val="28"/>
          <w:sz w:val="28"/>
          <w:szCs w:val="28"/>
          <w:rtl w:val="true"/>
          <w:lang w:bidi="ar-SA"/>
        </w:rPr>
        <w:t>زهی نورِ خدا،ظلِّ إلهی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ورا قبله میانِ غرب و شرق </w:t>
      </w:r>
      <w:r>
        <w:rPr>
          <w:rStyle w:val="FootnoteAnchor"/>
          <w:rtl w:val="true"/>
        </w:rPr>
        <w:footnoteReference w:id="1605"/>
      </w:r>
      <w:r>
        <w:rPr>
          <w:rFonts w:ascii="IRNazanin" w:hAnsi="IRNazanin" w:eastAsia="IRNazanin"/>
          <w:color w:val="111111"/>
          <w:sz w:val="28"/>
          <w:sz w:val="28"/>
          <w:szCs w:val="28"/>
          <w:rtl w:val="true"/>
          <w:lang w:bidi="fa-IR"/>
        </w:rPr>
        <w:t>است ازان‌رو در میانِ نور غرق است</w:t>
      </w:r>
    </w:p>
    <w:p>
      <w:pPr>
        <w:pStyle w:val="BookText"/>
        <w:rPr/>
      </w:pPr>
      <w:r>
        <w:rPr>
          <w:rFonts w:ascii="IRNazanin" w:hAnsi="IRNazanin" w:eastAsia="IRNazanin"/>
          <w:color w:val="111111"/>
          <w:sz w:val="28"/>
          <w:sz w:val="28"/>
          <w:szCs w:val="28"/>
          <w:rtl w:val="true"/>
          <w:lang w:bidi="fa-IR"/>
        </w:rPr>
        <w:t xml:space="preserve">به دستِ او چو شیطان شد مسلمان به زیر پایِ او شد سایه پنهان </w:t>
      </w:r>
      <w:r>
        <w:rPr>
          <w:rStyle w:val="FootnoteAnchor"/>
          <w:rtl w:val="true"/>
        </w:rPr>
        <w:footnoteReference w:id="1606"/>
      </w:r>
    </w:p>
    <w:p>
      <w:pPr>
        <w:pStyle w:val="BookText"/>
        <w:rPr/>
      </w:pPr>
      <w:r>
        <w:rPr>
          <w:rFonts w:ascii="IRNazanin" w:hAnsi="IRNazanin" w:eastAsia="IRNazanin"/>
          <w:color w:val="111111"/>
          <w:sz w:val="28"/>
          <w:sz w:val="28"/>
          <w:szCs w:val="28"/>
          <w:rtl w:val="true"/>
          <w:lang w:bidi="fa-IR"/>
        </w:rPr>
        <w:t>مراتب جمله زیرِ پایۀ اوست وجودِ خاکیان از سایۀ اوست</w:t>
      </w:r>
    </w:p>
    <w:p>
      <w:pPr>
        <w:pStyle w:val="BookText"/>
        <w:rPr/>
      </w:pPr>
      <w:r>
        <w:rPr>
          <w:rFonts w:ascii="IRNazanin" w:hAnsi="IRNazanin" w:eastAsia="IRNazanin"/>
          <w:color w:val="111111"/>
          <w:sz w:val="28"/>
          <w:sz w:val="28"/>
          <w:szCs w:val="28"/>
          <w:rtl w:val="true"/>
          <w:lang w:bidi="fa-IR"/>
        </w:rPr>
        <w:t>ز نورش شد ولایت سایه‌گستر مَشارِق با مَغارِب شد برابر</w:t>
      </w:r>
    </w:p>
    <w:p>
      <w:pPr>
        <w:pStyle w:val="BookText"/>
        <w:rPr/>
      </w:pPr>
      <w:r>
        <w:rPr>
          <w:rFonts w:ascii="IRNazanin" w:hAnsi="IRNazanin" w:eastAsia="IRNazanin"/>
          <w:color w:val="111111"/>
          <w:sz w:val="28"/>
          <w:sz w:val="28"/>
          <w:szCs w:val="28"/>
          <w:rtl w:val="true"/>
          <w:lang w:bidi="fa-IR"/>
        </w:rPr>
        <w:t>ز هر سایه که أوّل گشت حاصل در آخر شد یکی دیگر مقابل</w:t>
      </w:r>
    </w:p>
    <w:p>
      <w:pPr>
        <w:pStyle w:val="BookText"/>
        <w:rPr/>
      </w:pPr>
      <w:r>
        <w:rPr>
          <w:rFonts w:ascii="Amiri" w:hAnsi="Amiri" w:eastAsia="Amiri" w:cs="Amiri"/>
          <w:color w:val="111111"/>
          <w:sz w:val="28"/>
          <w:sz w:val="28"/>
          <w:szCs w:val="28"/>
          <w:rtl w:val="true"/>
          <w:lang w:bidi="ar-SA"/>
        </w:rPr>
        <w:t xml:space="preserve">کنون هر عالِمی باشد ز أمّت رسولی را مقابل در نُبُوَّت </w:t>
      </w:r>
      <w:r>
        <w:rPr>
          <w:rStyle w:val="FootnoteAnchor"/>
          <w:rtl w:val="true"/>
        </w:rPr>
        <w:footnoteReference w:id="1607"/>
      </w:r>
    </w:p>
    <w:p>
      <w:pPr>
        <w:pStyle w:val="BookText"/>
        <w:rPr/>
      </w:pPr>
      <w:r>
        <w:rPr>
          <w:rFonts w:ascii="IRNazanin" w:hAnsi="IRNazanin" w:eastAsia="IRNazanin"/>
          <w:color w:val="111111"/>
          <w:sz w:val="28"/>
          <w:sz w:val="28"/>
          <w:szCs w:val="28"/>
          <w:rtl w:val="true"/>
          <w:lang w:bidi="fa-IR"/>
        </w:rPr>
        <w:t>نبی چون در نُبُوَّت بود أکمل بود از هر ولی ناچار أفضل</w:t>
      </w:r>
    </w:p>
    <w:p>
      <w:pPr>
        <w:pStyle w:val="BookText"/>
        <w:rPr/>
      </w:pPr>
      <w:r>
        <w:rPr>
          <w:rFonts w:ascii="IRNazanin" w:hAnsi="IRNazanin" w:eastAsia="IRNazanin"/>
          <w:color w:val="111111"/>
          <w:sz w:val="28"/>
          <w:sz w:val="28"/>
          <w:szCs w:val="28"/>
          <w:rtl w:val="true"/>
          <w:lang w:bidi="fa-IR"/>
        </w:rPr>
        <w:t>ولایت شد به خاتم جمله ظاهر بر أوّل نقطه هم ختم آمد آخر</w:t>
      </w:r>
    </w:p>
    <w:p>
      <w:pPr>
        <w:pStyle w:val="BookText"/>
        <w:rPr/>
      </w:pPr>
      <w:r>
        <w:rPr>
          <w:rFonts w:ascii="IRNazanin" w:hAnsi="IRNazanin" w:eastAsia="IRNazanin"/>
          <w:color w:val="111111"/>
          <w:sz w:val="28"/>
          <w:sz w:val="28"/>
          <w:szCs w:val="28"/>
          <w:rtl w:val="true"/>
          <w:lang w:bidi="fa-IR"/>
        </w:rPr>
        <w:t>از او عالَم شود پُر أمن و إیمان جماد و جانور یابد از او جان</w:t>
      </w:r>
    </w:p>
    <w:p>
      <w:pPr>
        <w:pStyle w:val="BookText"/>
        <w:rPr/>
      </w:pPr>
      <w:r>
        <w:rPr>
          <w:rFonts w:ascii="IRNazanin" w:hAnsi="IRNazanin" w:eastAsia="IRNazanin"/>
          <w:color w:val="111111"/>
          <w:sz w:val="28"/>
          <w:sz w:val="28"/>
          <w:szCs w:val="28"/>
          <w:rtl w:val="true"/>
          <w:lang w:bidi="fa-IR"/>
        </w:rPr>
        <w:t>بود از سِرِّ وحدت واقفِ حق درو پیدا نماید وجهِ مطلق</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وحدت واقف آخر؟ شناسایِ چه </w:t>
      </w:r>
      <w:r>
        <w:rPr>
          <w:rStyle w:val="FootnoteAnchor"/>
          <w:rtl w:val="true"/>
        </w:rPr>
        <w:footnoteReference w:id="1608"/>
      </w:r>
      <w:r>
        <w:rPr>
          <w:rFonts w:ascii="IRNazanin" w:hAnsi="IRNazanin" w:eastAsia="IRNazanin"/>
          <w:color w:val="111111"/>
          <w:sz w:val="28"/>
          <w:sz w:val="28"/>
          <w:szCs w:val="28"/>
          <w:rtl w:val="true"/>
          <w:lang w:bidi="fa-IR"/>
        </w:rPr>
        <w:t>آمد عارف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بر سِرِّ وحدت گشت واقف که او واقف نشد اندر مواقف</w:t>
      </w:r>
    </w:p>
    <w:p>
      <w:pPr>
        <w:pStyle w:val="BookText"/>
        <w:rPr/>
      </w:pPr>
      <w:r>
        <w:rPr>
          <w:rFonts w:ascii="IRNazanin" w:hAnsi="IRNazanin" w:eastAsia="IRNazanin"/>
          <w:color w:val="111111"/>
          <w:sz w:val="28"/>
          <w:sz w:val="28"/>
          <w:szCs w:val="28"/>
          <w:rtl w:val="true"/>
          <w:lang w:bidi="fa-IR"/>
        </w:rPr>
        <w:t>دلِ عارف شناسایِ وجود است وجودِ مطلق او را در شهود است</w:t>
      </w:r>
    </w:p>
    <w:p>
      <w:pPr>
        <w:pStyle w:val="BookText"/>
        <w:rPr/>
      </w:pPr>
      <w:r>
        <w:rPr>
          <w:rFonts w:ascii="IRNazanin" w:hAnsi="IRNazanin" w:eastAsia="IRNazanin"/>
          <w:color w:val="111111"/>
          <w:sz w:val="28"/>
          <w:sz w:val="28"/>
          <w:szCs w:val="28"/>
          <w:rtl w:val="true"/>
          <w:lang w:bidi="fa-IR"/>
        </w:rPr>
        <w:t>بجز هستِ حقیقی،هست نشناخت و یا هستی که هستی پاک درباخت</w:t>
      </w:r>
    </w:p>
    <w:p>
      <w:pPr>
        <w:pStyle w:val="BookText"/>
        <w:rPr/>
      </w:pPr>
      <w:r>
        <w:rPr>
          <w:rFonts w:ascii="IRNazanin" w:hAnsi="IRNazanin" w:eastAsia="IRNazanin"/>
          <w:color w:val="111111"/>
          <w:sz w:val="28"/>
          <w:sz w:val="28"/>
          <w:szCs w:val="28"/>
          <w:rtl w:val="true"/>
          <w:lang w:bidi="fa-IR"/>
        </w:rPr>
        <w:t>ز هستی تا بود هستی برو شیْن نیابد علمِ عارف صورتِ عین</w:t>
      </w:r>
    </w:p>
    <w:p>
      <w:pPr>
        <w:pStyle w:val="BookText"/>
        <w:rPr/>
      </w:pPr>
      <w:r>
        <w:rPr>
          <w:rFonts w:ascii="IRNazanin" w:hAnsi="IRNazanin" w:eastAsia="IRNazanin"/>
          <w:color w:val="111111"/>
          <w:sz w:val="28"/>
          <w:sz w:val="28"/>
          <w:szCs w:val="28"/>
          <w:rtl w:val="true"/>
          <w:lang w:bidi="fa-IR"/>
        </w:rPr>
        <w:t xml:space="preserve">وجودِ تو همه خار است و خاشاک برون انداز از خود </w:t>
      </w:r>
      <w:r>
        <w:rPr>
          <w:rStyle w:val="FootnoteAnchor"/>
          <w:rtl w:val="true"/>
        </w:rPr>
        <w:footnoteReference w:id="1609"/>
      </w:r>
      <w:r>
        <w:rPr>
          <w:rFonts w:ascii="IRNazanin" w:hAnsi="IRNazanin" w:eastAsia="IRNazanin"/>
          <w:color w:val="111111"/>
          <w:sz w:val="28"/>
          <w:sz w:val="28"/>
          <w:szCs w:val="28"/>
          <w:rtl w:val="true"/>
          <w:lang w:bidi="fa-IR"/>
        </w:rPr>
        <w:t>جمله را پاک</w:t>
      </w:r>
    </w:p>
    <w:p>
      <w:pPr>
        <w:pStyle w:val="BookText"/>
        <w:rPr/>
      </w:pPr>
      <w:r>
        <w:rPr>
          <w:rFonts w:ascii="IRNazanin" w:hAnsi="IRNazanin" w:eastAsia="IRNazanin"/>
          <w:color w:val="111111"/>
          <w:sz w:val="28"/>
          <w:sz w:val="28"/>
          <w:szCs w:val="28"/>
          <w:rtl w:val="true"/>
          <w:lang w:bidi="fa-IR"/>
        </w:rPr>
        <w:t xml:space="preserve">برو تو </w:t>
      </w:r>
      <w:r>
        <w:rPr>
          <w:rStyle w:val="FootnoteAnchor"/>
          <w:rtl w:val="true"/>
        </w:rPr>
        <w:footnoteReference w:id="1610"/>
      </w:r>
      <w:r>
        <w:rPr>
          <w:rFonts w:ascii="IRNazanin" w:hAnsi="IRNazanin" w:eastAsia="IRNazanin"/>
          <w:color w:val="111111"/>
          <w:sz w:val="28"/>
          <w:sz w:val="28"/>
          <w:szCs w:val="28"/>
          <w:rtl w:val="true"/>
          <w:lang w:bidi="fa-IR"/>
        </w:rPr>
        <w:t>خانۀ دل را فروروب مهیّا کُن مقام و جایِ محبوب</w:t>
      </w:r>
    </w:p>
    <w:p>
      <w:pPr>
        <w:pStyle w:val="BookText"/>
        <w:rPr/>
      </w:pPr>
      <w:r>
        <w:rPr>
          <w:rFonts w:ascii="IRNazanin" w:hAnsi="IRNazanin" w:eastAsia="IRNazanin"/>
          <w:color w:val="111111"/>
          <w:sz w:val="28"/>
          <w:sz w:val="28"/>
          <w:szCs w:val="28"/>
          <w:rtl w:val="true"/>
          <w:lang w:bidi="fa-IR"/>
        </w:rPr>
        <w:t xml:space="preserve">چو تو بیرون روی </w:t>
      </w:r>
      <w:r>
        <w:rPr>
          <w:rStyle w:val="FootnoteAnchor"/>
          <w:rtl w:val="true"/>
        </w:rPr>
        <w:footnoteReference w:id="1611"/>
      </w:r>
      <w:r>
        <w:rPr>
          <w:rFonts w:ascii="IRNazanin" w:hAnsi="IRNazanin" w:eastAsia="IRNazanin"/>
          <w:color w:val="111111"/>
          <w:sz w:val="28"/>
          <w:sz w:val="28"/>
          <w:szCs w:val="28"/>
          <w:rtl w:val="true"/>
          <w:lang w:bidi="fa-IR"/>
        </w:rPr>
        <w:t>او اندر آید به تو بی‌تو جمالِ خود نماید</w:t>
      </w:r>
    </w:p>
    <w:p>
      <w:pPr>
        <w:pStyle w:val="BookText"/>
        <w:rPr/>
      </w:pPr>
      <w:r>
        <w:rPr>
          <w:rFonts w:ascii="IRNazanin" w:hAnsi="IRNazanin" w:eastAsia="IRNazanin"/>
          <w:color w:val="111111"/>
          <w:sz w:val="28"/>
          <w:sz w:val="28"/>
          <w:szCs w:val="28"/>
          <w:rtl w:val="true"/>
          <w:lang w:bidi="fa-IR"/>
        </w:rPr>
        <w:t>تا این‌که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توئی تو </w:t>
      </w:r>
      <w:r>
        <w:rPr>
          <w:rStyle w:val="FootnoteAnchor"/>
          <w:rtl w:val="true"/>
        </w:rPr>
        <w:footnoteReference w:id="1612"/>
      </w:r>
      <w:r>
        <w:rPr>
          <w:rFonts w:ascii="IRNazanin" w:hAnsi="IRNazanin" w:eastAsia="IRNazanin"/>
          <w:color w:val="111111"/>
          <w:sz w:val="28"/>
          <w:sz w:val="28"/>
          <w:szCs w:val="28"/>
          <w:rtl w:val="true"/>
          <w:lang w:bidi="fa-IR"/>
        </w:rPr>
        <w:t>نسخۀ نقشِ إلهی بجو از خویش هرچیزی که خواهی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کدامین نقطه را نطق است أنا الحق؟ چه گوئی هرزه‌ای بود آن مزبّق </w:t>
      </w:r>
      <w:r>
        <w:rPr>
          <w:rStyle w:val="FootnoteAnchor"/>
          <w:rtl w:val="true"/>
        </w:rPr>
        <w:footnoteReference w:id="1613"/>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الحق کشفِ أسرار است مطلق بجز حق کیست تا گوید أنا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ذرّاتِ عالم همچو منصور تو خواهی مست گیر و خواه مخمور</w:t>
      </w:r>
    </w:p>
    <w:p>
      <w:pPr>
        <w:pStyle w:val="BookText"/>
        <w:rPr/>
      </w:pPr>
      <w:r>
        <w:rPr>
          <w:rFonts w:ascii="IRNazanin" w:hAnsi="IRNazanin" w:eastAsia="IRNazanin"/>
          <w:color w:val="111111"/>
          <w:sz w:val="28"/>
          <w:sz w:val="28"/>
          <w:szCs w:val="28"/>
          <w:rtl w:val="true"/>
          <w:lang w:bidi="fa-IR"/>
        </w:rPr>
        <w:t>در این تسبیح و تهلیل‌اند دائم بدین معنی همه باشند قائم</w:t>
      </w:r>
    </w:p>
    <w:p>
      <w:pPr>
        <w:pStyle w:val="BookText"/>
        <w:rPr/>
      </w:pPr>
      <w:r>
        <w:rPr>
          <w:rFonts w:ascii="IRNazanin" w:hAnsi="IRNazanin" w:eastAsia="IRNazanin"/>
          <w:color w:val="111111"/>
          <w:sz w:val="28"/>
          <w:sz w:val="28"/>
          <w:szCs w:val="28"/>
          <w:rtl w:val="true"/>
          <w:lang w:bidi="fa-IR"/>
        </w:rPr>
        <w:t xml:space="preserve">اگر خواهی که گردد بر تو آسان وَ إِن مِن شَیْء </w:t>
      </w:r>
      <w:r>
        <w:rPr>
          <w:rStyle w:val="FootnoteAnchor"/>
          <w:rtl w:val="true"/>
        </w:rPr>
        <w:footnoteReference w:id="1614"/>
      </w:r>
      <w:r>
        <w:rPr>
          <w:rFonts w:ascii="Amiri" w:hAnsi="Amiri" w:eastAsia="Amiri" w:cs="Amiri"/>
          <w:color w:val="111111"/>
          <w:sz w:val="28"/>
          <w:sz w:val="28"/>
          <w:szCs w:val="28"/>
          <w:rtl w:val="true"/>
          <w:lang w:bidi="ar-SA"/>
        </w:rPr>
        <w:t>را یَکْرَه فروخوان</w:t>
      </w:r>
    </w:p>
    <w:p>
      <w:pPr>
        <w:pStyle w:val="BookText"/>
        <w:rPr/>
      </w:pPr>
      <w:r>
        <w:rPr>
          <w:rFonts w:ascii="IRNazanin" w:hAnsi="IRNazanin" w:eastAsia="IRNazanin"/>
          <w:color w:val="111111"/>
          <w:sz w:val="28"/>
          <w:sz w:val="28"/>
          <w:szCs w:val="28"/>
          <w:rtl w:val="true"/>
          <w:lang w:bidi="fa-IR"/>
        </w:rPr>
        <w:t>چو کردی خویشتن را پنبه‌کاری تو هم حَلاّج‌وار این دَم برآری</w:t>
      </w:r>
    </w:p>
    <w:p>
      <w:pPr>
        <w:pStyle w:val="BookText"/>
        <w:rPr/>
      </w:pPr>
      <w:r>
        <w:rPr>
          <w:rFonts w:ascii="IRNazanin" w:hAnsi="IRNazanin" w:eastAsia="IRNazanin"/>
          <w:color w:val="111111"/>
          <w:sz w:val="28"/>
          <w:sz w:val="28"/>
          <w:szCs w:val="28"/>
          <w:rtl w:val="true"/>
          <w:lang w:bidi="fa-IR"/>
        </w:rPr>
        <w:t>برآور پنبۀ پندارت از گوش ندای واحد القهّار بنْیوش</w:t>
      </w:r>
    </w:p>
    <w:p>
      <w:pPr>
        <w:pStyle w:val="BookText"/>
        <w:rPr/>
      </w:pPr>
      <w:r>
        <w:rPr>
          <w:rFonts w:ascii="IRNazanin" w:hAnsi="IRNazanin" w:eastAsia="IRNazanin"/>
          <w:color w:val="111111"/>
          <w:sz w:val="28"/>
          <w:sz w:val="28"/>
          <w:szCs w:val="28"/>
          <w:rtl w:val="true"/>
          <w:lang w:bidi="fa-IR"/>
        </w:rPr>
        <w:t>ندا می‌آید از حق بر دوامت چرا گشتی تو موقوفِ قیامت</w:t>
      </w:r>
    </w:p>
    <w:p>
      <w:pPr>
        <w:pStyle w:val="BookText"/>
        <w:rPr/>
      </w:pPr>
      <w:r>
        <w:rPr>
          <w:rFonts w:ascii="IRNazanin" w:hAnsi="IRNazanin" w:eastAsia="IRNazanin"/>
          <w:color w:val="111111"/>
          <w:sz w:val="28"/>
          <w:sz w:val="28"/>
          <w:szCs w:val="28"/>
          <w:rtl w:val="true"/>
          <w:lang w:bidi="fa-IR"/>
        </w:rPr>
        <w:t>درآ در وادیِ أَیْمَن که ناگاه درختی گویدت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أَنَا اللّه </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 xml:space="preserve">روا باشد أَنا اللَّه </w:t>
      </w:r>
      <w:r>
        <w:rPr>
          <w:rStyle w:val="FootnoteAnchor"/>
          <w:rtl w:val="true"/>
        </w:rPr>
        <w:footnoteReference w:id="1616"/>
      </w:r>
      <w:r>
        <w:rPr>
          <w:rFonts w:ascii="IRNazanin" w:hAnsi="IRNazanin" w:eastAsia="IRNazanin"/>
          <w:color w:val="111111"/>
          <w:sz w:val="28"/>
          <w:sz w:val="28"/>
          <w:szCs w:val="28"/>
          <w:rtl w:val="true"/>
          <w:lang w:bidi="fa-IR"/>
        </w:rPr>
        <w:t xml:space="preserve">از درختی چرا </w:t>
      </w:r>
      <w:r>
        <w:rPr>
          <w:rStyle w:val="FootnoteAnchor"/>
          <w:rtl w:val="true"/>
        </w:rPr>
        <w:footnoteReference w:id="1617"/>
      </w:r>
      <w:r>
        <w:rPr>
          <w:rFonts w:ascii="Amiri" w:hAnsi="Amiri" w:eastAsia="Amiri" w:cs="Amiri"/>
          <w:color w:val="111111"/>
          <w:sz w:val="28"/>
          <w:sz w:val="28"/>
          <w:szCs w:val="28"/>
          <w:rtl w:val="true"/>
          <w:lang w:bidi="ar-SA"/>
        </w:rPr>
        <w:t>نَبْوَد روا از نیکْ‌بختی؟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هرآنکس را که اندر دل شکی نیست یقین دانَد که هستی جُز یکی نیست</w:t>
      </w:r>
    </w:p>
    <w:p>
      <w:pPr>
        <w:pStyle w:val="BookText"/>
        <w:rPr/>
      </w:pPr>
      <w:r>
        <w:rPr>
          <w:rFonts w:ascii="IRNazanin" w:hAnsi="IRNazanin" w:eastAsia="IRNazanin"/>
          <w:color w:val="111111"/>
          <w:sz w:val="28"/>
          <w:sz w:val="28"/>
          <w:szCs w:val="28"/>
          <w:rtl w:val="true"/>
          <w:lang w:bidi="fa-IR"/>
        </w:rPr>
        <w:t>أَنانیَّت بود حق را سزاوار که هو غیبست و غایب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w:t>
      </w:r>
    </w:p>
    <w:p>
      <w:pPr>
        <w:pStyle w:val="BookText"/>
        <w:rPr/>
      </w:pPr>
      <w:r>
        <w:rPr>
          <w:rFonts w:ascii="IRNazanin" w:hAnsi="IRNazanin" w:eastAsia="IRNazanin"/>
          <w:color w:val="111111"/>
          <w:sz w:val="28"/>
          <w:sz w:val="28"/>
          <w:szCs w:val="28"/>
          <w:rtl w:val="true"/>
          <w:lang w:bidi="fa-IR"/>
        </w:rPr>
        <w:t>جَنابِ حضرتِ حق را دوئی نیست در آن حضرت من و ما و توئی نیست</w:t>
      </w:r>
    </w:p>
    <w:p>
      <w:pPr>
        <w:pStyle w:val="BookText"/>
        <w:rPr/>
      </w:pPr>
      <w:r>
        <w:rPr>
          <w:rFonts w:ascii="IRNazanin" w:hAnsi="IRNazanin" w:eastAsia="IRNazanin"/>
          <w:color w:val="111111"/>
          <w:sz w:val="28"/>
          <w:sz w:val="28"/>
          <w:szCs w:val="28"/>
          <w:rtl w:val="true"/>
          <w:lang w:bidi="fa-IR"/>
        </w:rPr>
        <w:t>من و ما و تو و او هست یک چیز که در وحدت نباشد هیچ تمییز</w:t>
      </w:r>
    </w:p>
    <w:p>
      <w:pPr>
        <w:pStyle w:val="BookText"/>
        <w:rPr/>
      </w:pPr>
      <w:r>
        <w:rPr>
          <w:rFonts w:ascii="IRNazanin" w:hAnsi="IRNazanin" w:eastAsia="IRNazanin"/>
          <w:color w:val="111111"/>
          <w:sz w:val="28"/>
          <w:sz w:val="28"/>
          <w:szCs w:val="28"/>
          <w:rtl w:val="true"/>
          <w:lang w:bidi="fa-IR"/>
        </w:rPr>
        <w:t xml:space="preserve">هرانکو خالی از خود چون خلا </w:t>
      </w:r>
      <w:r>
        <w:rPr>
          <w:rStyle w:val="FootnoteAnchor"/>
          <w:rtl w:val="true"/>
        </w:rPr>
        <w:footnoteReference w:id="1618"/>
      </w:r>
      <w:r>
        <w:rPr>
          <w:rFonts w:ascii="Amiri" w:hAnsi="Amiri" w:eastAsia="Amiri" w:cs="Amiri"/>
          <w:color w:val="111111"/>
          <w:sz w:val="28"/>
          <w:sz w:val="28"/>
          <w:szCs w:val="28"/>
          <w:rtl w:val="true"/>
          <w:lang w:bidi="ar-SA"/>
        </w:rPr>
        <w:t>شد أَنَا الْحَق اندر او صوت و صدا شد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با وجهِ باقی غیر هالک یکی گردد سلوک و سیر و سالک </w:t>
      </w:r>
    </w:p>
    <w:p>
      <w:pPr>
        <w:pStyle w:val="BookText"/>
        <w:rPr/>
      </w:pPr>
      <w:r>
        <w:rPr>
          <w:rFonts w:ascii="IRNazanin" w:hAnsi="IRNazanin" w:eastAsia="IRNazanin"/>
          <w:color w:val="111111"/>
          <w:sz w:val="28"/>
          <w:sz w:val="28"/>
          <w:szCs w:val="28"/>
          <w:rtl w:val="true"/>
          <w:lang w:bidi="fa-IR"/>
        </w:rPr>
        <w:t>حلول و اتّحاد آنجا مُحال است که در وحدت دوئی عینِ ضلال است</w:t>
      </w:r>
    </w:p>
    <w:p>
      <w:pPr>
        <w:pStyle w:val="BookText"/>
        <w:rPr/>
      </w:pPr>
      <w:r>
        <w:rPr>
          <w:rFonts w:ascii="IRNazanin" w:hAnsi="IRNazanin" w:eastAsia="IRNazanin"/>
          <w:color w:val="111111"/>
          <w:sz w:val="28"/>
          <w:sz w:val="28"/>
          <w:szCs w:val="28"/>
          <w:rtl w:val="true"/>
          <w:lang w:bidi="fa-IR"/>
        </w:rPr>
        <w:t>حلول و اتّحاد از غیر خیزد ولی وحدت همه از سیر خیزد</w:t>
      </w:r>
    </w:p>
    <w:p>
      <w:pPr>
        <w:pStyle w:val="BookText"/>
        <w:rPr/>
      </w:pPr>
      <w:r>
        <w:rPr>
          <w:rFonts w:ascii="IRNazanin" w:hAnsi="IRNazanin" w:eastAsia="IRNazanin"/>
          <w:color w:val="111111"/>
          <w:sz w:val="28"/>
          <w:sz w:val="28"/>
          <w:szCs w:val="28"/>
          <w:rtl w:val="true"/>
          <w:lang w:bidi="fa-IR"/>
        </w:rPr>
        <w:t>تعیّن بود کز هستی جدا شد نه حق بنده،نه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Style w:val="FootnoteAnchor"/>
          <w:rtl w:val="true"/>
        </w:rPr>
        <w:footnoteReference w:id="1619"/>
      </w:r>
      <w:r>
        <w:rPr>
          <w:rFonts w:ascii="IRNazanin" w:hAnsi="IRNazanin" w:eastAsia="IRNazanin"/>
          <w:color w:val="111111"/>
          <w:sz w:val="28"/>
          <w:sz w:val="28"/>
          <w:szCs w:val="28"/>
          <w:rtl w:val="true"/>
          <w:lang w:bidi="fa-IR"/>
        </w:rPr>
        <w:t>خدا شد</w:t>
      </w:r>
    </w:p>
    <w:p>
      <w:pPr>
        <w:pStyle w:val="BookText"/>
        <w:rPr/>
      </w:pPr>
      <w:r>
        <w:rPr>
          <w:rFonts w:ascii="IRNazanin" w:hAnsi="IRNazanin" w:eastAsia="IRNazanin"/>
          <w:color w:val="111111"/>
          <w:sz w:val="28"/>
          <w:sz w:val="28"/>
          <w:szCs w:val="28"/>
          <w:rtl w:val="true"/>
          <w:lang w:bidi="fa-IR"/>
        </w:rPr>
        <w:t>وجودِ خَلق و کثرت در نمود است نه هرچ آن می‌نماید عینِ بود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بنِهْ آئینه‌ای اندر برابر در او بنگر ببین آن شخصِ دیگر</w:t>
      </w:r>
    </w:p>
    <w:p>
      <w:pPr>
        <w:pStyle w:val="BookText"/>
        <w:rPr/>
      </w:pPr>
      <w:r>
        <w:rPr>
          <w:rFonts w:ascii="IRNazanin" w:hAnsi="IRNazanin" w:eastAsia="IRNazanin"/>
          <w:color w:val="111111"/>
          <w:sz w:val="28"/>
          <w:sz w:val="28"/>
          <w:szCs w:val="28"/>
          <w:rtl w:val="true"/>
          <w:lang w:bidi="fa-IR"/>
        </w:rPr>
        <w:t>یکی ره بازبین تا چیست آن عکس نه این است و نه آن،پس چیست آن عکس</w:t>
      </w:r>
    </w:p>
    <w:p>
      <w:pPr>
        <w:pStyle w:val="BookText"/>
        <w:rPr/>
      </w:pPr>
      <w:r>
        <w:rPr>
          <w:rFonts w:ascii="IRNazanin" w:hAnsi="IRNazanin" w:eastAsia="IRNazanin"/>
          <w:color w:val="111111"/>
          <w:sz w:val="28"/>
          <w:sz w:val="28"/>
          <w:szCs w:val="28"/>
          <w:rtl w:val="true"/>
          <w:lang w:bidi="fa-IR"/>
        </w:rPr>
        <w:t>چو من هستم به ذاتِ خود معیّن ندانم تا چه باشد سایۀ من</w:t>
      </w:r>
    </w:p>
    <w:p>
      <w:pPr>
        <w:pStyle w:val="BookText"/>
        <w:rPr/>
      </w:pPr>
      <w:r>
        <w:rPr>
          <w:rFonts w:ascii="IRNazanin" w:hAnsi="IRNazanin" w:eastAsia="IRNazanin"/>
          <w:color w:val="111111"/>
          <w:sz w:val="28"/>
          <w:sz w:val="28"/>
          <w:szCs w:val="28"/>
          <w:rtl w:val="true"/>
          <w:lang w:bidi="fa-IR"/>
        </w:rPr>
        <w:t>عدم با هستی آخر چون شود ضَم نباشد نور و ظلمت هر دو با هَم</w:t>
      </w:r>
    </w:p>
    <w:p>
      <w:pPr>
        <w:pStyle w:val="BookText"/>
        <w:rPr/>
      </w:pPr>
      <w:r>
        <w:rPr>
          <w:rFonts w:ascii="IRNazanin" w:hAnsi="IRNazanin" w:eastAsia="IRNazanin"/>
          <w:color w:val="111111"/>
          <w:sz w:val="28"/>
          <w:sz w:val="28"/>
          <w:szCs w:val="28"/>
          <w:rtl w:val="true"/>
          <w:lang w:bidi="fa-IR"/>
        </w:rPr>
        <w:t>چو ماضی نیست مستقبل مه و سال چه باشد غیر از آن یک نقطۀ حال</w:t>
      </w:r>
    </w:p>
    <w:p>
      <w:pPr>
        <w:pStyle w:val="BookText"/>
        <w:rPr/>
      </w:pPr>
      <w:r>
        <w:rPr>
          <w:rFonts w:ascii="IRNazanin" w:hAnsi="IRNazanin" w:eastAsia="IRNazanin"/>
          <w:color w:val="111111"/>
          <w:sz w:val="28"/>
          <w:sz w:val="28"/>
          <w:szCs w:val="28"/>
          <w:rtl w:val="true"/>
          <w:lang w:bidi="fa-IR"/>
        </w:rPr>
        <w:t>یکی نقطه است و همی گشته ساری تو آن را نام کرده نهرِ جاری</w:t>
      </w:r>
    </w:p>
    <w:p>
      <w:pPr>
        <w:pStyle w:val="BookText"/>
        <w:rPr/>
      </w:pPr>
      <w:r>
        <w:rPr>
          <w:rFonts w:ascii="IRNazanin" w:hAnsi="IRNazanin" w:eastAsia="IRNazanin"/>
          <w:color w:val="111111"/>
          <w:sz w:val="28"/>
          <w:sz w:val="28"/>
          <w:szCs w:val="28"/>
          <w:rtl w:val="true"/>
          <w:lang w:bidi="fa-IR"/>
        </w:rPr>
        <w:t>عَرَض فانیست،جوهر زو مرکّب بگو کی بود یا خود کو مرکّب</w:t>
      </w:r>
    </w:p>
    <w:p>
      <w:pPr>
        <w:pStyle w:val="BookText"/>
        <w:rPr/>
      </w:pPr>
      <w:r>
        <w:rPr>
          <w:rFonts w:ascii="IRNazanin" w:hAnsi="IRNazanin" w:eastAsia="IRNazanin"/>
          <w:color w:val="111111"/>
          <w:sz w:val="28"/>
          <w:sz w:val="28"/>
          <w:szCs w:val="28"/>
          <w:rtl w:val="true"/>
          <w:lang w:bidi="fa-IR"/>
        </w:rPr>
        <w:t>ز 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وز عمق است اجسام وجودی چون پدید آمد ز أَعدام؟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جنس است أصلِ جمله عالَم چو دانستی بیار إیمان،فالزم</w:t>
      </w:r>
    </w:p>
    <w:p>
      <w:pPr>
        <w:pStyle w:val="BookText"/>
        <w:rPr/>
      </w:pPr>
      <w:r>
        <w:rPr>
          <w:rFonts w:ascii="IRNazanin" w:hAnsi="IRNazanin" w:eastAsia="IRNazanin"/>
          <w:color w:val="111111"/>
          <w:sz w:val="28"/>
          <w:sz w:val="28"/>
          <w:szCs w:val="28"/>
          <w:rtl w:val="true"/>
          <w:lang w:bidi="fa-IR"/>
        </w:rPr>
        <w:t xml:space="preserve">جز از حق </w:t>
      </w:r>
      <w:r>
        <w:rPr>
          <w:rStyle w:val="FootnoteAnchor"/>
          <w:rtl w:val="true"/>
        </w:rPr>
        <w:footnoteReference w:id="1620"/>
      </w:r>
      <w:r>
        <w:rPr>
          <w:rFonts w:ascii="IRNazanin" w:hAnsi="IRNazanin" w:eastAsia="IRNazanin"/>
          <w:color w:val="111111"/>
          <w:sz w:val="28"/>
          <w:sz w:val="28"/>
          <w:szCs w:val="28"/>
          <w:rtl w:val="true"/>
          <w:lang w:bidi="fa-IR"/>
        </w:rPr>
        <w:t>نیست دیگر هستی الحق هو الحق گوی گر خواهی أَنَا الحَق</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 وهمی از هستی جُدا کُن نه این بیگانه،خود را آشنا کُن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مخلوق را گویند واصل سلوک و سیرِ او چون گشت حاصل</w:t>
      </w:r>
    </w:p>
    <w:p>
      <w:pPr>
        <w:pStyle w:val="BookText"/>
        <w:rPr/>
      </w:pPr>
      <w:r>
        <w:rPr>
          <w:rFonts w:ascii="Amiri" w:hAnsi="Amiri" w:eastAsia="Amiri" w:cs="Amiri"/>
          <w:color w:val="111111"/>
          <w:sz w:val="28"/>
          <w:sz w:val="28"/>
          <w:szCs w:val="28"/>
          <w:rtl w:val="true"/>
          <w:lang w:bidi="ar-SA"/>
        </w:rPr>
        <w:t xml:space="preserve">وصالِ حق ز </w:t>
      </w:r>
      <w:r>
        <w:rPr>
          <w:rStyle w:val="FootnoteAnchor"/>
          <w:rtl w:val="true"/>
        </w:rPr>
        <w:footnoteReference w:id="1621"/>
      </w:r>
      <w:r>
        <w:rPr>
          <w:rFonts w:ascii="IRNazanin" w:hAnsi="IRNazanin" w:eastAsia="IRNazanin"/>
          <w:color w:val="111111"/>
          <w:sz w:val="28"/>
          <w:sz w:val="28"/>
          <w:szCs w:val="28"/>
          <w:rtl w:val="true"/>
          <w:lang w:bidi="fa-IR"/>
        </w:rPr>
        <w:t>خلقیت جدائی است ز خود بیگانه گشتن،آشنائی است</w:t>
      </w:r>
    </w:p>
    <w:p>
      <w:pPr>
        <w:pStyle w:val="BookText"/>
        <w:rPr/>
      </w:pPr>
      <w:r>
        <w:rPr>
          <w:rFonts w:ascii="IRNazanin" w:hAnsi="IRNazanin" w:eastAsia="IRNazanin"/>
          <w:color w:val="111111"/>
          <w:sz w:val="28"/>
          <w:sz w:val="28"/>
          <w:szCs w:val="28"/>
          <w:rtl w:val="true"/>
          <w:lang w:bidi="fa-IR"/>
        </w:rPr>
        <w:t>چو ممکن گَردِ إمکان برفشانَد بجُز واجب دگر چیزی نمانَد</w:t>
      </w:r>
    </w:p>
    <w:p>
      <w:pPr>
        <w:pStyle w:val="BookText"/>
        <w:rPr/>
      </w:pPr>
      <w:r>
        <w:rPr>
          <w:rFonts w:ascii="IRNazanin" w:hAnsi="IRNazanin" w:eastAsia="IRNazanin"/>
          <w:color w:val="111111"/>
          <w:sz w:val="28"/>
          <w:sz w:val="28"/>
          <w:szCs w:val="28"/>
          <w:rtl w:val="true"/>
          <w:lang w:bidi="fa-IR"/>
        </w:rPr>
        <w:t>وجودِ هر دو عالَم چون خیال است که در وقتِ بقا عینِ زوال است</w:t>
      </w:r>
    </w:p>
    <w:p>
      <w:pPr>
        <w:pStyle w:val="BookText"/>
        <w:rPr/>
      </w:pPr>
      <w:r>
        <w:rPr>
          <w:rFonts w:ascii="IRNazanin" w:hAnsi="IRNazanin" w:eastAsia="IRNazanin"/>
          <w:color w:val="111111"/>
          <w:sz w:val="28"/>
          <w:sz w:val="28"/>
          <w:szCs w:val="28"/>
          <w:rtl w:val="true"/>
          <w:lang w:bidi="fa-IR"/>
        </w:rPr>
        <w:t xml:space="preserve">نه مخلوقست آنکو گشت واصل نگوید </w:t>
      </w:r>
      <w:r>
        <w:rPr>
          <w:rStyle w:val="FootnoteAnchor"/>
          <w:rtl w:val="true"/>
        </w:rPr>
        <w:footnoteReference w:id="1622"/>
      </w:r>
      <w:r>
        <w:rPr>
          <w:rFonts w:ascii="IRNazanin" w:hAnsi="IRNazanin" w:eastAsia="IRNazanin"/>
          <w:color w:val="111111"/>
          <w:sz w:val="28"/>
          <w:sz w:val="28"/>
          <w:szCs w:val="28"/>
          <w:rtl w:val="true"/>
          <w:lang w:bidi="fa-IR"/>
        </w:rPr>
        <w:t>این سخن را مردِ کامل</w:t>
      </w:r>
    </w:p>
    <w:p>
      <w:pPr>
        <w:pStyle w:val="BookText"/>
        <w:rPr/>
      </w:pPr>
      <w:r>
        <w:rPr>
          <w:rFonts w:ascii="IRNazanin" w:hAnsi="IRNazanin" w:eastAsia="IRNazanin"/>
          <w:color w:val="111111"/>
          <w:sz w:val="28"/>
          <w:sz w:val="28"/>
          <w:szCs w:val="28"/>
          <w:rtl w:val="true"/>
          <w:lang w:bidi="fa-IR"/>
        </w:rPr>
        <w:t>عدم کیْ راه یابَد اندرین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نسبت خاک را با ربِّ أرباب </w:t>
      </w:r>
      <w:r>
        <w:rPr>
          <w:rStyle w:val="FootnoteAnchor"/>
          <w:rtl w:val="true"/>
        </w:rPr>
        <w:footnoteReference w:id="162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چِبْوَد که با حق واصل آید وزو سیر و سلوکی حاصل آید؟</w:t>
      </w:r>
    </w:p>
    <w:p>
      <w:pPr>
        <w:pStyle w:val="BookText"/>
        <w:rPr/>
      </w:pPr>
      <w:r>
        <w:rPr>
          <w:rFonts w:ascii="IRNazanin" w:hAnsi="IRNazanin" w:eastAsia="IRNazanin"/>
          <w:color w:val="111111"/>
          <w:sz w:val="28"/>
          <w:sz w:val="28"/>
          <w:szCs w:val="28"/>
          <w:rtl w:val="true"/>
          <w:lang w:bidi="fa-IR"/>
        </w:rPr>
        <w:t xml:space="preserve">اگر جانت شود زین معنی آگاه بگوئی </w:t>
      </w:r>
      <w:r>
        <w:rPr>
          <w:rStyle w:val="FootnoteAnchor"/>
          <w:rtl w:val="true"/>
        </w:rPr>
        <w:footnoteReference w:id="1624"/>
      </w:r>
      <w:r>
        <w:rPr>
          <w:rFonts w:ascii="IRNazanin" w:hAnsi="IRNazanin" w:eastAsia="IRNazanin"/>
          <w:color w:val="111111"/>
          <w:sz w:val="28"/>
          <w:sz w:val="28"/>
          <w:szCs w:val="28"/>
          <w:rtl w:val="true"/>
          <w:lang w:bidi="fa-IR"/>
        </w:rPr>
        <w:t>در زمان أستغفر اللّه</w:t>
      </w:r>
    </w:p>
    <w:p>
      <w:pPr>
        <w:pStyle w:val="BookText"/>
        <w:rPr/>
      </w:pPr>
      <w:r>
        <w:rPr>
          <w:rFonts w:ascii="IRNazanin" w:hAnsi="IRNazanin" w:eastAsia="IRNazanin"/>
          <w:color w:val="111111"/>
          <w:sz w:val="28"/>
          <w:sz w:val="28"/>
          <w:szCs w:val="28"/>
          <w:rtl w:val="true"/>
          <w:lang w:bidi="fa-IR"/>
        </w:rPr>
        <w:t>تو معدوم و عدم پیوسته ساکن به واجب کیْ رسد معدومِ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اندر کمالِ خویش ساری است تعیّن‌ها أمورِ اعتباری است</w:t>
      </w:r>
    </w:p>
    <w:p>
      <w:pPr>
        <w:pStyle w:val="BookText"/>
        <w:rPr/>
      </w:pPr>
      <w:r>
        <w:rPr>
          <w:rFonts w:ascii="IRNazanin" w:hAnsi="IRNazanin" w:eastAsia="IRNazanin"/>
          <w:color w:val="111111"/>
          <w:sz w:val="28"/>
          <w:sz w:val="28"/>
          <w:szCs w:val="28"/>
          <w:rtl w:val="true"/>
          <w:lang w:bidi="fa-IR"/>
        </w:rPr>
        <w:t>أمورِ اعتباری نیست موجود عدد بسیار و یک چیز است معدود</w:t>
      </w:r>
    </w:p>
    <w:p>
      <w:pPr>
        <w:pStyle w:val="BookText"/>
        <w:rPr/>
      </w:pPr>
      <w:r>
        <w:rPr>
          <w:rFonts w:ascii="IRNazanin" w:hAnsi="IRNazanin" w:eastAsia="IRNazanin"/>
          <w:color w:val="111111"/>
          <w:sz w:val="28"/>
          <w:sz w:val="28"/>
          <w:szCs w:val="28"/>
          <w:rtl w:val="true"/>
          <w:lang w:bidi="fa-IR"/>
        </w:rPr>
        <w:t>جهان را نیست هستی جُز مَجازی سراسر کارِ او لَهو است و بازی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مرتفع گردد ز دریا به أمرِ حق فروبارد به صحرا </w:t>
      </w:r>
      <w:r>
        <w:rPr>
          <w:rStyle w:val="FootnoteAnchor"/>
          <w:rtl w:val="true"/>
        </w:rPr>
        <w:footnoteReference w:id="1625"/>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شعاعِ آفتاب از چرخِ چارم بر او افتد شود ترکیب باهم </w:t>
      </w:r>
    </w:p>
    <w:p>
      <w:pPr>
        <w:pStyle w:val="BookText"/>
        <w:rPr/>
      </w:pPr>
      <w:r>
        <w:rPr>
          <w:rFonts w:ascii="IRNazanin" w:hAnsi="IRNazanin" w:eastAsia="IRNazanin"/>
          <w:color w:val="111111"/>
          <w:sz w:val="28"/>
          <w:sz w:val="28"/>
          <w:szCs w:val="28"/>
          <w:rtl w:val="true"/>
          <w:lang w:bidi="fa-IR"/>
        </w:rPr>
        <w:t>کُنَد گَرمی دگَر رَهْ عزمِ بالا درآویزد بدو آن آبِ دریا</w:t>
      </w:r>
    </w:p>
    <w:p>
      <w:pPr>
        <w:pStyle w:val="BookText"/>
        <w:rPr/>
      </w:pPr>
      <w:r>
        <w:rPr>
          <w:rFonts w:ascii="IRNazanin" w:hAnsi="IRNazanin" w:eastAsia="IRNazanin"/>
          <w:color w:val="111111"/>
          <w:sz w:val="28"/>
          <w:sz w:val="28"/>
          <w:szCs w:val="28"/>
          <w:rtl w:val="true"/>
          <w:lang w:bidi="fa-IR"/>
        </w:rPr>
        <w:t>چو با ایشان شود خاک و هوا ضَم برون آید نباتِ سبز و خرّم</w:t>
      </w:r>
    </w:p>
    <w:p>
      <w:pPr>
        <w:pStyle w:val="BookText"/>
        <w:rPr/>
      </w:pPr>
      <w:r>
        <w:rPr>
          <w:rFonts w:ascii="IRNazanin" w:hAnsi="IRNazanin" w:eastAsia="IRNazanin"/>
          <w:color w:val="111111"/>
          <w:sz w:val="28"/>
          <w:sz w:val="28"/>
          <w:szCs w:val="28"/>
          <w:rtl w:val="true"/>
          <w:lang w:bidi="fa-IR"/>
        </w:rPr>
        <w:t>غذایِ جانور گردد ز تبدیل خورَد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یابد باز تحلیل</w:t>
      </w:r>
    </w:p>
    <w:p>
      <w:pPr>
        <w:pStyle w:val="BookText"/>
        <w:rPr/>
      </w:pPr>
      <w:r>
        <w:rPr>
          <w:rFonts w:ascii="IRNazanin" w:hAnsi="IRNazanin" w:eastAsia="IRNazanin"/>
          <w:color w:val="111111"/>
          <w:sz w:val="28"/>
          <w:sz w:val="28"/>
          <w:szCs w:val="28"/>
          <w:rtl w:val="true"/>
          <w:lang w:bidi="fa-IR"/>
        </w:rPr>
        <w:t>شود یک نقطه و گردد در أطوار وزان إنسان شود پیدا دگر بار</w:t>
      </w:r>
    </w:p>
    <w:p>
      <w:pPr>
        <w:pStyle w:val="BookText"/>
        <w:rPr/>
      </w:pPr>
      <w:r>
        <w:rPr>
          <w:rFonts w:ascii="IRNazanin" w:hAnsi="IRNazanin" w:eastAsia="IRNazanin"/>
          <w:color w:val="111111"/>
          <w:sz w:val="28"/>
          <w:sz w:val="28"/>
          <w:szCs w:val="28"/>
          <w:rtl w:val="true"/>
          <w:lang w:bidi="fa-IR"/>
        </w:rPr>
        <w:t>چو نورِ نَفْسِ گویا در تَن آمد یکی جسمِ لطیف و روشن آمد</w:t>
      </w:r>
    </w:p>
    <w:p>
      <w:pPr>
        <w:pStyle w:val="BookText"/>
        <w:rPr/>
      </w:pPr>
      <w:r>
        <w:rPr>
          <w:rFonts w:ascii="IRNazanin" w:hAnsi="IRNazanin" w:eastAsia="IRNazanin"/>
          <w:color w:val="111111"/>
          <w:sz w:val="28"/>
          <w:sz w:val="28"/>
          <w:szCs w:val="28"/>
          <w:rtl w:val="true"/>
          <w:lang w:bidi="fa-IR"/>
        </w:rPr>
        <w:t>شود طفل و جوان و کهل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پیر </w:t>
      </w:r>
      <w:r>
        <w:rPr>
          <w:rStyle w:val="FootnoteAnchor"/>
          <w:rtl w:val="true"/>
        </w:rPr>
        <w:footnoteReference w:id="1626"/>
      </w:r>
      <w:r>
        <w:rPr>
          <w:rFonts w:ascii="IRNazanin" w:hAnsi="IRNazanin" w:eastAsia="IRNazanin"/>
          <w:color w:val="111111"/>
          <w:sz w:val="28"/>
          <w:sz w:val="28"/>
          <w:szCs w:val="28"/>
          <w:rtl w:val="true"/>
          <w:lang w:bidi="fa-IR"/>
        </w:rPr>
        <w:t>بداند عقل و رای و علم و تدبیر</w:t>
      </w:r>
    </w:p>
    <w:p>
      <w:pPr>
        <w:pStyle w:val="BookText"/>
        <w:rPr/>
      </w:pPr>
      <w:r>
        <w:rPr>
          <w:rFonts w:ascii="IRNazanin" w:hAnsi="IRNazanin" w:eastAsia="IRNazanin"/>
          <w:color w:val="111111"/>
          <w:sz w:val="28"/>
          <w:sz w:val="28"/>
          <w:szCs w:val="28"/>
          <w:rtl w:val="true"/>
          <w:lang w:bidi="fa-IR"/>
        </w:rPr>
        <w:t>رسد آنگَهْ أجل از حضرتِ پاک رود پاکی به پاکی،خاک با خاک</w:t>
      </w:r>
    </w:p>
    <w:p>
      <w:pPr>
        <w:pStyle w:val="BookText"/>
        <w:rPr/>
      </w:pPr>
      <w:r>
        <w:rPr>
          <w:rFonts w:ascii="IRNazanin" w:hAnsi="IRNazanin" w:eastAsia="IRNazanin"/>
          <w:color w:val="111111"/>
          <w:sz w:val="28"/>
          <w:sz w:val="28"/>
          <w:szCs w:val="28"/>
          <w:rtl w:val="true"/>
          <w:lang w:bidi="fa-IR"/>
        </w:rPr>
        <w:t>همه أجزای عالَم چون نَباتند که یک قطره ز دریایِ حیاتند</w:t>
      </w:r>
    </w:p>
    <w:p>
      <w:pPr>
        <w:pStyle w:val="BookText"/>
        <w:rPr/>
      </w:pPr>
      <w:r>
        <w:rPr>
          <w:rFonts w:ascii="IRNazanin" w:hAnsi="IRNazanin" w:eastAsia="IRNazanin"/>
          <w:color w:val="111111"/>
          <w:sz w:val="28"/>
          <w:sz w:val="28"/>
          <w:szCs w:val="28"/>
          <w:rtl w:val="true"/>
          <w:lang w:bidi="fa-IR"/>
        </w:rPr>
        <w:t>زمان چون بگذرد بر وی شود باز همه انجامِ ایشان همچو آغاز</w:t>
      </w:r>
    </w:p>
    <w:p>
      <w:pPr>
        <w:pStyle w:val="BookText"/>
        <w:rPr/>
      </w:pPr>
      <w:r>
        <w:rPr>
          <w:rFonts w:ascii="IRNazanin" w:hAnsi="IRNazanin" w:eastAsia="IRNazanin"/>
          <w:color w:val="111111"/>
          <w:sz w:val="28"/>
          <w:sz w:val="28"/>
          <w:szCs w:val="28"/>
          <w:rtl w:val="true"/>
          <w:lang w:bidi="fa-IR"/>
        </w:rPr>
        <w:t xml:space="preserve">رود هریک ز ایشان سویِ مرکز که نگذارد طبیعت سویِ </w:t>
      </w:r>
      <w:r>
        <w:rPr>
          <w:rStyle w:val="FootnoteAnchor"/>
          <w:rtl w:val="true"/>
        </w:rPr>
        <w:footnoteReference w:id="1627"/>
      </w:r>
      <w:r>
        <w:rPr>
          <w:rFonts w:ascii="IRNazanin" w:hAnsi="IRNazanin" w:eastAsia="IRNazanin"/>
          <w:color w:val="111111"/>
          <w:sz w:val="28"/>
          <w:sz w:val="28"/>
          <w:szCs w:val="28"/>
          <w:rtl w:val="true"/>
          <w:lang w:bidi="fa-IR"/>
        </w:rPr>
        <w:t>مرکز</w:t>
      </w:r>
    </w:p>
    <w:p>
      <w:pPr>
        <w:pStyle w:val="BookText"/>
        <w:rPr/>
      </w:pPr>
      <w:r>
        <w:rPr>
          <w:rFonts w:ascii="IRNazanin" w:hAnsi="IRNazanin" w:eastAsia="IRNazanin"/>
          <w:color w:val="111111"/>
          <w:sz w:val="28"/>
          <w:sz w:val="28"/>
          <w:szCs w:val="28"/>
          <w:rtl w:val="true"/>
          <w:lang w:bidi="fa-IR"/>
        </w:rPr>
        <w:t>چو دریائیست وحدت لیک پُرخون کزو خیزَد هزاران موجِ مجنون</w:t>
      </w:r>
    </w:p>
    <w:p>
      <w:pPr>
        <w:pStyle w:val="BookText"/>
        <w:rPr/>
      </w:pPr>
      <w:r>
        <w:rPr>
          <w:rFonts w:ascii="IRNazanin" w:hAnsi="IRNazanin" w:eastAsia="IRNazanin"/>
          <w:color w:val="111111"/>
          <w:sz w:val="28"/>
          <w:sz w:val="28"/>
          <w:szCs w:val="28"/>
          <w:rtl w:val="true"/>
          <w:lang w:bidi="fa-IR"/>
        </w:rPr>
        <w:t>تا آنکه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وصالِ ممکن و واجب به هم چیست؟ حدیثِ قُرب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و کم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من بشنو حدیثِ بی‌کم‌وبیش ز نزدیکی تو دور افتادی از خویش</w:t>
      </w:r>
    </w:p>
    <w:p>
      <w:pPr>
        <w:pStyle w:val="BookText"/>
        <w:rPr/>
      </w:pPr>
      <w:r>
        <w:rPr>
          <w:rFonts w:ascii="IRNazanin" w:hAnsi="IRNazanin" w:eastAsia="IRNazanin"/>
          <w:color w:val="111111"/>
          <w:sz w:val="28"/>
          <w:sz w:val="28"/>
          <w:szCs w:val="28"/>
          <w:rtl w:val="true"/>
          <w:lang w:bidi="fa-IR"/>
        </w:rPr>
        <w:t>چو هستیِ ظهوری در عدم شد از آنجا قُرب و بُعد و بیش و کم شد</w:t>
      </w:r>
    </w:p>
    <w:p>
      <w:pPr>
        <w:pStyle w:val="BookText"/>
        <w:rPr/>
      </w:pPr>
      <w:r>
        <w:rPr>
          <w:rFonts w:ascii="IRNazanin" w:hAnsi="IRNazanin" w:eastAsia="IRNazanin"/>
          <w:color w:val="111111"/>
          <w:sz w:val="28"/>
          <w:sz w:val="28"/>
          <w:szCs w:val="28"/>
          <w:rtl w:val="true"/>
          <w:lang w:bidi="fa-IR"/>
        </w:rPr>
        <w:t>قریب آنست کو را رشِّ نور است بعید آن نیستی کز هست دور است</w:t>
      </w:r>
    </w:p>
    <w:p>
      <w:pPr>
        <w:pStyle w:val="BookText"/>
        <w:rPr/>
      </w:pPr>
      <w:r>
        <w:rPr>
          <w:rFonts w:ascii="IRNazanin" w:hAnsi="IRNazanin" w:eastAsia="IRNazanin"/>
          <w:color w:val="111111"/>
          <w:sz w:val="28"/>
          <w:sz w:val="28"/>
          <w:szCs w:val="28"/>
          <w:rtl w:val="true"/>
          <w:lang w:bidi="fa-IR"/>
        </w:rPr>
        <w:t>اگر نوری ز خود بر تو رسانَد ترا از هستیِ خود وارهانَد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حاصل مر تو را این بود نابود کزو گاهیت خوف و گَهْ رجا بود </w:t>
      </w:r>
    </w:p>
    <w:p>
      <w:pPr>
        <w:pStyle w:val="BookText"/>
        <w:rPr/>
      </w:pPr>
      <w:r>
        <w:rPr>
          <w:rFonts w:ascii="IRNazanin" w:hAnsi="IRNazanin" w:eastAsia="IRNazanin"/>
          <w:color w:val="111111"/>
          <w:sz w:val="28"/>
          <w:sz w:val="28"/>
          <w:szCs w:val="28"/>
          <w:rtl w:val="true"/>
          <w:lang w:bidi="fa-IR"/>
        </w:rPr>
        <w:t>نترسد زو کسی کو را شناسد که طفل از سایۀ خود می‌هراسد</w:t>
      </w:r>
    </w:p>
    <w:p>
      <w:pPr>
        <w:pStyle w:val="BookText"/>
        <w:rPr/>
      </w:pPr>
      <w:r>
        <w:rPr>
          <w:rFonts w:ascii="IRNazanin" w:hAnsi="IRNazanin" w:eastAsia="IRNazanin"/>
          <w:color w:val="111111"/>
          <w:sz w:val="28"/>
          <w:sz w:val="28"/>
          <w:szCs w:val="28"/>
          <w:rtl w:val="true"/>
          <w:lang w:bidi="fa-IR"/>
        </w:rPr>
        <w:t>نماند خوف اگر گردی روانه نخواهد اسبِ تازی تازیانه</w:t>
      </w:r>
    </w:p>
    <w:p>
      <w:pPr>
        <w:pStyle w:val="BookText"/>
        <w:rPr/>
      </w:pPr>
      <w:r>
        <w:rPr>
          <w:rFonts w:ascii="IRNazanin" w:hAnsi="IRNazanin" w:eastAsia="IRNazanin"/>
          <w:color w:val="111111"/>
          <w:sz w:val="28"/>
          <w:sz w:val="28"/>
          <w:szCs w:val="28"/>
          <w:rtl w:val="true"/>
          <w:lang w:bidi="fa-IR"/>
        </w:rPr>
        <w:t>تو را از آتشِ دوزخ چه باکست که از هستی تن و جانِ تو پاکست</w:t>
      </w:r>
    </w:p>
    <w:p>
      <w:pPr>
        <w:pStyle w:val="BookText"/>
        <w:rPr/>
      </w:pPr>
      <w:r>
        <w:rPr>
          <w:rFonts w:ascii="IRNazanin" w:hAnsi="IRNazanin" w:eastAsia="IRNazanin"/>
          <w:color w:val="111111"/>
          <w:sz w:val="28"/>
          <w:sz w:val="28"/>
          <w:szCs w:val="28"/>
          <w:rtl w:val="true"/>
          <w:lang w:bidi="fa-IR"/>
        </w:rPr>
        <w:t xml:space="preserve">ز آتش زرِّ خالص برفروزد چو </w:t>
      </w:r>
      <w:r>
        <w:rPr>
          <w:rStyle w:val="FootnoteAnchor"/>
          <w:rtl w:val="true"/>
        </w:rPr>
        <w:footnoteReference w:id="1628"/>
      </w:r>
      <w:r>
        <w:rPr>
          <w:rFonts w:ascii="IRNazanin" w:hAnsi="IRNazanin" w:eastAsia="IRNazanin"/>
          <w:color w:val="111111"/>
          <w:sz w:val="28"/>
          <w:sz w:val="28"/>
          <w:szCs w:val="28"/>
          <w:rtl w:val="true"/>
          <w:lang w:bidi="fa-IR"/>
        </w:rPr>
        <w:t>غشّی نبود اندر وی چه سوزد</w:t>
      </w:r>
    </w:p>
    <w:p>
      <w:pPr>
        <w:pStyle w:val="BookText"/>
        <w:rPr/>
      </w:pPr>
      <w:r>
        <w:rPr>
          <w:rFonts w:ascii="IRNazanin" w:hAnsi="IRNazanin" w:eastAsia="IRNazanin"/>
          <w:color w:val="111111"/>
          <w:sz w:val="28"/>
          <w:sz w:val="28"/>
          <w:szCs w:val="28"/>
          <w:rtl w:val="true"/>
          <w:lang w:bidi="fa-IR"/>
        </w:rPr>
        <w:t>ترا غیر از تو چیزی نیست در پیش و لیکن از وجودِ خود بیندیش</w:t>
      </w:r>
    </w:p>
    <w:p>
      <w:pPr>
        <w:pStyle w:val="BookText"/>
        <w:rPr/>
      </w:pPr>
      <w:r>
        <w:rPr>
          <w:rFonts w:ascii="IRNazanin" w:hAnsi="IRNazanin" w:eastAsia="IRNazanin"/>
          <w:color w:val="111111"/>
          <w:sz w:val="28"/>
          <w:sz w:val="28"/>
          <w:szCs w:val="28"/>
          <w:rtl w:val="true"/>
          <w:lang w:bidi="fa-IR"/>
        </w:rPr>
        <w:t>اگر در خویشتن گردی گرفتار حجابِ تو شود عالَم به یک بار</w:t>
      </w:r>
    </w:p>
    <w:p>
      <w:pPr>
        <w:pStyle w:val="BookText"/>
        <w:rPr/>
      </w:pPr>
      <w:r>
        <w:rPr>
          <w:rFonts w:ascii="Amiri" w:hAnsi="Amiri" w:eastAsia="Amiri" w:cs="Amiri"/>
          <w:color w:val="111111"/>
          <w:sz w:val="28"/>
          <w:sz w:val="28"/>
          <w:szCs w:val="28"/>
          <w:rtl w:val="true"/>
          <w:lang w:bidi="ar-SA"/>
        </w:rPr>
        <w:t xml:space="preserve">توئی در روزِ </w:t>
      </w:r>
      <w:r>
        <w:rPr>
          <w:rStyle w:val="FootnoteAnchor"/>
          <w:rtl w:val="true"/>
        </w:rPr>
        <w:footnoteReference w:id="1629"/>
      </w:r>
      <w:r>
        <w:rPr>
          <w:rFonts w:ascii="IRNazanin" w:hAnsi="IRNazanin" w:eastAsia="IRNazanin"/>
          <w:color w:val="111111"/>
          <w:sz w:val="28"/>
          <w:sz w:val="28"/>
          <w:szCs w:val="28"/>
          <w:rtl w:val="true"/>
          <w:lang w:bidi="fa-IR"/>
        </w:rPr>
        <w:t>هستی جرء أسفل توئی با نقطۀ وحدت مقابل</w:t>
      </w:r>
    </w:p>
    <w:p>
      <w:pPr>
        <w:pStyle w:val="BookText"/>
        <w:rPr/>
      </w:pPr>
      <w:r>
        <w:rPr>
          <w:rFonts w:ascii="IRNazanin" w:hAnsi="IRNazanin" w:eastAsia="IRNazanin"/>
          <w:color w:val="111111"/>
          <w:sz w:val="28"/>
          <w:sz w:val="28"/>
          <w:szCs w:val="28"/>
          <w:rtl w:val="true"/>
          <w:lang w:bidi="fa-IR"/>
        </w:rPr>
        <w:t>تعیّن‌هایِ عالم بر تو طاریست از آن گوئی چو شیطان همچو من کیست؟</w:t>
      </w:r>
    </w:p>
    <w:p>
      <w:pPr>
        <w:pStyle w:val="BookText"/>
        <w:rPr/>
      </w:pPr>
      <w:r>
        <w:rPr>
          <w:rFonts w:ascii="IRNazanin" w:hAnsi="IRNazanin" w:eastAsia="IRNazanin"/>
          <w:color w:val="111111"/>
          <w:sz w:val="28"/>
          <w:sz w:val="28"/>
          <w:szCs w:val="28"/>
          <w:rtl w:val="true"/>
          <w:lang w:bidi="fa-IR"/>
        </w:rPr>
        <w:t>از آن گوئی مرا خود اختیار است تنِ من مَرکَب و جانم سوار است</w:t>
      </w:r>
    </w:p>
    <w:p>
      <w:pPr>
        <w:pStyle w:val="BookText"/>
        <w:rPr/>
      </w:pPr>
      <w:r>
        <w:rPr>
          <w:rFonts w:ascii="IRNazanin" w:hAnsi="IRNazanin" w:eastAsia="IRNazanin"/>
          <w:color w:val="111111"/>
          <w:sz w:val="28"/>
          <w:sz w:val="28"/>
          <w:szCs w:val="28"/>
          <w:rtl w:val="true"/>
          <w:lang w:bidi="fa-IR"/>
        </w:rPr>
        <w:t>زمامِ تن به دستِ جان نهادند همه تکلیف بر من زان نهادند</w:t>
      </w:r>
    </w:p>
    <w:p>
      <w:pPr>
        <w:pStyle w:val="BookText"/>
        <w:rPr/>
      </w:pPr>
      <w:r>
        <w:rPr>
          <w:rFonts w:ascii="IRNazanin" w:hAnsi="IRNazanin" w:eastAsia="IRNazanin"/>
          <w:color w:val="111111"/>
          <w:sz w:val="28"/>
          <w:sz w:val="28"/>
          <w:szCs w:val="28"/>
          <w:rtl w:val="true"/>
          <w:lang w:bidi="fa-IR"/>
        </w:rPr>
        <w:t>ندانی کین رهِ آتش‌پرست است همه این آفت و شومی ز هست است</w:t>
      </w:r>
    </w:p>
    <w:p>
      <w:pPr>
        <w:pStyle w:val="BookText"/>
        <w:rPr/>
      </w:pPr>
      <w:r>
        <w:rPr>
          <w:rFonts w:ascii="IRNazanin" w:hAnsi="IRNazanin" w:eastAsia="IRNazanin"/>
          <w:color w:val="111111"/>
          <w:sz w:val="28"/>
          <w:sz w:val="28"/>
          <w:szCs w:val="28"/>
          <w:rtl w:val="true"/>
          <w:lang w:bidi="fa-IR"/>
        </w:rPr>
        <w:t>کدامین اختیار ای مردِ جاهل کسی را کو بود بالذّات باطل؟</w:t>
      </w:r>
    </w:p>
    <w:p>
      <w:pPr>
        <w:pStyle w:val="BookText"/>
        <w:rPr/>
      </w:pPr>
      <w:r>
        <w:rPr>
          <w:rFonts w:ascii="IRNazanin" w:hAnsi="IRNazanin" w:eastAsia="IRNazanin"/>
          <w:color w:val="111111"/>
          <w:sz w:val="28"/>
          <w:sz w:val="28"/>
          <w:szCs w:val="28"/>
          <w:rtl w:val="true"/>
          <w:lang w:bidi="fa-IR"/>
        </w:rPr>
        <w:t>چو بودِ تُست یکسر همچو نابود نگوئی کاختیارت از کجا بود؟</w:t>
      </w:r>
    </w:p>
    <w:p>
      <w:pPr>
        <w:pStyle w:val="BookText"/>
        <w:rPr/>
      </w:pPr>
      <w:r>
        <w:rPr>
          <w:rFonts w:ascii="IRNazanin" w:hAnsi="IRNazanin" w:eastAsia="IRNazanin"/>
          <w:color w:val="111111"/>
          <w:sz w:val="28"/>
          <w:sz w:val="28"/>
          <w:szCs w:val="28"/>
          <w:rtl w:val="true"/>
          <w:lang w:bidi="fa-IR"/>
        </w:rPr>
        <w:t>کسی 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از خود نباشد به ذاتِ خویش نیک و بد نباشد</w:t>
      </w:r>
    </w:p>
    <w:p>
      <w:pPr>
        <w:pStyle w:val="BookText"/>
        <w:rPr/>
      </w:pPr>
      <w:r>
        <w:rPr>
          <w:rFonts w:ascii="IRNazanin" w:hAnsi="IRNazanin" w:eastAsia="IRNazanin"/>
          <w:color w:val="111111"/>
          <w:sz w:val="28"/>
          <w:sz w:val="28"/>
          <w:szCs w:val="28"/>
          <w:rtl w:val="true"/>
          <w:lang w:bidi="fa-IR"/>
        </w:rPr>
        <w:t>که را دیدی تو اندر جمله عالَم که یک دَم شادمانی یافت بی‌غم؟</w:t>
      </w:r>
    </w:p>
    <w:p>
      <w:pPr>
        <w:pStyle w:val="BookText"/>
        <w:rPr/>
      </w:pPr>
      <w:r>
        <w:rPr>
          <w:rFonts w:ascii="IRNazanin" w:hAnsi="IRNazanin" w:eastAsia="IRNazanin"/>
          <w:color w:val="111111"/>
          <w:sz w:val="28"/>
          <w:sz w:val="28"/>
          <w:szCs w:val="28"/>
          <w:rtl w:val="true"/>
          <w:lang w:bidi="fa-IR"/>
        </w:rPr>
        <w:t>که را شد حاصل آخر جمله امّید؟ که مانْد اندر کمالی تا به جاوید؟</w:t>
      </w:r>
    </w:p>
    <w:p>
      <w:pPr>
        <w:pStyle w:val="BookText"/>
        <w:rPr/>
      </w:pPr>
      <w:r>
        <w:rPr>
          <w:rFonts w:ascii="IRNazanin" w:hAnsi="IRNazanin" w:eastAsia="IRNazanin"/>
          <w:color w:val="111111"/>
          <w:sz w:val="28"/>
          <w:sz w:val="28"/>
          <w:szCs w:val="28"/>
          <w:rtl w:val="true"/>
          <w:lang w:bidi="fa-IR"/>
        </w:rPr>
        <w:t>مراتب 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مراتب به زیر أمر حق و اللّه </w:t>
      </w:r>
      <w:r>
        <w:rPr>
          <w:rStyle w:val="FootnoteAnchor"/>
          <w:rtl w:val="true"/>
        </w:rPr>
        <w:footnoteReference w:id="1630"/>
      </w:r>
      <w:r>
        <w:rPr>
          <w:rFonts w:ascii="IRNazanin" w:hAnsi="IRNazanin" w:eastAsia="IRNazanin"/>
          <w:color w:val="111111"/>
          <w:sz w:val="28"/>
          <w:sz w:val="28"/>
          <w:szCs w:val="28"/>
          <w:rtl w:val="true"/>
          <w:lang w:bidi="fa-IR"/>
        </w:rPr>
        <w:t>غالب</w:t>
      </w:r>
    </w:p>
    <w:p>
      <w:pPr>
        <w:pStyle w:val="BookText"/>
        <w:rPr/>
      </w:pPr>
      <w:r>
        <w:rPr>
          <w:rFonts w:ascii="IRNazanin" w:hAnsi="IRNazanin" w:eastAsia="IRNazanin"/>
          <w:color w:val="111111"/>
          <w:sz w:val="28"/>
          <w:sz w:val="28"/>
          <w:szCs w:val="28"/>
          <w:rtl w:val="true"/>
          <w:lang w:bidi="fa-IR"/>
        </w:rPr>
        <w:t>مؤثّر حق‌شناس اندر همه جایْ ز حدِّ خویشتن بیرون مَنِهْ پایْ</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حالِ خویشتن پُرس این قدر چیست؟ وزانجا بازدان کَاهْلِ قَدَر کیست؟ </w:t>
      </w:r>
    </w:p>
    <w:p>
      <w:pPr>
        <w:pStyle w:val="BookText"/>
        <w:rPr/>
      </w:pPr>
      <w:r>
        <w:rPr>
          <w:rFonts w:ascii="IRNazanin" w:hAnsi="IRNazanin" w:eastAsia="IRNazanin"/>
          <w:color w:val="111111"/>
          <w:sz w:val="28"/>
          <w:sz w:val="28"/>
          <w:szCs w:val="28"/>
          <w:rtl w:val="true"/>
          <w:lang w:bidi="fa-IR"/>
        </w:rPr>
        <w:t xml:space="preserve">هرآنکس را که مذهب غیرِ جبر است نبی فرمود </w:t>
      </w:r>
      <w:r>
        <w:rPr>
          <w:rStyle w:val="FootnoteAnchor"/>
          <w:rtl w:val="true"/>
        </w:rPr>
        <w:footnoteReference w:id="1631"/>
      </w:r>
      <w:r>
        <w:rPr>
          <w:rFonts w:ascii="IRNazanin" w:hAnsi="IRNazanin" w:eastAsia="IRNazanin"/>
          <w:color w:val="111111"/>
          <w:sz w:val="28"/>
          <w:sz w:val="28"/>
          <w:szCs w:val="28"/>
          <w:rtl w:val="true"/>
          <w:lang w:bidi="fa-IR"/>
        </w:rPr>
        <w:t xml:space="preserve">کو مانندِ گبر است </w:t>
      </w:r>
      <w:r>
        <w:rPr>
          <w:rStyle w:val="FootnoteAnchor"/>
          <w:rtl w:val="true"/>
        </w:rPr>
        <w:footnoteReference w:id="1632"/>
      </w:r>
    </w:p>
    <w:p>
      <w:pPr>
        <w:pStyle w:val="BookText"/>
        <w:rPr/>
      </w:pPr>
      <w:r>
        <w:rPr>
          <w:rFonts w:ascii="IRNazanin" w:hAnsi="IRNazanin" w:eastAsia="IRNazanin"/>
          <w:color w:val="111111"/>
          <w:sz w:val="28"/>
          <w:sz w:val="28"/>
          <w:szCs w:val="28"/>
          <w:rtl w:val="true"/>
          <w:lang w:bidi="fa-IR"/>
        </w:rPr>
        <w:t>چُنان کان گبر یزدان و اهرمن گفت همین نادانِ أحمق ما و من گفت</w:t>
      </w:r>
    </w:p>
    <w:p>
      <w:pPr>
        <w:pStyle w:val="BookText"/>
        <w:rPr/>
      </w:pPr>
      <w:r>
        <w:rPr>
          <w:rFonts w:ascii="IRNazanin" w:hAnsi="IRNazanin" w:eastAsia="IRNazanin"/>
          <w:color w:val="111111"/>
          <w:sz w:val="28"/>
          <w:sz w:val="28"/>
          <w:szCs w:val="28"/>
          <w:rtl w:val="true"/>
          <w:lang w:bidi="fa-IR"/>
        </w:rPr>
        <w:t>به ما أفعال را نسبت مَجازیست نسب خود در حقیقت لهو و بازیست</w:t>
      </w:r>
    </w:p>
    <w:p>
      <w:pPr>
        <w:pStyle w:val="BookText"/>
        <w:rPr/>
      </w:pPr>
      <w:r>
        <w:rPr>
          <w:rFonts w:ascii="IRNazanin" w:hAnsi="IRNazanin" w:eastAsia="IRNazanin"/>
          <w:color w:val="111111"/>
          <w:sz w:val="28"/>
          <w:sz w:val="28"/>
          <w:szCs w:val="28"/>
          <w:rtl w:val="true"/>
          <w:lang w:bidi="fa-IR"/>
        </w:rPr>
        <w:t>نبودی تو که فعلت آفریدند تو را از بهرِ کاری برگزیدند</w:t>
      </w:r>
    </w:p>
    <w:p>
      <w:pPr>
        <w:pStyle w:val="BookText"/>
        <w:rPr/>
      </w:pPr>
      <w:r>
        <w:rPr>
          <w:rFonts w:ascii="IRNazanin" w:hAnsi="IRNazanin" w:eastAsia="IRNazanin"/>
          <w:color w:val="111111"/>
          <w:sz w:val="28"/>
          <w:sz w:val="28"/>
          <w:szCs w:val="28"/>
          <w:rtl w:val="true"/>
          <w:lang w:bidi="fa-IR"/>
        </w:rPr>
        <w:t>به قدرت بی‌سبب دارایِ مطلق به علمِ خویش حکمی کرده مطلق</w:t>
      </w:r>
    </w:p>
    <w:p>
      <w:pPr>
        <w:pStyle w:val="BookText"/>
        <w:rPr/>
      </w:pPr>
      <w:r>
        <w:rPr>
          <w:rFonts w:ascii="IRNazanin" w:hAnsi="IRNazanin" w:eastAsia="IRNazanin"/>
          <w:color w:val="111111"/>
          <w:sz w:val="28"/>
          <w:sz w:val="28"/>
          <w:szCs w:val="28"/>
          <w:rtl w:val="true"/>
          <w:lang w:bidi="fa-IR"/>
        </w:rPr>
        <w:t xml:space="preserve">مقدّر گشته پیش از جان </w:t>
      </w:r>
      <w:r>
        <w:rPr>
          <w:rStyle w:val="FootnoteAnchor"/>
          <w:rtl w:val="true"/>
        </w:rPr>
        <w:footnoteReference w:id="1633"/>
      </w:r>
      <w:r>
        <w:rPr>
          <w:rFonts w:ascii="IRNazanin" w:hAnsi="IRNazanin" w:eastAsia="IRNazanin"/>
          <w:color w:val="111111"/>
          <w:sz w:val="28"/>
          <w:sz w:val="28"/>
          <w:szCs w:val="28"/>
          <w:rtl w:val="true"/>
          <w:lang w:bidi="fa-IR"/>
        </w:rPr>
        <w:t>و از تن برایِ هر یکی کاری معیّن</w:t>
      </w:r>
    </w:p>
    <w:p>
      <w:pPr>
        <w:pStyle w:val="BookText"/>
        <w:rPr/>
      </w:pPr>
      <w:r>
        <w:rPr>
          <w:rFonts w:ascii="IRNazanin" w:hAnsi="IRNazanin" w:eastAsia="IRNazanin"/>
          <w:color w:val="111111"/>
          <w:sz w:val="28"/>
          <w:sz w:val="28"/>
          <w:szCs w:val="28"/>
          <w:rtl w:val="true"/>
          <w:lang w:bidi="fa-IR"/>
        </w:rPr>
        <w:t>یکی هفصد هزاران ساله طاعت به جا آورد،کردش طوقِ لعنت</w:t>
      </w:r>
    </w:p>
    <w:p>
      <w:pPr>
        <w:pStyle w:val="BookText"/>
        <w:rPr/>
      </w:pPr>
      <w:r>
        <w:rPr>
          <w:rFonts w:ascii="IRNazanin" w:hAnsi="IRNazanin" w:eastAsia="IRNazanin"/>
          <w:color w:val="111111"/>
          <w:sz w:val="28"/>
          <w:sz w:val="28"/>
          <w:szCs w:val="28"/>
          <w:rtl w:val="true"/>
          <w:lang w:bidi="fa-IR"/>
        </w:rPr>
        <w:t>دگر از معصیت نور و صفا دید چو توبه کرد نامِ اصطفا دید</w:t>
      </w:r>
    </w:p>
    <w:p>
      <w:pPr>
        <w:pStyle w:val="BookText"/>
        <w:rPr/>
      </w:pPr>
      <w:r>
        <w:rPr>
          <w:rFonts w:ascii="Amiri" w:hAnsi="Amiri" w:eastAsia="Amiri" w:cs="Amiri"/>
          <w:color w:val="111111"/>
          <w:sz w:val="28"/>
          <w:sz w:val="28"/>
          <w:szCs w:val="28"/>
          <w:rtl w:val="true"/>
          <w:lang w:bidi="ar-SA"/>
        </w:rPr>
        <w:t>عَجَب تر آنکه این از تَرکِ مأمور شد از ألطافِ حق مرحوم و مغفور</w:t>
      </w:r>
    </w:p>
    <w:p>
      <w:pPr>
        <w:pStyle w:val="BookText"/>
        <w:rPr/>
      </w:pPr>
      <w:r>
        <w:rPr>
          <w:rFonts w:ascii="IRNazanin" w:hAnsi="IRNazanin" w:eastAsia="IRNazanin"/>
          <w:color w:val="111111"/>
          <w:sz w:val="28"/>
          <w:sz w:val="28"/>
          <w:szCs w:val="28"/>
          <w:rtl w:val="true"/>
          <w:lang w:bidi="fa-IR"/>
        </w:rPr>
        <w:t>مران دیگر ز منهی گشت ملعون زهی فعلِ تو بی‌چند و چه و چون</w:t>
      </w:r>
    </w:p>
    <w:p>
      <w:pPr>
        <w:pStyle w:val="BookText"/>
        <w:rPr/>
      </w:pPr>
      <w:r>
        <w:rPr>
          <w:rFonts w:ascii="IRNazanin" w:hAnsi="IRNazanin" w:eastAsia="IRNazanin"/>
          <w:color w:val="111111"/>
          <w:sz w:val="28"/>
          <w:sz w:val="28"/>
          <w:szCs w:val="28"/>
          <w:rtl w:val="true"/>
          <w:lang w:bidi="fa-IR"/>
        </w:rPr>
        <w:t>جنابِ کبریائی لاأُبالیست منزّه از قیاساتِ خیالی است</w:t>
      </w:r>
    </w:p>
    <w:p>
      <w:pPr>
        <w:pStyle w:val="BookText"/>
        <w:rPr/>
      </w:pPr>
      <w:r>
        <w:rPr>
          <w:rFonts w:ascii="IRNazanin" w:hAnsi="IRNazanin" w:eastAsia="IRNazanin"/>
          <w:color w:val="111111"/>
          <w:sz w:val="28"/>
          <w:sz w:val="28"/>
          <w:szCs w:val="28"/>
          <w:rtl w:val="true"/>
          <w:lang w:bidi="fa-IR"/>
        </w:rPr>
        <w:t>چه بود اندر أزل ای مردِ ناأهل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شد با محمّد،آن أبو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کو با خدا چون و چرا گفت چو مُشْرِک حضرتش را ناسزا گفت</w:t>
      </w:r>
    </w:p>
    <w:p>
      <w:pPr>
        <w:pStyle w:val="BookText"/>
        <w:rPr/>
      </w:pPr>
      <w:r>
        <w:rPr>
          <w:rFonts w:ascii="IRNazanin" w:hAnsi="IRNazanin" w:eastAsia="IRNazanin"/>
          <w:color w:val="111111"/>
          <w:sz w:val="28"/>
          <w:sz w:val="28"/>
          <w:szCs w:val="28"/>
          <w:rtl w:val="true"/>
          <w:lang w:bidi="fa-IR"/>
        </w:rPr>
        <w:t>ورا زیبد که پُرسد از چه و چون نباشد اعتراض از بنده موزون</w:t>
      </w:r>
    </w:p>
    <w:p>
      <w:pPr>
        <w:pStyle w:val="BookText"/>
        <w:rPr/>
      </w:pPr>
      <w:r>
        <w:rPr>
          <w:rFonts w:ascii="IRNazanin" w:hAnsi="IRNazanin" w:eastAsia="IRNazanin"/>
          <w:color w:val="111111"/>
          <w:sz w:val="28"/>
          <w:sz w:val="28"/>
          <w:szCs w:val="28"/>
          <w:rtl w:val="true"/>
          <w:lang w:bidi="fa-IR"/>
        </w:rPr>
        <w:t>خداوندی همه در کبریائی است نه علّت لائقِ فعلِ خدائی است</w:t>
      </w:r>
    </w:p>
    <w:p>
      <w:pPr>
        <w:pStyle w:val="BookText"/>
        <w:rPr/>
      </w:pPr>
      <w:r>
        <w:rPr>
          <w:rFonts w:ascii="IRNazanin" w:hAnsi="IRNazanin" w:eastAsia="IRNazanin"/>
          <w:color w:val="111111"/>
          <w:sz w:val="28"/>
          <w:sz w:val="28"/>
          <w:szCs w:val="28"/>
          <w:rtl w:val="true"/>
          <w:lang w:bidi="fa-IR"/>
        </w:rPr>
        <w:t>سزاوارِ خدائی لطف و قهر است و لیکن بندگی در فقر و جبر است</w:t>
      </w:r>
    </w:p>
    <w:p>
      <w:pPr>
        <w:pStyle w:val="BookText"/>
        <w:rPr/>
      </w:pPr>
      <w:r>
        <w:rPr>
          <w:rFonts w:ascii="IRNazanin" w:hAnsi="IRNazanin" w:eastAsia="IRNazanin"/>
          <w:color w:val="111111"/>
          <w:sz w:val="28"/>
          <w:sz w:val="28"/>
          <w:szCs w:val="28"/>
          <w:rtl w:val="true"/>
          <w:lang w:bidi="fa-IR"/>
        </w:rPr>
        <w:t>کرامت آدمی را اضطرار است نه آن کو را نصیبی ز اختیار است</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نبوده هیچ چیزش هرگز از خود پس آنگه پُرسدش از نیک و از بد </w:t>
      </w:r>
    </w:p>
    <w:p>
      <w:pPr>
        <w:pStyle w:val="BookText"/>
        <w:rPr/>
      </w:pPr>
      <w:r>
        <w:rPr>
          <w:rFonts w:ascii="IRNazanin" w:hAnsi="IRNazanin" w:eastAsia="IRNazanin"/>
          <w:color w:val="111111"/>
          <w:sz w:val="28"/>
          <w:sz w:val="28"/>
          <w:szCs w:val="28"/>
          <w:rtl w:val="true"/>
          <w:lang w:bidi="fa-IR"/>
        </w:rPr>
        <w:t xml:space="preserve">ندارد اختیار و گشته مأمور زهی مسکین که شد مختار و مجبور </w:t>
      </w:r>
      <w:r>
        <w:rPr>
          <w:rStyle w:val="FootnoteAnchor"/>
          <w:rtl w:val="true"/>
        </w:rPr>
        <w:footnoteReference w:id="1634"/>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نکاحِ معنوی افتاد در دین جهان را نفسِ کُلّی داد کابین</w:t>
      </w:r>
    </w:p>
    <w:p>
      <w:pPr>
        <w:pStyle w:val="BookText"/>
        <w:rPr/>
      </w:pPr>
      <w:r>
        <w:rPr>
          <w:rFonts w:ascii="IRNazanin" w:hAnsi="IRNazanin" w:eastAsia="IRNazanin"/>
          <w:color w:val="111111"/>
          <w:sz w:val="28"/>
          <w:sz w:val="28"/>
          <w:szCs w:val="28"/>
          <w:rtl w:val="true"/>
          <w:lang w:bidi="fa-IR"/>
        </w:rPr>
        <w:t xml:space="preserve">از ایشان می‌پدید آمد </w:t>
      </w:r>
      <w:r>
        <w:rPr>
          <w:rStyle w:val="FootnoteAnchor"/>
          <w:rtl w:val="true"/>
        </w:rPr>
        <w:footnoteReference w:id="1635"/>
      </w:r>
      <w:r>
        <w:rPr>
          <w:rFonts w:ascii="IRNazanin" w:hAnsi="IRNazanin" w:eastAsia="IRNazanin"/>
          <w:color w:val="111111"/>
          <w:sz w:val="28"/>
          <w:sz w:val="28"/>
          <w:szCs w:val="28"/>
          <w:rtl w:val="true"/>
          <w:lang w:bidi="fa-IR"/>
        </w:rPr>
        <w:t>فصاحت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و أخلاق و صباحت</w:t>
      </w:r>
    </w:p>
    <w:p>
      <w:pPr>
        <w:pStyle w:val="BookText"/>
        <w:rPr/>
      </w:pPr>
      <w:r>
        <w:rPr>
          <w:rFonts w:ascii="IRNazanin" w:hAnsi="IRNazanin" w:eastAsia="IRNazanin"/>
          <w:color w:val="111111"/>
          <w:sz w:val="28"/>
          <w:sz w:val="28"/>
          <w:szCs w:val="28"/>
          <w:rtl w:val="true"/>
          <w:lang w:bidi="fa-IR"/>
        </w:rPr>
        <w:t>ملاحت از جهانِ بی‌مثالی درآمد همچو رِنْدِ لاأُبالی</w:t>
      </w:r>
    </w:p>
    <w:p>
      <w:pPr>
        <w:pStyle w:val="BookText"/>
        <w:rPr/>
      </w:pPr>
      <w:r>
        <w:rPr>
          <w:rFonts w:ascii="Amiri" w:hAnsi="Amiri" w:eastAsia="Amiri" w:cs="Amiri"/>
          <w:color w:val="111111"/>
          <w:sz w:val="28"/>
          <w:sz w:val="28"/>
          <w:szCs w:val="28"/>
          <w:rtl w:val="true"/>
          <w:lang w:bidi="ar-SA"/>
        </w:rPr>
        <w:t>به شهرستانِ نیکوئی عَلَم زد همه ترتیبِ عالَم را به هم زَد</w:t>
      </w:r>
    </w:p>
    <w:p>
      <w:pPr>
        <w:pStyle w:val="BookText"/>
        <w:rPr/>
      </w:pPr>
      <w:r>
        <w:rPr>
          <w:rFonts w:ascii="IRNazanin" w:hAnsi="IRNazanin" w:eastAsia="IRNazanin"/>
          <w:color w:val="111111"/>
          <w:sz w:val="28"/>
          <w:sz w:val="28"/>
          <w:szCs w:val="28"/>
          <w:rtl w:val="true"/>
          <w:lang w:bidi="fa-IR"/>
        </w:rPr>
        <w:t xml:space="preserve">گهی بر رخش حسن او سوار </w:t>
      </w:r>
      <w:r>
        <w:rPr>
          <w:rStyle w:val="FootnoteAnchor"/>
          <w:rtl w:val="true"/>
        </w:rPr>
        <w:footnoteReference w:id="1636"/>
      </w:r>
      <w:r>
        <w:rPr>
          <w:rFonts w:ascii="IRNazanin" w:hAnsi="IRNazanin" w:eastAsia="IRNazanin"/>
          <w:color w:val="111111"/>
          <w:sz w:val="28"/>
          <w:sz w:val="28"/>
          <w:szCs w:val="28"/>
          <w:rtl w:val="true"/>
          <w:lang w:bidi="fa-IR"/>
        </w:rPr>
        <w:t>است گهی با تیغ نطق آبدار است</w:t>
      </w:r>
    </w:p>
    <w:p>
      <w:pPr>
        <w:pStyle w:val="BookText"/>
        <w:rPr/>
      </w:pPr>
      <w:r>
        <w:rPr>
          <w:rFonts w:ascii="IRNazanin" w:hAnsi="IRNazanin" w:eastAsia="IRNazanin"/>
          <w:color w:val="111111"/>
          <w:sz w:val="28"/>
          <w:sz w:val="28"/>
          <w:szCs w:val="28"/>
          <w:rtl w:val="true"/>
          <w:lang w:bidi="fa-IR"/>
        </w:rPr>
        <w:t>چو در شخص است،گویندش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ملاحت چو در نطق است،گویندش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w:t>
      </w:r>
    </w:p>
    <w:p>
      <w:pPr>
        <w:pStyle w:val="BookText"/>
        <w:rPr/>
      </w:pPr>
      <w:r>
        <w:rPr>
          <w:rFonts w:ascii="IRNazanin" w:hAnsi="IRNazanin" w:eastAsia="IRNazanin"/>
          <w:color w:val="111111"/>
          <w:sz w:val="28"/>
          <w:sz w:val="28"/>
          <w:szCs w:val="28"/>
          <w:rtl w:val="true"/>
          <w:lang w:bidi="fa-IR"/>
        </w:rPr>
        <w:t>ولیّ و شاه و درویش و پیمبر همه در تحتِ حکمِ او مُسَخَّر</w:t>
      </w:r>
    </w:p>
    <w:p>
      <w:pPr>
        <w:pStyle w:val="BookText"/>
        <w:rPr/>
      </w:pPr>
      <w:r>
        <w:rPr>
          <w:rFonts w:ascii="IRNazanin" w:hAnsi="IRNazanin" w:eastAsia="IRNazanin"/>
          <w:color w:val="111111"/>
          <w:sz w:val="28"/>
          <w:sz w:val="28"/>
          <w:szCs w:val="28"/>
          <w:rtl w:val="true"/>
          <w:lang w:bidi="fa-IR"/>
        </w:rPr>
        <w:t>درون حسن روی نیکوان چیست نه آن حسنست تنها گوی آن چیست</w:t>
      </w:r>
    </w:p>
    <w:p>
      <w:pPr>
        <w:pStyle w:val="BookText"/>
        <w:rPr/>
      </w:pPr>
      <w:r>
        <w:rPr>
          <w:rFonts w:ascii="IRNazanin" w:hAnsi="IRNazanin" w:eastAsia="IRNazanin"/>
          <w:color w:val="111111"/>
          <w:sz w:val="28"/>
          <w:sz w:val="28"/>
          <w:szCs w:val="28"/>
          <w:rtl w:val="true"/>
          <w:lang w:bidi="fa-IR"/>
        </w:rPr>
        <w:t xml:space="preserve">بجز از حق نیاید دلربائی </w:t>
      </w:r>
      <w:r>
        <w:rPr>
          <w:rStyle w:val="FootnoteAnchor"/>
          <w:rtl w:val="true"/>
        </w:rPr>
        <w:footnoteReference w:id="1637"/>
      </w:r>
      <w:r>
        <w:rPr>
          <w:rFonts w:ascii="IRNazanin" w:hAnsi="IRNazanin" w:eastAsia="IRNazanin"/>
          <w:color w:val="111111"/>
          <w:sz w:val="28"/>
          <w:sz w:val="28"/>
          <w:szCs w:val="28"/>
          <w:rtl w:val="true"/>
          <w:lang w:bidi="fa-IR"/>
        </w:rPr>
        <w:t xml:space="preserve">که شرکت نیست کس را در خُدائی </w:t>
      </w:r>
      <w:r>
        <w:rPr>
          <w:rStyle w:val="FootnoteAnchor"/>
          <w:rtl w:val="true"/>
        </w:rPr>
        <w:footnoteReference w:id="1638"/>
      </w:r>
    </w:p>
    <w:p>
      <w:pPr>
        <w:pStyle w:val="BookText"/>
        <w:rPr/>
      </w:pPr>
      <w:r>
        <w:rPr>
          <w:rFonts w:ascii="IRNazanin" w:hAnsi="IRNazanin" w:eastAsia="IRNazanin"/>
          <w:color w:val="111111"/>
          <w:sz w:val="28"/>
          <w:sz w:val="28"/>
          <w:szCs w:val="28"/>
          <w:rtl w:val="true"/>
          <w:lang w:bidi="fa-IR"/>
        </w:rPr>
        <w:t>تا اینکه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عادت حالها با خوی گردد به مدّت میوه‌ها خوشْبوی گردد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آموخت إنسان پیشه‌ها را وزان ترکیب کرد اندیشه‌ها را </w:t>
      </w:r>
    </w:p>
    <w:p>
      <w:pPr>
        <w:pStyle w:val="BookText"/>
        <w:rPr/>
      </w:pPr>
      <w:r>
        <w:rPr>
          <w:rFonts w:ascii="IRNazanin" w:hAnsi="IRNazanin" w:eastAsia="IRNazanin"/>
          <w:color w:val="111111"/>
          <w:sz w:val="28"/>
          <w:sz w:val="28"/>
          <w:szCs w:val="28"/>
          <w:rtl w:val="true"/>
          <w:lang w:bidi="fa-IR"/>
        </w:rPr>
        <w:t>همه أفعال و أقوالِ مُدَخَّر هویدا گردد اندر روزِ محشر</w:t>
      </w:r>
    </w:p>
    <w:p>
      <w:pPr>
        <w:pStyle w:val="BookText"/>
        <w:rPr/>
      </w:pPr>
      <w:r>
        <w:rPr>
          <w:rFonts w:ascii="IRNazanin" w:hAnsi="IRNazanin" w:eastAsia="IRNazanin"/>
          <w:color w:val="111111"/>
          <w:sz w:val="28"/>
          <w:sz w:val="28"/>
          <w:szCs w:val="28"/>
          <w:rtl w:val="true"/>
          <w:lang w:bidi="fa-IR"/>
        </w:rPr>
        <w:t xml:space="preserve">چو عریان </w:t>
      </w:r>
      <w:r>
        <w:rPr>
          <w:rStyle w:val="FootnoteAnchor"/>
          <w:rtl w:val="true"/>
        </w:rPr>
        <w:footnoteReference w:id="1639"/>
      </w:r>
      <w:r>
        <w:rPr>
          <w:rFonts w:ascii="IRNazanin" w:hAnsi="IRNazanin" w:eastAsia="IRNazanin"/>
          <w:color w:val="111111"/>
          <w:sz w:val="28"/>
          <w:sz w:val="28"/>
          <w:szCs w:val="28"/>
          <w:rtl w:val="true"/>
          <w:lang w:bidi="fa-IR"/>
        </w:rPr>
        <w:t>گردی از پیراهنِ تن شود عیب و هنر یک‌باره روشن</w:t>
      </w:r>
    </w:p>
    <w:p>
      <w:pPr>
        <w:pStyle w:val="BookText"/>
        <w:rPr/>
      </w:pPr>
      <w:r>
        <w:rPr>
          <w:rFonts w:ascii="IRNazanin" w:hAnsi="IRNazanin" w:eastAsia="IRNazanin"/>
          <w:color w:val="111111"/>
          <w:sz w:val="28"/>
          <w:sz w:val="28"/>
          <w:szCs w:val="28"/>
          <w:rtl w:val="true"/>
          <w:lang w:bidi="fa-IR"/>
        </w:rPr>
        <w:t>تنت باشد و لیکن بی‌کُدورت که بنماید از او چون آب صورت</w:t>
      </w:r>
    </w:p>
    <w:p>
      <w:pPr>
        <w:pStyle w:val="BookText"/>
        <w:rPr/>
      </w:pPr>
      <w:r>
        <w:rPr>
          <w:rFonts w:ascii="IRNazanin" w:hAnsi="IRNazanin" w:eastAsia="IRNazanin"/>
          <w:color w:val="111111"/>
          <w:sz w:val="28"/>
          <w:sz w:val="28"/>
          <w:szCs w:val="28"/>
          <w:rtl w:val="true"/>
          <w:lang w:bidi="fa-IR"/>
        </w:rPr>
        <w:t>همه پیدا شود آنجا ضمائر فروخوان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 السّرائر</w:t>
      </w:r>
      <w:r>
        <w:rPr>
          <w:rFonts w:eastAsia="IRNazanin" w:cs="IRNazanin"/>
          <w:color w:val="111111"/>
          <w:sz w:val="28"/>
          <w:szCs w:val="28"/>
          <w:rtl w:val="true"/>
          <w:lang w:bidi="fa-IR"/>
        </w:rPr>
        <w:t xml:space="preserve">» </w:t>
      </w:r>
      <w:r>
        <w:rPr>
          <w:rStyle w:val="FootnoteAnchor"/>
          <w:rtl w:val="true"/>
        </w:rPr>
        <w:footnoteReference w:id="1640"/>
      </w:r>
    </w:p>
    <w:p>
      <w:pPr>
        <w:pStyle w:val="BookText"/>
        <w:rPr/>
      </w:pPr>
      <w:r>
        <w:rPr>
          <w:rFonts w:ascii="IRNazanin" w:hAnsi="IRNazanin" w:eastAsia="IRNazanin"/>
          <w:color w:val="111111"/>
          <w:sz w:val="28"/>
          <w:sz w:val="28"/>
          <w:szCs w:val="28"/>
          <w:rtl w:val="true"/>
          <w:lang w:bidi="fa-IR"/>
        </w:rPr>
        <w:t xml:space="preserve">دگر باره به وفقِ عالم خاص شود </w:t>
      </w:r>
      <w:r>
        <w:rPr>
          <w:rStyle w:val="FootnoteAnchor"/>
          <w:rtl w:val="true"/>
        </w:rPr>
        <w:footnoteReference w:id="1641"/>
      </w:r>
      <w:r>
        <w:rPr>
          <w:rFonts w:ascii="IRNazanin" w:hAnsi="IRNazanin" w:eastAsia="IRNazanin"/>
          <w:color w:val="111111"/>
          <w:sz w:val="28"/>
          <w:sz w:val="28"/>
          <w:szCs w:val="28"/>
          <w:rtl w:val="true"/>
          <w:lang w:bidi="fa-IR"/>
        </w:rPr>
        <w:t>أخلاق تو أجسام و أشخاص</w:t>
      </w:r>
    </w:p>
    <w:p>
      <w:pPr>
        <w:pStyle w:val="BookText"/>
        <w:rPr/>
      </w:pPr>
      <w:r>
        <w:rPr>
          <w:rFonts w:ascii="IRNazanin" w:hAnsi="IRNazanin" w:eastAsia="IRNazanin"/>
          <w:color w:val="111111"/>
          <w:sz w:val="28"/>
          <w:sz w:val="28"/>
          <w:szCs w:val="28"/>
          <w:rtl w:val="true"/>
          <w:lang w:bidi="fa-IR"/>
        </w:rPr>
        <w:t>چنان کز قوّتِ عنصر در اینجا موالیدِ سه‌گانه گشت پیدا</w:t>
      </w:r>
    </w:p>
    <w:p>
      <w:pPr>
        <w:pStyle w:val="BookText"/>
        <w:rPr/>
      </w:pPr>
      <w:r>
        <w:rPr>
          <w:rFonts w:ascii="IRNazanin" w:hAnsi="IRNazanin" w:eastAsia="IRNazanin"/>
          <w:color w:val="111111"/>
          <w:sz w:val="28"/>
          <w:sz w:val="28"/>
          <w:szCs w:val="28"/>
          <w:rtl w:val="true"/>
          <w:lang w:bidi="fa-IR"/>
        </w:rPr>
        <w:t>همه أخلاقِ تو در عالمِ جان گهی أنوار گردد گاه نیران</w:t>
      </w:r>
    </w:p>
    <w:p>
      <w:pPr>
        <w:pStyle w:val="BookText"/>
        <w:rPr/>
      </w:pPr>
      <w:r>
        <w:rPr>
          <w:rFonts w:ascii="IRNazanin" w:hAnsi="IRNazanin" w:eastAsia="IRNazanin"/>
          <w:color w:val="111111"/>
          <w:sz w:val="28"/>
          <w:sz w:val="28"/>
          <w:szCs w:val="28"/>
          <w:rtl w:val="true"/>
          <w:lang w:bidi="fa-IR"/>
        </w:rPr>
        <w:t>تعیّن مرتفع گردد ز هستی نمانَد در نظر بالا و پستی</w:t>
      </w:r>
    </w:p>
    <w:p>
      <w:pPr>
        <w:pStyle w:val="BookText"/>
        <w:rPr/>
      </w:pPr>
      <w:r>
        <w:rPr>
          <w:rFonts w:ascii="IRNazanin" w:hAnsi="IRNazanin" w:eastAsia="IRNazanin"/>
          <w:color w:val="111111"/>
          <w:sz w:val="28"/>
          <w:sz w:val="28"/>
          <w:szCs w:val="28"/>
          <w:rtl w:val="true"/>
          <w:lang w:bidi="fa-IR"/>
        </w:rPr>
        <w:t xml:space="preserve">نماند مرگ تن در دارِ حیوان </w:t>
      </w:r>
      <w:r>
        <w:rPr>
          <w:rStyle w:val="FootnoteAnchor"/>
          <w:rtl w:val="true"/>
        </w:rPr>
        <w:footnoteReference w:id="1642"/>
      </w:r>
      <w:r>
        <w:rPr>
          <w:rFonts w:ascii="IRNazanin" w:hAnsi="IRNazanin" w:eastAsia="IRNazanin"/>
          <w:color w:val="111111"/>
          <w:sz w:val="28"/>
          <w:sz w:val="28"/>
          <w:szCs w:val="28"/>
          <w:rtl w:val="true"/>
          <w:lang w:bidi="fa-IR"/>
        </w:rPr>
        <w:t>به یکرنگی برآید قالب و جان</w:t>
      </w:r>
    </w:p>
    <w:p>
      <w:pPr>
        <w:pStyle w:val="BookText"/>
        <w:rPr/>
      </w:pPr>
      <w:r>
        <w:rPr>
          <w:rFonts w:ascii="IRNazanin" w:hAnsi="IRNazanin" w:eastAsia="IRNazanin"/>
          <w:color w:val="111111"/>
          <w:sz w:val="28"/>
          <w:sz w:val="28"/>
          <w:szCs w:val="28"/>
          <w:rtl w:val="true"/>
          <w:lang w:bidi="fa-IR"/>
        </w:rPr>
        <w:t>بود پای و سر و چشمِ تو چون دل شود صافی ز ظلمت صورتِ گل</w:t>
      </w:r>
    </w:p>
    <w:p>
      <w:pPr>
        <w:pStyle w:val="BookText"/>
        <w:rPr/>
      </w:pPr>
      <w:r>
        <w:rPr>
          <w:rFonts w:ascii="IRNazanin" w:hAnsi="IRNazanin" w:eastAsia="IRNazanin"/>
          <w:color w:val="111111"/>
          <w:sz w:val="28"/>
          <w:sz w:val="28"/>
          <w:szCs w:val="28"/>
          <w:rtl w:val="true"/>
          <w:lang w:bidi="fa-IR"/>
        </w:rPr>
        <w:t>کند هم نورِ حق بر تو تجلّی ببینی بی‌جهت حق را تعالی</w:t>
      </w:r>
    </w:p>
    <w:p>
      <w:pPr>
        <w:pStyle w:val="BookText"/>
        <w:rPr/>
      </w:pPr>
      <w:r>
        <w:rPr>
          <w:rFonts w:ascii="IRNazanin" w:hAnsi="IRNazanin" w:eastAsia="IRNazanin"/>
          <w:color w:val="111111"/>
          <w:sz w:val="28"/>
          <w:sz w:val="28"/>
          <w:szCs w:val="28"/>
          <w:rtl w:val="true"/>
          <w:lang w:bidi="fa-IR"/>
        </w:rPr>
        <w:t>دو عالَم را همه برهم زنی تو ندانم تا چه مستی‌ها کُنی تو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سَقهُم رَبّهُم</w:t>
      </w:r>
      <w:r>
        <w:rPr>
          <w:rFonts w:eastAsia="Amiri" w:cs="Amiri" w:ascii="Amiri" w:hAnsi="Amiri"/>
          <w:color w:val="111111"/>
          <w:sz w:val="28"/>
          <w:szCs w:val="28"/>
          <w:rtl w:val="true"/>
          <w:lang w:bidi="ar-SA"/>
        </w:rPr>
        <w:t xml:space="preserve">» </w:t>
      </w:r>
      <w:r>
        <w:rPr>
          <w:rStyle w:val="FootnoteAnchor"/>
          <w:rtl w:val="true"/>
        </w:rPr>
        <w:footnoteReference w:id="1643"/>
      </w:r>
      <w:r>
        <w:rPr>
          <w:rFonts w:ascii="IRNazanin" w:hAnsi="IRNazanin" w:eastAsia="IRNazanin"/>
          <w:color w:val="111111"/>
          <w:sz w:val="28"/>
          <w:sz w:val="28"/>
          <w:szCs w:val="28"/>
          <w:rtl w:val="true"/>
          <w:lang w:bidi="fa-IR"/>
        </w:rPr>
        <w:t>چِبْوَد بیَنْدیش طهوری چیست؟صافی گشتنِ خویش</w:t>
      </w:r>
    </w:p>
    <w:p>
      <w:pPr>
        <w:pStyle w:val="BookText"/>
        <w:rPr/>
      </w:pPr>
      <w:r>
        <w:rPr>
          <w:rFonts w:ascii="IRNazanin" w:hAnsi="IRNazanin" w:eastAsia="IRNazanin"/>
          <w:color w:val="111111"/>
          <w:sz w:val="28"/>
          <w:sz w:val="28"/>
          <w:szCs w:val="28"/>
          <w:rtl w:val="true"/>
          <w:lang w:bidi="fa-IR"/>
        </w:rPr>
        <w:t>زهی شربت،زهی لذّت،زهی 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دولت،زهی حیرت،زهی 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 دَم که ما بی‌خویش باشیم غنّیِ مطلق و درویش باشیم</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دین،نه عقل،نه تقوی،نه إدراک فتاده مست و حیران بر سرِ خاک </w:t>
      </w:r>
    </w:p>
    <w:p>
      <w:pPr>
        <w:pStyle w:val="BookText"/>
        <w:rPr/>
      </w:pPr>
      <w:r>
        <w:rPr>
          <w:rFonts w:ascii="IRNazanin" w:hAnsi="IRNazanin" w:eastAsia="IRNazanin"/>
          <w:color w:val="111111"/>
          <w:sz w:val="28"/>
          <w:sz w:val="28"/>
          <w:szCs w:val="28"/>
          <w:rtl w:val="true"/>
          <w:lang w:bidi="fa-IR"/>
        </w:rPr>
        <w:t>بهشت و حور و خُلد اینجا چه 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بیگانه در آن خلوت نگنجد</w:t>
      </w:r>
    </w:p>
    <w:p>
      <w:pPr>
        <w:pStyle w:val="BookText"/>
        <w:rPr/>
      </w:pPr>
      <w:r>
        <w:rPr>
          <w:rFonts w:ascii="IRNazanin" w:hAnsi="IRNazanin" w:eastAsia="IRNazanin"/>
          <w:color w:val="111111"/>
          <w:sz w:val="28"/>
          <w:sz w:val="28"/>
          <w:szCs w:val="28"/>
          <w:rtl w:val="true"/>
          <w:lang w:bidi="fa-IR"/>
        </w:rPr>
        <w:t>چو رویت دیدم و خوردم از آن می ندانم تا چه خواهد شد پس از وی؟</w:t>
      </w:r>
    </w:p>
    <w:p>
      <w:pPr>
        <w:pStyle w:val="BookText"/>
        <w:rPr/>
      </w:pPr>
      <w:r>
        <w:rPr>
          <w:rFonts w:ascii="IRNazanin" w:hAnsi="IRNazanin" w:eastAsia="IRNazanin"/>
          <w:color w:val="111111"/>
          <w:sz w:val="28"/>
          <w:sz w:val="28"/>
          <w:szCs w:val="28"/>
          <w:rtl w:val="true"/>
          <w:lang w:bidi="fa-IR"/>
        </w:rPr>
        <w:t>پیِ هر مستی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خماری در این اندیشه دل خون گشت باری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 و مُحدَث از هم چون جُدا شد که این عالَم شد </w:t>
      </w:r>
      <w:r>
        <w:rPr>
          <w:rStyle w:val="FootnoteAnchor"/>
          <w:rtl w:val="true"/>
        </w:rPr>
        <w:footnoteReference w:id="1644"/>
      </w:r>
      <w:r>
        <w:rPr>
          <w:rFonts w:ascii="IRNazanin" w:hAnsi="IRNazanin" w:eastAsia="IRNazanin"/>
          <w:color w:val="111111"/>
          <w:sz w:val="28"/>
          <w:sz w:val="28"/>
          <w:szCs w:val="28"/>
          <w:rtl w:val="true"/>
          <w:lang w:bidi="fa-IR"/>
        </w:rPr>
        <w:t>آن دیگر خدا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 و مُحدَث از هم خود جدا نیست که او هستی است و </w:t>
      </w:r>
      <w:r>
        <w:rPr>
          <w:rStyle w:val="FootnoteAnchor"/>
          <w:rtl w:val="true"/>
        </w:rPr>
        <w:footnoteReference w:id="1645"/>
      </w:r>
      <w:r>
        <w:rPr>
          <w:rFonts w:ascii="IRNazanin" w:hAnsi="IRNazanin" w:eastAsia="IRNazanin"/>
          <w:color w:val="111111"/>
          <w:sz w:val="28"/>
          <w:sz w:val="28"/>
          <w:szCs w:val="28"/>
          <w:rtl w:val="true"/>
          <w:lang w:bidi="fa-IR"/>
        </w:rPr>
        <w:t>باقی دائما نیست</w:t>
      </w:r>
    </w:p>
    <w:p>
      <w:pPr>
        <w:pStyle w:val="BookText"/>
        <w:rPr/>
      </w:pPr>
      <w:r>
        <w:rPr>
          <w:rFonts w:ascii="IRNazanin" w:hAnsi="IRNazanin" w:eastAsia="IRNazanin"/>
          <w:color w:val="111111"/>
          <w:sz w:val="28"/>
          <w:sz w:val="28"/>
          <w:szCs w:val="28"/>
          <w:rtl w:val="true"/>
          <w:lang w:bidi="fa-IR"/>
        </w:rPr>
        <w:t>همه آنست و این مانندِ عنقاست جُز از حق جمله اسمِ بی‌مسمّاست</w:t>
      </w:r>
    </w:p>
    <w:p>
      <w:pPr>
        <w:pStyle w:val="BookText"/>
        <w:rPr/>
      </w:pPr>
      <w:r>
        <w:rPr>
          <w:rFonts w:ascii="IRNazanin" w:hAnsi="IRNazanin" w:eastAsia="IRNazanin"/>
          <w:color w:val="111111"/>
          <w:sz w:val="28"/>
          <w:sz w:val="28"/>
          <w:szCs w:val="28"/>
          <w:rtl w:val="true"/>
          <w:lang w:bidi="fa-IR"/>
        </w:rPr>
        <w:t>عدم موجود گردد،این محالست وجود از رویِ هستی لایزال است</w:t>
      </w:r>
    </w:p>
    <w:p>
      <w:pPr>
        <w:pStyle w:val="BookText"/>
        <w:rPr/>
      </w:pPr>
      <w:r>
        <w:rPr>
          <w:rFonts w:ascii="IRNazanin" w:hAnsi="IRNazanin" w:eastAsia="IRNazanin"/>
          <w:color w:val="111111"/>
          <w:sz w:val="28"/>
          <w:sz w:val="28"/>
          <w:szCs w:val="28"/>
          <w:rtl w:val="true"/>
          <w:lang w:bidi="fa-IR"/>
        </w:rPr>
        <w:t>نه آن این گردد و نه این شود آن همه اشکال گردد بر تو آسان</w:t>
      </w:r>
    </w:p>
    <w:p>
      <w:pPr>
        <w:pStyle w:val="BookText"/>
        <w:rPr/>
      </w:pPr>
      <w:r>
        <w:rPr>
          <w:rFonts w:ascii="IRNazanin" w:hAnsi="IRNazanin" w:eastAsia="IRNazanin"/>
          <w:color w:val="111111"/>
          <w:sz w:val="28"/>
          <w:sz w:val="28"/>
          <w:szCs w:val="28"/>
          <w:rtl w:val="true"/>
          <w:lang w:bidi="fa-IR"/>
        </w:rPr>
        <w:t>جهان خود جمله أمرِ اعتباریست چون آن یک نقطه کاندر دور ساریست</w:t>
      </w:r>
    </w:p>
    <w:p>
      <w:pPr>
        <w:pStyle w:val="BookText"/>
        <w:rPr/>
      </w:pPr>
      <w:r>
        <w:rPr>
          <w:rFonts w:ascii="IRNazanin" w:hAnsi="IRNazanin" w:eastAsia="IRNazanin"/>
          <w:color w:val="111111"/>
          <w:sz w:val="28"/>
          <w:sz w:val="28"/>
          <w:szCs w:val="28"/>
          <w:rtl w:val="true"/>
          <w:lang w:bidi="fa-IR"/>
        </w:rPr>
        <w:t>برو یک نقطۀ آتش بگردان که بینی دائره از سرعتِ آن</w:t>
      </w:r>
    </w:p>
    <w:p>
      <w:pPr>
        <w:pStyle w:val="BookText"/>
        <w:rPr/>
      </w:pPr>
      <w:r>
        <w:rPr>
          <w:rFonts w:ascii="IRNazanin" w:hAnsi="IRNazanin" w:eastAsia="IRNazanin"/>
          <w:color w:val="111111"/>
          <w:sz w:val="28"/>
          <w:sz w:val="28"/>
          <w:szCs w:val="28"/>
          <w:rtl w:val="true"/>
          <w:lang w:bidi="fa-IR"/>
        </w:rPr>
        <w:t xml:space="preserve">یکی گرد شما آید بناچار </w:t>
      </w:r>
      <w:r>
        <w:rPr>
          <w:rStyle w:val="FootnoteAnchor"/>
          <w:rtl w:val="true"/>
        </w:rPr>
        <w:footnoteReference w:id="1646"/>
      </w:r>
      <w:r>
        <w:rPr>
          <w:rFonts w:ascii="IRNazanin" w:hAnsi="IRNazanin" w:eastAsia="IRNazanin"/>
          <w:color w:val="111111"/>
          <w:sz w:val="28"/>
          <w:sz w:val="28"/>
          <w:szCs w:val="28"/>
          <w:rtl w:val="true"/>
          <w:lang w:bidi="fa-IR"/>
        </w:rPr>
        <w:t>نگردد واحد از اعداد بسیار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ما سوی اللَّه را رها کُن به عقلِ خویش این را زو جدا کُن </w:t>
      </w:r>
    </w:p>
    <w:p>
      <w:pPr>
        <w:pStyle w:val="BookText"/>
        <w:rPr/>
      </w:pPr>
      <w:r>
        <w:rPr>
          <w:rFonts w:ascii="IRNazanin" w:hAnsi="IRNazanin" w:eastAsia="IRNazanin"/>
          <w:color w:val="111111"/>
          <w:sz w:val="28"/>
          <w:sz w:val="28"/>
          <w:szCs w:val="28"/>
          <w:rtl w:val="true"/>
          <w:lang w:bidi="fa-IR"/>
        </w:rPr>
        <w:t>چه شک داری در این کین چو خیالست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دوئی عینِ مُحالست</w:t>
      </w:r>
    </w:p>
    <w:p>
      <w:pPr>
        <w:pStyle w:val="BookText"/>
        <w:rPr/>
      </w:pPr>
      <w:r>
        <w:rPr>
          <w:rFonts w:ascii="IRNazanin" w:hAnsi="IRNazanin" w:eastAsia="IRNazanin"/>
          <w:color w:val="111111"/>
          <w:sz w:val="28"/>
          <w:sz w:val="28"/>
          <w:szCs w:val="28"/>
          <w:rtl w:val="true"/>
          <w:lang w:bidi="fa-IR"/>
        </w:rPr>
        <w:t>عدم مانندِ هستی بود یکتا همه کثرت ز نسبت گشت پیدا</w:t>
      </w:r>
    </w:p>
    <w:p>
      <w:pPr>
        <w:pStyle w:val="BookText"/>
        <w:rPr/>
      </w:pPr>
      <w:r>
        <w:rPr>
          <w:rFonts w:ascii="IRNazanin" w:hAnsi="IRNazanin" w:eastAsia="IRNazanin"/>
          <w:color w:val="111111"/>
          <w:sz w:val="28"/>
          <w:sz w:val="28"/>
          <w:szCs w:val="28"/>
          <w:rtl w:val="true"/>
          <w:lang w:bidi="fa-IR"/>
        </w:rPr>
        <w:t xml:space="preserve">ظهورِ اختلاف از کثرت و شان شده پیدا ز </w:t>
      </w:r>
      <w:r>
        <w:rPr>
          <w:rStyle w:val="FootnoteAnchor"/>
          <w:rtl w:val="true"/>
        </w:rPr>
        <w:footnoteReference w:id="1647"/>
      </w:r>
      <w:r>
        <w:rPr>
          <w:rFonts w:ascii="IRNazanin" w:hAnsi="IRNazanin" w:eastAsia="IRNazanin"/>
          <w:color w:val="111111"/>
          <w:sz w:val="28"/>
          <w:sz w:val="28"/>
          <w:szCs w:val="28"/>
          <w:rtl w:val="true"/>
          <w:lang w:bidi="fa-IR"/>
        </w:rPr>
        <w:t>بوقلمون إمکان</w:t>
      </w:r>
    </w:p>
    <w:p>
      <w:pPr>
        <w:pStyle w:val="BookText"/>
        <w:rPr/>
      </w:pPr>
      <w:r>
        <w:rPr>
          <w:rFonts w:ascii="IRNazanin" w:hAnsi="IRNazanin" w:eastAsia="IRNazanin"/>
          <w:color w:val="111111"/>
          <w:sz w:val="28"/>
          <w:sz w:val="28"/>
          <w:szCs w:val="28"/>
          <w:rtl w:val="true"/>
          <w:lang w:bidi="fa-IR"/>
        </w:rPr>
        <w:t>وجودِ هر یکی چون بود واحد به وحدانیّتِ حق گشت شاهد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خواهد مردِ معنی زان عبارت که دارد سویِ چشم و لب إشارت</w:t>
      </w:r>
    </w:p>
    <w:p>
      <w:pPr>
        <w:pStyle w:val="BookText"/>
        <w:rPr/>
      </w:pPr>
      <w:r>
        <w:rPr>
          <w:rFonts w:ascii="IRNazanin" w:hAnsi="IRNazanin" w:eastAsia="IRNazanin"/>
          <w:color w:val="111111"/>
          <w:sz w:val="28"/>
          <w:sz w:val="28"/>
          <w:szCs w:val="28"/>
          <w:rtl w:val="true"/>
          <w:lang w:bidi="fa-IR"/>
        </w:rPr>
        <w:t xml:space="preserve">چه جوید از رُخ و زُلف و خط و خال کسی کاندر </w:t>
      </w:r>
      <w:r>
        <w:rPr>
          <w:rStyle w:val="FootnoteAnchor"/>
          <w:rtl w:val="true"/>
        </w:rPr>
        <w:footnoteReference w:id="1648"/>
      </w:r>
      <w:r>
        <w:rPr>
          <w:rFonts w:ascii="IRNazanin" w:hAnsi="IRNazanin" w:eastAsia="IRNazanin"/>
          <w:color w:val="111111"/>
          <w:sz w:val="28"/>
          <w:sz w:val="28"/>
          <w:szCs w:val="28"/>
          <w:rtl w:val="true"/>
          <w:lang w:bidi="fa-IR"/>
        </w:rPr>
        <w:t>مقامات است و أحوال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چیزی که از عالَم عیانست چو عکسی زآفتابِ آن جهان است</w:t>
      </w:r>
    </w:p>
    <w:p>
      <w:pPr>
        <w:pStyle w:val="BookText"/>
        <w:rPr/>
      </w:pPr>
      <w:r>
        <w:rPr>
          <w:rFonts w:ascii="IRNazanin" w:hAnsi="IRNazanin" w:eastAsia="IRNazanin"/>
          <w:color w:val="111111"/>
          <w:sz w:val="28"/>
          <w:sz w:val="28"/>
          <w:szCs w:val="28"/>
          <w:rtl w:val="true"/>
          <w:lang w:bidi="fa-IR"/>
        </w:rPr>
        <w:t xml:space="preserve">جهان خود زلف و خال و خطّ و ابروست که هر چیزی به جایِ خویش نیکوست </w:t>
      </w:r>
      <w:r>
        <w:rPr>
          <w:rStyle w:val="FootnoteAnchor"/>
          <w:rtl w:val="true"/>
        </w:rPr>
        <w:footnoteReference w:id="1649"/>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 کز چشمِ شاهد چیست پیدا رعایت کُن لوازم را در آنجا</w:t>
      </w:r>
    </w:p>
    <w:p>
      <w:pPr>
        <w:pStyle w:val="BookText"/>
        <w:rPr/>
      </w:pPr>
      <w:r>
        <w:rPr>
          <w:rFonts w:ascii="IRNazanin" w:hAnsi="IRNazanin" w:eastAsia="IRNazanin"/>
          <w:color w:val="111111"/>
          <w:sz w:val="28"/>
          <w:sz w:val="28"/>
          <w:szCs w:val="28"/>
          <w:rtl w:val="true"/>
          <w:lang w:bidi="fa-IR"/>
        </w:rPr>
        <w:t>ز چشمش خواست بیماریّ و مستی ز لعلش نیستی در تحتِ هستی</w:t>
      </w:r>
    </w:p>
    <w:p>
      <w:pPr>
        <w:pStyle w:val="BookText"/>
        <w:rPr/>
      </w:pPr>
      <w:r>
        <w:rPr>
          <w:rFonts w:ascii="IRNazanin" w:hAnsi="IRNazanin" w:eastAsia="IRNazanin"/>
          <w:color w:val="111111"/>
          <w:sz w:val="28"/>
          <w:sz w:val="28"/>
          <w:szCs w:val="28"/>
          <w:rtl w:val="true"/>
          <w:lang w:bidi="fa-IR"/>
        </w:rPr>
        <w:t>ز چشمِ اوست دلها مست و مخمور ز لعلِ اوست جانها جمله مستور</w:t>
      </w:r>
    </w:p>
    <w:p>
      <w:pPr>
        <w:pStyle w:val="BookText"/>
        <w:rPr/>
      </w:pPr>
      <w:r>
        <w:rPr>
          <w:rFonts w:ascii="IRNazanin" w:hAnsi="IRNazanin" w:eastAsia="IRNazanin"/>
          <w:color w:val="111111"/>
          <w:sz w:val="28"/>
          <w:sz w:val="28"/>
          <w:szCs w:val="28"/>
          <w:rtl w:val="true"/>
          <w:lang w:bidi="fa-IR"/>
        </w:rPr>
        <w:t>ز چشمِ او همه دلها جگرخوار لبِ لعلش شفایِ جانِ بیمار</w:t>
      </w:r>
    </w:p>
    <w:p>
      <w:pPr>
        <w:pStyle w:val="BookText"/>
        <w:rPr/>
      </w:pPr>
      <w:r>
        <w:rPr>
          <w:rFonts w:ascii="IRNazanin" w:hAnsi="IRNazanin" w:eastAsia="IRNazanin"/>
          <w:color w:val="111111"/>
          <w:sz w:val="28"/>
          <w:sz w:val="28"/>
          <w:szCs w:val="28"/>
          <w:rtl w:val="true"/>
          <w:lang w:bidi="fa-IR"/>
        </w:rPr>
        <w:t>به چشمش گرچه عالم در نیاید لبش هر ساعتی لطفی نماید</w:t>
      </w:r>
    </w:p>
    <w:p>
      <w:pPr>
        <w:pStyle w:val="BookText"/>
        <w:rPr/>
      </w:pPr>
      <w:r>
        <w:rPr>
          <w:rFonts w:ascii="IRNazanin" w:hAnsi="IRNazanin" w:eastAsia="IRNazanin"/>
          <w:color w:val="111111"/>
          <w:sz w:val="28"/>
          <w:sz w:val="28"/>
          <w:szCs w:val="28"/>
          <w:rtl w:val="true"/>
          <w:lang w:bidi="fa-IR"/>
        </w:rPr>
        <w:t>دمی از مردمی دلها نوازد دمی بیچارگان را چاره سازد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شوخی جان دَمَد در آب و در خاک به دم دادن زند آتش در أفلاک </w:t>
      </w:r>
    </w:p>
    <w:p>
      <w:pPr>
        <w:pStyle w:val="BookText"/>
        <w:rPr/>
      </w:pPr>
      <w:r>
        <w:rPr>
          <w:rFonts w:ascii="IRNazanin" w:hAnsi="IRNazanin" w:eastAsia="IRNazanin"/>
          <w:color w:val="111111"/>
          <w:sz w:val="28"/>
          <w:sz w:val="28"/>
          <w:szCs w:val="28"/>
          <w:rtl w:val="true"/>
          <w:lang w:bidi="fa-IR"/>
        </w:rPr>
        <w:t>از او هر غمزه 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دانه‌ای شد وزو هر گوشه‌ای میخانه‌ای شد</w:t>
      </w:r>
    </w:p>
    <w:p>
      <w:pPr>
        <w:pStyle w:val="BookText"/>
        <w:rPr/>
      </w:pPr>
      <w:r>
        <w:rPr>
          <w:rFonts w:ascii="IRNazanin" w:hAnsi="IRNazanin" w:eastAsia="IRNazanin"/>
          <w:color w:val="111111"/>
          <w:sz w:val="28"/>
          <w:sz w:val="28"/>
          <w:szCs w:val="28"/>
          <w:rtl w:val="true"/>
          <w:lang w:bidi="fa-IR"/>
        </w:rPr>
        <w:t>ز غمزه می‌دهد هستی به غارت به بوسه می‌کند بازش عمارت</w:t>
      </w:r>
    </w:p>
    <w:p>
      <w:pPr>
        <w:pStyle w:val="BookText"/>
        <w:rPr/>
      </w:pPr>
      <w:r>
        <w:rPr>
          <w:rFonts w:ascii="IRNazanin" w:hAnsi="IRNazanin" w:eastAsia="IRNazanin"/>
          <w:color w:val="111111"/>
          <w:sz w:val="28"/>
          <w:sz w:val="28"/>
          <w:szCs w:val="28"/>
          <w:rtl w:val="true"/>
          <w:lang w:bidi="fa-IR"/>
        </w:rPr>
        <w:t>ز چشمش خونِ ما در جوش دائم ز لعلش جانِ ما مدهوش دائم</w:t>
      </w:r>
    </w:p>
    <w:p>
      <w:pPr>
        <w:pStyle w:val="BookText"/>
        <w:rPr/>
      </w:pPr>
      <w:r>
        <w:rPr>
          <w:rFonts w:ascii="IRNazanin" w:hAnsi="IRNazanin" w:eastAsia="IRNazanin"/>
          <w:color w:val="111111"/>
          <w:sz w:val="28"/>
          <w:sz w:val="28"/>
          <w:szCs w:val="28"/>
          <w:rtl w:val="true"/>
          <w:lang w:bidi="fa-IR"/>
        </w:rPr>
        <w:t xml:space="preserve">به غمزه چشمِ او دل می‌رباید به عشوه </w:t>
      </w:r>
      <w:r>
        <w:rPr>
          <w:rStyle w:val="FootnoteAnchor"/>
          <w:rtl w:val="true"/>
        </w:rPr>
        <w:footnoteReference w:id="1650"/>
      </w:r>
      <w:r>
        <w:rPr>
          <w:rFonts w:ascii="IRNazanin" w:hAnsi="IRNazanin" w:eastAsia="IRNazanin"/>
          <w:color w:val="111111"/>
          <w:sz w:val="28"/>
          <w:sz w:val="28"/>
          <w:szCs w:val="28"/>
          <w:rtl w:val="true"/>
          <w:lang w:bidi="fa-IR"/>
        </w:rPr>
        <w:t>لعلِ او جان می‌فزاید</w:t>
      </w:r>
    </w:p>
    <w:p>
      <w:pPr>
        <w:pStyle w:val="BookText"/>
        <w:rPr/>
      </w:pPr>
      <w:r>
        <w:rPr>
          <w:rFonts w:ascii="IRNazanin" w:hAnsi="IRNazanin" w:eastAsia="IRNazanin"/>
          <w:color w:val="111111"/>
          <w:sz w:val="28"/>
          <w:sz w:val="28"/>
          <w:szCs w:val="28"/>
          <w:rtl w:val="true"/>
          <w:lang w:bidi="fa-IR"/>
        </w:rPr>
        <w:t>چو از چشم و لبش جوئی کناری مر این گوید که نه آن گوید آری</w:t>
      </w:r>
    </w:p>
    <w:p>
      <w:pPr>
        <w:pStyle w:val="BookText"/>
        <w:rPr/>
      </w:pPr>
      <w:r>
        <w:rPr>
          <w:rFonts w:ascii="IRNazanin" w:hAnsi="IRNazanin" w:eastAsia="IRNazanin"/>
          <w:color w:val="111111"/>
          <w:sz w:val="28"/>
          <w:sz w:val="28"/>
          <w:szCs w:val="28"/>
          <w:rtl w:val="true"/>
          <w:lang w:bidi="fa-IR"/>
        </w:rPr>
        <w:t>ز غمزه عالَمی را کار سازد به بوسه هر زمان جان می‌نوازد</w:t>
      </w:r>
    </w:p>
    <w:p>
      <w:pPr>
        <w:pStyle w:val="BookText"/>
        <w:rPr/>
      </w:pPr>
      <w:r>
        <w:rPr>
          <w:rFonts w:ascii="IRNazanin" w:hAnsi="IRNazanin" w:eastAsia="IRNazanin"/>
          <w:color w:val="111111"/>
          <w:sz w:val="28"/>
          <w:sz w:val="28"/>
          <w:szCs w:val="28"/>
          <w:rtl w:val="true"/>
          <w:lang w:bidi="fa-IR"/>
        </w:rPr>
        <w:t>از او یک غمزه و جان دادن از ما وزو یک بوسه و استادن از ما</w:t>
      </w:r>
    </w:p>
    <w:p>
      <w:pPr>
        <w:pStyle w:val="BookText"/>
        <w:rPr/>
      </w:pPr>
      <w:r>
        <w:rPr>
          <w:rFonts w:ascii="IRNazanin" w:hAnsi="IRNazanin" w:eastAsia="IRNazanin"/>
          <w:color w:val="111111"/>
          <w:sz w:val="28"/>
          <w:sz w:val="28"/>
          <w:szCs w:val="28"/>
          <w:rtl w:val="true"/>
          <w:lang w:bidi="fa-IR"/>
        </w:rPr>
        <w:t>چو از چشم و لبش اندیشه کردند جهانی میْ‌پرستی پیشه کردند</w:t>
      </w:r>
    </w:p>
    <w:p>
      <w:pPr>
        <w:pStyle w:val="BookText"/>
        <w:rPr/>
      </w:pPr>
      <w:r>
        <w:rPr>
          <w:rFonts w:ascii="IRNazanin" w:hAnsi="IRNazanin" w:eastAsia="IRNazanin"/>
          <w:color w:val="111111"/>
          <w:sz w:val="28"/>
          <w:sz w:val="28"/>
          <w:szCs w:val="28"/>
          <w:rtl w:val="true"/>
          <w:lang w:bidi="fa-IR"/>
        </w:rPr>
        <w:t>به چشمش در نیاید جمله هستی در او چون آید آخر خواب و مستی؟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ما همه مستی است یا خواب چه نسبت خاک </w:t>
      </w:r>
      <w:r>
        <w:rPr>
          <w:rStyle w:val="FootnoteAnchor"/>
          <w:rtl w:val="true"/>
        </w:rPr>
        <w:footnoteReference w:id="1651"/>
      </w:r>
      <w:r>
        <w:rPr>
          <w:rFonts w:ascii="Amiri" w:hAnsi="Amiri" w:eastAsia="Amiri" w:cs="Amiri"/>
          <w:color w:val="111111"/>
          <w:sz w:val="28"/>
          <w:sz w:val="28"/>
          <w:szCs w:val="28"/>
          <w:rtl w:val="true"/>
          <w:lang w:bidi="ar-SA"/>
        </w:rPr>
        <w:t>را با ربِّ أرباب؟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خرد دارد از این‌گونه صد اشگفت </w:t>
      </w:r>
      <w:r>
        <w:rPr>
          <w:rStyle w:val="FootnoteAnchor"/>
          <w:rtl w:val="true"/>
        </w:rPr>
        <w:footnoteReference w:id="1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لِتُصنَع عَلی عَینی </w:t>
      </w:r>
      <w:r>
        <w:rPr>
          <w:rStyle w:val="FootnoteAnchor"/>
          <w:rtl w:val="true"/>
        </w:rPr>
        <w:footnoteReference w:id="1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زلفِ جانان بس دراز است چه شاید گفت ازان کان جایِ راز است</w:t>
      </w:r>
    </w:p>
    <w:p>
      <w:pPr>
        <w:pStyle w:val="BookText"/>
        <w:rPr/>
      </w:pPr>
      <w:r>
        <w:rPr>
          <w:rFonts w:ascii="IRNazanin" w:hAnsi="IRNazanin" w:eastAsia="IRNazanin"/>
          <w:color w:val="111111"/>
          <w:sz w:val="28"/>
          <w:sz w:val="28"/>
          <w:szCs w:val="28"/>
          <w:rtl w:val="true"/>
          <w:lang w:bidi="fa-IR"/>
        </w:rPr>
        <w:t>مپرس از من حدیثِ زلفِ پُرچین مجنبانید زنجیرِ مجانین</w:t>
      </w:r>
    </w:p>
    <w:p>
      <w:pPr>
        <w:pStyle w:val="BookText"/>
        <w:rPr/>
      </w:pPr>
      <w:r>
        <w:rPr>
          <w:rFonts w:ascii="IRNazanin" w:hAnsi="IRNazanin" w:eastAsia="IRNazanin"/>
          <w:color w:val="111111"/>
          <w:sz w:val="28"/>
          <w:sz w:val="28"/>
          <w:szCs w:val="28"/>
          <w:rtl w:val="true"/>
          <w:lang w:bidi="fa-IR"/>
        </w:rPr>
        <w:t>ز قدّش راستی گفتم سخن دوش سرِ زلفش مرا 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فروپوش</w:t>
      </w:r>
    </w:p>
    <w:p>
      <w:pPr>
        <w:pStyle w:val="BookText"/>
        <w:rPr/>
      </w:pPr>
      <w:r>
        <w:rPr>
          <w:rFonts w:ascii="IRNazanin" w:hAnsi="IRNazanin" w:eastAsia="IRNazanin"/>
          <w:color w:val="111111"/>
          <w:sz w:val="28"/>
          <w:sz w:val="28"/>
          <w:szCs w:val="28"/>
          <w:rtl w:val="true"/>
          <w:lang w:bidi="fa-IR"/>
        </w:rPr>
        <w:t>کجی بر راستی زو گشت غالب وزو در پیچش آمد راهِ طالب</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دلها از او گشته مُسَلْسَل همه جانها از او بوده مُقَلْقَل </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مُعَلَّق صد هزاران دل ز هر سو نشد یک دل برون از حلقۀ او</w:t>
      </w:r>
    </w:p>
    <w:p>
      <w:pPr>
        <w:pStyle w:val="BookText"/>
        <w:rPr/>
      </w:pPr>
      <w:r>
        <w:rPr>
          <w:rFonts w:ascii="IRNazanin" w:hAnsi="IRNazanin" w:eastAsia="IRNazanin"/>
          <w:color w:val="111111"/>
          <w:sz w:val="28"/>
          <w:sz w:val="28"/>
          <w:szCs w:val="28"/>
          <w:rtl w:val="true"/>
          <w:lang w:bidi="fa-IR"/>
        </w:rPr>
        <w:t>اگر زلفینِ خود را بر فشانَد به عالَم دَر،یکی کافر نمانَد</w:t>
      </w:r>
    </w:p>
    <w:p>
      <w:pPr>
        <w:pStyle w:val="BookText"/>
        <w:rPr/>
      </w:pPr>
      <w:r>
        <w:rPr>
          <w:rFonts w:ascii="IRNazanin" w:hAnsi="IRNazanin" w:eastAsia="IRNazanin"/>
          <w:color w:val="111111"/>
          <w:sz w:val="28"/>
          <w:sz w:val="28"/>
          <w:szCs w:val="28"/>
          <w:rtl w:val="true"/>
          <w:lang w:bidi="fa-IR"/>
        </w:rPr>
        <w:t xml:space="preserve">و گر بگذاردش </w:t>
      </w:r>
      <w:r>
        <w:rPr>
          <w:rStyle w:val="FootnoteAnchor"/>
          <w:rtl w:val="true"/>
        </w:rPr>
        <w:footnoteReference w:id="1655"/>
      </w:r>
      <w:r>
        <w:rPr>
          <w:rFonts w:ascii="IRNazanin" w:hAnsi="IRNazanin" w:eastAsia="IRNazanin"/>
          <w:color w:val="111111"/>
          <w:sz w:val="28"/>
          <w:sz w:val="28"/>
          <w:szCs w:val="28"/>
          <w:rtl w:val="true"/>
          <w:lang w:bidi="fa-IR"/>
        </w:rPr>
        <w:t>پیوسته ساکن نماند در جهان یک نَفْس مؤمن</w:t>
      </w:r>
    </w:p>
    <w:p>
      <w:pPr>
        <w:pStyle w:val="BookText"/>
        <w:rPr/>
      </w:pPr>
      <w:r>
        <w:rPr>
          <w:rFonts w:ascii="IRNazanin" w:hAnsi="IRNazanin" w:eastAsia="IRNazanin"/>
          <w:color w:val="111111"/>
          <w:sz w:val="28"/>
          <w:sz w:val="28"/>
          <w:szCs w:val="28"/>
          <w:rtl w:val="true"/>
          <w:lang w:bidi="fa-IR"/>
        </w:rPr>
        <w:t>چو دامِ فتنه می‌شد چنبرِ او به شوخی باز کرد از تن سرِ او</w:t>
      </w:r>
    </w:p>
    <w:p>
      <w:pPr>
        <w:pStyle w:val="BookText"/>
        <w:rPr/>
      </w:pPr>
      <w:r>
        <w:rPr>
          <w:rFonts w:ascii="IRNazanin" w:hAnsi="IRNazanin" w:eastAsia="IRNazanin"/>
          <w:color w:val="111111"/>
          <w:sz w:val="28"/>
          <w:sz w:val="28"/>
          <w:szCs w:val="28"/>
          <w:rtl w:val="true"/>
          <w:lang w:bidi="fa-IR"/>
        </w:rPr>
        <w:t>اگر زلفش بُریده شد چه غم بود؟ که گر شب کم شد اندر روز افزود</w:t>
      </w:r>
    </w:p>
    <w:p>
      <w:pPr>
        <w:pStyle w:val="BookText"/>
        <w:rPr/>
      </w:pPr>
      <w:r>
        <w:rPr>
          <w:rFonts w:ascii="IRNazanin" w:hAnsi="IRNazanin" w:eastAsia="IRNazanin"/>
          <w:color w:val="111111"/>
          <w:sz w:val="28"/>
          <w:sz w:val="28"/>
          <w:szCs w:val="28"/>
          <w:rtl w:val="true"/>
          <w:lang w:bidi="fa-IR"/>
        </w:rPr>
        <w:t>چو او بر کاروانِ عقل رَه زد به دستِ خویشتن بر وی گره زد</w:t>
      </w:r>
    </w:p>
    <w:p>
      <w:pPr>
        <w:pStyle w:val="BookText"/>
        <w:rPr/>
      </w:pPr>
      <w:r>
        <w:rPr>
          <w:rFonts w:ascii="IRNazanin" w:hAnsi="IRNazanin" w:eastAsia="IRNazanin"/>
          <w:color w:val="111111"/>
          <w:sz w:val="28"/>
          <w:sz w:val="28"/>
          <w:szCs w:val="28"/>
          <w:rtl w:val="true"/>
          <w:lang w:bidi="fa-IR"/>
        </w:rPr>
        <w:t xml:space="preserve">نیاید </w:t>
      </w:r>
      <w:r>
        <w:rPr>
          <w:rStyle w:val="FootnoteAnchor"/>
          <w:rtl w:val="true"/>
        </w:rPr>
        <w:footnoteReference w:id="1656"/>
      </w:r>
      <w:r>
        <w:rPr>
          <w:rFonts w:ascii="IRNazanin" w:hAnsi="IRNazanin" w:eastAsia="IRNazanin"/>
          <w:color w:val="111111"/>
          <w:sz w:val="28"/>
          <w:sz w:val="28"/>
          <w:szCs w:val="28"/>
          <w:rtl w:val="true"/>
          <w:lang w:bidi="fa-IR"/>
        </w:rPr>
        <w:t xml:space="preserve">زلفِ او یک لحظه آرام گَهی بام </w:t>
      </w:r>
      <w:r>
        <w:rPr>
          <w:rStyle w:val="FootnoteAnchor"/>
          <w:rtl w:val="true"/>
        </w:rPr>
        <w:footnoteReference w:id="1657"/>
      </w:r>
      <w:r>
        <w:rPr>
          <w:rFonts w:ascii="IRNazanin" w:hAnsi="IRNazanin" w:eastAsia="IRNazanin"/>
          <w:color w:val="111111"/>
          <w:sz w:val="28"/>
          <w:sz w:val="28"/>
          <w:szCs w:val="28"/>
          <w:rtl w:val="true"/>
          <w:lang w:bidi="fa-IR"/>
        </w:rPr>
        <w:t>آورد،گاهی کند شام</w:t>
      </w:r>
    </w:p>
    <w:p>
      <w:pPr>
        <w:pStyle w:val="BookText"/>
        <w:rPr/>
      </w:pPr>
      <w:r>
        <w:rPr>
          <w:rFonts w:ascii="IRNazanin" w:hAnsi="IRNazanin" w:eastAsia="IRNazanin"/>
          <w:color w:val="111111"/>
          <w:sz w:val="28"/>
          <w:sz w:val="28"/>
          <w:szCs w:val="28"/>
          <w:rtl w:val="true"/>
          <w:lang w:bidi="fa-IR"/>
        </w:rPr>
        <w:t>ز روی و زلفِ خود صد روز و شب کرد بسی بازیچه‌هایِ بو الْعَجَب کرد</w:t>
      </w:r>
    </w:p>
    <w:p>
      <w:pPr>
        <w:pStyle w:val="BookText"/>
        <w:rPr/>
      </w:pP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حال دلِ پُرخون تباهست که عکسِ نقطۀ خالِ سیاهست</w:t>
      </w:r>
    </w:p>
    <w:p>
      <w:pPr>
        <w:pStyle w:val="BookText"/>
        <w:rPr/>
      </w:pPr>
      <w:r>
        <w:rPr>
          <w:rFonts w:ascii="IRNazanin" w:hAnsi="IRNazanin" w:eastAsia="IRNazanin"/>
          <w:color w:val="111111"/>
          <w:sz w:val="28"/>
          <w:sz w:val="28"/>
          <w:szCs w:val="28"/>
          <w:rtl w:val="true"/>
          <w:lang w:bidi="fa-IR"/>
        </w:rPr>
        <w:t>ز خالش حالِ دل جُز خون‌شدن نیست کزان منزل رهِ بیرون شدن نیست</w:t>
      </w:r>
    </w:p>
    <w:p>
      <w:pPr>
        <w:pStyle w:val="BookText"/>
        <w:rPr/>
      </w:pPr>
      <w:r>
        <w:rPr>
          <w:rFonts w:ascii="IRNazanin" w:hAnsi="IRNazanin" w:eastAsia="IRNazanin"/>
          <w:color w:val="111111"/>
          <w:sz w:val="28"/>
          <w:sz w:val="28"/>
          <w:szCs w:val="28"/>
          <w:rtl w:val="true"/>
          <w:lang w:bidi="fa-IR"/>
        </w:rPr>
        <w:t>به وحدت در نباشد هیچ کثرت دو نقطه نَبْوَد اندر أصلِ وحدت</w:t>
      </w:r>
    </w:p>
    <w:p>
      <w:pPr>
        <w:pStyle w:val="BookText"/>
        <w:rPr/>
      </w:pPr>
      <w:r>
        <w:rPr>
          <w:rFonts w:ascii="Amiri" w:hAnsi="Amiri" w:eastAsia="Amiri" w:cs="Amiri"/>
          <w:color w:val="111111"/>
          <w:sz w:val="28"/>
          <w:sz w:val="28"/>
          <w:szCs w:val="28"/>
          <w:rtl w:val="true"/>
          <w:lang w:bidi="ar-SA"/>
        </w:rPr>
        <w:t>ندانم خالِ او عکسِ دلِ ماست و یا دل عکسِ خالِ رویِ زیباست</w:t>
      </w:r>
    </w:p>
    <w:p>
      <w:pPr>
        <w:pStyle w:val="BookText"/>
        <w:rPr/>
      </w:pPr>
      <w:r>
        <w:rPr>
          <w:rFonts w:ascii="IRNazanin" w:hAnsi="IRNazanin" w:eastAsia="IRNazanin"/>
          <w:color w:val="111111"/>
          <w:sz w:val="28"/>
          <w:sz w:val="28"/>
          <w:szCs w:val="28"/>
          <w:rtl w:val="true"/>
          <w:lang w:bidi="fa-IR"/>
        </w:rPr>
        <w:t>ز عکسِ خالِ او دل گشت پیدا و یا عکسِ دل آنجا شد هویدا</w:t>
      </w:r>
    </w:p>
    <w:p>
      <w:pPr>
        <w:pStyle w:val="BookText"/>
        <w:rPr/>
      </w:pPr>
      <w:r>
        <w:rPr>
          <w:rFonts w:ascii="IRNazanin" w:hAnsi="IRNazanin" w:eastAsia="IRNazanin"/>
          <w:color w:val="111111"/>
          <w:sz w:val="28"/>
          <w:sz w:val="28"/>
          <w:szCs w:val="28"/>
          <w:rtl w:val="true"/>
          <w:lang w:bidi="fa-IR"/>
        </w:rPr>
        <w:t xml:space="preserve">دل اندر رویِ او یا اوست در دل به من پوشیده </w:t>
      </w:r>
      <w:r>
        <w:rPr>
          <w:rStyle w:val="FootnoteAnchor"/>
          <w:rtl w:val="true"/>
        </w:rPr>
        <w:footnoteReference w:id="1658"/>
      </w:r>
      <w:r>
        <w:rPr>
          <w:rFonts w:ascii="IRNazanin" w:hAnsi="IRNazanin" w:eastAsia="IRNazanin"/>
          <w:color w:val="111111"/>
          <w:sz w:val="28"/>
          <w:sz w:val="28"/>
          <w:szCs w:val="28"/>
          <w:rtl w:val="true"/>
          <w:lang w:bidi="fa-IR"/>
        </w:rPr>
        <w:t>شد این کارِ مشکل</w:t>
      </w:r>
    </w:p>
    <w:p>
      <w:pPr>
        <w:pStyle w:val="BookText"/>
        <w:rPr/>
      </w:pPr>
      <w:r>
        <w:rPr>
          <w:rFonts w:ascii="IRNazanin" w:hAnsi="IRNazanin" w:eastAsia="IRNazanin"/>
          <w:color w:val="111111"/>
          <w:sz w:val="28"/>
          <w:sz w:val="28"/>
          <w:szCs w:val="28"/>
          <w:rtl w:val="true"/>
          <w:lang w:bidi="fa-IR"/>
        </w:rPr>
        <w:t>گَهی چون چشمِ مخمورش خراب است گَهی چون زلفِ او در اضطراب است</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گَهی روشن چو آن رویِ چو ماه است گَهی تاریک چون خالِ سیاه است </w:t>
      </w:r>
    </w:p>
    <w:p>
      <w:pPr>
        <w:pStyle w:val="BookText"/>
        <w:rPr/>
      </w:pPr>
      <w:r>
        <w:rPr>
          <w:rFonts w:ascii="IRNazanin" w:hAnsi="IRNazanin" w:eastAsia="IRNazanin"/>
          <w:color w:val="111111"/>
          <w:sz w:val="28"/>
          <w:sz w:val="28"/>
          <w:szCs w:val="28"/>
          <w:rtl w:val="true"/>
          <w:lang w:bidi="fa-IR"/>
        </w:rPr>
        <w:t>گَهی مسجد بود،گاهی کِنِشت است گَهی دوزخ بود،گاهی بهشت است</w:t>
      </w:r>
    </w:p>
    <w:p>
      <w:pPr>
        <w:pStyle w:val="BookText"/>
        <w:rPr/>
      </w:pPr>
      <w:r>
        <w:rPr>
          <w:rFonts w:ascii="IRNazanin" w:hAnsi="IRNazanin" w:eastAsia="IRNazanin"/>
          <w:color w:val="111111"/>
          <w:sz w:val="28"/>
          <w:sz w:val="28"/>
          <w:szCs w:val="28"/>
          <w:rtl w:val="true"/>
          <w:lang w:bidi="fa-IR"/>
        </w:rPr>
        <w:t>گَهی برتر شود از هفتم أفلاک گَهی افتد به زیرِ تودۀ خاک</w:t>
      </w:r>
    </w:p>
    <w:p>
      <w:pPr>
        <w:pStyle w:val="BookText"/>
        <w:rPr/>
      </w:pPr>
      <w:r>
        <w:rPr>
          <w:rFonts w:ascii="IRNazanin" w:hAnsi="IRNazanin" w:eastAsia="IRNazanin"/>
          <w:color w:val="111111"/>
          <w:sz w:val="28"/>
          <w:sz w:val="28"/>
          <w:szCs w:val="28"/>
          <w:rtl w:val="true"/>
          <w:lang w:bidi="fa-IR"/>
        </w:rPr>
        <w:t>پس از زهد و وَرَع گردد دگر بار شراب و شمع و شاهد را طَلَبْکار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و شمع و شاهد را چه معنی است؟ خراباتی شدن آخر چه دعویست؟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و شمع و شاهد عینِ معنی است که در هر صورتی او را تجلّی است</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رویش پرتوی چون بر میْ‌افتاد بسی شکلِ حبابی بر ویْ افتاد</w:t>
      </w:r>
    </w:p>
    <w:p>
      <w:pPr>
        <w:pStyle w:val="BookText"/>
        <w:rPr/>
      </w:pPr>
      <w:r>
        <w:rPr>
          <w:rFonts w:ascii="IRNazanin" w:hAnsi="IRNazanin" w:eastAsia="IRNazanin"/>
          <w:color w:val="111111"/>
          <w:sz w:val="28"/>
          <w:sz w:val="28"/>
          <w:szCs w:val="28"/>
          <w:rtl w:val="true"/>
          <w:lang w:bidi="fa-IR"/>
        </w:rPr>
        <w:t xml:space="preserve">جهان و جان بر او شکل حبابست حبابش أولیائی را قِباب است </w:t>
      </w:r>
      <w:r>
        <w:rPr>
          <w:rStyle w:val="FootnoteAnchor"/>
          <w:rtl w:val="true"/>
        </w:rPr>
        <w:footnoteReference w:id="1659"/>
      </w:r>
    </w:p>
    <w:p>
      <w:pPr>
        <w:pStyle w:val="BookText"/>
        <w:rPr/>
      </w:pPr>
      <w:r>
        <w:rPr>
          <w:rFonts w:ascii="IRNazanin" w:hAnsi="IRNazanin" w:eastAsia="IRNazanin"/>
          <w:color w:val="111111"/>
          <w:sz w:val="28"/>
          <w:sz w:val="28"/>
          <w:szCs w:val="28"/>
          <w:rtl w:val="true"/>
          <w:lang w:bidi="fa-IR"/>
        </w:rPr>
        <w:t>شده زو عقلِ کل حیران و مدهوش فتاده نفسِ کل را حلقه در گوش</w:t>
      </w:r>
    </w:p>
    <w:p>
      <w:pPr>
        <w:pStyle w:val="BookText"/>
        <w:rPr/>
      </w:pPr>
      <w:r>
        <w:rPr>
          <w:rFonts w:ascii="IRNazanin" w:hAnsi="IRNazanin" w:eastAsia="IRNazanin"/>
          <w:color w:val="111111"/>
          <w:sz w:val="28"/>
          <w:sz w:val="28"/>
          <w:szCs w:val="28"/>
          <w:rtl w:val="true"/>
          <w:lang w:bidi="fa-IR"/>
        </w:rPr>
        <w:t xml:space="preserve">همه عالم چو </w:t>
      </w:r>
      <w:r>
        <w:rPr>
          <w:rStyle w:val="FootnoteAnchor"/>
          <w:rtl w:val="true"/>
        </w:rPr>
        <w:footnoteReference w:id="1660"/>
      </w:r>
      <w:r>
        <w:rPr>
          <w:rFonts w:ascii="IRNazanin" w:hAnsi="IRNazanin" w:eastAsia="IRNazanin"/>
          <w:color w:val="111111"/>
          <w:sz w:val="28"/>
          <w:sz w:val="28"/>
          <w:szCs w:val="28"/>
          <w:rtl w:val="true"/>
          <w:lang w:bidi="fa-IR"/>
        </w:rPr>
        <w:t>یک میخانۀ اوست دلِ هر ذرّه‌ای پیمانۀ اوست</w:t>
      </w:r>
    </w:p>
    <w:p>
      <w:pPr>
        <w:pStyle w:val="BookText"/>
        <w:rPr/>
      </w:pPr>
      <w:r>
        <w:rPr>
          <w:rFonts w:ascii="IRNazanin" w:hAnsi="IRNazanin" w:eastAsia="IRNazanin"/>
          <w:color w:val="111111"/>
          <w:sz w:val="28"/>
          <w:sz w:val="28"/>
          <w:szCs w:val="28"/>
          <w:rtl w:val="true"/>
          <w:lang w:bidi="fa-IR"/>
        </w:rPr>
        <w:t>خرد مست و ملایک مست و جان مست هوا مست و زمین مست و زمان مست</w:t>
      </w:r>
    </w:p>
    <w:p>
      <w:pPr>
        <w:pStyle w:val="BookText"/>
        <w:rPr/>
      </w:pPr>
      <w:r>
        <w:rPr>
          <w:rFonts w:ascii="IRNazanin" w:hAnsi="IRNazanin" w:eastAsia="IRNazanin"/>
          <w:color w:val="111111"/>
          <w:sz w:val="28"/>
          <w:sz w:val="28"/>
          <w:szCs w:val="28"/>
          <w:rtl w:val="true"/>
          <w:lang w:bidi="fa-IR"/>
        </w:rPr>
        <w:t>فلک سرگشته از وی در تکاپوی هوا در دل به امّیدِ یکی بوی</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خرابات از مقام بی‌مثالیست مقامِ عاشقانِ لاأُبالیست</w:t>
      </w:r>
    </w:p>
    <w:p>
      <w:pPr>
        <w:pStyle w:val="BookText"/>
        <w:rPr/>
      </w:pPr>
      <w:r>
        <w:rPr>
          <w:rFonts w:ascii="IRNazanin" w:hAnsi="IRNazanin" w:eastAsia="IRNazanin"/>
          <w:color w:val="111111"/>
          <w:sz w:val="28"/>
          <w:sz w:val="28"/>
          <w:szCs w:val="28"/>
          <w:rtl w:val="true"/>
          <w:lang w:bidi="fa-IR"/>
        </w:rPr>
        <w:t>خرابات آشیانِ مرغِ جان است خرابات آستانِ لامکان است</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خراباتی خراب اندر خراب است که در صحرایِ او عالَم سرابست </w:t>
      </w:r>
    </w:p>
    <w:p>
      <w:pPr>
        <w:pStyle w:val="BookText"/>
        <w:rPr/>
      </w:pPr>
      <w:r>
        <w:rPr>
          <w:rFonts w:ascii="IRNazanin" w:hAnsi="IRNazanin" w:eastAsia="IRNazanin"/>
          <w:color w:val="111111"/>
          <w:sz w:val="28"/>
          <w:sz w:val="28"/>
          <w:szCs w:val="28"/>
          <w:rtl w:val="true"/>
          <w:lang w:bidi="fa-IR"/>
        </w:rPr>
        <w:t>خراباتی است بی‌حدّ و نهایت نه آغازش کسی دیده نه غایت</w:t>
      </w:r>
    </w:p>
    <w:p>
      <w:pPr>
        <w:pStyle w:val="BookText"/>
        <w:rPr/>
      </w:pPr>
      <w:r>
        <w:rPr>
          <w:rFonts w:ascii="IRNazanin" w:hAnsi="IRNazanin" w:eastAsia="IRNazanin"/>
          <w:color w:val="111111"/>
          <w:sz w:val="28"/>
          <w:sz w:val="28"/>
          <w:szCs w:val="28"/>
          <w:rtl w:val="true"/>
          <w:lang w:bidi="fa-IR"/>
        </w:rPr>
        <w:t>اگر صد سال در وی می‌شتابی نه خود را و نه کس را بازیابی</w:t>
      </w:r>
    </w:p>
    <w:p>
      <w:pPr>
        <w:pStyle w:val="BookText"/>
        <w:rPr/>
      </w:pPr>
      <w:r>
        <w:rPr>
          <w:rFonts w:ascii="IRNazanin" w:hAnsi="IRNazanin" w:eastAsia="IRNazanin"/>
          <w:color w:val="111111"/>
          <w:sz w:val="28"/>
          <w:sz w:val="28"/>
          <w:szCs w:val="28"/>
          <w:rtl w:val="true"/>
          <w:lang w:bidi="fa-IR"/>
        </w:rPr>
        <w:t xml:space="preserve">گروهی اندر </w:t>
      </w:r>
      <w:r>
        <w:rPr>
          <w:rStyle w:val="FootnoteAnchor"/>
          <w:rtl w:val="true"/>
        </w:rPr>
        <w:footnoteReference w:id="1661"/>
      </w:r>
      <w:r>
        <w:rPr>
          <w:rFonts w:ascii="IRNazanin" w:hAnsi="IRNazanin" w:eastAsia="IRNazanin"/>
          <w:color w:val="111111"/>
          <w:sz w:val="28"/>
          <w:sz w:val="28"/>
          <w:szCs w:val="28"/>
          <w:rtl w:val="true"/>
          <w:lang w:bidi="fa-IR"/>
        </w:rPr>
        <w:t>او بی‌پا و بی‌سر همه نه مؤمن و نه نیز کافر</w:t>
      </w:r>
    </w:p>
    <w:p>
      <w:pPr>
        <w:pStyle w:val="BookText"/>
        <w:rPr/>
      </w:pPr>
      <w:r>
        <w:rPr>
          <w:rFonts w:ascii="IRNazanin" w:hAnsi="IRNazanin" w:eastAsia="IRNazanin"/>
          <w:color w:val="111111"/>
          <w:sz w:val="28"/>
          <w:sz w:val="28"/>
          <w:szCs w:val="28"/>
          <w:rtl w:val="true"/>
          <w:lang w:bidi="fa-IR"/>
        </w:rPr>
        <w:t>شرابِ بی‌خودی در سر گرفته به تَرکِ جمله خیر و شر گرفته</w:t>
      </w:r>
    </w:p>
    <w:p>
      <w:pPr>
        <w:pStyle w:val="BookText"/>
        <w:rPr/>
      </w:pPr>
      <w:r>
        <w:rPr>
          <w:rFonts w:ascii="IRNazanin" w:hAnsi="IRNazanin" w:eastAsia="IRNazanin"/>
          <w:color w:val="111111"/>
          <w:sz w:val="28"/>
          <w:sz w:val="28"/>
          <w:szCs w:val="28"/>
          <w:rtl w:val="true"/>
          <w:lang w:bidi="fa-IR"/>
        </w:rPr>
        <w:t>شرابی خورده هر یک بی‌لب و کام فراغت یافته از ننگ و از نام</w:t>
      </w:r>
    </w:p>
    <w:p>
      <w:pPr>
        <w:pStyle w:val="BookText"/>
        <w:rPr/>
      </w:pPr>
      <w:r>
        <w:rPr>
          <w:rFonts w:ascii="IRNazanin" w:hAnsi="IRNazanin" w:eastAsia="IRNazanin"/>
          <w:color w:val="111111"/>
          <w:sz w:val="28"/>
          <w:sz w:val="28"/>
          <w:szCs w:val="28"/>
          <w:rtl w:val="true"/>
          <w:lang w:bidi="fa-IR"/>
        </w:rPr>
        <w:t xml:space="preserve">حدیث ماجرایِ شطح و طامات خیالِ خلوت و نور و کرامات </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 xml:space="preserve">به بویِ دُردیی </w:t>
      </w:r>
      <w:r>
        <w:rPr>
          <w:rStyle w:val="FootnoteAnchor"/>
          <w:rtl w:val="true"/>
        </w:rPr>
        <w:footnoteReference w:id="1663"/>
      </w:r>
      <w:r>
        <w:rPr>
          <w:rFonts w:ascii="IRNazanin" w:hAnsi="IRNazanin" w:eastAsia="IRNazanin"/>
          <w:color w:val="111111"/>
          <w:sz w:val="28"/>
          <w:sz w:val="28"/>
          <w:szCs w:val="28"/>
          <w:rtl w:val="true"/>
          <w:lang w:bidi="fa-IR"/>
        </w:rPr>
        <w:t xml:space="preserve">از دست داده ز ذوقِ نیستی مست اوفتاده </w:t>
      </w:r>
      <w:r>
        <w:rPr>
          <w:rStyle w:val="FootnoteAnchor"/>
          <w:rtl w:val="true"/>
        </w:rPr>
        <w:footnoteReference w:id="1664"/>
      </w:r>
    </w:p>
    <w:p>
      <w:pPr>
        <w:pStyle w:val="BookText"/>
        <w:rPr/>
      </w:pPr>
      <w:r>
        <w:rPr>
          <w:rFonts w:ascii="IRNazanin" w:hAnsi="IRNazanin" w:eastAsia="IRNazanin"/>
          <w:color w:val="111111"/>
          <w:sz w:val="28"/>
          <w:sz w:val="28"/>
          <w:szCs w:val="28"/>
          <w:rtl w:val="true"/>
          <w:lang w:bidi="fa-IR"/>
        </w:rPr>
        <w:t xml:space="preserve">عصا و رکوه </w:t>
      </w:r>
      <w:r>
        <w:rPr>
          <w:rStyle w:val="FootnoteAnchor"/>
          <w:rtl w:val="true"/>
        </w:rPr>
        <w:footnoteReference w:id="1665"/>
      </w:r>
      <w:r>
        <w:rPr>
          <w:rFonts w:ascii="IRNazanin" w:hAnsi="IRNazanin" w:eastAsia="IRNazanin"/>
          <w:color w:val="111111"/>
          <w:sz w:val="28"/>
          <w:sz w:val="28"/>
          <w:szCs w:val="28"/>
          <w:rtl w:val="true"/>
          <w:lang w:bidi="fa-IR"/>
        </w:rPr>
        <w:t>و تسبیح و مسواک گرو کرده به دُردی جمله را پاک</w:t>
      </w:r>
    </w:p>
    <w:p>
      <w:pPr>
        <w:pStyle w:val="BookText"/>
        <w:rPr/>
      </w:pPr>
      <w:r>
        <w:rPr>
          <w:rFonts w:ascii="IRNazanin" w:hAnsi="IRNazanin" w:eastAsia="IRNazanin"/>
          <w:color w:val="111111"/>
          <w:sz w:val="28"/>
          <w:sz w:val="28"/>
          <w:szCs w:val="28"/>
          <w:rtl w:val="true"/>
          <w:lang w:bidi="fa-IR"/>
        </w:rPr>
        <w:t>میانِ آب و گل افتان و خیزان به جایِ اشک خون از دیده ریزان</w:t>
      </w:r>
    </w:p>
    <w:p>
      <w:pPr>
        <w:pStyle w:val="BookText"/>
        <w:rPr/>
      </w:pPr>
      <w:r>
        <w:rPr>
          <w:rFonts w:ascii="IRNazanin" w:hAnsi="IRNazanin" w:eastAsia="IRNazanin"/>
          <w:color w:val="111111"/>
          <w:sz w:val="28"/>
          <w:sz w:val="28"/>
          <w:szCs w:val="28"/>
          <w:rtl w:val="true"/>
          <w:lang w:bidi="fa-IR"/>
        </w:rPr>
        <w:t xml:space="preserve">گَهی از سَرخوشی در عالم‌ناز شده چون </w:t>
      </w:r>
      <w:r>
        <w:rPr>
          <w:rStyle w:val="FootnoteAnchor"/>
          <w:rtl w:val="true"/>
        </w:rPr>
        <w:footnoteReference w:id="1666"/>
      </w:r>
      <w:r>
        <w:rPr>
          <w:rFonts w:ascii="IRNazanin" w:hAnsi="IRNazanin" w:eastAsia="IRNazanin"/>
          <w:color w:val="111111"/>
          <w:sz w:val="28"/>
          <w:sz w:val="28"/>
          <w:szCs w:val="28"/>
          <w:rtl w:val="true"/>
          <w:lang w:bidi="fa-IR"/>
        </w:rPr>
        <w:t xml:space="preserve">شاطران گَردَنْ بَرافراز </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گَهی از روسیاهی سر به دیوار گَهی از سُرخْ‌روئی بر سرِ دار</w:t>
      </w:r>
    </w:p>
    <w:p>
      <w:pPr>
        <w:pStyle w:val="BookText"/>
        <w:rPr/>
      </w:pPr>
      <w:r>
        <w:rPr>
          <w:rFonts w:ascii="IRNazanin" w:hAnsi="IRNazanin" w:eastAsia="IRNazanin"/>
          <w:color w:val="111111"/>
          <w:sz w:val="28"/>
          <w:sz w:val="28"/>
          <w:szCs w:val="28"/>
          <w:rtl w:val="true"/>
          <w:lang w:bidi="fa-IR"/>
        </w:rPr>
        <w:t>گَهی اندر سماعِ شوقِ جانان شده بی‌پا و سر چون چرخ گردان</w:t>
      </w:r>
    </w:p>
    <w:p>
      <w:pPr>
        <w:pStyle w:val="BookText"/>
        <w:rPr/>
      </w:pPr>
      <w:r>
        <w:rPr>
          <w:rFonts w:ascii="IRNazanin" w:hAnsi="IRNazanin" w:eastAsia="IRNazanin"/>
          <w:color w:val="111111"/>
          <w:sz w:val="28"/>
          <w:sz w:val="28"/>
          <w:szCs w:val="28"/>
          <w:rtl w:val="true"/>
          <w:lang w:bidi="fa-IR"/>
        </w:rPr>
        <w:t>به هر نغمه که از مطرب شنیده بدو وجدی از آن عالَم رسیده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سماعِ جان نه آخر صوت و حرف است که در هر پرده‌ای سِرِّ شگرف است </w:t>
      </w:r>
    </w:p>
    <w:p>
      <w:pPr>
        <w:pStyle w:val="BookText"/>
        <w:rPr/>
      </w:pPr>
      <w:r>
        <w:rPr>
          <w:rFonts w:ascii="IRNazanin" w:hAnsi="IRNazanin" w:eastAsia="IRNazanin"/>
          <w:color w:val="111111"/>
          <w:sz w:val="28"/>
          <w:sz w:val="28"/>
          <w:szCs w:val="28"/>
          <w:rtl w:val="true"/>
          <w:lang w:bidi="fa-IR"/>
        </w:rPr>
        <w:t>ز سر بیرون کشیده دلقِ دَهْ‌توی مجرّد گشته از هر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بوی</w:t>
      </w:r>
    </w:p>
    <w:p>
      <w:pPr>
        <w:pStyle w:val="BookText"/>
        <w:rPr/>
      </w:pPr>
      <w:r>
        <w:rPr>
          <w:rFonts w:ascii="IRNazanin" w:hAnsi="IRNazanin" w:eastAsia="IRNazanin"/>
          <w:color w:val="111111"/>
          <w:sz w:val="28"/>
          <w:sz w:val="28"/>
          <w:szCs w:val="28"/>
          <w:rtl w:val="true"/>
          <w:lang w:bidi="fa-IR"/>
        </w:rPr>
        <w:t>فروشسته بدان صافِ مروّق همه رنگِ سیاه و سبزِ أزرق</w:t>
      </w:r>
    </w:p>
    <w:p>
      <w:pPr>
        <w:pStyle w:val="BookText"/>
        <w:rPr/>
      </w:pPr>
      <w:r>
        <w:rPr>
          <w:rFonts w:ascii="IRNazanin" w:hAnsi="IRNazanin" w:eastAsia="IRNazanin"/>
          <w:color w:val="111111"/>
          <w:sz w:val="28"/>
          <w:sz w:val="28"/>
          <w:szCs w:val="28"/>
          <w:rtl w:val="true"/>
          <w:lang w:bidi="fa-IR"/>
        </w:rPr>
        <w:t>یکی پیمانه خورده از میِ صاف شده زان صوفیِ صافی ز أوصاف</w:t>
      </w:r>
    </w:p>
    <w:p>
      <w:pPr>
        <w:pStyle w:val="BookText"/>
        <w:rPr/>
      </w:pPr>
      <w:r>
        <w:rPr>
          <w:rFonts w:ascii="IRNazanin" w:hAnsi="IRNazanin" w:eastAsia="IRNazanin"/>
          <w:color w:val="111111"/>
          <w:sz w:val="28"/>
          <w:sz w:val="28"/>
          <w:szCs w:val="28"/>
          <w:rtl w:val="true"/>
          <w:lang w:bidi="fa-IR"/>
        </w:rPr>
        <w:t>به جان خاکِ مَزابل پاک رُفته ز هرچ آن دیده از صد یک نگفته</w:t>
      </w:r>
    </w:p>
    <w:p>
      <w:pPr>
        <w:pStyle w:val="BookText"/>
        <w:rPr/>
      </w:pPr>
      <w:r>
        <w:rPr>
          <w:rFonts w:ascii="IRNazanin" w:hAnsi="IRNazanin" w:eastAsia="IRNazanin"/>
          <w:color w:val="111111"/>
          <w:sz w:val="28"/>
          <w:sz w:val="28"/>
          <w:szCs w:val="28"/>
          <w:rtl w:val="true"/>
          <w:lang w:bidi="fa-IR"/>
        </w:rPr>
        <w:t>گرفته دامنِ رندانِ خمّار ز شیخیّ و مُریدی گشته بیزار</w:t>
      </w:r>
    </w:p>
    <w:p>
      <w:pPr>
        <w:pStyle w:val="BookText"/>
        <w:rPr/>
      </w:pPr>
      <w:r>
        <w:rPr>
          <w:rFonts w:ascii="IRNazanin" w:hAnsi="IRNazanin" w:eastAsia="IRNazanin"/>
          <w:color w:val="111111"/>
          <w:sz w:val="28"/>
          <w:sz w:val="28"/>
          <w:szCs w:val="28"/>
          <w:rtl w:val="true"/>
          <w:lang w:bidi="fa-IR"/>
        </w:rPr>
        <w:t>چه شیخی و مریدی؟این چه قیْد است؟ چه جایِ زهد و تقوی؟این چه شیْد است؟</w:t>
      </w:r>
    </w:p>
    <w:p>
      <w:pPr>
        <w:pStyle w:val="BookText"/>
        <w:rPr/>
      </w:pPr>
      <w:r>
        <w:rPr>
          <w:rFonts w:ascii="IRNazanin" w:hAnsi="IRNazanin" w:eastAsia="IRNazanin"/>
          <w:color w:val="111111"/>
          <w:sz w:val="28"/>
          <w:sz w:val="28"/>
          <w:szCs w:val="28"/>
          <w:rtl w:val="true"/>
          <w:lang w:bidi="fa-IR"/>
        </w:rPr>
        <w:t>اگر رویِ تو باشد در کِهْ و مِهْ بُت و زُنّار و ترسائی تو را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و زنّار و ترسائی در این کویْ همه کفرست وگرنه چیست؟بر گویْ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بت اینجا مظهرِ عشق است و وحدت بود زُنّار بستن عقدِ </w:t>
      </w:r>
      <w:r>
        <w:rPr>
          <w:rStyle w:val="FootnoteAnchor"/>
          <w:rtl w:val="true"/>
        </w:rPr>
        <w:footnoteReference w:id="1668"/>
      </w:r>
      <w:r>
        <w:rPr>
          <w:rFonts w:ascii="IRNazanin" w:hAnsi="IRNazanin" w:eastAsia="IRNazanin"/>
          <w:color w:val="111111"/>
          <w:sz w:val="28"/>
          <w:sz w:val="28"/>
          <w:szCs w:val="28"/>
          <w:rtl w:val="true"/>
          <w:lang w:bidi="fa-IR"/>
        </w:rPr>
        <w:t>خدمت</w:t>
      </w:r>
    </w:p>
    <w:p>
      <w:pPr>
        <w:pStyle w:val="BookText"/>
        <w:rPr/>
      </w:pPr>
      <w:r>
        <w:rPr>
          <w:rFonts w:ascii="IRNazanin" w:hAnsi="IRNazanin" w:eastAsia="IRNazanin"/>
          <w:color w:val="111111"/>
          <w:sz w:val="28"/>
          <w:sz w:val="28"/>
          <w:szCs w:val="28"/>
          <w:rtl w:val="true"/>
          <w:lang w:bidi="fa-IR"/>
        </w:rPr>
        <w:t>چو کُفر و دین بُوَد قائم به هستی شود توحید عینِ بُت‌پرستی</w:t>
      </w:r>
    </w:p>
    <w:p>
      <w:pPr>
        <w:pStyle w:val="BookText"/>
        <w:rPr/>
      </w:pPr>
      <w:r>
        <w:rPr>
          <w:rFonts w:ascii="IRNazanin" w:hAnsi="IRNazanin" w:eastAsia="IRNazanin"/>
          <w:color w:val="111111"/>
          <w:sz w:val="28"/>
          <w:sz w:val="28"/>
          <w:szCs w:val="28"/>
          <w:rtl w:val="true"/>
          <w:lang w:bidi="fa-IR"/>
        </w:rPr>
        <w:t>چو أَشیا هست هستی را مظاهر از آن جمله یکی بُت باشد آخر</w:t>
      </w:r>
    </w:p>
    <w:p>
      <w:pPr>
        <w:pStyle w:val="BookText"/>
        <w:rPr/>
      </w:pPr>
      <w:r>
        <w:rPr>
          <w:rFonts w:ascii="IRNazanin" w:hAnsi="IRNazanin" w:eastAsia="IRNazanin"/>
          <w:color w:val="111111"/>
          <w:sz w:val="28"/>
          <w:sz w:val="28"/>
          <w:szCs w:val="28"/>
          <w:rtl w:val="true"/>
          <w:lang w:bidi="fa-IR"/>
        </w:rPr>
        <w:t>نکو اندیشه کن ای مردِ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 از رویِ هستی نیست باطل</w:t>
      </w:r>
    </w:p>
    <w:p>
      <w:pPr>
        <w:pStyle w:val="BookText"/>
        <w:rPr/>
      </w:pPr>
      <w:r>
        <w:rPr>
          <w:rFonts w:ascii="IRNazanin" w:hAnsi="IRNazanin" w:eastAsia="IRNazanin"/>
          <w:color w:val="111111"/>
          <w:sz w:val="28"/>
          <w:sz w:val="28"/>
          <w:szCs w:val="28"/>
          <w:rtl w:val="true"/>
          <w:lang w:bidi="fa-IR"/>
        </w:rPr>
        <w:t>بدان کایزد تعالی خالقِ اوست ز نیکو هرچه صادر گشت نیکوست</w:t>
      </w:r>
    </w:p>
    <w:p>
      <w:pPr>
        <w:pStyle w:val="BookText"/>
        <w:rPr/>
      </w:pPr>
      <w:r>
        <w:rPr>
          <w:rFonts w:ascii="IRNazanin" w:hAnsi="IRNazanin" w:eastAsia="IRNazanin"/>
          <w:color w:val="111111"/>
          <w:sz w:val="28"/>
          <w:sz w:val="28"/>
          <w:szCs w:val="28"/>
          <w:rtl w:val="true"/>
          <w:lang w:bidi="fa-IR"/>
        </w:rPr>
        <w:t>وجود آنجا که باشد عینِ خیر است اگر شرّیست در وی او ز غیر است</w:t>
      </w:r>
    </w:p>
    <w:p>
      <w:pPr>
        <w:pStyle w:val="BookText"/>
        <w:rPr/>
      </w:pPr>
      <w:r>
        <w:rPr>
          <w:rFonts w:ascii="IRNazanin" w:hAnsi="IRNazanin" w:eastAsia="IRNazanin"/>
          <w:color w:val="111111"/>
          <w:sz w:val="28"/>
          <w:sz w:val="28"/>
          <w:szCs w:val="28"/>
          <w:rtl w:val="true"/>
          <w:lang w:bidi="fa-IR"/>
        </w:rPr>
        <w:t>مسلمان گر بدانستی که بُت چیست بدانستی که دین در بُت‌پرستی است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وگر مُشرک ز بُت آگاه گشتی کجا در دینِ خود گمراه گشتی </w:t>
      </w:r>
    </w:p>
    <w:p>
      <w:pPr>
        <w:pStyle w:val="BookText"/>
        <w:rPr/>
      </w:pPr>
      <w:r>
        <w:rPr>
          <w:rFonts w:ascii="IRNazanin" w:hAnsi="IRNazanin" w:eastAsia="IRNazanin"/>
          <w:color w:val="111111"/>
          <w:sz w:val="28"/>
          <w:sz w:val="28"/>
          <w:szCs w:val="28"/>
          <w:rtl w:val="true"/>
          <w:lang w:bidi="fa-IR"/>
        </w:rPr>
        <w:t>ندید او بُت بجُز از خلقِ ظاهر بدین علّت شد اندر شرع کافر</w:t>
      </w:r>
    </w:p>
    <w:p>
      <w:pPr>
        <w:pStyle w:val="BookText"/>
        <w:rPr/>
      </w:pPr>
      <w:r>
        <w:rPr>
          <w:rFonts w:ascii="IRNazanin" w:hAnsi="IRNazanin" w:eastAsia="IRNazanin"/>
          <w:color w:val="111111"/>
          <w:sz w:val="28"/>
          <w:sz w:val="28"/>
          <w:szCs w:val="28"/>
          <w:rtl w:val="true"/>
          <w:lang w:bidi="fa-IR"/>
        </w:rPr>
        <w:t>تو هم گر زو نبینی حقِّ پنهان به شرع اندر نخوانندت مسلمان</w:t>
      </w:r>
    </w:p>
    <w:p>
      <w:pPr>
        <w:pStyle w:val="BookText"/>
        <w:rPr/>
      </w:pPr>
      <w:r>
        <w:rPr>
          <w:rFonts w:ascii="IRNazanin" w:hAnsi="IRNazanin" w:eastAsia="IRNazanin"/>
          <w:color w:val="111111"/>
          <w:sz w:val="28"/>
          <w:sz w:val="28"/>
          <w:szCs w:val="28"/>
          <w:rtl w:val="true"/>
          <w:lang w:bidi="fa-IR"/>
        </w:rPr>
        <w:t>ز إسلامِ مَجازی گشته بیزار که را کفرِ حقیقی شد پدیدار</w:t>
      </w:r>
    </w:p>
    <w:p>
      <w:pPr>
        <w:pStyle w:val="BookText"/>
        <w:rPr/>
      </w:pPr>
      <w:r>
        <w:rPr>
          <w:rFonts w:ascii="IRNazanin" w:hAnsi="IRNazanin" w:eastAsia="IRNazanin"/>
          <w:color w:val="111111"/>
          <w:sz w:val="28"/>
          <w:sz w:val="28"/>
          <w:szCs w:val="28"/>
          <w:rtl w:val="true"/>
          <w:lang w:bidi="fa-IR"/>
        </w:rPr>
        <w:t>درونِ هر بُتی جانی است پنهان به زیرِ کُفر إیمانی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p>
    <w:p>
      <w:pPr>
        <w:pStyle w:val="BookText"/>
        <w:rPr/>
      </w:pPr>
      <w:r>
        <w:rPr>
          <w:rFonts w:ascii="IRNazanin" w:hAnsi="IRNazanin" w:eastAsia="IRNazanin"/>
          <w:color w:val="111111"/>
          <w:sz w:val="28"/>
          <w:sz w:val="28"/>
          <w:szCs w:val="28"/>
          <w:rtl w:val="true"/>
          <w:lang w:bidi="fa-IR"/>
        </w:rPr>
        <w:t>همیشه کفر در تسبیحِ حقّ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شیء</w:t>
      </w:r>
      <w:r>
        <w:rPr>
          <w:rFonts w:eastAsia="IRNazanin" w:cs="IRNazanin"/>
          <w:color w:val="111111"/>
          <w:sz w:val="28"/>
          <w:szCs w:val="28"/>
          <w:rtl w:val="true"/>
          <w:lang w:bidi="fa-IR"/>
        </w:rPr>
        <w:t xml:space="preserve">» </w:t>
      </w:r>
      <w:r>
        <w:rPr>
          <w:rStyle w:val="FootnoteAnchor"/>
          <w:rtl w:val="true"/>
        </w:rPr>
        <w:footnoteReference w:id="1669"/>
      </w:r>
      <w:r>
        <w:rPr>
          <w:rFonts w:ascii="IRNazanin" w:hAnsi="IRNazanin" w:eastAsia="IRNazanin"/>
          <w:color w:val="111111"/>
          <w:sz w:val="28"/>
          <w:sz w:val="28"/>
          <w:szCs w:val="28"/>
          <w:rtl w:val="true"/>
          <w:lang w:bidi="fa-IR"/>
        </w:rPr>
        <w:t>گفت اینجا چه دقّ است؟</w:t>
      </w:r>
    </w:p>
    <w:p>
      <w:pPr>
        <w:pStyle w:val="BookText"/>
        <w:rPr/>
      </w:pPr>
      <w:r>
        <w:rPr>
          <w:rFonts w:ascii="IRNazanin" w:hAnsi="IRNazanin" w:eastAsia="IRNazanin"/>
          <w:color w:val="111111"/>
          <w:sz w:val="28"/>
          <w:sz w:val="28"/>
          <w:szCs w:val="28"/>
          <w:rtl w:val="true"/>
          <w:lang w:bidi="fa-IR"/>
        </w:rPr>
        <w:t xml:space="preserve">چه می‌گویم که دور افتادم از راه فَذَرهُم بَعْد ما جائت قُل اللّه </w:t>
      </w:r>
      <w:r>
        <w:rPr>
          <w:rStyle w:val="FootnoteAnchor"/>
          <w:rtl w:val="true"/>
        </w:rPr>
        <w:footnoteReference w:id="1670"/>
      </w:r>
    </w:p>
    <w:p>
      <w:pPr>
        <w:pStyle w:val="BookText"/>
        <w:rPr/>
      </w:pPr>
      <w:r>
        <w:rPr>
          <w:rFonts w:ascii="IRNazanin" w:hAnsi="IRNazanin" w:eastAsia="IRNazanin"/>
          <w:color w:val="111111"/>
          <w:sz w:val="28"/>
          <w:sz w:val="28"/>
          <w:szCs w:val="28"/>
          <w:rtl w:val="true"/>
          <w:lang w:bidi="fa-IR"/>
        </w:rPr>
        <w:t xml:space="preserve">بدان خوبی رخِ بُت را که آراست که گشتی بُت‌پرست ار حق نمی‌خواست </w:t>
      </w:r>
      <w:r>
        <w:rPr>
          <w:rStyle w:val="FootnoteAnchor"/>
          <w:rtl w:val="true"/>
        </w:rPr>
        <w:footnoteReference w:id="167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 او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 بود نکو کرد و نکو گفت و نکو بود</w:t>
      </w:r>
    </w:p>
    <w:p>
      <w:pPr>
        <w:pStyle w:val="BookText"/>
        <w:rPr/>
      </w:pPr>
      <w:r>
        <w:rPr>
          <w:rFonts w:ascii="IRNazanin" w:hAnsi="IRNazanin" w:eastAsia="IRNazanin"/>
          <w:color w:val="111111"/>
          <w:sz w:val="28"/>
          <w:sz w:val="28"/>
          <w:szCs w:val="28"/>
          <w:rtl w:val="true"/>
          <w:lang w:bidi="fa-IR"/>
        </w:rPr>
        <w:t>یکی بین و یکی گوی و یکی دان بدین ختم آمد أصل و فرعِ إیمان</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مر تو را چون أمّ سفلی است تو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آبایِ علوی است</w:t>
      </w:r>
    </w:p>
    <w:p>
      <w:pPr>
        <w:pStyle w:val="BookText"/>
        <w:rPr/>
      </w:pPr>
      <w:r>
        <w:rPr>
          <w:rFonts w:ascii="IRNazanin" w:hAnsi="IRNazanin" w:eastAsia="IRNazanin"/>
          <w:color w:val="111111"/>
          <w:sz w:val="28"/>
          <w:sz w:val="28"/>
          <w:szCs w:val="28"/>
          <w:rtl w:val="true"/>
          <w:lang w:bidi="fa-IR"/>
        </w:rPr>
        <w:t xml:space="preserve">از آن گفته است عیسی گاهِ اسری </w:t>
      </w:r>
      <w:r>
        <w:rPr>
          <w:rStyle w:val="FootnoteAnchor"/>
          <w:rtl w:val="true"/>
        </w:rPr>
        <w:footnoteReference w:id="1672"/>
      </w:r>
      <w:r>
        <w:rPr>
          <w:rFonts w:ascii="IRNazanin" w:hAnsi="IRNazanin" w:eastAsia="IRNazanin"/>
          <w:color w:val="111111"/>
          <w:sz w:val="28"/>
          <w:sz w:val="28"/>
          <w:szCs w:val="28"/>
          <w:rtl w:val="true"/>
          <w:lang w:bidi="fa-IR"/>
        </w:rPr>
        <w:t xml:space="preserve">که آهنگِ پدر دارم به بالا </w:t>
      </w:r>
      <w:r>
        <w:rPr>
          <w:rStyle w:val="FootnoteAnchor"/>
          <w:rtl w:val="true"/>
        </w:rPr>
        <w:footnoteReference w:id="1673"/>
      </w:r>
    </w:p>
    <w:p>
      <w:pPr>
        <w:pStyle w:val="BookText"/>
        <w:rPr/>
      </w:pPr>
      <w:r>
        <w:rPr>
          <w:rFonts w:ascii="IRNazanin" w:hAnsi="IRNazanin" w:eastAsia="IRNazanin"/>
          <w:color w:val="111111"/>
          <w:sz w:val="28"/>
          <w:sz w:val="28"/>
          <w:szCs w:val="28"/>
          <w:rtl w:val="true"/>
          <w:lang w:bidi="fa-IR"/>
        </w:rPr>
        <w:t>تو هم جانِ پدر سویِ پدر شو بدَر رفتند همراهان،بدَر شو</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خواهی که گردی مرغِ </w:t>
      </w:r>
      <w:r>
        <w:rPr>
          <w:rStyle w:val="FootnoteAnchor"/>
          <w:rtl w:val="true"/>
        </w:rPr>
        <w:footnoteReference w:id="1674"/>
      </w:r>
      <w:r>
        <w:rPr>
          <w:rFonts w:ascii="IRNazanin" w:hAnsi="IRNazanin" w:eastAsia="IRNazanin"/>
          <w:color w:val="111111"/>
          <w:sz w:val="28"/>
          <w:sz w:val="28"/>
          <w:szCs w:val="28"/>
          <w:rtl w:val="true"/>
          <w:lang w:bidi="fa-IR"/>
        </w:rPr>
        <w:t xml:space="preserve">پرواز جهانِ جیفه پیشِ کرکس انداز </w:t>
      </w:r>
    </w:p>
    <w:p>
      <w:pPr>
        <w:pStyle w:val="BookText"/>
        <w:rPr/>
      </w:pPr>
      <w:r>
        <w:rPr>
          <w:rFonts w:ascii="IRNazanin" w:hAnsi="IRNazanin" w:eastAsia="IRNazanin"/>
          <w:color w:val="111111"/>
          <w:sz w:val="28"/>
          <w:sz w:val="28"/>
          <w:szCs w:val="28"/>
          <w:rtl w:val="true"/>
          <w:lang w:bidi="fa-IR"/>
        </w:rPr>
        <w:t xml:space="preserve">به دونان </w:t>
      </w:r>
      <w:r>
        <w:rPr>
          <w:rStyle w:val="FootnoteAnchor"/>
          <w:rtl w:val="true"/>
        </w:rPr>
        <w:footnoteReference w:id="1675"/>
      </w:r>
      <w:r>
        <w:rPr>
          <w:rFonts w:ascii="Amiri" w:hAnsi="Amiri" w:eastAsia="Amiri" w:cs="Amiri"/>
          <w:color w:val="111111"/>
          <w:sz w:val="28"/>
          <w:sz w:val="28"/>
          <w:szCs w:val="28"/>
          <w:rtl w:val="true"/>
          <w:lang w:bidi="ar-SA"/>
        </w:rPr>
        <w:t xml:space="preserve">ده مر این دنیایِ غدّار </w:t>
      </w:r>
      <w:r>
        <w:rPr>
          <w:rStyle w:val="FootnoteAnchor"/>
          <w:rtl w:val="true"/>
        </w:rPr>
        <w:footnoteReference w:id="1676"/>
      </w:r>
      <w:r>
        <w:rPr>
          <w:rFonts w:ascii="IRNazanin" w:hAnsi="IRNazanin" w:eastAsia="IRNazanin"/>
          <w:color w:val="111111"/>
          <w:sz w:val="28"/>
          <w:sz w:val="28"/>
          <w:szCs w:val="28"/>
          <w:rtl w:val="true"/>
          <w:lang w:bidi="fa-IR"/>
        </w:rPr>
        <w:t>که جُز سگ را نشاید داد مُردار</w:t>
      </w:r>
    </w:p>
    <w:p>
      <w:pPr>
        <w:pStyle w:val="BookText"/>
        <w:rPr/>
      </w:pPr>
      <w:r>
        <w:rPr>
          <w:rFonts w:ascii="IRNazanin" w:hAnsi="IRNazanin" w:eastAsia="IRNazanin"/>
          <w:color w:val="111111"/>
          <w:sz w:val="28"/>
          <w:sz w:val="28"/>
          <w:szCs w:val="28"/>
          <w:rtl w:val="true"/>
          <w:lang w:bidi="fa-IR"/>
        </w:rPr>
        <w:t>نسب چبْود؟مناسب را طلب کُن به حق رو آور و تَرکِ نسب کُن</w:t>
      </w:r>
    </w:p>
    <w:p>
      <w:pPr>
        <w:pStyle w:val="BookText"/>
        <w:rPr/>
      </w:pPr>
      <w:r>
        <w:rPr>
          <w:rFonts w:ascii="Amiri" w:hAnsi="Amiri" w:eastAsia="Amiri" w:cs="Amiri"/>
          <w:color w:val="111111"/>
          <w:sz w:val="28"/>
          <w:sz w:val="28"/>
          <w:szCs w:val="28"/>
          <w:rtl w:val="true"/>
          <w:lang w:bidi="ar-SA"/>
        </w:rPr>
        <w:t xml:space="preserve">به بحرِ </w:t>
      </w:r>
      <w:r>
        <w:rPr>
          <w:rStyle w:val="FootnoteAnchor"/>
          <w:rtl w:val="true"/>
        </w:rPr>
        <w:footnoteReference w:id="1677"/>
      </w:r>
      <w:r>
        <w:rPr>
          <w:rFonts w:ascii="Amiri" w:hAnsi="Amiri" w:eastAsia="Amiri" w:cs="Amiri"/>
          <w:color w:val="111111"/>
          <w:sz w:val="28"/>
          <w:sz w:val="28"/>
          <w:szCs w:val="28"/>
          <w:rtl w:val="true"/>
          <w:lang w:bidi="ar-SA"/>
        </w:rPr>
        <w:t xml:space="preserve">نیستی هرکو فروشد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أَنْساب</w:t>
      </w:r>
      <w:r>
        <w:rPr>
          <w:rFonts w:eastAsia="Amiri" w:cs="Amiri" w:ascii="Amiri" w:hAnsi="Amiri"/>
          <w:color w:val="111111"/>
          <w:sz w:val="28"/>
          <w:szCs w:val="28"/>
          <w:rtl w:val="true"/>
          <w:lang w:bidi="ar-SA"/>
        </w:rPr>
        <w:t xml:space="preserve">» </w:t>
      </w:r>
      <w:r>
        <w:rPr>
          <w:rStyle w:val="FootnoteAnchor"/>
          <w:rtl w:val="true"/>
        </w:rPr>
        <w:footnoteReference w:id="1678"/>
      </w:r>
      <w:r>
        <w:rPr>
          <w:rFonts w:ascii="Amiri" w:hAnsi="Amiri" w:eastAsia="Amiri" w:cs="Amiri"/>
          <w:color w:val="111111"/>
          <w:sz w:val="28"/>
          <w:sz w:val="28"/>
          <w:szCs w:val="28"/>
          <w:rtl w:val="true"/>
          <w:lang w:bidi="ar-SA"/>
        </w:rPr>
        <w:t>نقدِ وقتِ او شد</w:t>
      </w:r>
    </w:p>
    <w:p>
      <w:pPr>
        <w:pStyle w:val="BookText"/>
        <w:rPr/>
      </w:pPr>
      <w:r>
        <w:rPr>
          <w:rFonts w:ascii="IRNazanin" w:hAnsi="IRNazanin" w:eastAsia="IRNazanin"/>
          <w:color w:val="111111"/>
          <w:sz w:val="28"/>
          <w:sz w:val="28"/>
          <w:szCs w:val="28"/>
          <w:rtl w:val="true"/>
          <w:lang w:bidi="fa-IR"/>
        </w:rPr>
        <w:t>هرآن نسبت که پیدا شد ز شهوت ندارد حاصلی جُز کبر و نخوت</w:t>
      </w:r>
    </w:p>
    <w:p>
      <w:pPr>
        <w:pStyle w:val="BookText"/>
        <w:rPr/>
      </w:pPr>
      <w:r>
        <w:rPr>
          <w:rFonts w:ascii="IRNazanin" w:hAnsi="IRNazanin" w:eastAsia="IRNazanin"/>
          <w:color w:val="111111"/>
          <w:sz w:val="28"/>
          <w:sz w:val="28"/>
          <w:szCs w:val="28"/>
          <w:rtl w:val="true"/>
          <w:lang w:bidi="fa-IR"/>
        </w:rPr>
        <w:t>اگر شهوت نبودی در میانه نَسَبها جمله می‌گشتی فسانه</w:t>
      </w:r>
    </w:p>
    <w:p>
      <w:pPr>
        <w:pStyle w:val="BookText"/>
        <w:rPr/>
      </w:pPr>
      <w:r>
        <w:rPr>
          <w:rFonts w:ascii="IRNazanin" w:hAnsi="IRNazanin" w:eastAsia="IRNazanin"/>
          <w:color w:val="111111"/>
          <w:sz w:val="28"/>
          <w:sz w:val="28"/>
          <w:szCs w:val="28"/>
          <w:rtl w:val="true"/>
          <w:lang w:bidi="fa-IR"/>
        </w:rPr>
        <w:t>چو شهوت در میانه کارگر شد یکی مادر شد آن دیگر پدر شد</w:t>
      </w:r>
    </w:p>
    <w:p>
      <w:pPr>
        <w:pStyle w:val="BookText"/>
        <w:rPr/>
      </w:pPr>
      <w:r>
        <w:rPr>
          <w:rFonts w:ascii="IRNazanin" w:hAnsi="IRNazanin" w:eastAsia="IRNazanin"/>
          <w:color w:val="111111"/>
          <w:sz w:val="28"/>
          <w:sz w:val="28"/>
          <w:szCs w:val="28"/>
          <w:rtl w:val="true"/>
          <w:lang w:bidi="fa-IR"/>
        </w:rPr>
        <w:t>نمی‌گویم که مادر یا پدر کیست که با ایشان به حرمت بایَدَت زیست</w:t>
      </w:r>
    </w:p>
    <w:p>
      <w:pPr>
        <w:pStyle w:val="BookText"/>
        <w:rPr/>
      </w:pPr>
      <w:r>
        <w:rPr>
          <w:rFonts w:ascii="IRNazanin" w:hAnsi="IRNazanin" w:eastAsia="IRNazanin"/>
          <w:color w:val="111111"/>
          <w:sz w:val="28"/>
          <w:sz w:val="28"/>
          <w:szCs w:val="28"/>
          <w:rtl w:val="true"/>
          <w:lang w:bidi="fa-IR"/>
        </w:rPr>
        <w:t>نهاده ناقصی را نام خواهر حسودی را لقب کرده برادر</w:t>
      </w:r>
    </w:p>
    <w:p>
      <w:pPr>
        <w:pStyle w:val="BookText"/>
        <w:rPr/>
      </w:pPr>
      <w:r>
        <w:rPr>
          <w:rFonts w:ascii="Amiri" w:hAnsi="Amiri" w:eastAsia="Amiri" w:cs="Amiri"/>
          <w:color w:val="111111"/>
          <w:sz w:val="28"/>
          <w:sz w:val="28"/>
          <w:szCs w:val="28"/>
          <w:rtl w:val="true"/>
          <w:lang w:bidi="ar-SA"/>
        </w:rPr>
        <w:t xml:space="preserve">عدویِ خویش </w:t>
      </w:r>
      <w:r>
        <w:rPr>
          <w:rStyle w:val="FootnoteAnchor"/>
          <w:rtl w:val="true"/>
        </w:rPr>
        <w:footnoteReference w:id="1679"/>
      </w:r>
      <w:r>
        <w:rPr>
          <w:rFonts w:ascii="IRNazanin" w:hAnsi="IRNazanin" w:eastAsia="IRNazanin"/>
          <w:color w:val="111111"/>
          <w:sz w:val="28"/>
          <w:sz w:val="28"/>
          <w:szCs w:val="28"/>
          <w:rtl w:val="true"/>
          <w:lang w:bidi="fa-IR"/>
        </w:rPr>
        <w:t xml:space="preserve">را فرزند خوانی ز خود بیگانه </w:t>
      </w:r>
      <w:r>
        <w:rPr>
          <w:rStyle w:val="FootnoteAnchor"/>
          <w:rtl w:val="true"/>
        </w:rPr>
        <w:footnoteReference w:id="1680"/>
      </w:r>
      <w:r>
        <w:rPr>
          <w:rFonts w:ascii="IRNazanin" w:hAnsi="IRNazanin" w:eastAsia="IRNazanin"/>
          <w:color w:val="111111"/>
          <w:sz w:val="28"/>
          <w:sz w:val="28"/>
          <w:szCs w:val="28"/>
          <w:rtl w:val="true"/>
          <w:lang w:bidi="fa-IR"/>
        </w:rPr>
        <w:t>خویشاوند خوانی</w:t>
      </w:r>
    </w:p>
    <w:p>
      <w:pPr>
        <w:pStyle w:val="BookText"/>
        <w:rPr/>
      </w:pPr>
      <w:r>
        <w:rPr>
          <w:rFonts w:ascii="IRNazanin" w:hAnsi="IRNazanin" w:eastAsia="IRNazanin"/>
          <w:color w:val="111111"/>
          <w:sz w:val="28"/>
          <w:sz w:val="28"/>
          <w:szCs w:val="28"/>
          <w:rtl w:val="true"/>
          <w:lang w:bidi="fa-IR"/>
        </w:rPr>
        <w:t xml:space="preserve">مرا باری بگو تا خال </w:t>
      </w:r>
      <w:r>
        <w:rPr>
          <w:rStyle w:val="FootnoteAnchor"/>
          <w:rtl w:val="true"/>
        </w:rPr>
        <w:footnoteReference w:id="1681"/>
      </w:r>
      <w:r>
        <w:rPr>
          <w:rFonts w:ascii="Amiri" w:hAnsi="Amiri" w:eastAsia="Amiri" w:cs="Amiri"/>
          <w:color w:val="111111"/>
          <w:sz w:val="28"/>
          <w:sz w:val="28"/>
          <w:szCs w:val="28"/>
          <w:rtl w:val="true"/>
          <w:lang w:bidi="ar-SA"/>
        </w:rPr>
        <w:t xml:space="preserve">و عَم </w:t>
      </w:r>
      <w:r>
        <w:rPr>
          <w:rStyle w:val="FootnoteAnchor"/>
          <w:rtl w:val="true"/>
        </w:rPr>
        <w:footnoteReference w:id="1682"/>
      </w:r>
      <w:r>
        <w:rPr>
          <w:rFonts w:ascii="IRNazanin" w:hAnsi="IRNazanin" w:eastAsia="IRNazanin"/>
          <w:color w:val="111111"/>
          <w:sz w:val="28"/>
          <w:sz w:val="28"/>
          <w:szCs w:val="28"/>
          <w:rtl w:val="true"/>
          <w:lang w:bidi="fa-IR"/>
        </w:rPr>
        <w:t>کیست؟ وزیشان حاصلی جُز درد و غم چیست؟</w:t>
      </w:r>
    </w:p>
    <w:p>
      <w:pPr>
        <w:pStyle w:val="BookText"/>
        <w:rPr/>
      </w:pPr>
      <w:r>
        <w:rPr>
          <w:rFonts w:ascii="IRNazanin" w:hAnsi="IRNazanin" w:eastAsia="IRNazanin"/>
          <w:color w:val="111111"/>
          <w:sz w:val="28"/>
          <w:sz w:val="28"/>
          <w:szCs w:val="28"/>
          <w:rtl w:val="true"/>
          <w:lang w:bidi="fa-IR"/>
        </w:rPr>
        <w:t>رفیقانی که با تو در طریقند پیِ هزل ای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رفیقند</w:t>
      </w:r>
    </w:p>
    <w:p>
      <w:pPr>
        <w:pStyle w:val="BookText"/>
        <w:rPr/>
      </w:pPr>
      <w:r>
        <w:rPr>
          <w:rFonts w:ascii="IRNazanin" w:hAnsi="IRNazanin" w:eastAsia="IRNazanin"/>
          <w:color w:val="111111"/>
          <w:sz w:val="28"/>
          <w:sz w:val="28"/>
          <w:szCs w:val="28"/>
          <w:rtl w:val="true"/>
          <w:lang w:bidi="fa-IR"/>
        </w:rPr>
        <w:t>به کوی جد اگر یک دَم نشینی از ایشان من چه گویم تا چه بینی</w:t>
      </w:r>
    </w:p>
    <w:p>
      <w:pPr>
        <w:pStyle w:val="BookText"/>
        <w:rPr/>
      </w:pPr>
      <w:r>
        <w:rPr>
          <w:rFonts w:ascii="IRNazanin" w:hAnsi="IRNazanin" w:eastAsia="IRNazanin"/>
          <w:color w:val="111111"/>
          <w:sz w:val="28"/>
          <w:sz w:val="28"/>
          <w:szCs w:val="28"/>
          <w:rtl w:val="true"/>
          <w:lang w:bidi="fa-IR"/>
        </w:rPr>
        <w:t>همه افسانه و افسون و بند است به جانِ خواجه کینها ریشخند است</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bookmarkStart w:id="438" w:name="pg12913_154041"/>
    </w:p>
    <w:p>
      <w:pPr>
        <w:pStyle w:val="Heading3"/>
        <w:numPr>
          <w:ilvl w:val="2"/>
          <w:numId w:val="1"/>
        </w:numPr>
        <w:rPr/>
      </w:pPr>
      <w:bookmarkStart w:id="439" w:name="__RefHeading___Toc3454885_3224264995"/>
      <w:bookmarkStart w:id="440" w:name="_Toc162"/>
      <w:bookmarkEnd w:id="438"/>
      <w:bookmarkEnd w:id="439"/>
      <w:r>
        <w:rPr>
          <w:rtl w:val="true"/>
        </w:rPr>
        <w:t>خاتمۀ کتاب گل گلشن</w:t>
      </w:r>
      <w:bookmarkEnd w:id="440"/>
    </w:p>
    <w:p>
      <w:pPr>
        <w:pStyle w:val="BookText"/>
        <w:rPr/>
      </w:pPr>
      <w:r>
        <w:rPr>
          <w:rFonts w:ascii="IRNazanin" w:hAnsi="IRNazanin" w:eastAsia="IRNazanin"/>
          <w:color w:val="111111"/>
          <w:sz w:val="28"/>
          <w:sz w:val="28"/>
          <w:szCs w:val="28"/>
          <w:rtl w:val="true"/>
          <w:lang w:bidi="fa-IR"/>
        </w:rPr>
        <w:t>زهی مطرب که از یک نغمۀ خوش زند در خرمنِ صد زاهد آتش</w:t>
      </w:r>
    </w:p>
    <w:p>
      <w:pPr>
        <w:pStyle w:val="BookText"/>
        <w:rPr/>
      </w:pPr>
      <w:r>
        <w:rPr>
          <w:rFonts w:ascii="IRNazanin" w:hAnsi="IRNazanin" w:eastAsia="IRNazanin"/>
          <w:color w:val="111111"/>
          <w:sz w:val="28"/>
          <w:sz w:val="28"/>
          <w:szCs w:val="28"/>
          <w:rtl w:val="true"/>
          <w:lang w:bidi="fa-IR"/>
        </w:rPr>
        <w:t>زهی ساقی که او از یک پیاله کند بیخود دو صد هفتاد ساله</w:t>
      </w:r>
    </w:p>
    <w:p>
      <w:pPr>
        <w:pStyle w:val="BookText"/>
        <w:rPr/>
      </w:pPr>
      <w:r>
        <w:rPr>
          <w:rFonts w:ascii="Amiri" w:hAnsi="Amiri" w:eastAsia="Amiri" w:cs="Amiri"/>
          <w:color w:val="111111"/>
          <w:sz w:val="28"/>
          <w:sz w:val="28"/>
          <w:szCs w:val="28"/>
          <w:rtl w:val="true"/>
          <w:lang w:bidi="ar-SA"/>
        </w:rPr>
        <w:t xml:space="preserve">رود در خانقَهْ مست شبانه کند افسوسِ </w:t>
      </w:r>
      <w:r>
        <w:rPr>
          <w:rStyle w:val="FootnoteAnchor"/>
          <w:rtl w:val="true"/>
        </w:rPr>
        <w:footnoteReference w:id="1683"/>
      </w:r>
      <w:r>
        <w:rPr>
          <w:rFonts w:ascii="IRNazanin" w:hAnsi="IRNazanin" w:eastAsia="IRNazanin"/>
          <w:color w:val="111111"/>
          <w:sz w:val="28"/>
          <w:sz w:val="28"/>
          <w:szCs w:val="28"/>
          <w:rtl w:val="true"/>
          <w:lang w:bidi="fa-IR"/>
        </w:rPr>
        <w:t>صوفی را فسانه</w:t>
      </w:r>
    </w:p>
    <w:p>
      <w:pPr>
        <w:pStyle w:val="BookText"/>
        <w:rPr/>
      </w:pPr>
      <w:r>
        <w:rPr>
          <w:rFonts w:ascii="IRNazanin" w:hAnsi="IRNazanin" w:eastAsia="IRNazanin"/>
          <w:color w:val="111111"/>
          <w:sz w:val="28"/>
          <w:sz w:val="28"/>
          <w:szCs w:val="28"/>
          <w:rtl w:val="true"/>
          <w:lang w:bidi="fa-IR"/>
        </w:rPr>
        <w:t>وگر در مسجد آید در سحرگاه بنگذارد در او یک مردِ آگاه</w:t>
      </w:r>
    </w:p>
    <w:p>
      <w:pPr>
        <w:pStyle w:val="BookText"/>
        <w:rPr/>
      </w:pPr>
      <w:r>
        <w:rPr>
          <w:rFonts w:ascii="IRNazanin" w:hAnsi="IRNazanin" w:eastAsia="IRNazanin"/>
          <w:color w:val="111111"/>
          <w:sz w:val="28"/>
          <w:sz w:val="28"/>
          <w:szCs w:val="28"/>
          <w:rtl w:val="true"/>
          <w:lang w:bidi="fa-IR"/>
        </w:rPr>
        <w:t>رود در مدرسه چون مستِ مستور فقیه از وی شود بیچاره مخمور</w:t>
      </w:r>
    </w:p>
    <w:p>
      <w:pPr>
        <w:pStyle w:val="BookText"/>
        <w:rPr/>
      </w:pPr>
      <w:r>
        <w:rPr>
          <w:rFonts w:ascii="IRNazanin" w:hAnsi="IRNazanin" w:eastAsia="IRNazanin"/>
          <w:color w:val="111111"/>
          <w:sz w:val="28"/>
          <w:sz w:val="28"/>
          <w:szCs w:val="28"/>
          <w:rtl w:val="true"/>
          <w:lang w:bidi="fa-IR"/>
        </w:rPr>
        <w:t>ز عشقش زاهدان بیچاره گشته ز خان‌ومانِ خود آواره گشته</w:t>
      </w:r>
    </w:p>
    <w:p>
      <w:pPr>
        <w:pStyle w:val="BookText"/>
        <w:rPr/>
      </w:pPr>
      <w:r>
        <w:rPr>
          <w:rFonts w:ascii="IRNazanin" w:hAnsi="IRNazanin" w:eastAsia="IRNazanin"/>
          <w:color w:val="111111"/>
          <w:sz w:val="28"/>
          <w:sz w:val="28"/>
          <w:szCs w:val="28"/>
          <w:rtl w:val="true"/>
          <w:lang w:bidi="fa-IR"/>
        </w:rPr>
        <w:t>یکی مؤمن دگر را کافر او کرد همه عالَم پُر از شور و شر او کرد</w:t>
      </w:r>
    </w:p>
    <w:p>
      <w:pPr>
        <w:pStyle w:val="BookText"/>
        <w:rPr/>
      </w:pPr>
      <w:r>
        <w:rPr>
          <w:rFonts w:ascii="IRNazanin" w:hAnsi="IRNazanin" w:eastAsia="IRNazanin"/>
          <w:color w:val="111111"/>
          <w:sz w:val="28"/>
          <w:sz w:val="28"/>
          <w:szCs w:val="28"/>
          <w:rtl w:val="true"/>
          <w:lang w:bidi="fa-IR"/>
        </w:rPr>
        <w:t>خرابات از لبش معمور گشته مساجد از رُخَش پُرنور گشته</w:t>
      </w:r>
    </w:p>
    <w:p>
      <w:pPr>
        <w:pStyle w:val="BookText"/>
        <w:rPr/>
      </w:pPr>
      <w:r>
        <w:rPr>
          <w:rFonts w:ascii="IRNazanin" w:hAnsi="IRNazanin" w:eastAsia="IRNazanin"/>
          <w:color w:val="111111"/>
          <w:sz w:val="28"/>
          <w:sz w:val="28"/>
          <w:szCs w:val="28"/>
          <w:rtl w:val="true"/>
          <w:lang w:bidi="fa-IR"/>
        </w:rPr>
        <w:t>همه کارِ من از وی شد میسّر بدو دیدم خلاص از نفسِ کافر</w:t>
      </w:r>
    </w:p>
    <w:p>
      <w:pPr>
        <w:pStyle w:val="BookText"/>
        <w:rPr/>
      </w:pPr>
      <w:r>
        <w:rPr>
          <w:rFonts w:ascii="IRNazanin" w:hAnsi="IRNazanin" w:eastAsia="IRNazanin"/>
          <w:color w:val="111111"/>
          <w:sz w:val="28"/>
          <w:sz w:val="28"/>
          <w:szCs w:val="28"/>
          <w:rtl w:val="true"/>
          <w:lang w:bidi="fa-IR"/>
        </w:rPr>
        <w:t>دلم از دانشِ خود صد حُجُب داشت ز عُجب و نخوت و تلبیس و پنداشت</w:t>
      </w:r>
    </w:p>
    <w:p>
      <w:pPr>
        <w:pStyle w:val="BookText"/>
        <w:rPr/>
      </w:pPr>
      <w:r>
        <w:rPr>
          <w:rFonts w:ascii="IRNazanin" w:hAnsi="IRNazanin" w:eastAsia="IRNazanin"/>
          <w:color w:val="111111"/>
          <w:sz w:val="28"/>
          <w:sz w:val="28"/>
          <w:szCs w:val="28"/>
          <w:rtl w:val="true"/>
          <w:lang w:bidi="fa-IR"/>
        </w:rPr>
        <w:t>درآمد از دَرَم آن بُت سحرگاه مرا از خوابِ غفلت کرد آگاه</w:t>
      </w:r>
    </w:p>
    <w:p>
      <w:pPr>
        <w:pStyle w:val="BookText"/>
        <w:rPr/>
      </w:pPr>
      <w:r>
        <w:rPr>
          <w:rFonts w:ascii="IRNazanin" w:hAnsi="IRNazanin" w:eastAsia="IRNazanin"/>
          <w:color w:val="111111"/>
          <w:sz w:val="28"/>
          <w:sz w:val="28"/>
          <w:szCs w:val="28"/>
          <w:rtl w:val="true"/>
          <w:lang w:bidi="fa-IR"/>
        </w:rPr>
        <w:t>ز رویش خلوتِ جان گشت روشن بدو دیدم که تا خود کیستم من</w:t>
      </w:r>
    </w:p>
    <w:p>
      <w:pPr>
        <w:pStyle w:val="BookText"/>
        <w:rPr/>
      </w:pPr>
      <w:r>
        <w:rPr>
          <w:rFonts w:ascii="IRNazanin" w:hAnsi="IRNazanin" w:eastAsia="IRNazanin"/>
          <w:color w:val="111111"/>
          <w:sz w:val="28"/>
          <w:sz w:val="28"/>
          <w:szCs w:val="28"/>
          <w:rtl w:val="true"/>
          <w:lang w:bidi="fa-IR"/>
        </w:rPr>
        <w:t>چو کردم در رُخِ خوبش نگاهی برآمد از میانِ جانم آهی</w:t>
      </w:r>
    </w:p>
    <w:p>
      <w:pPr>
        <w:pStyle w:val="BookText"/>
        <w:rPr/>
      </w:pPr>
      <w:r>
        <w:rPr>
          <w:rFonts w:ascii="IRNazanin" w:hAnsi="IRNazanin" w:eastAsia="IRNazanin"/>
          <w:color w:val="111111"/>
          <w:sz w:val="28"/>
          <w:sz w:val="28"/>
          <w:szCs w:val="28"/>
          <w:rtl w:val="true"/>
          <w:lang w:bidi="fa-IR"/>
        </w:rPr>
        <w:t>مرا گفتا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شیّادِ سالوس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 شد عمرت اندر نام و ناموس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تا علم و کبر و 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که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کردن به رویم نیم ساعت همی ارزد هزاران ساله طاعت</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الجمله رُخِ آن عالَم آرای مرا با من نمود آن دَم سراپای </w:t>
      </w:r>
    </w:p>
    <w:p>
      <w:pPr>
        <w:pStyle w:val="BookText"/>
        <w:rPr/>
      </w:pPr>
      <w:r>
        <w:rPr>
          <w:rFonts w:ascii="Amiri" w:hAnsi="Amiri" w:eastAsia="Amiri" w:cs="Amiri"/>
          <w:color w:val="111111"/>
          <w:sz w:val="28"/>
          <w:sz w:val="28"/>
          <w:szCs w:val="28"/>
          <w:rtl w:val="true"/>
          <w:lang w:bidi="ar-SA"/>
        </w:rPr>
        <w:t>سیه شد رویِ جانم از خجالت ز فوتِ عُمْر و أیّامِ بطالت</w:t>
      </w:r>
    </w:p>
    <w:p>
      <w:pPr>
        <w:pStyle w:val="BookText"/>
        <w:rPr/>
      </w:pPr>
      <w:r>
        <w:rPr>
          <w:rFonts w:ascii="IRNazanin" w:hAnsi="IRNazanin" w:eastAsia="IRNazanin"/>
          <w:color w:val="111111"/>
          <w:sz w:val="28"/>
          <w:sz w:val="28"/>
          <w:szCs w:val="28"/>
          <w:rtl w:val="true"/>
          <w:lang w:bidi="fa-IR"/>
        </w:rPr>
        <w:t>چو دید آن ماه کز رویِ چو خورشید ببرّیدم من از جانِ خود امّید</w:t>
      </w:r>
    </w:p>
    <w:p>
      <w:pPr>
        <w:pStyle w:val="BookText"/>
        <w:rPr/>
      </w:pPr>
      <w:r>
        <w:rPr>
          <w:rFonts w:ascii="IRNazanin" w:hAnsi="IRNazanin" w:eastAsia="IRNazanin"/>
          <w:color w:val="111111"/>
          <w:sz w:val="28"/>
          <w:sz w:val="28"/>
          <w:szCs w:val="28"/>
          <w:rtl w:val="true"/>
          <w:lang w:bidi="fa-IR"/>
        </w:rPr>
        <w:t>یکی پیمانه پُر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داد که از آبِ وی آتش در من افتاد</w:t>
      </w:r>
    </w:p>
    <w:p>
      <w:pPr>
        <w:pStyle w:val="BookText"/>
        <w:rPr/>
      </w:pPr>
      <w:r>
        <w:rPr>
          <w:rFonts w:ascii="IRNazanin" w:hAnsi="IRNazanin" w:eastAsia="IRNazanin"/>
          <w:color w:val="111111"/>
          <w:sz w:val="28"/>
          <w:sz w:val="28"/>
          <w:szCs w:val="28"/>
          <w:rtl w:val="true"/>
          <w:lang w:bidi="fa-IR"/>
        </w:rPr>
        <w:t>کنون گفت از میِ بی‌رنگِ بی‌بویْ نقوشِ تختۀ هستی فروشوی</w:t>
      </w:r>
    </w:p>
    <w:p>
      <w:pPr>
        <w:pStyle w:val="BookText"/>
        <w:rPr/>
      </w:pPr>
      <w:r>
        <w:rPr>
          <w:rFonts w:ascii="IRNazanin" w:hAnsi="IRNazanin" w:eastAsia="IRNazanin"/>
          <w:color w:val="111111"/>
          <w:sz w:val="28"/>
          <w:sz w:val="28"/>
          <w:szCs w:val="28"/>
          <w:rtl w:val="true"/>
          <w:lang w:bidi="fa-IR"/>
        </w:rPr>
        <w:t>چو آشامیدم آن پیمانه را پاک درافتادم ز مستی بر سرِ خاک</w:t>
      </w:r>
    </w:p>
    <w:p>
      <w:pPr>
        <w:pStyle w:val="BookText"/>
        <w:rPr/>
      </w:pPr>
      <w:r>
        <w:rPr>
          <w:rFonts w:ascii="IRNazanin" w:hAnsi="IRNazanin" w:eastAsia="IRNazanin"/>
          <w:color w:val="111111"/>
          <w:sz w:val="28"/>
          <w:sz w:val="28"/>
          <w:szCs w:val="28"/>
          <w:rtl w:val="true"/>
          <w:lang w:bidi="fa-IR"/>
        </w:rPr>
        <w:t>کنون نه نیستم در خود نه هستم نه هشیارم نه مخمورم نه مستم</w:t>
      </w:r>
    </w:p>
    <w:p>
      <w:pPr>
        <w:pStyle w:val="BookText"/>
        <w:rPr/>
      </w:pPr>
      <w:r>
        <w:rPr>
          <w:rFonts w:ascii="IRNazanin" w:hAnsi="IRNazanin" w:eastAsia="IRNazanin"/>
          <w:color w:val="111111"/>
          <w:sz w:val="28"/>
          <w:sz w:val="28"/>
          <w:szCs w:val="28"/>
          <w:rtl w:val="true"/>
          <w:lang w:bidi="fa-IR"/>
        </w:rPr>
        <w:t>گَهی چون چشمِ او دارم سرِ خوش گَهی چون زلفِ او باشم مشوّش</w:t>
      </w:r>
    </w:p>
    <w:p>
      <w:pPr>
        <w:pStyle w:val="BookText"/>
        <w:rPr/>
      </w:pPr>
      <w:r>
        <w:rPr>
          <w:rFonts w:ascii="IRNazanin" w:hAnsi="IRNazanin" w:eastAsia="IRNazanin"/>
          <w:color w:val="111111"/>
          <w:sz w:val="28"/>
          <w:sz w:val="28"/>
          <w:szCs w:val="28"/>
          <w:rtl w:val="true"/>
          <w:lang w:bidi="fa-IR"/>
        </w:rPr>
        <w:t>گَهی از خویِ خود در گُلْخَنَم من گَهی از رویِ او در گُلْشَنَم من</w:t>
      </w:r>
    </w:p>
    <w:p>
      <w:pPr>
        <w:pStyle w:val="BookText"/>
        <w:rPr/>
      </w:pPr>
      <w:r>
        <w:rPr>
          <w:rFonts w:ascii="IRNazanin" w:hAnsi="IRNazanin" w:eastAsia="IRNazanin"/>
          <w:color w:val="111111"/>
          <w:sz w:val="28"/>
          <w:sz w:val="28"/>
          <w:szCs w:val="28"/>
          <w:rtl w:val="true"/>
          <w:lang w:bidi="fa-IR"/>
        </w:rPr>
        <w:t>از آن گلشن گرفتم شمّه‌ای باز نهادم نامِ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 از رازِ دل گلها شکفته‌ست که تا اکنون کسی دیگر نگفته‌ست</w:t>
      </w:r>
    </w:p>
    <w:p>
      <w:pPr>
        <w:pStyle w:val="BookText"/>
        <w:rPr/>
      </w:pPr>
      <w:r>
        <w:rPr>
          <w:rFonts w:ascii="IRNazanin" w:hAnsi="IRNazanin" w:eastAsia="IRNazanin"/>
          <w:color w:val="111111"/>
          <w:sz w:val="28"/>
          <w:sz w:val="28"/>
          <w:szCs w:val="28"/>
          <w:rtl w:val="true"/>
          <w:lang w:bidi="fa-IR"/>
        </w:rPr>
        <w:t>زبانِ سوسنِ او جمله گویاست عیونِ نرگسِ او جمله بیناست</w:t>
      </w:r>
    </w:p>
    <w:p>
      <w:pPr>
        <w:pStyle w:val="BookText"/>
        <w:rPr/>
      </w:pPr>
      <w:r>
        <w:rPr>
          <w:rFonts w:ascii="IRNazanin" w:hAnsi="IRNazanin" w:eastAsia="IRNazanin"/>
          <w:color w:val="111111"/>
          <w:sz w:val="28"/>
          <w:sz w:val="28"/>
          <w:szCs w:val="28"/>
          <w:rtl w:val="true"/>
          <w:lang w:bidi="fa-IR"/>
        </w:rPr>
        <w:t>تأمّل کن به چشمِ دل یکایک که تا برخیزد از پیشِ تو این شک</w:t>
      </w:r>
    </w:p>
    <w:p>
      <w:pPr>
        <w:pStyle w:val="BookText"/>
        <w:rPr/>
      </w:pPr>
      <w:r>
        <w:rPr>
          <w:rFonts w:ascii="Amiri" w:hAnsi="Amiri" w:eastAsia="Amiri" w:cs="Amiri"/>
          <w:color w:val="111111"/>
          <w:sz w:val="28"/>
          <w:sz w:val="28"/>
          <w:szCs w:val="28"/>
          <w:rtl w:val="true"/>
          <w:lang w:bidi="ar-SA"/>
        </w:rPr>
        <w:t>ببین منقول و معقولِ حقائق مُصَفّی کرده در علمِ دقائق</w:t>
      </w:r>
    </w:p>
    <w:p>
      <w:pPr>
        <w:pStyle w:val="BookText"/>
        <w:rPr/>
      </w:pPr>
      <w:r>
        <w:rPr>
          <w:rFonts w:ascii="IRNazanin" w:hAnsi="IRNazanin" w:eastAsia="IRNazanin"/>
          <w:color w:val="111111"/>
          <w:sz w:val="28"/>
          <w:sz w:val="28"/>
          <w:szCs w:val="28"/>
          <w:rtl w:val="true"/>
          <w:lang w:bidi="fa-IR"/>
        </w:rPr>
        <w:t xml:space="preserve">به چشمِ مُنکِری منگر در او خوار که گلها گردد اندر </w:t>
      </w:r>
      <w:r>
        <w:rPr>
          <w:rStyle w:val="FootnoteAnchor"/>
          <w:rtl w:val="true"/>
        </w:rPr>
        <w:footnoteReference w:id="1684"/>
      </w:r>
      <w:r>
        <w:rPr>
          <w:rFonts w:ascii="IRNazanin" w:hAnsi="IRNazanin" w:eastAsia="IRNazanin"/>
          <w:color w:val="111111"/>
          <w:sz w:val="28"/>
          <w:sz w:val="28"/>
          <w:szCs w:val="28"/>
          <w:rtl w:val="true"/>
          <w:lang w:bidi="fa-IR"/>
        </w:rPr>
        <w:t xml:space="preserve">چشم تو </w:t>
      </w:r>
      <w:r>
        <w:rPr>
          <w:rStyle w:val="FootnoteAnchor"/>
          <w:rtl w:val="true"/>
        </w:rPr>
        <w:footnoteReference w:id="1685"/>
      </w:r>
      <w:r>
        <w:rPr>
          <w:rFonts w:ascii="IRNazanin" w:hAnsi="IRNazanin" w:eastAsia="IRNazanin"/>
          <w:color w:val="111111"/>
          <w:sz w:val="28"/>
          <w:sz w:val="28"/>
          <w:szCs w:val="28"/>
          <w:rtl w:val="true"/>
          <w:lang w:bidi="fa-IR"/>
        </w:rPr>
        <w:t>خار</w:t>
      </w:r>
    </w:p>
    <w:p>
      <w:pPr>
        <w:pStyle w:val="BookText"/>
        <w:rPr/>
      </w:pPr>
      <w:r>
        <w:rPr>
          <w:rFonts w:ascii="IRNazanin" w:hAnsi="IRNazanin" w:eastAsia="IRNazanin"/>
          <w:color w:val="111111"/>
          <w:sz w:val="28"/>
          <w:sz w:val="28"/>
          <w:szCs w:val="28"/>
          <w:rtl w:val="true"/>
          <w:lang w:bidi="fa-IR"/>
        </w:rPr>
        <w:t>نشانِ ناشناسی ناسپاسی است شناسائیِ حق در حقْ‌شناسی است</w:t>
      </w:r>
    </w:p>
    <w:p>
      <w:pPr>
        <w:pStyle w:val="BookText"/>
        <w:rPr/>
      </w:pPr>
      <w:r>
        <w:rPr>
          <w:rFonts w:ascii="IRNazanin" w:hAnsi="IRNazanin" w:eastAsia="IRNazanin"/>
          <w:color w:val="111111"/>
          <w:sz w:val="28"/>
          <w:sz w:val="28"/>
          <w:szCs w:val="28"/>
          <w:rtl w:val="true"/>
          <w:lang w:bidi="fa-IR"/>
        </w:rPr>
        <w:t>غرض زین جمله تا آن گر کُنَد یاد عزیزی،گویدم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بر او باد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خویش کردم ختمِ پایان </w:t>
      </w:r>
      <w:r>
        <w:rPr>
          <w:rStyle w:val="FootnoteAnchor"/>
          <w:rtl w:val="true"/>
        </w:rPr>
        <w:footnoteReference w:id="1686"/>
      </w:r>
      <w:r>
        <w:rPr>
          <w:rFonts w:ascii="IRNazanin" w:hAnsi="IRNazanin" w:eastAsia="IRNazanin"/>
          <w:color w:val="111111"/>
          <w:sz w:val="28"/>
          <w:sz w:val="28"/>
          <w:szCs w:val="28"/>
          <w:rtl w:val="true"/>
          <w:lang w:bidi="fa-IR"/>
        </w:rPr>
        <w:t xml:space="preserve">إلهی عاقبت محمود گردان </w:t>
      </w:r>
      <w:r>
        <w:rPr>
          <w:rStyle w:val="FootnoteAnchor"/>
          <w:rtl w:val="true"/>
        </w:rPr>
        <w:footnoteReference w:id="1687"/>
      </w:r>
    </w:p>
    <w:p>
      <w:pPr>
        <w:pStyle w:val="BookText"/>
        <w:rPr/>
      </w:pPr>
      <w:r>
        <w:rPr>
          <w:rFonts w:ascii="IRNazanin" w:hAnsi="IRNazanin" w:eastAsia="IRNazanin"/>
          <w:color w:val="111111"/>
          <w:sz w:val="28"/>
          <w:sz w:val="28"/>
          <w:szCs w:val="28"/>
          <w:rtl w:val="true"/>
          <w:lang w:bidi="fa-IR"/>
        </w:rPr>
        <w:t>تمام شد کتاب مسمّی به گل گلشن که گلچین و انتخاب شده است از کتاب شریف گلشن 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گوید انتخاب‌کنندۀ وی،مجد الدّین،ابن الشّیخ محمّد الرّضا النّجفیّ الاصفهانیّ،که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خوانندۀ محترم پوشیده </w:t>
      </w:r>
      <w:r>
        <w:rPr>
          <w:rStyle w:val="FootnoteAnchor"/>
          <w:rtl w:val="true"/>
        </w:rPr>
        <w:footnoteReference w:id="1688"/>
      </w:r>
      <w:r>
        <w:rPr>
          <w:rFonts w:ascii="IRNazanin" w:hAnsi="IRNazanin" w:eastAsia="IRNazanin"/>
          <w:color w:val="111111"/>
          <w:sz w:val="28"/>
          <w:sz w:val="28"/>
          <w:szCs w:val="28"/>
          <w:rtl w:val="true"/>
          <w:lang w:bidi="fa-IR"/>
        </w:rPr>
        <w:t>و مخفی نیست که کتاب گلشن راز کتابی نیست در غزلیّات یا مطایبات و نظائر آن‌که إنسان بتواند چند غزلِ ممتازِ آن را،مثلا،انتخاب نماید به طوری که أبدا إخلال به سیاق و معنی نگردد،بلکه کتابی است در علمی که به اعتقاد أهلش از أشرف علوم و کمالات است و به علاوه کتابی که أشعار و معانی او کاملا به یکدگر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تمهید این مقدّمه،این است که قاری عزیز اگر ملاحظه نمود که برای چند شعری که دارای مقام ارجمند و معانی بلند است یک فصل مفصّل إیراد گردیده است، مسارعت در طعنه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چه،این برای تمامیّت مقصود و ناقص نماندن مطلب است 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برای توضیح،پاره‌ای إشارات و بعضی توضیحات را إضافه نمودم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صاحبدلی روزی به رحمت کُنَد در حقِّ درویشان دعائی </w:t>
      </w:r>
      <w:r>
        <w:rPr>
          <w:rStyle w:val="FootnoteAnchor"/>
          <w:rtl w:val="true"/>
        </w:rPr>
        <w:footnoteReference w:id="1689"/>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امید که ناظر عزیز به نظر لطف در او نگریسته،اگر بر سهوی مطّلع گردد إغماض فرماید،زیرا که إنسان از نسیان مشتقّ است و للّه درّ القائل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عین الرّضا عن کلّ عیب کلیلة و لکنّ عین السّخط تبدی المساویا </w:t>
      </w:r>
      <w:r>
        <w:rPr>
          <w:rStyle w:val="FootnoteAnchor"/>
          <w:rtl w:val="true"/>
        </w:rPr>
        <w:footnoteReference w:id="1690"/>
      </w:r>
    </w:p>
    <w:p>
      <w:pPr>
        <w:pStyle w:val="BookText"/>
        <w:rPr/>
      </w:pPr>
      <w:r>
        <w:rPr>
          <w:rFonts w:ascii="IRNazanin" w:hAnsi="IRNazanin" w:eastAsia="IRNazanin"/>
          <w:color w:val="111111"/>
          <w:sz w:val="28"/>
          <w:sz w:val="28"/>
          <w:szCs w:val="28"/>
          <w:rtl w:val="true"/>
          <w:lang w:bidi="fa-IR"/>
        </w:rPr>
        <w:t>و قد کتبت هذه مع کمال الاستعجال و قلّة المجال و تراکم الأهوال؛و اللّه تعالی هو المستعان فی جمیع الأحوال،و صلّی اللّه علی سیّدنا محمّد و آله الطّیّبین الطّاهرین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شد کتاب مسمّی به گل گلشن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تحریرا فی لیلة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41" w:name="pg12913_154045"/>
    </w:p>
    <w:p>
      <w:pPr>
        <w:pStyle w:val="Heading3"/>
        <w:numPr>
          <w:ilvl w:val="2"/>
          <w:numId w:val="1"/>
        </w:numPr>
        <w:rPr/>
      </w:pPr>
      <w:bookmarkStart w:id="442" w:name="__RefHeading___Toc3454887_3224264995"/>
      <w:bookmarkStart w:id="443" w:name="_Toc163"/>
      <w:bookmarkEnd w:id="441"/>
      <w:bookmarkEnd w:id="442"/>
      <w:r>
        <w:rPr>
          <w:rtl w:val="true"/>
        </w:rPr>
        <w:t>کتابنامه</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التّوحید فی مقامات الشّیخ أبی سعید،محمّد بن منّور بن أبی سعد بن أبی طاهر بن أبی سعید میهنی،مقدّمه،تصحیح و تعلیقات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رضا شفیعی کدکنی،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انتشارات آگاه،</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العرفان،ملاّ إسماعیل اسفراینی رویینی،تحقیق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نظری توکّلی،چ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کتاب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حوزۀ علمیّۀ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بر گلشن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بیانات شفاهی علاّمۀ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و بازنویسی،علی سعادت پرور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إحیاء کتاب،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مأثورات متون 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أحادیث،أقوال و أمثال متون عرفانی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صدری‌نیا،چ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المصادر،قاضی أبو عبد اللّه حسین بن أحمد زوزنی،به اهتمام تقی بینش، 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البرز،</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و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محمود شبستری،به اهتمام دکتر کاظم دزفولیان، 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طلایه،</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آثار شیخ محمود شبستری،به اهتمام دکتر صمد موحّد،چ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کتابخانۀ طهوری،</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تقدیم شده به استاد دکتر مهدی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اهتمام بهاء الدّین خرّمشاهی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 جهانبخش،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سینانگار،</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علیّ بن شهر آشوب السّرویّ المازندرانیّ،تحقیق و فهرسة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البقاعی،ط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این خاندان بزرگ مراجعه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سبل الهدایة فی ذکر اعقاب صاحب الهدایه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تاریخ علمی و اجتماعی اصفهان در دو قرن اخیر،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جلد،سیّد مصلح الدین مهدوی قدّس سرّه،نشر الهدایة،قم،چاپ نخست،</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الأکرام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بعضی احکام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افزودۀ مؤلّف است که در بازنگری،با قلمی کم‌رنگ افزوده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دستنوشت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تحریر نخست،چنین 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مشتمل است بر دو 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مؤلّف فقید،در بازنگری متن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حذف،و بر فراز آن،عبارت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یک مقدّمه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را،افزوده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در زیرنویس پیشین نمودم،کلمۀ مقدّمه برافزودۀ ما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سه نقطه نیز، نشانگر نقصان متن در ابتدای آن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موضع زائد می‌نماید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تصویر دستنوشت،تنها حروف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جای مانده،و ادامۀ این لفظ در کنارۀ سمت چپ صفحه محو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روی،عبارت را با توجّه به معنی و نیز الفاظی که مؤلّف خود در همین سطور به کار برده است،تکمیل کرده‌ام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 مراد مؤلّف آنست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رو،به سوی آفتاب باشد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 استواء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زان پس بر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 افقی کشیده و بر فراز آن، کلمه‌ای دیگر که به هیچ روی قابل خواندن نیست،افزوده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 نقطه‌ای که پیش از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نهاده‌ام،به همان کلمۀ ناخوانا اشاره دارد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 الزاویۀ</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نقطۀ</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مؤلّف،بر فراز این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در میانۀ دو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افزوده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 جزیرۀ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سوّمین لفظ،قابل بازخوانی نیست و چیزی است شبیه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اگرچه افزودن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میان،سخت سزاوار است،امّا از آنجا که بقیّۀ عبارت نامناسب و ناخوانا است،از افزودن آن به متن دست کشیدم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کلمه،در دستنوشت نیز در میان دو کمانک قرار دارد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اخیرا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هر پانزده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عبارت در دستنوشت،پس از آخرین سطر صفحه،به گونۀ نیمه مورّب نوشته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سیاق معنی و نیز آغاز این عبارت در میان دو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،باعث شد تا این عبارت را در این موضع قرار دهم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عبارت،در دستنوشت به همین صورت پس از خطّ تیره‌ای بلندتر از آنچه معمول است،در ادامۀ سطر پیشین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 مرحوم مؤلّف در نظر داشته است،که این مبحث را نیز به تفصیل به مباحث رسالۀ حاضر بیفزاید،امّا به هر علّت به انجام آنچه در نظر داشته موفّق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اجمالی از این مبحث در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،مندرج در ذیل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راههای شناخت ظهر،پس از این خواهد آمد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عظیمۀ</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رساله،عبارت نخست چنین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که بروج بر این دائره‌اند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زان پس،کلمۀ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فرض نموده‌اند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را،بر فراز سطر در لابلای کلمات آن عبارت نخست،با مدادی بسیار کم‌رنگ افزوده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پایان همین سطر،لفظ دیگری نیز با همان هیئت کم‌رنگ بر فراز آخرین بخش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نگاشته شده،که متأسّفانه به هیچ وجه قابل خواندن نیست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برحسب سی درجه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همین موضع در بالای سطر،نوشته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آنجا که کلمۀ نخست این عبارت الحاقی،بوضوح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به هیچ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نیست،به ناگزیر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متن افزوده‌ام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آن را میل کلّی شمالی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قلمی مدادگونه و بسیار کم‌رنگ،در بالای سطر در همین موضع نگاشته شده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نیز،با همان هیئت پیشین بر فراز سطر آمده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اوّل سرطان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حذف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متن،به جای آن در فاصلۀ دو سطر، افزوده شده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اینجا،بر فراز عبارت،جمله‌ای افزوده شده که به شدّت کم‌رنگ است و دشوارخوان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است شبیه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اوّل سرطان تا اوّل میزان،شب‌ها بلند و روزها کوتاه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حال هرچند این عبارت صحیح است و مکمّل معنای متن،امّا از آنجا که نسبت به قرائت خود و بویژه در سه کلمۀ اخیر،بی‌گمان نیستم،آن را در متن رساله جای ندادم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حاضر،صورت اصلاح‌شدۀ متن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مؤلّف،نخست این عدد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هزار و دویست و چهل و یک 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کتابت آورده،و زان پس با حذف آن،عبارت جدید را جانشین آن کرده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می‌گذارد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صورتی ناخوانا و کم‌رنگ،در فاصلۀ دو سطر اضافه شده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غایت میل فلک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به هر وقت کمتر می‌باشد،و آن را میل کلّی خوانند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زبدة الهیئة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سنگی تهران،سال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راقم به نسخه‌ای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خفری دست نیافت تا این سخن را بدان مستند سازد؛ امّا 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معرفة الوقت و القبلة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هیئت و دیگر رشته‌های ریاضی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،برافزودۀ مؤلّف است با قلمی کم‌رنگ در پائین سطر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نیز،مؤلّف علاّمه در کنارۀ سوی چپ صفحه،عبارتی را با مداد بسیار کم‌رنگ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کلمه،هم در اینجا و هم در دو کاربرد دیگری که در این بند دارد،توسطّ خود مؤلّف در کمانک قرار گرفته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عبارت،به همین صورت در میانۀ سطر و در میان دو کمانک نوشته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 مؤلّف،موفّق به ترسیم جدول موردنظر نشده و یا آن جدول به همراه متن رساله،محفوظ نمانده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عنوان،برافزودۀ ما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میان دو نیم‌خط آمده،افزودۀ مؤلّف بصورت مورّب در حاشیۀ صفحه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این کلمه که در میان دو علامت نهاده‌ام،در دستنوشت در ابتدای سطر کلمه‌ای نوشته شده که به علّت گذر زمان و رطوبت‌زدگی،قابل خواندن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کلمۀ حاضر به اقتضای معنی انتخاب شده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نیز،آن‌گونه که در پانوشت پیشین نمودم،در اثر رطوبت‌زدگی قابل خواندن نیست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لفظ را،به اقتضای عبارت به متن افزوده‌ام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عبارتی که در میان دو نیم‌خط قرار گرفته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 در بازبینی رساله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حاشیۀ سمت راست صفحه به متن الحاق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 وقتی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،برافزودۀ مؤلّف است با قلمی کم‌رنگ در میانۀ دو سطر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اینجا در میان دو نیم‌خط قرار گرفته است نیز،برافزودۀ مؤلّف در میانۀ دو</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کلمه،در دستنوشت بصورت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شده،امّا گویا مؤلّف آن را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داده،چه خطّی کم‌رنگ بر جزء اوّل کلمه ترسیم و 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بر بالای آن نگاشته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صحّت قرائت این کلمه،بی‌گمان نیستم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دایره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،برافزودۀ مؤلّف است با قلمی کم‌رنگ برفراز سطر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کوتاه می‌شود تا آنکه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،عبارتی است که مؤلّف در سویۀ راست صفحه،در حاشیه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عبارت رطوبت‌زده است و چندان واضح نمی‌نماید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فاصله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حاشیۀ سمت چپ صفحه،افزوده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متأسّفانه آنگونه که در تصویر دستنوشت ظاهر است،انجام این عبارت در زیر تاخوردگی صفحات مخفی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روی،کلمۀ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را،به اقتضای معنی به اینجا افزوده‌ام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 در بازنگری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فاصلۀ دو سطر افزوده شده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آنکه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به وضوح 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هرچند گویا عبارت برکنار از خللی نیست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لفظ را،به اقتضای معنی به متن افزوده‌ام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قلمی کم‌رنگ،در فاصلۀ دو سطر به متن اضافه 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دستنوشت،هرچند معنی آن چندان واضح نمی‌نماید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کلمه،مطابق است با رسم الخطّ مؤلّف در دستنوشت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،عبارتی است که مؤلّف پس از ستردن عبارتی از متن،به گوشۀ زیرین سمت چپ صفحه افزوده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بخش رطوبت دیده است و چندان واضح نمی‌نماید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موافق است با روایت صاحب 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لفظ در نقل من لا یحضره الفقیه و تهذیب الأحکام نیامده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دستنوشت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مصادر،این لفظ بصورت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در متن نیامده،و برافزوده‌ای است براساس مصادر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در روایت تهذیب الأحکام نیامده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لفظ در روایت وسائل الشیعة،به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عنوان،برافزودۀ ما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بوضوح 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مطلب را 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،برافزودۀ مؤلّف در بازنگری متن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بخش را 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دستنوشت،در اینجا سه سطر به چشم می‌آید که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 در بازنگری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بر روی آنها خطّ کشیده،و از رساله سترده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سطور،دربارۀ تعیین دقیق قبلۀ شهرهائی همچون مدینه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دستنوشت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 و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 عبارتی است طولانی،که مؤلّف با مدادی کم‌رنگ بر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فراز این لفظ نیز،عبارتی بگونۀ بسیار کم‌رنگ آغاز،و تنها سایه‌ای از آن در اطراف این سطر به جای مانده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این‌رو،نمودن آن در متن ممکن نمی‌باشد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آنگونه که در پیشنوشت خرد این رساله نموده‌ام،متن نوشتاری مسلسل رسالۀ حاضر در همین‌جا پایان می‌پذیرد،و در صفحات پسین رساله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از بخشی که به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ابتدای رساله ذکر شد،و صفحه‌ای که پس از این در توضیح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کعبه و اطراف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جداول مربوط به طول و عرض جغرافیائی شهر اصفهان،و زان پس جداول مربوط به شماری از دیگر شهرها و قصبات،و نیز ثمرات فقهی آن در باب نماز،در فراز و فرود صفحات نموده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هرچند با توجّه به خردی توضیح مؤلّف دربارۀ نوع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مندرج در دو سطر پیشین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ذکر مباحث مربوط به وقت و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موضوع رسالۀ حاضر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نمی‌توان مطالب نانوشته و یا از دست شدۀ متن را،چندان زیاد تصوّر نمود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مندرجات این صفحه،به همین صورت که در حروف‌نگاری حاضر نموده‌ام،در آخرین صفحۀ دستنوشت به چشم می‌آید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می‌توان پنداشت که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متفرّقه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مؤلّف شایستگی الحاق به متن حاضر را داشته،و از این‌رو،در این انجامین بخش کتاب به ضبط آن پرداخته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نیم‌دائره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لفظ که زائد می‌نماید را،در متن ذکر نکرده‌ام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المتن و لکن یقتضیه السیاق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الجواهر راجع جواهر الکلام </w:t>
      </w:r>
      <w:r>
        <w:rPr>
          <w:rFonts w:eastAsia="IRNazanin" w:cs="IRNazanin"/>
          <w:b w:val="false"/>
          <w:bCs w:val="false"/>
          <w:i w:val="false"/>
          <w:iCs w:val="false"/>
          <w:color w:val="333333"/>
          <w:sz w:val="20"/>
          <w:szCs w:val="20"/>
        </w:rPr>
        <w:t>23:150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فی هذا المجال تفسیر القرآن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لآیة اللّه السیّد مصطفی الخمینی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،المسألة الحادیة عشر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الکرامة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23:150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خیارات اللمعة،للشیخ علی کاشف الغطاء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النشر الإسلامی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الطائفة فی المبسوط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،و المحقّق فی الشرایع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السبزواری فی جامع الخلاف و الوفاق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الفاضل فی المختلف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قطان الحلّی فی معالم الدین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الشیخ الأنصاری فی المکاسب المحرّمة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غیرهم المذکورین فی المتن،راجع جواهر الکلام </w:t>
      </w:r>
      <w:r>
        <w:rPr>
          <w:rFonts w:eastAsia="IRNazanin" w:cs="IRNazanin"/>
          <w:b w:val="false"/>
          <w:bCs w:val="false"/>
          <w:i w:val="false"/>
          <w:iCs w:val="false"/>
          <w:color w:val="333333"/>
          <w:sz w:val="20"/>
          <w:szCs w:val="20"/>
        </w:rPr>
        <w:t>23:148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التنفیح الرائع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عبارة المولی احمد بن محمّد مهدی المعروف بالفاضل النراقی المتوفی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نقل العلامة الفقیه السیّد محمّد باقر حجة الاسلام الشفتی فی رسالته فی 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یقتضیها السیاق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الإسلام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النشر الإسلامی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العلاّمة الفقیه الشیخ محمّد حسن النجفی صاحب الجواهر،راجع جواهر الکلام </w:t>
      </w:r>
      <w:r>
        <w:rPr>
          <w:rFonts w:eastAsia="IRNazanin" w:cs="IRNazanin"/>
          <w:b w:val="false"/>
          <w:bCs w:val="false"/>
          <w:i w:val="false"/>
          <w:iCs w:val="false"/>
          <w:color w:val="333333"/>
          <w:sz w:val="20"/>
          <w:szCs w:val="20"/>
        </w:rPr>
        <w:t>23:151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ثانی الموارد حسب تجزئة المؤلّف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الأخیر لبیت عجزه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کلّ یدّعی وصلا بلیلی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فی الفائدة الثالثة من فوائده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کان الأقوی علی ما حقّق فی محلّه هو حجیّة سائر المراتب الفاقدة بعد الصون عن القطع و الإرسال و الإضمار فی الجملة من الصحیح عند المشهور و الصحّی مشدّدا و مخفّفا و الحسن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من وضع هذا الاصطلاح فیما نعلم هو الشیخ حسن صاحب المعالم فی منتقی الجمان؛و لمزید التوضیح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التنبیه الثالث من رسالة المحقّق أبی المعالی الکلباسی فی تزکیة الرواة من أهل الرجال،و إلیک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 أنّ ما تقدّم من المنتقی من الاصطلاح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الصاد و تخفیف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باب الرمز و الإشارة،و المقصود به الصحیح عندی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الرمز و الإشارة،و المقصود به الصحیح عند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کما أنّه جعل صورة النون من باب الرمز و الإشارة إلی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جعل السیّد السند النجفی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إلی صحیحی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إلی الصحیح عند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دلیل علیه بل هو 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اصطلح السیّد الداماد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الصاد و تشدید الحاء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کان بعض رجال سنده بعض أصحاب الإجماع مع خروج ذلک البعض أو بعض من تقدّم علیه عن رجال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به المنسوب إلی الصحّة باعتبار دعوی الإجماع علی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فالغرض النسبة إلی الصحّة المستفادة من نقل الإجماع و لو فی الطبقة الاولی من الطبقات الثلاث المأخوذ فیها الإجماع علی التصدیق،و لیس الغرض النسبة إلی الصحّة المذکورة فی ضمن التصحیح المأخوذ فی دعوی الإجماع فی الطبقتین الأخیرتین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بأس بتعمیم التسمیة و الاصطلاح،و إلاّ فلو کان المقصود النسبة الی الصحّة المذکورة فی ضمن التصحیح،فلا تتمّ التسمیة و الاصطلاح إلاّ فی الطبقتین الأخیرتین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اشتبه الحال علی السیّد الداماد،فأورد بأنّ ما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یراد به النسبة إلی المتکلّم علی معنی الصحیح عندی،و لا یستقیم علی قواعد العربیّة؛إذ لا تسقط تاء الصحّة إلاّ عند الیاء المشدّدة التی هی للنسبة إلیها،و أمّا الیاء المخفّفة التی هی للنسبة إلی المتکلّم فلا یصحّ معها إسقاط تاء الکلمة أصلا،کسلامتی و صنعتی و صحبتی مثلا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7:35:146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2:167</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2:394</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الصغیر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8:356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الشرعیه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9:284</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الفقه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یصحّ وقف ما لا یمکن اقباضه کالعبد الآبق و الجمل الشارد لتعذّر التسلیم،و هو شرط فی الوقف عندنا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3:241</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الکلام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19:178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،کتاب الوقوف و الصدقات،ح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19:179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الوقوف و الصدقات،ح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مکتب الإعلام الإسلامی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،کتاب الوقوف و الصدقات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العلاّمه الحلّی فی التذکرة،راجع تذکرة الفقهاء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الجواهر،راجع جواهر الکلام </w:t>
      </w:r>
      <w:r>
        <w:rPr>
          <w:rFonts w:eastAsia="IRNazanin" w:cs="IRNazanin"/>
          <w:b w:val="false"/>
          <w:bCs w:val="false"/>
          <w:i w:val="false"/>
          <w:iCs w:val="false"/>
          <w:color w:val="333333"/>
          <w:sz w:val="20"/>
          <w:szCs w:val="20"/>
        </w:rPr>
        <w:t>25:112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باطلاق کلام العلاّمة فی تحریر الأحکام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الفواید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الشرعیه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الرایع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الفقه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10:100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23:149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10:100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التمسک بالمعتبرة القطعیة أیضا علی الصحّة کما هو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عفی عنه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الجواهر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22:146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محمّد مهدی بحر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الإفهام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الأقوی إبتناء البحث علی کون القبض فی الأفعال الخارجیّة أو المرتبطة بألامور القلبیّة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عفی عنه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4:251</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10:102</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10:102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تأمّل عندی فإنّهما و حاصلان عن الحاجة الیهما کما هو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عفی عنه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المحتمل أنّه هو العلاّمة الفقیه الشیخ محمّد باقر النجفی الإصفهانی المتوفّی عام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هو من تلامیذ شیخنا الأعظم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أیضا من أساتید المصنّف الفقیه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19:178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،کتاب الوقوف و الصدقات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آل البیت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22:147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الحلّی فی الشرائع و العلاّمة الحلّی فی التحریر راجع شرایع الإسلام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تحریر الأحکام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المحقّق الکرکی فی جامع المقاصد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نقل عنه السیّد محمّد باقر حجة الإسلام الشفتی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رسالة الوقف</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15:326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2:432</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الفقیه المحقّق السیّد محمّد باقر المعروف بحجّة الاسلام الشفتی المتوفّی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الوقف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بتحقیق سماحة الدکتور السیّد احمد التویسرکانی من منشورات أسوة عام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الشفتی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رجائی،ص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متنبّی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به تدبیر تو تشویش خمار آخر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قبیلۀ عالمان دین،هادی نجفی،چ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عسکریّه،صص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خدوم جلیل القدر،مرحوم حاج میر سیّد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درگذشته به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علیهم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مرحوم که از علماء أعلام و محقّقین عظام بوده تألیفاتی دارد و بالخصوص در إحیاء نسخ نادره و آثار نفیسه اهتمامی تمام داشته؛صدها کتاب و رساله به خطّ جلّی خود استنساخ یا تکمیل فرموده و مجموعه‌ها و جنگ‌های بسیار مرتّب نموده و همه را خود مقابله و تصحیح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سپس به صحّافی و تجلید رسانیده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 اللّه سعیه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الاثار،</w:t>
      </w:r>
      <w:r>
        <w:rPr>
          <w:rFonts w:eastAsia="IRNazanin" w:cs="IRNazanin"/>
          <w:b w:val="false"/>
          <w:bCs w:val="false"/>
          <w:i w:val="false"/>
          <w:iCs w:val="false"/>
          <w:color w:val="333333"/>
          <w:sz w:val="20"/>
          <w:szCs w:val="20"/>
        </w:rPr>
        <w:t>2088/6</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این شیوه،نگر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راهنمای تصحیح متون،جویا جهانبخش،ص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شمس مشرقی،تحقیق و بررسی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دکتر سیّد أبو طالب میر عابدینی،ص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و تنها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برای روایت شیخ کلینی 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کافی،با ترجمه و شرح آیة اللّه کمره‌ای،ط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أسوه،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المؤمن و علاماته و صفاته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و تنها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تا 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عبارة السّیّد الرّضی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برای روایت شیخ صدوق،نگر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ی شیخ صدوق،ط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کمره‌ای،صص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برای روایت سیّد رضی 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شهیدی،صص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عبارت را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سنذکر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ابن بابویه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را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را ندارد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عیاره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أصیل باشد مراد از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بطبع خود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تعالی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تع عنهم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متوجّه زیادگی و نابجائی این افزونه بوده است،قدری این افزونه را تراشیده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افزونۀ نابجا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بمعصیتهم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معصیتهم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 گفتآورد بحار از نهج نیست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البصایر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خضعوا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بهره که ما میان دو کمانک نهادیم تنها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مطابق با گفتآورد بحار از 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این بهره منقول باشد از أمالی ی صدوق؛و احتمالا در حاشیه بوده و توسّط کاتب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کاتب ما در نسخۀ آن به متن وارد شده باشد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بهره که میان دو کمانکش نهادیم،تنها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فاقد آن‌اند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این بهره منقول باشد از أمالی ی صدوق؛و احتمالا در حاشیه بوده و توسّط کاتب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کاتب ما در نسخۀ آن به متن وارد شده باشد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تستقرّ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تستقرّ؛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یستقر؛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تستقر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حرکت‌گذاری نشده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منعّمون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مؤنتهم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بهره که ما آن را میان دو کمانک قرار داده‌ایم،تنها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در حاشیه بوده است و از أمالی ی صدوق منقول بوده،و کاتبی آن را به متن آورده و در تعیین محلّ آن نیز اشتباه کرده باشد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تجارة مربحة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تجارة مریحة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یستثیرون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یستثرون؛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یستبشرون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نفوسا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حرکتگذاری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حرکتگذاری نشده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فکاک رقابهم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و سپس به خطّی دیگر در هامش افزوده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فحکماء</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فیحسبهم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یحسبهم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قصدا فی 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و در هامش آن به خطّی دیگر افزوده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علما فی حلم و قصدا فی غنی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یوتها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یمزج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یمزج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حرکتگذاری نشده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حرکتگذاری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حرکتگذاری نشده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یعفوا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بعیدا جهله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بهره که ما میان دو کمانک نهادیم،تنها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مأخوذست از نقل أمالی ی صدوق و احتمالا در حاشیه بوده و کاتبی آن را در متن آورده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یضیّع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 آغازین و عین،مضموم و یاء پسین،مشدّد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یاء، مشدّد کتابت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هیچ حرکت و تشدید کتابت گردیده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بالمصائب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بالمصایب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بالای این بهره نوشته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خ</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تصنعی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 سطرها افزوده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ظاهرا ناظر به این موضع بوده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لمثلها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و سپس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قلمی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گردیده إصلاح شود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و 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متواترا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کرده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مرتبۀ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مرتبه فرموده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بهره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کوتاه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بدین صورت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مرتبۀ دیگر علامات مؤمنان را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بوده 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قلمی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بالای سطر افزوده شده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مکرّر کتابت گردیده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أحادیث وارد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این بهره از عبارت 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دارد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را ندارند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خویشتن،از باب فروتنی،و نظیر تعابیری 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کمترین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ذرّۀ بیمقدار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امروزه رواج و تداول دارند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می‌کنیم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کوشا در عبارت و بندگی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عبادت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ماتن این تعبیر را در برابر همین واژه در متن عربی نهاده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گفتآورد بحار از أمالی ی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همین دست‌اند واژگانی 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باعقیده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متون فارسی به کار رفته‌اند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فضایلی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برخاستند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برخواستند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عصیان 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نمیرسانید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متن،مطابق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از مولوی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 معنوی،ط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نیکلسون،د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1756</w:t>
      </w:r>
      <w:r>
        <w:rPr>
          <w:rFonts w:ascii="IRNazanin" w:hAnsi="IRNazanin" w:eastAsia="IRNazanin"/>
          <w:b w:val="false"/>
          <w:b w:val="false"/>
          <w:bCs w:val="false"/>
          <w:i w:val="false"/>
          <w:i w:val="false"/>
          <w:iCs w:val="false"/>
          <w:color w:val="333333"/>
          <w:sz w:val="20"/>
          <w:sz w:val="20"/>
          <w:szCs w:val="20"/>
          <w:rtl w:val="true"/>
        </w:rPr>
        <w:t>،با 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المراد،العلاّمة الحلّی،تحقیق آیة اللّه حسن‌زاده،ط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تکالیف فرمود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تکالیف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تکلیف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بکنند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مکرّر نوشته شده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أخلاق ناصری،تصحیح و توضیح مجتبی مینوی و علیرضا حیدری،ص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شد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 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خدا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دنیایند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شد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گردید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علیهم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نکنند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بددلی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بددلی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لسان قدما به معنای جبن و ترسوئی و مقابل دلیری است و همان است که متأخّرتران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بزدلی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بی‌باکی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بی‌باکی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بی‌پروائی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شکستگی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فروتنی در زبان فارسی پیشینۀ دراز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کیمیای سعادت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حقیقی که علم دین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علمی است که خویشتن بدان بشناسد و عقبات راه دین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از 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هیأت خوار و زار به خود گرفتن و عجز و فاقه از خویش فرانمودن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کاتب نخست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و سپس آن را تغییر داده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درست خوانده نمی‌شود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سفاهت‌کردن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سخن بد و ناسزاگفتن و إهانت‌نمودن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اشتباها مکرّر شده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سیّد المرسلین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متن،بنابر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عبارت دعائی به 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این بهره از قلم افتاده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 با متکبّران صدقه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چهار مقاله‌ی نظامی عروضی سمرقندی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أکمل إنسان و أفضل 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می‌فرماید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التّکبّر مع المتکبّر 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معین،ص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أخلاق ناصری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حیدری،ص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التّکبّر علی المتکبّر 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تصریح به نام و نشان قائل آمده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کتب معتبره ندیده‌ام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عجلونی شافعی در کشف الخفاء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التّکبّر علی المتکبّر 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القاری عن الرّازی أنّه کلام،ثمّ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معناه مأثور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المشهور علی الألسنة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الخفاء،ط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خالدی،</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معتزلی در زمرۀ شماری از کلمات منسوب به مولی الموحّدین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أواخر شرح نهج البلاغه‌اش گزارش کرده است،آورده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التّکبّر علی المتکبّرین هو التّواضع بعینه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دار إحیاء التّراث از روی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مجلّدی قدیم،</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مکرّر کتابت گردیده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لفظ تنها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ما،موافق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و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قرائت گردید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 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خوابانیدن چشم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است از نادیده‌گرفتن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بزرگ سخن،ص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بهار عجم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خواباندن و چشم خوابیدن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تغافل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فلانه چشم خود را خوابانیده است،أی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دیده و دانسته تغافل کرده است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بن ندارد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بانکه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تشدید آن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گردیده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نیست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را ندارند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پسران ساده و مزلّف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بی‌نقش،و لهذا بر مرد بی‌ریش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إطلاق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بهار عجم،</w:t>
      </w:r>
      <w:r>
        <w:rPr>
          <w:rFonts w:eastAsia="IRNazanin" w:cs="IRNazanin"/>
          <w:b w:val="false"/>
          <w:bCs w:val="false"/>
          <w:i w:val="false"/>
          <w:iCs w:val="false"/>
          <w:color w:val="333333"/>
          <w:sz w:val="20"/>
          <w:szCs w:val="20"/>
        </w:rPr>
        <w:t>1203/2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بر قیاسی عربی‌گون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ساخته‌اند،به معنای کسی که زلف آراسته و معمولا بلند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بزرگ سخن،ص </w:t>
      </w:r>
      <w:r>
        <w:rPr>
          <w:rFonts w:eastAsia="IRNazanin" w:cs="IRNazanin"/>
          <w:b w:val="false"/>
          <w:bCs w:val="false"/>
          <w:i w:val="false"/>
          <w:iCs w:val="false"/>
          <w:color w:val="333333"/>
          <w:sz w:val="20"/>
          <w:szCs w:val="20"/>
        </w:rPr>
        <w:t>6927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بعض معاجم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معشوق نوخط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بهار عجم،</w:t>
      </w:r>
      <w:r>
        <w:rPr>
          <w:rFonts w:eastAsia="IRNazanin" w:cs="IRNazanin"/>
          <w:b w:val="false"/>
          <w:bCs w:val="false"/>
          <w:i w:val="false"/>
          <w:iCs w:val="false"/>
          <w:color w:val="333333"/>
          <w:sz w:val="20"/>
          <w:szCs w:val="20"/>
        </w:rPr>
        <w:t>1909/3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 مناقشه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پسران زلف‌دار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ببالی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تذکرۀ نصرآبادی به کار رفته است،عبارت أخرای همین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پسران مزلّف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باشد؛فلیراجع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عین این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پسران ساده و مزلّف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مشابه همین بحث در عین الحیات مجلسی 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کار 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رفیعی،ص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تیریست زهرآلوده از شیطان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تیریست زهرآلود از شیطان؛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تیری زهرآلوده از شیطان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هرکه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بکند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النّظرة سهم من سهام إبلیس مسموم؛من ترکها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لغیره،أعقبه اللّه إیمانا یجد طعمه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گفتآورد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أمنا و إیمانا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شیخ الإسلام علاّمه محمّد باقر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 اللّه 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عین الحیات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رفیعی، 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حدیث إمام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داده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مجرّبست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مجزیست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هیچیک از نسخ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همان خطّ متن ولی اندکی ریزتر نوشته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أغنیاء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ماتن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به این حدیث کافی ی شریف داشته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إیّاکم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بالای سطر به قلمی دیگر افزوده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 غزنوی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اینجا،سنائی غزنوی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المجد مجدود بن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گرستن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گریستن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از حدیقة الحقیقه و شریعة الطّریقه‌ی سنائی است و در متن حدیقه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تصحیح مریم حسینی،ص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منگر اندر بتان که آخرِ کار نگرستن گرستن آرد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گرستن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هم در ضبط متن ما و هم در ضبط متن حدیقه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،ریختی دیگرست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گریستن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باز هم در نظم و نثر پیشینیان دیده می‌شود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خالی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سنان،عن مفضّل بن عمر،قال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 خلت من ذکر اللّه،فأذاقها اللّه حبّ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أمالی‌ی صدوق،ط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کمره‌ای،ص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الحیدریّة،</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،با تفاوت جزئی در ضبط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علاّمه محمّد باقر مجلسی که این حدیث را از أمالی و علل الشّرایع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فرموده است،ترجمه‌اش را در عین الحیات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رفیعی،ص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آورد،و تصریح فرموده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جمله را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لفظ را فاقد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ما 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 که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تصحیف شده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می‌شود به عشق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این بهره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می‌شناسد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مکرّر کتابت شده 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الحیات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رفیعی،ص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عشق مجاز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حقیقت کفر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که بت‌پرست می‌شود،و در جمیع أحوال،آن معشوق در نظرش می‌باشد،و از خدا دور می‌شود،و هر فسقی یا کفری که معشوقش او را به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گاهی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نص،مطابق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 پل حقیقت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 معبری است که از آن به حقیقت می‌رسند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سیّدنا العلاّمة آیة اللّه روضاتی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علاه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هامش دستنوشت خویش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مرقوم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یمین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می‌پزم سودای خامَش تا بسوزم اندر آن عاقبت سوی حقیقت هر مجازی می‌کَشد م ع 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ندیده‌ام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 طوری نوشته شده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می‌توان خواند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بن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معلّم و پدر و مادر و خویشان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محبّت 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از بن این عبارت نیامده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می‌باید که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مبتدی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نحوی ریز و رمزگونه کتابت شده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دیده می‌شود مجلسی 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 اللّه 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برای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 ربّک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آیۀ موردنظرش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تفسیر بیان فرموده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روزی أخروی و دیگری کمالات و رزق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اللّه درجته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همین عبارت سه تفسیر بیان فرموده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پروردگار تو که روزبه‌روز به تو می‌رساند،یا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غیرمتناهی که در آخرت برای تو مقرّر ساخته،یا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روزیهای معنوی از معارف و کمالات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الحیات،ط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رفیعی،ص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فقرۀ أخیر،همانهاست که والد ماجدش نیز یاد کرده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عنهما و جزاهما عن الإسلام و المسلمین خیر الجزاء</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بیچاره‌ای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بیچاره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غدّارۀ مکّاره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فاحشۀ</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شهوت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شهوت او</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بروشنی خوانده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تراشیده‌اند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فایده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مخدوش است و بروشنی خوانده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بن عبارت را ندارد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بن عبارت را ندارد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شنیدن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بهره بکلّی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عملهای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اشتباها مکرّر نوشته شده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کار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نیاز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مفید فایده بودن،و به کار آمدن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در داراب‌نامه‌ی بیغمی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 او تربیت بسیار باید کردن که در سپاه ما چون او مبارزی در کار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بزرگ سخن،ص </w:t>
      </w:r>
      <w:r>
        <w:rPr>
          <w:rFonts w:eastAsia="IRNazanin" w:cs="IRNazanin"/>
          <w:b w:val="false"/>
          <w:bCs w:val="false"/>
          <w:i w:val="false"/>
          <w:iCs w:val="false"/>
          <w:color w:val="333333"/>
          <w:sz w:val="20"/>
          <w:szCs w:val="20"/>
        </w:rPr>
        <w:t>5657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نمودند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 زده شده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 نمی‌دهد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را ندارند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الدّلاله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 الدلالة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زیادتی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افزونه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فایدۀ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 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مکرّر نوشته شده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علمآء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ضبط،موافق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مقدّسۀ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مخدوش است و بروشنی خوانده نمی‌شود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الرّخآء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الرّخآء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حرکتگذاری نشده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نص،مطابق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نعماء</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قضآء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دوست‌تر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ناقع</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همه حالی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بهمه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حالی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خوشنودی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تستقرّ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یستقر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 و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و 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کم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بدنهای 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إشاره است به حدیث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 مع اللّه وقت لا یسعنی فیه ملک مقرّب و لا نبیّ مرسل؛ که صوفیّه بدان استناد می‌کنند و مؤلّف اللّؤلؤ المرصوع دربارۀ آن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یذکره الصّوفیّة کثیرا و لم أر من نبّه علیه و معناه صحیح و فیه إیماء إلی مقام الاستغراق باللّقاء لیعبّر عنه بالمحو و الفناء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أحادیث و قصص مثنوی،ص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حدیث یادشده همچنین 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الخفاء،ط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خالدی،</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برای کثرت تداول و صور مذکور آن نزد صوفیان،نگر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مأثورات متون عرفانی،ص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محرم خلوت‌خانۀ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کریم،س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هیچ‌وجه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بروشنی خوانده نمی‌شود و پیدا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دارد یا نه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بن عبارت را ندارد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دوست بودن و ولی بودن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خاطرجمع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دیگرانست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ازین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اینگونه تأمّلات در آفرینش پشه و تشبیه آن به فیل در معراج السّعاده ی ملاّ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 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آن جمله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اورده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زهرآلود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زهرآلوده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طاق</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بروشنی خوانده نمی‌شود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می‌برند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 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کار می‌برند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که در بعض دیگر متون کهن فارسی نیز آمده،به گزارش صاحب أسرار التّوحید بر زبان شیخ أبو سعید أبو الخیر رفته است؛و شاید از همو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أسرار التّوحید،تصحیح شفیعی کدکنی،ص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إشاره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خایفند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 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خائفند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مکرّر نوشته شده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رستگاراند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رستکارانند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بن ندارد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لها أربعة الاف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و 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صدوق،</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لها أربعة الاف 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و 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صدوق،</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 السّرویّ المازندرانیّ،تحقیق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البقاعی،بیروت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الأضواء،</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برای تفسیر محتمل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مقام،نگر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أسرار الصّلاة،الحاج میرزا جواد الملکیّ التّبریزی،تحقیق محسن بیدارفر،ص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إکسیر 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تعبیری است نظیر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کبریت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کبریت 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نماد بیان هر چیز بغایت نادر و کمیاب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اندوختۀ خداوند،ص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نایاب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نایابند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 ما،موافق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ضرورت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مؤونتهم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مؤنتهم؛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مؤنتهم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سیکست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مخدوش است و بروشنی خوانده نمی‌شود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 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کبیر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قصارا 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گرفتند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نمودند بر بلاها و بمشقّت طاعت و عبادت و ترک معصیت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را فاقد 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صبر بر بلاها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 معصیت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نمیشود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ایشان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ذَا الَّذِی یُقْرِضُ اللّٰهَ قَرْضاً حَسَناً فَیُضٰاعِفَهُ لَهُ أَضْعٰافاً کَثِیرَةً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ی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نامیده‌اند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حرکتگذاری نشده است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مشاهده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فدا 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ایشانرا فدا 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را ندارد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را ندارد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 و ایشان فدا 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پیشتر بیامد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مجاهداتیست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 اینست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برساند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 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یرتّلونه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یرتلون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أجزآء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اجزای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بتأنّی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و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ثنای و</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می‌کنند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دردهاء</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مخدوش است و مقروء نیست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دردهای سینه‌ها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دردها و سینهای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النّٰاسُ قَدْ جٰاءَتْکُمْ مَوْعِظَةٌ مِنْ رَبِّکُمْ وَ شِفٰاءٌ لِمٰا فِی الصُّدُورِ وَ هُدیً وَ رَحْمَةٌ لِلْمُؤْمِنِینَ</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شبهۀ</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کوشها و</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بدنهای 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گمان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شد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موافق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تدبیر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 الشّان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 را ایشان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روهای</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عقلاء</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پرهیزکارانند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پرهیزکاران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می‌کنند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بیماراند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حال آنکه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دیوانه‌اند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شد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بزرکست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سختگیری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سخط گیری</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دلهای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پیداست سهوا تکرار شده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بن ندارد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 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مشفقون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مشفعون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که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خایفند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خائفند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سوّم بی‌نقطه و نشان کتابت شده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میترسند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برانها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بهتر ازان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من مدح</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هریک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بن ندارد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همواری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بهمواری</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با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 کسی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میرباید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دشمن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که عبارت از بن جا افتاده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باحتیاط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إیمانا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دویم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مقعد 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تعبیری است متّخذ از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ترجمه‌های معاصر قرآن،این تعبیر وحیانی را به صورتهائی از این دست ترجمه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 و منزلتی راستین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جایگاهی راستین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نشیمنی راستین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نشستگاهی راستین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 به زعم این کمترین،ترجمه‌هائی 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مکانی پسندیده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واعظ کاشفی در مواهب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و نشستنگاه صالح و شایسته و مرضیّ و پسندیده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شادروان فیض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جایگاهی پسندیده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آقای أبو القاسم پاینده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شایسته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آقای طاهری 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این بحث حاجت به توضیح بیشتر دارد،در اینجا به همین اندازه بسنده می‌کنیم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مکرّر نوشته شده‌است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می‌بینی ایشان را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می‌فهمند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فهمند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بردباریست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بردوباریست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وفق</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خایفند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خائفند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نیز به 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رعایت می‌نمایند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زینت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ازینت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می‌کنند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نمایند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 فخر من است و بدان افتخار می‌نمایم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کتب خود استناد کرده‌اند و در 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نجف،ج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جزو أحادیث نبوی ذکر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اللّؤلؤ المرصوع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ابن تیمیّه آن را از موضوعات می‌شمارد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أحادیث و قصص مثنوی،ص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این حدیث همچنین 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الخفاء،ط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خالدی،</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تداول این حدیث نزد صوفیان 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مأثورات متون عرفانی،ص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ناظر است به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سیّد ولد آدم یوم القیامة و لا فخر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نمیکویم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احتمالات مختلف و اختلاف اندیشیده‌های محدّثان دربارۀ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فخر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قانع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نمی‌میرد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طلب 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مکنید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بهره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9289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مرحمت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موقع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مکرّر نوشته شده است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کریم،س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 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کریم،س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وعده‌های</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راسخ‌تر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راسختی</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طاعات و عبادات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عبادات و طاعات</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الزّهریّ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الخیر کلّه قد اجتمع فی قطع الطّمع عمّا فی أیدی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کافی،با ترجمه و شرح آیة اللّه کمره‌ای،ط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أسوه،</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الطّمع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وصیّته لابنه محمّد بن الحنفیّة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أحببت أن تجمع خیر الدّنیا و الاخرة فاقطع طمعک ممّا فی أیدی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و 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صدوق،</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متن،بنابر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المؤمن قیام اللّیل،و عزّه استغناؤه عن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کافی،با ترجمه و شرح آیة اللّه کمره‌ای،ط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أسوه،</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الاستغناء عن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الأعلی بن أعین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الیأس ممّا فی أیدی النّاس عزّ للمؤمن فی 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همان،همان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حفص بن غیاث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أحدکم أن لا یسأل ربّه شیئا إلاّ أعطاه،فلییأس من النّاس کلّهم و لا یکون له رجاء إلاّ عند اللّه فإذا علم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من قلبه لم یسأل اللّه شیئا إلاّ أعطاه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کافی،با ترجمه و شرح آیة اللّه کمره‌ای،ط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أسوه،</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الاستغناء عن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الزّهریّ،عن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لم یرج النّاس فی شیء و ردّ أمره إلی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جمیع أموره،استجاب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فی کلّ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همان،همان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ج،همان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باب،ح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أمالی مذکور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نیکی</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داء الدّین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بخواهد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مبادا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که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مذموم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مکرّر کتابت گردیده است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استصعبت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حرکتگذاری</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را ندارند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عینیه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بن عبارت را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شد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چیزیست که زوال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بهره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بکلّی از قلم 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یک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پیشتر مذکور افتاد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یمزج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یمزج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حرکتگذاری نشده است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بی‌خردی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بی‌خودی</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بردوباری</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بن ندارد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 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را از بن ندارد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أمالی‌ست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بندگی إلهی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اختلافات پیشگفته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دانستند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نمی‌نمایند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مینمایند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اخر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عقل ندارید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 عمل نمیکنید و انرا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بر شما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کریم،س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صغیر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ممکنست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مکرّر نوشته شده است</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را ندارند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خشوع و خضوع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خضوع و خشوع</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خوابانیده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خابانیده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پیش پا نظر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مخدوش است و خوانده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الأنبیا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الانبیاء</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اعرف</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عظمته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حرکتگذاری نشده است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ضبط نصوص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أصول کافی،با ترجمه و شرح آیة اللّه کمره‌ای،ص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المؤمن و علاماته و صفاته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کامل حدیث بنابر أصول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قرار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عرف اللّه و عظّمه منع فاه من الکلام،و بطنه من الطّعام،و عفی نفسه بالصّیام و القیام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بابائنا و أمّهاتنا یا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أولیاء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أولیاء اللّه سکتوا فکان سکوتهم ذکرا،و نظروا فکان نظرهم عبرة،و نطقوا فکان نطقهم حکمة،و مشوا فکان مشیهم بین النّاس برکة؛لو لا الاجال الّتی قد کتبت علیهم،لم تقرّ أرواحهم فی أجسادهم خوفا من العذاب و شوقا إلی الثّواب</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أولیاء اللّه و دوستان حق سبحانه و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اولیآء اللّه و دوستان حق 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دوستان حق سبحانه و تعالی و اولیاء اللّه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أولیآء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را ندارد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هرچه نظر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خواطر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هرکس</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دیکر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بیت،دگر گشتۀ دو بیت جداگانه و بافاصله از گلشن راز شیخ محمود شبستری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به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ضبط آنها در گلشن راز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 آیات است روشن گشته از ذات نگردد ذاتِ او روشن ز 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زهی نادان که او خورشیدِ تابان به نورِ شمع جوید در بیابان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مجموعۀ آثار شیخ محمود شبستری،تصحیح صمد موحّد،ص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قانعة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کرده است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کرده است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مشهوری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الدّنیا مزرعة الاخرة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آن و بحث در جستجوی</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نموده است</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می‌کوشند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می‌کوشد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منذورا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حرکتگذاری نشده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حریزا 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مخدوش کتابت شده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بابی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مکرّر نوشته شده است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 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میّتة شهوته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حریزا دینه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مکظوما غیظه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میته شهوته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به تنوین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 خود را فرو می‌برد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حرکتگذاری نشده است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می‌کنند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معقول</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درآورده‌اند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فرونشانیده‌اند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فرونشانیده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فرونشانید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 أجلند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منتظرا أجله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نخست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موافق متن ما بوده ولی کسی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سر ناآگاهی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دستکاری کرده است</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 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استغناست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خطّ ترقین باریکی هم رویش کشیده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افزونه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نمی‌کنند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نمیکنند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نمیشوند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ازو</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کنند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حرکتگذاری نشده است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السّطور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محفل</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مخدوش است و بروشنی خوانده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می‌کنند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حالی</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می‌دارند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آنکه اگر غفلت داشته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شد</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آنکه اگر غفلت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جملۀ غافلان نمی‌نویسند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مربوطتر است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حسب ظاهر غافل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را در 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صلۀ رحم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اشتباها این عبارت را مکرّر آورده و البتّه در تکرار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قطع رحم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از قلم انداخته است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 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مخدوش است و بروشنی قرائت نمی‌گردد ولی گویا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قبیح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مخدوش است و بروشنی قرائت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إزای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هریک ازین 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بن ندارد،این عبارت را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غالبا و غالبا بر گفتار زشت اطلاق می‌کنند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و تصحیف شده باشد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 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عالمست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نمی‌کنند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طالبان علوم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،جمعی است که فارسی‌زبانان متأخّر به جای مفرد استعمال کرده‌اند و ماتن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همان معنای أصلی به کار برده است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می‌کنند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به‌ویژه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عکس موجود نزد ما نمی‌توان تشخیص داد که هست یا نه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عکس موجود پیدا نیست که هست یا نه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 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بالای سطر با 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افزوده شده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آمده است</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نیکو باشد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قال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فأولئک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کریم،س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فأولئک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فوت فرزندان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و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بن هاشم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خارجی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 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شهیدی،خطبۀ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کمره‌ای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أحادیث و قصص مثنوی،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مأثورات متون عرفانی،ص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مشتهیات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مشبهات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رفاهیت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رفاهیّت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مخدوش است و بروشنی قرائت نمی‌گردد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نمی‌افتد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نمی‌افتند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اگر دشمن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با دشمن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دعوی</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دشمن او دعوی بر دوست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 دشمن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اکر کواه باشد بر 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پیشتر مذکور شد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درین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حق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حقّی بر کسی ندارد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ازو 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جیزی از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خواطرش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بالجارّ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افزوده شد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بالمصائب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بالمصایب</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مصیبتهائی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زیادتیها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أداکنندۀ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 کنند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و مآل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خوب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مکرّر نوشته شده است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یغمّه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یغمّه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صمته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خواموش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 ما،بنابر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خواموشی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بی‌فکر سخن نمی‌گوید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اکر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مقدور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نمی‌آورد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نمی‌آورد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نمیرود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بخل بر او غلبه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خواموش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 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بفهمد نه به واسطۀ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جهت آنست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شد</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از روی جدل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به آن فخر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برای فخر کردن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نفس أمّارۀ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نفس اماره باشد همیشه بدن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ازو 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چنین است با این تفاوت که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دیگران به جا نیاورند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مشکول نیست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را ندارند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خود حفظنمودن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حفظنمودن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حفظنمودن عرض خود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اندازد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 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مرحمتست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رحمتست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کاتب أصلی افتاده و سپس درهامش به خطّی دیگر افزوده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 صح 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بزرگی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بزرگواری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معنائی منفی دارد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ابناء</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 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یکدگر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یکدیکر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هریک دیکری</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نمی‌بینند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نمی‌بیند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قدسی است که نزد متصوّفه شهرت و تداول فراوان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مأثورات متون عرفانی،ص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البتّه در حدیثنامه‌های بس کهن نیز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الخفاء،ط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خالدی،</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أحادیث و قصص مثنوی،ص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برای فهم بهتر این حدیث،ملاحظۀ پاره‌ای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و برخی اندیشیده‌های محدّثان مسلمان حول مضامین آن‌که در بیانات بحار هست،نافع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210/70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روحش</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برود 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نمی‌رسند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 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صریحا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سه مفهوم أخلاقی قریب المنشأ،یعنی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مکارم الشّریعة،افست شریف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238/70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مقایسه شود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السّعادة،چ هجرت،ص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سنگین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عیب‌کننده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غیبت‌کننده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 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خواموشی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 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را ندارند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می‌رسد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مرحوم مجلسی در کاربرد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پردۀ ناموس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،متأثّر از گلستان سعدی است؛ و العلم عند اللّه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هیچیک از این دو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کینه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دلتنگ نمی‌شود و خوشحالی بسیار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قضا برسد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قضا پرسد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سخت‌تر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مکرّر نوشته شده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بمداراست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دأب أهل دنیا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را ندارند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می‌کند تهوّر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مخدوش است و بروشنی خوانده نمی‌شود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تکبّر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بی‌رویه در مهالک اندازد و تکبّر نمی‌کند باحدی و با تکبّر خوش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باشتباه مکرّر نوشته شده است</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خالف</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بردباریست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بردبار است</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پرکوی</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محافظت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زیردستان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مخدوش است و درست خوانده نمی‌شود ولی علی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زیردستان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 ما،موافق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بمداراست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بمدارا سلوک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را ندارند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گوئیا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گویا که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چنان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علاّمه محمّد باقر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با توجّه به مزالّ أقدام بودن مسائل قضا و قدر از خوض در آنها سخت نهی فرموده و حتّی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کسی در این مسأله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و 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افعال و اعمال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درنمی‌آید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دراید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بی‌موقع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است؛یعنی چیزهائی که موجب نزدیکی آدمی به خدائی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بیچارگان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 را می‌پوشاند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أصل روایت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نمی‌درد و سرّ کسی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 را می‌پوشاند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اینجا از قلم افتاده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پیشتر تذکّر دادیم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فقره را لختی جلوتر آورده بود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می‌گذراند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گذرانیدن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گذشت کردن و عفو و إغماض نمودن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مقایسه فرمائید با نصّ روایت کافی ی شریف</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اشتباها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بتکرار کتابت گردیده است</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بروردکار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نیامده است</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دشمن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دشمنان خدا و رسول دوستی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جلو انداختن و مقدّم داشتن</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 و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باو</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إنعام و إکرام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انعام و اکرام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بن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ریاء</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بیاید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از بن از قلم 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مردانه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همسایگانش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همسایکان 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مقدور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پیشوا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 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أوصیآء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أقوال و أفعال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افعال و اقوال</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 و تنها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نمودیم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اگر</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متأثّر نشده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متّعظ نشود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افزونه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است موافق است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نکنند</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خواهند دانست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می‌دانند</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کریم،س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برای وجه تکرار این جمله در سورۀ مبارکۀ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الحسان فی تفسیر سورة الرّحمن،الشّیخ مجد الدّین النّجفی الاصفهانیّ،صص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 هامش</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 افتاده است 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کمالی</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همینجا خاتمه یافته و الباقی متن رساله را ندارد</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الهجرة</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 بنابر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من خطّه رحمه اللّه و أنا أفقر العباد محمّد رضا عفی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صورة خط ملا محمّد تقی بن المجلسی رحمة اللّه علیه و اعلی اللّه مقامه و کنت کتبت معجلا و من النوم کسلا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این کلمه بعدا خط زده شده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 بعون اللّه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کلمة لا تقرأ</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کلمة لا تقرأ</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صرّح به المجیز فی بعض اجازاته الأخر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السیّد أحمد الروضاتی،تهران،صورة هذه الاجازة موجودة فی نفحات الروضات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کلمة لا تقرأ</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السیّد المرعشی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یوجد أثره فی رحبة رجال الطریق</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کتابا حدیث الفقه و الحکم المشهوران للشیخ محمّد بن أبی جمهور الأحساوی</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الکلام فی دعائم الاسلام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لجمیع أهل</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حیرة جهله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بنوره لیخرجه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إجازات الروایة و الوراثة</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،مکتبة الامام الحکیم،النجف الأشرف 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مجموعة الشیخ الرشتی</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الشیخ محمود العلومی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العلاّمة الفقیه الأستاذ السیّد محمّد علی الروضاتی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القاطن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الظاهر حذف بعض الکلمات فی هذا المقام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تروی عنّی</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اجازته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ایضاح الفوائد</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صورة هذه الإجازة ناقصا 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الشجرة المورقة و المشیخة المونقة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للمجاز الموجودة فی مکتبة السیّد المرعشی کما فی فهرسها </w:t>
      </w:r>
      <w:r>
        <w:rPr>
          <w:rFonts w:eastAsia="IRNazanin" w:cs="IRNazanin"/>
          <w:b w:val="false"/>
          <w:bCs w:val="false"/>
          <w:i w:val="false"/>
          <w:iCs w:val="false"/>
          <w:color w:val="333333"/>
          <w:sz w:val="20"/>
          <w:szCs w:val="20"/>
        </w:rPr>
        <w:t>223/14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منتهی المقال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که می‌توان آن را رساله‌ای مستقل در شرح احوال شیخ الرئیس دانست،از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نامۀ دانشوران عصر ناصری را،به خود اختصاص داده است</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در وفیات،بوضوح نحوۀ تلفّظ این اسم را به الف ممدوده ضبط کرده است؛نگر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دانشوران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حبیب السیر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دانشوران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ستون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بیفزایم که چلبی در اینجا،تلمّذ ابن سینا بر خوارزمی را تنها به استناد سخن ابن ماکولا آورده است</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دانشوران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تصحیح حاضر،متأسّفانه به این رساله دست نیافتم</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را،به حسب اقتضای متن در اینجا افزوده‌ام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 و شاعری در آثار خواجه نصیر الدین طوسی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الشعراء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زائد می‌نماید،از اینرو آن را در متن</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علاّمۀ ما،حضرت آیت اللّه روضاتی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أدام اللّه عزّه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خطّ بس ملیح خود،در این موضع از متن در کنارۀ دستنوشت مرقوم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چنین شعری در مثنوی‌های رائج نیست،و دهخدا آن را تصحیف شدۀ بیت زیر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جا بی‌خودی شرّ میکند بی‌ادب را بی‌ادب‌تر می‌کند که مصراع دوّم،در چاپ اروپا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بی‌ادب را مَی چنان‌تر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ع ر</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الصفا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عبارت،نصّ نوشتۀ مؤلّف است که بدون هیچ تغییری نقل کردیم؛سامحه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غفر له و لنا</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رسالۀ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الذکری فی الخمر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میر صدر الدین شیرازی در سال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آن را پرداخته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جریان تحقیق حاضر،به این کتاب دست نیافتم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دستنوشت</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مطلب،در کتاب وفیات الأعیان دست نیافتم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عبارت نیز،به اینگونه در زندگی‌نامۀ خود نوشت او دست نیافتم؛بنگرید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 این زندگی‌نامۀ خود نوشت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نوشتۀ بارون کارّادوفو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دستنوشت</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الشعراء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الصفا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مطلب در مکارم الآثار موجود،و نیز مکارم الآثار کبیر متروک دست نیافتم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برهان قاطع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وشمگیر</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،در ترجمۀ قابوس بن وشمگیر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الآثار الباقیة پیشنوشت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ریحان در این پیشنوشت کوتاه،بیت زیبای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للّه بمستنکر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همین 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وصف او به کار برده است</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متّعنا اللّه بطول بقائه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فراز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کمانک مرقوم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جهنده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این تحقیق،به دیوان مظهری کشمیری دست نیافتم،و می‌پندارم که چنین دیوانی اصلا به چاپ نرسیده است</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مثنوی معنوی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بیفزایم که نه تنها ضبط شماری از الفاظ این منظومه در رسالۀ حاضر با ضبط آن در مصدر تفاوت دارد،که ابیات پایانی آن،در متن مثنوی دیده نمی‌شود</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مصر،اسم جنس است؛یعنی هیچ شهری مرا از غایت بزرگی مقام،نتواند محیط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متن را 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نوشتۀ کارّادوفو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،محبوب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بیفزایم که ضبط اشکوری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دستنوشت</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انتشارات حضور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کتابفروشی تأیید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لفظ،با آنچه در مصدر پیشین مذکور افتاده متفاوت است؛نگر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دستنوشت</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الحکماء قفطی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،محبوب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تصحیح حاضر،به این کتاب دست نیافتم</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استاد،با اشاره به املای این کلمه،بر فراز آن نگاشته‌اند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ریاض السالکین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ضبط متن موافق است با آنچه در نامۀ دانشوران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آخر،آمده است</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دستنوشت</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دانشوران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تصحیح حاضر،متأسّفانه به این رساله دست نیافتم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دستنوشت؛هرچند صحیح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ریحان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می‌نماید</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مطلب،در روضات الجنّات دست نیافتم</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دانشوران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دیوان شیخ بهائی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بیفزایم که ضبط 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پیوسته ز تو بر دل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المؤمنین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الإصفهان جناب،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رجالی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ندارد،و از اینرو هرچند در آن ذکر ابن مسکویه و ابن سینا هردو 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الإصفهان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این عبارت را در آن کتاب نیافتم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 را کتابی دیگر است به نام کتاب مشاهیر اصفهان،که هنوز به طبع نرسیده؛شاید عبارت حاضر را بتوان در آن رساله سراغ گرفت</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تصحیح حاضر،متأسّفانه به این کتاب دست نیافتم</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انتشارات حضور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کشکول،مجلّد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المنقذ من الضلال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مجموعة رسائل الإمام الغزّالی،رسالۀ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بیت را،در مصادر بسیاری به نقل از خود شیخ آورده‌اند؛از جمله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انتشارات حضور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سخن علاّمۀ مجلسی در باب تسنّن شیخ الرئیس در بحار دست نیافتم،بیفزایم که در بعضی از مواضع بحار اشاراتی به تکفیر شیخ از سوی علاّمه به چشم می‌آید؛نگر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اشاره است به این منظومه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منوّر کن به انوار جلی چند باشی کاسه لیس بو علی سرور عالم شه دنیا و دین سؤر مؤمن را شفا گفت ای حزین سؤر رسطالیس و سؤر بوعلی کی شفا گفته نبیّ منجلی سینۀ خود را برو صد چاک کن دل از این آلودگیها پاک کن 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دیوان شیخ بهائی،منظومۀ نان و حلوا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کشکول،مجلّد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اشاره به سخنی ارجمند است که عین القضات،دربارۀ شیخ آورده؛نگر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تمهیدات</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الصفا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عبارات در آثار میر رحمه اللّه بسیار است؛از آن‌جمله 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تقویم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بهمراه کشف الحقائق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المؤمنین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تحقیق حاضر به این کتاب دست نیافتم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 این رساله هنوز به چاپ نرسیده است</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شیخ را،معمولا به رسالۀ معراجیۀ او منسوب می‌نمایند؛اما راقم آن را در این رساله نیافت</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دستنوشت</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المؤمنین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را 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انتشارات 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طرائق الحقائق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دستنوشت</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دستنوشت</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راقم در جریان این تصحیح،به متن سلّم السماوات دست نیافت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مؤلّف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آنگونه که پیش از این خود اشاره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بخش را از روضات اقتباس کرده است؛نگر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الحکماء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دست‌یابی به منبع این سخن،دو رسالۀ تحفة العالم مطبوع 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 از آن شوشتری،در شرح سفرنامۀ هند او؛و دوّمی در شرح خطبۀ کتاب شریف معالم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بر رسیدم،امّا آن را در هیچیک از این دو نیافتم</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موضع این مطلب در کتاب شفاء دست نیافتم</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اشاره کردیم که،این رساله در جریان تصحیح حاضر دست‌یاب این راقم نشد</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دانشوران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در الوافی بالوفیات صفدی نیافتم؛نگر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شمارۀ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در دستنوشت؛در نامۀ دانشوران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کاینی</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دانشوران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بغیة الوعاة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شماره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مکارم الآثار کبیر و متروک،در شرح‌حال حاجی میرزا عبد الرحیم عشرت فسائی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دستخط مؤلّف نوشته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هیجدهم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 بر إلهیّات کتاب شفاء شیخ الرئیس رحمه اللّه در 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بیفزایم که این نسخه بوسیلۀ مؤلّف،به استادنا العلاّمة حضرت آیة اللّه روضاتی سپرده شده است؛و ایشان بزرگوارانه مدّتی مدید از وقت بیش بهای خود را برای یافتن این نکته صرف،و سرانجام آن را در ذیل ترجمۀ عشرت فسائی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شمار خاندان غیاث الحکماء قرار دارد،و ازاین‌رو مرحوم معلّم ترجمۀ غیاث الحکماء را در ذیل زندگی‌نامۀ او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صرف،و سرانجام نکتۀ موردنظر را در میان دستنوشت مؤلّف،یافتند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 اللّه تعالی فی رعیه و متّعنا اللّه بطول بقائه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همه که گفتم در قانون یافته شود با بسیاری از زوائد</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کتابفروشی تایید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منتظم ناصری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سنگی رحلی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تصحیح حاضر،متأسّفانه به این کتاب دست نیافتم</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التواریخ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سنگی سال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دانشوران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المؤمنین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رسالۀ کنوز المعزّمین شیخ،بمناسبت هزارۀ او با تحقیق استاد علاّمه مرحوم جلال الدین همائی به طبع رسیده است</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ابن سینا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العشق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به اقتضای معنی و با توجّه به عین عبارت مؤلّف در چند سطر بعد افزوده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دستنوشت،اگرچه کسرۀ ظاهری در نهایت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دیده می‌شود،امّا پس از آن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مبحث را در کنز الحساب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جیبی سنگی سال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نیافتم</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فاعلها النفس؛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است از مرکز</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 فراخ؛</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حرف 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تسیل؛</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تقلع؛خ ل</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صداکننده</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از آثار خانۀ خرابه باقی مانده؛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جنوب و شمال و صبا و دبور؛</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تعلیل صدا که مقصود از آن گریه است</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صدّها؛خ ل</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قفص؛خ ل</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اقامتگاه در بهار؛</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مخالفة؛خ ل</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صدای باشوق؛</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صدای شادی؛</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شاهق؛خ ل</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سام؛خ ل</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الفذّ؛خ ل</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الأردع؛خ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دارای کمال؛</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هبوطها؛خ ل</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از آنجا که آمد بدانجا برفت؛</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فکانّما؛خ ل</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درخشید؛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خاموش شد؛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درپیچید؛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شاخ؛</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کنارۀ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بزهای کوهی؛</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الاقدام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منقول است از روضات الجنّات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بیفزایم که به این حدیث در منابع حدیثی شیعه دست نیافتم</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رباعی را در اثنی عشریة نیافتم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هرچند ابن قاسم در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کتاب به نقل عبارتی از شیخ پرداخته،امّا این رباعی را در آن موضع و نیز در دیگر مواضع کتاب خود نیاورده است</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دانشوران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ریاض العارفین،ابتدای روضۀ دوّم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علیرغم فحص بسیار،متأسّفانه به این کتاب دست نیافتم</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طرائق الحقائق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الأنباء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را 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المختصر فی أخبار البشر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آتشکدۀ آذر،نیمۀ اوّل ص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ریاض العارفین،ابتدای روضۀ دوّم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انتشارات حضور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دانشوران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منتظم ناصری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سنگی رحلی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عجم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طرائق الحقائق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الشعراء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المختصر فی أخبار البشر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انتشارات حضور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عجم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التواریخ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سنگی سال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مطلب در کتاب تاریخ اصفهان دست نیافتم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چه،اگرچه مجلّد سوّم این کتاب ویژۀ ناموران اصفهان است،امّا ترجمۀ شیخ در این مجلّد نیامده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مواضعی دیگر از کتاب هم که یادی از او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اصفهان صص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تاریخ رحلت او اشاره نشده است</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گزیده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عکسی انتشارات دنیای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الشعراء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الصفا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ریاض العارفین،ابتدای روضۀ دوّم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الفصحاء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آتشکدۀ آذر،نیمۀ اوّل ص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حبیب السیر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مطلب در نامۀ دانشوران دست نیافتم</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دستنوشت مؤلّف</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دانشوران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این صورت زایجه،در چاپ نخستین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اختیار مؤلّف فقید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ترسیم شده؛چه در چاپ رائج فعلی نامۀ دانشوران چنین صورتی به چشم نمی‌آید</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دستنوشت مؤلّف</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موضع از متن که بوسیلۀ چند نقطه مشخّص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موضع اوّل چند کلمه و در موضع دوّم گویا یک سطر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تصویر دستنوشت مؤلّف معظّم ناخوان و محذوف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هنگام تحقیق این سطور نیز،اصل این مقاله فرادست نیامد؛از اینرو این دو نقصان را با نقطه‌چین نشان داده‌ایم</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یکی از فضلای معاصر شبستری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عارفی 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قلمداد کرده و در این باب به رسالۀ مراتب العارفین استناد نموده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راز دل،ص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 محلّ إشکال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طبع مورد استناد ایشان از مراتب العارفین،در مقدّمۀ مصحّح رسالۀ مزبور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رسالۀ مراتب العارفین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آثار منسوب به شبستری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مجموعۀ آثار شیخ محمود شبستری،ص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عبارات و تعبیراتی که حاکی از شیعه بودن مؤلّف رساله است،احتمال می‌رود که نویسندۀ آن شخص دیگری غیر از شبستری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همان،همان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همانجا استظهاری آمده مبنی بر آنکه رسالۀ یاد شده از میرزا أبو القاسم باباذهبی شیرازی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جبرگرائی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بی‌مهری و بدگوئی که در منظومۀ موسوم به سعادت‌نامه‌اش در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،شبهتی باز نمی‌نهد که وی به شرف تشیّع نائل نشده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فضل اللّه یؤتیه من یشآء</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معنی بوده باش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أشیاء</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دایر</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أنبیاء محمّد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گشته مقتدی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همین درست است</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همین درست است</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کریم،س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شطح معروف حسین بن منصور حلاّج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برای توجیه متشرّعانۀ آن،نگر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أوصاف الأشراف،بخشِ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بناگزیر قاری باید یا فاء را مشدّد کند یا کسرۀ هاء را إشباع،تا سخن موزون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و 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همین درست است</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این است که مراد أمیر سیّد حسینی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سائر مصنّفات او از جمله کتابِ سعادت‌نامه و حقّ الیقین و مرآة المحقّقین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 ماتن بالای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خطّ ریز کلمه‌ای نوشته که مقروء نشد</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 ماتن بالای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سرقت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شرّاح این سخن را ناظر به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السّٰائِلَ فَلاٰ تَنْهَرْ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 لیک شاید ناظر به بعض أحادیث شریفه باشد و به زعم بنده این أولی است؛و العلمُ عند اللّه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أصل،ماتن،بالای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بوم اندر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بماندم در</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کاندرین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همین درست است</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درای</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است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کریم،س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هیچ نقطه‌گذاری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نص،تصحیح قیاسی است</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أصل،ماتن،بالای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اشیاء</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پاش</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اشیاء</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النسخ الّذی رأیناه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الأظهر عندی أن یکون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الوجه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جملۀ اشیا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ند است ولی حق را نه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ضد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دانم</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خورشید حرکت نداشتی معلوم نبود که نورِ آفتاب از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آنکه دو بیند یک چیز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همین صواب است</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علمِ 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مکرّر نوشته شده است</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إشاره به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 مع اللّه وقت لا یسعنی فیه ملک مقرّب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نبیّ مرسل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برای این حدیث،نگر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مأثورات متون عرفانی،ص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 و 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همین صواب است</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العجز عن إدراک الإدراک إدراک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العجز عن درک الإدراک إدراک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متون صوفیانه بسیار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مأثورات متون عرفانی،ص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رشنی</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کوه</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رسالت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برغم این إملا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إشارتی است به معراج حضرت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روایتی از خانۀ أمّ 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شد؛و سخن رسول أکرم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رآنی فقد رأی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مجموعۀ آثار شیخ محمود شبستری،ص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کنج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مشبکلهای</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چاقی به اصطلاح این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بادداشتن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انشان</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و ن مطابق متنِ ماست</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خط وهمی و های هویّت</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مطابِق متن است</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گوشۀ چشمی دارد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خطوتان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خطوتین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مأثورات متون عرفانی،ص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است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کریم،س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رازد</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 له ظِلّ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 و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است ک</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یکم ناظر به سخنی است منقول از نبیّ أکرم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قرار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شیطانی علی 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مأثورات متون عرفانی،ص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إشاره باشد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 أمّتی کأنبیاء بنی إسرائیل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مورد إشارۀ ماتن،مورد توجّه صوفیان بوده است و در متون صوفیانه پر به کار رفته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مأثورات متون عرفانی،ص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اکنون</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ماتن،در أصل،بالای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بی‌تو</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زیبق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روشن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فوق از ماتن ظاهرا ناظر به این گفتار بعض شرّاح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مزبّق به معنی زیبق کرده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 مزبّق یعنی درهمی که به زیبق روشن کرده شده و مانند نقره سفید و روشن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مراد حسین بن منصور حلاّج است که به زیبق نور</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إشاره به آیۀ شریفۀ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مِنْ شَیْءٍ إِلاّٰ یُسَبِّحُ بِحَمْدِهِ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است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کریم،س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ماتن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أصل بیاض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 و م افزوده شد</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است؛سپس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بالایش افزوده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کنارش نیز کلمۀ ریزی است که خوانده نمی‌شود و به نظیرِ آن پیشتر إشاره شد که آن هم نامقروء بود</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 ماتن بالایِ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 حرفِ یکم بی‌نقطه است</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لِلتّراب وَ رَبِّ الأرباب؟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مأثورات متون عرفانی،ص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صحراء</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نیز چُنین است</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گفتا؛و ماتن بالای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شیخ محمود شبستری به این حدیث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القدریّة مجوس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مأثورات متونِ عرفانی،ص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بحث از جبر و اختیار،شیخ محمودِ شبستری پاره‌ای حق و باطل را به هم آمیخته که نقدِ یکایکِ آنها و جزء جزءِ أقوالِ او مجالی دیگر می‌طلبَد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مختارِ محقّقان در این باب همان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جبر و لا تفویض،بل أمر بین الأمرین</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آید</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شهسوار</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ماتن بالای این مصراع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از حق می‌نیاید دلربائی</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إشاره به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مؤثّر فی الوجود إلاّ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مؤثّر فی الوجود إلاّ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را،اسفراینی،صاحب أنوار العرفان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حکما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کرده است</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عریا</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روزِ رستاخیز به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تبلی السّرآئر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رفته است</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نماند مرگ اندر دار 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نماند مرگت اندر دار حیوان</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است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کریم،س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واو در ک و م نیست،و بودنش مستلزم آن است که تاء پیش از آن دزدیده خوانده شود</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گردد شمار آید بناچار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گر در شمار آید بناچار</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یندار</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کاند</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است که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الإمکان أبدع ممّا کان</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ماتن 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و 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قاعدتا مراد آن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 و مؤخّر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بخوانیم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 دارد صد از این‌گونه اشگفت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 مطابق متن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 دارد ازین صدگونه اشگفت</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است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کریم،س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مقلقل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بیقرار و مضطرب و متحرّک</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بگذازدش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حرف یکم بی‌نقطه</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نیابد</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پوشید</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است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أولیائی تحت قبابی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مأثورات متون عرفانی،ص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ماتن بالای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ماتن بالای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کمالات</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ببوئی دردی</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افتاده</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کوزۀ چرمین را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صوفیّه همواره در سفرها رکوه‌ای با خویش می‌داشته‌اند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أسرار التّوحید،تصحیح شفیعی کدکنی،ص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دو مورد حرفِ یکم بی‌نقطه است</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گردن‌افراز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مطابق متن ماست</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مطابق متن ماست</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است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کریم،س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اللّه ثمّ ذرهم فی خوضهم یلعبون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شبستری چه رای منکسری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زمینه‌سازی خلط مباحث تا این حد؟</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برغم آن إملاء،باید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گلشن 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و 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اهتمامِ دکتر کاظم دزفولیان،ص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مردم پست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خیانت‌کار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است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کریم،س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نُفِخَ فِی الصُّورِ فَلاٰ أَنْسٰابَ بَیْنَهُمْ یَوْمَئِذٍ وَ لاٰ یَتَسٰاءَلُونَ </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أَزْوٰاجِکُمْ وَ أَوْلاٰدِکُمْ عَدُوًّا لَکُمْ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زن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و ح نیز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،حیله و نیرنگ است؛و با این مقام بی‌تناسب نیست</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حرف یکم بی‌نقطه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 و پایان</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ناظم فاضل و دانا،محمود بن أمین الدّین شبستری،و شبستر موضعی است در هشت</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پوشید</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از سعدی است در أواخر دیباجۀ گلستان</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را که حکم مثل سائر دارد،استاد بهاء الدّین خرّمشاهی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علاه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به پارسی گردانیده‌اند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چشمِ حُسنْ‌نگر،بسته است بر هر عیب و لیک عیبْ‌نگر نَنْگَرَد مگر بر عیب محقّق نامه،</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image" Target="media/image2.jpeg"/><Relationship Id="rId438" Type="http://schemas.openxmlformats.org/officeDocument/2006/relationships/image" Target="media/image2.jpeg"/><Relationship Id="rId439" Type="http://schemas.openxmlformats.org/officeDocument/2006/relationships/footer" Target="footer432.xml"/><Relationship Id="rId440" Type="http://schemas.openxmlformats.org/officeDocument/2006/relationships/footnotes" Target="footnotes.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438</Pages>
  <Words>78746</Words>
  <Characters>326533</Characters>
  <CharactersWithSpaces>403163</CharactersWithSpaces>
  <Paragraphs>2499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2026-08-23T22:04:00Z</dcterms:created>
  <dc:creator>ghaemiyeh.com</dc:creator>
  <dc:description/>
  <dc:language>en-US</dc:language>
  <cp:lastModifiedBy/>
  <dcterms:modified xsi:type="dcterms:W3CDTF">2026-08-24T01:34:15Z</dcterms:modified>
  <cp:revision>1</cp:revision>
  <dc:subject/>
  <dc:title>میراث حوزه اصفهان جلد 2</dc:title>
</cp:coreProperties>
</file>

<file path=docProps/custom.xml><?xml version="1.0" encoding="utf-8"?>
<Properties xmlns="http://schemas.openxmlformats.org/officeDocument/2006/custom-properties" xmlns:vt="http://schemas.openxmlformats.org/officeDocument/2006/docPropsVTypes"/>
</file>