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المطلب ط </w:t>
      </w:r>
      <w:r>
        <w:rPr>
          <w:rtl w:val="true"/>
        </w:rPr>
        <w:t xml:space="preserve">- </w:t>
      </w:r>
      <w:r>
        <w:rPr>
          <w:rtl w:val="true"/>
        </w:rPr>
        <w:t xml:space="preserve">الحدیثة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1415_222507752">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241417_222507752">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241419_222507752">
            <w:r>
              <w:rPr>
                <w:webHidden/>
                <w:rStyle w:val="IndexLink"/>
                <w:rtl w:val="true"/>
              </w:rPr>
              <w:t>شكر و تقدير</w:t>
            </w:r>
            <w:r>
              <w:rPr>
                <w:rStyle w:val="IndexLink"/>
                <w:rtl w:val="true"/>
              </w:rPr>
              <w:tab/>
            </w:r>
            <w:r>
              <w:rPr>
                <w:rStyle w:val="IndexLink"/>
              </w:rPr>
              <w:t>19</w:t>
            </w:r>
          </w:hyperlink>
        </w:p>
        <w:p>
          <w:pPr>
            <w:pStyle w:val="Contents2"/>
            <w:tabs>
              <w:tab w:val="clear" w:pos="8743"/>
              <w:tab w:val="right" w:pos="9026" w:leader="dot"/>
            </w:tabs>
            <w:rPr/>
          </w:pPr>
          <w:hyperlink w:anchor="__RefHeading___Toc1241421_222507752">
            <w:r>
              <w:rPr>
                <w:webHidden/>
                <w:rStyle w:val="IndexLink"/>
                <w:rtl w:val="true"/>
              </w:rPr>
              <w:t>الكتاب الخامس</w:t>
            </w:r>
            <w:r>
              <w:rPr>
                <w:rStyle w:val="IndexLink"/>
                <w:rtl w:val="true"/>
              </w:rPr>
              <w:tab/>
            </w:r>
            <w:r>
              <w:rPr>
                <w:rStyle w:val="IndexLink"/>
              </w:rPr>
              <w:t>21</w:t>
            </w:r>
          </w:hyperlink>
        </w:p>
        <w:p>
          <w:pPr>
            <w:pStyle w:val="Contents3"/>
            <w:tabs>
              <w:tab w:val="clear" w:pos="8459"/>
              <w:tab w:val="right" w:pos="9026" w:leader="dot"/>
            </w:tabs>
            <w:rPr/>
          </w:pPr>
          <w:hyperlink w:anchor="__RefHeading___Toc1241423_222507752">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241425_222507752">
            <w:r>
              <w:rPr>
                <w:webHidden/>
                <w:rStyle w:val="IndexLink"/>
                <w:rtl w:val="true"/>
              </w:rPr>
              <w:t>أما المقدمّة</w:t>
            </w:r>
            <w:r>
              <w:rPr>
                <w:rStyle w:val="IndexLink"/>
                <w:rtl w:val="true"/>
              </w:rPr>
              <w:tab/>
            </w:r>
            <w:r>
              <w:rPr>
                <w:rStyle w:val="IndexLink"/>
              </w:rPr>
              <w:t>21</w:t>
            </w:r>
          </w:hyperlink>
        </w:p>
        <w:p>
          <w:pPr>
            <w:pStyle w:val="Contents4"/>
            <w:tabs>
              <w:tab w:val="clear" w:pos="8176"/>
              <w:tab w:val="right" w:pos="9026" w:leader="dot"/>
            </w:tabs>
            <w:rPr/>
          </w:pPr>
          <w:hyperlink w:anchor="__RefHeading___Toc1241427_222507752">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241429_222507752">
            <w:r>
              <w:rPr>
                <w:webHidden/>
                <w:rStyle w:val="IndexLink"/>
                <w:rtl w:val="true"/>
              </w:rPr>
              <w:t>الأوّل</w:t>
            </w:r>
            <w:r>
              <w:rPr>
                <w:rStyle w:val="IndexLink"/>
                <w:rtl w:val="true"/>
              </w:rPr>
              <w:t>:</w:t>
              <w:tab/>
            </w:r>
            <w:r>
              <w:rPr>
                <w:rStyle w:val="IndexLink"/>
              </w:rPr>
              <w:t>23</w:t>
            </w:r>
          </w:hyperlink>
        </w:p>
        <w:p>
          <w:pPr>
            <w:pStyle w:val="Contents4"/>
            <w:tabs>
              <w:tab w:val="clear" w:pos="8176"/>
              <w:tab w:val="right" w:pos="9026" w:leader="dot"/>
            </w:tabs>
            <w:rPr/>
          </w:pPr>
          <w:hyperlink w:anchor="__RefHeading___Toc1241431_222507752">
            <w:r>
              <w:rPr>
                <w:webHidden/>
                <w:rStyle w:val="IndexLink"/>
                <w:rtl w:val="true"/>
              </w:rPr>
              <w:t>البحث الثاني</w:t>
            </w:r>
            <w:r>
              <w:rPr>
                <w:rStyle w:val="IndexLink"/>
                <w:rtl w:val="true"/>
              </w:rPr>
              <w:tab/>
            </w:r>
            <w:r>
              <w:rPr>
                <w:rStyle w:val="IndexLink"/>
              </w:rPr>
              <w:t>25</w:t>
            </w:r>
          </w:hyperlink>
        </w:p>
        <w:p>
          <w:pPr>
            <w:pStyle w:val="Contents4"/>
            <w:tabs>
              <w:tab w:val="clear" w:pos="8176"/>
              <w:tab w:val="right" w:pos="9026" w:leader="dot"/>
            </w:tabs>
            <w:rPr/>
          </w:pPr>
          <w:hyperlink w:anchor="__RefHeading___Toc1241433_222507752">
            <w:r>
              <w:rPr>
                <w:webHidden/>
                <w:rStyle w:val="IndexLink"/>
                <w:rtl w:val="true"/>
              </w:rPr>
              <w:t>البحث الثالث</w:t>
            </w:r>
            <w:r>
              <w:rPr>
                <w:rStyle w:val="IndexLink"/>
                <w:rtl w:val="true"/>
              </w:rPr>
              <w:tab/>
            </w:r>
            <w:r>
              <w:rPr>
                <w:rStyle w:val="IndexLink"/>
              </w:rPr>
              <w:t>28</w:t>
            </w:r>
          </w:hyperlink>
        </w:p>
        <w:p>
          <w:pPr>
            <w:pStyle w:val="Contents5"/>
            <w:tabs>
              <w:tab w:val="clear" w:pos="7892"/>
              <w:tab w:val="right" w:pos="9026" w:leader="dot"/>
            </w:tabs>
            <w:rPr/>
          </w:pPr>
          <w:hyperlink w:anchor="__RefHeading___Toc1241435_222507752">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241437_222507752">
            <w:r>
              <w:rPr>
                <w:webHidden/>
                <w:rStyle w:val="IndexLink"/>
                <w:rtl w:val="true"/>
              </w:rPr>
              <w:t>مسألة</w:t>
            </w:r>
            <w:r>
              <w:rPr>
                <w:rStyle w:val="IndexLink"/>
                <w:rtl w:val="true"/>
              </w:rPr>
              <w:t>:</w:t>
            </w:r>
            <w:r>
              <w:rPr>
                <w:rStyle w:val="IndexLink"/>
                <w:rtl w:val="true"/>
              </w:rPr>
              <w:t>و إنّما يجب بأصل الشرع في العمر مرّة واحدة</w:t>
            </w:r>
            <w:r>
              <w:rPr>
                <w:rStyle w:val="IndexLink"/>
                <w:rtl w:val="true"/>
              </w:rPr>
              <w:tab/>
            </w:r>
            <w:r>
              <w:rPr>
                <w:rStyle w:val="IndexLink"/>
              </w:rPr>
              <w:t>30</w:t>
            </w:r>
          </w:hyperlink>
        </w:p>
        <w:p>
          <w:pPr>
            <w:pStyle w:val="Contents5"/>
            <w:tabs>
              <w:tab w:val="clear" w:pos="7892"/>
              <w:tab w:val="right" w:pos="9026" w:leader="dot"/>
            </w:tabs>
            <w:rPr/>
          </w:pPr>
          <w:hyperlink w:anchor="__RefHeading___Toc1241439_222507752">
            <w:r>
              <w:rPr>
                <w:webHidden/>
                <w:rStyle w:val="IndexLink"/>
                <w:rtl w:val="true"/>
              </w:rPr>
              <w:t>مسألة</w:t>
            </w:r>
            <w:r>
              <w:rPr>
                <w:rStyle w:val="IndexLink"/>
                <w:rtl w:val="true"/>
              </w:rPr>
              <w:t>:</w:t>
            </w:r>
            <w:r>
              <w:rPr>
                <w:rStyle w:val="IndexLink"/>
                <w:rtl w:val="true"/>
              </w:rPr>
              <w:t>العمرة فريضة مثل الحجّ</w:t>
            </w:r>
            <w:r>
              <w:rPr>
                <w:rStyle w:val="IndexLink"/>
                <w:rtl w:val="true"/>
              </w:rPr>
              <w:t>.</w:t>
              <w:tab/>
            </w:r>
            <w:r>
              <w:rPr>
                <w:rStyle w:val="IndexLink"/>
              </w:rPr>
              <w:t>31</w:t>
            </w:r>
          </w:hyperlink>
        </w:p>
        <w:p>
          <w:pPr>
            <w:pStyle w:val="Contents6"/>
            <w:tabs>
              <w:tab w:val="clear" w:pos="7609"/>
              <w:tab w:val="right" w:pos="9026" w:leader="dot"/>
            </w:tabs>
            <w:rPr/>
          </w:pPr>
          <w:hyperlink w:anchor="__RefHeading___Toc1241441_222507752">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1241443_222507752">
            <w:r>
              <w:rPr>
                <w:webHidden/>
                <w:rStyle w:val="IndexLink"/>
                <w:rtl w:val="true"/>
              </w:rPr>
              <w:t>فروع</w:t>
            </w:r>
            <w:r>
              <w:rPr>
                <w:rStyle w:val="IndexLink"/>
                <w:rtl w:val="true"/>
              </w:rPr>
              <w:t>:</w:t>
              <w:tab/>
            </w:r>
            <w:r>
              <w:rPr>
                <w:rStyle w:val="IndexLink"/>
              </w:rPr>
              <w:t>34</w:t>
            </w:r>
          </w:hyperlink>
        </w:p>
        <w:p>
          <w:pPr>
            <w:pStyle w:val="Contents6"/>
            <w:tabs>
              <w:tab w:val="clear" w:pos="7609"/>
              <w:tab w:val="right" w:pos="9026" w:leader="dot"/>
            </w:tabs>
            <w:rPr/>
          </w:pPr>
          <w:hyperlink w:anchor="__RefHeading___Toc1241445_222507752">
            <w:r>
              <w:rPr>
                <w:webHidden/>
                <w:rStyle w:val="IndexLink"/>
                <w:rtl w:val="true"/>
              </w:rPr>
              <w:t>الأوّل</w:t>
            </w:r>
            <w:r>
              <w:rPr>
                <w:rStyle w:val="IndexLink"/>
                <w:rtl w:val="true"/>
              </w:rPr>
              <w:t>:</w:t>
            </w:r>
            <w:r>
              <w:rPr>
                <w:rStyle w:val="IndexLink"/>
                <w:rtl w:val="true"/>
              </w:rPr>
              <w:t>العمرة تجب على من يجب عليه الحجّ،</w:t>
            </w:r>
            <w:r>
              <w:rPr>
                <w:rStyle w:val="IndexLink"/>
                <w:rtl w:val="true"/>
              </w:rPr>
              <w:tab/>
            </w:r>
            <w:r>
              <w:rPr>
                <w:rStyle w:val="IndexLink"/>
              </w:rPr>
              <w:t>34</w:t>
            </w:r>
          </w:hyperlink>
        </w:p>
        <w:p>
          <w:pPr>
            <w:pStyle w:val="Contents6"/>
            <w:tabs>
              <w:tab w:val="clear" w:pos="7609"/>
              <w:tab w:val="right" w:pos="9026" w:leader="dot"/>
            </w:tabs>
            <w:rPr/>
          </w:pPr>
          <w:hyperlink w:anchor="__RefHeading___Toc1241447_222507752">
            <w:r>
              <w:rPr>
                <w:webHidden/>
                <w:rStyle w:val="IndexLink"/>
                <w:rtl w:val="true"/>
              </w:rPr>
              <w:t>الثاني</w:t>
            </w:r>
            <w:r>
              <w:rPr>
                <w:rStyle w:val="IndexLink"/>
                <w:rtl w:val="true"/>
              </w:rPr>
              <w:t>:</w:t>
            </w:r>
            <w:r>
              <w:rPr>
                <w:rStyle w:val="IndexLink"/>
                <w:rtl w:val="true"/>
              </w:rPr>
              <w:t>وجوبها كوجوب الحجّ في العمر مرّة واحدة</w:t>
            </w:r>
            <w:r>
              <w:rPr>
                <w:rStyle w:val="IndexLink"/>
                <w:rtl w:val="true"/>
              </w:rPr>
              <w:t>.</w:t>
              <w:tab/>
            </w:r>
            <w:r>
              <w:rPr>
                <w:rStyle w:val="IndexLink"/>
              </w:rPr>
              <w:t>34</w:t>
            </w:r>
          </w:hyperlink>
        </w:p>
        <w:p>
          <w:pPr>
            <w:pStyle w:val="Contents6"/>
            <w:tabs>
              <w:tab w:val="clear" w:pos="7609"/>
              <w:tab w:val="right" w:pos="9026" w:leader="dot"/>
            </w:tabs>
            <w:rPr/>
          </w:pPr>
          <w:hyperlink w:anchor="__RefHeading___Toc1241449_222507752">
            <w:r>
              <w:rPr>
                <w:webHidden/>
                <w:rStyle w:val="IndexLink"/>
                <w:rtl w:val="true"/>
              </w:rPr>
              <w:t>الثالث</w:t>
            </w:r>
            <w:r>
              <w:rPr>
                <w:rStyle w:val="IndexLink"/>
                <w:rtl w:val="true"/>
              </w:rPr>
              <w:t>:</w:t>
            </w:r>
            <w:r>
              <w:rPr>
                <w:rStyle w:val="IndexLink"/>
                <w:rtl w:val="true"/>
              </w:rPr>
              <w:t>تجب العمرة على أهل مكّة،كما تجب على غيرهم،</w:t>
            </w:r>
            <w:r>
              <w:rPr>
                <w:rStyle w:val="IndexLink"/>
                <w:rtl w:val="true"/>
              </w:rPr>
              <w:tab/>
            </w:r>
            <w:r>
              <w:rPr>
                <w:rStyle w:val="IndexLink"/>
              </w:rPr>
              <w:t>34</w:t>
            </w:r>
          </w:hyperlink>
        </w:p>
        <w:p>
          <w:pPr>
            <w:pStyle w:val="Contents6"/>
            <w:tabs>
              <w:tab w:val="clear" w:pos="7609"/>
              <w:tab w:val="right" w:pos="9026" w:leader="dot"/>
            </w:tabs>
            <w:rPr/>
          </w:pPr>
          <w:hyperlink w:anchor="__RefHeading___Toc1241451_222507752">
            <w:r>
              <w:rPr>
                <w:webHidden/>
                <w:rStyle w:val="IndexLink"/>
                <w:rtl w:val="true"/>
              </w:rPr>
              <w:t>الرابع</w:t>
            </w:r>
            <w:r>
              <w:rPr>
                <w:rStyle w:val="IndexLink"/>
                <w:rtl w:val="true"/>
              </w:rPr>
              <w:t>:</w:t>
            </w:r>
            <w:r>
              <w:rPr>
                <w:rStyle w:val="IndexLink"/>
                <w:rtl w:val="true"/>
              </w:rPr>
              <w:t>عندنا تجزئ عمرة التمتّع عن العمرة،</w:t>
            </w:r>
            <w:r>
              <w:rPr>
                <w:rStyle w:val="IndexLink"/>
                <w:rtl w:val="true"/>
              </w:rPr>
              <w:tab/>
            </w:r>
            <w:r>
              <w:rPr>
                <w:rStyle w:val="IndexLink"/>
              </w:rPr>
              <w:t>34</w:t>
            </w:r>
          </w:hyperlink>
        </w:p>
        <w:p>
          <w:pPr>
            <w:pStyle w:val="Contents4"/>
            <w:tabs>
              <w:tab w:val="clear" w:pos="8176"/>
              <w:tab w:val="right" w:pos="9026" w:leader="dot"/>
            </w:tabs>
            <w:rPr/>
          </w:pPr>
          <w:hyperlink w:anchor="__RefHeading___Toc1241453_222507752">
            <w:r>
              <w:rPr>
                <w:webHidden/>
                <w:rStyle w:val="IndexLink"/>
                <w:rtl w:val="true"/>
              </w:rPr>
              <w:t>البحث الرابع</w:t>
            </w:r>
            <w:r>
              <w:rPr>
                <w:rStyle w:val="IndexLink"/>
                <w:rtl w:val="true"/>
              </w:rPr>
              <w:tab/>
            </w:r>
            <w:r>
              <w:rPr>
                <w:rStyle w:val="IndexLink"/>
              </w:rPr>
              <w:t>35</w:t>
            </w:r>
          </w:hyperlink>
        </w:p>
        <w:p>
          <w:pPr>
            <w:pStyle w:val="Contents5"/>
            <w:tabs>
              <w:tab w:val="clear" w:pos="7892"/>
              <w:tab w:val="right" w:pos="9026" w:leader="dot"/>
            </w:tabs>
            <w:rPr/>
          </w:pPr>
          <w:hyperlink w:anchor="__RefHeading___Toc1241455_222507752">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241457_222507752">
            <w:r>
              <w:rPr>
                <w:webHidden/>
                <w:rStyle w:val="IndexLink"/>
                <w:rtl w:val="true"/>
              </w:rPr>
              <w:t>فصل</w:t>
            </w:r>
            <w:r>
              <w:rPr>
                <w:rStyle w:val="IndexLink"/>
                <w:rtl w:val="true"/>
              </w:rPr>
              <w:t>:</w:t>
            </w:r>
            <w:r>
              <w:rPr>
                <w:rStyle w:val="IndexLink"/>
                <w:rtl w:val="true"/>
              </w:rPr>
              <w:t>و الحجّ و العمرة يحصل بهما الصحّة من المرض و الفقر؛</w:t>
            </w:r>
            <w:r>
              <w:rPr>
                <w:rStyle w:val="IndexLink"/>
                <w:rtl w:val="true"/>
              </w:rPr>
              <w:tab/>
            </w:r>
            <w:r>
              <w:rPr>
                <w:rStyle w:val="IndexLink"/>
              </w:rPr>
              <w:t>40</w:t>
            </w:r>
          </w:hyperlink>
        </w:p>
        <w:p>
          <w:pPr>
            <w:pStyle w:val="Contents5"/>
            <w:tabs>
              <w:tab w:val="clear" w:pos="7892"/>
              <w:tab w:val="right" w:pos="9026" w:leader="dot"/>
            </w:tabs>
            <w:rPr/>
          </w:pPr>
          <w:hyperlink w:anchor="__RefHeading___Toc1241459_222507752">
            <w:r>
              <w:rPr>
                <w:webHidden/>
                <w:rStyle w:val="IndexLink"/>
                <w:rtl w:val="true"/>
              </w:rPr>
              <w:t>فصل</w:t>
            </w:r>
            <w:r>
              <w:rPr>
                <w:rStyle w:val="IndexLink"/>
                <w:rtl w:val="true"/>
              </w:rPr>
              <w:t>:</w:t>
            </w:r>
            <w:r>
              <w:rPr>
                <w:rStyle w:val="IndexLink"/>
                <w:rtl w:val="true"/>
              </w:rPr>
              <w:t>و الدعاء في تلك المواطن مستجاب؛</w:t>
            </w:r>
            <w:r>
              <w:rPr>
                <w:rStyle w:val="IndexLink"/>
                <w:rtl w:val="true"/>
              </w:rPr>
              <w:tab/>
            </w:r>
            <w:r>
              <w:rPr>
                <w:rStyle w:val="IndexLink"/>
              </w:rPr>
              <w:t>40</w:t>
            </w:r>
          </w:hyperlink>
        </w:p>
        <w:p>
          <w:pPr>
            <w:pStyle w:val="Contents5"/>
            <w:tabs>
              <w:tab w:val="clear" w:pos="7892"/>
              <w:tab w:val="right" w:pos="9026" w:leader="dot"/>
            </w:tabs>
            <w:rPr/>
          </w:pPr>
          <w:hyperlink w:anchor="__RefHeading___Toc1241461_222507752">
            <w:r>
              <w:rPr>
                <w:webHidden/>
                <w:rStyle w:val="IndexLink"/>
                <w:rtl w:val="true"/>
              </w:rPr>
              <w:t>فصل</w:t>
            </w:r>
            <w:r>
              <w:rPr>
                <w:rStyle w:val="IndexLink"/>
                <w:rtl w:val="true"/>
              </w:rPr>
              <w:t>:</w:t>
            </w:r>
            <w:r>
              <w:rPr>
                <w:rStyle w:val="IndexLink"/>
                <w:rtl w:val="true"/>
              </w:rPr>
              <w:t>و يكره السؤال يوم عرفة هناك؛</w:t>
            </w:r>
            <w:r>
              <w:rPr>
                <w:rStyle w:val="IndexLink"/>
                <w:rtl w:val="true"/>
              </w:rPr>
              <w:tab/>
            </w:r>
            <w:r>
              <w:rPr>
                <w:rStyle w:val="IndexLink"/>
              </w:rPr>
              <w:t>41</w:t>
            </w:r>
          </w:hyperlink>
        </w:p>
        <w:p>
          <w:pPr>
            <w:pStyle w:val="Contents5"/>
            <w:tabs>
              <w:tab w:val="clear" w:pos="7892"/>
              <w:tab w:val="right" w:pos="9026" w:leader="dot"/>
            </w:tabs>
            <w:rPr/>
          </w:pPr>
          <w:hyperlink w:anchor="__RefHeading___Toc1241463_222507752">
            <w:r>
              <w:rPr>
                <w:webHidden/>
                <w:rStyle w:val="IndexLink"/>
                <w:rtl w:val="true"/>
              </w:rPr>
              <w:t>فصل</w:t>
            </w:r>
            <w:r>
              <w:rPr>
                <w:rStyle w:val="IndexLink"/>
                <w:rtl w:val="true"/>
              </w:rPr>
              <w:t>:</w:t>
            </w:r>
            <w:r>
              <w:rPr>
                <w:rStyle w:val="IndexLink"/>
                <w:rtl w:val="true"/>
              </w:rPr>
              <w:t>و لا ينبغي أن يقنط من رحمة اللّه تعالى؛</w:t>
            </w:r>
            <w:r>
              <w:rPr>
                <w:rStyle w:val="IndexLink"/>
                <w:rtl w:val="true"/>
              </w:rPr>
              <w:tab/>
            </w:r>
            <w:r>
              <w:rPr>
                <w:rStyle w:val="IndexLink"/>
              </w:rPr>
              <w:t>41</w:t>
            </w:r>
          </w:hyperlink>
        </w:p>
        <w:p>
          <w:pPr>
            <w:pStyle w:val="Contents5"/>
            <w:tabs>
              <w:tab w:val="clear" w:pos="7892"/>
              <w:tab w:val="right" w:pos="9026" w:leader="dot"/>
            </w:tabs>
            <w:rPr/>
          </w:pPr>
          <w:hyperlink w:anchor="__RefHeading___Toc1241465_222507752">
            <w:r>
              <w:rPr>
                <w:webHidden/>
                <w:rStyle w:val="IndexLink"/>
                <w:rtl w:val="true"/>
              </w:rPr>
              <w:t>فصل</w:t>
            </w:r>
            <w:r>
              <w:rPr>
                <w:rStyle w:val="IndexLink"/>
                <w:rtl w:val="true"/>
              </w:rPr>
              <w:t>:</w:t>
            </w:r>
            <w:r>
              <w:rPr>
                <w:rStyle w:val="IndexLink"/>
                <w:rtl w:val="true"/>
              </w:rPr>
              <w:t>و ينبغي مصافحة الحاجّ و تعظيمهم ؛</w:t>
            </w:r>
            <w:r>
              <w:rPr>
                <w:rStyle w:val="IndexLink"/>
                <w:rtl w:val="true"/>
              </w:rPr>
              <w:tab/>
            </w:r>
            <w:r>
              <w:rPr>
                <w:rStyle w:val="IndexLink"/>
              </w:rPr>
              <w:t>42</w:t>
            </w:r>
          </w:hyperlink>
        </w:p>
        <w:p>
          <w:pPr>
            <w:pStyle w:val="Contents5"/>
            <w:tabs>
              <w:tab w:val="clear" w:pos="7892"/>
              <w:tab w:val="right" w:pos="9026" w:leader="dot"/>
            </w:tabs>
            <w:rPr/>
          </w:pPr>
          <w:hyperlink w:anchor="__RefHeading___Toc1241467_222507752">
            <w:r>
              <w:rPr>
                <w:webHidden/>
                <w:rStyle w:val="IndexLink"/>
                <w:rtl w:val="true"/>
              </w:rPr>
              <w:t>فصل</w:t>
            </w:r>
            <w:r>
              <w:rPr>
                <w:rStyle w:val="IndexLink"/>
                <w:rtl w:val="true"/>
              </w:rPr>
              <w:t>:</w:t>
            </w:r>
            <w:r>
              <w:rPr>
                <w:rStyle w:val="IndexLink"/>
                <w:rtl w:val="true"/>
              </w:rPr>
              <w:t>و شرب ماء زمزم مستحبّ،</w:t>
            </w:r>
            <w:r>
              <w:rPr>
                <w:rStyle w:val="IndexLink"/>
                <w:rtl w:val="true"/>
              </w:rPr>
              <w:tab/>
            </w:r>
            <w:r>
              <w:rPr>
                <w:rStyle w:val="IndexLink"/>
              </w:rPr>
              <w:t>42</w:t>
            </w:r>
          </w:hyperlink>
        </w:p>
        <w:p>
          <w:pPr>
            <w:pStyle w:val="Contents5"/>
            <w:tabs>
              <w:tab w:val="clear" w:pos="7892"/>
              <w:tab w:val="right" w:pos="9026" w:leader="dot"/>
            </w:tabs>
            <w:rPr/>
          </w:pPr>
          <w:hyperlink w:anchor="__RefHeading___Toc1241469_222507752">
            <w:r>
              <w:rPr>
                <w:webHidden/>
                <w:rStyle w:val="IndexLink"/>
                <w:rtl w:val="true"/>
              </w:rPr>
              <w:t>فصل</w:t>
            </w:r>
            <w:r>
              <w:rPr>
                <w:rStyle w:val="IndexLink"/>
                <w:rtl w:val="true"/>
              </w:rPr>
              <w:t>:</w:t>
            </w:r>
            <w:r>
              <w:rPr>
                <w:rStyle w:val="IndexLink"/>
                <w:rtl w:val="true"/>
              </w:rPr>
              <w:t>و تكرار الحجّ مستحبّ؛</w:t>
            </w:r>
            <w:r>
              <w:rPr>
                <w:rStyle w:val="IndexLink"/>
                <w:rtl w:val="true"/>
              </w:rPr>
              <w:tab/>
            </w:r>
            <w:r>
              <w:rPr>
                <w:rStyle w:val="IndexLink"/>
              </w:rPr>
              <w:t>42</w:t>
            </w:r>
          </w:hyperlink>
        </w:p>
        <w:p>
          <w:pPr>
            <w:pStyle w:val="Contents5"/>
            <w:tabs>
              <w:tab w:val="clear" w:pos="7892"/>
              <w:tab w:val="right" w:pos="9026" w:leader="dot"/>
            </w:tabs>
            <w:rPr/>
          </w:pPr>
          <w:hyperlink w:anchor="__RefHeading___Toc1241471_222507752">
            <w:r>
              <w:rPr>
                <w:webHidden/>
                <w:rStyle w:val="IndexLink"/>
                <w:rtl w:val="true"/>
              </w:rPr>
              <w:t>فصل</w:t>
            </w:r>
            <w:r>
              <w:rPr>
                <w:rStyle w:val="IndexLink"/>
                <w:rtl w:val="true"/>
              </w:rPr>
              <w:t>:</w:t>
            </w:r>
            <w:r>
              <w:rPr>
                <w:rStyle w:val="IndexLink"/>
                <w:rtl w:val="true"/>
              </w:rPr>
              <w:t>و لا ينبغي له ترك الحجّ لأجل الدين</w:t>
            </w:r>
            <w:r>
              <w:rPr>
                <w:rStyle w:val="IndexLink"/>
                <w:rtl w:val="true"/>
              </w:rPr>
              <w:t>.</w:t>
              <w:tab/>
            </w:r>
            <w:r>
              <w:rPr>
                <w:rStyle w:val="IndexLink"/>
              </w:rPr>
              <w:t>43</w:t>
            </w:r>
          </w:hyperlink>
        </w:p>
        <w:p>
          <w:pPr>
            <w:pStyle w:val="Contents5"/>
            <w:tabs>
              <w:tab w:val="clear" w:pos="7892"/>
              <w:tab w:val="right" w:pos="9026" w:leader="dot"/>
            </w:tabs>
            <w:rPr/>
          </w:pPr>
          <w:hyperlink w:anchor="__RefHeading___Toc1241473_222507752">
            <w:r>
              <w:rPr>
                <w:webHidden/>
                <w:rStyle w:val="IndexLink"/>
                <w:rtl w:val="true"/>
              </w:rPr>
              <w:t>فصل</w:t>
            </w:r>
            <w:r>
              <w:rPr>
                <w:rStyle w:val="IndexLink"/>
                <w:rtl w:val="true"/>
              </w:rPr>
              <w:t>:</w:t>
            </w:r>
            <w:r>
              <w:rPr>
                <w:rStyle w:val="IndexLink"/>
                <w:rtl w:val="true"/>
              </w:rPr>
              <w:t>و قراءة القرآن بمكّة أفضل منه في غيرها</w:t>
            </w:r>
            <w:r>
              <w:rPr>
                <w:rStyle w:val="IndexLink"/>
                <w:rtl w:val="true"/>
              </w:rPr>
              <w:t>.</w:t>
              <w:tab/>
            </w:r>
            <w:r>
              <w:rPr>
                <w:rStyle w:val="IndexLink"/>
              </w:rPr>
              <w:t>44</w:t>
            </w:r>
          </w:hyperlink>
        </w:p>
        <w:p>
          <w:pPr>
            <w:pStyle w:val="Contents5"/>
            <w:tabs>
              <w:tab w:val="clear" w:pos="7892"/>
              <w:tab w:val="right" w:pos="9026" w:leader="dot"/>
            </w:tabs>
            <w:rPr/>
          </w:pPr>
          <w:hyperlink w:anchor="__RefHeading___Toc1241475_222507752">
            <w:r>
              <w:rPr>
                <w:webHidden/>
                <w:rStyle w:val="IndexLink"/>
                <w:rtl w:val="true"/>
              </w:rPr>
              <w:t>فصل</w:t>
            </w:r>
            <w:r>
              <w:rPr>
                <w:rStyle w:val="IndexLink"/>
                <w:rtl w:val="true"/>
              </w:rPr>
              <w:t>:</w:t>
            </w:r>
            <w:r>
              <w:rPr>
                <w:rStyle w:val="IndexLink"/>
                <w:rtl w:val="true"/>
              </w:rPr>
              <w:t>و المشي مع المكنة أفضل من الركوب؛لزيادة المشقّة</w:t>
            </w:r>
            <w:r>
              <w:rPr>
                <w:rStyle w:val="IndexLink"/>
                <w:rtl w:val="true"/>
              </w:rPr>
              <w:t>.</w:t>
              <w:tab/>
            </w:r>
            <w:r>
              <w:rPr>
                <w:rStyle w:val="IndexLink"/>
              </w:rPr>
              <w:t>44</w:t>
            </w:r>
          </w:hyperlink>
        </w:p>
        <w:p>
          <w:pPr>
            <w:pStyle w:val="Contents4"/>
            <w:tabs>
              <w:tab w:val="clear" w:pos="8176"/>
              <w:tab w:val="right" w:pos="9026" w:leader="dot"/>
            </w:tabs>
            <w:rPr/>
          </w:pPr>
          <w:hyperlink w:anchor="__RefHeading___Toc1241477_222507752">
            <w:r>
              <w:rPr>
                <w:webHidden/>
                <w:rStyle w:val="IndexLink"/>
                <w:rtl w:val="true"/>
              </w:rPr>
              <w:t>البحث الخامس</w:t>
            </w:r>
            <w:r>
              <w:rPr>
                <w:rStyle w:val="IndexLink"/>
                <w:rtl w:val="true"/>
              </w:rPr>
              <w:tab/>
            </w:r>
            <w:r>
              <w:rPr>
                <w:rStyle w:val="IndexLink"/>
              </w:rPr>
              <w:t>46</w:t>
            </w:r>
          </w:hyperlink>
        </w:p>
        <w:p>
          <w:pPr>
            <w:pStyle w:val="Contents5"/>
            <w:tabs>
              <w:tab w:val="clear" w:pos="7892"/>
              <w:tab w:val="right" w:pos="9026" w:leader="dot"/>
            </w:tabs>
            <w:rPr/>
          </w:pPr>
          <w:hyperlink w:anchor="__RefHeading___Toc1241479_222507752">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241481_222507752">
            <w:r>
              <w:rPr>
                <w:webHidden/>
                <w:rStyle w:val="IndexLink"/>
                <w:rtl w:val="true"/>
              </w:rPr>
              <w:t>فصل</w:t>
            </w:r>
            <w:r>
              <w:rPr>
                <w:rStyle w:val="IndexLink"/>
                <w:rtl w:val="true"/>
              </w:rPr>
              <w:t>:</w:t>
            </w:r>
            <w:r>
              <w:rPr>
                <w:rStyle w:val="IndexLink"/>
                <w:rtl w:val="true"/>
              </w:rPr>
              <w:t>روى حفص بن غياث،عن أبي عبد اللّه عليه السّلام،قال</w:t>
            </w:r>
            <w:r>
              <w:rPr>
                <w:rStyle w:val="IndexLink"/>
                <w:rtl w:val="true"/>
              </w:rPr>
              <w:t>:«</w:t>
            </w:r>
            <w:r>
              <w:rPr>
                <w:rStyle w:val="IndexLink"/>
                <w:rtl w:val="true"/>
              </w:rPr>
              <w:t>من أراد سفرا</w:t>
            </w:r>
            <w:r>
              <w:rPr>
                <w:rStyle w:val="IndexLink"/>
                <w:rtl w:val="true"/>
              </w:rPr>
              <w:tab/>
            </w:r>
            <w:r>
              <w:rPr>
                <w:rStyle w:val="IndexLink"/>
              </w:rPr>
              <w:t>46</w:t>
            </w:r>
          </w:hyperlink>
        </w:p>
        <w:p>
          <w:pPr>
            <w:pStyle w:val="Contents5"/>
            <w:tabs>
              <w:tab w:val="clear" w:pos="7892"/>
              <w:tab w:val="right" w:pos="9026" w:leader="dot"/>
            </w:tabs>
            <w:rPr/>
          </w:pPr>
          <w:hyperlink w:anchor="__RefHeading___Toc1241483_222507752">
            <w:r>
              <w:rPr>
                <w:webHidden/>
                <w:rStyle w:val="IndexLink"/>
                <w:rtl w:val="true"/>
              </w:rPr>
              <w:t>فصل</w:t>
            </w:r>
            <w:r>
              <w:rPr>
                <w:rStyle w:val="IndexLink"/>
                <w:rtl w:val="true"/>
              </w:rPr>
              <w:t>:</w:t>
            </w:r>
            <w:r>
              <w:rPr>
                <w:rStyle w:val="IndexLink"/>
                <w:rtl w:val="true"/>
              </w:rPr>
              <w:t>روى محمّد بن يحيى الخثعميّ،عن الصادق عليه السّلام قال</w:t>
            </w:r>
            <w:r>
              <w:rPr>
                <w:rStyle w:val="IndexLink"/>
                <w:rtl w:val="true"/>
              </w:rPr>
              <w:t>:«</w:t>
            </w:r>
            <w:r>
              <w:rPr>
                <w:rStyle w:val="IndexLink"/>
                <w:rtl w:val="true"/>
              </w:rPr>
              <w:t>لا تخرج</w:t>
            </w:r>
            <w:r>
              <w:rPr>
                <w:rStyle w:val="IndexLink"/>
                <w:rtl w:val="true"/>
              </w:rPr>
              <w:tab/>
            </w:r>
            <w:r>
              <w:rPr>
                <w:rStyle w:val="IndexLink"/>
              </w:rPr>
              <w:t>47</w:t>
            </w:r>
          </w:hyperlink>
        </w:p>
        <w:p>
          <w:pPr>
            <w:pStyle w:val="Contents5"/>
            <w:tabs>
              <w:tab w:val="clear" w:pos="7892"/>
              <w:tab w:val="right" w:pos="9026" w:leader="dot"/>
            </w:tabs>
            <w:rPr/>
          </w:pPr>
          <w:hyperlink w:anchor="__RefHeading___Toc1241485_222507752">
            <w:r>
              <w:rPr>
                <w:webHidden/>
                <w:rStyle w:val="IndexLink"/>
                <w:rtl w:val="true"/>
              </w:rPr>
              <w:t>فصل</w:t>
            </w:r>
            <w:r>
              <w:rPr>
                <w:rStyle w:val="IndexLink"/>
                <w:rtl w:val="true"/>
              </w:rPr>
              <w:t>:</w:t>
            </w:r>
            <w:r>
              <w:rPr>
                <w:rStyle w:val="IndexLink"/>
                <w:rtl w:val="true"/>
              </w:rPr>
              <w:t>و ينبغي له إذا عزم على الحجّ أن ينظر في أمر نفسه،</w:t>
            </w:r>
            <w:r>
              <w:rPr>
                <w:rStyle w:val="IndexLink"/>
                <w:rtl w:val="true"/>
              </w:rPr>
              <w:tab/>
            </w:r>
            <w:r>
              <w:rPr>
                <w:rStyle w:val="IndexLink"/>
              </w:rPr>
              <w:t>48</w:t>
            </w:r>
          </w:hyperlink>
        </w:p>
        <w:p>
          <w:pPr>
            <w:pStyle w:val="Contents5"/>
            <w:tabs>
              <w:tab w:val="clear" w:pos="7892"/>
              <w:tab w:val="right" w:pos="9026" w:leader="dot"/>
            </w:tabs>
            <w:rPr/>
          </w:pPr>
          <w:hyperlink w:anchor="__RefHeading___Toc1241487_222507752">
            <w:r>
              <w:rPr>
                <w:webHidden/>
                <w:rStyle w:val="IndexLink"/>
                <w:rtl w:val="true"/>
              </w:rPr>
              <w:t>فصل</w:t>
            </w:r>
            <w:r>
              <w:rPr>
                <w:rStyle w:val="IndexLink"/>
                <w:rtl w:val="true"/>
              </w:rPr>
              <w:t>:</w:t>
            </w:r>
            <w:r>
              <w:rPr>
                <w:rStyle w:val="IndexLink"/>
                <w:rtl w:val="true"/>
              </w:rPr>
              <w:t>فإذا عزم على الخروج،فليصلّ ركعتين يقرأ فيهما ما شاء من القرآن</w:t>
            </w:r>
            <w:r>
              <w:rPr>
                <w:rStyle w:val="IndexLink"/>
                <w:rtl w:val="true"/>
              </w:rPr>
              <w:t>.</w:t>
              <w:tab/>
            </w:r>
            <w:r>
              <w:rPr>
                <w:rStyle w:val="IndexLink"/>
              </w:rPr>
              <w:t>48</w:t>
            </w:r>
          </w:hyperlink>
        </w:p>
        <w:p>
          <w:pPr>
            <w:pStyle w:val="Contents5"/>
            <w:tabs>
              <w:tab w:val="clear" w:pos="7892"/>
              <w:tab w:val="right" w:pos="9026" w:leader="dot"/>
            </w:tabs>
            <w:rPr/>
          </w:pPr>
          <w:hyperlink w:anchor="__RefHeading___Toc1241489_222507752">
            <w:r>
              <w:rPr>
                <w:webHidden/>
                <w:rStyle w:val="IndexLink"/>
                <w:rtl w:val="true"/>
              </w:rPr>
              <w:t>فصل</w:t>
            </w:r>
            <w:r>
              <w:rPr>
                <w:rStyle w:val="IndexLink"/>
                <w:rtl w:val="true"/>
              </w:rPr>
              <w:t>:</w:t>
            </w:r>
            <w:r>
              <w:rPr>
                <w:rStyle w:val="IndexLink"/>
                <w:rtl w:val="true"/>
              </w:rPr>
              <w:t>ثمّ يستفتح سفره بشيء من الصدقة،</w:t>
            </w:r>
            <w:r>
              <w:rPr>
                <w:rStyle w:val="IndexLink"/>
                <w:rtl w:val="true"/>
              </w:rPr>
              <w:tab/>
            </w:r>
            <w:r>
              <w:rPr>
                <w:rStyle w:val="IndexLink"/>
              </w:rPr>
              <w:t>49</w:t>
            </w:r>
          </w:hyperlink>
        </w:p>
        <w:p>
          <w:pPr>
            <w:pStyle w:val="Contents5"/>
            <w:tabs>
              <w:tab w:val="clear" w:pos="7892"/>
              <w:tab w:val="right" w:pos="9026" w:leader="dot"/>
            </w:tabs>
            <w:rPr/>
          </w:pPr>
          <w:hyperlink w:anchor="__RefHeading___Toc1241491_222507752">
            <w:r>
              <w:rPr>
                <w:webHidden/>
                <w:rStyle w:val="IndexLink"/>
                <w:rtl w:val="true"/>
              </w:rPr>
              <w:t>فصل</w:t>
            </w:r>
            <w:r>
              <w:rPr>
                <w:rStyle w:val="IndexLink"/>
                <w:rtl w:val="true"/>
              </w:rPr>
              <w:t>:</w:t>
            </w:r>
            <w:r>
              <w:rPr>
                <w:rStyle w:val="IndexLink"/>
                <w:rtl w:val="true"/>
              </w:rPr>
              <w:t>فإذا خرج من داره قام على الباب تلقاء وجهه الذي يتوجّه له ،</w:t>
            </w:r>
            <w:r>
              <w:rPr>
                <w:rStyle w:val="IndexLink"/>
                <w:rtl w:val="true"/>
              </w:rPr>
              <w:tab/>
            </w:r>
            <w:r>
              <w:rPr>
                <w:rStyle w:val="IndexLink"/>
              </w:rPr>
              <w:t>50</w:t>
            </w:r>
          </w:hyperlink>
        </w:p>
        <w:p>
          <w:pPr>
            <w:pStyle w:val="Contents5"/>
            <w:tabs>
              <w:tab w:val="clear" w:pos="7892"/>
              <w:tab w:val="right" w:pos="9026" w:leader="dot"/>
            </w:tabs>
            <w:rPr/>
          </w:pPr>
          <w:hyperlink w:anchor="__RefHeading___Toc1241493_222507752">
            <w:r>
              <w:rPr>
                <w:webHidden/>
                <w:rStyle w:val="IndexLink"/>
                <w:rtl w:val="true"/>
              </w:rPr>
              <w:t>فصل</w:t>
            </w:r>
            <w:r>
              <w:rPr>
                <w:rStyle w:val="IndexLink"/>
                <w:rtl w:val="true"/>
              </w:rPr>
              <w:t>:</w:t>
            </w:r>
            <w:r>
              <w:rPr>
                <w:rStyle w:val="IndexLink"/>
                <w:rtl w:val="true"/>
              </w:rPr>
              <w:t>و كان الصادق عليه السّلام إذا وضع رجله في الركاب</w:t>
            </w:r>
            <w:r>
              <w:rPr>
                <w:rStyle w:val="IndexLink"/>
                <w:rtl w:val="true"/>
              </w:rPr>
              <w:tab/>
            </w:r>
            <w:r>
              <w:rPr>
                <w:rStyle w:val="IndexLink"/>
              </w:rPr>
              <w:t>50</w:t>
            </w:r>
          </w:hyperlink>
        </w:p>
        <w:p>
          <w:pPr>
            <w:pStyle w:val="Contents5"/>
            <w:tabs>
              <w:tab w:val="clear" w:pos="7892"/>
              <w:tab w:val="right" w:pos="9026" w:leader="dot"/>
            </w:tabs>
            <w:rPr/>
          </w:pPr>
          <w:hyperlink w:anchor="__RefHeading___Toc1241495_222507752">
            <w:r>
              <w:rPr>
                <w:webHidden/>
                <w:rStyle w:val="IndexLink"/>
                <w:rtl w:val="true"/>
              </w:rPr>
              <w:t>فصل</w:t>
            </w:r>
            <w:r>
              <w:rPr>
                <w:rStyle w:val="IndexLink"/>
                <w:rtl w:val="true"/>
              </w:rPr>
              <w:t>:</w:t>
            </w:r>
            <w:r>
              <w:rPr>
                <w:rStyle w:val="IndexLink"/>
                <w:rtl w:val="true"/>
              </w:rPr>
              <w:t>و روى معاوية بن عمّار عن أبي عبد اللّه عليه السّلام قال</w:t>
            </w:r>
            <w:r>
              <w:rPr>
                <w:rStyle w:val="IndexLink"/>
                <w:rtl w:val="true"/>
              </w:rPr>
              <w:t>:«</w:t>
            </w:r>
            <w:r>
              <w:rPr>
                <w:rStyle w:val="IndexLink"/>
                <w:rtl w:val="true"/>
              </w:rPr>
              <w:t>كان رسول اللّه</w:t>
            </w:r>
            <w:r>
              <w:rPr>
                <w:rStyle w:val="IndexLink"/>
                <w:rtl w:val="true"/>
              </w:rPr>
              <w:tab/>
            </w:r>
            <w:r>
              <w:rPr>
                <w:rStyle w:val="IndexLink"/>
              </w:rPr>
              <w:t>51</w:t>
            </w:r>
          </w:hyperlink>
        </w:p>
        <w:p>
          <w:pPr>
            <w:pStyle w:val="Contents5"/>
            <w:tabs>
              <w:tab w:val="clear" w:pos="7892"/>
              <w:tab w:val="right" w:pos="9026" w:leader="dot"/>
            </w:tabs>
            <w:rPr/>
          </w:pPr>
          <w:hyperlink w:anchor="__RefHeading___Toc1241497_222507752">
            <w:r>
              <w:rPr>
                <w:webHidden/>
                <w:rStyle w:val="IndexLink"/>
                <w:rtl w:val="true"/>
              </w:rPr>
              <w:t>فصل</w:t>
            </w:r>
            <w:r>
              <w:rPr>
                <w:rStyle w:val="IndexLink"/>
                <w:rtl w:val="true"/>
              </w:rPr>
              <w:t>:</w:t>
            </w:r>
            <w:r>
              <w:rPr>
                <w:rStyle w:val="IndexLink"/>
                <w:rtl w:val="true"/>
              </w:rPr>
              <w:t>و إذا أشرف على منزل أو قرية أو بلد قال</w:t>
            </w:r>
            <w:r>
              <w:rPr>
                <w:rStyle w:val="IndexLink"/>
                <w:rtl w:val="true"/>
              </w:rPr>
              <w:t>:</w:t>
            </w:r>
            <w:r>
              <w:rPr>
                <w:rStyle w:val="IndexLink"/>
                <w:rtl w:val="true"/>
              </w:rPr>
              <w:t>اللّهم ربّ السماء و ما أظلّت،</w:t>
            </w:r>
            <w:r>
              <w:rPr>
                <w:rStyle w:val="IndexLink"/>
                <w:rtl w:val="true"/>
              </w:rPr>
              <w:tab/>
            </w:r>
            <w:r>
              <w:rPr>
                <w:rStyle w:val="IndexLink"/>
              </w:rPr>
              <w:t>51</w:t>
            </w:r>
          </w:hyperlink>
        </w:p>
        <w:p>
          <w:pPr>
            <w:pStyle w:val="Contents5"/>
            <w:tabs>
              <w:tab w:val="clear" w:pos="7892"/>
              <w:tab w:val="right" w:pos="9026" w:leader="dot"/>
            </w:tabs>
            <w:rPr/>
          </w:pPr>
          <w:hyperlink w:anchor="__RefHeading___Toc1241499_222507752">
            <w:r>
              <w:rPr>
                <w:webHidden/>
                <w:rStyle w:val="IndexLink"/>
                <w:rtl w:val="true"/>
              </w:rPr>
              <w:t>فصل</w:t>
            </w:r>
            <w:r>
              <w:rPr>
                <w:rStyle w:val="IndexLink"/>
                <w:rtl w:val="true"/>
              </w:rPr>
              <w:t>:</w:t>
            </w:r>
            <w:r>
              <w:rPr>
                <w:rStyle w:val="IndexLink"/>
                <w:rtl w:val="true"/>
              </w:rPr>
              <w:t>و يستحبّ حمل العصا في السفر</w:t>
            </w:r>
            <w:r>
              <w:rPr>
                <w:rStyle w:val="IndexLink"/>
                <w:rtl w:val="true"/>
              </w:rPr>
              <w:t>.</w:t>
              <w:tab/>
            </w:r>
            <w:r>
              <w:rPr>
                <w:rStyle w:val="IndexLink"/>
              </w:rPr>
              <w:t>51</w:t>
            </w:r>
          </w:hyperlink>
        </w:p>
        <w:p>
          <w:pPr>
            <w:pStyle w:val="Contents5"/>
            <w:tabs>
              <w:tab w:val="clear" w:pos="7892"/>
              <w:tab w:val="right" w:pos="9026" w:leader="dot"/>
            </w:tabs>
            <w:rPr/>
          </w:pPr>
          <w:hyperlink w:anchor="__RefHeading___Toc1241501_222507752">
            <w:r>
              <w:rPr>
                <w:webHidden/>
                <w:rStyle w:val="IndexLink"/>
                <w:rtl w:val="true"/>
              </w:rPr>
              <w:t>فصل</w:t>
            </w:r>
            <w:r>
              <w:rPr>
                <w:rStyle w:val="IndexLink"/>
                <w:rtl w:val="true"/>
              </w:rPr>
              <w:t>:</w:t>
            </w:r>
            <w:r>
              <w:rPr>
                <w:rStyle w:val="IndexLink"/>
                <w:rtl w:val="true"/>
              </w:rPr>
              <w:t>و يستحبّ حسن الخلق في السفر،و كظم الغيظ،و كفّ الأذى،و الورع</w:t>
            </w:r>
            <w:r>
              <w:rPr>
                <w:rStyle w:val="IndexLink"/>
                <w:rtl w:val="true"/>
              </w:rPr>
              <w:t>.</w:t>
              <w:tab/>
            </w:r>
            <w:r>
              <w:rPr>
                <w:rStyle w:val="IndexLink"/>
              </w:rPr>
              <w:t>52</w:t>
            </w:r>
          </w:hyperlink>
        </w:p>
        <w:p>
          <w:pPr>
            <w:pStyle w:val="Contents5"/>
            <w:tabs>
              <w:tab w:val="clear" w:pos="7892"/>
              <w:tab w:val="right" w:pos="9026" w:leader="dot"/>
            </w:tabs>
            <w:rPr/>
          </w:pPr>
          <w:hyperlink w:anchor="__RefHeading___Toc1241503_222507752">
            <w:r>
              <w:rPr>
                <w:webHidden/>
                <w:rStyle w:val="IndexLink"/>
                <w:rtl w:val="true"/>
              </w:rPr>
              <w:t>فصل</w:t>
            </w:r>
            <w:r>
              <w:rPr>
                <w:rStyle w:val="IndexLink"/>
                <w:rtl w:val="true"/>
              </w:rPr>
              <w:t>:</w:t>
            </w:r>
            <w:r>
              <w:rPr>
                <w:rStyle w:val="IndexLink"/>
                <w:rtl w:val="true"/>
              </w:rPr>
              <w:t>روى حمّاد بن عيسى عن أبي عبد اللّه عليه السّلام،قال</w:t>
            </w:r>
            <w:r>
              <w:rPr>
                <w:rStyle w:val="IndexLink"/>
                <w:rtl w:val="true"/>
              </w:rPr>
              <w:t>:«</w:t>
            </w:r>
            <w:r>
              <w:rPr>
                <w:rStyle w:val="IndexLink"/>
                <w:rtl w:val="true"/>
              </w:rPr>
              <w:t>قال لقمان</w:t>
            </w:r>
            <w:r>
              <w:rPr>
                <w:rStyle w:val="IndexLink"/>
                <w:rtl w:val="true"/>
              </w:rPr>
              <w:tab/>
            </w:r>
            <w:r>
              <w:rPr>
                <w:rStyle w:val="IndexLink"/>
              </w:rPr>
              <w:t>53</w:t>
            </w:r>
          </w:hyperlink>
        </w:p>
        <w:p>
          <w:pPr>
            <w:pStyle w:val="Contents5"/>
            <w:tabs>
              <w:tab w:val="clear" w:pos="7892"/>
              <w:tab w:val="right" w:pos="9026" w:leader="dot"/>
            </w:tabs>
            <w:rPr/>
          </w:pPr>
          <w:hyperlink w:anchor="__RefHeading___Toc1241505_222507752">
            <w:r>
              <w:rPr>
                <w:webHidden/>
                <w:rStyle w:val="IndexLink"/>
                <w:rtl w:val="true"/>
              </w:rPr>
              <w:t>فصل</w:t>
            </w:r>
            <w:r>
              <w:rPr>
                <w:rStyle w:val="IndexLink"/>
                <w:rtl w:val="true"/>
              </w:rPr>
              <w:t>:</w:t>
            </w:r>
            <w:r>
              <w:rPr>
                <w:rStyle w:val="IndexLink"/>
                <w:rtl w:val="true"/>
              </w:rPr>
              <w:t>و يستحبّ تشييع المسافر و توديعه و الدعاء له</w:t>
            </w:r>
            <w:r>
              <w:rPr>
                <w:rStyle w:val="IndexLink"/>
                <w:rtl w:val="true"/>
              </w:rPr>
              <w:t>.</w:t>
              <w:tab/>
            </w:r>
            <w:r>
              <w:rPr>
                <w:rStyle w:val="IndexLink"/>
              </w:rPr>
              <w:t>55</w:t>
            </w:r>
          </w:hyperlink>
        </w:p>
        <w:p>
          <w:pPr>
            <w:pStyle w:val="Contents5"/>
            <w:tabs>
              <w:tab w:val="clear" w:pos="7892"/>
              <w:tab w:val="right" w:pos="9026" w:leader="dot"/>
            </w:tabs>
            <w:rPr/>
          </w:pPr>
          <w:hyperlink w:anchor="__RefHeading___Toc1241507_222507752">
            <w:r>
              <w:rPr>
                <w:webHidden/>
                <w:rStyle w:val="IndexLink"/>
                <w:rtl w:val="true"/>
              </w:rPr>
              <w:t>فصل</w:t>
            </w:r>
            <w:r>
              <w:rPr>
                <w:rStyle w:val="IndexLink"/>
                <w:rtl w:val="true"/>
              </w:rPr>
              <w:t>:</w:t>
            </w:r>
            <w:r>
              <w:rPr>
                <w:rStyle w:val="IndexLink"/>
                <w:rtl w:val="true"/>
              </w:rPr>
              <w:t>و يكره الوحدة في السفر</w:t>
            </w:r>
            <w:r>
              <w:rPr>
                <w:rStyle w:val="IndexLink"/>
                <w:rtl w:val="true"/>
              </w:rPr>
              <w:t>.</w:t>
              <w:tab/>
            </w:r>
            <w:r>
              <w:rPr>
                <w:rStyle w:val="IndexLink"/>
              </w:rPr>
              <w:t>56</w:t>
            </w:r>
          </w:hyperlink>
        </w:p>
        <w:p>
          <w:pPr>
            <w:pStyle w:val="Contents5"/>
            <w:tabs>
              <w:tab w:val="clear" w:pos="7892"/>
              <w:tab w:val="right" w:pos="9026" w:leader="dot"/>
            </w:tabs>
            <w:rPr/>
          </w:pPr>
          <w:hyperlink w:anchor="__RefHeading___Toc1241509_222507752">
            <w:r>
              <w:rPr>
                <w:webHidden/>
                <w:rStyle w:val="IndexLink"/>
                <w:rtl w:val="true"/>
              </w:rPr>
              <w:t>فصل</w:t>
            </w:r>
            <w:r>
              <w:rPr>
                <w:rStyle w:val="IndexLink"/>
                <w:rtl w:val="true"/>
              </w:rPr>
              <w:t>:</w:t>
            </w:r>
            <w:r>
              <w:rPr>
                <w:rStyle w:val="IndexLink"/>
                <w:rtl w:val="true"/>
              </w:rPr>
              <w:t>و لو اتّفق له السفر وحده،</w:t>
            </w:r>
            <w:r>
              <w:rPr>
                <w:rStyle w:val="IndexLink"/>
                <w:rtl w:val="true"/>
              </w:rPr>
              <w:tab/>
            </w:r>
            <w:r>
              <w:rPr>
                <w:rStyle w:val="IndexLink"/>
              </w:rPr>
              <w:t>56</w:t>
            </w:r>
          </w:hyperlink>
        </w:p>
        <w:p>
          <w:pPr>
            <w:pStyle w:val="Contents5"/>
            <w:tabs>
              <w:tab w:val="clear" w:pos="7892"/>
              <w:tab w:val="right" w:pos="9026" w:leader="dot"/>
            </w:tabs>
            <w:rPr/>
          </w:pPr>
          <w:hyperlink w:anchor="__RefHeading___Toc1241511_222507752">
            <w:r>
              <w:rPr>
                <w:webHidden/>
                <w:rStyle w:val="IndexLink"/>
                <w:rtl w:val="true"/>
              </w:rPr>
              <w:t>فصل</w:t>
            </w:r>
            <w:r>
              <w:rPr>
                <w:rStyle w:val="IndexLink"/>
                <w:rtl w:val="true"/>
              </w:rPr>
              <w:t>:</w:t>
            </w:r>
            <w:r>
              <w:rPr>
                <w:rStyle w:val="IndexLink"/>
                <w:rtl w:val="true"/>
              </w:rPr>
              <w:t>قال رسول اللّه صلّى اللّه عليه و آله</w:t>
            </w:r>
            <w:r>
              <w:rPr>
                <w:rStyle w:val="IndexLink"/>
                <w:rtl w:val="true"/>
              </w:rPr>
              <w:t>:«</w:t>
            </w:r>
            <w:r>
              <w:rPr>
                <w:rStyle w:val="IndexLink"/>
                <w:rtl w:val="true"/>
              </w:rPr>
              <w:t>الرفيق ثمّ السفر</w:t>
            </w:r>
            <w:r>
              <w:rPr>
                <w:rStyle w:val="IndexLink"/>
                <w:rtl w:val="true"/>
              </w:rPr>
              <w:t>» .</w:t>
              <w:tab/>
            </w:r>
            <w:r>
              <w:rPr>
                <w:rStyle w:val="IndexLink"/>
              </w:rPr>
              <w:t>57</w:t>
            </w:r>
          </w:hyperlink>
        </w:p>
        <w:p>
          <w:pPr>
            <w:pStyle w:val="Contents5"/>
            <w:tabs>
              <w:tab w:val="clear" w:pos="7892"/>
              <w:tab w:val="right" w:pos="9026" w:leader="dot"/>
            </w:tabs>
            <w:rPr/>
          </w:pPr>
          <w:hyperlink w:anchor="__RefHeading___Toc1241513_222507752">
            <w:r>
              <w:rPr>
                <w:webHidden/>
                <w:rStyle w:val="IndexLink"/>
                <w:rtl w:val="true"/>
              </w:rPr>
              <w:t>فصل</w:t>
            </w:r>
            <w:r>
              <w:rPr>
                <w:rStyle w:val="IndexLink"/>
                <w:rtl w:val="true"/>
              </w:rPr>
              <w:t>:</w:t>
            </w:r>
            <w:r>
              <w:rPr>
                <w:rStyle w:val="IndexLink"/>
                <w:rtl w:val="true"/>
              </w:rPr>
              <w:t>و لا بأس بالحداء و إنشاد الشعر</w:t>
            </w:r>
            <w:r>
              <w:rPr>
                <w:rStyle w:val="IndexLink"/>
                <w:rtl w:val="true"/>
              </w:rPr>
              <w:t>.</w:t>
              <w:tab/>
            </w:r>
            <w:r>
              <w:rPr>
                <w:rStyle w:val="IndexLink"/>
              </w:rPr>
              <w:t>58</w:t>
            </w:r>
          </w:hyperlink>
        </w:p>
        <w:p>
          <w:pPr>
            <w:pStyle w:val="Contents5"/>
            <w:tabs>
              <w:tab w:val="clear" w:pos="7892"/>
              <w:tab w:val="right" w:pos="9026" w:leader="dot"/>
            </w:tabs>
            <w:rPr/>
          </w:pPr>
          <w:hyperlink w:anchor="__RefHeading___Toc1241515_222507752">
            <w:r>
              <w:rPr>
                <w:webHidden/>
                <w:rStyle w:val="IndexLink"/>
                <w:rtl w:val="true"/>
              </w:rPr>
              <w:t>فصل</w:t>
            </w:r>
            <w:r>
              <w:rPr>
                <w:rStyle w:val="IndexLink"/>
                <w:rtl w:val="true"/>
              </w:rPr>
              <w:t>:</w:t>
            </w:r>
            <w:r>
              <w:rPr>
                <w:rStyle w:val="IndexLink"/>
                <w:rtl w:val="true"/>
              </w:rPr>
              <w:t>و ينبغي له أن يتحفّظ بالنفقة؛</w:t>
            </w:r>
            <w:r>
              <w:rPr>
                <w:rStyle w:val="IndexLink"/>
                <w:rtl w:val="true"/>
              </w:rPr>
              <w:tab/>
            </w:r>
            <w:r>
              <w:rPr>
                <w:rStyle w:val="IndexLink"/>
              </w:rPr>
              <w:t>58</w:t>
            </w:r>
          </w:hyperlink>
        </w:p>
        <w:p>
          <w:pPr>
            <w:pStyle w:val="Contents5"/>
            <w:tabs>
              <w:tab w:val="clear" w:pos="7892"/>
              <w:tab w:val="right" w:pos="9026" w:leader="dot"/>
            </w:tabs>
            <w:rPr/>
          </w:pPr>
          <w:hyperlink w:anchor="__RefHeading___Toc1241517_222507752">
            <w:r>
              <w:rPr>
                <w:webHidden/>
                <w:rStyle w:val="IndexLink"/>
                <w:rtl w:val="true"/>
              </w:rPr>
              <w:t>فصل</w:t>
            </w:r>
            <w:r>
              <w:rPr>
                <w:rStyle w:val="IndexLink"/>
                <w:rtl w:val="true"/>
              </w:rPr>
              <w:t>:</w:t>
            </w:r>
            <w:r>
              <w:rPr>
                <w:rStyle w:val="IndexLink"/>
                <w:rtl w:val="true"/>
              </w:rPr>
              <w:t>و ينبغي اتّخاذ الزاد و تطييبه ،</w:t>
            </w:r>
            <w:r>
              <w:rPr>
                <w:rStyle w:val="IndexLink"/>
                <w:rtl w:val="true"/>
              </w:rPr>
              <w:tab/>
            </w:r>
            <w:r>
              <w:rPr>
                <w:rStyle w:val="IndexLink"/>
              </w:rPr>
              <w:t>59</w:t>
            </w:r>
          </w:hyperlink>
        </w:p>
        <w:p>
          <w:pPr>
            <w:pStyle w:val="Contents5"/>
            <w:tabs>
              <w:tab w:val="clear" w:pos="7892"/>
              <w:tab w:val="right" w:pos="9026" w:leader="dot"/>
            </w:tabs>
            <w:rPr/>
          </w:pPr>
          <w:hyperlink w:anchor="__RefHeading___Toc1241519_222507752">
            <w:r>
              <w:rPr>
                <w:webHidden/>
                <w:rStyle w:val="IndexLink"/>
                <w:rtl w:val="true"/>
              </w:rPr>
              <w:t>فصل</w:t>
            </w:r>
            <w:r>
              <w:rPr>
                <w:rStyle w:val="IndexLink"/>
                <w:rtl w:val="true"/>
              </w:rPr>
              <w:t>:</w:t>
            </w:r>
            <w:r>
              <w:rPr>
                <w:rStyle w:val="IndexLink"/>
                <w:rtl w:val="true"/>
              </w:rPr>
              <w:t>و ينبغي اتّخاذ السلاح و حمله في السفر؛</w:t>
            </w:r>
            <w:r>
              <w:rPr>
                <w:rStyle w:val="IndexLink"/>
                <w:rtl w:val="true"/>
              </w:rPr>
              <w:tab/>
            </w:r>
            <w:r>
              <w:rPr>
                <w:rStyle w:val="IndexLink"/>
              </w:rPr>
              <w:t>60</w:t>
            </w:r>
          </w:hyperlink>
        </w:p>
        <w:p>
          <w:pPr>
            <w:pStyle w:val="Contents5"/>
            <w:tabs>
              <w:tab w:val="clear" w:pos="7892"/>
              <w:tab w:val="right" w:pos="9026" w:leader="dot"/>
            </w:tabs>
            <w:rPr/>
          </w:pPr>
          <w:hyperlink w:anchor="__RefHeading___Toc1241521_222507752">
            <w:r>
              <w:rPr>
                <w:webHidden/>
                <w:rStyle w:val="IndexLink"/>
                <w:rtl w:val="true"/>
              </w:rPr>
              <w:t>فصل</w:t>
            </w:r>
            <w:r>
              <w:rPr>
                <w:rStyle w:val="IndexLink"/>
                <w:rtl w:val="true"/>
              </w:rPr>
              <w:t>:</w:t>
            </w:r>
            <w:r>
              <w:rPr>
                <w:rStyle w:val="IndexLink"/>
                <w:rtl w:val="true"/>
              </w:rPr>
              <w:t>و روى السكونيّ بإسناده عن رسول اللّه صلّى اللّه عليه و آله،قال</w:t>
            </w:r>
            <w:r>
              <w:rPr>
                <w:rStyle w:val="IndexLink"/>
                <w:rtl w:val="true"/>
              </w:rPr>
              <w:t>:«</w:t>
            </w:r>
            <w:r>
              <w:rPr>
                <w:rStyle w:val="IndexLink"/>
                <w:rtl w:val="true"/>
              </w:rPr>
              <w:t>للدابّة</w:t>
            </w:r>
            <w:r>
              <w:rPr>
                <w:rStyle w:val="IndexLink"/>
                <w:rtl w:val="true"/>
              </w:rPr>
              <w:tab/>
            </w:r>
            <w:r>
              <w:rPr>
                <w:rStyle w:val="IndexLink"/>
              </w:rPr>
              <w:t>60</w:t>
            </w:r>
          </w:hyperlink>
        </w:p>
        <w:p>
          <w:pPr>
            <w:pStyle w:val="Contents5"/>
            <w:tabs>
              <w:tab w:val="clear" w:pos="7892"/>
              <w:tab w:val="right" w:pos="9026" w:leader="dot"/>
            </w:tabs>
            <w:rPr/>
          </w:pPr>
          <w:hyperlink w:anchor="__RefHeading___Toc1241523_222507752">
            <w:r>
              <w:rPr>
                <w:webHidden/>
                <w:rStyle w:val="IndexLink"/>
                <w:rtl w:val="true"/>
              </w:rPr>
              <w:t>فصل</w:t>
            </w:r>
            <w:r>
              <w:rPr>
                <w:rStyle w:val="IndexLink"/>
                <w:rtl w:val="true"/>
              </w:rPr>
              <w:t>:</w:t>
            </w:r>
            <w:r>
              <w:rPr>
                <w:rStyle w:val="IndexLink"/>
                <w:rtl w:val="true"/>
              </w:rPr>
              <w:t>و مدح رسول اللّه صلّى اللّه عليه و آله الخيل و ذمّ الإبل</w:t>
            </w:r>
            <w:r>
              <w:rPr>
                <w:rStyle w:val="IndexLink"/>
                <w:rtl w:val="true"/>
              </w:rPr>
              <w:t>.</w:t>
              <w:tab/>
            </w:r>
            <w:r>
              <w:rPr>
                <w:rStyle w:val="IndexLink"/>
              </w:rPr>
              <w:t>61</w:t>
            </w:r>
          </w:hyperlink>
        </w:p>
        <w:p>
          <w:pPr>
            <w:pStyle w:val="Contents5"/>
            <w:tabs>
              <w:tab w:val="clear" w:pos="7892"/>
              <w:tab w:val="right" w:pos="9026" w:leader="dot"/>
            </w:tabs>
            <w:rPr/>
          </w:pPr>
          <w:hyperlink w:anchor="__RefHeading___Toc1241525_222507752">
            <w:r>
              <w:rPr>
                <w:webHidden/>
                <w:rStyle w:val="IndexLink"/>
                <w:rtl w:val="true"/>
              </w:rPr>
              <w:t>فصل</w:t>
            </w:r>
            <w:r>
              <w:rPr>
                <w:rStyle w:val="IndexLink"/>
                <w:rtl w:val="true"/>
              </w:rPr>
              <w:t>:</w:t>
            </w:r>
            <w:r>
              <w:rPr>
                <w:rStyle w:val="IndexLink"/>
                <w:rtl w:val="true"/>
              </w:rPr>
              <w:t>و ينبغي اجتناب ضربها إلاّ مع الحاجة،</w:t>
            </w:r>
            <w:r>
              <w:rPr>
                <w:rStyle w:val="IndexLink"/>
                <w:rtl w:val="true"/>
              </w:rPr>
              <w:tab/>
            </w:r>
            <w:r>
              <w:rPr>
                <w:rStyle w:val="IndexLink"/>
              </w:rPr>
              <w:t>62</w:t>
            </w:r>
          </w:hyperlink>
        </w:p>
        <w:p>
          <w:pPr>
            <w:pStyle w:val="Contents5"/>
            <w:tabs>
              <w:tab w:val="clear" w:pos="7892"/>
              <w:tab w:val="right" w:pos="9026" w:leader="dot"/>
            </w:tabs>
            <w:rPr/>
          </w:pPr>
          <w:hyperlink w:anchor="__RefHeading___Toc1241527_222507752">
            <w:r>
              <w:rPr>
                <w:webHidden/>
                <w:rStyle w:val="IndexLink"/>
                <w:rtl w:val="true"/>
              </w:rPr>
              <w:t>فصل</w:t>
            </w:r>
            <w:r>
              <w:rPr>
                <w:rStyle w:val="IndexLink"/>
                <w:rtl w:val="true"/>
              </w:rPr>
              <w:t>:</w:t>
            </w:r>
            <w:r>
              <w:rPr>
                <w:rStyle w:val="IndexLink"/>
                <w:rtl w:val="true"/>
              </w:rPr>
              <w:t>و ينبغي إعانة المسافر</w:t>
            </w:r>
            <w:r>
              <w:rPr>
                <w:rStyle w:val="IndexLink"/>
                <w:rtl w:val="true"/>
              </w:rPr>
              <w:t>.</w:t>
              <w:tab/>
            </w:r>
            <w:r>
              <w:rPr>
                <w:rStyle w:val="IndexLink"/>
              </w:rPr>
              <w:t>62</w:t>
            </w:r>
          </w:hyperlink>
        </w:p>
        <w:p>
          <w:pPr>
            <w:pStyle w:val="Contents5"/>
            <w:tabs>
              <w:tab w:val="clear" w:pos="7892"/>
              <w:tab w:val="right" w:pos="9026" w:leader="dot"/>
            </w:tabs>
            <w:rPr/>
          </w:pPr>
          <w:hyperlink w:anchor="__RefHeading___Toc1241529_222507752">
            <w:r>
              <w:rPr>
                <w:webHidden/>
                <w:rStyle w:val="IndexLink"/>
                <w:rtl w:val="true"/>
              </w:rPr>
              <w:t>فصل</w:t>
            </w:r>
            <w:r>
              <w:rPr>
                <w:rStyle w:val="IndexLink"/>
                <w:rtl w:val="true"/>
              </w:rPr>
              <w:t>:</w:t>
            </w:r>
            <w:r>
              <w:rPr>
                <w:rStyle w:val="IndexLink"/>
                <w:rtl w:val="true"/>
              </w:rPr>
              <w:t>روى السكونيّ بإسناده،قال</w:t>
            </w:r>
            <w:r>
              <w:rPr>
                <w:rStyle w:val="IndexLink"/>
                <w:rtl w:val="true"/>
              </w:rPr>
              <w:t>:</w:t>
            </w:r>
            <w:r>
              <w:rPr>
                <w:rStyle w:val="IndexLink"/>
                <w:rtl w:val="true"/>
              </w:rPr>
              <w:t>قال رسول اللّه صلّى اللّه عليه و آله</w:t>
            </w:r>
            <w:r>
              <w:rPr>
                <w:rStyle w:val="IndexLink"/>
                <w:rtl w:val="true"/>
              </w:rPr>
              <w:t>«</w:t>
            </w:r>
            <w:r>
              <w:rPr>
                <w:rStyle w:val="IndexLink"/>
                <w:rtl w:val="true"/>
              </w:rPr>
              <w:t>إيّاكم</w:t>
            </w:r>
            <w:r>
              <w:rPr>
                <w:rStyle w:val="IndexLink"/>
                <w:rtl w:val="true"/>
              </w:rPr>
              <w:tab/>
            </w:r>
            <w:r>
              <w:rPr>
                <w:rStyle w:val="IndexLink"/>
              </w:rPr>
              <w:t>62</w:t>
            </w:r>
          </w:hyperlink>
        </w:p>
        <w:p>
          <w:pPr>
            <w:pStyle w:val="Contents5"/>
            <w:tabs>
              <w:tab w:val="clear" w:pos="7892"/>
              <w:tab w:val="right" w:pos="9026" w:leader="dot"/>
            </w:tabs>
            <w:rPr/>
          </w:pPr>
          <w:hyperlink w:anchor="__RefHeading___Toc1241531_222507752">
            <w:r>
              <w:rPr>
                <w:webHidden/>
                <w:rStyle w:val="IndexLink"/>
                <w:rtl w:val="true"/>
              </w:rPr>
              <w:t>فصل</w:t>
            </w:r>
            <w:r>
              <w:rPr>
                <w:rStyle w:val="IndexLink"/>
                <w:rtl w:val="true"/>
              </w:rPr>
              <w:t>:</w:t>
            </w:r>
            <w:r>
              <w:rPr>
                <w:rStyle w:val="IndexLink"/>
                <w:rtl w:val="true"/>
              </w:rPr>
              <w:t>و روى ابن بابويه عن الصادق عليه السّلام</w:t>
            </w:r>
            <w:r>
              <w:rPr>
                <w:rStyle w:val="IndexLink"/>
                <w:rtl w:val="true"/>
              </w:rPr>
              <w:t>:«</w:t>
            </w:r>
            <w:r>
              <w:rPr>
                <w:rStyle w:val="IndexLink"/>
                <w:rtl w:val="true"/>
              </w:rPr>
              <w:t>ما من مؤمن يموت في</w:t>
            </w:r>
            <w:r>
              <w:rPr>
                <w:rStyle w:val="IndexLink"/>
                <w:rtl w:val="true"/>
              </w:rPr>
              <w:tab/>
            </w:r>
            <w:r>
              <w:rPr>
                <w:rStyle w:val="IndexLink"/>
              </w:rPr>
              <w:t>63</w:t>
            </w:r>
          </w:hyperlink>
        </w:p>
        <w:p>
          <w:pPr>
            <w:pStyle w:val="Contents5"/>
            <w:tabs>
              <w:tab w:val="clear" w:pos="7892"/>
              <w:tab w:val="right" w:pos="9026" w:leader="dot"/>
            </w:tabs>
            <w:rPr/>
          </w:pPr>
          <w:hyperlink w:anchor="__RefHeading___Toc1241533_222507752">
            <w:r>
              <w:rPr>
                <w:webHidden/>
                <w:rStyle w:val="IndexLink"/>
                <w:rtl w:val="true"/>
              </w:rPr>
              <w:t>فصل</w:t>
            </w:r>
            <w:r>
              <w:rPr>
                <w:rStyle w:val="IndexLink"/>
                <w:rtl w:val="true"/>
              </w:rPr>
              <w:t>:</w:t>
            </w:r>
            <w:r>
              <w:rPr>
                <w:rStyle w:val="IndexLink"/>
                <w:rtl w:val="true"/>
              </w:rPr>
              <w:t>روى جابر بن عبد اللّه الأنصاريّ قال</w:t>
            </w:r>
            <w:r>
              <w:rPr>
                <w:rStyle w:val="IndexLink"/>
                <w:rtl w:val="true"/>
              </w:rPr>
              <w:t>:</w:t>
            </w:r>
            <w:r>
              <w:rPr>
                <w:rStyle w:val="IndexLink"/>
                <w:rtl w:val="true"/>
              </w:rPr>
              <w:t>نهى رسول اللّه صلّى اللّه عليه و آله</w:t>
            </w:r>
            <w:r>
              <w:rPr>
                <w:rStyle w:val="IndexLink"/>
                <w:rtl w:val="true"/>
              </w:rPr>
              <w:tab/>
            </w:r>
            <w:r>
              <w:rPr>
                <w:rStyle w:val="IndexLink"/>
              </w:rPr>
              <w:t>64</w:t>
            </w:r>
          </w:hyperlink>
        </w:p>
        <w:p>
          <w:pPr>
            <w:pStyle w:val="Contents3"/>
            <w:tabs>
              <w:tab w:val="clear" w:pos="8459"/>
              <w:tab w:val="right" w:pos="9026" w:leader="dot"/>
            </w:tabs>
            <w:rPr/>
          </w:pPr>
          <w:hyperlink w:anchor="__RefHeading___Toc1241535_222507752">
            <w:r>
              <w:rPr>
                <w:webHidden/>
                <w:rStyle w:val="IndexLink"/>
                <w:rtl w:val="true"/>
              </w:rPr>
              <w:t>المقصد الأوّل</w:t>
            </w:r>
            <w:r>
              <w:rPr>
                <w:rStyle w:val="IndexLink"/>
                <w:rtl w:val="true"/>
              </w:rPr>
              <w:tab/>
            </w:r>
            <w:r>
              <w:rPr>
                <w:rStyle w:val="IndexLink"/>
              </w:rPr>
              <w:t>65</w:t>
            </w:r>
          </w:hyperlink>
        </w:p>
        <w:p>
          <w:pPr>
            <w:pStyle w:val="Contents4"/>
            <w:tabs>
              <w:tab w:val="clear" w:pos="8176"/>
              <w:tab w:val="right" w:pos="9026" w:leader="dot"/>
            </w:tabs>
            <w:rPr/>
          </w:pPr>
          <w:hyperlink w:anchor="__RefHeading___Toc1241537_222507752">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241539_222507752">
            <w:r>
              <w:rPr>
                <w:webHidden/>
                <w:rStyle w:val="IndexLink"/>
                <w:rtl w:val="true"/>
              </w:rPr>
              <w:t>الأوّل</w:t>
            </w:r>
            <w:r>
              <w:rPr>
                <w:rStyle w:val="IndexLink"/>
                <w:rtl w:val="true"/>
              </w:rPr>
              <w:t>:</w:t>
            </w:r>
            <w:r>
              <w:rPr>
                <w:rStyle w:val="IndexLink"/>
                <w:rtl w:val="true"/>
              </w:rPr>
              <w:t>في الشرائط،</w:t>
            </w:r>
            <w:r>
              <w:rPr>
                <w:rStyle w:val="IndexLink"/>
                <w:rtl w:val="true"/>
              </w:rPr>
              <w:tab/>
            </w:r>
            <w:r>
              <w:rPr>
                <w:rStyle w:val="IndexLink"/>
              </w:rPr>
              <w:t>67</w:t>
            </w:r>
          </w:hyperlink>
        </w:p>
        <w:p>
          <w:pPr>
            <w:pStyle w:val="Contents5"/>
            <w:tabs>
              <w:tab w:val="clear" w:pos="7892"/>
              <w:tab w:val="right" w:pos="9026" w:leader="dot"/>
            </w:tabs>
            <w:rPr/>
          </w:pPr>
          <w:hyperlink w:anchor="__RefHeading___Toc1241541_222507752">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241543_222507752">
            <w:r>
              <w:rPr>
                <w:webHidden/>
                <w:rStyle w:val="IndexLink"/>
                <w:rtl w:val="true"/>
              </w:rPr>
              <w:t>الأوّل</w:t>
            </w:r>
            <w:r>
              <w:rPr>
                <w:rStyle w:val="IndexLink"/>
                <w:rtl w:val="true"/>
              </w:rPr>
              <w:t>:</w:t>
            </w:r>
            <w:r>
              <w:rPr>
                <w:rStyle w:val="IndexLink"/>
                <w:rtl w:val="true"/>
              </w:rPr>
              <w:t>في شرط التكليف،</w:t>
            </w:r>
            <w:r>
              <w:rPr>
                <w:rStyle w:val="IndexLink"/>
                <w:rtl w:val="true"/>
              </w:rPr>
              <w:tab/>
            </w:r>
            <w:r>
              <w:rPr>
                <w:rStyle w:val="IndexLink"/>
              </w:rPr>
              <w:t>67</w:t>
            </w:r>
          </w:hyperlink>
        </w:p>
        <w:p>
          <w:pPr>
            <w:pStyle w:val="Contents6"/>
            <w:tabs>
              <w:tab w:val="clear" w:pos="7609"/>
              <w:tab w:val="right" w:pos="9026" w:leader="dot"/>
            </w:tabs>
            <w:rPr/>
          </w:pPr>
          <w:hyperlink w:anchor="__RefHeading___Toc1241545_222507752">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1241547_222507752">
            <w:r>
              <w:rPr>
                <w:webHidden/>
                <w:rStyle w:val="IndexLink"/>
                <w:rtl w:val="true"/>
              </w:rPr>
              <w:t>مسألة</w:t>
            </w:r>
            <w:r>
              <w:rPr>
                <w:rStyle w:val="IndexLink"/>
                <w:rtl w:val="true"/>
              </w:rPr>
              <w:t>:</w:t>
            </w:r>
            <w:r>
              <w:rPr>
                <w:rStyle w:val="IndexLink"/>
                <w:rtl w:val="true"/>
              </w:rPr>
              <w:t>شرط وجوب حجّة الإسلام البلوغ و كمال العقل،و هو قول فقهاء</w:t>
            </w:r>
            <w:r>
              <w:rPr>
                <w:rStyle w:val="IndexLink"/>
                <w:rtl w:val="true"/>
              </w:rPr>
              <w:tab/>
            </w:r>
            <w:r>
              <w:rPr>
                <w:rStyle w:val="IndexLink"/>
              </w:rPr>
              <w:t>67</w:t>
            </w:r>
          </w:hyperlink>
        </w:p>
        <w:p>
          <w:pPr>
            <w:pStyle w:val="Contents6"/>
            <w:tabs>
              <w:tab w:val="clear" w:pos="7609"/>
              <w:tab w:val="right" w:pos="9026" w:leader="dot"/>
            </w:tabs>
            <w:rPr/>
          </w:pPr>
          <w:hyperlink w:anchor="__RefHeading___Toc1241549_222507752">
            <w:r>
              <w:rPr>
                <w:webHidden/>
                <w:rStyle w:val="IndexLink"/>
                <w:rtl w:val="true"/>
              </w:rPr>
              <w:t>مسألة</w:t>
            </w:r>
            <w:r>
              <w:rPr>
                <w:rStyle w:val="IndexLink"/>
                <w:rtl w:val="true"/>
              </w:rPr>
              <w:t>:</w:t>
            </w:r>
            <w:r>
              <w:rPr>
                <w:rStyle w:val="IndexLink"/>
                <w:rtl w:val="true"/>
              </w:rPr>
              <w:t>يصحّ إحرام الصبيّ المميّز و حجّه و الإحرام بغير المميّز،يحرم عنه</w:t>
            </w:r>
            <w:r>
              <w:rPr>
                <w:rStyle w:val="IndexLink"/>
                <w:rtl w:val="true"/>
              </w:rPr>
              <w:tab/>
            </w:r>
            <w:r>
              <w:rPr>
                <w:rStyle w:val="IndexLink"/>
              </w:rPr>
              <w:t>68</w:t>
            </w:r>
          </w:hyperlink>
        </w:p>
        <w:p>
          <w:pPr>
            <w:pStyle w:val="Contents6"/>
            <w:tabs>
              <w:tab w:val="clear" w:pos="7609"/>
              <w:tab w:val="right" w:pos="9026" w:leader="dot"/>
            </w:tabs>
            <w:rPr/>
          </w:pPr>
          <w:hyperlink w:anchor="__RefHeading___Toc1241551_222507752">
            <w:r>
              <w:rPr>
                <w:webHidden/>
                <w:rStyle w:val="IndexLink"/>
                <w:rtl w:val="true"/>
              </w:rPr>
              <w:t>فروع</w:t>
            </w:r>
            <w:r>
              <w:rPr>
                <w:rStyle w:val="IndexLink"/>
                <w:rtl w:val="true"/>
              </w:rPr>
              <w:t>:</w:t>
              <w:tab/>
            </w:r>
            <w:r>
              <w:rPr>
                <w:rStyle w:val="IndexLink"/>
              </w:rPr>
              <w:t>69</w:t>
            </w:r>
          </w:hyperlink>
        </w:p>
        <w:p>
          <w:pPr>
            <w:pStyle w:val="Contents6"/>
            <w:tabs>
              <w:tab w:val="clear" w:pos="7609"/>
              <w:tab w:val="right" w:pos="9026" w:leader="dot"/>
            </w:tabs>
            <w:rPr/>
          </w:pPr>
          <w:hyperlink w:anchor="__RefHeading___Toc1241553_222507752">
            <w:r>
              <w:rPr>
                <w:webHidden/>
                <w:rStyle w:val="IndexLink"/>
                <w:rtl w:val="true"/>
              </w:rPr>
              <w:t>الأوّل</w:t>
            </w:r>
            <w:r>
              <w:rPr>
                <w:rStyle w:val="IndexLink"/>
                <w:rtl w:val="true"/>
              </w:rPr>
              <w:t>:</w:t>
            </w:r>
            <w:r>
              <w:rPr>
                <w:rStyle w:val="IndexLink"/>
                <w:rtl w:val="true"/>
              </w:rPr>
              <w:t>يشترط إذن الوليّ فيهما معا؛</w:t>
            </w:r>
            <w:r>
              <w:rPr>
                <w:rStyle w:val="IndexLink"/>
                <w:rtl w:val="true"/>
              </w:rPr>
              <w:tab/>
            </w:r>
            <w:r>
              <w:rPr>
                <w:rStyle w:val="IndexLink"/>
              </w:rPr>
              <w:t>69</w:t>
            </w:r>
          </w:hyperlink>
        </w:p>
        <w:p>
          <w:pPr>
            <w:pStyle w:val="Contents6"/>
            <w:tabs>
              <w:tab w:val="clear" w:pos="7609"/>
              <w:tab w:val="right" w:pos="9026" w:leader="dot"/>
            </w:tabs>
            <w:rPr/>
          </w:pPr>
          <w:hyperlink w:anchor="__RefHeading___Toc1241555_222507752">
            <w:r>
              <w:rPr>
                <w:webHidden/>
                <w:rStyle w:val="IndexLink"/>
                <w:rtl w:val="true"/>
              </w:rPr>
              <w:t>الثاني</w:t>
            </w:r>
            <w:r>
              <w:rPr>
                <w:rStyle w:val="IndexLink"/>
                <w:rtl w:val="true"/>
              </w:rPr>
              <w:t>:</w:t>
            </w:r>
            <w:r>
              <w:rPr>
                <w:rStyle w:val="IndexLink"/>
                <w:rtl w:val="true"/>
              </w:rPr>
              <w:t>حكم المجنون حكم الصبيّ غير المميّز؛</w:t>
            </w:r>
            <w:r>
              <w:rPr>
                <w:rStyle w:val="IndexLink"/>
                <w:rtl w:val="true"/>
              </w:rPr>
              <w:tab/>
            </w:r>
            <w:r>
              <w:rPr>
                <w:rStyle w:val="IndexLink"/>
              </w:rPr>
              <w:t>69</w:t>
            </w:r>
          </w:hyperlink>
        </w:p>
        <w:p>
          <w:pPr>
            <w:pStyle w:val="Contents6"/>
            <w:tabs>
              <w:tab w:val="clear" w:pos="7609"/>
              <w:tab w:val="right" w:pos="9026" w:leader="dot"/>
            </w:tabs>
            <w:rPr/>
          </w:pPr>
          <w:hyperlink w:anchor="__RefHeading___Toc1241557_222507752">
            <w:r>
              <w:rPr>
                <w:webHidden/>
                <w:rStyle w:val="IndexLink"/>
                <w:rtl w:val="true"/>
              </w:rPr>
              <w:t>الثالث</w:t>
            </w:r>
            <w:r>
              <w:rPr>
                <w:rStyle w:val="IndexLink"/>
                <w:rtl w:val="true"/>
              </w:rPr>
              <w:t>:</w:t>
            </w:r>
            <w:r>
              <w:rPr>
                <w:rStyle w:val="IndexLink"/>
                <w:rtl w:val="true"/>
              </w:rPr>
              <w:t>الوليّ كلّ من له ولاية المال،كالأب،و الجدّ للأب،و الوصيّ،دون</w:t>
            </w:r>
            <w:r>
              <w:rPr>
                <w:rStyle w:val="IndexLink"/>
                <w:rtl w:val="true"/>
              </w:rPr>
              <w:tab/>
            </w:r>
            <w:r>
              <w:rPr>
                <w:rStyle w:val="IndexLink"/>
              </w:rPr>
              <w:t>70</w:t>
            </w:r>
          </w:hyperlink>
        </w:p>
        <w:p>
          <w:pPr>
            <w:pStyle w:val="Contents6"/>
            <w:tabs>
              <w:tab w:val="clear" w:pos="7609"/>
              <w:tab w:val="right" w:pos="9026" w:leader="dot"/>
            </w:tabs>
            <w:rPr/>
          </w:pPr>
          <w:hyperlink w:anchor="__RefHeading___Toc1241559_222507752">
            <w:r>
              <w:rPr>
                <w:webHidden/>
                <w:rStyle w:val="IndexLink"/>
                <w:rtl w:val="true"/>
              </w:rPr>
              <w:t>الرابع</w:t>
            </w:r>
            <w:r>
              <w:rPr>
                <w:rStyle w:val="IndexLink"/>
                <w:rtl w:val="true"/>
              </w:rPr>
              <w:t>:</w:t>
            </w:r>
            <w:r>
              <w:rPr>
                <w:rStyle w:val="IndexLink"/>
                <w:rtl w:val="true"/>
              </w:rPr>
              <w:t>ما يحتاج إليه الصبيّ أو المجنون من حمولة و غيرها ممّا يزيد على</w:t>
            </w:r>
            <w:r>
              <w:rPr>
                <w:rStyle w:val="IndexLink"/>
                <w:rtl w:val="true"/>
              </w:rPr>
              <w:tab/>
            </w:r>
            <w:r>
              <w:rPr>
                <w:rStyle w:val="IndexLink"/>
              </w:rPr>
              <w:t>70</w:t>
            </w:r>
          </w:hyperlink>
        </w:p>
        <w:p>
          <w:pPr>
            <w:pStyle w:val="Contents6"/>
            <w:tabs>
              <w:tab w:val="clear" w:pos="7609"/>
              <w:tab w:val="right" w:pos="9026" w:leader="dot"/>
            </w:tabs>
            <w:rPr/>
          </w:pPr>
          <w:hyperlink w:anchor="__RefHeading___Toc1241561_222507752">
            <w:r>
              <w:rPr>
                <w:webHidden/>
                <w:rStyle w:val="IndexLink"/>
                <w:rtl w:val="true"/>
              </w:rPr>
              <w:t>مسألة</w:t>
            </w:r>
            <w:r>
              <w:rPr>
                <w:rStyle w:val="IndexLink"/>
                <w:rtl w:val="true"/>
              </w:rPr>
              <w:t>:</w:t>
            </w:r>
            <w:r>
              <w:rPr>
                <w:rStyle w:val="IndexLink"/>
                <w:rtl w:val="true"/>
              </w:rPr>
              <w:t>اذا عقد للصبيّ الإحرام،فعل بنفسه ما يتمكّن منه و يقدر عليه،و ما</w:t>
            </w:r>
            <w:r>
              <w:rPr>
                <w:rStyle w:val="IndexLink"/>
                <w:rtl w:val="true"/>
              </w:rPr>
              <w:tab/>
            </w:r>
            <w:r>
              <w:rPr>
                <w:rStyle w:val="IndexLink"/>
              </w:rPr>
              <w:t>70</w:t>
            </w:r>
          </w:hyperlink>
        </w:p>
        <w:p>
          <w:pPr>
            <w:pStyle w:val="Contents6"/>
            <w:tabs>
              <w:tab w:val="clear" w:pos="7609"/>
              <w:tab w:val="right" w:pos="9026" w:leader="dot"/>
            </w:tabs>
            <w:rPr/>
          </w:pPr>
          <w:hyperlink w:anchor="__RefHeading___Toc1241563_222507752">
            <w:r>
              <w:rPr>
                <w:webHidden/>
                <w:rStyle w:val="IndexLink"/>
                <w:rtl w:val="true"/>
              </w:rPr>
              <w:t>مسألة</w:t>
            </w:r>
            <w:r>
              <w:rPr>
                <w:rStyle w:val="IndexLink"/>
                <w:rtl w:val="true"/>
              </w:rPr>
              <w:t>:</w:t>
            </w:r>
            <w:r>
              <w:rPr>
                <w:rStyle w:val="IndexLink"/>
                <w:rtl w:val="true"/>
              </w:rPr>
              <w:t>كلّ ما يحرم على البالغ فعله،يمنع الصبيّ منه،</w:t>
            </w:r>
            <w:r>
              <w:rPr>
                <w:rStyle w:val="IndexLink"/>
                <w:rtl w:val="true"/>
              </w:rPr>
              <w:tab/>
            </w:r>
            <w:r>
              <w:rPr>
                <w:rStyle w:val="IndexLink"/>
              </w:rPr>
              <w:t>71</w:t>
            </w:r>
          </w:hyperlink>
        </w:p>
        <w:p>
          <w:pPr>
            <w:pStyle w:val="Contents6"/>
            <w:tabs>
              <w:tab w:val="clear" w:pos="7609"/>
              <w:tab w:val="right" w:pos="9026" w:leader="dot"/>
            </w:tabs>
            <w:rPr/>
          </w:pPr>
          <w:hyperlink w:anchor="__RefHeading___Toc1241565_222507752">
            <w:r>
              <w:rPr>
                <w:webHidden/>
                <w:rStyle w:val="IndexLink"/>
                <w:rtl w:val="true"/>
              </w:rPr>
              <w:t>مسألة</w:t>
            </w:r>
            <w:r>
              <w:rPr>
                <w:rStyle w:val="IndexLink"/>
                <w:rtl w:val="true"/>
              </w:rPr>
              <w:t>:</w:t>
            </w:r>
            <w:r>
              <w:rPr>
                <w:rStyle w:val="IndexLink"/>
                <w:rtl w:val="true"/>
              </w:rPr>
              <w:t>لو حجّ الصبيّ أو المجنون فزال عذرهما بعد انقضاء الحجّ،لم يجزئهما</w:t>
            </w:r>
            <w:r>
              <w:rPr>
                <w:rStyle w:val="IndexLink"/>
                <w:rtl w:val="true"/>
              </w:rPr>
              <w:tab/>
            </w:r>
            <w:r>
              <w:rPr>
                <w:rStyle w:val="IndexLink"/>
              </w:rPr>
              <w:t>72</w:t>
            </w:r>
          </w:hyperlink>
        </w:p>
        <w:p>
          <w:pPr>
            <w:pStyle w:val="Contents6"/>
            <w:tabs>
              <w:tab w:val="clear" w:pos="7609"/>
              <w:tab w:val="right" w:pos="9026" w:leader="dot"/>
            </w:tabs>
            <w:rPr/>
          </w:pPr>
          <w:hyperlink w:anchor="__RefHeading___Toc1241567_222507752">
            <w:r>
              <w:rPr>
                <w:webHidden/>
                <w:rStyle w:val="IndexLink"/>
                <w:rtl w:val="true"/>
              </w:rPr>
              <w:t>مسألة</w:t>
            </w:r>
            <w:r>
              <w:rPr>
                <w:rStyle w:val="IndexLink"/>
                <w:rtl w:val="true"/>
              </w:rPr>
              <w:t>:</w:t>
            </w:r>
            <w:r>
              <w:rPr>
                <w:rStyle w:val="IndexLink"/>
                <w:rtl w:val="true"/>
              </w:rPr>
              <w:t>و لو بلغ في أثناء الحجّ،فإن كان بعد الوقوف بالموقفين فقد فاته الحجّ</w:t>
            </w:r>
            <w:r>
              <w:rPr>
                <w:rStyle w:val="IndexLink"/>
                <w:rtl w:val="true"/>
              </w:rPr>
              <w:tab/>
            </w:r>
            <w:r>
              <w:rPr>
                <w:rStyle w:val="IndexLink"/>
              </w:rPr>
              <w:t>73</w:t>
            </w:r>
          </w:hyperlink>
        </w:p>
        <w:p>
          <w:pPr>
            <w:pStyle w:val="Contents6"/>
            <w:tabs>
              <w:tab w:val="clear" w:pos="7609"/>
              <w:tab w:val="right" w:pos="9026" w:leader="dot"/>
            </w:tabs>
            <w:rPr/>
          </w:pPr>
          <w:hyperlink w:anchor="__RefHeading___Toc1241569_222507752">
            <w:r>
              <w:rPr>
                <w:webHidden/>
                <w:rStyle w:val="IndexLink"/>
                <w:rtl w:val="true"/>
              </w:rPr>
              <w:t xml:space="preserve">فرع </w:t>
            </w:r>
            <w:r>
              <w:rPr>
                <w:rStyle w:val="IndexLink"/>
                <w:rtl w:val="true"/>
              </w:rPr>
              <w:t>:</w:t>
            </w:r>
            <w:r>
              <w:rPr>
                <w:rStyle w:val="IndexLink"/>
                <w:rtl w:val="true"/>
              </w:rPr>
              <w:t>لو بلغ بعد الوقوف بعرفة قبل إدراك المشعر،أجزأه،</w:t>
            </w:r>
            <w:r>
              <w:rPr>
                <w:rStyle w:val="IndexLink"/>
                <w:rtl w:val="true"/>
              </w:rPr>
              <w:tab/>
            </w:r>
            <w:r>
              <w:rPr>
                <w:rStyle w:val="IndexLink"/>
              </w:rPr>
              <w:t>74</w:t>
            </w:r>
          </w:hyperlink>
        </w:p>
        <w:p>
          <w:pPr>
            <w:pStyle w:val="Contents6"/>
            <w:tabs>
              <w:tab w:val="clear" w:pos="7609"/>
              <w:tab w:val="right" w:pos="9026" w:leader="dot"/>
            </w:tabs>
            <w:rPr/>
          </w:pPr>
          <w:hyperlink w:anchor="__RefHeading___Toc1241571_222507752">
            <w:r>
              <w:rPr>
                <w:webHidden/>
                <w:rStyle w:val="IndexLink"/>
                <w:rtl w:val="true"/>
              </w:rPr>
              <w:t>مسألة</w:t>
            </w:r>
            <w:r>
              <w:rPr>
                <w:rStyle w:val="IndexLink"/>
                <w:rtl w:val="true"/>
              </w:rPr>
              <w:t>:</w:t>
            </w:r>
            <w:r>
              <w:rPr>
                <w:rStyle w:val="IndexLink"/>
                <w:rtl w:val="true"/>
              </w:rPr>
              <w:t>و لو وطئ الصبيّ في الفرج قبل الوقوف،فإن كان ناسيا،فلا شيء عليه،</w:t>
            </w:r>
            <w:r>
              <w:rPr>
                <w:rStyle w:val="IndexLink"/>
                <w:rtl w:val="true"/>
              </w:rPr>
              <w:tab/>
            </w:r>
            <w:r>
              <w:rPr>
                <w:rStyle w:val="IndexLink"/>
              </w:rPr>
              <w:t>74</w:t>
            </w:r>
          </w:hyperlink>
        </w:p>
        <w:p>
          <w:pPr>
            <w:pStyle w:val="Contents5"/>
            <w:tabs>
              <w:tab w:val="clear" w:pos="7892"/>
              <w:tab w:val="right" w:pos="9026" w:leader="dot"/>
            </w:tabs>
            <w:rPr/>
          </w:pPr>
          <w:hyperlink w:anchor="__RefHeading___Toc1241573_222507752">
            <w:r>
              <w:rPr>
                <w:webHidden/>
                <w:rStyle w:val="IndexLink"/>
                <w:rtl w:val="true"/>
              </w:rPr>
              <w:t>البحث الثاني</w:t>
            </w:r>
            <w:r>
              <w:rPr>
                <w:rStyle w:val="IndexLink"/>
                <w:rtl w:val="true"/>
              </w:rPr>
              <w:tab/>
            </w:r>
            <w:r>
              <w:rPr>
                <w:rStyle w:val="IndexLink"/>
              </w:rPr>
              <w:t>76</w:t>
            </w:r>
          </w:hyperlink>
        </w:p>
        <w:p>
          <w:pPr>
            <w:pStyle w:val="Contents6"/>
            <w:tabs>
              <w:tab w:val="clear" w:pos="7609"/>
              <w:tab w:val="right" w:pos="9026" w:leader="dot"/>
            </w:tabs>
            <w:rPr/>
          </w:pPr>
          <w:hyperlink w:anchor="__RefHeading___Toc1241575_222507752">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1241577_222507752">
            <w:r>
              <w:rPr>
                <w:webHidden/>
                <w:rStyle w:val="IndexLink"/>
                <w:rtl w:val="true"/>
              </w:rPr>
              <w:t>مسألة</w:t>
            </w:r>
            <w:r>
              <w:rPr>
                <w:rStyle w:val="IndexLink"/>
                <w:rtl w:val="true"/>
              </w:rPr>
              <w:t>:</w:t>
            </w:r>
            <w:r>
              <w:rPr>
                <w:rStyle w:val="IndexLink"/>
                <w:rtl w:val="true"/>
              </w:rPr>
              <w:t>أجمع فقهاء الإسلام على أنّ الحرّيّة شرط في وجوب الحجّ،فلا يجب</w:t>
            </w:r>
            <w:r>
              <w:rPr>
                <w:rStyle w:val="IndexLink"/>
                <w:rtl w:val="true"/>
              </w:rPr>
              <w:tab/>
            </w:r>
            <w:r>
              <w:rPr>
                <w:rStyle w:val="IndexLink"/>
              </w:rPr>
              <w:t>76</w:t>
            </w:r>
          </w:hyperlink>
        </w:p>
        <w:p>
          <w:pPr>
            <w:pStyle w:val="Contents6"/>
            <w:tabs>
              <w:tab w:val="clear" w:pos="7609"/>
              <w:tab w:val="right" w:pos="9026" w:leader="dot"/>
            </w:tabs>
            <w:rPr/>
          </w:pPr>
          <w:hyperlink w:anchor="__RefHeading___Toc1241579_222507752">
            <w:r>
              <w:rPr>
                <w:webHidden/>
                <w:rStyle w:val="IndexLink"/>
                <w:rtl w:val="true"/>
              </w:rPr>
              <w:t>مسألة</w:t>
            </w:r>
            <w:r>
              <w:rPr>
                <w:rStyle w:val="IndexLink"/>
                <w:rtl w:val="true"/>
              </w:rPr>
              <w:t>:</w:t>
            </w:r>
            <w:r>
              <w:rPr>
                <w:rStyle w:val="IndexLink"/>
                <w:rtl w:val="true"/>
              </w:rPr>
              <w:t>و لو حجّ بإذن مولاه،صحّ إجماعا،و لو كان بغير إذنه لم يصحّ</w:t>
            </w:r>
            <w:r>
              <w:rPr>
                <w:rStyle w:val="IndexLink"/>
                <w:rtl w:val="true"/>
              </w:rPr>
              <w:t>.</w:t>
              <w:tab/>
            </w:r>
            <w:r>
              <w:rPr>
                <w:rStyle w:val="IndexLink"/>
              </w:rPr>
              <w:t>77</w:t>
            </w:r>
          </w:hyperlink>
        </w:p>
        <w:p>
          <w:pPr>
            <w:pStyle w:val="Contents6"/>
            <w:tabs>
              <w:tab w:val="clear" w:pos="7609"/>
              <w:tab w:val="right" w:pos="9026" w:leader="dot"/>
            </w:tabs>
            <w:rPr/>
          </w:pPr>
          <w:hyperlink w:anchor="__RefHeading___Toc1241581_222507752">
            <w:r>
              <w:rPr>
                <w:webHidden/>
                <w:rStyle w:val="IndexLink"/>
                <w:rtl w:val="true"/>
              </w:rPr>
              <w:t>مسألة</w:t>
            </w:r>
            <w:r>
              <w:rPr>
                <w:rStyle w:val="IndexLink"/>
                <w:rtl w:val="true"/>
              </w:rPr>
              <w:t>:</w:t>
            </w:r>
            <w:r>
              <w:rPr>
                <w:rStyle w:val="IndexLink"/>
                <w:rtl w:val="true"/>
              </w:rPr>
              <w:t>إذا أحرم بغير إذن مولاه فقد قلنا</w:t>
            </w:r>
            <w:r>
              <w:rPr>
                <w:rStyle w:val="IndexLink"/>
                <w:rtl w:val="true"/>
              </w:rPr>
              <w:t>:</w:t>
            </w:r>
            <w:r>
              <w:rPr>
                <w:rStyle w:val="IndexLink"/>
                <w:rtl w:val="true"/>
              </w:rPr>
              <w:t>إنّه لا ينعقد إحرامه،</w:t>
            </w:r>
            <w:r>
              <w:rPr>
                <w:rStyle w:val="IndexLink"/>
                <w:rtl w:val="true"/>
              </w:rPr>
              <w:tab/>
            </w:r>
            <w:r>
              <w:rPr>
                <w:rStyle w:val="IndexLink"/>
              </w:rPr>
              <w:t>77</w:t>
            </w:r>
          </w:hyperlink>
        </w:p>
        <w:p>
          <w:pPr>
            <w:pStyle w:val="Contents6"/>
            <w:tabs>
              <w:tab w:val="clear" w:pos="7609"/>
              <w:tab w:val="right" w:pos="9026" w:leader="dot"/>
            </w:tabs>
            <w:rPr/>
          </w:pPr>
          <w:hyperlink w:anchor="__RefHeading___Toc1241583_222507752">
            <w:r>
              <w:rPr>
                <w:webHidden/>
                <w:rStyle w:val="IndexLink"/>
                <w:rtl w:val="true"/>
              </w:rPr>
              <w:t>مسألة</w:t>
            </w:r>
            <w:r>
              <w:rPr>
                <w:rStyle w:val="IndexLink"/>
                <w:rtl w:val="true"/>
              </w:rPr>
              <w:t>:</w:t>
            </w:r>
            <w:r>
              <w:rPr>
                <w:rStyle w:val="IndexLink"/>
                <w:rtl w:val="true"/>
              </w:rPr>
              <w:t>و لو أذن له سيّده فحجّ،لم يجزئه عن حجّة الإسلام،</w:t>
            </w:r>
            <w:r>
              <w:rPr>
                <w:rStyle w:val="IndexLink"/>
                <w:rtl w:val="true"/>
              </w:rPr>
              <w:tab/>
            </w:r>
            <w:r>
              <w:rPr>
                <w:rStyle w:val="IndexLink"/>
              </w:rPr>
              <w:t>78</w:t>
            </w:r>
          </w:hyperlink>
        </w:p>
        <w:p>
          <w:pPr>
            <w:pStyle w:val="Contents6"/>
            <w:tabs>
              <w:tab w:val="clear" w:pos="7609"/>
              <w:tab w:val="right" w:pos="9026" w:leader="dot"/>
            </w:tabs>
            <w:rPr/>
          </w:pPr>
          <w:hyperlink w:anchor="__RefHeading___Toc1241585_222507752">
            <w:r>
              <w:rPr>
                <w:webHidden/>
                <w:rStyle w:val="IndexLink"/>
                <w:rtl w:val="true"/>
              </w:rPr>
              <w:t>مسألة</w:t>
            </w:r>
            <w:r>
              <w:rPr>
                <w:rStyle w:val="IndexLink"/>
                <w:rtl w:val="true"/>
              </w:rPr>
              <w:t>:</w:t>
            </w:r>
            <w:r>
              <w:rPr>
                <w:rStyle w:val="IndexLink"/>
                <w:rtl w:val="true"/>
              </w:rPr>
              <w:t>و لو حجّ بإذن مولاه ثمّ أدركه العتق،فإن كان قبل الوقوف بالموقفين</w:t>
            </w:r>
            <w:r>
              <w:rPr>
                <w:rStyle w:val="IndexLink"/>
                <w:rtl w:val="true"/>
              </w:rPr>
              <w:tab/>
            </w:r>
            <w:r>
              <w:rPr>
                <w:rStyle w:val="IndexLink"/>
              </w:rPr>
              <w:t>80</w:t>
            </w:r>
          </w:hyperlink>
        </w:p>
        <w:p>
          <w:pPr>
            <w:pStyle w:val="Contents6"/>
            <w:tabs>
              <w:tab w:val="clear" w:pos="7609"/>
              <w:tab w:val="right" w:pos="9026" w:leader="dot"/>
            </w:tabs>
            <w:rPr/>
          </w:pPr>
          <w:hyperlink w:anchor="__RefHeading___Toc1241587_222507752">
            <w:r>
              <w:rPr>
                <w:webHidden/>
                <w:rStyle w:val="IndexLink"/>
                <w:rtl w:val="true"/>
              </w:rPr>
              <w:t>مسألة</w:t>
            </w:r>
            <w:r>
              <w:rPr>
                <w:rStyle w:val="IndexLink"/>
                <w:rtl w:val="true"/>
              </w:rPr>
              <w:t>:</w:t>
            </w:r>
            <w:r>
              <w:rPr>
                <w:rStyle w:val="IndexLink"/>
                <w:rtl w:val="true"/>
              </w:rPr>
              <w:t>و يدرك الحجّ بإدراك أحد الموقفين معتقا على ما نقلناه عن علمائنا بغير</w:t>
            </w:r>
            <w:r>
              <w:rPr>
                <w:rStyle w:val="IndexLink"/>
                <w:rtl w:val="true"/>
              </w:rPr>
              <w:tab/>
            </w:r>
            <w:r>
              <w:rPr>
                <w:rStyle w:val="IndexLink"/>
              </w:rPr>
              <w:t>81</w:t>
            </w:r>
          </w:hyperlink>
        </w:p>
        <w:p>
          <w:pPr>
            <w:pStyle w:val="Contents6"/>
            <w:tabs>
              <w:tab w:val="clear" w:pos="7609"/>
              <w:tab w:val="right" w:pos="9026" w:leader="dot"/>
            </w:tabs>
            <w:rPr/>
          </w:pPr>
          <w:hyperlink w:anchor="__RefHeading___Toc1241589_222507752">
            <w:r>
              <w:rPr>
                <w:webHidden/>
                <w:rStyle w:val="IndexLink"/>
                <w:rtl w:val="true"/>
              </w:rPr>
              <w:t>فروع</w:t>
            </w:r>
            <w:r>
              <w:rPr>
                <w:rStyle w:val="IndexLink"/>
                <w:rtl w:val="true"/>
              </w:rPr>
              <w:t>:</w:t>
              <w:tab/>
            </w:r>
            <w:r>
              <w:rPr>
                <w:rStyle w:val="IndexLink"/>
              </w:rPr>
              <w:t>82</w:t>
            </w:r>
          </w:hyperlink>
        </w:p>
        <w:p>
          <w:pPr>
            <w:pStyle w:val="Contents6"/>
            <w:tabs>
              <w:tab w:val="clear" w:pos="7609"/>
              <w:tab w:val="right" w:pos="9026" w:leader="dot"/>
            </w:tabs>
            <w:rPr/>
          </w:pPr>
          <w:hyperlink w:anchor="__RefHeading___Toc1241591_222507752">
            <w:r>
              <w:rPr>
                <w:webHidden/>
                <w:rStyle w:val="IndexLink"/>
                <w:rtl w:val="true"/>
              </w:rPr>
              <w:t>الأوّل</w:t>
            </w:r>
            <w:r>
              <w:rPr>
                <w:rStyle w:val="IndexLink"/>
                <w:rtl w:val="true"/>
              </w:rPr>
              <w:t>:</w:t>
            </w:r>
            <w:r>
              <w:rPr>
                <w:rStyle w:val="IndexLink"/>
                <w:rtl w:val="true"/>
              </w:rPr>
              <w:t>لو أذن له مولاه ثمّ رجع،فإن كان قبل التلبّس و علم العبد بذلك،بطل الإذن،</w:t>
            </w:r>
            <w:r>
              <w:rPr>
                <w:rStyle w:val="IndexLink"/>
                <w:rtl w:val="true"/>
              </w:rPr>
              <w:tab/>
            </w:r>
            <w:r>
              <w:rPr>
                <w:rStyle w:val="IndexLink"/>
              </w:rPr>
              <w:t>82</w:t>
            </w:r>
          </w:hyperlink>
        </w:p>
        <w:p>
          <w:pPr>
            <w:pStyle w:val="Contents6"/>
            <w:tabs>
              <w:tab w:val="clear" w:pos="7609"/>
              <w:tab w:val="right" w:pos="9026" w:leader="dot"/>
            </w:tabs>
            <w:rPr/>
          </w:pPr>
          <w:hyperlink w:anchor="__RefHeading___Toc1241593_222507752">
            <w:r>
              <w:rPr>
                <w:webHidden/>
                <w:rStyle w:val="IndexLink"/>
                <w:rtl w:val="true"/>
              </w:rPr>
              <w:t>الثاني</w:t>
            </w:r>
            <w:r>
              <w:rPr>
                <w:rStyle w:val="IndexLink"/>
                <w:rtl w:val="true"/>
              </w:rPr>
              <w:t>:</w:t>
            </w:r>
            <w:r>
              <w:rPr>
                <w:rStyle w:val="IndexLink"/>
                <w:rtl w:val="true"/>
              </w:rPr>
              <w:t>لو رجع قبل التلبّس و لم يعلم العبد ثمّ أحرم بجهالة من الرجوع،ففيه</w:t>
            </w:r>
            <w:r>
              <w:rPr>
                <w:rStyle w:val="IndexLink"/>
                <w:rtl w:val="true"/>
              </w:rPr>
              <w:tab/>
            </w:r>
            <w:r>
              <w:rPr>
                <w:rStyle w:val="IndexLink"/>
              </w:rPr>
              <w:t>83</w:t>
            </w:r>
          </w:hyperlink>
        </w:p>
        <w:p>
          <w:pPr>
            <w:pStyle w:val="Contents6"/>
            <w:tabs>
              <w:tab w:val="clear" w:pos="7609"/>
              <w:tab w:val="right" w:pos="9026" w:leader="dot"/>
            </w:tabs>
            <w:rPr/>
          </w:pPr>
          <w:hyperlink w:anchor="__RefHeading___Toc1241595_222507752">
            <w:r>
              <w:rPr>
                <w:webHidden/>
                <w:rStyle w:val="IndexLink"/>
                <w:rtl w:val="true"/>
              </w:rPr>
              <w:t>الثالث</w:t>
            </w:r>
            <w:r>
              <w:rPr>
                <w:rStyle w:val="IndexLink"/>
                <w:rtl w:val="true"/>
              </w:rPr>
              <w:t>:</w:t>
            </w:r>
            <w:r>
              <w:rPr>
                <w:rStyle w:val="IndexLink"/>
                <w:rtl w:val="true"/>
              </w:rPr>
              <w:t>الحكم في المدبّر و أمّ الولد،و المعتق بعضه،و المكاتب كذلك</w:t>
            </w:r>
            <w:r>
              <w:rPr>
                <w:rStyle w:val="IndexLink"/>
                <w:rtl w:val="true"/>
              </w:rPr>
              <w:t>.</w:t>
              <w:tab/>
            </w:r>
            <w:r>
              <w:rPr>
                <w:rStyle w:val="IndexLink"/>
              </w:rPr>
              <w:t>83</w:t>
            </w:r>
          </w:hyperlink>
        </w:p>
        <w:p>
          <w:pPr>
            <w:pStyle w:val="Contents6"/>
            <w:tabs>
              <w:tab w:val="clear" w:pos="7609"/>
              <w:tab w:val="right" w:pos="9026" w:leader="dot"/>
            </w:tabs>
            <w:rPr/>
          </w:pPr>
          <w:hyperlink w:anchor="__RefHeading___Toc1241597_222507752">
            <w:r>
              <w:rPr>
                <w:webHidden/>
                <w:rStyle w:val="IndexLink"/>
                <w:rtl w:val="true"/>
              </w:rPr>
              <w:t>الرابع</w:t>
            </w:r>
            <w:r>
              <w:rPr>
                <w:rStyle w:val="IndexLink"/>
                <w:rtl w:val="true"/>
              </w:rPr>
              <w:t>:</w:t>
            </w:r>
            <w:r>
              <w:rPr>
                <w:rStyle w:val="IndexLink"/>
                <w:rtl w:val="true"/>
              </w:rPr>
              <w:t>لو أحرم بإذن مولاه ثمّ باعه،صحّ البيع إجماعا؛</w:t>
            </w:r>
            <w:r>
              <w:rPr>
                <w:rStyle w:val="IndexLink"/>
                <w:rtl w:val="true"/>
              </w:rPr>
              <w:tab/>
            </w:r>
            <w:r>
              <w:rPr>
                <w:rStyle w:val="IndexLink"/>
              </w:rPr>
              <w:t>83</w:t>
            </w:r>
          </w:hyperlink>
        </w:p>
        <w:p>
          <w:pPr>
            <w:pStyle w:val="Contents6"/>
            <w:tabs>
              <w:tab w:val="clear" w:pos="7609"/>
              <w:tab w:val="right" w:pos="9026" w:leader="dot"/>
            </w:tabs>
            <w:rPr/>
          </w:pPr>
          <w:hyperlink w:anchor="__RefHeading___Toc1241599_222507752">
            <w:r>
              <w:rPr>
                <w:webHidden/>
                <w:rStyle w:val="IndexLink"/>
                <w:rtl w:val="true"/>
              </w:rPr>
              <w:t>الخامس</w:t>
            </w:r>
            <w:r>
              <w:rPr>
                <w:rStyle w:val="IndexLink"/>
                <w:rtl w:val="true"/>
              </w:rPr>
              <w:t>:</w:t>
            </w:r>
            <w:r>
              <w:rPr>
                <w:rStyle w:val="IndexLink"/>
                <w:rtl w:val="true"/>
              </w:rPr>
              <w:t>الأمة المزوّجة لا يجوز لها الحجّ إلاّ بإذن المولى و الزوج؛</w:t>
            </w:r>
            <w:r>
              <w:rPr>
                <w:rStyle w:val="IndexLink"/>
                <w:rtl w:val="true"/>
              </w:rPr>
              <w:tab/>
            </w:r>
            <w:r>
              <w:rPr>
                <w:rStyle w:val="IndexLink"/>
              </w:rPr>
              <w:t>83</w:t>
            </w:r>
          </w:hyperlink>
        </w:p>
        <w:p>
          <w:pPr>
            <w:pStyle w:val="Contents6"/>
            <w:tabs>
              <w:tab w:val="clear" w:pos="7609"/>
              <w:tab w:val="right" w:pos="9026" w:leader="dot"/>
            </w:tabs>
            <w:rPr/>
          </w:pPr>
          <w:hyperlink w:anchor="__RefHeading___Toc1241601_222507752">
            <w:r>
              <w:rPr>
                <w:webHidden/>
                <w:rStyle w:val="IndexLink"/>
                <w:rtl w:val="true"/>
              </w:rPr>
              <w:t>السادس</w:t>
            </w:r>
            <w:r>
              <w:rPr>
                <w:rStyle w:val="IndexLink"/>
                <w:rtl w:val="true"/>
              </w:rPr>
              <w:t>:</w:t>
            </w:r>
            <w:r>
              <w:rPr>
                <w:rStyle w:val="IndexLink"/>
                <w:rtl w:val="true"/>
              </w:rPr>
              <w:t>لو أحرم بغير إذن مولاه فقد قلنا ببطلانه ،</w:t>
            </w:r>
            <w:r>
              <w:rPr>
                <w:rStyle w:val="IndexLink"/>
                <w:rtl w:val="true"/>
              </w:rPr>
              <w:tab/>
            </w:r>
            <w:r>
              <w:rPr>
                <w:rStyle w:val="IndexLink"/>
              </w:rPr>
              <w:t>84</w:t>
            </w:r>
          </w:hyperlink>
        </w:p>
        <w:p>
          <w:pPr>
            <w:pStyle w:val="Contents6"/>
            <w:tabs>
              <w:tab w:val="clear" w:pos="7609"/>
              <w:tab w:val="right" w:pos="9026" w:leader="dot"/>
            </w:tabs>
            <w:rPr/>
          </w:pPr>
          <w:hyperlink w:anchor="__RefHeading___Toc1241603_222507752">
            <w:r>
              <w:rPr>
                <w:webHidden/>
                <w:rStyle w:val="IndexLink"/>
                <w:rtl w:val="true"/>
              </w:rPr>
              <w:t>مسألة</w:t>
            </w:r>
            <w:r>
              <w:rPr>
                <w:rStyle w:val="IndexLink"/>
                <w:rtl w:val="true"/>
              </w:rPr>
              <w:t>:</w:t>
            </w:r>
            <w:r>
              <w:rPr>
                <w:rStyle w:val="IndexLink"/>
                <w:rtl w:val="true"/>
              </w:rPr>
              <w:t>و لو أذن له مولاه فأحرم ثمّ أفسد حجّه،وجب عليه القضاء بعد إتمام</w:t>
            </w:r>
            <w:r>
              <w:rPr>
                <w:rStyle w:val="IndexLink"/>
                <w:rtl w:val="true"/>
              </w:rPr>
              <w:tab/>
            </w:r>
            <w:r>
              <w:rPr>
                <w:rStyle w:val="IndexLink"/>
              </w:rPr>
              <w:t>84</w:t>
            </w:r>
          </w:hyperlink>
        </w:p>
        <w:p>
          <w:pPr>
            <w:pStyle w:val="Contents6"/>
            <w:tabs>
              <w:tab w:val="clear" w:pos="7609"/>
              <w:tab w:val="right" w:pos="9026" w:leader="dot"/>
            </w:tabs>
            <w:rPr/>
          </w:pPr>
          <w:hyperlink w:anchor="__RefHeading___Toc1241605_222507752">
            <w:r>
              <w:rPr>
                <w:webHidden/>
                <w:rStyle w:val="IndexLink"/>
                <w:rtl w:val="true"/>
              </w:rPr>
              <w:t>فرع</w:t>
            </w:r>
            <w:r>
              <w:rPr>
                <w:rStyle w:val="IndexLink"/>
                <w:rtl w:val="true"/>
              </w:rPr>
              <w:t>:</w:t>
              <w:tab/>
            </w:r>
            <w:r>
              <w:rPr>
                <w:rStyle w:val="IndexLink"/>
              </w:rPr>
              <w:t>85</w:t>
            </w:r>
          </w:hyperlink>
        </w:p>
        <w:p>
          <w:pPr>
            <w:pStyle w:val="Contents6"/>
            <w:tabs>
              <w:tab w:val="clear" w:pos="7609"/>
              <w:tab w:val="right" w:pos="9026" w:leader="dot"/>
            </w:tabs>
            <w:rPr/>
          </w:pPr>
          <w:hyperlink w:anchor="__RefHeading___Toc1241607_222507752">
            <w:r>
              <w:rPr>
                <w:webHidden/>
                <w:rStyle w:val="IndexLink"/>
                <w:rtl w:val="true"/>
              </w:rPr>
              <w:t>مسألة</w:t>
            </w:r>
            <w:r>
              <w:rPr>
                <w:rStyle w:val="IndexLink"/>
                <w:rtl w:val="true"/>
              </w:rPr>
              <w:t>:</w:t>
            </w:r>
            <w:r>
              <w:rPr>
                <w:rStyle w:val="IndexLink"/>
                <w:rtl w:val="true"/>
              </w:rPr>
              <w:t>و لو جنى العبد في إحرامه بما يلزم به الدم،</w:t>
            </w:r>
            <w:r>
              <w:rPr>
                <w:rStyle w:val="IndexLink"/>
                <w:rtl w:val="true"/>
              </w:rPr>
              <w:tab/>
            </w:r>
            <w:r>
              <w:rPr>
                <w:rStyle w:val="IndexLink"/>
              </w:rPr>
              <w:t>85</w:t>
            </w:r>
          </w:hyperlink>
        </w:p>
        <w:p>
          <w:pPr>
            <w:pStyle w:val="Contents6"/>
            <w:tabs>
              <w:tab w:val="clear" w:pos="7609"/>
              <w:tab w:val="right" w:pos="9026" w:leader="dot"/>
            </w:tabs>
            <w:rPr/>
          </w:pPr>
          <w:hyperlink w:anchor="__RefHeading___Toc1241609_222507752">
            <w:r>
              <w:rPr>
                <w:webHidden/>
                <w:rStyle w:val="IndexLink"/>
                <w:rtl w:val="true"/>
              </w:rPr>
              <w:t>فرع</w:t>
            </w:r>
            <w:r>
              <w:rPr>
                <w:rStyle w:val="IndexLink"/>
                <w:rtl w:val="true"/>
              </w:rPr>
              <w:t>:</w:t>
              <w:tab/>
            </w:r>
            <w:r>
              <w:rPr>
                <w:rStyle w:val="IndexLink"/>
              </w:rPr>
              <w:t>87</w:t>
            </w:r>
          </w:hyperlink>
        </w:p>
        <w:p>
          <w:pPr>
            <w:pStyle w:val="Contents5"/>
            <w:tabs>
              <w:tab w:val="clear" w:pos="7892"/>
              <w:tab w:val="right" w:pos="9026" w:leader="dot"/>
            </w:tabs>
            <w:rPr/>
          </w:pPr>
          <w:hyperlink w:anchor="__RefHeading___Toc1241611_222507752">
            <w:r>
              <w:rPr>
                <w:webHidden/>
                <w:rStyle w:val="IndexLink"/>
                <w:rtl w:val="true"/>
              </w:rPr>
              <w:t>البحث الثالث</w:t>
            </w:r>
            <w:r>
              <w:rPr>
                <w:rStyle w:val="IndexLink"/>
                <w:rtl w:val="true"/>
              </w:rPr>
              <w:tab/>
            </w:r>
            <w:r>
              <w:rPr>
                <w:rStyle w:val="IndexLink"/>
              </w:rPr>
              <w:t>88</w:t>
            </w:r>
          </w:hyperlink>
        </w:p>
        <w:p>
          <w:pPr>
            <w:pStyle w:val="Contents6"/>
            <w:tabs>
              <w:tab w:val="clear" w:pos="7609"/>
              <w:tab w:val="right" w:pos="9026" w:leader="dot"/>
            </w:tabs>
            <w:rPr/>
          </w:pPr>
          <w:hyperlink w:anchor="__RefHeading___Toc1241613_222507752">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241615_222507752">
            <w:r>
              <w:rPr>
                <w:webHidden/>
                <w:rStyle w:val="IndexLink"/>
                <w:rtl w:val="true"/>
              </w:rPr>
              <w:t>مسألة</w:t>
            </w:r>
            <w:r>
              <w:rPr>
                <w:rStyle w:val="IndexLink"/>
                <w:rtl w:val="true"/>
              </w:rPr>
              <w:t>:</w:t>
            </w:r>
            <w:r>
              <w:rPr>
                <w:rStyle w:val="IndexLink"/>
                <w:rtl w:val="true"/>
              </w:rPr>
              <w:t>و الاستطاعة شرط في وجوب حجّة الإسلام بالنصّ و الإجماع</w:t>
            </w:r>
            <w:r>
              <w:rPr>
                <w:rStyle w:val="IndexLink"/>
                <w:rtl w:val="true"/>
              </w:rPr>
              <w:t>.</w:t>
              <w:tab/>
            </w:r>
            <w:r>
              <w:rPr>
                <w:rStyle w:val="IndexLink"/>
              </w:rPr>
              <w:t>88</w:t>
            </w:r>
          </w:hyperlink>
        </w:p>
        <w:p>
          <w:pPr>
            <w:pStyle w:val="Contents6"/>
            <w:tabs>
              <w:tab w:val="clear" w:pos="7609"/>
              <w:tab w:val="right" w:pos="9026" w:leader="dot"/>
            </w:tabs>
            <w:rPr/>
          </w:pPr>
          <w:hyperlink w:anchor="__RefHeading___Toc1241617_222507752">
            <w:r>
              <w:rPr>
                <w:webHidden/>
                <w:rStyle w:val="IndexLink"/>
                <w:rtl w:val="true"/>
              </w:rPr>
              <w:t>مسألة</w:t>
            </w:r>
            <w:r>
              <w:rPr>
                <w:rStyle w:val="IndexLink"/>
                <w:rtl w:val="true"/>
              </w:rPr>
              <w:t>:</w:t>
            </w:r>
            <w:r>
              <w:rPr>
                <w:rStyle w:val="IndexLink"/>
                <w:rtl w:val="true"/>
              </w:rPr>
              <w:t>اتّفق علماؤنا على أنّ الزاد و الراحلة شرطان في الوجوب،</w:t>
            </w:r>
            <w:r>
              <w:rPr>
                <w:rStyle w:val="IndexLink"/>
                <w:rtl w:val="true"/>
              </w:rPr>
              <w:tab/>
            </w:r>
            <w:r>
              <w:rPr>
                <w:rStyle w:val="IndexLink"/>
              </w:rPr>
              <w:t>88</w:t>
            </w:r>
          </w:hyperlink>
        </w:p>
        <w:p>
          <w:pPr>
            <w:pStyle w:val="Contents6"/>
            <w:tabs>
              <w:tab w:val="clear" w:pos="7609"/>
              <w:tab w:val="right" w:pos="9026" w:leader="dot"/>
            </w:tabs>
            <w:rPr/>
          </w:pPr>
          <w:hyperlink w:anchor="__RefHeading___Toc1241619_222507752">
            <w:r>
              <w:rPr>
                <w:webHidden/>
                <w:rStyle w:val="IndexLink"/>
                <w:rtl w:val="true"/>
              </w:rPr>
              <w:t>فروع</w:t>
            </w:r>
            <w:r>
              <w:rPr>
                <w:rStyle w:val="IndexLink"/>
                <w:rtl w:val="true"/>
              </w:rPr>
              <w:t>:</w:t>
              <w:tab/>
            </w:r>
            <w:r>
              <w:rPr>
                <w:rStyle w:val="IndexLink"/>
              </w:rPr>
              <w:t>91</w:t>
            </w:r>
          </w:hyperlink>
        </w:p>
        <w:p>
          <w:pPr>
            <w:pStyle w:val="Contents6"/>
            <w:tabs>
              <w:tab w:val="clear" w:pos="7609"/>
              <w:tab w:val="right" w:pos="9026" w:leader="dot"/>
            </w:tabs>
            <w:rPr/>
          </w:pPr>
          <w:hyperlink w:anchor="__RefHeading___Toc1241621_222507752">
            <w:r>
              <w:rPr>
                <w:webHidden/>
                <w:rStyle w:val="IndexLink"/>
                <w:rtl w:val="true"/>
              </w:rPr>
              <w:t>الأوّل</w:t>
            </w:r>
            <w:r>
              <w:rPr>
                <w:rStyle w:val="IndexLink"/>
                <w:rtl w:val="true"/>
              </w:rPr>
              <w:t>:</w:t>
            </w:r>
            <w:r>
              <w:rPr>
                <w:rStyle w:val="IndexLink"/>
                <w:rtl w:val="true"/>
              </w:rPr>
              <w:t>ليس المراد وجود عين الزاد و الراحلة،</w:t>
            </w:r>
            <w:r>
              <w:rPr>
                <w:rStyle w:val="IndexLink"/>
                <w:rtl w:val="true"/>
              </w:rPr>
              <w:tab/>
            </w:r>
            <w:r>
              <w:rPr>
                <w:rStyle w:val="IndexLink"/>
              </w:rPr>
              <w:t>91</w:t>
            </w:r>
          </w:hyperlink>
        </w:p>
        <w:p>
          <w:pPr>
            <w:pStyle w:val="Contents6"/>
            <w:tabs>
              <w:tab w:val="clear" w:pos="7609"/>
              <w:tab w:val="right" w:pos="9026" w:leader="dot"/>
            </w:tabs>
            <w:rPr/>
          </w:pPr>
          <w:hyperlink w:anchor="__RefHeading___Toc1241623_222507752">
            <w:r>
              <w:rPr>
                <w:webHidden/>
                <w:rStyle w:val="IndexLink"/>
                <w:rtl w:val="true"/>
              </w:rPr>
              <w:t>الثاني</w:t>
            </w:r>
            <w:r>
              <w:rPr>
                <w:rStyle w:val="IndexLink"/>
                <w:rtl w:val="true"/>
              </w:rPr>
              <w:t>:</w:t>
            </w:r>
            <w:r>
              <w:rPr>
                <w:rStyle w:val="IndexLink"/>
                <w:rtl w:val="true"/>
              </w:rPr>
              <w:t>إنّما يشترطان في حقّ المحتاج إليهما؛لبعد مسافته،</w:t>
            </w:r>
            <w:r>
              <w:rPr>
                <w:rStyle w:val="IndexLink"/>
                <w:rtl w:val="true"/>
              </w:rPr>
              <w:tab/>
            </w:r>
            <w:r>
              <w:rPr>
                <w:rStyle w:val="IndexLink"/>
              </w:rPr>
              <w:t>91</w:t>
            </w:r>
          </w:hyperlink>
        </w:p>
        <w:p>
          <w:pPr>
            <w:pStyle w:val="Contents6"/>
            <w:tabs>
              <w:tab w:val="clear" w:pos="7609"/>
              <w:tab w:val="right" w:pos="9026" w:leader="dot"/>
            </w:tabs>
            <w:rPr/>
          </w:pPr>
          <w:hyperlink w:anchor="__RefHeading___Toc1241625_222507752">
            <w:r>
              <w:rPr>
                <w:webHidden/>
                <w:rStyle w:val="IndexLink"/>
                <w:rtl w:val="true"/>
              </w:rPr>
              <w:t>الثالث</w:t>
            </w:r>
            <w:r>
              <w:rPr>
                <w:rStyle w:val="IndexLink"/>
                <w:rtl w:val="true"/>
              </w:rPr>
              <w:t>:</w:t>
            </w:r>
            <w:r>
              <w:rPr>
                <w:rStyle w:val="IndexLink"/>
                <w:rtl w:val="true"/>
              </w:rPr>
              <w:t>لو فقدهما و تمكّن من الحجّ ماشيا،فقد بيّنّا أنّه لا يجب عليه الحجّ،</w:t>
            </w:r>
            <w:r>
              <w:rPr>
                <w:rStyle w:val="IndexLink"/>
                <w:rtl w:val="true"/>
              </w:rPr>
              <w:tab/>
            </w:r>
            <w:r>
              <w:rPr>
                <w:rStyle w:val="IndexLink"/>
              </w:rPr>
              <w:t>91</w:t>
            </w:r>
          </w:hyperlink>
        </w:p>
        <w:p>
          <w:pPr>
            <w:pStyle w:val="Contents6"/>
            <w:tabs>
              <w:tab w:val="clear" w:pos="7609"/>
              <w:tab w:val="right" w:pos="9026" w:leader="dot"/>
            </w:tabs>
            <w:rPr/>
          </w:pPr>
          <w:hyperlink w:anchor="__RefHeading___Toc1241627_222507752">
            <w:r>
              <w:rPr>
                <w:webHidden/>
                <w:rStyle w:val="IndexLink"/>
                <w:rtl w:val="true"/>
              </w:rPr>
              <w:t>مسألة</w:t>
            </w:r>
            <w:r>
              <w:rPr>
                <w:rStyle w:val="IndexLink"/>
                <w:rtl w:val="true"/>
              </w:rPr>
              <w:t>:</w:t>
            </w:r>
            <w:r>
              <w:rPr>
                <w:rStyle w:val="IndexLink"/>
                <w:rtl w:val="true"/>
              </w:rPr>
              <w:t>لو بذل له زاد و راحلة و نفقة له و لعياله،وجب عليه الحجّ</w:t>
            </w:r>
            <w:r>
              <w:rPr>
                <w:rStyle w:val="IndexLink"/>
                <w:rtl w:val="true"/>
              </w:rPr>
              <w:tab/>
            </w:r>
            <w:r>
              <w:rPr>
                <w:rStyle w:val="IndexLink"/>
              </w:rPr>
              <w:t>91</w:t>
            </w:r>
          </w:hyperlink>
        </w:p>
        <w:p>
          <w:pPr>
            <w:pStyle w:val="Contents6"/>
            <w:tabs>
              <w:tab w:val="clear" w:pos="7609"/>
              <w:tab w:val="right" w:pos="9026" w:leader="dot"/>
            </w:tabs>
            <w:rPr/>
          </w:pPr>
          <w:hyperlink w:anchor="__RefHeading___Toc1241629_222507752">
            <w:r>
              <w:rPr>
                <w:webHidden/>
                <w:rStyle w:val="IndexLink"/>
                <w:rtl w:val="true"/>
              </w:rPr>
              <w:t>فرع</w:t>
            </w:r>
            <w:r>
              <w:rPr>
                <w:rStyle w:val="IndexLink"/>
                <w:rtl w:val="true"/>
              </w:rPr>
              <w:t>:</w:t>
              <w:tab/>
            </w:r>
            <w:r>
              <w:rPr>
                <w:rStyle w:val="IndexLink"/>
              </w:rPr>
              <w:t>93</w:t>
            </w:r>
          </w:hyperlink>
        </w:p>
        <w:p>
          <w:pPr>
            <w:pStyle w:val="Contents6"/>
            <w:tabs>
              <w:tab w:val="clear" w:pos="7609"/>
              <w:tab w:val="right" w:pos="9026" w:leader="dot"/>
            </w:tabs>
            <w:rPr/>
          </w:pPr>
          <w:hyperlink w:anchor="__RefHeading___Toc1241631_222507752">
            <w:r>
              <w:rPr>
                <w:webHidden/>
                <w:rStyle w:val="IndexLink"/>
                <w:rtl w:val="true"/>
              </w:rPr>
              <w:t>مسألة</w:t>
            </w:r>
            <w:r>
              <w:rPr>
                <w:rStyle w:val="IndexLink"/>
                <w:rtl w:val="true"/>
              </w:rPr>
              <w:t>:</w:t>
            </w:r>
            <w:r>
              <w:rPr>
                <w:rStyle w:val="IndexLink"/>
                <w:rtl w:val="true"/>
              </w:rPr>
              <w:t>لا تباع داره التي يسكنها في ثمن الزاد و الراحلة،و لا خادمه،</w:t>
            </w:r>
            <w:r>
              <w:rPr>
                <w:rStyle w:val="IndexLink"/>
                <w:rtl w:val="true"/>
              </w:rPr>
              <w:tab/>
            </w:r>
            <w:r>
              <w:rPr>
                <w:rStyle w:val="IndexLink"/>
              </w:rPr>
              <w:t>93</w:t>
            </w:r>
          </w:hyperlink>
        </w:p>
        <w:p>
          <w:pPr>
            <w:pStyle w:val="Contents6"/>
            <w:tabs>
              <w:tab w:val="clear" w:pos="7609"/>
              <w:tab w:val="right" w:pos="9026" w:leader="dot"/>
            </w:tabs>
            <w:rPr/>
          </w:pPr>
          <w:hyperlink w:anchor="__RefHeading___Toc1241633_222507752">
            <w:r>
              <w:rPr>
                <w:webHidden/>
                <w:rStyle w:val="IndexLink"/>
                <w:rtl w:val="true"/>
              </w:rPr>
              <w:t>فروع</w:t>
            </w:r>
            <w:r>
              <w:rPr>
                <w:rStyle w:val="IndexLink"/>
                <w:rtl w:val="true"/>
              </w:rPr>
              <w:t>:</w:t>
              <w:tab/>
            </w:r>
            <w:r>
              <w:rPr>
                <w:rStyle w:val="IndexLink"/>
              </w:rPr>
              <w:t>94</w:t>
            </w:r>
          </w:hyperlink>
        </w:p>
        <w:p>
          <w:pPr>
            <w:pStyle w:val="Contents6"/>
            <w:tabs>
              <w:tab w:val="clear" w:pos="7609"/>
              <w:tab w:val="right" w:pos="9026" w:leader="dot"/>
            </w:tabs>
            <w:rPr/>
          </w:pPr>
          <w:hyperlink w:anchor="__RefHeading___Toc1241635_222507752">
            <w:r>
              <w:rPr>
                <w:webHidden/>
                <w:rStyle w:val="IndexLink"/>
                <w:rtl w:val="true"/>
              </w:rPr>
              <w:t>الأوّل</w:t>
            </w:r>
            <w:r>
              <w:rPr>
                <w:rStyle w:val="IndexLink"/>
                <w:rtl w:val="true"/>
              </w:rPr>
              <w:t>:</w:t>
            </w:r>
            <w:r>
              <w:rPr>
                <w:rStyle w:val="IndexLink"/>
                <w:rtl w:val="true"/>
              </w:rPr>
              <w:t>لو كان له مال و عليه دين بقدره،لم يجب الحجّ،</w:t>
            </w:r>
            <w:r>
              <w:rPr>
                <w:rStyle w:val="IndexLink"/>
                <w:rtl w:val="true"/>
              </w:rPr>
              <w:tab/>
            </w:r>
            <w:r>
              <w:rPr>
                <w:rStyle w:val="IndexLink"/>
              </w:rPr>
              <w:t>94</w:t>
            </w:r>
          </w:hyperlink>
        </w:p>
        <w:p>
          <w:pPr>
            <w:pStyle w:val="Contents6"/>
            <w:tabs>
              <w:tab w:val="clear" w:pos="7609"/>
              <w:tab w:val="right" w:pos="9026" w:leader="dot"/>
            </w:tabs>
            <w:rPr/>
          </w:pPr>
          <w:hyperlink w:anchor="__RefHeading___Toc1241637_222507752">
            <w:r>
              <w:rPr>
                <w:webHidden/>
                <w:rStyle w:val="IndexLink"/>
                <w:rtl w:val="true"/>
              </w:rPr>
              <w:t>الثاني</w:t>
            </w:r>
            <w:r>
              <w:rPr>
                <w:rStyle w:val="IndexLink"/>
                <w:rtl w:val="true"/>
              </w:rPr>
              <w:t>:</w:t>
            </w:r>
            <w:r>
              <w:rPr>
                <w:rStyle w:val="IndexLink"/>
                <w:rtl w:val="true"/>
              </w:rPr>
              <w:t>لا يجب أن يستدين للحجّ إذا لم يكن له مال غير الدين؛</w:t>
            </w:r>
            <w:r>
              <w:rPr>
                <w:rStyle w:val="IndexLink"/>
                <w:rtl w:val="true"/>
              </w:rPr>
              <w:tab/>
            </w:r>
            <w:r>
              <w:rPr>
                <w:rStyle w:val="IndexLink"/>
              </w:rPr>
              <w:t>94</w:t>
            </w:r>
          </w:hyperlink>
        </w:p>
        <w:p>
          <w:pPr>
            <w:pStyle w:val="Contents6"/>
            <w:tabs>
              <w:tab w:val="clear" w:pos="7609"/>
              <w:tab w:val="right" w:pos="9026" w:leader="dot"/>
            </w:tabs>
            <w:rPr/>
          </w:pPr>
          <w:hyperlink w:anchor="__RefHeading___Toc1241639_222507752">
            <w:r>
              <w:rPr>
                <w:webHidden/>
                <w:rStyle w:val="IndexLink"/>
                <w:rtl w:val="true"/>
              </w:rPr>
              <w:t>الثالث</w:t>
            </w:r>
            <w:r>
              <w:rPr>
                <w:rStyle w:val="IndexLink"/>
                <w:rtl w:val="true"/>
              </w:rPr>
              <w:t>:</w:t>
            </w:r>
            <w:r>
              <w:rPr>
                <w:rStyle w:val="IndexLink"/>
                <w:rtl w:val="true"/>
              </w:rPr>
              <w:t>لو كان له ما يحجّ به و تاقت نفسه إلى النكاح،لزمه الحجّ</w:t>
            </w:r>
            <w:r>
              <w:rPr>
                <w:rStyle w:val="IndexLink"/>
                <w:rtl w:val="true"/>
              </w:rPr>
              <w:t>.</w:t>
              <w:tab/>
            </w:r>
            <w:r>
              <w:rPr>
                <w:rStyle w:val="IndexLink"/>
              </w:rPr>
              <w:t>94</w:t>
            </w:r>
          </w:hyperlink>
        </w:p>
        <w:p>
          <w:pPr>
            <w:pStyle w:val="Contents6"/>
            <w:tabs>
              <w:tab w:val="clear" w:pos="7609"/>
              <w:tab w:val="right" w:pos="9026" w:leader="dot"/>
            </w:tabs>
            <w:rPr/>
          </w:pPr>
          <w:hyperlink w:anchor="__RefHeading___Toc1241641_222507752">
            <w:r>
              <w:rPr>
                <w:webHidden/>
                <w:rStyle w:val="IndexLink"/>
                <w:rtl w:val="true"/>
              </w:rPr>
              <w:t>الرابع</w:t>
            </w:r>
            <w:r>
              <w:rPr>
                <w:rStyle w:val="IndexLink"/>
                <w:rtl w:val="true"/>
              </w:rPr>
              <w:t>:</w:t>
            </w:r>
            <w:r>
              <w:rPr>
                <w:rStyle w:val="IndexLink"/>
                <w:rtl w:val="true"/>
              </w:rPr>
              <w:t>لو كان له مال فباعه قبل وقت الحجّ مؤجّلا إلى بعد فواته،سقط الحجّ؛</w:t>
            </w:r>
            <w:r>
              <w:rPr>
                <w:rStyle w:val="IndexLink"/>
                <w:rtl w:val="true"/>
              </w:rPr>
              <w:tab/>
            </w:r>
            <w:r>
              <w:rPr>
                <w:rStyle w:val="IndexLink"/>
              </w:rPr>
              <w:t>95</w:t>
            </w:r>
          </w:hyperlink>
        </w:p>
        <w:p>
          <w:pPr>
            <w:pStyle w:val="Contents6"/>
            <w:tabs>
              <w:tab w:val="clear" w:pos="7609"/>
              <w:tab w:val="right" w:pos="9026" w:leader="dot"/>
            </w:tabs>
            <w:rPr/>
          </w:pPr>
          <w:hyperlink w:anchor="__RefHeading___Toc1241643_222507752">
            <w:r>
              <w:rPr>
                <w:webHidden/>
                <w:rStyle w:val="IndexLink"/>
                <w:rtl w:val="true"/>
              </w:rPr>
              <w:t>الخامس</w:t>
            </w:r>
            <w:r>
              <w:rPr>
                <w:rStyle w:val="IndexLink"/>
                <w:rtl w:val="true"/>
              </w:rPr>
              <w:t>:</w:t>
            </w:r>
            <w:r>
              <w:rPr>
                <w:rStyle w:val="IndexLink"/>
                <w:rtl w:val="true"/>
              </w:rPr>
              <w:t>لو غصب مالا فحجّ به،أو غصب حمولة فركبها حتّى أوصلته،أثم</w:t>
            </w:r>
            <w:r>
              <w:rPr>
                <w:rStyle w:val="IndexLink"/>
                <w:rtl w:val="true"/>
              </w:rPr>
              <w:tab/>
            </w:r>
            <w:r>
              <w:rPr>
                <w:rStyle w:val="IndexLink"/>
              </w:rPr>
              <w:t>95</w:t>
            </w:r>
          </w:hyperlink>
        </w:p>
        <w:p>
          <w:pPr>
            <w:pStyle w:val="Contents6"/>
            <w:tabs>
              <w:tab w:val="clear" w:pos="7609"/>
              <w:tab w:val="right" w:pos="9026" w:leader="dot"/>
            </w:tabs>
            <w:rPr/>
          </w:pPr>
          <w:hyperlink w:anchor="__RefHeading___Toc1241645_222507752">
            <w:r>
              <w:rPr>
                <w:webHidden/>
                <w:rStyle w:val="IndexLink"/>
                <w:rtl w:val="true"/>
              </w:rPr>
              <w:t>السادس</w:t>
            </w:r>
            <w:r>
              <w:rPr>
                <w:rStyle w:val="IndexLink"/>
                <w:rtl w:val="true"/>
              </w:rPr>
              <w:t>:</w:t>
            </w:r>
            <w:r>
              <w:rPr>
                <w:rStyle w:val="IndexLink"/>
                <w:rtl w:val="true"/>
              </w:rPr>
              <w:t>من كان من مكّة على مسافة قصيرة لا يقصر إليها الصلاة و أمكنه</w:t>
            </w:r>
            <w:r>
              <w:rPr>
                <w:rStyle w:val="IndexLink"/>
                <w:rtl w:val="true"/>
              </w:rPr>
              <w:tab/>
            </w:r>
            <w:r>
              <w:rPr>
                <w:rStyle w:val="IndexLink"/>
              </w:rPr>
              <w:t>96</w:t>
            </w:r>
          </w:hyperlink>
        </w:p>
        <w:p>
          <w:pPr>
            <w:pStyle w:val="Contents6"/>
            <w:tabs>
              <w:tab w:val="clear" w:pos="7609"/>
              <w:tab w:val="right" w:pos="9026" w:leader="dot"/>
            </w:tabs>
            <w:rPr/>
          </w:pPr>
          <w:hyperlink w:anchor="__RefHeading___Toc1241647_222507752">
            <w:r>
              <w:rPr>
                <w:webHidden/>
                <w:rStyle w:val="IndexLink"/>
                <w:rtl w:val="true"/>
              </w:rPr>
              <w:t>السابع</w:t>
            </w:r>
            <w:r>
              <w:rPr>
                <w:rStyle w:val="IndexLink"/>
                <w:rtl w:val="true"/>
              </w:rPr>
              <w:t>:</w:t>
            </w:r>
            <w:r>
              <w:rPr>
                <w:rStyle w:val="IndexLink"/>
                <w:rtl w:val="true"/>
              </w:rPr>
              <w:t>لو حجّ عنه غيره و هو مستطيع لم يجزئه عن حجّة الإسلام،</w:t>
            </w:r>
            <w:r>
              <w:rPr>
                <w:rStyle w:val="IndexLink"/>
                <w:rtl w:val="true"/>
              </w:rPr>
              <w:tab/>
            </w:r>
            <w:r>
              <w:rPr>
                <w:rStyle w:val="IndexLink"/>
              </w:rPr>
              <w:t>96</w:t>
            </w:r>
          </w:hyperlink>
        </w:p>
        <w:p>
          <w:pPr>
            <w:pStyle w:val="Contents6"/>
            <w:tabs>
              <w:tab w:val="clear" w:pos="7609"/>
              <w:tab w:val="right" w:pos="9026" w:leader="dot"/>
            </w:tabs>
            <w:rPr/>
          </w:pPr>
          <w:hyperlink w:anchor="__RefHeading___Toc1241649_222507752">
            <w:r>
              <w:rPr>
                <w:webHidden/>
                <w:rStyle w:val="IndexLink"/>
                <w:rtl w:val="true"/>
              </w:rPr>
              <w:t>مسألة</w:t>
            </w:r>
            <w:r>
              <w:rPr>
                <w:rStyle w:val="IndexLink"/>
                <w:rtl w:val="true"/>
              </w:rPr>
              <w:t>:</w:t>
            </w:r>
            <w:r>
              <w:rPr>
                <w:rStyle w:val="IndexLink"/>
                <w:rtl w:val="true"/>
              </w:rPr>
              <w:t>و لا بدّ من فاضل عن الزاد و الراحلة قدر ما يمون عياله حتّى يرجع</w:t>
            </w:r>
            <w:r>
              <w:rPr>
                <w:rStyle w:val="IndexLink"/>
                <w:rtl w:val="true"/>
              </w:rPr>
              <w:tab/>
            </w:r>
            <w:r>
              <w:rPr>
                <w:rStyle w:val="IndexLink"/>
              </w:rPr>
              <w:t>96</w:t>
            </w:r>
          </w:hyperlink>
        </w:p>
        <w:p>
          <w:pPr>
            <w:pStyle w:val="Contents6"/>
            <w:tabs>
              <w:tab w:val="clear" w:pos="7609"/>
              <w:tab w:val="right" w:pos="9026" w:leader="dot"/>
            </w:tabs>
            <w:rPr/>
          </w:pPr>
          <w:hyperlink w:anchor="__RefHeading___Toc1241651_222507752">
            <w:r>
              <w:rPr>
                <w:webHidden/>
                <w:rStyle w:val="IndexLink"/>
                <w:rtl w:val="true"/>
              </w:rPr>
              <w:t>فروع</w:t>
            </w:r>
            <w:r>
              <w:rPr>
                <w:rStyle w:val="IndexLink"/>
                <w:rtl w:val="true"/>
              </w:rPr>
              <w:t>:</w:t>
              <w:tab/>
            </w:r>
            <w:r>
              <w:rPr>
                <w:rStyle w:val="IndexLink"/>
              </w:rPr>
              <w:t>97</w:t>
            </w:r>
          </w:hyperlink>
        </w:p>
        <w:p>
          <w:pPr>
            <w:pStyle w:val="Contents6"/>
            <w:tabs>
              <w:tab w:val="clear" w:pos="7609"/>
              <w:tab w:val="right" w:pos="9026" w:leader="dot"/>
            </w:tabs>
            <w:rPr/>
          </w:pPr>
          <w:hyperlink w:anchor="__RefHeading___Toc1241653_222507752">
            <w:r>
              <w:rPr>
                <w:webHidden/>
                <w:rStyle w:val="IndexLink"/>
                <w:rtl w:val="true"/>
              </w:rPr>
              <w:t>الأوّل</w:t>
            </w:r>
            <w:r>
              <w:rPr>
                <w:rStyle w:val="IndexLink"/>
                <w:rtl w:val="true"/>
              </w:rPr>
              <w:t>:</w:t>
            </w:r>
            <w:r>
              <w:rPr>
                <w:rStyle w:val="IndexLink"/>
                <w:rtl w:val="true"/>
              </w:rPr>
              <w:t>المشترط في الفاضل أن يكون عن نفقة عياله الذين يجب عليه نفقتهم،</w:t>
            </w:r>
            <w:r>
              <w:rPr>
                <w:rStyle w:val="IndexLink"/>
                <w:rtl w:val="true"/>
              </w:rPr>
              <w:tab/>
            </w:r>
            <w:r>
              <w:rPr>
                <w:rStyle w:val="IndexLink"/>
              </w:rPr>
              <w:t>97</w:t>
            </w:r>
          </w:hyperlink>
        </w:p>
        <w:p>
          <w:pPr>
            <w:pStyle w:val="Contents6"/>
            <w:tabs>
              <w:tab w:val="clear" w:pos="7609"/>
              <w:tab w:val="right" w:pos="9026" w:leader="dot"/>
            </w:tabs>
            <w:rPr/>
          </w:pPr>
          <w:hyperlink w:anchor="__RefHeading___Toc1241655_222507752">
            <w:r>
              <w:rPr>
                <w:webHidden/>
                <w:rStyle w:val="IndexLink"/>
                <w:rtl w:val="true"/>
              </w:rPr>
              <w:t>الثاني</w:t>
            </w:r>
            <w:r>
              <w:rPr>
                <w:rStyle w:val="IndexLink"/>
                <w:rtl w:val="true"/>
              </w:rPr>
              <w:t>:</w:t>
            </w:r>
            <w:r>
              <w:rPr>
                <w:rStyle w:val="IndexLink"/>
                <w:rtl w:val="true"/>
              </w:rPr>
              <w:t>يشترط في الفاضل أن يكون فاضلا عن مئونته و مئونته عياله بقدر</w:t>
            </w:r>
            <w:r>
              <w:rPr>
                <w:rStyle w:val="IndexLink"/>
                <w:rtl w:val="true"/>
              </w:rPr>
              <w:tab/>
            </w:r>
            <w:r>
              <w:rPr>
                <w:rStyle w:val="IndexLink"/>
              </w:rPr>
              <w:t>97</w:t>
            </w:r>
          </w:hyperlink>
        </w:p>
        <w:p>
          <w:pPr>
            <w:pStyle w:val="Contents6"/>
            <w:tabs>
              <w:tab w:val="clear" w:pos="7609"/>
              <w:tab w:val="right" w:pos="9026" w:leader="dot"/>
            </w:tabs>
            <w:rPr/>
          </w:pPr>
          <w:hyperlink w:anchor="__RefHeading___Toc1241657_222507752">
            <w:r>
              <w:rPr>
                <w:webHidden/>
                <w:rStyle w:val="IndexLink"/>
                <w:rtl w:val="true"/>
              </w:rPr>
              <w:t>الثالث</w:t>
            </w:r>
            <w:r>
              <w:rPr>
                <w:rStyle w:val="IndexLink"/>
                <w:rtl w:val="true"/>
              </w:rPr>
              <w:t>:</w:t>
            </w:r>
            <w:r>
              <w:rPr>
                <w:rStyle w:val="IndexLink"/>
                <w:rtl w:val="true"/>
              </w:rPr>
              <w:t>يشترط أن يكون له أيضا ما يفضل عن قضاء ديونه،سواء كانت حالّة</w:t>
            </w:r>
            <w:r>
              <w:rPr>
                <w:rStyle w:val="IndexLink"/>
                <w:rtl w:val="true"/>
              </w:rPr>
              <w:tab/>
            </w:r>
            <w:r>
              <w:rPr>
                <w:rStyle w:val="IndexLink"/>
              </w:rPr>
              <w:t>97</w:t>
            </w:r>
          </w:hyperlink>
        </w:p>
        <w:p>
          <w:pPr>
            <w:pStyle w:val="Contents6"/>
            <w:tabs>
              <w:tab w:val="clear" w:pos="7609"/>
              <w:tab w:val="right" w:pos="9026" w:leader="dot"/>
            </w:tabs>
            <w:rPr/>
          </w:pPr>
          <w:hyperlink w:anchor="__RefHeading___Toc1241659_222507752">
            <w:r>
              <w:rPr>
                <w:webHidden/>
                <w:rStyle w:val="IndexLink"/>
                <w:rtl w:val="true"/>
              </w:rPr>
              <w:t>الرابع</w:t>
            </w:r>
            <w:r>
              <w:rPr>
                <w:rStyle w:val="IndexLink"/>
                <w:rtl w:val="true"/>
              </w:rPr>
              <w:t>:</w:t>
            </w:r>
            <w:r>
              <w:rPr>
                <w:rStyle w:val="IndexLink"/>
                <w:rtl w:val="true"/>
              </w:rPr>
              <w:t>الزاد الذي يشترط القدرة عليه هو ما يحتاج إليه من مأكول و مشروب</w:t>
            </w:r>
            <w:r>
              <w:rPr>
                <w:rStyle w:val="IndexLink"/>
                <w:rtl w:val="true"/>
              </w:rPr>
              <w:tab/>
            </w:r>
            <w:r>
              <w:rPr>
                <w:rStyle w:val="IndexLink"/>
              </w:rPr>
              <w:t>97</w:t>
            </w:r>
          </w:hyperlink>
        </w:p>
        <w:p>
          <w:pPr>
            <w:pStyle w:val="Contents6"/>
            <w:tabs>
              <w:tab w:val="clear" w:pos="7609"/>
              <w:tab w:val="right" w:pos="9026" w:leader="dot"/>
            </w:tabs>
            <w:rPr/>
          </w:pPr>
          <w:hyperlink w:anchor="__RefHeading___Toc1241661_222507752">
            <w:r>
              <w:rPr>
                <w:webHidden/>
                <w:rStyle w:val="IndexLink"/>
                <w:rtl w:val="true"/>
              </w:rPr>
              <w:t>الخامس</w:t>
            </w:r>
            <w:r>
              <w:rPr>
                <w:rStyle w:val="IndexLink"/>
                <w:rtl w:val="true"/>
              </w:rPr>
              <w:t>:</w:t>
            </w:r>
            <w:r>
              <w:rPr>
                <w:rStyle w:val="IndexLink"/>
                <w:rtl w:val="true"/>
              </w:rPr>
              <w:t>لو كان وحيدا،اعتبر نفقته لذهابه و عوده</w:t>
            </w:r>
            <w:r>
              <w:rPr>
                <w:rStyle w:val="IndexLink"/>
                <w:rtl w:val="true"/>
              </w:rPr>
              <w:t>.</w:t>
              <w:tab/>
            </w:r>
            <w:r>
              <w:rPr>
                <w:rStyle w:val="IndexLink"/>
              </w:rPr>
              <w:t>98</w:t>
            </w:r>
          </w:hyperlink>
        </w:p>
        <w:p>
          <w:pPr>
            <w:pStyle w:val="Contents6"/>
            <w:tabs>
              <w:tab w:val="clear" w:pos="7609"/>
              <w:tab w:val="right" w:pos="9026" w:leader="dot"/>
            </w:tabs>
            <w:rPr/>
          </w:pPr>
          <w:hyperlink w:anchor="__RefHeading___Toc1241663_222507752">
            <w:r>
              <w:rPr>
                <w:webHidden/>
                <w:rStyle w:val="IndexLink"/>
                <w:rtl w:val="true"/>
              </w:rPr>
              <w:t>السادس</w:t>
            </w:r>
            <w:r>
              <w:rPr>
                <w:rStyle w:val="IndexLink"/>
                <w:rtl w:val="true"/>
              </w:rPr>
              <w:t>:</w:t>
            </w:r>
            <w:r>
              <w:rPr>
                <w:rStyle w:val="IndexLink"/>
                <w:rtl w:val="true"/>
              </w:rPr>
              <w:t>لو احتاج إلى خادم،اعتبر وجوده ليقوم بأمره؛لأنّه من سبيله</w:t>
            </w:r>
            <w:r>
              <w:rPr>
                <w:rStyle w:val="IndexLink"/>
                <w:rtl w:val="true"/>
              </w:rPr>
              <w:t>.</w:t>
              <w:tab/>
            </w:r>
            <w:r>
              <w:rPr>
                <w:rStyle w:val="IndexLink"/>
              </w:rPr>
              <w:t>98</w:t>
            </w:r>
          </w:hyperlink>
        </w:p>
        <w:p>
          <w:pPr>
            <w:pStyle w:val="Contents6"/>
            <w:tabs>
              <w:tab w:val="clear" w:pos="7609"/>
              <w:tab w:val="right" w:pos="9026" w:leader="dot"/>
            </w:tabs>
            <w:rPr/>
          </w:pPr>
          <w:hyperlink w:anchor="__RefHeading___Toc1241665_222507752">
            <w:r>
              <w:rPr>
                <w:webHidden/>
                <w:rStyle w:val="IndexLink"/>
                <w:rtl w:val="true"/>
              </w:rPr>
              <w:t>السابع</w:t>
            </w:r>
            <w:r>
              <w:rPr>
                <w:rStyle w:val="IndexLink"/>
                <w:rtl w:val="true"/>
              </w:rPr>
              <w:t>:</w:t>
            </w:r>
            <w:r>
              <w:rPr>
                <w:rStyle w:val="IndexLink"/>
                <w:rtl w:val="true"/>
              </w:rPr>
              <w:t>إذا كان له بضاعة يكفيه ربحها،أو ضيعة يكفيه غلّتها،فهل يجب بيعها</w:t>
            </w:r>
            <w:r>
              <w:rPr>
                <w:rStyle w:val="IndexLink"/>
                <w:rtl w:val="true"/>
              </w:rPr>
              <w:tab/>
            </w:r>
            <w:r>
              <w:rPr>
                <w:rStyle w:val="IndexLink"/>
              </w:rPr>
              <w:t>98</w:t>
            </w:r>
          </w:hyperlink>
        </w:p>
        <w:p>
          <w:pPr>
            <w:pStyle w:val="Contents6"/>
            <w:tabs>
              <w:tab w:val="clear" w:pos="7609"/>
              <w:tab w:val="right" w:pos="9026" w:leader="dot"/>
            </w:tabs>
            <w:rPr/>
          </w:pPr>
          <w:hyperlink w:anchor="__RefHeading___Toc1241667_222507752">
            <w:r>
              <w:rPr>
                <w:webHidden/>
                <w:rStyle w:val="IndexLink"/>
                <w:rtl w:val="true"/>
              </w:rPr>
              <w:t>الثامن</w:t>
            </w:r>
            <w:r>
              <w:rPr>
                <w:rStyle w:val="IndexLink"/>
                <w:rtl w:val="true"/>
              </w:rPr>
              <w:t>:</w:t>
            </w:r>
            <w:r>
              <w:rPr>
                <w:rStyle w:val="IndexLink"/>
                <w:rtl w:val="true"/>
              </w:rPr>
              <w:t>لو كان واجدا للزاد و الراحلة،فخرج في حمولة غيره أو نفقته،أو كان</w:t>
            </w:r>
            <w:r>
              <w:rPr>
                <w:rStyle w:val="IndexLink"/>
                <w:rtl w:val="true"/>
              </w:rPr>
              <w:tab/>
            </w:r>
            <w:r>
              <w:rPr>
                <w:rStyle w:val="IndexLink"/>
              </w:rPr>
              <w:t>99</w:t>
            </w:r>
          </w:hyperlink>
        </w:p>
        <w:p>
          <w:pPr>
            <w:pStyle w:val="Contents6"/>
            <w:tabs>
              <w:tab w:val="clear" w:pos="7609"/>
              <w:tab w:val="right" w:pos="9026" w:leader="dot"/>
            </w:tabs>
            <w:rPr/>
          </w:pPr>
          <w:hyperlink w:anchor="__RefHeading___Toc1241669_222507752">
            <w:r>
              <w:rPr>
                <w:webHidden/>
                <w:rStyle w:val="IndexLink"/>
                <w:rtl w:val="true"/>
              </w:rPr>
              <w:t>مسألة</w:t>
            </w:r>
            <w:r>
              <w:rPr>
                <w:rStyle w:val="IndexLink"/>
                <w:rtl w:val="true"/>
              </w:rPr>
              <w:t>:</w:t>
            </w:r>
            <w:r>
              <w:rPr>
                <w:rStyle w:val="IndexLink"/>
                <w:rtl w:val="true"/>
              </w:rPr>
              <w:t>قد بيّنّا أنّ الزاد من شرط وجوب الحجّ،فإذا كانت سنة جدب لا يقدر</w:t>
            </w:r>
            <w:r>
              <w:rPr>
                <w:rStyle w:val="IndexLink"/>
                <w:rtl w:val="true"/>
              </w:rPr>
              <w:tab/>
            </w:r>
            <w:r>
              <w:rPr>
                <w:rStyle w:val="IndexLink"/>
              </w:rPr>
              <w:t>99</w:t>
            </w:r>
          </w:hyperlink>
        </w:p>
        <w:p>
          <w:pPr>
            <w:pStyle w:val="Contents6"/>
            <w:tabs>
              <w:tab w:val="clear" w:pos="7609"/>
              <w:tab w:val="right" w:pos="9026" w:leader="dot"/>
            </w:tabs>
            <w:rPr/>
          </w:pPr>
          <w:hyperlink w:anchor="__RefHeading___Toc1241671_222507752">
            <w:r>
              <w:rPr>
                <w:webHidden/>
                <w:rStyle w:val="IndexLink"/>
                <w:rtl w:val="true"/>
              </w:rPr>
              <w:t>مسألة</w:t>
            </w:r>
            <w:r>
              <w:rPr>
                <w:rStyle w:val="IndexLink"/>
                <w:rtl w:val="true"/>
              </w:rPr>
              <w:t>:</w:t>
            </w:r>
            <w:r>
              <w:rPr>
                <w:rStyle w:val="IndexLink"/>
                <w:rtl w:val="true"/>
              </w:rPr>
              <w:t>و لو وجد الزاد و الراحلة بالثمن و تمكّن من شرائهما،وجب عليه ذلك</w:t>
            </w:r>
            <w:r>
              <w:rPr>
                <w:rStyle w:val="IndexLink"/>
                <w:rtl w:val="true"/>
              </w:rPr>
              <w:tab/>
            </w:r>
            <w:r>
              <w:rPr>
                <w:rStyle w:val="IndexLink"/>
              </w:rPr>
              <w:t>100</w:t>
            </w:r>
          </w:hyperlink>
        </w:p>
        <w:p>
          <w:pPr>
            <w:pStyle w:val="Contents6"/>
            <w:tabs>
              <w:tab w:val="clear" w:pos="7609"/>
              <w:tab w:val="right" w:pos="9026" w:leader="dot"/>
            </w:tabs>
            <w:rPr/>
          </w:pPr>
          <w:hyperlink w:anchor="__RefHeading___Toc1241673_222507752">
            <w:r>
              <w:rPr>
                <w:webHidden/>
                <w:rStyle w:val="IndexLink"/>
                <w:rtl w:val="true"/>
              </w:rPr>
              <w:t>مسألة</w:t>
            </w:r>
            <w:r>
              <w:rPr>
                <w:rStyle w:val="IndexLink"/>
                <w:rtl w:val="true"/>
              </w:rPr>
              <w:t>:</w:t>
            </w:r>
            <w:r>
              <w:rPr>
                <w:rStyle w:val="IndexLink"/>
                <w:rtl w:val="true"/>
              </w:rPr>
              <w:t>قد بيّنّا أنّ الزاد و الراحلة شرط في وجوب الحجّ ،</w:t>
            </w:r>
            <w:r>
              <w:rPr>
                <w:rStyle w:val="IndexLink"/>
                <w:rtl w:val="true"/>
              </w:rPr>
              <w:tab/>
            </w:r>
            <w:r>
              <w:rPr>
                <w:rStyle w:val="IndexLink"/>
              </w:rPr>
              <w:t>100</w:t>
            </w:r>
          </w:hyperlink>
        </w:p>
        <w:p>
          <w:pPr>
            <w:pStyle w:val="Contents6"/>
            <w:tabs>
              <w:tab w:val="clear" w:pos="7609"/>
              <w:tab w:val="right" w:pos="9026" w:leader="dot"/>
            </w:tabs>
            <w:rPr/>
          </w:pPr>
          <w:hyperlink w:anchor="__RefHeading___Toc1241675_222507752">
            <w:r>
              <w:rPr>
                <w:webHidden/>
                <w:rStyle w:val="IndexLink"/>
                <w:rtl w:val="true"/>
              </w:rPr>
              <w:t>فرع</w:t>
            </w:r>
            <w:r>
              <w:rPr>
                <w:rStyle w:val="IndexLink"/>
                <w:rtl w:val="true"/>
              </w:rPr>
              <w:t>:</w:t>
              <w:tab/>
            </w:r>
            <w:r>
              <w:rPr>
                <w:rStyle w:val="IndexLink"/>
              </w:rPr>
              <w:t>102</w:t>
            </w:r>
          </w:hyperlink>
        </w:p>
        <w:p>
          <w:pPr>
            <w:pStyle w:val="Contents6"/>
            <w:tabs>
              <w:tab w:val="clear" w:pos="7609"/>
              <w:tab w:val="right" w:pos="9026" w:leader="dot"/>
            </w:tabs>
            <w:rPr/>
          </w:pPr>
          <w:hyperlink w:anchor="__RefHeading___Toc1241677_222507752">
            <w:r>
              <w:rPr>
                <w:webHidden/>
                <w:rStyle w:val="IndexLink"/>
                <w:rtl w:val="true"/>
              </w:rPr>
              <w:t>مسألة</w:t>
            </w:r>
            <w:r>
              <w:rPr>
                <w:rStyle w:val="IndexLink"/>
                <w:rtl w:val="true"/>
              </w:rPr>
              <w:t>:</w:t>
            </w:r>
            <w:r>
              <w:rPr>
                <w:rStyle w:val="IndexLink"/>
                <w:rtl w:val="true"/>
              </w:rPr>
              <w:t>و لو عجز عن الزاد و الراحلة،جاز أن يحجّ عن غيره،و سيأتي</w:t>
            </w:r>
            <w:r>
              <w:rPr>
                <w:rStyle w:val="IndexLink"/>
                <w:rtl w:val="true"/>
              </w:rPr>
              <w:tab/>
            </w:r>
            <w:r>
              <w:rPr>
                <w:rStyle w:val="IndexLink"/>
              </w:rPr>
              <w:t>102</w:t>
            </w:r>
          </w:hyperlink>
        </w:p>
        <w:p>
          <w:pPr>
            <w:pStyle w:val="Contents5"/>
            <w:tabs>
              <w:tab w:val="clear" w:pos="7892"/>
              <w:tab w:val="right" w:pos="9026" w:leader="dot"/>
            </w:tabs>
            <w:rPr/>
          </w:pPr>
          <w:hyperlink w:anchor="__RefHeading___Toc1241679_222507752">
            <w:r>
              <w:rPr>
                <w:webHidden/>
                <w:rStyle w:val="IndexLink"/>
                <w:rtl w:val="true"/>
              </w:rPr>
              <w:t>البحث الرابع</w:t>
            </w:r>
            <w:r>
              <w:rPr>
                <w:rStyle w:val="IndexLink"/>
                <w:rtl w:val="true"/>
              </w:rPr>
              <w:tab/>
            </w:r>
            <w:r>
              <w:rPr>
                <w:rStyle w:val="IndexLink"/>
              </w:rPr>
              <w:t>104</w:t>
            </w:r>
          </w:hyperlink>
        </w:p>
        <w:p>
          <w:pPr>
            <w:pStyle w:val="Contents6"/>
            <w:tabs>
              <w:tab w:val="clear" w:pos="7609"/>
              <w:tab w:val="right" w:pos="9026" w:leader="dot"/>
            </w:tabs>
            <w:rPr/>
          </w:pPr>
          <w:hyperlink w:anchor="__RefHeading___Toc1241681_222507752">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1241683_222507752">
            <w:r>
              <w:rPr>
                <w:webHidden/>
                <w:rStyle w:val="IndexLink"/>
                <w:rtl w:val="true"/>
              </w:rPr>
              <w:t>مسألة</w:t>
            </w:r>
            <w:r>
              <w:rPr>
                <w:rStyle w:val="IndexLink"/>
                <w:rtl w:val="true"/>
              </w:rPr>
              <w:t>:</w:t>
            </w:r>
            <w:r>
              <w:rPr>
                <w:rStyle w:val="IndexLink"/>
                <w:rtl w:val="true"/>
              </w:rPr>
              <w:t>الصحّة شرط في الوجوب،فلا يجب على المريض</w:t>
            </w:r>
            <w:r>
              <w:rPr>
                <w:rStyle w:val="IndexLink"/>
                <w:rtl w:val="true"/>
              </w:rPr>
              <w:tab/>
            </w:r>
            <w:r>
              <w:rPr>
                <w:rStyle w:val="IndexLink"/>
              </w:rPr>
              <w:t>104</w:t>
            </w:r>
          </w:hyperlink>
        </w:p>
        <w:p>
          <w:pPr>
            <w:pStyle w:val="Contents6"/>
            <w:tabs>
              <w:tab w:val="clear" w:pos="7609"/>
              <w:tab w:val="right" w:pos="9026" w:leader="dot"/>
            </w:tabs>
            <w:rPr/>
          </w:pPr>
          <w:hyperlink w:anchor="__RefHeading___Toc1241685_222507752">
            <w:r>
              <w:rPr>
                <w:webHidden/>
                <w:rStyle w:val="IndexLink"/>
                <w:rtl w:val="true"/>
              </w:rPr>
              <w:t>مسألة</w:t>
            </w:r>
            <w:r>
              <w:rPr>
                <w:rStyle w:val="IndexLink"/>
                <w:rtl w:val="true"/>
              </w:rPr>
              <w:t>:</w:t>
            </w:r>
            <w:r>
              <w:rPr>
                <w:rStyle w:val="IndexLink"/>
                <w:rtl w:val="true"/>
              </w:rPr>
              <w:t>و لو كان المرض لا يمنع عن الركوب و لا يضرّ به ضررا شديدا،</w:t>
            </w:r>
            <w:r>
              <w:rPr>
                <w:rStyle w:val="IndexLink"/>
                <w:rtl w:val="true"/>
              </w:rPr>
              <w:tab/>
            </w:r>
            <w:r>
              <w:rPr>
                <w:rStyle w:val="IndexLink"/>
              </w:rPr>
              <w:t>105</w:t>
            </w:r>
          </w:hyperlink>
        </w:p>
        <w:p>
          <w:pPr>
            <w:pStyle w:val="Contents6"/>
            <w:tabs>
              <w:tab w:val="clear" w:pos="7609"/>
              <w:tab w:val="right" w:pos="9026" w:leader="dot"/>
            </w:tabs>
            <w:rPr/>
          </w:pPr>
          <w:hyperlink w:anchor="__RefHeading___Toc1241687_222507752">
            <w:r>
              <w:rPr>
                <w:webHidden/>
                <w:rStyle w:val="IndexLink"/>
                <w:rtl w:val="true"/>
              </w:rPr>
              <w:t>مسألة</w:t>
            </w:r>
            <w:r>
              <w:rPr>
                <w:rStyle w:val="IndexLink"/>
                <w:rtl w:val="true"/>
              </w:rPr>
              <w:t>:</w:t>
            </w:r>
            <w:r>
              <w:rPr>
                <w:rStyle w:val="IndexLink"/>
                <w:rtl w:val="true"/>
              </w:rPr>
              <w:t>لو وجد الاستطاعة و منعه مرض أو كبر،أو كان معضوبا لا يستمسك</w:t>
            </w:r>
            <w:r>
              <w:rPr>
                <w:rStyle w:val="IndexLink"/>
                <w:rtl w:val="true"/>
              </w:rPr>
              <w:tab/>
            </w:r>
            <w:r>
              <w:rPr>
                <w:rStyle w:val="IndexLink"/>
              </w:rPr>
              <w:t>105</w:t>
            </w:r>
          </w:hyperlink>
        </w:p>
        <w:p>
          <w:pPr>
            <w:pStyle w:val="Contents6"/>
            <w:tabs>
              <w:tab w:val="clear" w:pos="7609"/>
              <w:tab w:val="right" w:pos="9026" w:leader="dot"/>
            </w:tabs>
            <w:rPr/>
          </w:pPr>
          <w:hyperlink w:anchor="__RefHeading___Toc1241689_222507752">
            <w:r>
              <w:rPr>
                <w:webHidden/>
                <w:rStyle w:val="IndexLink"/>
                <w:rtl w:val="true"/>
              </w:rPr>
              <w:t>مسألة</w:t>
            </w:r>
            <w:r>
              <w:rPr>
                <w:rStyle w:val="IndexLink"/>
                <w:rtl w:val="true"/>
              </w:rPr>
              <w:t>:</w:t>
            </w:r>
            <w:r>
              <w:rPr>
                <w:rStyle w:val="IndexLink"/>
                <w:rtl w:val="true"/>
              </w:rPr>
              <w:t>المريض إن كان يرجى برؤه و وجد الاستطاعة و تعذّر عليه الحجّ،</w:t>
            </w:r>
            <w:r>
              <w:rPr>
                <w:rStyle w:val="IndexLink"/>
                <w:rtl w:val="true"/>
              </w:rPr>
              <w:tab/>
            </w:r>
            <w:r>
              <w:rPr>
                <w:rStyle w:val="IndexLink"/>
              </w:rPr>
              <w:t>107</w:t>
            </w:r>
          </w:hyperlink>
        </w:p>
        <w:p>
          <w:pPr>
            <w:pStyle w:val="Contents6"/>
            <w:tabs>
              <w:tab w:val="clear" w:pos="7609"/>
              <w:tab w:val="right" w:pos="9026" w:leader="dot"/>
            </w:tabs>
            <w:rPr/>
          </w:pPr>
          <w:hyperlink w:anchor="__RefHeading___Toc1241691_222507752">
            <w:r>
              <w:rPr>
                <w:webHidden/>
                <w:rStyle w:val="IndexLink"/>
                <w:rtl w:val="true"/>
              </w:rPr>
              <w:t>مسألة</w:t>
            </w:r>
            <w:r>
              <w:rPr>
                <w:rStyle w:val="IndexLink"/>
                <w:rtl w:val="true"/>
              </w:rPr>
              <w:t>:</w:t>
            </w:r>
            <w:r>
              <w:rPr>
                <w:rStyle w:val="IndexLink"/>
                <w:rtl w:val="true"/>
              </w:rPr>
              <w:t>و لو كان المرض لا يرجى برؤه،</w:t>
            </w:r>
            <w:r>
              <w:rPr>
                <w:rStyle w:val="IndexLink"/>
                <w:rtl w:val="true"/>
              </w:rPr>
              <w:tab/>
            </w:r>
            <w:r>
              <w:rPr>
                <w:rStyle w:val="IndexLink"/>
              </w:rPr>
              <w:t>108</w:t>
            </w:r>
          </w:hyperlink>
        </w:p>
        <w:p>
          <w:pPr>
            <w:pStyle w:val="Contents6"/>
            <w:tabs>
              <w:tab w:val="clear" w:pos="7609"/>
              <w:tab w:val="right" w:pos="9026" w:leader="dot"/>
            </w:tabs>
            <w:rPr/>
          </w:pPr>
          <w:hyperlink w:anchor="__RefHeading___Toc1241693_222507752">
            <w:r>
              <w:rPr>
                <w:webHidden/>
                <w:rStyle w:val="IndexLink"/>
                <w:rtl w:val="true"/>
              </w:rPr>
              <w:t>فرع</w:t>
            </w:r>
            <w:r>
              <w:rPr>
                <w:rStyle w:val="IndexLink"/>
                <w:rtl w:val="true"/>
              </w:rPr>
              <w:t>:</w:t>
              <w:tab/>
            </w:r>
            <w:r>
              <w:rPr>
                <w:rStyle w:val="IndexLink"/>
              </w:rPr>
              <w:t>110</w:t>
            </w:r>
          </w:hyperlink>
        </w:p>
        <w:p>
          <w:pPr>
            <w:pStyle w:val="Contents6"/>
            <w:tabs>
              <w:tab w:val="clear" w:pos="7609"/>
              <w:tab w:val="right" w:pos="9026" w:leader="dot"/>
            </w:tabs>
            <w:rPr/>
          </w:pPr>
          <w:hyperlink w:anchor="__RefHeading___Toc1241695_222507752">
            <w:r>
              <w:rPr>
                <w:webHidden/>
                <w:rStyle w:val="IndexLink"/>
                <w:rtl w:val="true"/>
              </w:rPr>
              <w:t>مسألة</w:t>
            </w:r>
            <w:r>
              <w:rPr>
                <w:rStyle w:val="IndexLink"/>
                <w:rtl w:val="true"/>
              </w:rPr>
              <w:t>:</w:t>
            </w:r>
            <w:r>
              <w:rPr>
                <w:rStyle w:val="IndexLink"/>
                <w:rtl w:val="true"/>
              </w:rPr>
              <w:t>المعضوب إذا لم يكن له مال،فقد بيّنّا أنّه يسقط عنه الحجّ مباشرة</w:t>
            </w:r>
            <w:r>
              <w:rPr>
                <w:rStyle w:val="IndexLink"/>
                <w:rtl w:val="true"/>
              </w:rPr>
              <w:tab/>
            </w:r>
            <w:r>
              <w:rPr>
                <w:rStyle w:val="IndexLink"/>
              </w:rPr>
              <w:t>110</w:t>
            </w:r>
          </w:hyperlink>
        </w:p>
        <w:p>
          <w:pPr>
            <w:pStyle w:val="Contents6"/>
            <w:tabs>
              <w:tab w:val="clear" w:pos="7609"/>
              <w:tab w:val="right" w:pos="9026" w:leader="dot"/>
            </w:tabs>
            <w:rPr/>
          </w:pPr>
          <w:hyperlink w:anchor="__RefHeading___Toc1241697_222507752">
            <w:r>
              <w:rPr>
                <w:webHidden/>
                <w:rStyle w:val="IndexLink"/>
                <w:rtl w:val="true"/>
              </w:rPr>
              <w:t>فروع</w:t>
            </w:r>
            <w:r>
              <w:rPr>
                <w:rStyle w:val="IndexLink"/>
                <w:rtl w:val="true"/>
              </w:rPr>
              <w:t>:</w:t>
              <w:tab/>
            </w:r>
            <w:r>
              <w:rPr>
                <w:rStyle w:val="IndexLink"/>
              </w:rPr>
              <w:t>112</w:t>
            </w:r>
          </w:hyperlink>
        </w:p>
        <w:p>
          <w:pPr>
            <w:pStyle w:val="Contents6"/>
            <w:tabs>
              <w:tab w:val="clear" w:pos="7609"/>
              <w:tab w:val="right" w:pos="9026" w:leader="dot"/>
            </w:tabs>
            <w:rPr/>
          </w:pPr>
          <w:hyperlink w:anchor="__RefHeading___Toc1241699_222507752">
            <w:r>
              <w:rPr>
                <w:webHidden/>
                <w:rStyle w:val="IndexLink"/>
                <w:rtl w:val="true"/>
              </w:rPr>
              <w:t>الأوّل</w:t>
            </w:r>
            <w:r>
              <w:rPr>
                <w:rStyle w:val="IndexLink"/>
                <w:rtl w:val="true"/>
              </w:rPr>
              <w:t>:</w:t>
            </w:r>
            <w:r>
              <w:rPr>
                <w:rStyle w:val="IndexLink"/>
                <w:rtl w:val="true"/>
              </w:rPr>
              <w:t>لو كان على المعضوب حجّتان عن الإسلام و منذورة،جاز له أن يستنيب</w:t>
            </w:r>
            <w:r>
              <w:rPr>
                <w:rStyle w:val="IndexLink"/>
                <w:rtl w:val="true"/>
              </w:rPr>
              <w:tab/>
            </w:r>
            <w:r>
              <w:rPr>
                <w:rStyle w:val="IndexLink"/>
              </w:rPr>
              <w:t>112</w:t>
            </w:r>
          </w:hyperlink>
        </w:p>
        <w:p>
          <w:pPr>
            <w:pStyle w:val="Contents6"/>
            <w:tabs>
              <w:tab w:val="clear" w:pos="7609"/>
              <w:tab w:val="right" w:pos="9026" w:leader="dot"/>
            </w:tabs>
            <w:rPr/>
          </w:pPr>
          <w:hyperlink w:anchor="__RefHeading___Toc1241701_222507752">
            <w:r>
              <w:rPr>
                <w:webHidden/>
                <w:rStyle w:val="IndexLink"/>
                <w:rtl w:val="true"/>
              </w:rPr>
              <w:t>الثاني</w:t>
            </w:r>
            <w:r>
              <w:rPr>
                <w:rStyle w:val="IndexLink"/>
                <w:rtl w:val="true"/>
              </w:rPr>
              <w:t>:</w:t>
            </w:r>
            <w:r>
              <w:rPr>
                <w:rStyle w:val="IndexLink"/>
                <w:rtl w:val="true"/>
              </w:rPr>
              <w:t xml:space="preserve">يجوز للصحيح أن يستنيب في التطوّع </w:t>
            </w:r>
            <w:r>
              <w:rPr>
                <w:rStyle w:val="IndexLink"/>
                <w:rtl w:val="true"/>
              </w:rPr>
              <w:t>.</w:t>
              <w:tab/>
            </w:r>
            <w:r>
              <w:rPr>
                <w:rStyle w:val="IndexLink"/>
              </w:rPr>
              <w:t>113</w:t>
            </w:r>
          </w:hyperlink>
        </w:p>
        <w:p>
          <w:pPr>
            <w:pStyle w:val="Contents6"/>
            <w:tabs>
              <w:tab w:val="clear" w:pos="7609"/>
              <w:tab w:val="right" w:pos="9026" w:leader="dot"/>
            </w:tabs>
            <w:rPr/>
          </w:pPr>
          <w:hyperlink w:anchor="__RefHeading___Toc1241703_222507752">
            <w:r>
              <w:rPr>
                <w:webHidden/>
                <w:rStyle w:val="IndexLink"/>
                <w:rtl w:val="true"/>
              </w:rPr>
              <w:t>الثالث</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المعضوب إذا وجب عليه حجّة بالنذر</w:t>
            </w:r>
            <w:r>
              <w:rPr>
                <w:rStyle w:val="IndexLink"/>
                <w:rtl w:val="true"/>
              </w:rPr>
              <w:tab/>
            </w:r>
            <w:r>
              <w:rPr>
                <w:rStyle w:val="IndexLink"/>
              </w:rPr>
              <w:t>113</w:t>
            </w:r>
          </w:hyperlink>
        </w:p>
        <w:p>
          <w:pPr>
            <w:pStyle w:val="Contents6"/>
            <w:tabs>
              <w:tab w:val="clear" w:pos="7609"/>
              <w:tab w:val="right" w:pos="9026" w:leader="dot"/>
            </w:tabs>
            <w:rPr/>
          </w:pPr>
          <w:hyperlink w:anchor="__RefHeading___Toc1241705_222507752">
            <w:r>
              <w:rPr>
                <w:webHidden/>
                <w:rStyle w:val="IndexLink"/>
                <w:rtl w:val="true"/>
              </w:rPr>
              <w:t>الرابع</w:t>
            </w:r>
            <w:r>
              <w:rPr>
                <w:rStyle w:val="IndexLink"/>
                <w:rtl w:val="true"/>
              </w:rPr>
              <w:t>:</w:t>
            </w:r>
            <w:r>
              <w:rPr>
                <w:rStyle w:val="IndexLink"/>
                <w:rtl w:val="true"/>
              </w:rPr>
              <w:t>يجوز استنابة الصرورة و غير الصرورة</w:t>
            </w:r>
            <w:r>
              <w:rPr>
                <w:rStyle w:val="IndexLink"/>
                <w:rtl w:val="true"/>
              </w:rPr>
              <w:tab/>
            </w:r>
            <w:r>
              <w:rPr>
                <w:rStyle w:val="IndexLink"/>
              </w:rPr>
              <w:t>113</w:t>
            </w:r>
          </w:hyperlink>
        </w:p>
        <w:p>
          <w:pPr>
            <w:pStyle w:val="Contents6"/>
            <w:tabs>
              <w:tab w:val="clear" w:pos="7609"/>
              <w:tab w:val="right" w:pos="9026" w:leader="dot"/>
            </w:tabs>
            <w:rPr/>
          </w:pPr>
          <w:hyperlink w:anchor="__RefHeading___Toc1241707_222507752">
            <w:r>
              <w:rPr>
                <w:webHidden/>
                <w:rStyle w:val="IndexLink"/>
                <w:rtl w:val="true"/>
              </w:rPr>
              <w:t>مسألة</w:t>
            </w:r>
            <w:r>
              <w:rPr>
                <w:rStyle w:val="IndexLink"/>
                <w:rtl w:val="true"/>
              </w:rPr>
              <w:t>:</w:t>
            </w:r>
            <w:r>
              <w:rPr>
                <w:rStyle w:val="IndexLink"/>
                <w:rtl w:val="true"/>
              </w:rPr>
              <w:t>و تخلية السرب شرط في الوجوب،</w:t>
            </w:r>
            <w:r>
              <w:rPr>
                <w:rStyle w:val="IndexLink"/>
                <w:rtl w:val="true"/>
              </w:rPr>
              <w:tab/>
            </w:r>
            <w:r>
              <w:rPr>
                <w:rStyle w:val="IndexLink"/>
              </w:rPr>
              <w:t>113</w:t>
            </w:r>
          </w:hyperlink>
        </w:p>
        <w:p>
          <w:pPr>
            <w:pStyle w:val="Contents6"/>
            <w:tabs>
              <w:tab w:val="clear" w:pos="7609"/>
              <w:tab w:val="right" w:pos="9026" w:leader="dot"/>
            </w:tabs>
            <w:rPr/>
          </w:pPr>
          <w:hyperlink w:anchor="__RefHeading___Toc1241709_222507752">
            <w:r>
              <w:rPr>
                <w:webHidden/>
                <w:rStyle w:val="IndexLink"/>
                <w:rtl w:val="true"/>
              </w:rPr>
              <w:t>فروع</w:t>
            </w:r>
            <w:r>
              <w:rPr>
                <w:rStyle w:val="IndexLink"/>
                <w:rtl w:val="true"/>
              </w:rPr>
              <w:t>:</w:t>
              <w:tab/>
            </w:r>
            <w:r>
              <w:rPr>
                <w:rStyle w:val="IndexLink"/>
              </w:rPr>
              <w:t>114</w:t>
            </w:r>
          </w:hyperlink>
        </w:p>
        <w:p>
          <w:pPr>
            <w:pStyle w:val="Contents6"/>
            <w:tabs>
              <w:tab w:val="clear" w:pos="7609"/>
              <w:tab w:val="right" w:pos="9026" w:leader="dot"/>
            </w:tabs>
            <w:rPr/>
          </w:pPr>
          <w:hyperlink w:anchor="__RefHeading___Toc1241711_222507752">
            <w:r>
              <w:rPr>
                <w:webHidden/>
                <w:rStyle w:val="IndexLink"/>
                <w:rtl w:val="true"/>
              </w:rPr>
              <w:t>الأوّل</w:t>
            </w:r>
            <w:r>
              <w:rPr>
                <w:rStyle w:val="IndexLink"/>
                <w:rtl w:val="true"/>
              </w:rPr>
              <w:t>:</w:t>
            </w:r>
            <w:r>
              <w:rPr>
                <w:rStyle w:val="IndexLink"/>
                <w:rtl w:val="true"/>
              </w:rPr>
              <w:t>هل يجب أن يستنيب إذا وجد المال؟البحث فيه كما في المريض،</w:t>
            </w:r>
            <w:r>
              <w:rPr>
                <w:rStyle w:val="IndexLink"/>
                <w:rtl w:val="true"/>
              </w:rPr>
              <w:tab/>
            </w:r>
            <w:r>
              <w:rPr>
                <w:rStyle w:val="IndexLink"/>
              </w:rPr>
              <w:t>114</w:t>
            </w:r>
          </w:hyperlink>
        </w:p>
        <w:p>
          <w:pPr>
            <w:pStyle w:val="Contents6"/>
            <w:tabs>
              <w:tab w:val="clear" w:pos="7609"/>
              <w:tab w:val="right" w:pos="9026" w:leader="dot"/>
            </w:tabs>
            <w:rPr/>
          </w:pPr>
          <w:hyperlink w:anchor="__RefHeading___Toc1241713_222507752">
            <w:r>
              <w:rPr>
                <w:webHidden/>
                <w:rStyle w:val="IndexLink"/>
                <w:rtl w:val="true"/>
              </w:rPr>
              <w:t>الثاني</w:t>
            </w:r>
            <w:r>
              <w:rPr>
                <w:rStyle w:val="IndexLink"/>
                <w:rtl w:val="true"/>
              </w:rPr>
              <w:t>:</w:t>
            </w:r>
            <w:r>
              <w:rPr>
                <w:rStyle w:val="IndexLink"/>
                <w:rtl w:val="true"/>
              </w:rPr>
              <w:t>لو كان هناك طريقان واحدهما مخوف،سلك الآخر و إن طال،</w:t>
            </w:r>
            <w:r>
              <w:rPr>
                <w:rStyle w:val="IndexLink"/>
                <w:rtl w:val="true"/>
              </w:rPr>
              <w:tab/>
            </w:r>
            <w:r>
              <w:rPr>
                <w:rStyle w:val="IndexLink"/>
              </w:rPr>
              <w:t>114</w:t>
            </w:r>
          </w:hyperlink>
        </w:p>
        <w:p>
          <w:pPr>
            <w:pStyle w:val="Contents6"/>
            <w:tabs>
              <w:tab w:val="clear" w:pos="7609"/>
              <w:tab w:val="right" w:pos="9026" w:leader="dot"/>
            </w:tabs>
            <w:rPr/>
          </w:pPr>
          <w:hyperlink w:anchor="__RefHeading___Toc1241715_222507752">
            <w:r>
              <w:rPr>
                <w:webHidden/>
                <w:rStyle w:val="IndexLink"/>
                <w:rtl w:val="true"/>
              </w:rPr>
              <w:t>الثالث</w:t>
            </w:r>
            <w:r>
              <w:rPr>
                <w:rStyle w:val="IndexLink"/>
                <w:rtl w:val="true"/>
              </w:rPr>
              <w:t>:</w:t>
            </w:r>
            <w:r>
              <w:rPr>
                <w:rStyle w:val="IndexLink"/>
                <w:rtl w:val="true"/>
              </w:rPr>
              <w:t>لو كان في الطريق عدوّ و أمكن محاربته بحيث لا يلحقه ضرر</w:t>
            </w:r>
            <w:r>
              <w:rPr>
                <w:rStyle w:val="IndexLink"/>
                <w:rtl w:val="true"/>
              </w:rPr>
              <w:tab/>
            </w:r>
            <w:r>
              <w:rPr>
                <w:rStyle w:val="IndexLink"/>
              </w:rPr>
              <w:t>115</w:t>
            </w:r>
          </w:hyperlink>
        </w:p>
        <w:p>
          <w:pPr>
            <w:pStyle w:val="Contents6"/>
            <w:tabs>
              <w:tab w:val="clear" w:pos="7609"/>
              <w:tab w:val="right" w:pos="9026" w:leader="dot"/>
            </w:tabs>
            <w:rPr/>
          </w:pPr>
          <w:hyperlink w:anchor="__RefHeading___Toc1241717_222507752">
            <w:r>
              <w:rPr>
                <w:webHidden/>
                <w:rStyle w:val="IndexLink"/>
                <w:rtl w:val="true"/>
              </w:rPr>
              <w:t>الرابع</w:t>
            </w:r>
            <w:r>
              <w:rPr>
                <w:rStyle w:val="IndexLink"/>
                <w:rtl w:val="true"/>
              </w:rPr>
              <w:t>:</w:t>
            </w:r>
            <w:r>
              <w:rPr>
                <w:rStyle w:val="IndexLink"/>
                <w:rtl w:val="true"/>
              </w:rPr>
              <w:t>لو لم يندفع العدوّ إلاّ بمال أو خفارة،قال الشيخ</w:t>
            </w:r>
            <w:r>
              <w:rPr>
                <w:rStyle w:val="IndexLink"/>
                <w:rtl w:val="true"/>
              </w:rPr>
              <w:t>-</w:t>
            </w:r>
            <w:r>
              <w:rPr>
                <w:rStyle w:val="IndexLink"/>
                <w:rtl w:val="true"/>
              </w:rPr>
              <w:t>رحمه اللّه</w:t>
            </w:r>
            <w:r>
              <w:rPr>
                <w:rStyle w:val="IndexLink"/>
                <w:rtl w:val="true"/>
              </w:rPr>
              <w:t>-:</w:t>
            </w:r>
            <w:r>
              <w:rPr>
                <w:rStyle w:val="IndexLink"/>
                <w:rtl w:val="true"/>
              </w:rPr>
              <w:t>لا يجب ؛</w:t>
            </w:r>
            <w:r>
              <w:rPr>
                <w:rStyle w:val="IndexLink"/>
                <w:rtl w:val="true"/>
              </w:rPr>
              <w:tab/>
            </w:r>
            <w:r>
              <w:rPr>
                <w:rStyle w:val="IndexLink"/>
              </w:rPr>
              <w:t>115</w:t>
            </w:r>
          </w:hyperlink>
        </w:p>
        <w:p>
          <w:pPr>
            <w:pStyle w:val="Contents6"/>
            <w:tabs>
              <w:tab w:val="clear" w:pos="7609"/>
              <w:tab w:val="right" w:pos="9026" w:leader="dot"/>
            </w:tabs>
            <w:rPr/>
          </w:pPr>
          <w:hyperlink w:anchor="__RefHeading___Toc1241719_222507752">
            <w:r>
              <w:rPr>
                <w:webHidden/>
                <w:rStyle w:val="IndexLink"/>
                <w:rtl w:val="true"/>
              </w:rPr>
              <w:t>الخامس</w:t>
            </w:r>
            <w:r>
              <w:rPr>
                <w:rStyle w:val="IndexLink"/>
                <w:rtl w:val="true"/>
              </w:rPr>
              <w:t>:</w:t>
            </w:r>
            <w:r>
              <w:rPr>
                <w:rStyle w:val="IndexLink"/>
                <w:rtl w:val="true"/>
              </w:rPr>
              <w:t>لو بذل باذل المطلوب عنه،فانكشف العدوّ،لزمه الحجّ،</w:t>
            </w:r>
            <w:r>
              <w:rPr>
                <w:rStyle w:val="IndexLink"/>
                <w:rtl w:val="true"/>
              </w:rPr>
              <w:tab/>
            </w:r>
            <w:r>
              <w:rPr>
                <w:rStyle w:val="IndexLink"/>
              </w:rPr>
              <w:t>115</w:t>
            </w:r>
          </w:hyperlink>
        </w:p>
        <w:p>
          <w:pPr>
            <w:pStyle w:val="Contents6"/>
            <w:tabs>
              <w:tab w:val="clear" w:pos="7609"/>
              <w:tab w:val="right" w:pos="9026" w:leader="dot"/>
            </w:tabs>
            <w:rPr/>
          </w:pPr>
          <w:hyperlink w:anchor="__RefHeading___Toc1241721_222507752">
            <w:r>
              <w:rPr>
                <w:webHidden/>
                <w:rStyle w:val="IndexLink"/>
                <w:rtl w:val="true"/>
              </w:rPr>
              <w:t>السادس</w:t>
            </w:r>
            <w:r>
              <w:rPr>
                <w:rStyle w:val="IndexLink"/>
                <w:rtl w:val="true"/>
              </w:rPr>
              <w:t>:</w:t>
            </w:r>
            <w:r>
              <w:rPr>
                <w:rStyle w:val="IndexLink"/>
                <w:rtl w:val="true"/>
              </w:rPr>
              <w:t>طريق البحر كطريق البرّ،فلو غلب على ظنّه السلامة،وجب عليه</w:t>
            </w:r>
            <w:r>
              <w:rPr>
                <w:rStyle w:val="IndexLink"/>
                <w:rtl w:val="true"/>
              </w:rPr>
              <w:tab/>
            </w:r>
            <w:r>
              <w:rPr>
                <w:rStyle w:val="IndexLink"/>
              </w:rPr>
              <w:t>115</w:t>
            </w:r>
          </w:hyperlink>
        </w:p>
        <w:p>
          <w:pPr>
            <w:pStyle w:val="Contents6"/>
            <w:tabs>
              <w:tab w:val="clear" w:pos="7609"/>
              <w:tab w:val="right" w:pos="9026" w:leader="dot"/>
            </w:tabs>
            <w:rPr/>
          </w:pPr>
          <w:hyperlink w:anchor="__RefHeading___Toc1241723_222507752">
            <w:r>
              <w:rPr>
                <w:webHidden/>
                <w:rStyle w:val="IndexLink"/>
                <w:rtl w:val="true"/>
              </w:rPr>
              <w:t>مسألة</w:t>
            </w:r>
            <w:r>
              <w:rPr>
                <w:rStyle w:val="IndexLink"/>
                <w:rtl w:val="true"/>
              </w:rPr>
              <w:t>:</w:t>
            </w:r>
            <w:r>
              <w:rPr>
                <w:rStyle w:val="IndexLink"/>
                <w:rtl w:val="true"/>
              </w:rPr>
              <w:t>و إمكان المسير شرط،و ذلك بأن يكون الزمان متّسعا،</w:t>
            </w:r>
            <w:r>
              <w:rPr>
                <w:rStyle w:val="IndexLink"/>
                <w:rtl w:val="true"/>
              </w:rPr>
              <w:tab/>
            </w:r>
            <w:r>
              <w:rPr>
                <w:rStyle w:val="IndexLink"/>
              </w:rPr>
              <w:t>115</w:t>
            </w:r>
          </w:hyperlink>
        </w:p>
        <w:p>
          <w:pPr>
            <w:pStyle w:val="Contents6"/>
            <w:tabs>
              <w:tab w:val="clear" w:pos="7609"/>
              <w:tab w:val="right" w:pos="9026" w:leader="dot"/>
            </w:tabs>
            <w:rPr/>
          </w:pPr>
          <w:hyperlink w:anchor="__RefHeading___Toc1241725_222507752">
            <w:r>
              <w:rPr>
                <w:webHidden/>
                <w:rStyle w:val="IndexLink"/>
                <w:rtl w:val="true"/>
              </w:rPr>
              <w:t>مسألة</w:t>
            </w:r>
            <w:r>
              <w:rPr>
                <w:rStyle w:val="IndexLink"/>
                <w:rtl w:val="true"/>
              </w:rPr>
              <w:t>:</w:t>
            </w:r>
            <w:r>
              <w:rPr>
                <w:rStyle w:val="IndexLink"/>
                <w:rtl w:val="true"/>
              </w:rPr>
              <w:t>اختلف علماؤنا في الرجوع إلى كفاية،</w:t>
            </w:r>
            <w:r>
              <w:rPr>
                <w:rStyle w:val="IndexLink"/>
                <w:rtl w:val="true"/>
              </w:rPr>
              <w:tab/>
            </w:r>
            <w:r>
              <w:rPr>
                <w:rStyle w:val="IndexLink"/>
              </w:rPr>
              <w:t>116</w:t>
            </w:r>
          </w:hyperlink>
        </w:p>
        <w:p>
          <w:pPr>
            <w:pStyle w:val="Contents6"/>
            <w:tabs>
              <w:tab w:val="clear" w:pos="7609"/>
              <w:tab w:val="right" w:pos="9026" w:leader="dot"/>
            </w:tabs>
            <w:rPr/>
          </w:pPr>
          <w:hyperlink w:anchor="__RefHeading___Toc1241727_222507752">
            <w:r>
              <w:rPr>
                <w:webHidden/>
                <w:rStyle w:val="IndexLink"/>
                <w:rtl w:val="true"/>
              </w:rPr>
              <w:t>مسألة</w:t>
            </w:r>
            <w:r>
              <w:rPr>
                <w:rStyle w:val="IndexLink"/>
                <w:rtl w:val="true"/>
              </w:rPr>
              <w:t>:</w:t>
            </w:r>
            <w:r>
              <w:rPr>
                <w:rStyle w:val="IndexLink"/>
                <w:rtl w:val="true"/>
              </w:rPr>
              <w:t>الإسلام ليس شرطا في الوجوب و إن كان شرطا في الصحّة</w:t>
            </w:r>
            <w:r>
              <w:rPr>
                <w:rStyle w:val="IndexLink"/>
                <w:rtl w:val="true"/>
              </w:rPr>
              <w:t>.</w:t>
              <w:tab/>
            </w:r>
            <w:r>
              <w:rPr>
                <w:rStyle w:val="IndexLink"/>
              </w:rPr>
              <w:t>118</w:t>
            </w:r>
          </w:hyperlink>
        </w:p>
        <w:p>
          <w:pPr>
            <w:pStyle w:val="Contents6"/>
            <w:tabs>
              <w:tab w:val="clear" w:pos="7609"/>
              <w:tab w:val="right" w:pos="9026" w:leader="dot"/>
            </w:tabs>
            <w:rPr/>
          </w:pPr>
          <w:hyperlink w:anchor="__RefHeading___Toc1241729_222507752">
            <w:r>
              <w:rPr>
                <w:webHidden/>
                <w:rStyle w:val="IndexLink"/>
                <w:rtl w:val="true"/>
              </w:rPr>
              <w:t>فرع</w:t>
            </w:r>
            <w:r>
              <w:rPr>
                <w:rStyle w:val="IndexLink"/>
                <w:rtl w:val="true"/>
              </w:rPr>
              <w:t>:</w:t>
              <w:tab/>
            </w:r>
            <w:r>
              <w:rPr>
                <w:rStyle w:val="IndexLink"/>
              </w:rPr>
              <w:t>119</w:t>
            </w:r>
          </w:hyperlink>
        </w:p>
        <w:p>
          <w:pPr>
            <w:pStyle w:val="Contents6"/>
            <w:tabs>
              <w:tab w:val="clear" w:pos="7609"/>
              <w:tab w:val="right" w:pos="9026" w:leader="dot"/>
            </w:tabs>
            <w:rPr/>
          </w:pPr>
          <w:hyperlink w:anchor="__RefHeading___Toc1241731_222507752">
            <w:r>
              <w:rPr>
                <w:webHidden/>
                <w:rStyle w:val="IndexLink"/>
                <w:rtl w:val="true"/>
              </w:rPr>
              <w:t>مسألة</w:t>
            </w:r>
            <w:r>
              <w:rPr>
                <w:rStyle w:val="IndexLink"/>
                <w:rtl w:val="true"/>
              </w:rPr>
              <w:t>:</w:t>
            </w:r>
            <w:r>
              <w:rPr>
                <w:rStyle w:val="IndexLink"/>
                <w:rtl w:val="true"/>
              </w:rPr>
              <w:t>و لو حجّ مسلما ثمّ ارتدّ بعد قضاء مناسكه،لم يعد الحجّ بعد التوبة</w:t>
            </w:r>
            <w:r>
              <w:rPr>
                <w:rStyle w:val="IndexLink"/>
                <w:rtl w:val="true"/>
              </w:rPr>
              <w:t>.</w:t>
              <w:tab/>
            </w:r>
            <w:r>
              <w:rPr>
                <w:rStyle w:val="IndexLink"/>
              </w:rPr>
              <w:t>119</w:t>
            </w:r>
          </w:hyperlink>
        </w:p>
        <w:p>
          <w:pPr>
            <w:pStyle w:val="Contents6"/>
            <w:tabs>
              <w:tab w:val="clear" w:pos="7609"/>
              <w:tab w:val="right" w:pos="9026" w:leader="dot"/>
            </w:tabs>
            <w:rPr/>
          </w:pPr>
          <w:hyperlink w:anchor="__RefHeading___Toc1241733_222507752">
            <w:r>
              <w:rPr>
                <w:webHidden/>
                <w:rStyle w:val="IndexLink"/>
                <w:rtl w:val="true"/>
              </w:rPr>
              <w:t>فرع</w:t>
            </w:r>
            <w:r>
              <w:rPr>
                <w:rStyle w:val="IndexLink"/>
                <w:rtl w:val="true"/>
              </w:rPr>
              <w:t>:</w:t>
              <w:tab/>
            </w:r>
            <w:r>
              <w:rPr>
                <w:rStyle w:val="IndexLink"/>
              </w:rPr>
              <w:t>121</w:t>
            </w:r>
          </w:hyperlink>
        </w:p>
        <w:p>
          <w:pPr>
            <w:pStyle w:val="Contents6"/>
            <w:tabs>
              <w:tab w:val="clear" w:pos="7609"/>
              <w:tab w:val="right" w:pos="9026" w:leader="dot"/>
            </w:tabs>
            <w:rPr/>
          </w:pPr>
          <w:hyperlink w:anchor="__RefHeading___Toc1241735_222507752">
            <w:r>
              <w:rPr>
                <w:webHidden/>
                <w:rStyle w:val="IndexLink"/>
                <w:rtl w:val="true"/>
              </w:rPr>
              <w:t>مسألة</w:t>
            </w:r>
            <w:r>
              <w:rPr>
                <w:rStyle w:val="IndexLink"/>
                <w:rtl w:val="true"/>
              </w:rPr>
              <w:t>:</w:t>
            </w:r>
            <w:r>
              <w:rPr>
                <w:rStyle w:val="IndexLink"/>
                <w:rtl w:val="true"/>
              </w:rPr>
              <w:t>الأعمى يجب عليه الحجّ مع استجماع الشرائط</w:t>
            </w:r>
            <w:r>
              <w:rPr>
                <w:rStyle w:val="IndexLink"/>
                <w:rtl w:val="true"/>
              </w:rPr>
              <w:tab/>
            </w:r>
            <w:r>
              <w:rPr>
                <w:rStyle w:val="IndexLink"/>
              </w:rPr>
              <w:t>121</w:t>
            </w:r>
          </w:hyperlink>
        </w:p>
        <w:p>
          <w:pPr>
            <w:pStyle w:val="Contents6"/>
            <w:tabs>
              <w:tab w:val="clear" w:pos="7609"/>
              <w:tab w:val="right" w:pos="9026" w:leader="dot"/>
            </w:tabs>
            <w:rPr/>
          </w:pPr>
          <w:hyperlink w:anchor="__RefHeading___Toc1241737_222507752">
            <w:r>
              <w:rPr>
                <w:webHidden/>
                <w:rStyle w:val="IndexLink"/>
                <w:rtl w:val="true"/>
              </w:rPr>
              <w:t>مسألة</w:t>
            </w:r>
            <w:r>
              <w:rPr>
                <w:rStyle w:val="IndexLink"/>
                <w:rtl w:val="true"/>
              </w:rPr>
              <w:t>:</w:t>
            </w:r>
            <w:r>
              <w:rPr>
                <w:rStyle w:val="IndexLink"/>
                <w:rtl w:val="true"/>
              </w:rPr>
              <w:t>شرائط وجوب الحجّ على الرجل هي بعينها شرائط في حقّ المرأة من</w:t>
            </w:r>
            <w:r>
              <w:rPr>
                <w:rStyle w:val="IndexLink"/>
                <w:rtl w:val="true"/>
              </w:rPr>
              <w:tab/>
            </w:r>
            <w:r>
              <w:rPr>
                <w:rStyle w:val="IndexLink"/>
              </w:rPr>
              <w:t>122</w:t>
            </w:r>
          </w:hyperlink>
        </w:p>
        <w:p>
          <w:pPr>
            <w:pStyle w:val="Contents6"/>
            <w:tabs>
              <w:tab w:val="clear" w:pos="7609"/>
              <w:tab w:val="right" w:pos="9026" w:leader="dot"/>
            </w:tabs>
            <w:rPr/>
          </w:pPr>
          <w:hyperlink w:anchor="__RefHeading___Toc1241739_222507752">
            <w:r>
              <w:rPr>
                <w:webHidden/>
                <w:rStyle w:val="IndexLink"/>
                <w:rtl w:val="true"/>
              </w:rPr>
              <w:t>فروع</w:t>
            </w:r>
            <w:r>
              <w:rPr>
                <w:rStyle w:val="IndexLink"/>
                <w:rtl w:val="true"/>
              </w:rPr>
              <w:t>:</w:t>
              <w:tab/>
            </w:r>
            <w:r>
              <w:rPr>
                <w:rStyle w:val="IndexLink"/>
              </w:rPr>
              <w:t>125</w:t>
            </w:r>
          </w:hyperlink>
        </w:p>
        <w:p>
          <w:pPr>
            <w:pStyle w:val="Contents6"/>
            <w:tabs>
              <w:tab w:val="clear" w:pos="7609"/>
              <w:tab w:val="right" w:pos="9026" w:leader="dot"/>
            </w:tabs>
            <w:rPr/>
          </w:pPr>
          <w:hyperlink w:anchor="__RefHeading___Toc1241741_222507752">
            <w:r>
              <w:rPr>
                <w:webHidden/>
                <w:rStyle w:val="IndexLink"/>
                <w:rtl w:val="true"/>
              </w:rPr>
              <w:t>الأوّل</w:t>
            </w:r>
            <w:r>
              <w:rPr>
                <w:rStyle w:val="IndexLink"/>
                <w:rtl w:val="true"/>
              </w:rPr>
              <w:t>:</w:t>
            </w:r>
            <w:r>
              <w:rPr>
                <w:rStyle w:val="IndexLink"/>
                <w:rtl w:val="true"/>
              </w:rPr>
              <w:t>لو لم تجد الثقة و خافت من المرافق،اشترط المحرم؛</w:t>
            </w:r>
            <w:r>
              <w:rPr>
                <w:rStyle w:val="IndexLink"/>
                <w:rtl w:val="true"/>
              </w:rPr>
              <w:tab/>
            </w:r>
            <w:r>
              <w:rPr>
                <w:rStyle w:val="IndexLink"/>
              </w:rPr>
              <w:t>125</w:t>
            </w:r>
          </w:hyperlink>
        </w:p>
        <w:p>
          <w:pPr>
            <w:pStyle w:val="Contents6"/>
            <w:tabs>
              <w:tab w:val="clear" w:pos="7609"/>
              <w:tab w:val="right" w:pos="9026" w:leader="dot"/>
            </w:tabs>
            <w:rPr/>
          </w:pPr>
          <w:hyperlink w:anchor="__RefHeading___Toc1241743_222507752">
            <w:r>
              <w:rPr>
                <w:webHidden/>
                <w:rStyle w:val="IndexLink"/>
                <w:rtl w:val="true"/>
              </w:rPr>
              <w:t>الثاني</w:t>
            </w:r>
            <w:r>
              <w:rPr>
                <w:rStyle w:val="IndexLink"/>
                <w:rtl w:val="true"/>
              </w:rPr>
              <w:t>:</w:t>
            </w:r>
            <w:r>
              <w:rPr>
                <w:rStyle w:val="IndexLink"/>
                <w:rtl w:val="true"/>
              </w:rPr>
              <w:t>المحرم</w:t>
            </w:r>
            <w:r>
              <w:rPr>
                <w:rStyle w:val="IndexLink"/>
                <w:rtl w:val="true"/>
              </w:rPr>
              <w:t>:</w:t>
            </w:r>
            <w:r>
              <w:rPr>
                <w:rStyle w:val="IndexLink"/>
                <w:rtl w:val="true"/>
              </w:rPr>
              <w:t>زوجها أو من تحرم عليه على التأييد،</w:t>
            </w:r>
            <w:r>
              <w:rPr>
                <w:rStyle w:val="IndexLink"/>
                <w:rtl w:val="true"/>
              </w:rPr>
              <w:tab/>
            </w:r>
            <w:r>
              <w:rPr>
                <w:rStyle w:val="IndexLink"/>
              </w:rPr>
              <w:t>125</w:t>
            </w:r>
          </w:hyperlink>
        </w:p>
        <w:p>
          <w:pPr>
            <w:pStyle w:val="Contents6"/>
            <w:tabs>
              <w:tab w:val="clear" w:pos="7609"/>
              <w:tab w:val="right" w:pos="9026" w:leader="dot"/>
            </w:tabs>
            <w:rPr/>
          </w:pPr>
          <w:hyperlink w:anchor="__RefHeading___Toc1241745_222507752">
            <w:r>
              <w:rPr>
                <w:webHidden/>
                <w:rStyle w:val="IndexLink"/>
                <w:rtl w:val="true"/>
              </w:rPr>
              <w:t>الثالث</w:t>
            </w:r>
            <w:r>
              <w:rPr>
                <w:rStyle w:val="IndexLink"/>
                <w:rtl w:val="true"/>
              </w:rPr>
              <w:t>:</w:t>
            </w:r>
            <w:r>
              <w:rPr>
                <w:rStyle w:val="IndexLink"/>
                <w:rtl w:val="true"/>
              </w:rPr>
              <w:t>من تحرم عليه في حال دون أخرى،كزوج الأخت و العبد،</w:t>
            </w:r>
            <w:r>
              <w:rPr>
                <w:rStyle w:val="IndexLink"/>
                <w:rtl w:val="true"/>
              </w:rPr>
              <w:tab/>
            </w:r>
            <w:r>
              <w:rPr>
                <w:rStyle w:val="IndexLink"/>
              </w:rPr>
              <w:t>125</w:t>
            </w:r>
          </w:hyperlink>
        </w:p>
        <w:p>
          <w:pPr>
            <w:pStyle w:val="Contents6"/>
            <w:tabs>
              <w:tab w:val="clear" w:pos="7609"/>
              <w:tab w:val="right" w:pos="9026" w:leader="dot"/>
            </w:tabs>
            <w:rPr/>
          </w:pPr>
          <w:hyperlink w:anchor="__RefHeading___Toc1241747_222507752">
            <w:r>
              <w:rPr>
                <w:webHidden/>
                <w:rStyle w:val="IndexLink"/>
                <w:rtl w:val="true"/>
              </w:rPr>
              <w:t>الرابع</w:t>
            </w:r>
            <w:r>
              <w:rPr>
                <w:rStyle w:val="IndexLink"/>
                <w:rtl w:val="true"/>
              </w:rPr>
              <w:t>:</w:t>
            </w:r>
            <w:r>
              <w:rPr>
                <w:rStyle w:val="IndexLink"/>
                <w:rtl w:val="true"/>
              </w:rPr>
              <w:t>لو كان الأب يهوديّا أو نصرانيّا فالوجه أنّه محرم</w:t>
            </w:r>
            <w:r>
              <w:rPr>
                <w:rStyle w:val="IndexLink"/>
                <w:rtl w:val="true"/>
              </w:rPr>
              <w:t>.</w:t>
              <w:tab/>
            </w:r>
            <w:r>
              <w:rPr>
                <w:rStyle w:val="IndexLink"/>
              </w:rPr>
              <w:t>126</w:t>
            </w:r>
          </w:hyperlink>
        </w:p>
        <w:p>
          <w:pPr>
            <w:pStyle w:val="Contents6"/>
            <w:tabs>
              <w:tab w:val="clear" w:pos="7609"/>
              <w:tab w:val="right" w:pos="9026" w:leader="dot"/>
            </w:tabs>
            <w:rPr/>
          </w:pPr>
          <w:hyperlink w:anchor="__RefHeading___Toc1241749_222507752">
            <w:r>
              <w:rPr>
                <w:webHidden/>
                <w:rStyle w:val="IndexLink"/>
                <w:rtl w:val="true"/>
              </w:rPr>
              <w:t>الخامس</w:t>
            </w:r>
            <w:r>
              <w:rPr>
                <w:rStyle w:val="IndexLink"/>
                <w:rtl w:val="true"/>
              </w:rPr>
              <w:t>:</w:t>
            </w:r>
            <w:r>
              <w:rPr>
                <w:rStyle w:val="IndexLink"/>
                <w:rtl w:val="true"/>
              </w:rPr>
              <w:t>ينبغي أن يقال في المجوسيّ</w:t>
            </w:r>
            <w:r>
              <w:rPr>
                <w:rStyle w:val="IndexLink"/>
                <w:rtl w:val="true"/>
              </w:rPr>
              <w:t>:</w:t>
            </w:r>
            <w:r>
              <w:rPr>
                <w:rStyle w:val="IndexLink"/>
                <w:rtl w:val="true"/>
              </w:rPr>
              <w:t>إنّه ليس بمحرم؛فإنّه لا يؤمن عليها</w:t>
            </w:r>
            <w:r>
              <w:rPr>
                <w:rStyle w:val="IndexLink"/>
                <w:rtl w:val="true"/>
              </w:rPr>
              <w:tab/>
            </w:r>
            <w:r>
              <w:rPr>
                <w:rStyle w:val="IndexLink"/>
              </w:rPr>
              <w:t>126</w:t>
            </w:r>
          </w:hyperlink>
        </w:p>
        <w:p>
          <w:pPr>
            <w:pStyle w:val="Contents6"/>
            <w:tabs>
              <w:tab w:val="clear" w:pos="7609"/>
              <w:tab w:val="right" w:pos="9026" w:leader="dot"/>
            </w:tabs>
            <w:rPr/>
          </w:pPr>
          <w:hyperlink w:anchor="__RefHeading___Toc1241751_222507752">
            <w:r>
              <w:rPr>
                <w:webHidden/>
                <w:rStyle w:val="IndexLink"/>
                <w:rtl w:val="true"/>
              </w:rPr>
              <w:t>السادس</w:t>
            </w:r>
            <w:r>
              <w:rPr>
                <w:rStyle w:val="IndexLink"/>
                <w:rtl w:val="true"/>
              </w:rPr>
              <w:t>:</w:t>
            </w:r>
            <w:r>
              <w:rPr>
                <w:rStyle w:val="IndexLink"/>
                <w:rtl w:val="true"/>
              </w:rPr>
              <w:t>نفقة المحرم في محلّ الحاجة إليه عليها،لأنّه من سبيلها مع حاجتها،</w:t>
            </w:r>
            <w:r>
              <w:rPr>
                <w:rStyle w:val="IndexLink"/>
                <w:rtl w:val="true"/>
              </w:rPr>
              <w:tab/>
            </w:r>
            <w:r>
              <w:rPr>
                <w:rStyle w:val="IndexLink"/>
              </w:rPr>
              <w:t>127</w:t>
            </w:r>
          </w:hyperlink>
        </w:p>
        <w:p>
          <w:pPr>
            <w:pStyle w:val="Contents6"/>
            <w:tabs>
              <w:tab w:val="clear" w:pos="7609"/>
              <w:tab w:val="right" w:pos="9026" w:leader="dot"/>
            </w:tabs>
            <w:rPr/>
          </w:pPr>
          <w:hyperlink w:anchor="__RefHeading___Toc1241753_222507752">
            <w:r>
              <w:rPr>
                <w:webHidden/>
                <w:rStyle w:val="IndexLink"/>
                <w:rtl w:val="true"/>
              </w:rPr>
              <w:t>السابع</w:t>
            </w:r>
            <w:r>
              <w:rPr>
                <w:rStyle w:val="IndexLink"/>
                <w:rtl w:val="true"/>
              </w:rPr>
              <w:t>:</w:t>
            </w:r>
            <w:r>
              <w:rPr>
                <w:rStyle w:val="IndexLink"/>
                <w:rtl w:val="true"/>
              </w:rPr>
              <w:t>لو احتاجت إلى المحرم،لعدم الثقة و الحاجة إلى الرفيق،</w:t>
            </w:r>
            <w:r>
              <w:rPr>
                <w:rStyle w:val="IndexLink"/>
                <w:rtl w:val="true"/>
              </w:rPr>
              <w:tab/>
            </w:r>
            <w:r>
              <w:rPr>
                <w:rStyle w:val="IndexLink"/>
              </w:rPr>
              <w:t>127</w:t>
            </w:r>
          </w:hyperlink>
        </w:p>
        <w:p>
          <w:pPr>
            <w:pStyle w:val="Contents6"/>
            <w:tabs>
              <w:tab w:val="clear" w:pos="7609"/>
              <w:tab w:val="right" w:pos="9026" w:leader="dot"/>
            </w:tabs>
            <w:rPr/>
          </w:pPr>
          <w:hyperlink w:anchor="__RefHeading___Toc1241755_222507752">
            <w:r>
              <w:rPr>
                <w:webHidden/>
                <w:rStyle w:val="IndexLink"/>
                <w:rtl w:val="true"/>
              </w:rPr>
              <w:t>الثامن</w:t>
            </w:r>
            <w:r>
              <w:rPr>
                <w:rStyle w:val="IndexLink"/>
                <w:rtl w:val="true"/>
              </w:rPr>
              <w:t>:</w:t>
            </w:r>
            <w:r>
              <w:rPr>
                <w:rStyle w:val="IndexLink"/>
                <w:rtl w:val="true"/>
              </w:rPr>
              <w:t>لو سافرت مع محرم،فمات في الطريق،مضت في حجّتها ؛</w:t>
            </w:r>
            <w:r>
              <w:rPr>
                <w:rStyle w:val="IndexLink"/>
                <w:rtl w:val="true"/>
              </w:rPr>
              <w:tab/>
            </w:r>
            <w:r>
              <w:rPr>
                <w:rStyle w:val="IndexLink"/>
              </w:rPr>
              <w:t>127</w:t>
            </w:r>
          </w:hyperlink>
        </w:p>
        <w:p>
          <w:pPr>
            <w:pStyle w:val="Contents6"/>
            <w:tabs>
              <w:tab w:val="clear" w:pos="7609"/>
              <w:tab w:val="right" w:pos="9026" w:leader="dot"/>
            </w:tabs>
            <w:rPr/>
          </w:pPr>
          <w:hyperlink w:anchor="__RefHeading___Toc1241757_222507752">
            <w:r>
              <w:rPr>
                <w:webHidden/>
                <w:rStyle w:val="IndexLink"/>
                <w:rtl w:val="true"/>
              </w:rPr>
              <w:t>مسألة</w:t>
            </w:r>
            <w:r>
              <w:rPr>
                <w:rStyle w:val="IndexLink"/>
                <w:rtl w:val="true"/>
              </w:rPr>
              <w:t>:</w:t>
            </w:r>
            <w:r>
              <w:rPr>
                <w:rStyle w:val="IndexLink"/>
                <w:rtl w:val="true"/>
              </w:rPr>
              <w:t>و ليس إذن الزوج معتبرا في الواجب،فلها أن تخرج في قضاء حجّة</w:t>
            </w:r>
            <w:r>
              <w:rPr>
                <w:rStyle w:val="IndexLink"/>
                <w:rtl w:val="true"/>
              </w:rPr>
              <w:tab/>
            </w:r>
            <w:r>
              <w:rPr>
                <w:rStyle w:val="IndexLink"/>
              </w:rPr>
              <w:t>127</w:t>
            </w:r>
          </w:hyperlink>
        </w:p>
        <w:p>
          <w:pPr>
            <w:pStyle w:val="Contents6"/>
            <w:tabs>
              <w:tab w:val="clear" w:pos="7609"/>
              <w:tab w:val="right" w:pos="9026" w:leader="dot"/>
            </w:tabs>
            <w:rPr/>
          </w:pPr>
          <w:hyperlink w:anchor="__RefHeading___Toc1241759_222507752">
            <w:r>
              <w:rPr>
                <w:webHidden/>
                <w:rStyle w:val="IndexLink"/>
                <w:rtl w:val="true"/>
              </w:rPr>
              <w:t>فروع</w:t>
            </w:r>
            <w:r>
              <w:rPr>
                <w:rStyle w:val="IndexLink"/>
                <w:rtl w:val="true"/>
              </w:rPr>
              <w:t>:</w:t>
              <w:tab/>
            </w:r>
            <w:r>
              <w:rPr>
                <w:rStyle w:val="IndexLink"/>
              </w:rPr>
              <w:t>128</w:t>
            </w:r>
          </w:hyperlink>
        </w:p>
        <w:p>
          <w:pPr>
            <w:pStyle w:val="Contents6"/>
            <w:tabs>
              <w:tab w:val="clear" w:pos="7609"/>
              <w:tab w:val="right" w:pos="9026" w:leader="dot"/>
            </w:tabs>
            <w:rPr/>
          </w:pPr>
          <w:hyperlink w:anchor="__RefHeading___Toc1241761_222507752">
            <w:r>
              <w:rPr>
                <w:webHidden/>
                <w:rStyle w:val="IndexLink"/>
                <w:rtl w:val="true"/>
              </w:rPr>
              <w:t>الأوّل</w:t>
            </w:r>
            <w:r>
              <w:rPr>
                <w:rStyle w:val="IndexLink"/>
                <w:rtl w:val="true"/>
              </w:rPr>
              <w:t>:</w:t>
            </w:r>
            <w:r>
              <w:rPr>
                <w:rStyle w:val="IndexLink"/>
                <w:rtl w:val="true"/>
              </w:rPr>
              <w:t>ينبغي لها أن تستأذن الزوج،</w:t>
            </w:r>
            <w:r>
              <w:rPr>
                <w:rStyle w:val="IndexLink"/>
                <w:rtl w:val="true"/>
              </w:rPr>
              <w:tab/>
            </w:r>
            <w:r>
              <w:rPr>
                <w:rStyle w:val="IndexLink"/>
              </w:rPr>
              <w:t>128</w:t>
            </w:r>
          </w:hyperlink>
        </w:p>
        <w:p>
          <w:pPr>
            <w:pStyle w:val="Contents6"/>
            <w:tabs>
              <w:tab w:val="clear" w:pos="7609"/>
              <w:tab w:val="right" w:pos="9026" w:leader="dot"/>
            </w:tabs>
            <w:rPr/>
          </w:pPr>
          <w:hyperlink w:anchor="__RefHeading___Toc1241763_222507752">
            <w:r>
              <w:rPr>
                <w:webHidden/>
                <w:rStyle w:val="IndexLink"/>
                <w:rtl w:val="true"/>
              </w:rPr>
              <w:t>الثاني</w:t>
            </w:r>
            <w:r>
              <w:rPr>
                <w:rStyle w:val="IndexLink"/>
                <w:rtl w:val="true"/>
              </w:rPr>
              <w:t>:</w:t>
            </w:r>
            <w:r>
              <w:rPr>
                <w:rStyle w:val="IndexLink"/>
                <w:rtl w:val="true"/>
              </w:rPr>
              <w:t>لا تحجّ التطوّع إلاّ بإذن الزوج،فإن أذن لها في الخروج خرجت و إلاّ</w:t>
            </w:r>
            <w:r>
              <w:rPr>
                <w:rStyle w:val="IndexLink"/>
                <w:rtl w:val="true"/>
              </w:rPr>
              <w:tab/>
            </w:r>
            <w:r>
              <w:rPr>
                <w:rStyle w:val="IndexLink"/>
              </w:rPr>
              <w:t>128</w:t>
            </w:r>
          </w:hyperlink>
        </w:p>
        <w:p>
          <w:pPr>
            <w:pStyle w:val="Contents6"/>
            <w:tabs>
              <w:tab w:val="clear" w:pos="7609"/>
              <w:tab w:val="right" w:pos="9026" w:leader="dot"/>
            </w:tabs>
            <w:rPr/>
          </w:pPr>
          <w:hyperlink w:anchor="__RefHeading___Toc1241765_222507752">
            <w:r>
              <w:rPr>
                <w:webHidden/>
                <w:rStyle w:val="IndexLink"/>
                <w:rtl w:val="true"/>
              </w:rPr>
              <w:t>الثالث</w:t>
            </w:r>
            <w:r>
              <w:rPr>
                <w:rStyle w:val="IndexLink"/>
                <w:rtl w:val="true"/>
              </w:rPr>
              <w:t>:</w:t>
            </w:r>
            <w:r>
              <w:rPr>
                <w:rStyle w:val="IndexLink"/>
                <w:rtl w:val="true"/>
              </w:rPr>
              <w:t>المعتدّة رجعيّة بحكم الزوجة؛لأنّ للزوج الرجوع في طلاقها،</w:t>
            </w:r>
            <w:r>
              <w:rPr>
                <w:rStyle w:val="IndexLink"/>
                <w:rtl w:val="true"/>
              </w:rPr>
              <w:tab/>
            </w:r>
            <w:r>
              <w:rPr>
                <w:rStyle w:val="IndexLink"/>
              </w:rPr>
              <w:t>129</w:t>
            </w:r>
          </w:hyperlink>
        </w:p>
        <w:p>
          <w:pPr>
            <w:pStyle w:val="Contents6"/>
            <w:tabs>
              <w:tab w:val="clear" w:pos="7609"/>
              <w:tab w:val="right" w:pos="9026" w:leader="dot"/>
            </w:tabs>
            <w:rPr/>
          </w:pPr>
          <w:hyperlink w:anchor="__RefHeading___Toc1241767_222507752">
            <w:r>
              <w:rPr>
                <w:webHidden/>
                <w:rStyle w:val="IndexLink"/>
                <w:rtl w:val="true"/>
              </w:rPr>
              <w:t>الرابع</w:t>
            </w:r>
            <w:r>
              <w:rPr>
                <w:rStyle w:val="IndexLink"/>
                <w:rtl w:val="true"/>
              </w:rPr>
              <w:t>:</w:t>
            </w:r>
            <w:r>
              <w:rPr>
                <w:rStyle w:val="IndexLink"/>
                <w:rtl w:val="true"/>
              </w:rPr>
              <w:t>المعتدّة في البائن تخرج في الواجب و التطوّع،و لا يعتبر إذن الزوج؛</w:t>
            </w:r>
            <w:r>
              <w:rPr>
                <w:rStyle w:val="IndexLink"/>
                <w:rtl w:val="true"/>
              </w:rPr>
              <w:tab/>
            </w:r>
            <w:r>
              <w:rPr>
                <w:rStyle w:val="IndexLink"/>
              </w:rPr>
              <w:t>130</w:t>
            </w:r>
          </w:hyperlink>
        </w:p>
        <w:p>
          <w:pPr>
            <w:pStyle w:val="Contents6"/>
            <w:tabs>
              <w:tab w:val="clear" w:pos="7609"/>
              <w:tab w:val="right" w:pos="9026" w:leader="dot"/>
            </w:tabs>
            <w:rPr/>
          </w:pPr>
          <w:hyperlink w:anchor="__RefHeading___Toc1241769_222507752">
            <w:r>
              <w:rPr>
                <w:webHidden/>
                <w:rStyle w:val="IndexLink"/>
                <w:rtl w:val="true"/>
              </w:rPr>
              <w:t>الخامس</w:t>
            </w:r>
            <w:r>
              <w:rPr>
                <w:rStyle w:val="IndexLink"/>
                <w:rtl w:val="true"/>
              </w:rPr>
              <w:t>:</w:t>
            </w:r>
            <w:r>
              <w:rPr>
                <w:rStyle w:val="IndexLink"/>
                <w:rtl w:val="true"/>
              </w:rPr>
              <w:t>المعتدّة عدّة الوفاة يجوز لها أن تخرج في الواجب و التطوّع</w:t>
            </w:r>
            <w:r>
              <w:rPr>
                <w:rStyle w:val="IndexLink"/>
                <w:rtl w:val="true"/>
              </w:rPr>
              <w:t>.</w:t>
              <w:tab/>
            </w:r>
            <w:r>
              <w:rPr>
                <w:rStyle w:val="IndexLink"/>
              </w:rPr>
              <w:t>130</w:t>
            </w:r>
          </w:hyperlink>
        </w:p>
        <w:p>
          <w:pPr>
            <w:pStyle w:val="Contents6"/>
            <w:tabs>
              <w:tab w:val="clear" w:pos="7609"/>
              <w:tab w:val="right" w:pos="9026" w:leader="dot"/>
            </w:tabs>
            <w:rPr/>
          </w:pPr>
          <w:hyperlink w:anchor="__RefHeading___Toc1241771_222507752">
            <w:r>
              <w:rPr>
                <w:webHidden/>
                <w:rStyle w:val="IndexLink"/>
                <w:rtl w:val="true"/>
              </w:rPr>
              <w:t>مسألة</w:t>
            </w:r>
            <w:r>
              <w:rPr>
                <w:rStyle w:val="IndexLink"/>
                <w:rtl w:val="true"/>
              </w:rPr>
              <w:t>:</w:t>
            </w:r>
            <w:r>
              <w:rPr>
                <w:rStyle w:val="IndexLink"/>
                <w:rtl w:val="true"/>
              </w:rPr>
              <w:t>هذه الشرائط التي ذكرناها،منها</w:t>
            </w:r>
            <w:r>
              <w:rPr>
                <w:rStyle w:val="IndexLink"/>
                <w:rtl w:val="true"/>
              </w:rPr>
              <w:t>:</w:t>
            </w:r>
            <w:r>
              <w:rPr>
                <w:rStyle w:val="IndexLink"/>
                <w:rtl w:val="true"/>
              </w:rPr>
              <w:t>ما هو شرط في الصحّة و الوجوب</w:t>
            </w:r>
            <w:r>
              <w:rPr>
                <w:rStyle w:val="IndexLink"/>
                <w:rtl w:val="true"/>
              </w:rPr>
              <w:tab/>
            </w:r>
            <w:r>
              <w:rPr>
                <w:rStyle w:val="IndexLink"/>
              </w:rPr>
              <w:t>130</w:t>
            </w:r>
          </w:hyperlink>
        </w:p>
        <w:p>
          <w:pPr>
            <w:pStyle w:val="Contents4"/>
            <w:tabs>
              <w:tab w:val="clear" w:pos="8176"/>
              <w:tab w:val="right" w:pos="9026" w:leader="dot"/>
            </w:tabs>
            <w:rPr/>
          </w:pPr>
          <w:hyperlink w:anchor="__RefHeading___Toc1241773_222507752">
            <w:r>
              <w:rPr>
                <w:webHidden/>
                <w:rStyle w:val="IndexLink"/>
                <w:rtl w:val="true"/>
              </w:rPr>
              <w:t>الفصل الثاني</w:t>
            </w:r>
            <w:r>
              <w:rPr>
                <w:rStyle w:val="IndexLink"/>
                <w:rtl w:val="true"/>
              </w:rPr>
              <w:tab/>
            </w:r>
            <w:r>
              <w:rPr>
                <w:rStyle w:val="IndexLink"/>
              </w:rPr>
              <w:t>132</w:t>
            </w:r>
          </w:hyperlink>
        </w:p>
        <w:p>
          <w:pPr>
            <w:pStyle w:val="Contents5"/>
            <w:tabs>
              <w:tab w:val="clear" w:pos="7892"/>
              <w:tab w:val="right" w:pos="9026" w:leader="dot"/>
            </w:tabs>
            <w:rPr/>
          </w:pPr>
          <w:hyperlink w:anchor="__RefHeading___Toc1241775_222507752">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241777_222507752">
            <w:r>
              <w:rPr>
                <w:webHidden/>
                <w:rStyle w:val="IndexLink"/>
                <w:rtl w:val="true"/>
              </w:rPr>
              <w:t>الأوّل</w:t>
            </w:r>
            <w:r>
              <w:rPr>
                <w:rStyle w:val="IndexLink"/>
                <w:rtl w:val="true"/>
              </w:rPr>
              <w:t>:</w:t>
              <w:tab/>
            </w:r>
            <w:r>
              <w:rPr>
                <w:rStyle w:val="IndexLink"/>
              </w:rPr>
              <w:t>132</w:t>
            </w:r>
          </w:hyperlink>
        </w:p>
        <w:p>
          <w:pPr>
            <w:pStyle w:val="Contents6"/>
            <w:tabs>
              <w:tab w:val="clear" w:pos="7609"/>
              <w:tab w:val="right" w:pos="9026" w:leader="dot"/>
            </w:tabs>
            <w:rPr/>
          </w:pPr>
          <w:hyperlink w:anchor="__RefHeading___Toc1241779_222507752">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1241781_222507752">
            <w:r>
              <w:rPr>
                <w:webHidden/>
                <w:rStyle w:val="IndexLink"/>
                <w:rtl w:val="true"/>
              </w:rPr>
              <w:t>مسألة</w:t>
            </w:r>
            <w:r>
              <w:rPr>
                <w:rStyle w:val="IndexLink"/>
                <w:rtl w:val="true"/>
              </w:rPr>
              <w:t>:</w:t>
            </w:r>
            <w:r>
              <w:rPr>
                <w:rStyle w:val="IndexLink"/>
                <w:rtl w:val="true"/>
              </w:rPr>
              <w:t>صورة التمتّع أن يحرم من الميقات بالعمرة المتمتّع بها إلى الحجّ،</w:t>
            </w:r>
            <w:r>
              <w:rPr>
                <w:rStyle w:val="IndexLink"/>
                <w:rtl w:val="true"/>
              </w:rPr>
              <w:tab/>
            </w:r>
            <w:r>
              <w:rPr>
                <w:rStyle w:val="IndexLink"/>
              </w:rPr>
              <w:t>133</w:t>
            </w:r>
          </w:hyperlink>
        </w:p>
        <w:p>
          <w:pPr>
            <w:pStyle w:val="Contents6"/>
            <w:tabs>
              <w:tab w:val="clear" w:pos="7609"/>
              <w:tab w:val="right" w:pos="9026" w:leader="dot"/>
            </w:tabs>
            <w:rPr/>
          </w:pPr>
          <w:hyperlink w:anchor="__RefHeading___Toc1241783_222507752">
            <w:r>
              <w:rPr>
                <w:webHidden/>
                <w:rStyle w:val="IndexLink"/>
                <w:rtl w:val="true"/>
              </w:rPr>
              <w:t>مسألة</w:t>
            </w:r>
            <w:r>
              <w:rPr>
                <w:rStyle w:val="IndexLink"/>
                <w:rtl w:val="true"/>
              </w:rPr>
              <w:t>:</w:t>
            </w:r>
            <w:r>
              <w:rPr>
                <w:rStyle w:val="IndexLink"/>
                <w:rtl w:val="true"/>
              </w:rPr>
              <w:t>قال علماؤنا أجمع</w:t>
            </w:r>
            <w:r>
              <w:rPr>
                <w:rStyle w:val="IndexLink"/>
                <w:rtl w:val="true"/>
              </w:rPr>
              <w:t>:</w:t>
            </w:r>
            <w:r>
              <w:rPr>
                <w:rStyle w:val="IndexLink"/>
                <w:rtl w:val="true"/>
              </w:rPr>
              <w:t>فرض اللّه على المكلّفين ممّن نأى عن المسجد</w:t>
            </w:r>
            <w:r>
              <w:rPr>
                <w:rStyle w:val="IndexLink"/>
                <w:rtl w:val="true"/>
              </w:rPr>
              <w:tab/>
            </w:r>
            <w:r>
              <w:rPr>
                <w:rStyle w:val="IndexLink"/>
              </w:rPr>
              <w:t>134</w:t>
            </w:r>
          </w:hyperlink>
        </w:p>
        <w:p>
          <w:pPr>
            <w:pStyle w:val="Contents6"/>
            <w:tabs>
              <w:tab w:val="clear" w:pos="7609"/>
              <w:tab w:val="right" w:pos="9026" w:leader="dot"/>
            </w:tabs>
            <w:rPr/>
          </w:pPr>
          <w:hyperlink w:anchor="__RefHeading___Toc1241785_222507752">
            <w:r>
              <w:rPr>
                <w:webHidden/>
                <w:rStyle w:val="IndexLink"/>
                <w:rtl w:val="true"/>
              </w:rPr>
              <w:t>مسألة</w:t>
            </w:r>
            <w:r>
              <w:rPr>
                <w:rStyle w:val="IndexLink"/>
                <w:rtl w:val="true"/>
              </w:rPr>
              <w:t>:</w:t>
            </w:r>
            <w:r>
              <w:rPr>
                <w:rStyle w:val="IndexLink"/>
                <w:rtl w:val="true"/>
              </w:rPr>
              <w:t>و فرض أهل مكّة و حاضريها الإفراد أو القران؛</w:t>
            </w:r>
            <w:r>
              <w:rPr>
                <w:rStyle w:val="IndexLink"/>
                <w:rtl w:val="true"/>
              </w:rPr>
              <w:tab/>
            </w:r>
            <w:r>
              <w:rPr>
                <w:rStyle w:val="IndexLink"/>
              </w:rPr>
              <w:t>139</w:t>
            </w:r>
          </w:hyperlink>
        </w:p>
        <w:p>
          <w:pPr>
            <w:pStyle w:val="Contents6"/>
            <w:tabs>
              <w:tab w:val="clear" w:pos="7609"/>
              <w:tab w:val="right" w:pos="9026" w:leader="dot"/>
            </w:tabs>
            <w:rPr/>
          </w:pPr>
          <w:hyperlink w:anchor="__RefHeading___Toc1241787_222507752">
            <w:r>
              <w:rPr>
                <w:webHidden/>
                <w:rStyle w:val="IndexLink"/>
                <w:rtl w:val="true"/>
              </w:rPr>
              <w:t>مسألة</w:t>
            </w:r>
            <w:r>
              <w:rPr>
                <w:rStyle w:val="IndexLink"/>
                <w:rtl w:val="true"/>
              </w:rPr>
              <w:t>:</w:t>
            </w:r>
            <w:r>
              <w:rPr>
                <w:rStyle w:val="IndexLink"/>
                <w:rtl w:val="true"/>
              </w:rPr>
              <w:t>و اختلف علماؤنا في حدّ حاضري المسجد الحرام الذين لا متعة عليهم،</w:t>
            </w:r>
            <w:r>
              <w:rPr>
                <w:rStyle w:val="IndexLink"/>
                <w:rtl w:val="true"/>
              </w:rPr>
              <w:tab/>
            </w:r>
            <w:r>
              <w:rPr>
                <w:rStyle w:val="IndexLink"/>
              </w:rPr>
              <w:t>141</w:t>
            </w:r>
          </w:hyperlink>
        </w:p>
        <w:p>
          <w:pPr>
            <w:pStyle w:val="Contents6"/>
            <w:tabs>
              <w:tab w:val="clear" w:pos="7609"/>
              <w:tab w:val="right" w:pos="9026" w:leader="dot"/>
            </w:tabs>
            <w:rPr/>
          </w:pPr>
          <w:hyperlink w:anchor="__RefHeading___Toc1241789_222507752">
            <w:r>
              <w:rPr>
                <w:webHidden/>
                <w:rStyle w:val="IndexLink"/>
                <w:rtl w:val="true"/>
              </w:rPr>
              <w:t>مسألة</w:t>
            </w:r>
            <w:r>
              <w:rPr>
                <w:rStyle w:val="IndexLink"/>
                <w:rtl w:val="true"/>
              </w:rPr>
              <w:t>:</w:t>
            </w:r>
            <w:r>
              <w:rPr>
                <w:rStyle w:val="IndexLink"/>
                <w:rtl w:val="true"/>
              </w:rPr>
              <w:t>قد بيّنّا أصناف الحجّ</w:t>
            </w:r>
            <w:r>
              <w:rPr>
                <w:rStyle w:val="IndexLink"/>
                <w:rtl w:val="true"/>
              </w:rPr>
              <w:tab/>
            </w:r>
            <w:r>
              <w:rPr>
                <w:rStyle w:val="IndexLink"/>
              </w:rPr>
              <w:t>144</w:t>
            </w:r>
          </w:hyperlink>
        </w:p>
        <w:p>
          <w:pPr>
            <w:pStyle w:val="Contents6"/>
            <w:tabs>
              <w:tab w:val="clear" w:pos="7609"/>
              <w:tab w:val="right" w:pos="9026" w:leader="dot"/>
            </w:tabs>
            <w:rPr/>
          </w:pPr>
          <w:hyperlink w:anchor="__RefHeading___Toc1241791_222507752">
            <w:r>
              <w:rPr>
                <w:webHidden/>
                <w:rStyle w:val="IndexLink"/>
                <w:rtl w:val="true"/>
              </w:rPr>
              <w:t>مسألة</w:t>
            </w:r>
            <w:r>
              <w:rPr>
                <w:rStyle w:val="IndexLink"/>
                <w:rtl w:val="true"/>
              </w:rPr>
              <w:t>:</w:t>
            </w:r>
            <w:r>
              <w:rPr>
                <w:rStyle w:val="IndexLink"/>
                <w:rtl w:val="true"/>
              </w:rPr>
              <w:t>لا يجوز إدخال الحجّ على العمرة و لا بالعكس،</w:t>
            </w:r>
            <w:r>
              <w:rPr>
                <w:rStyle w:val="IndexLink"/>
                <w:rtl w:val="true"/>
              </w:rPr>
              <w:tab/>
            </w:r>
            <w:r>
              <w:rPr>
                <w:rStyle w:val="IndexLink"/>
              </w:rPr>
              <w:t>150</w:t>
            </w:r>
          </w:hyperlink>
        </w:p>
        <w:p>
          <w:pPr>
            <w:pStyle w:val="Contents6"/>
            <w:tabs>
              <w:tab w:val="clear" w:pos="7609"/>
              <w:tab w:val="right" w:pos="9026" w:leader="dot"/>
            </w:tabs>
            <w:rPr/>
          </w:pPr>
          <w:hyperlink w:anchor="__RefHeading___Toc1241793_222507752">
            <w:r>
              <w:rPr>
                <w:webHidden/>
                <w:rStyle w:val="IndexLink"/>
                <w:rtl w:val="true"/>
              </w:rPr>
              <w:t>مسألة</w:t>
            </w:r>
            <w:r>
              <w:rPr>
                <w:rStyle w:val="IndexLink"/>
                <w:rtl w:val="true"/>
              </w:rPr>
              <w:t>:</w:t>
            </w:r>
            <w:r>
              <w:rPr>
                <w:rStyle w:val="IndexLink"/>
                <w:rtl w:val="true"/>
              </w:rPr>
              <w:t>لا يجوز القران بين الحجّ و العمرة في إحرامه بنيّة واحدة على ما بيّنّاه</w:t>
            </w:r>
            <w:r>
              <w:rPr>
                <w:rStyle w:val="IndexLink"/>
                <w:rtl w:val="true"/>
              </w:rPr>
              <w:t>.</w:t>
              <w:tab/>
            </w:r>
            <w:r>
              <w:rPr>
                <w:rStyle w:val="IndexLink"/>
              </w:rPr>
              <w:t>151</w:t>
            </w:r>
          </w:hyperlink>
        </w:p>
        <w:p>
          <w:pPr>
            <w:pStyle w:val="Contents6"/>
            <w:tabs>
              <w:tab w:val="clear" w:pos="7609"/>
              <w:tab w:val="right" w:pos="9026" w:leader="dot"/>
            </w:tabs>
            <w:rPr/>
          </w:pPr>
          <w:hyperlink w:anchor="__RefHeading___Toc1241795_222507752">
            <w:r>
              <w:rPr>
                <w:webHidden/>
                <w:rStyle w:val="IndexLink"/>
                <w:rtl w:val="true"/>
              </w:rPr>
              <w:t>مسألة</w:t>
            </w:r>
            <w:r>
              <w:rPr>
                <w:rStyle w:val="IndexLink"/>
                <w:rtl w:val="true"/>
              </w:rPr>
              <w:t>:</w:t>
            </w:r>
            <w:r>
              <w:rPr>
                <w:rStyle w:val="IndexLink"/>
                <w:rtl w:val="true"/>
              </w:rPr>
              <w:t>و لا يجوز نيّة حجّتين و لا عمرتين،و لو فعل،</w:t>
            </w:r>
            <w:r>
              <w:rPr>
                <w:rStyle w:val="IndexLink"/>
                <w:rtl w:val="true"/>
              </w:rPr>
              <w:tab/>
            </w:r>
            <w:r>
              <w:rPr>
                <w:rStyle w:val="IndexLink"/>
              </w:rPr>
              <w:t>152</w:t>
            </w:r>
          </w:hyperlink>
        </w:p>
        <w:p>
          <w:pPr>
            <w:pStyle w:val="Contents6"/>
            <w:tabs>
              <w:tab w:val="clear" w:pos="7609"/>
              <w:tab w:val="right" w:pos="9026" w:leader="dot"/>
            </w:tabs>
            <w:rPr/>
          </w:pPr>
          <w:hyperlink w:anchor="__RefHeading___Toc1241797_222507752">
            <w:r>
              <w:rPr>
                <w:webHidden/>
                <w:rStyle w:val="IndexLink"/>
                <w:rtl w:val="true"/>
              </w:rPr>
              <w:t>مسألة</w:t>
            </w:r>
            <w:r>
              <w:rPr>
                <w:rStyle w:val="IndexLink"/>
                <w:rtl w:val="true"/>
              </w:rPr>
              <w:t>:</w:t>
            </w:r>
            <w:r>
              <w:rPr>
                <w:rStyle w:val="IndexLink"/>
                <w:rtl w:val="true"/>
              </w:rPr>
              <w:t>لو أراد التطوّع بالحجّ،فالتمتّع أفضل أنواعه،</w:t>
            </w:r>
            <w:r>
              <w:rPr>
                <w:rStyle w:val="IndexLink"/>
                <w:rtl w:val="true"/>
              </w:rPr>
              <w:tab/>
            </w:r>
            <w:r>
              <w:rPr>
                <w:rStyle w:val="IndexLink"/>
              </w:rPr>
              <w:t>152</w:t>
            </w:r>
          </w:hyperlink>
        </w:p>
        <w:p>
          <w:pPr>
            <w:pStyle w:val="Contents6"/>
            <w:tabs>
              <w:tab w:val="clear" w:pos="7609"/>
              <w:tab w:val="right" w:pos="9026" w:leader="dot"/>
            </w:tabs>
            <w:rPr/>
          </w:pPr>
          <w:hyperlink w:anchor="__RefHeading___Toc1241799_222507752">
            <w:r>
              <w:rPr>
                <w:webHidden/>
                <w:rStyle w:val="IndexLink"/>
                <w:rtl w:val="true"/>
              </w:rPr>
              <w:t>مسألة</w:t>
            </w:r>
            <w:r>
              <w:rPr>
                <w:rStyle w:val="IndexLink"/>
                <w:rtl w:val="true"/>
              </w:rPr>
              <w:t>:</w:t>
            </w:r>
            <w:r>
              <w:rPr>
                <w:rStyle w:val="IndexLink"/>
                <w:rtl w:val="true"/>
              </w:rPr>
              <w:t>المفرد إذا أحرم بالحجّ ثمّ دخل مكّة،جاز له فسخ حجّه و جعله عمرة</w:t>
            </w:r>
            <w:r>
              <w:rPr>
                <w:rStyle w:val="IndexLink"/>
                <w:rtl w:val="true"/>
              </w:rPr>
              <w:tab/>
            </w:r>
            <w:r>
              <w:rPr>
                <w:rStyle w:val="IndexLink"/>
              </w:rPr>
              <w:t>158</w:t>
            </w:r>
          </w:hyperlink>
        </w:p>
        <w:p>
          <w:pPr>
            <w:pStyle w:val="Contents6"/>
            <w:tabs>
              <w:tab w:val="clear" w:pos="7609"/>
              <w:tab w:val="right" w:pos="9026" w:leader="dot"/>
            </w:tabs>
            <w:rPr/>
          </w:pPr>
          <w:hyperlink w:anchor="__RefHeading___Toc1241801_222507752">
            <w:r>
              <w:rPr>
                <w:webHidden/>
                <w:rStyle w:val="IndexLink"/>
                <w:rtl w:val="true"/>
              </w:rPr>
              <w:t>مسألة</w:t>
            </w:r>
            <w:r>
              <w:rPr>
                <w:rStyle w:val="IndexLink"/>
                <w:rtl w:val="true"/>
              </w:rPr>
              <w:t>:</w:t>
            </w:r>
            <w:r>
              <w:rPr>
                <w:rStyle w:val="IndexLink"/>
                <w:rtl w:val="true"/>
              </w:rPr>
              <w:t>و يجوز للمتمتّع مع الضرورة العدول إلى الإفراد،</w:t>
            </w:r>
            <w:r>
              <w:rPr>
                <w:rStyle w:val="IndexLink"/>
                <w:rtl w:val="true"/>
              </w:rPr>
              <w:tab/>
            </w:r>
            <w:r>
              <w:rPr>
                <w:rStyle w:val="IndexLink"/>
              </w:rPr>
              <w:t>160</w:t>
            </w:r>
          </w:hyperlink>
        </w:p>
        <w:p>
          <w:pPr>
            <w:pStyle w:val="Contents6"/>
            <w:tabs>
              <w:tab w:val="clear" w:pos="7609"/>
              <w:tab w:val="right" w:pos="9026" w:leader="dot"/>
            </w:tabs>
            <w:rPr/>
          </w:pPr>
          <w:hyperlink w:anchor="__RefHeading___Toc1241803_222507752">
            <w:r>
              <w:rPr>
                <w:webHidden/>
                <w:rStyle w:val="IndexLink"/>
                <w:rtl w:val="true"/>
              </w:rPr>
              <w:t>مسألة</w:t>
            </w:r>
            <w:r>
              <w:rPr>
                <w:rStyle w:val="IndexLink"/>
                <w:rtl w:val="true"/>
              </w:rPr>
              <w:t>:</w:t>
            </w:r>
            <w:r>
              <w:rPr>
                <w:rStyle w:val="IndexLink"/>
                <w:rtl w:val="true"/>
              </w:rPr>
              <w:t>قد بيّنّا أنّ التمتّع فرض من نأى عن الحرم،</w:t>
            </w:r>
            <w:r>
              <w:rPr>
                <w:rStyle w:val="IndexLink"/>
                <w:rtl w:val="true"/>
              </w:rPr>
              <w:tab/>
            </w:r>
            <w:r>
              <w:rPr>
                <w:rStyle w:val="IndexLink"/>
              </w:rPr>
              <w:t>160</w:t>
            </w:r>
          </w:hyperlink>
        </w:p>
        <w:p>
          <w:pPr>
            <w:pStyle w:val="Contents6"/>
            <w:tabs>
              <w:tab w:val="clear" w:pos="7609"/>
              <w:tab w:val="right" w:pos="9026" w:leader="dot"/>
            </w:tabs>
            <w:rPr/>
          </w:pPr>
          <w:hyperlink w:anchor="__RefHeading___Toc1241805_222507752">
            <w:r>
              <w:rPr>
                <w:webHidden/>
                <w:rStyle w:val="IndexLink"/>
                <w:rtl w:val="true"/>
              </w:rPr>
              <w:t>مسألة</w:t>
            </w:r>
            <w:r>
              <w:rPr>
                <w:rStyle w:val="IndexLink"/>
                <w:rtl w:val="true"/>
              </w:rPr>
              <w:t>:</w:t>
            </w:r>
            <w:r>
              <w:rPr>
                <w:rStyle w:val="IndexLink"/>
                <w:rtl w:val="true"/>
              </w:rPr>
              <w:t>و من كان من أهل الأمصار فجاور بمكّة ثمّ أراد حجّة الإسلام،</w:t>
            </w:r>
            <w:r>
              <w:rPr>
                <w:rStyle w:val="IndexLink"/>
                <w:rtl w:val="true"/>
              </w:rPr>
              <w:tab/>
            </w:r>
            <w:r>
              <w:rPr>
                <w:rStyle w:val="IndexLink"/>
              </w:rPr>
              <w:t>162</w:t>
            </w:r>
          </w:hyperlink>
        </w:p>
        <w:p>
          <w:pPr>
            <w:pStyle w:val="Contents6"/>
            <w:tabs>
              <w:tab w:val="clear" w:pos="7609"/>
              <w:tab w:val="right" w:pos="9026" w:leader="dot"/>
            </w:tabs>
            <w:rPr/>
          </w:pPr>
          <w:hyperlink w:anchor="__RefHeading___Toc1241807_222507752">
            <w:r>
              <w:rPr>
                <w:webHidden/>
                <w:rStyle w:val="IndexLink"/>
                <w:rtl w:val="true"/>
              </w:rPr>
              <w:t>فرعان</w:t>
            </w:r>
            <w:r>
              <w:rPr>
                <w:rStyle w:val="IndexLink"/>
                <w:rtl w:val="true"/>
              </w:rPr>
              <w:t>:</w:t>
              <w:tab/>
            </w:r>
            <w:r>
              <w:rPr>
                <w:rStyle w:val="IndexLink"/>
              </w:rPr>
              <w:t>163</w:t>
            </w:r>
          </w:hyperlink>
        </w:p>
        <w:p>
          <w:pPr>
            <w:pStyle w:val="Contents6"/>
            <w:tabs>
              <w:tab w:val="clear" w:pos="7609"/>
              <w:tab w:val="right" w:pos="9026" w:leader="dot"/>
            </w:tabs>
            <w:rPr/>
          </w:pPr>
          <w:hyperlink w:anchor="__RefHeading___Toc1241809_222507752">
            <w:r>
              <w:rPr>
                <w:webHidden/>
                <w:rStyle w:val="IndexLink"/>
                <w:rtl w:val="true"/>
              </w:rPr>
              <w:t>الأوّل</w:t>
            </w:r>
            <w:r>
              <w:rPr>
                <w:rStyle w:val="IndexLink"/>
                <w:rtl w:val="true"/>
              </w:rPr>
              <w:t>:</w:t>
            </w:r>
            <w:r>
              <w:rPr>
                <w:rStyle w:val="IndexLink"/>
                <w:rtl w:val="true"/>
              </w:rPr>
              <w:t>لو كان له منزلان،أحدهما بمكّة،و الآخر ناء عنها،</w:t>
            </w:r>
            <w:r>
              <w:rPr>
                <w:rStyle w:val="IndexLink"/>
                <w:rtl w:val="true"/>
              </w:rPr>
              <w:tab/>
            </w:r>
            <w:r>
              <w:rPr>
                <w:rStyle w:val="IndexLink"/>
              </w:rPr>
              <w:t>163</w:t>
            </w:r>
          </w:hyperlink>
        </w:p>
        <w:p>
          <w:pPr>
            <w:pStyle w:val="Contents6"/>
            <w:tabs>
              <w:tab w:val="clear" w:pos="7609"/>
              <w:tab w:val="right" w:pos="9026" w:leader="dot"/>
            </w:tabs>
            <w:rPr/>
          </w:pPr>
          <w:hyperlink w:anchor="__RefHeading___Toc1241811_222507752">
            <w:r>
              <w:rPr>
                <w:webHidden/>
                <w:rStyle w:val="IndexLink"/>
                <w:rtl w:val="true"/>
              </w:rPr>
              <w:t>الثاني</w:t>
            </w:r>
            <w:r>
              <w:rPr>
                <w:rStyle w:val="IndexLink"/>
                <w:rtl w:val="true"/>
              </w:rPr>
              <w:t>:</w:t>
            </w:r>
            <w:r>
              <w:rPr>
                <w:rStyle w:val="IndexLink"/>
                <w:rtl w:val="true"/>
              </w:rPr>
              <w:t>إذا لم تمض هذه المدّة ففرضه التمتّع،</w:t>
            </w:r>
            <w:r>
              <w:rPr>
                <w:rStyle w:val="IndexLink"/>
                <w:rtl w:val="true"/>
              </w:rPr>
              <w:tab/>
            </w:r>
            <w:r>
              <w:rPr>
                <w:rStyle w:val="IndexLink"/>
              </w:rPr>
              <w:t>163</w:t>
            </w:r>
          </w:hyperlink>
        </w:p>
        <w:p>
          <w:pPr>
            <w:pStyle w:val="Contents5"/>
            <w:tabs>
              <w:tab w:val="clear" w:pos="7892"/>
              <w:tab w:val="right" w:pos="9026" w:leader="dot"/>
            </w:tabs>
            <w:rPr/>
          </w:pPr>
          <w:hyperlink w:anchor="__RefHeading___Toc1241813_222507752">
            <w:r>
              <w:rPr>
                <w:webHidden/>
                <w:rStyle w:val="IndexLink"/>
                <w:rtl w:val="true"/>
              </w:rPr>
              <w:t>البحث الثاني</w:t>
            </w:r>
            <w:r>
              <w:rPr>
                <w:rStyle w:val="IndexLink"/>
                <w:rtl w:val="true"/>
              </w:rPr>
              <w:tab/>
            </w:r>
            <w:r>
              <w:rPr>
                <w:rStyle w:val="IndexLink"/>
              </w:rPr>
              <w:t>165</w:t>
            </w:r>
          </w:hyperlink>
        </w:p>
        <w:p>
          <w:pPr>
            <w:pStyle w:val="Contents6"/>
            <w:tabs>
              <w:tab w:val="clear" w:pos="7609"/>
              <w:tab w:val="right" w:pos="9026" w:leader="dot"/>
            </w:tabs>
            <w:rPr/>
          </w:pPr>
          <w:hyperlink w:anchor="__RefHeading___Toc1241815_222507752">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1241817_222507752">
            <w:r>
              <w:rPr>
                <w:webHidden/>
                <w:rStyle w:val="IndexLink"/>
                <w:rtl w:val="true"/>
              </w:rPr>
              <w:t>مسألة</w:t>
            </w:r>
            <w:r>
              <w:rPr>
                <w:rStyle w:val="IndexLink"/>
                <w:rtl w:val="true"/>
              </w:rPr>
              <w:t>:</w:t>
            </w:r>
            <w:r>
              <w:rPr>
                <w:rStyle w:val="IndexLink"/>
                <w:rtl w:val="true"/>
              </w:rPr>
              <w:t>و لو أحرم بالحجّ قبل أشهر الحجّ،لم ينعقد إحرامه للحجّ،</w:t>
            </w:r>
            <w:r>
              <w:rPr>
                <w:rStyle w:val="IndexLink"/>
                <w:rtl w:val="true"/>
              </w:rPr>
              <w:tab/>
            </w:r>
            <w:r>
              <w:rPr>
                <w:rStyle w:val="IndexLink"/>
              </w:rPr>
              <w:t>167</w:t>
            </w:r>
          </w:hyperlink>
        </w:p>
        <w:p>
          <w:pPr>
            <w:pStyle w:val="Contents6"/>
            <w:tabs>
              <w:tab w:val="clear" w:pos="7609"/>
              <w:tab w:val="right" w:pos="9026" w:leader="dot"/>
            </w:tabs>
            <w:rPr/>
          </w:pPr>
          <w:hyperlink w:anchor="__RefHeading___Toc1241819_222507752">
            <w:r>
              <w:rPr>
                <w:webHidden/>
                <w:rStyle w:val="IndexLink"/>
                <w:rtl w:val="true"/>
              </w:rPr>
              <w:t>مسألة</w:t>
            </w:r>
            <w:r>
              <w:rPr>
                <w:rStyle w:val="IndexLink"/>
                <w:rtl w:val="true"/>
              </w:rPr>
              <w:t>:</w:t>
            </w:r>
            <w:r>
              <w:rPr>
                <w:rStyle w:val="IndexLink"/>
                <w:rtl w:val="true"/>
              </w:rPr>
              <w:t>و لا ينعقد الإحرام بالعمرة المتمتّع بها إلاّ في أشهر الحجّ،</w:t>
            </w:r>
            <w:r>
              <w:rPr>
                <w:rStyle w:val="IndexLink"/>
                <w:rtl w:val="true"/>
              </w:rPr>
              <w:tab/>
            </w:r>
            <w:r>
              <w:rPr>
                <w:rStyle w:val="IndexLink"/>
              </w:rPr>
              <w:t>169</w:t>
            </w:r>
          </w:hyperlink>
        </w:p>
        <w:p>
          <w:pPr>
            <w:pStyle w:val="Contents6"/>
            <w:tabs>
              <w:tab w:val="clear" w:pos="7609"/>
              <w:tab w:val="right" w:pos="9026" w:leader="dot"/>
            </w:tabs>
            <w:rPr/>
          </w:pPr>
          <w:hyperlink w:anchor="__RefHeading___Toc1241821_222507752">
            <w:r>
              <w:rPr>
                <w:webHidden/>
                <w:rStyle w:val="IndexLink"/>
                <w:rtl w:val="true"/>
              </w:rPr>
              <w:t>مسألة</w:t>
            </w:r>
            <w:r>
              <w:rPr>
                <w:rStyle w:val="IndexLink"/>
                <w:rtl w:val="true"/>
              </w:rPr>
              <w:t>:</w:t>
            </w:r>
            <w:r>
              <w:rPr>
                <w:rStyle w:val="IndexLink"/>
                <w:rtl w:val="true"/>
              </w:rPr>
              <w:t>و العمرة المبتولة تجوز في جميع أيّام السنة،و لا نعرف فيه خلافا</w:t>
            </w:r>
            <w:r>
              <w:rPr>
                <w:rStyle w:val="IndexLink"/>
                <w:rtl w:val="true"/>
              </w:rPr>
              <w:t>.</w:t>
              <w:tab/>
            </w:r>
            <w:r>
              <w:rPr>
                <w:rStyle w:val="IndexLink"/>
              </w:rPr>
              <w:t>170</w:t>
            </w:r>
          </w:hyperlink>
        </w:p>
        <w:p>
          <w:pPr>
            <w:pStyle w:val="Contents6"/>
            <w:tabs>
              <w:tab w:val="clear" w:pos="7609"/>
              <w:tab w:val="right" w:pos="9026" w:leader="dot"/>
            </w:tabs>
            <w:rPr/>
          </w:pPr>
          <w:hyperlink w:anchor="__RefHeading___Toc1241823_222507752">
            <w:r>
              <w:rPr>
                <w:webHidden/>
                <w:rStyle w:val="IndexLink"/>
                <w:rtl w:val="true"/>
              </w:rPr>
              <w:t>مسألة</w:t>
            </w:r>
            <w:r>
              <w:rPr>
                <w:rStyle w:val="IndexLink"/>
                <w:rtl w:val="true"/>
              </w:rPr>
              <w:t>:</w:t>
            </w:r>
            <w:r>
              <w:rPr>
                <w:rStyle w:val="IndexLink"/>
                <w:rtl w:val="true"/>
              </w:rPr>
              <w:t>و لو دخل المتمتّع مكّة و خشي فوات الوقت مع إتمام العمرة و إنشاء</w:t>
            </w:r>
            <w:r>
              <w:rPr>
                <w:rStyle w:val="IndexLink"/>
                <w:rtl w:val="true"/>
              </w:rPr>
              <w:tab/>
            </w:r>
            <w:r>
              <w:rPr>
                <w:rStyle w:val="IndexLink"/>
              </w:rPr>
              <w:t>171</w:t>
            </w:r>
          </w:hyperlink>
        </w:p>
        <w:p>
          <w:pPr>
            <w:pStyle w:val="Contents5"/>
            <w:tabs>
              <w:tab w:val="clear" w:pos="7892"/>
              <w:tab w:val="right" w:pos="9026" w:leader="dot"/>
            </w:tabs>
            <w:rPr/>
          </w:pPr>
          <w:hyperlink w:anchor="__RefHeading___Toc1241825_222507752">
            <w:r>
              <w:rPr>
                <w:webHidden/>
                <w:rStyle w:val="IndexLink"/>
                <w:rtl w:val="true"/>
              </w:rPr>
              <w:t>البحث الثالث</w:t>
            </w:r>
            <w:r>
              <w:rPr>
                <w:rStyle w:val="IndexLink"/>
                <w:rtl w:val="true"/>
              </w:rPr>
              <w:tab/>
            </w:r>
            <w:r>
              <w:rPr>
                <w:rStyle w:val="IndexLink"/>
              </w:rPr>
              <w:t>173</w:t>
            </w:r>
          </w:hyperlink>
        </w:p>
        <w:p>
          <w:pPr>
            <w:pStyle w:val="Contents6"/>
            <w:tabs>
              <w:tab w:val="clear" w:pos="7609"/>
              <w:tab w:val="right" w:pos="9026" w:leader="dot"/>
            </w:tabs>
            <w:rPr/>
          </w:pPr>
          <w:hyperlink w:anchor="__RefHeading___Toc1241827_222507752">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1241829_222507752">
            <w:r>
              <w:rPr>
                <w:webHidden/>
                <w:rStyle w:val="IndexLink"/>
                <w:rtl w:val="true"/>
              </w:rPr>
              <w:t>الأوّل</w:t>
            </w:r>
            <w:r>
              <w:rPr>
                <w:rStyle w:val="IndexLink"/>
                <w:rtl w:val="true"/>
              </w:rPr>
              <w:t>:</w:t>
            </w:r>
            <w:r>
              <w:rPr>
                <w:rStyle w:val="IndexLink"/>
                <w:rtl w:val="true"/>
              </w:rPr>
              <w:t>في تعيينها</w:t>
            </w:r>
            <w:r>
              <w:rPr>
                <w:rStyle w:val="IndexLink"/>
                <w:rtl w:val="true"/>
              </w:rPr>
              <w:tab/>
            </w:r>
            <w:r>
              <w:rPr>
                <w:rStyle w:val="IndexLink"/>
              </w:rPr>
              <w:t>173</w:t>
            </w:r>
          </w:hyperlink>
        </w:p>
        <w:p>
          <w:pPr>
            <w:pStyle w:val="Contents6"/>
            <w:tabs>
              <w:tab w:val="clear" w:pos="7609"/>
              <w:tab w:val="right" w:pos="9026" w:leader="dot"/>
            </w:tabs>
            <w:rPr/>
          </w:pPr>
          <w:hyperlink w:anchor="__RefHeading___Toc1241831_222507752">
            <w:r>
              <w:rPr>
                <w:webHidden/>
                <w:rStyle w:val="IndexLink"/>
                <w:rtl w:val="true"/>
              </w:rPr>
              <w:t>مسألة</w:t>
            </w:r>
            <w:r>
              <w:rPr>
                <w:rStyle w:val="IndexLink"/>
                <w:rtl w:val="true"/>
              </w:rPr>
              <w:t>:</w:t>
            </w:r>
            <w:r>
              <w:rPr>
                <w:rStyle w:val="IndexLink"/>
                <w:rtl w:val="true"/>
              </w:rPr>
              <w:t>ميقات أهل المدينة ذو الحليفة</w:t>
            </w:r>
            <w:r>
              <w:rPr>
                <w:rStyle w:val="IndexLink"/>
                <w:rtl w:val="true"/>
              </w:rPr>
              <w:t>-</w:t>
            </w:r>
            <w:r>
              <w:rPr>
                <w:rStyle w:val="IndexLink"/>
                <w:rtl w:val="true"/>
              </w:rPr>
              <w:t>و هو مسجد الشجرة</w:t>
            </w:r>
            <w:r>
              <w:rPr>
                <w:rStyle w:val="IndexLink"/>
                <w:rtl w:val="true"/>
              </w:rPr>
              <w:t>-</w:t>
              <w:tab/>
            </w:r>
            <w:r>
              <w:rPr>
                <w:rStyle w:val="IndexLink"/>
              </w:rPr>
              <w:t>173</w:t>
            </w:r>
          </w:hyperlink>
        </w:p>
        <w:p>
          <w:pPr>
            <w:pStyle w:val="Contents6"/>
            <w:tabs>
              <w:tab w:val="clear" w:pos="7609"/>
              <w:tab w:val="right" w:pos="9026" w:leader="dot"/>
            </w:tabs>
            <w:rPr/>
          </w:pPr>
          <w:hyperlink w:anchor="__RefHeading___Toc1241833_222507752">
            <w:r>
              <w:rPr>
                <w:webHidden/>
                <w:rStyle w:val="IndexLink"/>
                <w:rtl w:val="true"/>
              </w:rPr>
              <w:t>مسألة</w:t>
            </w:r>
            <w:r>
              <w:rPr>
                <w:rStyle w:val="IndexLink"/>
                <w:rtl w:val="true"/>
              </w:rPr>
              <w:t>:</w:t>
            </w:r>
            <w:r>
              <w:rPr>
                <w:rStyle w:val="IndexLink"/>
                <w:rtl w:val="true"/>
              </w:rPr>
              <w:t>و أمّا ميقات أهل العراق فقد اتّفقوا على أنّه لو أحرم من ذات عرق</w:t>
            </w:r>
            <w:r>
              <w:rPr>
                <w:rStyle w:val="IndexLink"/>
                <w:rtl w:val="true"/>
              </w:rPr>
              <w:tab/>
            </w:r>
            <w:r>
              <w:rPr>
                <w:rStyle w:val="IndexLink"/>
              </w:rPr>
              <w:t>175</w:t>
            </w:r>
          </w:hyperlink>
        </w:p>
        <w:p>
          <w:pPr>
            <w:pStyle w:val="Contents6"/>
            <w:tabs>
              <w:tab w:val="clear" w:pos="7609"/>
              <w:tab w:val="right" w:pos="9026" w:leader="dot"/>
            </w:tabs>
            <w:rPr/>
          </w:pPr>
          <w:hyperlink w:anchor="__RefHeading___Toc1241835_222507752">
            <w:r>
              <w:rPr>
                <w:webHidden/>
                <w:rStyle w:val="IndexLink"/>
                <w:rtl w:val="true"/>
              </w:rPr>
              <w:t>مسألة</w:t>
            </w:r>
            <w:r>
              <w:rPr>
                <w:rStyle w:val="IndexLink"/>
                <w:rtl w:val="true"/>
              </w:rPr>
              <w:t>:</w:t>
            </w:r>
            <w:r>
              <w:rPr>
                <w:rStyle w:val="IndexLink"/>
                <w:rtl w:val="true"/>
              </w:rPr>
              <w:t>ميقات أهل المدينة قد بيّنّا أنّه ذو الحليفة،هذا مع الاختيار،</w:t>
            </w:r>
            <w:r>
              <w:rPr>
                <w:rStyle w:val="IndexLink"/>
                <w:rtl w:val="true"/>
              </w:rPr>
              <w:tab/>
            </w:r>
            <w:r>
              <w:rPr>
                <w:rStyle w:val="IndexLink"/>
              </w:rPr>
              <w:t>178</w:t>
            </w:r>
          </w:hyperlink>
        </w:p>
        <w:p>
          <w:pPr>
            <w:pStyle w:val="Contents6"/>
            <w:tabs>
              <w:tab w:val="clear" w:pos="7609"/>
              <w:tab w:val="right" w:pos="9026" w:leader="dot"/>
            </w:tabs>
            <w:rPr/>
          </w:pPr>
          <w:hyperlink w:anchor="__RefHeading___Toc1241837_222507752">
            <w:r>
              <w:rPr>
                <w:webHidden/>
                <w:rStyle w:val="IndexLink"/>
                <w:rtl w:val="true"/>
              </w:rPr>
              <w:t>مسألة</w:t>
            </w:r>
            <w:r>
              <w:rPr>
                <w:rStyle w:val="IndexLink"/>
                <w:rtl w:val="true"/>
              </w:rPr>
              <w:t>:</w:t>
            </w:r>
            <w:r>
              <w:rPr>
                <w:rStyle w:val="IndexLink"/>
                <w:rtl w:val="true"/>
              </w:rPr>
              <w:t>العقيق ميقات أهل العراق على</w:t>
            </w:r>
            <w:r>
              <w:rPr>
                <w:rStyle w:val="IndexLink"/>
                <w:rtl w:val="true"/>
              </w:rPr>
              <w:t>-</w:t>
            </w:r>
            <w:r>
              <w:rPr>
                <w:rStyle w:val="IndexLink"/>
                <w:rtl w:val="true"/>
              </w:rPr>
              <w:t xml:space="preserve">ما تقدّم </w:t>
            </w:r>
            <w:r>
              <w:rPr>
                <w:rStyle w:val="IndexLink"/>
                <w:rtl w:val="true"/>
              </w:rPr>
              <w:t>-</w:t>
            </w:r>
            <w:r>
              <w:rPr>
                <w:rStyle w:val="IndexLink"/>
                <w:rtl w:val="true"/>
              </w:rPr>
              <w:t>و كلّ جهاته ميقات،</w:t>
            </w:r>
            <w:r>
              <w:rPr>
                <w:rStyle w:val="IndexLink"/>
                <w:rtl w:val="true"/>
              </w:rPr>
              <w:tab/>
            </w:r>
            <w:r>
              <w:rPr>
                <w:rStyle w:val="IndexLink"/>
              </w:rPr>
              <w:t>179</w:t>
            </w:r>
          </w:hyperlink>
        </w:p>
        <w:p>
          <w:pPr>
            <w:pStyle w:val="Contents6"/>
            <w:tabs>
              <w:tab w:val="clear" w:pos="7609"/>
              <w:tab w:val="right" w:pos="9026" w:leader="dot"/>
            </w:tabs>
            <w:rPr/>
          </w:pPr>
          <w:hyperlink w:anchor="__RefHeading___Toc1241839_222507752">
            <w:r>
              <w:rPr>
                <w:webHidden/>
                <w:rStyle w:val="IndexLink"/>
                <w:rtl w:val="true"/>
              </w:rPr>
              <w:t>مسألة</w:t>
            </w:r>
            <w:r>
              <w:rPr>
                <w:rStyle w:val="IndexLink"/>
                <w:rtl w:val="true"/>
              </w:rPr>
              <w:t>:</w:t>
            </w:r>
            <w:r>
              <w:rPr>
                <w:rStyle w:val="IndexLink"/>
                <w:rtl w:val="true"/>
              </w:rPr>
              <w:t>و المواقيت التي روى الجمهور بيّنّاها مواقيت لأهلها و لمن يمرّ بها</w:t>
            </w:r>
            <w:r>
              <w:rPr>
                <w:rStyle w:val="IndexLink"/>
                <w:rtl w:val="true"/>
              </w:rPr>
              <w:tab/>
            </w:r>
            <w:r>
              <w:rPr>
                <w:rStyle w:val="IndexLink"/>
              </w:rPr>
              <w:t>180</w:t>
            </w:r>
          </w:hyperlink>
        </w:p>
        <w:p>
          <w:pPr>
            <w:pStyle w:val="Contents6"/>
            <w:tabs>
              <w:tab w:val="clear" w:pos="7609"/>
              <w:tab w:val="right" w:pos="9026" w:leader="dot"/>
            </w:tabs>
            <w:rPr/>
          </w:pPr>
          <w:hyperlink w:anchor="__RefHeading___Toc1241841_222507752">
            <w:r>
              <w:rPr>
                <w:webHidden/>
                <w:rStyle w:val="IndexLink"/>
                <w:rtl w:val="true"/>
              </w:rPr>
              <w:t>مسألة</w:t>
            </w:r>
            <w:r>
              <w:rPr>
                <w:rStyle w:val="IndexLink"/>
                <w:rtl w:val="true"/>
              </w:rPr>
              <w:t>:</w:t>
            </w:r>
            <w:r>
              <w:rPr>
                <w:rStyle w:val="IndexLink"/>
                <w:rtl w:val="true"/>
              </w:rPr>
              <w:t>من كان منزله دون الميقات فميقاته من منزله</w:t>
            </w:r>
            <w:r>
              <w:rPr>
                <w:rStyle w:val="IndexLink"/>
                <w:rtl w:val="true"/>
              </w:rPr>
              <w:t>.</w:t>
              <w:tab/>
            </w:r>
            <w:r>
              <w:rPr>
                <w:rStyle w:val="IndexLink"/>
              </w:rPr>
              <w:t>181</w:t>
            </w:r>
          </w:hyperlink>
        </w:p>
        <w:p>
          <w:pPr>
            <w:pStyle w:val="Contents6"/>
            <w:tabs>
              <w:tab w:val="clear" w:pos="7609"/>
              <w:tab w:val="right" w:pos="9026" w:leader="dot"/>
            </w:tabs>
            <w:rPr/>
          </w:pPr>
          <w:hyperlink w:anchor="__RefHeading___Toc1241843_222507752">
            <w:r>
              <w:rPr>
                <w:webHidden/>
                <w:rStyle w:val="IndexLink"/>
                <w:rtl w:val="true"/>
              </w:rPr>
              <w:t>مسألة</w:t>
            </w:r>
            <w:r>
              <w:rPr>
                <w:rStyle w:val="IndexLink"/>
                <w:rtl w:val="true"/>
              </w:rPr>
              <w:t>:</w:t>
            </w:r>
            <w:r>
              <w:rPr>
                <w:rStyle w:val="IndexLink"/>
                <w:rtl w:val="true"/>
              </w:rPr>
              <w:t>و يجرّد الصبيان من فخّ،</w:t>
            </w:r>
            <w:r>
              <w:rPr>
                <w:rStyle w:val="IndexLink"/>
                <w:rtl w:val="true"/>
              </w:rPr>
              <w:tab/>
            </w:r>
            <w:r>
              <w:rPr>
                <w:rStyle w:val="IndexLink"/>
              </w:rPr>
              <w:t>182</w:t>
            </w:r>
          </w:hyperlink>
        </w:p>
        <w:p>
          <w:pPr>
            <w:pStyle w:val="Contents6"/>
            <w:tabs>
              <w:tab w:val="clear" w:pos="7609"/>
              <w:tab w:val="right" w:pos="9026" w:leader="dot"/>
            </w:tabs>
            <w:rPr/>
          </w:pPr>
          <w:hyperlink w:anchor="__RefHeading___Toc1241845_222507752">
            <w:r>
              <w:rPr>
                <w:webHidden/>
                <w:rStyle w:val="IndexLink"/>
                <w:rtl w:val="true"/>
              </w:rPr>
              <w:t>مسألة</w:t>
            </w:r>
            <w:r>
              <w:rPr>
                <w:rStyle w:val="IndexLink"/>
                <w:rtl w:val="true"/>
              </w:rPr>
              <w:t>:</w:t>
            </w:r>
            <w:r>
              <w:rPr>
                <w:rStyle w:val="IndexLink"/>
                <w:rtl w:val="true"/>
              </w:rPr>
              <w:t>قد بيّنّا أنّ ميقات العمرة المتمتّع بها إحدى المواضع التي وقّتها رسول اللّه</w:t>
            </w:r>
            <w:r>
              <w:rPr>
                <w:rStyle w:val="IndexLink"/>
                <w:rtl w:val="true"/>
              </w:rPr>
              <w:tab/>
            </w:r>
            <w:r>
              <w:rPr>
                <w:rStyle w:val="IndexLink"/>
              </w:rPr>
              <w:t>183</w:t>
            </w:r>
          </w:hyperlink>
        </w:p>
        <w:p>
          <w:pPr>
            <w:pStyle w:val="Contents6"/>
            <w:tabs>
              <w:tab w:val="clear" w:pos="7609"/>
              <w:tab w:val="right" w:pos="9026" w:leader="dot"/>
            </w:tabs>
            <w:rPr/>
          </w:pPr>
          <w:hyperlink w:anchor="__RefHeading___Toc1241847_222507752">
            <w:r>
              <w:rPr>
                <w:webHidden/>
                <w:rStyle w:val="IndexLink"/>
                <w:rtl w:val="true"/>
              </w:rPr>
              <w:t>فروع</w:t>
            </w:r>
            <w:r>
              <w:rPr>
                <w:rStyle w:val="IndexLink"/>
                <w:rtl w:val="true"/>
              </w:rPr>
              <w:t>:</w:t>
              <w:tab/>
            </w:r>
            <w:r>
              <w:rPr>
                <w:rStyle w:val="IndexLink"/>
              </w:rPr>
              <w:t>185</w:t>
            </w:r>
          </w:hyperlink>
        </w:p>
        <w:p>
          <w:pPr>
            <w:pStyle w:val="Contents6"/>
            <w:tabs>
              <w:tab w:val="clear" w:pos="7609"/>
              <w:tab w:val="right" w:pos="9026" w:leader="dot"/>
            </w:tabs>
            <w:rPr/>
          </w:pPr>
          <w:hyperlink w:anchor="__RefHeading___Toc1241849_222507752">
            <w:r>
              <w:rPr>
                <w:webHidden/>
                <w:rStyle w:val="IndexLink"/>
                <w:rtl w:val="true"/>
              </w:rPr>
              <w:t>الأوّل</w:t>
            </w:r>
            <w:r>
              <w:rPr>
                <w:rStyle w:val="IndexLink"/>
                <w:rtl w:val="true"/>
              </w:rPr>
              <w:t>:</w:t>
            </w:r>
            <w:r>
              <w:rPr>
                <w:rStyle w:val="IndexLink"/>
                <w:rtl w:val="true"/>
              </w:rPr>
              <w:t>لو أحرم من غير مكّة اختيارا لم يجزئه،</w:t>
            </w:r>
            <w:r>
              <w:rPr>
                <w:rStyle w:val="IndexLink"/>
                <w:rtl w:val="true"/>
              </w:rPr>
              <w:tab/>
            </w:r>
            <w:r>
              <w:rPr>
                <w:rStyle w:val="IndexLink"/>
              </w:rPr>
              <w:t>185</w:t>
            </w:r>
          </w:hyperlink>
        </w:p>
        <w:p>
          <w:pPr>
            <w:pStyle w:val="Contents6"/>
            <w:tabs>
              <w:tab w:val="clear" w:pos="7609"/>
              <w:tab w:val="right" w:pos="9026" w:leader="dot"/>
            </w:tabs>
            <w:rPr/>
          </w:pPr>
          <w:hyperlink w:anchor="__RefHeading___Toc1241851_222507752">
            <w:r>
              <w:rPr>
                <w:webHidden/>
                <w:rStyle w:val="IndexLink"/>
                <w:rtl w:val="true"/>
              </w:rPr>
              <w:t>الثاني</w:t>
            </w:r>
            <w:r>
              <w:rPr>
                <w:rStyle w:val="IndexLink"/>
                <w:rtl w:val="true"/>
              </w:rPr>
              <w:t>:</w:t>
            </w:r>
            <w:r>
              <w:rPr>
                <w:rStyle w:val="IndexLink"/>
                <w:rtl w:val="true"/>
              </w:rPr>
              <w:t>لو تجاوز ناسيا أو جاهلا،عاد،</w:t>
            </w:r>
            <w:r>
              <w:rPr>
                <w:rStyle w:val="IndexLink"/>
                <w:rtl w:val="true"/>
              </w:rPr>
              <w:tab/>
            </w:r>
            <w:r>
              <w:rPr>
                <w:rStyle w:val="IndexLink"/>
              </w:rPr>
              <w:t>186</w:t>
            </w:r>
          </w:hyperlink>
        </w:p>
        <w:p>
          <w:pPr>
            <w:pStyle w:val="Contents6"/>
            <w:tabs>
              <w:tab w:val="clear" w:pos="7609"/>
              <w:tab w:val="right" w:pos="9026" w:leader="dot"/>
            </w:tabs>
            <w:rPr/>
          </w:pPr>
          <w:hyperlink w:anchor="__RefHeading___Toc1241853_222507752">
            <w:r>
              <w:rPr>
                <w:webHidden/>
                <w:rStyle w:val="IndexLink"/>
                <w:rtl w:val="true"/>
              </w:rPr>
              <w:t>الثالث</w:t>
            </w:r>
            <w:r>
              <w:rPr>
                <w:rStyle w:val="IndexLink"/>
                <w:rtl w:val="true"/>
              </w:rPr>
              <w:t>:</w:t>
            </w:r>
            <w:r>
              <w:rPr>
                <w:rStyle w:val="IndexLink"/>
                <w:rtl w:val="true"/>
              </w:rPr>
              <w:t>من أيّ المواضع من مكّة أحرم أجزأه؛لأنّها كلّها ميقات،و الأفضل</w:t>
            </w:r>
            <w:r>
              <w:rPr>
                <w:rStyle w:val="IndexLink"/>
                <w:rtl w:val="true"/>
              </w:rPr>
              <w:tab/>
            </w:r>
            <w:r>
              <w:rPr>
                <w:rStyle w:val="IndexLink"/>
              </w:rPr>
              <w:t>186</w:t>
            </w:r>
          </w:hyperlink>
        </w:p>
        <w:p>
          <w:pPr>
            <w:pStyle w:val="Contents6"/>
            <w:tabs>
              <w:tab w:val="clear" w:pos="7609"/>
              <w:tab w:val="right" w:pos="9026" w:leader="dot"/>
            </w:tabs>
            <w:rPr/>
          </w:pPr>
          <w:hyperlink w:anchor="__RefHeading___Toc1241855_222507752">
            <w:r>
              <w:rPr>
                <w:webHidden/>
                <w:rStyle w:val="IndexLink"/>
                <w:rtl w:val="true"/>
              </w:rPr>
              <w:t>مسألة</w:t>
            </w:r>
            <w:r>
              <w:rPr>
                <w:rStyle w:val="IndexLink"/>
                <w:rtl w:val="true"/>
              </w:rPr>
              <w:t>:</w:t>
            </w:r>
            <w:r>
              <w:rPr>
                <w:rStyle w:val="IndexLink"/>
                <w:rtl w:val="true"/>
              </w:rPr>
              <w:t>المواقيت التي قدّمناها مواقيت للحجّ على اختلاف ضروبه و للعمرة</w:t>
            </w:r>
            <w:r>
              <w:rPr>
                <w:rStyle w:val="IndexLink"/>
                <w:rtl w:val="true"/>
              </w:rPr>
              <w:tab/>
            </w:r>
            <w:r>
              <w:rPr>
                <w:rStyle w:val="IndexLink"/>
              </w:rPr>
              <w:t>186</w:t>
            </w:r>
          </w:hyperlink>
        </w:p>
        <w:p>
          <w:pPr>
            <w:pStyle w:val="Contents6"/>
            <w:tabs>
              <w:tab w:val="clear" w:pos="7609"/>
              <w:tab w:val="right" w:pos="9026" w:leader="dot"/>
            </w:tabs>
            <w:rPr/>
          </w:pPr>
          <w:hyperlink w:anchor="__RefHeading___Toc1241857_222507752">
            <w:r>
              <w:rPr>
                <w:webHidden/>
                <w:rStyle w:val="IndexLink"/>
                <w:rtl w:val="true"/>
              </w:rPr>
              <w:t>المقام الثاني</w:t>
            </w:r>
            <w:r>
              <w:rPr>
                <w:rStyle w:val="IndexLink"/>
                <w:rtl w:val="true"/>
              </w:rPr>
              <w:t>:</w:t>
            </w:r>
            <w:r>
              <w:rPr>
                <w:rStyle w:val="IndexLink"/>
                <w:rtl w:val="true"/>
              </w:rPr>
              <w:t>في أحكام المواقيت</w:t>
            </w:r>
            <w:r>
              <w:rPr>
                <w:rStyle w:val="IndexLink"/>
                <w:rtl w:val="true"/>
              </w:rPr>
              <w:tab/>
            </w:r>
            <w:r>
              <w:rPr>
                <w:rStyle w:val="IndexLink"/>
              </w:rPr>
              <w:t>188</w:t>
            </w:r>
          </w:hyperlink>
        </w:p>
        <w:p>
          <w:pPr>
            <w:pStyle w:val="Contents6"/>
            <w:tabs>
              <w:tab w:val="clear" w:pos="7609"/>
              <w:tab w:val="right" w:pos="9026" w:leader="dot"/>
            </w:tabs>
            <w:rPr/>
          </w:pPr>
          <w:hyperlink w:anchor="__RefHeading___Toc1241859_222507752">
            <w:r>
              <w:rPr>
                <w:webHidden/>
                <w:rStyle w:val="IndexLink"/>
                <w:rtl w:val="true"/>
              </w:rPr>
              <w:t>مسألة</w:t>
            </w:r>
            <w:r>
              <w:rPr>
                <w:rStyle w:val="IndexLink"/>
                <w:rtl w:val="true"/>
              </w:rPr>
              <w:t>:</w:t>
            </w:r>
            <w:r>
              <w:rPr>
                <w:rStyle w:val="IndexLink"/>
                <w:rtl w:val="true"/>
              </w:rPr>
              <w:t>لا يجوز الإحرام قبل الميقات</w:t>
            </w:r>
            <w:r>
              <w:rPr>
                <w:rStyle w:val="IndexLink"/>
                <w:rtl w:val="true"/>
              </w:rPr>
              <w:t>.</w:t>
              <w:tab/>
            </w:r>
            <w:r>
              <w:rPr>
                <w:rStyle w:val="IndexLink"/>
              </w:rPr>
              <w:t>188</w:t>
            </w:r>
          </w:hyperlink>
        </w:p>
        <w:p>
          <w:pPr>
            <w:pStyle w:val="Contents6"/>
            <w:tabs>
              <w:tab w:val="clear" w:pos="7609"/>
              <w:tab w:val="right" w:pos="9026" w:leader="dot"/>
            </w:tabs>
            <w:rPr/>
          </w:pPr>
          <w:hyperlink w:anchor="__RefHeading___Toc1241861_222507752">
            <w:r>
              <w:rPr>
                <w:webHidden/>
                <w:rStyle w:val="IndexLink"/>
                <w:rtl w:val="true"/>
              </w:rPr>
              <w:t>مسألة</w:t>
            </w:r>
            <w:r>
              <w:rPr>
                <w:rStyle w:val="IndexLink"/>
                <w:rtl w:val="true"/>
              </w:rPr>
              <w:t>:</w:t>
            </w:r>
            <w:r>
              <w:rPr>
                <w:rStyle w:val="IndexLink"/>
                <w:rtl w:val="true"/>
              </w:rPr>
              <w:t>استثنى علماؤنا من ذلك من أراد الإحرام بعمرة مفردة في رجب،</w:t>
            </w:r>
            <w:r>
              <w:rPr>
                <w:rStyle w:val="IndexLink"/>
                <w:rtl w:val="true"/>
              </w:rPr>
              <w:tab/>
            </w:r>
            <w:r>
              <w:rPr>
                <w:rStyle w:val="IndexLink"/>
              </w:rPr>
              <w:t>193</w:t>
            </w:r>
          </w:hyperlink>
        </w:p>
        <w:p>
          <w:pPr>
            <w:pStyle w:val="Contents6"/>
            <w:tabs>
              <w:tab w:val="clear" w:pos="7609"/>
              <w:tab w:val="right" w:pos="9026" w:leader="dot"/>
            </w:tabs>
            <w:rPr/>
          </w:pPr>
          <w:hyperlink w:anchor="__RefHeading___Toc1241863_222507752">
            <w:r>
              <w:rPr>
                <w:webHidden/>
                <w:rStyle w:val="IndexLink"/>
                <w:rtl w:val="true"/>
              </w:rPr>
              <w:t>مسألة</w:t>
            </w:r>
            <w:r>
              <w:rPr>
                <w:rStyle w:val="IndexLink"/>
                <w:rtl w:val="true"/>
              </w:rPr>
              <w:t>:</w:t>
            </w:r>
            <w:r>
              <w:rPr>
                <w:rStyle w:val="IndexLink"/>
                <w:rtl w:val="true"/>
              </w:rPr>
              <w:t>و استثنى الشيخان أيضا ناذر الإحرام قبل الميقات،فلو نذر الإحرام</w:t>
            </w:r>
            <w:r>
              <w:rPr>
                <w:rStyle w:val="IndexLink"/>
                <w:rtl w:val="true"/>
              </w:rPr>
              <w:tab/>
            </w:r>
            <w:r>
              <w:rPr>
                <w:rStyle w:val="IndexLink"/>
              </w:rPr>
              <w:t>193</w:t>
            </w:r>
          </w:hyperlink>
        </w:p>
        <w:p>
          <w:pPr>
            <w:pStyle w:val="Contents6"/>
            <w:tabs>
              <w:tab w:val="clear" w:pos="7609"/>
              <w:tab w:val="right" w:pos="9026" w:leader="dot"/>
            </w:tabs>
            <w:rPr/>
          </w:pPr>
          <w:hyperlink w:anchor="__RefHeading___Toc1241865_222507752">
            <w:r>
              <w:rPr>
                <w:webHidden/>
                <w:rStyle w:val="IndexLink"/>
                <w:rtl w:val="true"/>
              </w:rPr>
              <w:t>مسألة</w:t>
            </w:r>
            <w:r>
              <w:rPr>
                <w:rStyle w:val="IndexLink"/>
                <w:rtl w:val="true"/>
              </w:rPr>
              <w:t>:</w:t>
            </w:r>
            <w:r>
              <w:rPr>
                <w:rStyle w:val="IndexLink"/>
                <w:rtl w:val="true"/>
              </w:rPr>
              <w:t>و لو أحرم قبل الميقات في غير هذين الموضعين اللذين استثنيناهما،</w:t>
            </w:r>
            <w:r>
              <w:rPr>
                <w:rStyle w:val="IndexLink"/>
                <w:rtl w:val="true"/>
              </w:rPr>
              <w:tab/>
            </w:r>
            <w:r>
              <w:rPr>
                <w:rStyle w:val="IndexLink"/>
              </w:rPr>
              <w:t>195</w:t>
            </w:r>
          </w:hyperlink>
        </w:p>
        <w:p>
          <w:pPr>
            <w:pStyle w:val="Contents6"/>
            <w:tabs>
              <w:tab w:val="clear" w:pos="7609"/>
              <w:tab w:val="right" w:pos="9026" w:leader="dot"/>
            </w:tabs>
            <w:rPr/>
          </w:pPr>
          <w:hyperlink w:anchor="__RefHeading___Toc1241867_222507752">
            <w:r>
              <w:rPr>
                <w:webHidden/>
                <w:rStyle w:val="IndexLink"/>
                <w:rtl w:val="true"/>
              </w:rPr>
              <w:t>مسألة</w:t>
            </w:r>
            <w:r>
              <w:rPr>
                <w:rStyle w:val="IndexLink"/>
                <w:rtl w:val="true"/>
              </w:rPr>
              <w:t>:</w:t>
            </w:r>
            <w:r>
              <w:rPr>
                <w:rStyle w:val="IndexLink"/>
                <w:rtl w:val="true"/>
              </w:rPr>
              <w:t>و إذا جاء إلى الميقات و أراد النسك،وجب عليه الإحرام منه و لا يجوز</w:t>
            </w:r>
            <w:r>
              <w:rPr>
                <w:rStyle w:val="IndexLink"/>
                <w:rtl w:val="true"/>
              </w:rPr>
              <w:tab/>
            </w:r>
            <w:r>
              <w:rPr>
                <w:rStyle w:val="IndexLink"/>
              </w:rPr>
              <w:t>196</w:t>
            </w:r>
          </w:hyperlink>
        </w:p>
        <w:p>
          <w:pPr>
            <w:pStyle w:val="Contents6"/>
            <w:tabs>
              <w:tab w:val="clear" w:pos="7609"/>
              <w:tab w:val="right" w:pos="9026" w:leader="dot"/>
            </w:tabs>
            <w:rPr/>
          </w:pPr>
          <w:hyperlink w:anchor="__RefHeading___Toc1241869_222507752">
            <w:r>
              <w:rPr>
                <w:webHidden/>
                <w:rStyle w:val="IndexLink"/>
                <w:rtl w:val="true"/>
              </w:rPr>
              <w:t>مسألة</w:t>
            </w:r>
            <w:r>
              <w:rPr>
                <w:rStyle w:val="IndexLink"/>
                <w:rtl w:val="true"/>
              </w:rPr>
              <w:t>:</w:t>
            </w:r>
            <w:r>
              <w:rPr>
                <w:rStyle w:val="IndexLink"/>
                <w:rtl w:val="true"/>
              </w:rPr>
              <w:t>لو ترك الإحرام من الميقات عامدا مع إرادة النسك،وجب عليه الرجوع</w:t>
            </w:r>
            <w:r>
              <w:rPr>
                <w:rStyle w:val="IndexLink"/>
                <w:rtl w:val="true"/>
              </w:rPr>
              <w:tab/>
            </w:r>
            <w:r>
              <w:rPr>
                <w:rStyle w:val="IndexLink"/>
              </w:rPr>
              <w:t>196</w:t>
            </w:r>
          </w:hyperlink>
        </w:p>
        <w:p>
          <w:pPr>
            <w:pStyle w:val="Contents6"/>
            <w:tabs>
              <w:tab w:val="clear" w:pos="7609"/>
              <w:tab w:val="right" w:pos="9026" w:leader="dot"/>
            </w:tabs>
            <w:rPr/>
          </w:pPr>
          <w:hyperlink w:anchor="__RefHeading___Toc1241871_222507752">
            <w:r>
              <w:rPr>
                <w:webHidden/>
                <w:rStyle w:val="IndexLink"/>
                <w:rtl w:val="true"/>
              </w:rPr>
              <w:t>فروع</w:t>
            </w:r>
            <w:r>
              <w:rPr>
                <w:rStyle w:val="IndexLink"/>
                <w:rtl w:val="true"/>
              </w:rPr>
              <w:t>:</w:t>
              <w:tab/>
            </w:r>
            <w:r>
              <w:rPr>
                <w:rStyle w:val="IndexLink"/>
              </w:rPr>
              <w:t>197</w:t>
            </w:r>
          </w:hyperlink>
        </w:p>
        <w:p>
          <w:pPr>
            <w:pStyle w:val="Contents6"/>
            <w:tabs>
              <w:tab w:val="clear" w:pos="7609"/>
              <w:tab w:val="right" w:pos="9026" w:leader="dot"/>
            </w:tabs>
            <w:rPr/>
          </w:pPr>
          <w:hyperlink w:anchor="__RefHeading___Toc1241873_222507752">
            <w:r>
              <w:rPr>
                <w:webHidden/>
                <w:rStyle w:val="IndexLink"/>
                <w:rtl w:val="true"/>
              </w:rPr>
              <w:t>الأوّل</w:t>
            </w:r>
            <w:r>
              <w:rPr>
                <w:rStyle w:val="IndexLink"/>
                <w:rtl w:val="true"/>
              </w:rPr>
              <w:t>:</w:t>
            </w:r>
            <w:r>
              <w:rPr>
                <w:rStyle w:val="IndexLink"/>
                <w:rtl w:val="true"/>
              </w:rPr>
              <w:t>لو أحرم من موضعه مع الترك عامدا قادرا،لم يجزئه على ما بيّنّاه،</w:t>
            </w:r>
            <w:r>
              <w:rPr>
                <w:rStyle w:val="IndexLink"/>
                <w:rtl w:val="true"/>
              </w:rPr>
              <w:tab/>
            </w:r>
            <w:r>
              <w:rPr>
                <w:rStyle w:val="IndexLink"/>
              </w:rPr>
              <w:t>197</w:t>
            </w:r>
          </w:hyperlink>
        </w:p>
        <w:p>
          <w:pPr>
            <w:pStyle w:val="Contents6"/>
            <w:tabs>
              <w:tab w:val="clear" w:pos="7609"/>
              <w:tab w:val="right" w:pos="9026" w:leader="dot"/>
            </w:tabs>
            <w:rPr/>
          </w:pPr>
          <w:hyperlink w:anchor="__RefHeading___Toc1241875_222507752">
            <w:r>
              <w:rPr>
                <w:webHidden/>
                <w:rStyle w:val="IndexLink"/>
                <w:rtl w:val="true"/>
              </w:rPr>
              <w:t>الثاني</w:t>
            </w:r>
            <w:r>
              <w:rPr>
                <w:rStyle w:val="IndexLink"/>
                <w:rtl w:val="true"/>
              </w:rPr>
              <w:t>:</w:t>
            </w:r>
            <w:r>
              <w:rPr>
                <w:rStyle w:val="IndexLink"/>
                <w:rtl w:val="true"/>
              </w:rPr>
              <w:t>لا فرق في بطلان الحجّ بين أن يكون عدم التمكّن من الرجوع لمرض،</w:t>
            </w:r>
            <w:r>
              <w:rPr>
                <w:rStyle w:val="IndexLink"/>
                <w:rtl w:val="true"/>
              </w:rPr>
              <w:tab/>
            </w:r>
            <w:r>
              <w:rPr>
                <w:rStyle w:val="IndexLink"/>
              </w:rPr>
              <w:t>198</w:t>
            </w:r>
          </w:hyperlink>
        </w:p>
        <w:p>
          <w:pPr>
            <w:pStyle w:val="Contents6"/>
            <w:tabs>
              <w:tab w:val="clear" w:pos="7609"/>
              <w:tab w:val="right" w:pos="9026" w:leader="dot"/>
            </w:tabs>
            <w:rPr/>
          </w:pPr>
          <w:hyperlink w:anchor="__RefHeading___Toc1241877_222507752">
            <w:r>
              <w:rPr>
                <w:webHidden/>
                <w:rStyle w:val="IndexLink"/>
                <w:rtl w:val="true"/>
              </w:rPr>
              <w:t>الثالث</w:t>
            </w:r>
            <w:r>
              <w:rPr>
                <w:rStyle w:val="IndexLink"/>
                <w:rtl w:val="true"/>
              </w:rPr>
              <w:t>:</w:t>
            </w:r>
            <w:r>
              <w:rPr>
                <w:rStyle w:val="IndexLink"/>
                <w:rtl w:val="true"/>
              </w:rPr>
              <w:t>لو ترك الإحرام عامدا،فقد قلنا</w:t>
            </w:r>
            <w:r>
              <w:rPr>
                <w:rStyle w:val="IndexLink"/>
                <w:rtl w:val="true"/>
              </w:rPr>
              <w:t>:</w:t>
            </w:r>
            <w:r>
              <w:rPr>
                <w:rStyle w:val="IndexLink"/>
                <w:rtl w:val="true"/>
              </w:rPr>
              <w:t>إنّه يجب عليه الرجوع،</w:t>
            </w:r>
            <w:r>
              <w:rPr>
                <w:rStyle w:val="IndexLink"/>
                <w:rtl w:val="true"/>
              </w:rPr>
              <w:tab/>
            </w:r>
            <w:r>
              <w:rPr>
                <w:rStyle w:val="IndexLink"/>
              </w:rPr>
              <w:t>198</w:t>
            </w:r>
          </w:hyperlink>
        </w:p>
        <w:p>
          <w:pPr>
            <w:pStyle w:val="Contents6"/>
            <w:tabs>
              <w:tab w:val="clear" w:pos="7609"/>
              <w:tab w:val="right" w:pos="9026" w:leader="dot"/>
            </w:tabs>
            <w:rPr/>
          </w:pPr>
          <w:hyperlink w:anchor="__RefHeading___Toc1241879_222507752">
            <w:r>
              <w:rPr>
                <w:webHidden/>
                <w:rStyle w:val="IndexLink"/>
                <w:rtl w:val="true"/>
              </w:rPr>
              <w:t>الرابع</w:t>
            </w:r>
            <w:r>
              <w:rPr>
                <w:rStyle w:val="IndexLink"/>
                <w:rtl w:val="true"/>
              </w:rPr>
              <w:t>:</w:t>
            </w:r>
            <w:r>
              <w:rPr>
                <w:rStyle w:val="IndexLink"/>
                <w:rtl w:val="true"/>
              </w:rPr>
              <w:t>يجب عليه الرجوع مع المكنة على ما بيّنّا؛</w:t>
            </w:r>
            <w:r>
              <w:rPr>
                <w:rStyle w:val="IndexLink"/>
                <w:rtl w:val="true"/>
              </w:rPr>
              <w:tab/>
            </w:r>
            <w:r>
              <w:rPr>
                <w:rStyle w:val="IndexLink"/>
              </w:rPr>
              <w:t>199</w:t>
            </w:r>
          </w:hyperlink>
        </w:p>
        <w:p>
          <w:pPr>
            <w:pStyle w:val="Contents6"/>
            <w:tabs>
              <w:tab w:val="clear" w:pos="7609"/>
              <w:tab w:val="right" w:pos="9026" w:leader="dot"/>
            </w:tabs>
            <w:rPr/>
          </w:pPr>
          <w:hyperlink w:anchor="__RefHeading___Toc1241881_222507752">
            <w:r>
              <w:rPr>
                <w:webHidden/>
                <w:rStyle w:val="IndexLink"/>
                <w:rtl w:val="true"/>
              </w:rPr>
              <w:t>مسألة</w:t>
            </w:r>
            <w:r>
              <w:rPr>
                <w:rStyle w:val="IndexLink"/>
                <w:rtl w:val="true"/>
              </w:rPr>
              <w:t>:</w:t>
            </w:r>
            <w:r>
              <w:rPr>
                <w:rStyle w:val="IndexLink"/>
                <w:rtl w:val="true"/>
              </w:rPr>
              <w:t>و لو تجاوز الميقات ناسيا أو جاهلا،أو لا يريد النسك ثمّ تجدّد له عزم،</w:t>
            </w:r>
            <w:r>
              <w:rPr>
                <w:rStyle w:val="IndexLink"/>
                <w:rtl w:val="true"/>
              </w:rPr>
              <w:tab/>
            </w:r>
            <w:r>
              <w:rPr>
                <w:rStyle w:val="IndexLink"/>
              </w:rPr>
              <w:t>199</w:t>
            </w:r>
          </w:hyperlink>
        </w:p>
        <w:p>
          <w:pPr>
            <w:pStyle w:val="Contents6"/>
            <w:tabs>
              <w:tab w:val="clear" w:pos="7609"/>
              <w:tab w:val="right" w:pos="9026" w:leader="dot"/>
            </w:tabs>
            <w:rPr/>
          </w:pPr>
          <w:hyperlink w:anchor="__RefHeading___Toc1241883_222507752">
            <w:r>
              <w:rPr>
                <w:webHidden/>
                <w:rStyle w:val="IndexLink"/>
                <w:rtl w:val="true"/>
              </w:rPr>
              <w:t>فروع</w:t>
            </w:r>
            <w:r>
              <w:rPr>
                <w:rStyle w:val="IndexLink"/>
                <w:rtl w:val="true"/>
              </w:rPr>
              <w:t>:</w:t>
              <w:tab/>
            </w:r>
            <w:r>
              <w:rPr>
                <w:rStyle w:val="IndexLink"/>
              </w:rPr>
              <w:t>201</w:t>
            </w:r>
          </w:hyperlink>
        </w:p>
        <w:p>
          <w:pPr>
            <w:pStyle w:val="Contents6"/>
            <w:tabs>
              <w:tab w:val="clear" w:pos="7609"/>
              <w:tab w:val="right" w:pos="9026" w:leader="dot"/>
            </w:tabs>
            <w:rPr/>
          </w:pPr>
          <w:hyperlink w:anchor="__RefHeading___Toc1241885_222507752">
            <w:r>
              <w:rPr>
                <w:webHidden/>
                <w:rStyle w:val="IndexLink"/>
                <w:rtl w:val="true"/>
              </w:rPr>
              <w:t>الأوّل</w:t>
            </w:r>
            <w:r>
              <w:rPr>
                <w:rStyle w:val="IndexLink"/>
                <w:rtl w:val="true"/>
              </w:rPr>
              <w:t>:</w:t>
            </w:r>
            <w:r>
              <w:rPr>
                <w:rStyle w:val="IndexLink"/>
                <w:rtl w:val="true"/>
              </w:rPr>
              <w:t>لا فرق بين الناسي و الجاهل بالميقات أو بالتحريم في وجوب الرجوع</w:t>
            </w:r>
            <w:r>
              <w:rPr>
                <w:rStyle w:val="IndexLink"/>
                <w:rtl w:val="true"/>
              </w:rPr>
              <w:tab/>
            </w:r>
            <w:r>
              <w:rPr>
                <w:rStyle w:val="IndexLink"/>
              </w:rPr>
              <w:t>201</w:t>
            </w:r>
          </w:hyperlink>
        </w:p>
        <w:p>
          <w:pPr>
            <w:pStyle w:val="Contents6"/>
            <w:tabs>
              <w:tab w:val="clear" w:pos="7609"/>
              <w:tab w:val="right" w:pos="9026" w:leader="dot"/>
            </w:tabs>
            <w:rPr/>
          </w:pPr>
          <w:hyperlink w:anchor="__RefHeading___Toc1241887_222507752">
            <w:r>
              <w:rPr>
                <w:webHidden/>
                <w:rStyle w:val="IndexLink"/>
                <w:rtl w:val="true"/>
              </w:rPr>
              <w:t>الثاني</w:t>
            </w:r>
            <w:r>
              <w:rPr>
                <w:rStyle w:val="IndexLink"/>
                <w:rtl w:val="true"/>
              </w:rPr>
              <w:t>:</w:t>
            </w:r>
            <w:r>
              <w:rPr>
                <w:rStyle w:val="IndexLink"/>
                <w:rtl w:val="true"/>
              </w:rPr>
              <w:t>لو لم يتمكّن من الرجوع إلى الميقات و تمكّن من الخروج إلى خارج</w:t>
            </w:r>
            <w:r>
              <w:rPr>
                <w:rStyle w:val="IndexLink"/>
                <w:rtl w:val="true"/>
              </w:rPr>
              <w:tab/>
            </w:r>
            <w:r>
              <w:rPr>
                <w:rStyle w:val="IndexLink"/>
              </w:rPr>
              <w:t>201</w:t>
            </w:r>
          </w:hyperlink>
        </w:p>
        <w:p>
          <w:pPr>
            <w:pStyle w:val="Contents6"/>
            <w:tabs>
              <w:tab w:val="clear" w:pos="7609"/>
              <w:tab w:val="right" w:pos="9026" w:leader="dot"/>
            </w:tabs>
            <w:rPr/>
          </w:pPr>
          <w:hyperlink w:anchor="__RefHeading___Toc1241889_222507752">
            <w:r>
              <w:rPr>
                <w:webHidden/>
                <w:rStyle w:val="IndexLink"/>
                <w:rtl w:val="true"/>
              </w:rPr>
              <w:t>الثالث</w:t>
            </w:r>
            <w:r>
              <w:rPr>
                <w:rStyle w:val="IndexLink"/>
                <w:rtl w:val="true"/>
              </w:rPr>
              <w:t>:</w:t>
            </w:r>
            <w:r>
              <w:rPr>
                <w:rStyle w:val="IndexLink"/>
                <w:rtl w:val="true"/>
              </w:rPr>
              <w:t>لو لم يتمكّن من الخروج،أحرم من موضعه و أجزأه إجماعا؛</w:t>
            </w:r>
            <w:r>
              <w:rPr>
                <w:rStyle w:val="IndexLink"/>
                <w:rtl w:val="true"/>
              </w:rPr>
              <w:tab/>
            </w:r>
            <w:r>
              <w:rPr>
                <w:rStyle w:val="IndexLink"/>
              </w:rPr>
              <w:t>202</w:t>
            </w:r>
          </w:hyperlink>
        </w:p>
        <w:p>
          <w:pPr>
            <w:pStyle w:val="Contents6"/>
            <w:tabs>
              <w:tab w:val="clear" w:pos="7609"/>
              <w:tab w:val="right" w:pos="9026" w:leader="dot"/>
            </w:tabs>
            <w:rPr/>
          </w:pPr>
          <w:hyperlink w:anchor="__RefHeading___Toc1241891_222507752">
            <w:r>
              <w:rPr>
                <w:webHidden/>
                <w:rStyle w:val="IndexLink"/>
                <w:rtl w:val="true"/>
              </w:rPr>
              <w:t>الرابع</w:t>
            </w:r>
            <w:r>
              <w:rPr>
                <w:rStyle w:val="IndexLink"/>
                <w:rtl w:val="true"/>
              </w:rPr>
              <w:t>:</w:t>
            </w:r>
            <w:r>
              <w:rPr>
                <w:rStyle w:val="IndexLink"/>
                <w:rtl w:val="true"/>
              </w:rPr>
              <w:t>لو أسلم بعد مجاوزة الميقات،وجب عليه الحجّ و يلزمه الرجوع إلى</w:t>
            </w:r>
            <w:r>
              <w:rPr>
                <w:rStyle w:val="IndexLink"/>
                <w:rtl w:val="true"/>
              </w:rPr>
              <w:tab/>
            </w:r>
            <w:r>
              <w:rPr>
                <w:rStyle w:val="IndexLink"/>
              </w:rPr>
              <w:t>202</w:t>
            </w:r>
          </w:hyperlink>
        </w:p>
        <w:p>
          <w:pPr>
            <w:pStyle w:val="Contents6"/>
            <w:tabs>
              <w:tab w:val="clear" w:pos="7609"/>
              <w:tab w:val="right" w:pos="9026" w:leader="dot"/>
            </w:tabs>
            <w:rPr/>
          </w:pPr>
          <w:hyperlink w:anchor="__RefHeading___Toc1241893_222507752">
            <w:r>
              <w:rPr>
                <w:webHidden/>
                <w:rStyle w:val="IndexLink"/>
                <w:rtl w:val="true"/>
              </w:rPr>
              <w:t>الخامس</w:t>
            </w:r>
            <w:r>
              <w:rPr>
                <w:rStyle w:val="IndexLink"/>
                <w:rtl w:val="true"/>
              </w:rPr>
              <w:t>:</w:t>
            </w:r>
            <w:r>
              <w:rPr>
                <w:rStyle w:val="IndexLink"/>
                <w:rtl w:val="true"/>
              </w:rPr>
              <w:t>الصبيّ إذا تجاوز الميقات غير محرم أو العبد،ثمّ بلغ أو تحرّر العبد</w:t>
            </w:r>
            <w:r>
              <w:rPr>
                <w:rStyle w:val="IndexLink"/>
                <w:rtl w:val="true"/>
              </w:rPr>
              <w:tab/>
            </w:r>
            <w:r>
              <w:rPr>
                <w:rStyle w:val="IndexLink"/>
              </w:rPr>
              <w:t>203</w:t>
            </w:r>
          </w:hyperlink>
        </w:p>
        <w:p>
          <w:pPr>
            <w:pStyle w:val="Contents6"/>
            <w:tabs>
              <w:tab w:val="clear" w:pos="7609"/>
              <w:tab w:val="right" w:pos="9026" w:leader="dot"/>
            </w:tabs>
            <w:rPr/>
          </w:pPr>
          <w:hyperlink w:anchor="__RefHeading___Toc1241895_222507752">
            <w:r>
              <w:rPr>
                <w:webHidden/>
                <w:rStyle w:val="IndexLink"/>
                <w:rtl w:val="true"/>
              </w:rPr>
              <w:t>مسألة</w:t>
            </w:r>
            <w:r>
              <w:rPr>
                <w:rStyle w:val="IndexLink"/>
                <w:rtl w:val="true"/>
              </w:rPr>
              <w:t>:</w:t>
            </w:r>
            <w:r>
              <w:rPr>
                <w:rStyle w:val="IndexLink"/>
                <w:rtl w:val="true"/>
              </w:rPr>
              <w:t>و لو منعه مرض من الإحرام عند الميقات،قال الشيخ</w:t>
            </w:r>
            <w:r>
              <w:rPr>
                <w:rStyle w:val="IndexLink"/>
                <w:rtl w:val="true"/>
              </w:rPr>
              <w:t>-</w:t>
            </w:r>
            <w:r>
              <w:rPr>
                <w:rStyle w:val="IndexLink"/>
                <w:rtl w:val="true"/>
              </w:rPr>
              <w:t>رحمه اللّه</w:t>
            </w:r>
            <w:r>
              <w:rPr>
                <w:rStyle w:val="IndexLink"/>
                <w:rtl w:val="true"/>
              </w:rPr>
              <w:t>-:</w:t>
            </w:r>
            <w:r>
              <w:rPr>
                <w:rStyle w:val="IndexLink"/>
                <w:rtl w:val="true"/>
              </w:rPr>
              <w:t>جاز</w:t>
            </w:r>
            <w:r>
              <w:rPr>
                <w:rStyle w:val="IndexLink"/>
                <w:rtl w:val="true"/>
              </w:rPr>
              <w:tab/>
            </w:r>
            <w:r>
              <w:rPr>
                <w:rStyle w:val="IndexLink"/>
              </w:rPr>
              <w:t>203</w:t>
            </w:r>
          </w:hyperlink>
        </w:p>
        <w:p>
          <w:pPr>
            <w:pStyle w:val="Contents6"/>
            <w:tabs>
              <w:tab w:val="clear" w:pos="7609"/>
              <w:tab w:val="right" w:pos="9026" w:leader="dot"/>
            </w:tabs>
            <w:rPr/>
          </w:pPr>
          <w:hyperlink w:anchor="__RefHeading___Toc1241897_222507752">
            <w:r>
              <w:rPr>
                <w:webHidden/>
                <w:rStyle w:val="IndexLink"/>
                <w:rtl w:val="true"/>
              </w:rPr>
              <w:t>فرع</w:t>
            </w:r>
            <w:r>
              <w:rPr>
                <w:rStyle w:val="IndexLink"/>
                <w:rtl w:val="true"/>
              </w:rPr>
              <w:t>:</w:t>
              <w:tab/>
            </w:r>
            <w:r>
              <w:rPr>
                <w:rStyle w:val="IndexLink"/>
              </w:rPr>
              <w:t>203</w:t>
            </w:r>
          </w:hyperlink>
        </w:p>
        <w:p>
          <w:pPr>
            <w:pStyle w:val="Contents6"/>
            <w:tabs>
              <w:tab w:val="clear" w:pos="7609"/>
              <w:tab w:val="right" w:pos="9026" w:leader="dot"/>
            </w:tabs>
            <w:rPr/>
          </w:pPr>
          <w:hyperlink w:anchor="__RefHeading___Toc1241899_222507752">
            <w:r>
              <w:rPr>
                <w:webHidden/>
                <w:rStyle w:val="IndexLink"/>
                <w:rtl w:val="true"/>
              </w:rPr>
              <w:t>مسألة</w:t>
            </w:r>
            <w:r>
              <w:rPr>
                <w:rStyle w:val="IndexLink"/>
                <w:rtl w:val="true"/>
              </w:rPr>
              <w:t>:</w:t>
            </w:r>
            <w:r>
              <w:rPr>
                <w:rStyle w:val="IndexLink"/>
                <w:rtl w:val="true"/>
              </w:rPr>
              <w:t>قد بيّنّا المواقيت التي وقّتها رسول اللّه صلّى اللّه عليه و آله،فيجب</w:t>
            </w:r>
            <w:r>
              <w:rPr>
                <w:rStyle w:val="IndexLink"/>
                <w:rtl w:val="true"/>
              </w:rPr>
              <w:tab/>
            </w:r>
            <w:r>
              <w:rPr>
                <w:rStyle w:val="IndexLink"/>
              </w:rPr>
              <w:t>204</w:t>
            </w:r>
          </w:hyperlink>
        </w:p>
        <w:p>
          <w:pPr>
            <w:pStyle w:val="Contents6"/>
            <w:tabs>
              <w:tab w:val="clear" w:pos="7609"/>
              <w:tab w:val="right" w:pos="9026" w:leader="dot"/>
            </w:tabs>
            <w:rPr/>
          </w:pPr>
          <w:hyperlink w:anchor="__RefHeading___Toc1241901_222507752">
            <w:r>
              <w:rPr>
                <w:webHidden/>
                <w:rStyle w:val="IndexLink"/>
                <w:rtl w:val="true"/>
              </w:rPr>
              <w:t>مسألة</w:t>
            </w:r>
            <w:r>
              <w:rPr>
                <w:rStyle w:val="IndexLink"/>
                <w:rtl w:val="true"/>
              </w:rPr>
              <w:t>:</w:t>
            </w:r>
            <w:r>
              <w:rPr>
                <w:rStyle w:val="IndexLink"/>
                <w:rtl w:val="true"/>
              </w:rPr>
              <w:t>و لو سلك طريقا بين ميقاتين برّا أو بحرا،فإنّه يجتهد في الإحرام بحذاء</w:t>
            </w:r>
            <w:r>
              <w:rPr>
                <w:rStyle w:val="IndexLink"/>
                <w:rtl w:val="true"/>
              </w:rPr>
              <w:tab/>
            </w:r>
            <w:r>
              <w:rPr>
                <w:rStyle w:val="IndexLink"/>
              </w:rPr>
              <w:t>204</w:t>
            </w:r>
          </w:hyperlink>
        </w:p>
        <w:p>
          <w:pPr>
            <w:pStyle w:val="Contents6"/>
            <w:tabs>
              <w:tab w:val="clear" w:pos="7609"/>
              <w:tab w:val="right" w:pos="9026" w:leader="dot"/>
            </w:tabs>
            <w:rPr/>
          </w:pPr>
          <w:hyperlink w:anchor="__RefHeading___Toc1241903_222507752">
            <w:r>
              <w:rPr>
                <w:webHidden/>
                <w:rStyle w:val="IndexLink"/>
                <w:rtl w:val="true"/>
              </w:rPr>
              <w:t>فروع</w:t>
            </w:r>
            <w:r>
              <w:rPr>
                <w:rStyle w:val="IndexLink"/>
                <w:rtl w:val="true"/>
              </w:rPr>
              <w:t>:</w:t>
              <w:tab/>
            </w:r>
            <w:r>
              <w:rPr>
                <w:rStyle w:val="IndexLink"/>
              </w:rPr>
              <w:t>205</w:t>
            </w:r>
          </w:hyperlink>
        </w:p>
        <w:p>
          <w:pPr>
            <w:pStyle w:val="Contents6"/>
            <w:tabs>
              <w:tab w:val="clear" w:pos="7609"/>
              <w:tab w:val="right" w:pos="9026" w:leader="dot"/>
            </w:tabs>
            <w:rPr/>
          </w:pPr>
          <w:hyperlink w:anchor="__RefHeading___Toc1241905_222507752">
            <w:r>
              <w:rPr>
                <w:webHidden/>
                <w:rStyle w:val="IndexLink"/>
                <w:rtl w:val="true"/>
              </w:rPr>
              <w:t>الأوّل</w:t>
            </w:r>
            <w:r>
              <w:rPr>
                <w:rStyle w:val="IndexLink"/>
                <w:rtl w:val="true"/>
              </w:rPr>
              <w:t>:</w:t>
            </w:r>
            <w:r>
              <w:rPr>
                <w:rStyle w:val="IndexLink"/>
                <w:rtl w:val="true"/>
              </w:rPr>
              <w:t>لو لم يعرف حذو الميقات المقارب لطريقه،احتاط و أحرم من بعد</w:t>
            </w:r>
            <w:r>
              <w:rPr>
                <w:rStyle w:val="IndexLink"/>
                <w:rtl w:val="true"/>
              </w:rPr>
              <w:tab/>
            </w:r>
            <w:r>
              <w:rPr>
                <w:rStyle w:val="IndexLink"/>
              </w:rPr>
              <w:t>205</w:t>
            </w:r>
          </w:hyperlink>
        </w:p>
        <w:p>
          <w:pPr>
            <w:pStyle w:val="Contents6"/>
            <w:tabs>
              <w:tab w:val="clear" w:pos="7609"/>
              <w:tab w:val="right" w:pos="9026" w:leader="dot"/>
            </w:tabs>
            <w:rPr/>
          </w:pPr>
          <w:hyperlink w:anchor="__RefHeading___Toc1241907_222507752">
            <w:r>
              <w:rPr>
                <w:webHidden/>
                <w:rStyle w:val="IndexLink"/>
                <w:rtl w:val="true"/>
              </w:rPr>
              <w:t>الثاني</w:t>
            </w:r>
            <w:r>
              <w:rPr>
                <w:rStyle w:val="IndexLink"/>
                <w:rtl w:val="true"/>
              </w:rPr>
              <w:t>:</w:t>
            </w:r>
            <w:r>
              <w:rPr>
                <w:rStyle w:val="IndexLink"/>
                <w:rtl w:val="true"/>
              </w:rPr>
              <w:t>لا يلزمه الإحرام حتّى يعلم أنّه قد حاذاه،أو يغلب على ظنّه ذلك؛</w:t>
            </w:r>
            <w:r>
              <w:rPr>
                <w:rStyle w:val="IndexLink"/>
                <w:rtl w:val="true"/>
              </w:rPr>
              <w:tab/>
            </w:r>
            <w:r>
              <w:rPr>
                <w:rStyle w:val="IndexLink"/>
              </w:rPr>
              <w:t>205</w:t>
            </w:r>
          </w:hyperlink>
        </w:p>
        <w:p>
          <w:pPr>
            <w:pStyle w:val="Contents6"/>
            <w:tabs>
              <w:tab w:val="clear" w:pos="7609"/>
              <w:tab w:val="right" w:pos="9026" w:leader="dot"/>
            </w:tabs>
            <w:rPr/>
          </w:pPr>
          <w:hyperlink w:anchor="__RefHeading___Toc1241909_222507752">
            <w:r>
              <w:rPr>
                <w:webHidden/>
                <w:rStyle w:val="IndexLink"/>
                <w:rtl w:val="true"/>
              </w:rPr>
              <w:t>الثالث</w:t>
            </w:r>
            <w:r>
              <w:rPr>
                <w:rStyle w:val="IndexLink"/>
                <w:rtl w:val="true"/>
              </w:rPr>
              <w:t>:</w:t>
            </w:r>
            <w:r>
              <w:rPr>
                <w:rStyle w:val="IndexLink"/>
                <w:rtl w:val="true"/>
              </w:rPr>
              <w:t>لو أحرم ثمّ علم بعد ذلك أنّه قد جاوز ما يحاذيه من الميقات غير</w:t>
            </w:r>
            <w:r>
              <w:rPr>
                <w:rStyle w:val="IndexLink"/>
                <w:rtl w:val="true"/>
              </w:rPr>
              <w:tab/>
            </w:r>
            <w:r>
              <w:rPr>
                <w:rStyle w:val="IndexLink"/>
              </w:rPr>
              <w:t>205</w:t>
            </w:r>
          </w:hyperlink>
        </w:p>
        <w:p>
          <w:pPr>
            <w:pStyle w:val="Contents6"/>
            <w:tabs>
              <w:tab w:val="clear" w:pos="7609"/>
              <w:tab w:val="right" w:pos="9026" w:leader="dot"/>
            </w:tabs>
            <w:rPr/>
          </w:pPr>
          <w:hyperlink w:anchor="__RefHeading___Toc1241911_222507752">
            <w:r>
              <w:rPr>
                <w:webHidden/>
                <w:rStyle w:val="IndexLink"/>
                <w:rtl w:val="true"/>
              </w:rPr>
              <w:t>الرابع</w:t>
            </w:r>
            <w:r>
              <w:rPr>
                <w:rStyle w:val="IndexLink"/>
                <w:rtl w:val="true"/>
              </w:rPr>
              <w:t>:</w:t>
            </w:r>
            <w:r>
              <w:rPr>
                <w:rStyle w:val="IndexLink"/>
                <w:rtl w:val="true"/>
              </w:rPr>
              <w:t>يحرم بحذو الميقات الذي هو إلى طريقه أقرب،</w:t>
            </w:r>
            <w:r>
              <w:rPr>
                <w:rStyle w:val="IndexLink"/>
                <w:rtl w:val="true"/>
              </w:rPr>
              <w:tab/>
            </w:r>
            <w:r>
              <w:rPr>
                <w:rStyle w:val="IndexLink"/>
              </w:rPr>
              <w:t>205</w:t>
            </w:r>
          </w:hyperlink>
        </w:p>
        <w:p>
          <w:pPr>
            <w:pStyle w:val="Contents6"/>
            <w:tabs>
              <w:tab w:val="clear" w:pos="7609"/>
              <w:tab w:val="right" w:pos="9026" w:leader="dot"/>
            </w:tabs>
            <w:rPr/>
          </w:pPr>
          <w:hyperlink w:anchor="__RefHeading___Toc1241913_222507752">
            <w:r>
              <w:rPr>
                <w:webHidden/>
                <w:rStyle w:val="IndexLink"/>
                <w:rtl w:val="true"/>
              </w:rPr>
              <w:t>الخامس</w:t>
            </w:r>
            <w:r>
              <w:rPr>
                <w:rStyle w:val="IndexLink"/>
                <w:rtl w:val="true"/>
              </w:rPr>
              <w:t>:</w:t>
            </w:r>
            <w:r>
              <w:rPr>
                <w:rStyle w:val="IndexLink"/>
                <w:rtl w:val="true"/>
              </w:rPr>
              <w:t>لو مرّ على طريق لم يحاذ ميقاتا و لا جاز به،</w:t>
            </w:r>
            <w:r>
              <w:rPr>
                <w:rStyle w:val="IndexLink"/>
                <w:rtl w:val="true"/>
              </w:rPr>
              <w:tab/>
            </w:r>
            <w:r>
              <w:rPr>
                <w:rStyle w:val="IndexLink"/>
              </w:rPr>
              <w:t>205</w:t>
            </w:r>
          </w:hyperlink>
        </w:p>
        <w:p>
          <w:pPr>
            <w:pStyle w:val="Contents6"/>
            <w:tabs>
              <w:tab w:val="clear" w:pos="7609"/>
              <w:tab w:val="right" w:pos="9026" w:leader="dot"/>
            </w:tabs>
            <w:rPr/>
          </w:pPr>
          <w:hyperlink w:anchor="__RefHeading___Toc1241915_222507752">
            <w:r>
              <w:rPr>
                <w:webHidden/>
                <w:rStyle w:val="IndexLink"/>
                <w:rtl w:val="true"/>
              </w:rPr>
              <w:t>مسألة</w:t>
            </w:r>
            <w:r>
              <w:rPr>
                <w:rStyle w:val="IndexLink"/>
                <w:rtl w:val="true"/>
              </w:rPr>
              <w:t>:</w:t>
            </w:r>
            <w:r>
              <w:rPr>
                <w:rStyle w:val="IndexLink"/>
                <w:rtl w:val="true"/>
              </w:rPr>
              <w:t>من جاور بمكّة من أهل الأمصار ثمّ أراد النسك،فليخرج إلى ميقات</w:t>
            </w:r>
            <w:r>
              <w:rPr>
                <w:rStyle w:val="IndexLink"/>
                <w:rtl w:val="true"/>
              </w:rPr>
              <w:tab/>
            </w:r>
            <w:r>
              <w:rPr>
                <w:rStyle w:val="IndexLink"/>
              </w:rPr>
              <w:t>205</w:t>
            </w:r>
          </w:hyperlink>
        </w:p>
        <w:p>
          <w:pPr>
            <w:pStyle w:val="Contents3"/>
            <w:tabs>
              <w:tab w:val="clear" w:pos="8459"/>
              <w:tab w:val="right" w:pos="9026" w:leader="dot"/>
            </w:tabs>
            <w:rPr/>
          </w:pPr>
          <w:hyperlink w:anchor="__RefHeading___Toc1241917_222507752">
            <w:r>
              <w:rPr>
                <w:webHidden/>
                <w:rStyle w:val="IndexLink"/>
                <w:rtl w:val="true"/>
              </w:rPr>
              <w:t>المقصد الثاني</w:t>
            </w:r>
            <w:r>
              <w:rPr>
                <w:rStyle w:val="IndexLink"/>
                <w:rtl w:val="true"/>
              </w:rPr>
              <w:t xml:space="preserve">: </w:t>
            </w:r>
            <w:r>
              <w:rPr>
                <w:rStyle w:val="IndexLink"/>
                <w:rtl w:val="true"/>
              </w:rPr>
              <w:t>في أفعال العمرة المتمتّع بها إلى الحجّ</w:t>
            </w:r>
            <w:r>
              <w:rPr>
                <w:rStyle w:val="IndexLink"/>
                <w:rtl w:val="true"/>
              </w:rPr>
              <w:tab/>
            </w:r>
            <w:r>
              <w:rPr>
                <w:rStyle w:val="IndexLink"/>
              </w:rPr>
              <w:t>207</w:t>
            </w:r>
          </w:hyperlink>
        </w:p>
        <w:p>
          <w:pPr>
            <w:pStyle w:val="Contents4"/>
            <w:tabs>
              <w:tab w:val="clear" w:pos="8176"/>
              <w:tab w:val="right" w:pos="9026" w:leader="dot"/>
            </w:tabs>
            <w:rPr/>
          </w:pPr>
          <w:hyperlink w:anchor="__RefHeading___Toc1241919_222507752">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241921_222507752">
            <w:r>
              <w:rPr>
                <w:webHidden/>
                <w:rStyle w:val="IndexLink"/>
                <w:rtl w:val="true"/>
              </w:rPr>
              <w:t>الأوّل</w:t>
            </w:r>
            <w:r>
              <w:rPr>
                <w:rStyle w:val="IndexLink"/>
                <w:rtl w:val="true"/>
              </w:rPr>
              <w:t>:</w:t>
            </w:r>
            <w:r>
              <w:rPr>
                <w:rStyle w:val="IndexLink"/>
                <w:rtl w:val="true"/>
              </w:rPr>
              <w:t>في الإحرام ،</w:t>
            </w:r>
            <w:r>
              <w:rPr>
                <w:rStyle w:val="IndexLink"/>
                <w:rtl w:val="true"/>
              </w:rPr>
              <w:tab/>
            </w:r>
            <w:r>
              <w:rPr>
                <w:rStyle w:val="IndexLink"/>
              </w:rPr>
              <w:t>209</w:t>
            </w:r>
          </w:hyperlink>
        </w:p>
        <w:p>
          <w:pPr>
            <w:pStyle w:val="Contents5"/>
            <w:tabs>
              <w:tab w:val="clear" w:pos="7892"/>
              <w:tab w:val="right" w:pos="9026" w:leader="dot"/>
            </w:tabs>
            <w:rPr/>
          </w:pPr>
          <w:hyperlink w:anchor="__RefHeading___Toc1241923_222507752">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241925_222507752">
            <w:r>
              <w:rPr>
                <w:webHidden/>
                <w:rStyle w:val="IndexLink"/>
                <w:rtl w:val="true"/>
              </w:rPr>
              <w:t>الأوّل</w:t>
            </w:r>
            <w:r>
              <w:rPr>
                <w:rStyle w:val="IndexLink"/>
                <w:rtl w:val="true"/>
              </w:rPr>
              <w:t>:</w:t>
              <w:tab/>
            </w:r>
            <w:r>
              <w:rPr>
                <w:rStyle w:val="IndexLink"/>
              </w:rPr>
              <w:t>209</w:t>
            </w:r>
          </w:hyperlink>
        </w:p>
        <w:p>
          <w:pPr>
            <w:pStyle w:val="Contents6"/>
            <w:tabs>
              <w:tab w:val="clear" w:pos="7609"/>
              <w:tab w:val="right" w:pos="9026" w:leader="dot"/>
            </w:tabs>
            <w:rPr/>
          </w:pPr>
          <w:hyperlink w:anchor="__RefHeading___Toc1241927_222507752">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241929_222507752">
            <w:r>
              <w:rPr>
                <w:webHidden/>
                <w:rStyle w:val="IndexLink"/>
                <w:rtl w:val="true"/>
              </w:rPr>
              <w:t>مسألة</w:t>
            </w:r>
            <w:r>
              <w:rPr>
                <w:rStyle w:val="IndexLink"/>
                <w:rtl w:val="true"/>
              </w:rPr>
              <w:t>:</w:t>
            </w:r>
            <w:r>
              <w:rPr>
                <w:rStyle w:val="IndexLink"/>
                <w:rtl w:val="true"/>
              </w:rPr>
              <w:t>يستحبّ لمن أراد التمتّع أن يوفّر شعر رأسه و لحيته من أوّل ذي القعدة،</w:t>
            </w:r>
            <w:r>
              <w:rPr>
                <w:rStyle w:val="IndexLink"/>
                <w:rtl w:val="true"/>
              </w:rPr>
              <w:tab/>
            </w:r>
            <w:r>
              <w:rPr>
                <w:rStyle w:val="IndexLink"/>
              </w:rPr>
              <w:t>209</w:t>
            </w:r>
          </w:hyperlink>
        </w:p>
        <w:p>
          <w:pPr>
            <w:pStyle w:val="Contents6"/>
            <w:tabs>
              <w:tab w:val="clear" w:pos="7609"/>
              <w:tab w:val="right" w:pos="9026" w:leader="dot"/>
            </w:tabs>
            <w:rPr/>
          </w:pPr>
          <w:hyperlink w:anchor="__RefHeading___Toc1241931_222507752">
            <w:r>
              <w:rPr>
                <w:webHidden/>
                <w:rStyle w:val="IndexLink"/>
                <w:rtl w:val="true"/>
              </w:rPr>
              <w:t>فرع</w:t>
            </w:r>
            <w:r>
              <w:rPr>
                <w:rStyle w:val="IndexLink"/>
                <w:rtl w:val="true"/>
              </w:rPr>
              <w:t>:</w:t>
              <w:tab/>
            </w:r>
            <w:r>
              <w:rPr>
                <w:rStyle w:val="IndexLink"/>
              </w:rPr>
              <w:t>211</w:t>
            </w:r>
          </w:hyperlink>
        </w:p>
        <w:p>
          <w:pPr>
            <w:pStyle w:val="Contents6"/>
            <w:tabs>
              <w:tab w:val="clear" w:pos="7609"/>
              <w:tab w:val="right" w:pos="9026" w:leader="dot"/>
            </w:tabs>
            <w:rPr/>
          </w:pPr>
          <w:hyperlink w:anchor="__RefHeading___Toc1241933_222507752">
            <w:r>
              <w:rPr>
                <w:webHidden/>
                <w:rStyle w:val="IndexLink"/>
                <w:rtl w:val="true"/>
              </w:rPr>
              <w:t>مسألة</w:t>
            </w:r>
            <w:r>
              <w:rPr>
                <w:rStyle w:val="IndexLink"/>
                <w:rtl w:val="true"/>
              </w:rPr>
              <w:t>:</w:t>
            </w:r>
            <w:r>
              <w:rPr>
                <w:rStyle w:val="IndexLink"/>
                <w:rtl w:val="true"/>
              </w:rPr>
              <w:t>و يستحبّ له إذا بلغ الميقات التنظيف</w:t>
            </w:r>
            <w:r>
              <w:rPr>
                <w:rStyle w:val="IndexLink"/>
                <w:rtl w:val="true"/>
              </w:rPr>
              <w:tab/>
            </w:r>
            <w:r>
              <w:rPr>
                <w:rStyle w:val="IndexLink"/>
              </w:rPr>
              <w:t>212</w:t>
            </w:r>
          </w:hyperlink>
        </w:p>
        <w:p>
          <w:pPr>
            <w:pStyle w:val="Contents6"/>
            <w:tabs>
              <w:tab w:val="clear" w:pos="7609"/>
              <w:tab w:val="right" w:pos="9026" w:leader="dot"/>
            </w:tabs>
            <w:rPr/>
          </w:pPr>
          <w:hyperlink w:anchor="__RefHeading___Toc1241935_222507752">
            <w:r>
              <w:rPr>
                <w:webHidden/>
                <w:rStyle w:val="IndexLink"/>
                <w:rtl w:val="true"/>
              </w:rPr>
              <w:t>فرع</w:t>
            </w:r>
            <w:r>
              <w:rPr>
                <w:rStyle w:val="IndexLink"/>
                <w:rtl w:val="true"/>
              </w:rPr>
              <w:t>:</w:t>
              <w:tab/>
            </w:r>
            <w:r>
              <w:rPr>
                <w:rStyle w:val="IndexLink"/>
              </w:rPr>
              <w:t>213</w:t>
            </w:r>
          </w:hyperlink>
        </w:p>
        <w:p>
          <w:pPr>
            <w:pStyle w:val="Contents6"/>
            <w:tabs>
              <w:tab w:val="clear" w:pos="7609"/>
              <w:tab w:val="right" w:pos="9026" w:leader="dot"/>
            </w:tabs>
            <w:rPr/>
          </w:pPr>
          <w:hyperlink w:anchor="__RefHeading___Toc1241937_222507752">
            <w:r>
              <w:rPr>
                <w:webHidden/>
                <w:rStyle w:val="IndexLink"/>
                <w:rtl w:val="true"/>
              </w:rPr>
              <w:t>آخر</w:t>
            </w:r>
            <w:r>
              <w:rPr>
                <w:rStyle w:val="IndexLink"/>
                <w:rtl w:val="true"/>
              </w:rPr>
              <w:t>:</w:t>
              <w:tab/>
            </w:r>
            <w:r>
              <w:rPr>
                <w:rStyle w:val="IndexLink"/>
              </w:rPr>
              <w:t>213</w:t>
            </w:r>
          </w:hyperlink>
        </w:p>
        <w:p>
          <w:pPr>
            <w:pStyle w:val="Contents6"/>
            <w:tabs>
              <w:tab w:val="clear" w:pos="7609"/>
              <w:tab w:val="right" w:pos="9026" w:leader="dot"/>
            </w:tabs>
            <w:rPr/>
          </w:pPr>
          <w:hyperlink w:anchor="__RefHeading___Toc1241939_222507752">
            <w:r>
              <w:rPr>
                <w:webHidden/>
                <w:rStyle w:val="IndexLink"/>
                <w:rtl w:val="true"/>
              </w:rPr>
              <w:t>مسألة</w:t>
            </w:r>
            <w:r>
              <w:rPr>
                <w:rStyle w:val="IndexLink"/>
                <w:rtl w:val="true"/>
              </w:rPr>
              <w:t>:</w:t>
            </w:r>
            <w:r>
              <w:rPr>
                <w:rStyle w:val="IndexLink"/>
                <w:rtl w:val="true"/>
              </w:rPr>
              <w:t>و يستحبّ الغسل إذا أراد الإحرام من الميقات،</w:t>
            </w:r>
            <w:r>
              <w:rPr>
                <w:rStyle w:val="IndexLink"/>
                <w:rtl w:val="true"/>
              </w:rPr>
              <w:tab/>
            </w:r>
            <w:r>
              <w:rPr>
                <w:rStyle w:val="IndexLink"/>
              </w:rPr>
              <w:t>214</w:t>
            </w:r>
          </w:hyperlink>
        </w:p>
        <w:p>
          <w:pPr>
            <w:pStyle w:val="Contents6"/>
            <w:tabs>
              <w:tab w:val="clear" w:pos="7609"/>
              <w:tab w:val="right" w:pos="9026" w:leader="dot"/>
            </w:tabs>
            <w:rPr/>
          </w:pPr>
          <w:hyperlink w:anchor="__RefHeading___Toc1241941_222507752">
            <w:r>
              <w:rPr>
                <w:webHidden/>
                <w:rStyle w:val="IndexLink"/>
                <w:rtl w:val="true"/>
              </w:rPr>
              <w:t>مسألة</w:t>
            </w:r>
            <w:r>
              <w:rPr>
                <w:rStyle w:val="IndexLink"/>
                <w:rtl w:val="true"/>
              </w:rPr>
              <w:t>:</w:t>
            </w:r>
            <w:r>
              <w:rPr>
                <w:rStyle w:val="IndexLink"/>
                <w:rtl w:val="true"/>
              </w:rPr>
              <w:t>و لا نعرف خلافا في استحباب هذا الغسل</w:t>
            </w:r>
            <w:r>
              <w:rPr>
                <w:rStyle w:val="IndexLink"/>
                <w:rtl w:val="true"/>
              </w:rPr>
              <w:t>.</w:t>
              <w:tab/>
            </w:r>
            <w:r>
              <w:rPr>
                <w:rStyle w:val="IndexLink"/>
              </w:rPr>
              <w:t>215</w:t>
            </w:r>
          </w:hyperlink>
        </w:p>
        <w:p>
          <w:pPr>
            <w:pStyle w:val="Contents6"/>
            <w:tabs>
              <w:tab w:val="clear" w:pos="7609"/>
              <w:tab w:val="right" w:pos="9026" w:leader="dot"/>
            </w:tabs>
            <w:rPr/>
          </w:pPr>
          <w:hyperlink w:anchor="__RefHeading___Toc1241943_222507752">
            <w:r>
              <w:rPr>
                <w:webHidden/>
                <w:rStyle w:val="IndexLink"/>
                <w:rtl w:val="true"/>
              </w:rPr>
              <w:t>مسألة</w:t>
            </w:r>
            <w:r>
              <w:rPr>
                <w:rStyle w:val="IndexLink"/>
                <w:rtl w:val="true"/>
              </w:rPr>
              <w:t>:</w:t>
            </w:r>
            <w:r>
              <w:rPr>
                <w:rStyle w:val="IndexLink"/>
                <w:rtl w:val="true"/>
              </w:rPr>
              <w:t>و يجوز تقديم الغسل على الميقات،</w:t>
            </w:r>
            <w:r>
              <w:rPr>
                <w:rStyle w:val="IndexLink"/>
                <w:rtl w:val="true"/>
              </w:rPr>
              <w:tab/>
            </w:r>
            <w:r>
              <w:rPr>
                <w:rStyle w:val="IndexLink"/>
              </w:rPr>
              <w:t>216</w:t>
            </w:r>
          </w:hyperlink>
        </w:p>
        <w:p>
          <w:pPr>
            <w:pStyle w:val="Contents6"/>
            <w:tabs>
              <w:tab w:val="clear" w:pos="7609"/>
              <w:tab w:val="right" w:pos="9026" w:leader="dot"/>
            </w:tabs>
            <w:rPr/>
          </w:pPr>
          <w:hyperlink w:anchor="__RefHeading___Toc1241945_222507752">
            <w:r>
              <w:rPr>
                <w:webHidden/>
                <w:rStyle w:val="IndexLink"/>
                <w:rtl w:val="true"/>
              </w:rPr>
              <w:t>فروع</w:t>
            </w:r>
            <w:r>
              <w:rPr>
                <w:rStyle w:val="IndexLink"/>
                <w:rtl w:val="true"/>
              </w:rPr>
              <w:t>:</w:t>
              <w:tab/>
            </w:r>
            <w:r>
              <w:rPr>
                <w:rStyle w:val="IndexLink"/>
              </w:rPr>
              <w:t>216</w:t>
            </w:r>
          </w:hyperlink>
        </w:p>
        <w:p>
          <w:pPr>
            <w:pStyle w:val="Contents6"/>
            <w:tabs>
              <w:tab w:val="clear" w:pos="7609"/>
              <w:tab w:val="right" w:pos="9026" w:leader="dot"/>
            </w:tabs>
            <w:rPr/>
          </w:pPr>
          <w:hyperlink w:anchor="__RefHeading___Toc1241947_222507752">
            <w:r>
              <w:rPr>
                <w:webHidden/>
                <w:rStyle w:val="IndexLink"/>
                <w:rtl w:val="true"/>
              </w:rPr>
              <w:t>الأوّل</w:t>
            </w:r>
            <w:r>
              <w:rPr>
                <w:rStyle w:val="IndexLink"/>
                <w:rtl w:val="true"/>
              </w:rPr>
              <w:t>:</w:t>
            </w:r>
            <w:r>
              <w:rPr>
                <w:rStyle w:val="IndexLink"/>
                <w:rtl w:val="true"/>
              </w:rPr>
              <w:t>إنّما يستحبّ التقديم مع خوف عوز الماء،</w:t>
            </w:r>
            <w:r>
              <w:rPr>
                <w:rStyle w:val="IndexLink"/>
                <w:rtl w:val="true"/>
              </w:rPr>
              <w:tab/>
            </w:r>
            <w:r>
              <w:rPr>
                <w:rStyle w:val="IndexLink"/>
              </w:rPr>
              <w:t>216</w:t>
            </w:r>
          </w:hyperlink>
        </w:p>
        <w:p>
          <w:pPr>
            <w:pStyle w:val="Contents6"/>
            <w:tabs>
              <w:tab w:val="clear" w:pos="7609"/>
              <w:tab w:val="right" w:pos="9026" w:leader="dot"/>
            </w:tabs>
            <w:rPr/>
          </w:pPr>
          <w:hyperlink w:anchor="__RefHeading___Toc1241949_222507752">
            <w:r>
              <w:rPr>
                <w:webHidden/>
                <w:rStyle w:val="IndexLink"/>
                <w:rtl w:val="true"/>
              </w:rPr>
              <w:t>الثاني</w:t>
            </w:r>
            <w:r>
              <w:rPr>
                <w:rStyle w:val="IndexLink"/>
                <w:rtl w:val="true"/>
              </w:rPr>
              <w:t>:</w:t>
            </w:r>
            <w:r>
              <w:rPr>
                <w:rStyle w:val="IndexLink"/>
                <w:rtl w:val="true"/>
              </w:rPr>
              <w:t>غسل اليوم يجزئ عن ذلك اليوم،و غسل الليلة يجزئه عن ليلته</w:t>
            </w:r>
            <w:r>
              <w:rPr>
                <w:rStyle w:val="IndexLink"/>
                <w:rtl w:val="true"/>
              </w:rPr>
              <w:tab/>
            </w:r>
            <w:r>
              <w:rPr>
                <w:rStyle w:val="IndexLink"/>
              </w:rPr>
              <w:t>217</w:t>
            </w:r>
          </w:hyperlink>
        </w:p>
        <w:p>
          <w:pPr>
            <w:pStyle w:val="Contents6"/>
            <w:tabs>
              <w:tab w:val="clear" w:pos="7609"/>
              <w:tab w:val="right" w:pos="9026" w:leader="dot"/>
            </w:tabs>
            <w:rPr/>
          </w:pPr>
          <w:hyperlink w:anchor="__RefHeading___Toc1241951_222507752">
            <w:r>
              <w:rPr>
                <w:webHidden/>
                <w:rStyle w:val="IndexLink"/>
                <w:rtl w:val="true"/>
              </w:rPr>
              <w:t>الثالث</w:t>
            </w:r>
            <w:r>
              <w:rPr>
                <w:rStyle w:val="IndexLink"/>
                <w:rtl w:val="true"/>
              </w:rPr>
              <w:t>:</w:t>
            </w:r>
            <w:r>
              <w:rPr>
                <w:rStyle w:val="IndexLink"/>
                <w:rtl w:val="true"/>
              </w:rPr>
              <w:t>لو اغتسل ثمّ نام قبل أن يعقد الإحرام،أعاد الغسل؛</w:t>
            </w:r>
            <w:r>
              <w:rPr>
                <w:rStyle w:val="IndexLink"/>
                <w:rtl w:val="true"/>
              </w:rPr>
              <w:tab/>
            </w:r>
            <w:r>
              <w:rPr>
                <w:rStyle w:val="IndexLink"/>
              </w:rPr>
              <w:t>217</w:t>
            </w:r>
          </w:hyperlink>
        </w:p>
        <w:p>
          <w:pPr>
            <w:pStyle w:val="Contents6"/>
            <w:tabs>
              <w:tab w:val="clear" w:pos="7609"/>
              <w:tab w:val="right" w:pos="9026" w:leader="dot"/>
            </w:tabs>
            <w:rPr/>
          </w:pPr>
          <w:hyperlink w:anchor="__RefHeading___Toc1241953_222507752">
            <w:r>
              <w:rPr>
                <w:webHidden/>
                <w:rStyle w:val="IndexLink"/>
                <w:rtl w:val="true"/>
              </w:rPr>
              <w:t>الرابع</w:t>
            </w:r>
            <w:r>
              <w:rPr>
                <w:rStyle w:val="IndexLink"/>
                <w:rtl w:val="true"/>
              </w:rPr>
              <w:t>:</w:t>
            </w:r>
            <w:r>
              <w:rPr>
                <w:rStyle w:val="IndexLink"/>
                <w:rtl w:val="true"/>
              </w:rPr>
              <w:t>لو لبس قميصا مخيطا،أعاد الغسل استحبابا؛</w:t>
            </w:r>
            <w:r>
              <w:rPr>
                <w:rStyle w:val="IndexLink"/>
                <w:rtl w:val="true"/>
              </w:rPr>
              <w:tab/>
            </w:r>
            <w:r>
              <w:rPr>
                <w:rStyle w:val="IndexLink"/>
              </w:rPr>
              <w:t>218</w:t>
            </w:r>
          </w:hyperlink>
        </w:p>
        <w:p>
          <w:pPr>
            <w:pStyle w:val="Contents6"/>
            <w:tabs>
              <w:tab w:val="clear" w:pos="7609"/>
              <w:tab w:val="right" w:pos="9026" w:leader="dot"/>
            </w:tabs>
            <w:rPr/>
          </w:pPr>
          <w:hyperlink w:anchor="__RefHeading___Toc1241955_222507752">
            <w:r>
              <w:rPr>
                <w:webHidden/>
                <w:rStyle w:val="IndexLink"/>
                <w:rtl w:val="true"/>
              </w:rPr>
              <w:t>الخامس</w:t>
            </w:r>
            <w:r>
              <w:rPr>
                <w:rStyle w:val="IndexLink"/>
                <w:rtl w:val="true"/>
              </w:rPr>
              <w:t>:</w:t>
            </w:r>
            <w:r>
              <w:rPr>
                <w:rStyle w:val="IndexLink"/>
                <w:rtl w:val="true"/>
              </w:rPr>
              <w:t>لو قلّم أظفاره بعد الغسل قبل أن يحرم،لم يكن عليه شيء؛</w:t>
            </w:r>
            <w:r>
              <w:rPr>
                <w:rStyle w:val="IndexLink"/>
                <w:rtl w:val="true"/>
              </w:rPr>
              <w:tab/>
            </w:r>
            <w:r>
              <w:rPr>
                <w:rStyle w:val="IndexLink"/>
              </w:rPr>
              <w:t>219</w:t>
            </w:r>
          </w:hyperlink>
        </w:p>
        <w:p>
          <w:pPr>
            <w:pStyle w:val="Contents6"/>
            <w:tabs>
              <w:tab w:val="clear" w:pos="7609"/>
              <w:tab w:val="right" w:pos="9026" w:leader="dot"/>
            </w:tabs>
            <w:rPr/>
          </w:pPr>
          <w:hyperlink w:anchor="__RefHeading___Toc1241957_222507752">
            <w:r>
              <w:rPr>
                <w:webHidden/>
                <w:rStyle w:val="IndexLink"/>
                <w:rtl w:val="true"/>
              </w:rPr>
              <w:t>السادس</w:t>
            </w:r>
            <w:r>
              <w:rPr>
                <w:rStyle w:val="IndexLink"/>
                <w:rtl w:val="true"/>
              </w:rPr>
              <w:t>:</w:t>
            </w:r>
            <w:r>
              <w:rPr>
                <w:rStyle w:val="IndexLink"/>
                <w:rtl w:val="true"/>
              </w:rPr>
              <w:t>يجوز الادّهان بعد الغسل قبل الإحرام؛</w:t>
            </w:r>
            <w:r>
              <w:rPr>
                <w:rStyle w:val="IndexLink"/>
                <w:rtl w:val="true"/>
              </w:rPr>
              <w:tab/>
            </w:r>
            <w:r>
              <w:rPr>
                <w:rStyle w:val="IndexLink"/>
              </w:rPr>
              <w:t>219</w:t>
            </w:r>
          </w:hyperlink>
        </w:p>
        <w:p>
          <w:pPr>
            <w:pStyle w:val="Contents6"/>
            <w:tabs>
              <w:tab w:val="clear" w:pos="7609"/>
              <w:tab w:val="right" w:pos="9026" w:leader="dot"/>
            </w:tabs>
            <w:rPr/>
          </w:pPr>
          <w:hyperlink w:anchor="__RefHeading___Toc1241959_222507752">
            <w:r>
              <w:rPr>
                <w:webHidden/>
                <w:rStyle w:val="IndexLink"/>
                <w:rtl w:val="true"/>
              </w:rPr>
              <w:t>السابع</w:t>
            </w:r>
            <w:r>
              <w:rPr>
                <w:rStyle w:val="IndexLink"/>
                <w:rtl w:val="true"/>
              </w:rPr>
              <w:t>:</w:t>
            </w:r>
            <w:r>
              <w:rPr>
                <w:rStyle w:val="IndexLink"/>
                <w:rtl w:val="true"/>
              </w:rPr>
              <w:t>لو أحرم من غير غسل،أعاد الإحرام مستحبّا؛</w:t>
            </w:r>
            <w:r>
              <w:rPr>
                <w:rStyle w:val="IndexLink"/>
                <w:rtl w:val="true"/>
              </w:rPr>
              <w:tab/>
            </w:r>
            <w:r>
              <w:rPr>
                <w:rStyle w:val="IndexLink"/>
              </w:rPr>
              <w:t>220</w:t>
            </w:r>
          </w:hyperlink>
        </w:p>
        <w:p>
          <w:pPr>
            <w:pStyle w:val="Contents6"/>
            <w:tabs>
              <w:tab w:val="clear" w:pos="7609"/>
              <w:tab w:val="right" w:pos="9026" w:leader="dot"/>
            </w:tabs>
            <w:rPr/>
          </w:pPr>
          <w:hyperlink w:anchor="__RefHeading___Toc1241961_222507752">
            <w:r>
              <w:rPr>
                <w:webHidden/>
                <w:rStyle w:val="IndexLink"/>
                <w:rtl w:val="true"/>
              </w:rPr>
              <w:t>الثامن</w:t>
            </w:r>
            <w:r>
              <w:rPr>
                <w:rStyle w:val="IndexLink"/>
                <w:rtl w:val="true"/>
              </w:rPr>
              <w:t>:</w:t>
            </w:r>
            <w:r>
              <w:rPr>
                <w:rStyle w:val="IndexLink"/>
                <w:rtl w:val="true"/>
              </w:rPr>
              <w:t>لو لم يجد الماء للاغتسال،قال الشيخ</w:t>
            </w:r>
            <w:r>
              <w:rPr>
                <w:rStyle w:val="IndexLink"/>
                <w:rtl w:val="true"/>
              </w:rPr>
              <w:t>-</w:t>
            </w:r>
            <w:r>
              <w:rPr>
                <w:rStyle w:val="IndexLink"/>
                <w:rtl w:val="true"/>
              </w:rPr>
              <w:t>رحمه اللّه</w:t>
            </w:r>
            <w:r>
              <w:rPr>
                <w:rStyle w:val="IndexLink"/>
                <w:rtl w:val="true"/>
              </w:rPr>
              <w:t>-:</w:t>
            </w:r>
            <w:r>
              <w:rPr>
                <w:rStyle w:val="IndexLink"/>
                <w:rtl w:val="true"/>
              </w:rPr>
              <w:t xml:space="preserve">تيمّم </w:t>
            </w:r>
            <w:r>
              <w:rPr>
                <w:rStyle w:val="IndexLink"/>
                <w:rtl w:val="true"/>
              </w:rPr>
              <w:t>.</w:t>
              <w:tab/>
            </w:r>
            <w:r>
              <w:rPr>
                <w:rStyle w:val="IndexLink"/>
              </w:rPr>
              <w:t>221</w:t>
            </w:r>
          </w:hyperlink>
        </w:p>
        <w:p>
          <w:pPr>
            <w:pStyle w:val="Contents6"/>
            <w:tabs>
              <w:tab w:val="clear" w:pos="7609"/>
              <w:tab w:val="right" w:pos="9026" w:leader="dot"/>
            </w:tabs>
            <w:rPr/>
          </w:pPr>
          <w:hyperlink w:anchor="__RefHeading___Toc1241963_222507752">
            <w:r>
              <w:rPr>
                <w:webHidden/>
                <w:rStyle w:val="IndexLink"/>
                <w:rtl w:val="true"/>
              </w:rPr>
              <w:t>مسألة</w:t>
            </w:r>
            <w:r>
              <w:rPr>
                <w:rStyle w:val="IndexLink"/>
                <w:rtl w:val="true"/>
              </w:rPr>
              <w:t>:</w:t>
            </w:r>
            <w:r>
              <w:rPr>
                <w:rStyle w:val="IndexLink"/>
                <w:rtl w:val="true"/>
              </w:rPr>
              <w:t>و يستحبّ أن يحرم بعد الزوال عقيب صلاة الظهر،</w:t>
            </w:r>
            <w:r>
              <w:rPr>
                <w:rStyle w:val="IndexLink"/>
                <w:rtl w:val="true"/>
              </w:rPr>
              <w:tab/>
            </w:r>
            <w:r>
              <w:rPr>
                <w:rStyle w:val="IndexLink"/>
              </w:rPr>
              <w:t>221</w:t>
            </w:r>
          </w:hyperlink>
        </w:p>
        <w:p>
          <w:pPr>
            <w:pStyle w:val="Contents6"/>
            <w:tabs>
              <w:tab w:val="clear" w:pos="7609"/>
              <w:tab w:val="right" w:pos="9026" w:leader="dot"/>
            </w:tabs>
            <w:rPr/>
          </w:pPr>
          <w:hyperlink w:anchor="__RefHeading___Toc1241965_222507752">
            <w:r>
              <w:rPr>
                <w:webHidden/>
                <w:rStyle w:val="IndexLink"/>
                <w:rtl w:val="true"/>
              </w:rPr>
              <w:t>فرع</w:t>
            </w:r>
            <w:r>
              <w:rPr>
                <w:rStyle w:val="IndexLink"/>
                <w:rtl w:val="true"/>
              </w:rPr>
              <w:t>:</w:t>
              <w:tab/>
            </w:r>
            <w:r>
              <w:rPr>
                <w:rStyle w:val="IndexLink"/>
              </w:rPr>
              <w:t>224</w:t>
            </w:r>
          </w:hyperlink>
        </w:p>
        <w:p>
          <w:pPr>
            <w:pStyle w:val="Contents6"/>
            <w:tabs>
              <w:tab w:val="clear" w:pos="7609"/>
              <w:tab w:val="right" w:pos="9026" w:leader="dot"/>
            </w:tabs>
            <w:rPr/>
          </w:pPr>
          <w:hyperlink w:anchor="__RefHeading___Toc1241967_222507752">
            <w:r>
              <w:rPr>
                <w:webHidden/>
                <w:rStyle w:val="IndexLink"/>
                <w:rtl w:val="true"/>
              </w:rPr>
              <w:t>مسألة</w:t>
            </w:r>
            <w:r>
              <w:rPr>
                <w:rStyle w:val="IndexLink"/>
                <w:rtl w:val="true"/>
              </w:rPr>
              <w:t>:</w:t>
            </w:r>
            <w:r>
              <w:rPr>
                <w:rStyle w:val="IndexLink"/>
                <w:rtl w:val="true"/>
              </w:rPr>
              <w:t>و لا ينبغي له أن يتطيّب للإحرام قبل الإحرام،فإن فعله كان مكروها،</w:t>
            </w:r>
            <w:r>
              <w:rPr>
                <w:rStyle w:val="IndexLink"/>
                <w:rtl w:val="true"/>
              </w:rPr>
              <w:tab/>
            </w:r>
            <w:r>
              <w:rPr>
                <w:rStyle w:val="IndexLink"/>
              </w:rPr>
              <w:t>224</w:t>
            </w:r>
          </w:hyperlink>
        </w:p>
        <w:p>
          <w:pPr>
            <w:pStyle w:val="Contents6"/>
            <w:tabs>
              <w:tab w:val="clear" w:pos="7609"/>
              <w:tab w:val="right" w:pos="9026" w:leader="dot"/>
            </w:tabs>
            <w:rPr/>
          </w:pPr>
          <w:hyperlink w:anchor="__RefHeading___Toc1241969_222507752">
            <w:r>
              <w:rPr>
                <w:webHidden/>
                <w:rStyle w:val="IndexLink"/>
                <w:rtl w:val="true"/>
              </w:rPr>
              <w:t>فرع</w:t>
            </w:r>
            <w:r>
              <w:rPr>
                <w:rStyle w:val="IndexLink"/>
                <w:rtl w:val="true"/>
              </w:rPr>
              <w:t>:</w:t>
              <w:tab/>
            </w:r>
            <w:r>
              <w:rPr>
                <w:rStyle w:val="IndexLink"/>
              </w:rPr>
              <w:t>227</w:t>
            </w:r>
          </w:hyperlink>
        </w:p>
        <w:p>
          <w:pPr>
            <w:pStyle w:val="Contents5"/>
            <w:tabs>
              <w:tab w:val="clear" w:pos="7892"/>
              <w:tab w:val="right" w:pos="9026" w:leader="dot"/>
            </w:tabs>
            <w:rPr/>
          </w:pPr>
          <w:hyperlink w:anchor="__RefHeading___Toc1241971_222507752">
            <w:r>
              <w:rPr>
                <w:webHidden/>
                <w:rStyle w:val="IndexLink"/>
                <w:rtl w:val="true"/>
              </w:rPr>
              <w:t>البحث الثاني</w:t>
            </w:r>
            <w:r>
              <w:rPr>
                <w:rStyle w:val="IndexLink"/>
                <w:rtl w:val="true"/>
              </w:rPr>
              <w:tab/>
            </w:r>
            <w:r>
              <w:rPr>
                <w:rStyle w:val="IndexLink"/>
              </w:rPr>
              <w:t>228</w:t>
            </w:r>
          </w:hyperlink>
        </w:p>
        <w:p>
          <w:pPr>
            <w:pStyle w:val="Contents6"/>
            <w:tabs>
              <w:tab w:val="clear" w:pos="7609"/>
              <w:tab w:val="right" w:pos="9026" w:leader="dot"/>
            </w:tabs>
            <w:rPr/>
          </w:pPr>
          <w:hyperlink w:anchor="__RefHeading___Toc1241973_222507752">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241975_222507752">
            <w:r>
              <w:rPr>
                <w:webHidden/>
                <w:rStyle w:val="IndexLink"/>
                <w:rtl w:val="true"/>
              </w:rPr>
              <w:t>الأوّل</w:t>
            </w:r>
            <w:r>
              <w:rPr>
                <w:rStyle w:val="IndexLink"/>
                <w:rtl w:val="true"/>
              </w:rPr>
              <w:t>:</w:t>
            </w:r>
            <w:r>
              <w:rPr>
                <w:rStyle w:val="IndexLink"/>
                <w:rtl w:val="true"/>
              </w:rPr>
              <w:t>النيّة</w:t>
            </w:r>
            <w:r>
              <w:rPr>
                <w:rStyle w:val="IndexLink"/>
                <w:rtl w:val="true"/>
              </w:rPr>
              <w:tab/>
            </w:r>
            <w:r>
              <w:rPr>
                <w:rStyle w:val="IndexLink"/>
              </w:rPr>
              <w:t>229</w:t>
            </w:r>
          </w:hyperlink>
        </w:p>
        <w:p>
          <w:pPr>
            <w:pStyle w:val="Contents6"/>
            <w:tabs>
              <w:tab w:val="clear" w:pos="7609"/>
              <w:tab w:val="right" w:pos="9026" w:leader="dot"/>
            </w:tabs>
            <w:rPr/>
          </w:pPr>
          <w:hyperlink w:anchor="__RefHeading___Toc1241977_222507752">
            <w:r>
              <w:rPr>
                <w:webHidden/>
                <w:rStyle w:val="IndexLink"/>
                <w:rtl w:val="true"/>
              </w:rPr>
              <w:t>مسألة</w:t>
            </w:r>
            <w:r>
              <w:rPr>
                <w:rStyle w:val="IndexLink"/>
                <w:rtl w:val="true"/>
              </w:rPr>
              <w:t>:</w:t>
            </w:r>
            <w:r>
              <w:rPr>
                <w:rStyle w:val="IndexLink"/>
                <w:rtl w:val="true"/>
              </w:rPr>
              <w:t>النيّة واجبة في الإحرام و شرط فيه،</w:t>
            </w:r>
            <w:r>
              <w:rPr>
                <w:rStyle w:val="IndexLink"/>
                <w:rtl w:val="true"/>
              </w:rPr>
              <w:tab/>
            </w:r>
            <w:r>
              <w:rPr>
                <w:rStyle w:val="IndexLink"/>
              </w:rPr>
              <w:t>229</w:t>
            </w:r>
          </w:hyperlink>
        </w:p>
        <w:p>
          <w:pPr>
            <w:pStyle w:val="Contents6"/>
            <w:tabs>
              <w:tab w:val="clear" w:pos="7609"/>
              <w:tab w:val="right" w:pos="9026" w:leader="dot"/>
            </w:tabs>
            <w:rPr/>
          </w:pPr>
          <w:hyperlink w:anchor="__RefHeading___Toc1241979_222507752">
            <w:r>
              <w:rPr>
                <w:webHidden/>
                <w:rStyle w:val="IndexLink"/>
                <w:rtl w:val="true"/>
              </w:rPr>
              <w:t>مسألة</w:t>
            </w:r>
            <w:r>
              <w:rPr>
                <w:rStyle w:val="IndexLink"/>
                <w:rtl w:val="true"/>
              </w:rPr>
              <w:t>:</w:t>
            </w:r>
            <w:r>
              <w:rPr>
                <w:rStyle w:val="IndexLink"/>
                <w:rtl w:val="true"/>
              </w:rPr>
              <w:t>و لو نوى الإحرام مطلقا و لم ينو لا حجّا و لا عمرة،انعقد إحرامه،</w:t>
            </w:r>
            <w:r>
              <w:rPr>
                <w:rStyle w:val="IndexLink"/>
                <w:rtl w:val="true"/>
              </w:rPr>
              <w:tab/>
            </w:r>
            <w:r>
              <w:rPr>
                <w:rStyle w:val="IndexLink"/>
              </w:rPr>
              <w:t>231</w:t>
            </w:r>
          </w:hyperlink>
        </w:p>
        <w:p>
          <w:pPr>
            <w:pStyle w:val="Contents6"/>
            <w:tabs>
              <w:tab w:val="clear" w:pos="7609"/>
              <w:tab w:val="right" w:pos="9026" w:leader="dot"/>
            </w:tabs>
            <w:rPr/>
          </w:pPr>
          <w:hyperlink w:anchor="__RefHeading___Toc1241981_222507752">
            <w:r>
              <w:rPr>
                <w:webHidden/>
                <w:rStyle w:val="IndexLink"/>
                <w:rtl w:val="true"/>
              </w:rPr>
              <w:t>فروع</w:t>
            </w:r>
            <w:r>
              <w:rPr>
                <w:rStyle w:val="IndexLink"/>
                <w:rtl w:val="true"/>
              </w:rPr>
              <w:t>:</w:t>
              <w:tab/>
            </w:r>
            <w:r>
              <w:rPr>
                <w:rStyle w:val="IndexLink"/>
              </w:rPr>
              <w:t>232</w:t>
            </w:r>
          </w:hyperlink>
        </w:p>
        <w:p>
          <w:pPr>
            <w:pStyle w:val="Contents6"/>
            <w:tabs>
              <w:tab w:val="clear" w:pos="7609"/>
              <w:tab w:val="right" w:pos="9026" w:leader="dot"/>
            </w:tabs>
            <w:rPr/>
          </w:pPr>
          <w:hyperlink w:anchor="__RefHeading___Toc1241983_222507752">
            <w:r>
              <w:rPr>
                <w:webHidden/>
                <w:rStyle w:val="IndexLink"/>
                <w:rtl w:val="true"/>
              </w:rPr>
              <w:t>الأوّل</w:t>
            </w:r>
            <w:r>
              <w:rPr>
                <w:rStyle w:val="IndexLink"/>
                <w:rtl w:val="true"/>
              </w:rPr>
              <w:t>:</w:t>
            </w:r>
            <w:r>
              <w:rPr>
                <w:rStyle w:val="IndexLink"/>
                <w:rtl w:val="true"/>
              </w:rPr>
              <w:t>إذا ثبت أنّه ينعقد مطلقا،فإن صرفه إلى الحجّ،صار حجّا،</w:t>
            </w:r>
            <w:r>
              <w:rPr>
                <w:rStyle w:val="IndexLink"/>
                <w:rtl w:val="true"/>
              </w:rPr>
              <w:tab/>
            </w:r>
            <w:r>
              <w:rPr>
                <w:rStyle w:val="IndexLink"/>
              </w:rPr>
              <w:t>232</w:t>
            </w:r>
          </w:hyperlink>
        </w:p>
        <w:p>
          <w:pPr>
            <w:pStyle w:val="Contents6"/>
            <w:tabs>
              <w:tab w:val="clear" w:pos="7609"/>
              <w:tab w:val="right" w:pos="9026" w:leader="dot"/>
            </w:tabs>
            <w:rPr/>
          </w:pPr>
          <w:hyperlink w:anchor="__RefHeading___Toc1241985_222507752">
            <w:r>
              <w:rPr>
                <w:webHidden/>
                <w:rStyle w:val="IndexLink"/>
                <w:rtl w:val="true"/>
              </w:rPr>
              <w:t>الثاني</w:t>
            </w:r>
            <w:r>
              <w:rPr>
                <w:rStyle w:val="IndexLink"/>
                <w:rtl w:val="true"/>
              </w:rPr>
              <w:t>:</w:t>
            </w:r>
            <w:r>
              <w:rPr>
                <w:rStyle w:val="IndexLink"/>
                <w:rtl w:val="true"/>
              </w:rPr>
              <w:t>لو عقده مطلقا قبل أشهر الحجّ،انعقد بعمرة،و لم ينعقد مطلقا؛</w:t>
            </w:r>
            <w:r>
              <w:rPr>
                <w:rStyle w:val="IndexLink"/>
                <w:rtl w:val="true"/>
              </w:rPr>
              <w:tab/>
            </w:r>
            <w:r>
              <w:rPr>
                <w:rStyle w:val="IndexLink"/>
              </w:rPr>
              <w:t>232</w:t>
            </w:r>
          </w:hyperlink>
        </w:p>
        <w:p>
          <w:pPr>
            <w:pStyle w:val="Contents6"/>
            <w:tabs>
              <w:tab w:val="clear" w:pos="7609"/>
              <w:tab w:val="right" w:pos="9026" w:leader="dot"/>
            </w:tabs>
            <w:rPr/>
          </w:pPr>
          <w:hyperlink w:anchor="__RefHeading___Toc1241987_222507752">
            <w:r>
              <w:rPr>
                <w:webHidden/>
                <w:rStyle w:val="IndexLink"/>
                <w:rtl w:val="true"/>
              </w:rPr>
              <w:t>الثالث</w:t>
            </w:r>
            <w:r>
              <w:rPr>
                <w:rStyle w:val="IndexLink"/>
                <w:rtl w:val="true"/>
              </w:rPr>
              <w:t>:</w:t>
            </w:r>
            <w:r>
              <w:rPr>
                <w:rStyle w:val="IndexLink"/>
                <w:rtl w:val="true"/>
              </w:rPr>
              <w:t>لو كان عليه حجّ واجب أو عمرة واجبة و أطلق الإحرام،</w:t>
            </w:r>
            <w:r>
              <w:rPr>
                <w:rStyle w:val="IndexLink"/>
                <w:rtl w:val="true"/>
              </w:rPr>
              <w:tab/>
            </w:r>
            <w:r>
              <w:rPr>
                <w:rStyle w:val="IndexLink"/>
              </w:rPr>
              <w:t>232</w:t>
            </w:r>
          </w:hyperlink>
        </w:p>
        <w:p>
          <w:pPr>
            <w:pStyle w:val="Contents6"/>
            <w:tabs>
              <w:tab w:val="clear" w:pos="7609"/>
              <w:tab w:val="right" w:pos="9026" w:leader="dot"/>
            </w:tabs>
            <w:rPr/>
          </w:pPr>
          <w:hyperlink w:anchor="__RefHeading___Toc1241989_222507752">
            <w:r>
              <w:rPr>
                <w:webHidden/>
                <w:rStyle w:val="IndexLink"/>
                <w:rtl w:val="true"/>
              </w:rPr>
              <w:t>مسألة</w:t>
            </w:r>
            <w:r>
              <w:rPr>
                <w:rStyle w:val="IndexLink"/>
                <w:rtl w:val="true"/>
              </w:rPr>
              <w:t>:</w:t>
            </w:r>
            <w:r>
              <w:rPr>
                <w:rStyle w:val="IndexLink"/>
                <w:rtl w:val="true"/>
              </w:rPr>
              <w:t>يصحّ إبهام الإحرام،و هو</w:t>
            </w:r>
            <w:r>
              <w:rPr>
                <w:rStyle w:val="IndexLink"/>
                <w:rtl w:val="true"/>
              </w:rPr>
              <w:t>:</w:t>
            </w:r>
            <w:r>
              <w:rPr>
                <w:rStyle w:val="IndexLink"/>
                <w:rtl w:val="true"/>
              </w:rPr>
              <w:t>أن يحرم بما أحرم به فلان؛</w:t>
            </w:r>
            <w:r>
              <w:rPr>
                <w:rStyle w:val="IndexLink"/>
                <w:rtl w:val="true"/>
              </w:rPr>
              <w:tab/>
            </w:r>
            <w:r>
              <w:rPr>
                <w:rStyle w:val="IndexLink"/>
              </w:rPr>
              <w:t>232</w:t>
            </w:r>
          </w:hyperlink>
        </w:p>
        <w:p>
          <w:pPr>
            <w:pStyle w:val="Contents6"/>
            <w:tabs>
              <w:tab w:val="clear" w:pos="7609"/>
              <w:tab w:val="right" w:pos="9026" w:leader="dot"/>
            </w:tabs>
            <w:rPr/>
          </w:pPr>
          <w:hyperlink w:anchor="__RefHeading___Toc1241991_222507752">
            <w:r>
              <w:rPr>
                <w:webHidden/>
                <w:rStyle w:val="IndexLink"/>
                <w:rtl w:val="true"/>
              </w:rPr>
              <w:t>فروع</w:t>
            </w:r>
            <w:r>
              <w:rPr>
                <w:rStyle w:val="IndexLink"/>
                <w:rtl w:val="true"/>
              </w:rPr>
              <w:t>:</w:t>
              <w:tab/>
            </w:r>
            <w:r>
              <w:rPr>
                <w:rStyle w:val="IndexLink"/>
              </w:rPr>
              <w:t>233</w:t>
            </w:r>
          </w:hyperlink>
        </w:p>
        <w:p>
          <w:pPr>
            <w:pStyle w:val="Contents6"/>
            <w:tabs>
              <w:tab w:val="clear" w:pos="7609"/>
              <w:tab w:val="right" w:pos="9026" w:leader="dot"/>
            </w:tabs>
            <w:rPr/>
          </w:pPr>
          <w:hyperlink w:anchor="__RefHeading___Toc1241993_222507752">
            <w:r>
              <w:rPr>
                <w:webHidden/>
                <w:rStyle w:val="IndexLink"/>
                <w:rtl w:val="true"/>
              </w:rPr>
              <w:t>الأوّل</w:t>
            </w:r>
            <w:r>
              <w:rPr>
                <w:rStyle w:val="IndexLink"/>
                <w:rtl w:val="true"/>
              </w:rPr>
              <w:t>:</w:t>
            </w:r>
            <w:r>
              <w:rPr>
                <w:rStyle w:val="IndexLink"/>
                <w:rtl w:val="true"/>
              </w:rPr>
              <w:t>إذا علم ما أحرم به فلان،انعقد إحرامه بمثله؛</w:t>
            </w:r>
            <w:r>
              <w:rPr>
                <w:rStyle w:val="IndexLink"/>
                <w:rtl w:val="true"/>
              </w:rPr>
              <w:tab/>
            </w:r>
            <w:r>
              <w:rPr>
                <w:rStyle w:val="IndexLink"/>
              </w:rPr>
              <w:t>233</w:t>
            </w:r>
          </w:hyperlink>
        </w:p>
        <w:p>
          <w:pPr>
            <w:pStyle w:val="Contents6"/>
            <w:tabs>
              <w:tab w:val="clear" w:pos="7609"/>
              <w:tab w:val="right" w:pos="9026" w:leader="dot"/>
            </w:tabs>
            <w:rPr/>
          </w:pPr>
          <w:hyperlink w:anchor="__RefHeading___Toc1241995_222507752">
            <w:r>
              <w:rPr>
                <w:webHidden/>
                <w:rStyle w:val="IndexLink"/>
                <w:rtl w:val="true"/>
              </w:rPr>
              <w:t>الثاني</w:t>
            </w:r>
            <w:r>
              <w:rPr>
                <w:rStyle w:val="IndexLink"/>
                <w:rtl w:val="true"/>
              </w:rPr>
              <w:t>:</w:t>
            </w:r>
            <w:r>
              <w:rPr>
                <w:rStyle w:val="IndexLink"/>
                <w:rtl w:val="true"/>
              </w:rPr>
              <w:t>لو لم يعلم و تعذّر عليه علم ذلك بموته أو بغيبته،</w:t>
            </w:r>
            <w:r>
              <w:rPr>
                <w:rStyle w:val="IndexLink"/>
                <w:rtl w:val="true"/>
              </w:rPr>
              <w:tab/>
            </w:r>
            <w:r>
              <w:rPr>
                <w:rStyle w:val="IndexLink"/>
              </w:rPr>
              <w:t>233</w:t>
            </w:r>
          </w:hyperlink>
        </w:p>
        <w:p>
          <w:pPr>
            <w:pStyle w:val="Contents6"/>
            <w:tabs>
              <w:tab w:val="clear" w:pos="7609"/>
              <w:tab w:val="right" w:pos="9026" w:leader="dot"/>
            </w:tabs>
            <w:rPr/>
          </w:pPr>
          <w:hyperlink w:anchor="__RefHeading___Toc1241997_222507752">
            <w:r>
              <w:rPr>
                <w:webHidden/>
                <w:rStyle w:val="IndexLink"/>
                <w:rtl w:val="true"/>
              </w:rPr>
              <w:t>الثالث</w:t>
            </w:r>
            <w:r>
              <w:rPr>
                <w:rStyle w:val="IndexLink"/>
                <w:rtl w:val="true"/>
              </w:rPr>
              <w:t>:</w:t>
            </w:r>
            <w:r>
              <w:rPr>
                <w:rStyle w:val="IndexLink"/>
                <w:rtl w:val="true"/>
              </w:rPr>
              <w:t>لو لم يعيّن ثمّ شرع في الطواف قبل التعيين،</w:t>
            </w:r>
            <w:r>
              <w:rPr>
                <w:rStyle w:val="IndexLink"/>
                <w:rtl w:val="true"/>
              </w:rPr>
              <w:tab/>
            </w:r>
            <w:r>
              <w:rPr>
                <w:rStyle w:val="IndexLink"/>
              </w:rPr>
              <w:t>234</w:t>
            </w:r>
          </w:hyperlink>
        </w:p>
        <w:p>
          <w:pPr>
            <w:pStyle w:val="Contents6"/>
            <w:tabs>
              <w:tab w:val="clear" w:pos="7609"/>
              <w:tab w:val="right" w:pos="9026" w:leader="dot"/>
            </w:tabs>
            <w:rPr/>
          </w:pPr>
          <w:hyperlink w:anchor="__RefHeading___Toc1241999_222507752">
            <w:r>
              <w:rPr>
                <w:webHidden/>
                <w:rStyle w:val="IndexLink"/>
                <w:rtl w:val="true"/>
              </w:rPr>
              <w:t>الرابع</w:t>
            </w:r>
            <w:r>
              <w:rPr>
                <w:rStyle w:val="IndexLink"/>
                <w:rtl w:val="true"/>
              </w:rPr>
              <w:t>:</w:t>
            </w:r>
            <w:r>
              <w:rPr>
                <w:rStyle w:val="IndexLink"/>
                <w:rtl w:val="true"/>
              </w:rPr>
              <w:t>تعيين الإحرام أولى من إطلاقه</w:t>
            </w:r>
            <w:r>
              <w:rPr>
                <w:rStyle w:val="IndexLink"/>
                <w:rtl w:val="true"/>
              </w:rPr>
              <w:t>.</w:t>
              <w:tab/>
            </w:r>
            <w:r>
              <w:rPr>
                <w:rStyle w:val="IndexLink"/>
              </w:rPr>
              <w:t>234</w:t>
            </w:r>
          </w:hyperlink>
        </w:p>
        <w:p>
          <w:pPr>
            <w:pStyle w:val="Contents6"/>
            <w:tabs>
              <w:tab w:val="clear" w:pos="7609"/>
              <w:tab w:val="right" w:pos="9026" w:leader="dot"/>
            </w:tabs>
            <w:rPr/>
          </w:pPr>
          <w:hyperlink w:anchor="__RefHeading___Toc1242001_222507752">
            <w:r>
              <w:rPr>
                <w:webHidden/>
                <w:rStyle w:val="IndexLink"/>
                <w:rtl w:val="true"/>
              </w:rPr>
              <w:t>الخامس</w:t>
            </w:r>
            <w:r>
              <w:rPr>
                <w:rStyle w:val="IndexLink"/>
                <w:rtl w:val="true"/>
              </w:rPr>
              <w:t>:</w:t>
            </w:r>
            <w:r>
              <w:rPr>
                <w:rStyle w:val="IndexLink"/>
                <w:rtl w:val="true"/>
              </w:rPr>
              <w:t>لو لم يعيّن حجّا و لا عمرة و لا إحراما،لم يصحّ؛</w:t>
            </w:r>
            <w:r>
              <w:rPr>
                <w:rStyle w:val="IndexLink"/>
                <w:rtl w:val="true"/>
              </w:rPr>
              <w:tab/>
            </w:r>
            <w:r>
              <w:rPr>
                <w:rStyle w:val="IndexLink"/>
              </w:rPr>
              <w:t>234</w:t>
            </w:r>
          </w:hyperlink>
        </w:p>
        <w:p>
          <w:pPr>
            <w:pStyle w:val="Contents6"/>
            <w:tabs>
              <w:tab w:val="clear" w:pos="7609"/>
              <w:tab w:val="right" w:pos="9026" w:leader="dot"/>
            </w:tabs>
            <w:rPr/>
          </w:pPr>
          <w:hyperlink w:anchor="__RefHeading___Toc1242003_222507752">
            <w:r>
              <w:rPr>
                <w:webHidden/>
                <w:rStyle w:val="IndexLink"/>
                <w:rtl w:val="true"/>
              </w:rPr>
              <w:t>مسألة</w:t>
            </w:r>
            <w:r>
              <w:rPr>
                <w:rStyle w:val="IndexLink"/>
                <w:rtl w:val="true"/>
              </w:rPr>
              <w:t>:</w:t>
            </w:r>
            <w:r>
              <w:rPr>
                <w:rStyle w:val="IndexLink"/>
                <w:rtl w:val="true"/>
              </w:rPr>
              <w:t>و لو أحرم بنسك ثمّ نسيه،تخيّر بين الحجّ و العمرة إذا لم يتعيّن عليه</w:t>
            </w:r>
            <w:r>
              <w:rPr>
                <w:rStyle w:val="IndexLink"/>
                <w:rtl w:val="true"/>
              </w:rPr>
              <w:tab/>
            </w:r>
            <w:r>
              <w:rPr>
                <w:rStyle w:val="IndexLink"/>
              </w:rPr>
              <w:t>235</w:t>
            </w:r>
          </w:hyperlink>
        </w:p>
        <w:p>
          <w:pPr>
            <w:pStyle w:val="Contents6"/>
            <w:tabs>
              <w:tab w:val="clear" w:pos="7609"/>
              <w:tab w:val="right" w:pos="9026" w:leader="dot"/>
            </w:tabs>
            <w:rPr/>
          </w:pPr>
          <w:hyperlink w:anchor="__RefHeading___Toc1242005_222507752">
            <w:r>
              <w:rPr>
                <w:webHidden/>
                <w:rStyle w:val="IndexLink"/>
                <w:rtl w:val="true"/>
              </w:rPr>
              <w:t>فرع</w:t>
            </w:r>
            <w:r>
              <w:rPr>
                <w:rStyle w:val="IndexLink"/>
                <w:rtl w:val="true"/>
              </w:rPr>
              <w:t>:</w:t>
              <w:tab/>
            </w:r>
            <w:r>
              <w:rPr>
                <w:rStyle w:val="IndexLink"/>
              </w:rPr>
              <w:t>236</w:t>
            </w:r>
          </w:hyperlink>
        </w:p>
        <w:p>
          <w:pPr>
            <w:pStyle w:val="Contents6"/>
            <w:tabs>
              <w:tab w:val="clear" w:pos="7609"/>
              <w:tab w:val="right" w:pos="9026" w:leader="dot"/>
            </w:tabs>
            <w:rPr/>
          </w:pPr>
          <w:hyperlink w:anchor="__RefHeading___Toc1242007_222507752">
            <w:r>
              <w:rPr>
                <w:webHidden/>
                <w:rStyle w:val="IndexLink"/>
                <w:rtl w:val="true"/>
              </w:rPr>
              <w:t>مسألة</w:t>
            </w:r>
            <w:r>
              <w:rPr>
                <w:rStyle w:val="IndexLink"/>
                <w:rtl w:val="true"/>
              </w:rPr>
              <w:t>:</w:t>
            </w:r>
            <w:r>
              <w:rPr>
                <w:rStyle w:val="IndexLink"/>
                <w:rtl w:val="true"/>
              </w:rPr>
              <w:t>و لو نوى الإحرام بنسك و لبّى بغيره،انعقد ما نواه دون ما تلفّظ به</w:t>
            </w:r>
            <w:r>
              <w:rPr>
                <w:rStyle w:val="IndexLink"/>
                <w:rtl w:val="true"/>
              </w:rPr>
              <w:t>.</w:t>
              <w:tab/>
            </w:r>
            <w:r>
              <w:rPr>
                <w:rStyle w:val="IndexLink"/>
              </w:rPr>
              <w:t>236</w:t>
            </w:r>
          </w:hyperlink>
        </w:p>
        <w:p>
          <w:pPr>
            <w:pStyle w:val="Contents6"/>
            <w:tabs>
              <w:tab w:val="clear" w:pos="7609"/>
              <w:tab w:val="right" w:pos="9026" w:leader="dot"/>
            </w:tabs>
            <w:rPr/>
          </w:pPr>
          <w:hyperlink w:anchor="__RefHeading___Toc1242009_222507752">
            <w:r>
              <w:rPr>
                <w:webHidden/>
                <w:rStyle w:val="IndexLink"/>
                <w:rtl w:val="true"/>
              </w:rPr>
              <w:t>مسألة</w:t>
            </w:r>
            <w:r>
              <w:rPr>
                <w:rStyle w:val="IndexLink"/>
                <w:rtl w:val="true"/>
              </w:rPr>
              <w:t>:</w:t>
            </w:r>
            <w:r>
              <w:rPr>
                <w:rStyle w:val="IndexLink"/>
                <w:rtl w:val="true"/>
              </w:rPr>
              <w:t>و لا بدّ من تعيين النوع،</w:t>
            </w:r>
            <w:r>
              <w:rPr>
                <w:rStyle w:val="IndexLink"/>
                <w:rtl w:val="true"/>
              </w:rPr>
              <w:tab/>
            </w:r>
            <w:r>
              <w:rPr>
                <w:rStyle w:val="IndexLink"/>
              </w:rPr>
              <w:t>237</w:t>
            </w:r>
          </w:hyperlink>
        </w:p>
        <w:p>
          <w:pPr>
            <w:pStyle w:val="Contents6"/>
            <w:tabs>
              <w:tab w:val="clear" w:pos="7609"/>
              <w:tab w:val="right" w:pos="9026" w:leader="dot"/>
            </w:tabs>
            <w:rPr/>
          </w:pPr>
          <w:hyperlink w:anchor="__RefHeading___Toc1242011_222507752">
            <w:r>
              <w:rPr>
                <w:webHidden/>
                <w:rStyle w:val="IndexLink"/>
                <w:rtl w:val="true"/>
              </w:rPr>
              <w:t>مسألة</w:t>
            </w:r>
            <w:r>
              <w:rPr>
                <w:rStyle w:val="IndexLink"/>
                <w:rtl w:val="true"/>
              </w:rPr>
              <w:t>:</w:t>
            </w:r>
            <w:r>
              <w:rPr>
                <w:rStyle w:val="IndexLink"/>
                <w:rtl w:val="true"/>
              </w:rPr>
              <w:t>و يستحبّ أن يذكر في لفظه ما يقصده من أنواع الحجّ</w:t>
            </w:r>
            <w:r>
              <w:rPr>
                <w:rStyle w:val="IndexLink"/>
                <w:rtl w:val="true"/>
              </w:rPr>
              <w:t>.</w:t>
              <w:tab/>
            </w:r>
            <w:r>
              <w:rPr>
                <w:rStyle w:val="IndexLink"/>
              </w:rPr>
              <w:t>238</w:t>
            </w:r>
          </w:hyperlink>
        </w:p>
        <w:p>
          <w:pPr>
            <w:pStyle w:val="Contents6"/>
            <w:tabs>
              <w:tab w:val="clear" w:pos="7609"/>
              <w:tab w:val="right" w:pos="9026" w:leader="dot"/>
            </w:tabs>
            <w:rPr/>
          </w:pPr>
          <w:hyperlink w:anchor="__RefHeading___Toc1242013_222507752">
            <w:r>
              <w:rPr>
                <w:webHidden/>
                <w:rStyle w:val="IndexLink"/>
                <w:rtl w:val="true"/>
              </w:rPr>
              <w:t>فرع</w:t>
            </w:r>
            <w:r>
              <w:rPr>
                <w:rStyle w:val="IndexLink"/>
                <w:rtl w:val="true"/>
              </w:rPr>
              <w:t>:</w:t>
              <w:tab/>
            </w:r>
            <w:r>
              <w:rPr>
                <w:rStyle w:val="IndexLink"/>
              </w:rPr>
              <w:t>239</w:t>
            </w:r>
          </w:hyperlink>
        </w:p>
        <w:p>
          <w:pPr>
            <w:pStyle w:val="Contents6"/>
            <w:tabs>
              <w:tab w:val="clear" w:pos="7609"/>
              <w:tab w:val="right" w:pos="9026" w:leader="dot"/>
            </w:tabs>
            <w:rPr/>
          </w:pPr>
          <w:hyperlink w:anchor="__RefHeading___Toc1242015_222507752">
            <w:r>
              <w:rPr>
                <w:webHidden/>
                <w:rStyle w:val="IndexLink"/>
                <w:rtl w:val="true"/>
              </w:rPr>
              <w:t>النظر الثاني</w:t>
            </w:r>
            <w:r>
              <w:rPr>
                <w:rStyle w:val="IndexLink"/>
                <w:rtl w:val="true"/>
              </w:rPr>
              <w:t>:</w:t>
            </w:r>
            <w:r>
              <w:rPr>
                <w:rStyle w:val="IndexLink"/>
                <w:rtl w:val="true"/>
              </w:rPr>
              <w:t>في التلبيات الأربع</w:t>
            </w:r>
            <w:r>
              <w:rPr>
                <w:rStyle w:val="IndexLink"/>
                <w:rtl w:val="true"/>
              </w:rPr>
              <w:tab/>
            </w:r>
            <w:r>
              <w:rPr>
                <w:rStyle w:val="IndexLink"/>
              </w:rPr>
              <w:t>241</w:t>
            </w:r>
          </w:hyperlink>
        </w:p>
        <w:p>
          <w:pPr>
            <w:pStyle w:val="Contents6"/>
            <w:tabs>
              <w:tab w:val="clear" w:pos="7609"/>
              <w:tab w:val="right" w:pos="9026" w:leader="dot"/>
            </w:tabs>
            <w:rPr/>
          </w:pPr>
          <w:hyperlink w:anchor="__RefHeading___Toc1242017_222507752">
            <w:r>
              <w:rPr>
                <w:webHidden/>
                <w:rStyle w:val="IndexLink"/>
                <w:rtl w:val="true"/>
              </w:rPr>
              <w:t>مسائل</w:t>
            </w:r>
            <w:r>
              <w:rPr>
                <w:rStyle w:val="IndexLink"/>
                <w:rtl w:val="true"/>
              </w:rPr>
              <w:tab/>
            </w:r>
            <w:r>
              <w:rPr>
                <w:rStyle w:val="IndexLink"/>
              </w:rPr>
              <w:t>241</w:t>
            </w:r>
          </w:hyperlink>
        </w:p>
        <w:p>
          <w:pPr>
            <w:pStyle w:val="Contents6"/>
            <w:tabs>
              <w:tab w:val="clear" w:pos="7609"/>
              <w:tab w:val="right" w:pos="9026" w:leader="dot"/>
            </w:tabs>
            <w:rPr/>
          </w:pPr>
          <w:hyperlink w:anchor="__RefHeading___Toc1242019_222507752">
            <w:r>
              <w:rPr>
                <w:webHidden/>
                <w:rStyle w:val="IndexLink"/>
                <w:rtl w:val="true"/>
              </w:rPr>
              <w:t>مسألة</w:t>
            </w:r>
            <w:r>
              <w:rPr>
                <w:rStyle w:val="IndexLink"/>
                <w:rtl w:val="true"/>
              </w:rPr>
              <w:t>:</w:t>
            </w:r>
            <w:r>
              <w:rPr>
                <w:rStyle w:val="IndexLink"/>
                <w:rtl w:val="true"/>
              </w:rPr>
              <w:t>التلبيات الأربع واجبة و شرط في الإحرام للمتمتّع و المفرد،فلا ينعقد</w:t>
            </w:r>
            <w:r>
              <w:rPr>
                <w:rStyle w:val="IndexLink"/>
                <w:rtl w:val="true"/>
              </w:rPr>
              <w:tab/>
            </w:r>
            <w:r>
              <w:rPr>
                <w:rStyle w:val="IndexLink"/>
              </w:rPr>
              <w:t>241</w:t>
            </w:r>
          </w:hyperlink>
        </w:p>
        <w:p>
          <w:pPr>
            <w:pStyle w:val="Contents6"/>
            <w:tabs>
              <w:tab w:val="clear" w:pos="7609"/>
              <w:tab w:val="right" w:pos="9026" w:leader="dot"/>
            </w:tabs>
            <w:rPr/>
          </w:pPr>
          <w:hyperlink w:anchor="__RefHeading___Toc1242021_222507752">
            <w:r>
              <w:rPr>
                <w:webHidden/>
                <w:rStyle w:val="IndexLink"/>
                <w:rtl w:val="true"/>
              </w:rPr>
              <w:t>مسألة</w:t>
            </w:r>
            <w:r>
              <w:rPr>
                <w:rStyle w:val="IndexLink"/>
                <w:rtl w:val="true"/>
              </w:rPr>
              <w:t>:</w:t>
            </w:r>
            <w:r>
              <w:rPr>
                <w:rStyle w:val="IndexLink"/>
                <w:rtl w:val="true"/>
              </w:rPr>
              <w:t>و قد أجمع أهل العلم كافّة على أنّ الزائد على التلبيات الأربع غير</w:t>
            </w:r>
            <w:r>
              <w:rPr>
                <w:rStyle w:val="IndexLink"/>
                <w:rtl w:val="true"/>
              </w:rPr>
              <w:tab/>
            </w:r>
            <w:r>
              <w:rPr>
                <w:rStyle w:val="IndexLink"/>
              </w:rPr>
              <w:t>243</w:t>
            </w:r>
          </w:hyperlink>
        </w:p>
        <w:p>
          <w:pPr>
            <w:pStyle w:val="Contents6"/>
            <w:tabs>
              <w:tab w:val="clear" w:pos="7609"/>
              <w:tab w:val="right" w:pos="9026" w:leader="dot"/>
            </w:tabs>
            <w:rPr/>
          </w:pPr>
          <w:hyperlink w:anchor="__RefHeading___Toc1242023_222507752">
            <w:r>
              <w:rPr>
                <w:webHidden/>
                <w:rStyle w:val="IndexLink"/>
                <w:rtl w:val="true"/>
              </w:rPr>
              <w:t>مسألة</w:t>
            </w:r>
            <w:r>
              <w:rPr>
                <w:rStyle w:val="IndexLink"/>
                <w:rtl w:val="true"/>
              </w:rPr>
              <w:t>:</w:t>
            </w:r>
            <w:r>
              <w:rPr>
                <w:rStyle w:val="IndexLink"/>
                <w:rtl w:val="true"/>
              </w:rPr>
              <w:t>و صورة التلبيات الأربع الواجبة</w:t>
            </w:r>
            <w:r>
              <w:rPr>
                <w:rStyle w:val="IndexLink"/>
                <w:rtl w:val="true"/>
              </w:rPr>
              <w:t>:</w:t>
            </w:r>
            <w:r>
              <w:rPr>
                <w:rStyle w:val="IndexLink"/>
                <w:rtl w:val="true"/>
              </w:rPr>
              <w:t>لبّيك اللهمّ لبّيك إنّ الحمد و النعمة</w:t>
            </w:r>
            <w:r>
              <w:rPr>
                <w:rStyle w:val="IndexLink"/>
                <w:rtl w:val="true"/>
              </w:rPr>
              <w:tab/>
            </w:r>
            <w:r>
              <w:rPr>
                <w:rStyle w:val="IndexLink"/>
              </w:rPr>
              <w:t>246</w:t>
            </w:r>
          </w:hyperlink>
        </w:p>
        <w:p>
          <w:pPr>
            <w:pStyle w:val="Contents6"/>
            <w:tabs>
              <w:tab w:val="clear" w:pos="7609"/>
              <w:tab w:val="right" w:pos="9026" w:leader="dot"/>
            </w:tabs>
            <w:rPr/>
          </w:pPr>
          <w:hyperlink w:anchor="__RefHeading___Toc1242025_222507752">
            <w:r>
              <w:rPr>
                <w:webHidden/>
                <w:rStyle w:val="IndexLink"/>
                <w:rtl w:val="true"/>
              </w:rPr>
              <w:t>مسألة</w:t>
            </w:r>
            <w:r>
              <w:rPr>
                <w:rStyle w:val="IndexLink"/>
                <w:rtl w:val="true"/>
              </w:rPr>
              <w:t>:</w:t>
            </w:r>
            <w:r>
              <w:rPr>
                <w:rStyle w:val="IndexLink"/>
                <w:rtl w:val="true"/>
              </w:rPr>
              <w:t>و رفع الصوت بالتلبية مستحبّ</w:t>
            </w:r>
            <w:r>
              <w:rPr>
                <w:rStyle w:val="IndexLink"/>
                <w:rtl w:val="true"/>
              </w:rPr>
              <w:tab/>
            </w:r>
            <w:r>
              <w:rPr>
                <w:rStyle w:val="IndexLink"/>
              </w:rPr>
              <w:t>246</w:t>
            </w:r>
          </w:hyperlink>
        </w:p>
        <w:p>
          <w:pPr>
            <w:pStyle w:val="Contents6"/>
            <w:tabs>
              <w:tab w:val="clear" w:pos="7609"/>
              <w:tab w:val="right" w:pos="9026" w:leader="dot"/>
            </w:tabs>
            <w:rPr/>
          </w:pPr>
          <w:hyperlink w:anchor="__RefHeading___Toc1242027_222507752">
            <w:r>
              <w:rPr>
                <w:webHidden/>
                <w:rStyle w:val="IndexLink"/>
                <w:rtl w:val="true"/>
              </w:rPr>
              <w:t>فرع</w:t>
            </w:r>
            <w:r>
              <w:rPr>
                <w:rStyle w:val="IndexLink"/>
                <w:rtl w:val="true"/>
              </w:rPr>
              <w:t>:</w:t>
              <w:tab/>
            </w:r>
            <w:r>
              <w:rPr>
                <w:rStyle w:val="IndexLink"/>
              </w:rPr>
              <w:t>247</w:t>
            </w:r>
          </w:hyperlink>
        </w:p>
        <w:p>
          <w:pPr>
            <w:pStyle w:val="Contents6"/>
            <w:tabs>
              <w:tab w:val="clear" w:pos="7609"/>
              <w:tab w:val="right" w:pos="9026" w:leader="dot"/>
            </w:tabs>
            <w:rPr/>
          </w:pPr>
          <w:hyperlink w:anchor="__RefHeading___Toc1242029_222507752">
            <w:r>
              <w:rPr>
                <w:webHidden/>
                <w:rStyle w:val="IndexLink"/>
                <w:rtl w:val="true"/>
              </w:rPr>
              <w:t>فرع آخر</w:t>
            </w:r>
            <w:r>
              <w:rPr>
                <w:rStyle w:val="IndexLink"/>
                <w:rtl w:val="true"/>
              </w:rPr>
              <w:t>:</w:t>
              <w:tab/>
            </w:r>
            <w:r>
              <w:rPr>
                <w:rStyle w:val="IndexLink"/>
              </w:rPr>
              <w:t>248</w:t>
            </w:r>
          </w:hyperlink>
        </w:p>
        <w:p>
          <w:pPr>
            <w:pStyle w:val="Contents6"/>
            <w:tabs>
              <w:tab w:val="clear" w:pos="7609"/>
              <w:tab w:val="right" w:pos="9026" w:leader="dot"/>
            </w:tabs>
            <w:rPr/>
          </w:pPr>
          <w:hyperlink w:anchor="__RefHeading___Toc1242031_222507752">
            <w:r>
              <w:rPr>
                <w:webHidden/>
                <w:rStyle w:val="IndexLink"/>
                <w:rtl w:val="true"/>
              </w:rPr>
              <w:t>آخر</w:t>
            </w:r>
            <w:r>
              <w:rPr>
                <w:rStyle w:val="IndexLink"/>
                <w:rtl w:val="true"/>
              </w:rPr>
              <w:t>:</w:t>
              <w:tab/>
            </w:r>
            <w:r>
              <w:rPr>
                <w:rStyle w:val="IndexLink"/>
              </w:rPr>
              <w:t>248</w:t>
            </w:r>
          </w:hyperlink>
        </w:p>
        <w:p>
          <w:pPr>
            <w:pStyle w:val="Contents6"/>
            <w:tabs>
              <w:tab w:val="clear" w:pos="7609"/>
              <w:tab w:val="right" w:pos="9026" w:leader="dot"/>
            </w:tabs>
            <w:rPr/>
          </w:pPr>
          <w:hyperlink w:anchor="__RefHeading___Toc1242033_222507752">
            <w:r>
              <w:rPr>
                <w:webHidden/>
                <w:rStyle w:val="IndexLink"/>
                <w:rtl w:val="true"/>
              </w:rPr>
              <w:t>مسألة</w:t>
            </w:r>
            <w:r>
              <w:rPr>
                <w:rStyle w:val="IndexLink"/>
                <w:rtl w:val="true"/>
              </w:rPr>
              <w:t>:</w:t>
            </w:r>
            <w:r>
              <w:rPr>
                <w:rStyle w:val="IndexLink"/>
                <w:rtl w:val="true"/>
              </w:rPr>
              <w:t>و يجوز التلبية للطاهر و الجنب و المحدث و الحائض</w:t>
            </w:r>
            <w:r>
              <w:rPr>
                <w:rStyle w:val="IndexLink"/>
                <w:rtl w:val="true"/>
              </w:rPr>
              <w:t>.</w:t>
              <w:tab/>
            </w:r>
            <w:r>
              <w:rPr>
                <w:rStyle w:val="IndexLink"/>
              </w:rPr>
              <w:t>249</w:t>
            </w:r>
          </w:hyperlink>
        </w:p>
        <w:p>
          <w:pPr>
            <w:pStyle w:val="Contents6"/>
            <w:tabs>
              <w:tab w:val="clear" w:pos="7609"/>
              <w:tab w:val="right" w:pos="9026" w:leader="dot"/>
            </w:tabs>
            <w:rPr/>
          </w:pPr>
          <w:hyperlink w:anchor="__RefHeading___Toc1242035_222507752">
            <w:r>
              <w:rPr>
                <w:webHidden/>
                <w:rStyle w:val="IndexLink"/>
                <w:rtl w:val="true"/>
              </w:rPr>
              <w:t>مسألة</w:t>
            </w:r>
            <w:r>
              <w:rPr>
                <w:rStyle w:val="IndexLink"/>
                <w:rtl w:val="true"/>
              </w:rPr>
              <w:t>:</w:t>
            </w:r>
            <w:r>
              <w:rPr>
                <w:rStyle w:val="IndexLink"/>
                <w:rtl w:val="true"/>
              </w:rPr>
              <w:t>و يستحبّ أن يذكر ما أحرم به في تلبيته</w:t>
            </w:r>
            <w:r>
              <w:rPr>
                <w:rStyle w:val="IndexLink"/>
                <w:rtl w:val="true"/>
              </w:rPr>
              <w:t>.</w:t>
              <w:tab/>
            </w:r>
            <w:r>
              <w:rPr>
                <w:rStyle w:val="IndexLink"/>
              </w:rPr>
              <w:t>249</w:t>
            </w:r>
          </w:hyperlink>
        </w:p>
        <w:p>
          <w:pPr>
            <w:pStyle w:val="Contents6"/>
            <w:tabs>
              <w:tab w:val="clear" w:pos="7609"/>
              <w:tab w:val="right" w:pos="9026" w:leader="dot"/>
            </w:tabs>
            <w:rPr/>
          </w:pPr>
          <w:hyperlink w:anchor="__RefHeading___Toc1242037_222507752">
            <w:r>
              <w:rPr>
                <w:webHidden/>
                <w:rStyle w:val="IndexLink"/>
                <w:rtl w:val="true"/>
              </w:rPr>
              <w:t>مسألة</w:t>
            </w:r>
            <w:r>
              <w:rPr>
                <w:rStyle w:val="IndexLink"/>
                <w:rtl w:val="true"/>
              </w:rPr>
              <w:t>:</w:t>
            </w:r>
            <w:r>
              <w:rPr>
                <w:rStyle w:val="IndexLink"/>
                <w:rtl w:val="true"/>
              </w:rPr>
              <w:t>و يستحبّ تكرار التلبية و الإكثار منها على كلّ حال</w:t>
            </w:r>
            <w:r>
              <w:rPr>
                <w:rStyle w:val="IndexLink"/>
                <w:rtl w:val="true"/>
              </w:rPr>
              <w:tab/>
            </w:r>
            <w:r>
              <w:rPr>
                <w:rStyle w:val="IndexLink"/>
              </w:rPr>
              <w:t>252</w:t>
            </w:r>
          </w:hyperlink>
        </w:p>
        <w:p>
          <w:pPr>
            <w:pStyle w:val="Contents6"/>
            <w:tabs>
              <w:tab w:val="clear" w:pos="7609"/>
              <w:tab w:val="right" w:pos="9026" w:leader="dot"/>
            </w:tabs>
            <w:rPr/>
          </w:pPr>
          <w:hyperlink w:anchor="__RefHeading___Toc1242039_222507752">
            <w:r>
              <w:rPr>
                <w:webHidden/>
                <w:rStyle w:val="IndexLink"/>
                <w:rtl w:val="true"/>
              </w:rPr>
              <w:t>مسألة</w:t>
            </w:r>
            <w:r>
              <w:rPr>
                <w:rStyle w:val="IndexLink"/>
                <w:rtl w:val="true"/>
              </w:rPr>
              <w:t>:</w:t>
            </w:r>
            <w:r>
              <w:rPr>
                <w:rStyle w:val="IndexLink"/>
                <w:rtl w:val="true"/>
              </w:rPr>
              <w:t>يقطع المتمتّع التلبية إذا شاهد بيوت مكّة؛</w:t>
            </w:r>
            <w:r>
              <w:rPr>
                <w:rStyle w:val="IndexLink"/>
                <w:rtl w:val="true"/>
              </w:rPr>
              <w:tab/>
            </w:r>
            <w:r>
              <w:rPr>
                <w:rStyle w:val="IndexLink"/>
              </w:rPr>
              <w:t>252</w:t>
            </w:r>
          </w:hyperlink>
        </w:p>
        <w:p>
          <w:pPr>
            <w:pStyle w:val="Contents6"/>
            <w:tabs>
              <w:tab w:val="clear" w:pos="7609"/>
              <w:tab w:val="right" w:pos="9026" w:leader="dot"/>
            </w:tabs>
            <w:rPr/>
          </w:pPr>
          <w:hyperlink w:anchor="__RefHeading___Toc1242041_222507752">
            <w:r>
              <w:rPr>
                <w:webHidden/>
                <w:rStyle w:val="IndexLink"/>
                <w:rtl w:val="true"/>
              </w:rPr>
              <w:t>مسألة</w:t>
            </w:r>
            <w:r>
              <w:rPr>
                <w:rStyle w:val="IndexLink"/>
                <w:rtl w:val="true"/>
              </w:rPr>
              <w:t>:</w:t>
            </w:r>
            <w:r>
              <w:rPr>
                <w:rStyle w:val="IndexLink"/>
                <w:rtl w:val="true"/>
              </w:rPr>
              <w:t>و المفرد و القارن يقطعان التلبية يوم عرفة عند الزوال؛</w:t>
            </w:r>
            <w:r>
              <w:rPr>
                <w:rStyle w:val="IndexLink"/>
                <w:rtl w:val="true"/>
              </w:rPr>
              <w:tab/>
            </w:r>
            <w:r>
              <w:rPr>
                <w:rStyle w:val="IndexLink"/>
              </w:rPr>
              <w:t>254</w:t>
            </w:r>
          </w:hyperlink>
        </w:p>
        <w:p>
          <w:pPr>
            <w:pStyle w:val="Contents6"/>
            <w:tabs>
              <w:tab w:val="clear" w:pos="7609"/>
              <w:tab w:val="right" w:pos="9026" w:leader="dot"/>
            </w:tabs>
            <w:rPr/>
          </w:pPr>
          <w:hyperlink w:anchor="__RefHeading___Toc1242043_222507752">
            <w:r>
              <w:rPr>
                <w:webHidden/>
                <w:rStyle w:val="IndexLink"/>
                <w:rtl w:val="true"/>
              </w:rPr>
              <w:t>مسألة</w:t>
            </w:r>
            <w:r>
              <w:rPr>
                <w:rStyle w:val="IndexLink"/>
                <w:rtl w:val="true"/>
              </w:rPr>
              <w:t>:</w:t>
            </w:r>
            <w:r>
              <w:rPr>
                <w:rStyle w:val="IndexLink"/>
                <w:rtl w:val="true"/>
              </w:rPr>
              <w:t>و الإشعار أو التقليد يقوم كلّ واحد منهما مقام التلبية في حقّ القارن،</w:t>
            </w:r>
            <w:r>
              <w:rPr>
                <w:rStyle w:val="IndexLink"/>
                <w:rtl w:val="true"/>
              </w:rPr>
              <w:tab/>
            </w:r>
            <w:r>
              <w:rPr>
                <w:rStyle w:val="IndexLink"/>
              </w:rPr>
              <w:t>255</w:t>
            </w:r>
          </w:hyperlink>
        </w:p>
        <w:p>
          <w:pPr>
            <w:pStyle w:val="Contents6"/>
            <w:tabs>
              <w:tab w:val="clear" w:pos="7609"/>
              <w:tab w:val="right" w:pos="9026" w:leader="dot"/>
            </w:tabs>
            <w:rPr/>
          </w:pPr>
          <w:hyperlink w:anchor="__RefHeading___Toc1242045_222507752">
            <w:r>
              <w:rPr>
                <w:webHidden/>
                <w:rStyle w:val="IndexLink"/>
                <w:rtl w:val="true"/>
              </w:rPr>
              <w:t>فرع</w:t>
            </w:r>
            <w:r>
              <w:rPr>
                <w:rStyle w:val="IndexLink"/>
                <w:rtl w:val="true"/>
              </w:rPr>
              <w:t>:</w:t>
              <w:tab/>
            </w:r>
            <w:r>
              <w:rPr>
                <w:rStyle w:val="IndexLink"/>
              </w:rPr>
              <w:t>258</w:t>
            </w:r>
          </w:hyperlink>
        </w:p>
        <w:p>
          <w:pPr>
            <w:pStyle w:val="Contents6"/>
            <w:tabs>
              <w:tab w:val="clear" w:pos="7609"/>
              <w:tab w:val="right" w:pos="9026" w:leader="dot"/>
            </w:tabs>
            <w:rPr/>
          </w:pPr>
          <w:hyperlink w:anchor="__RefHeading___Toc1242047_222507752">
            <w:r>
              <w:rPr>
                <w:webHidden/>
                <w:rStyle w:val="IndexLink"/>
                <w:rtl w:val="true"/>
              </w:rPr>
              <w:t>مسألة</w:t>
            </w:r>
            <w:r>
              <w:rPr>
                <w:rStyle w:val="IndexLink"/>
                <w:rtl w:val="true"/>
              </w:rPr>
              <w:t>:</w:t>
            </w:r>
            <w:r>
              <w:rPr>
                <w:rStyle w:val="IndexLink"/>
                <w:rtl w:val="true"/>
              </w:rPr>
              <w:t>و يستحبّ لمن حجّ على طريق المدينة أن يرفع صوته بالتلبية إذا علت</w:t>
            </w:r>
            <w:r>
              <w:rPr>
                <w:rStyle w:val="IndexLink"/>
                <w:rtl w:val="true"/>
              </w:rPr>
              <w:tab/>
            </w:r>
            <w:r>
              <w:rPr>
                <w:rStyle w:val="IndexLink"/>
              </w:rPr>
              <w:t>258</w:t>
            </w:r>
          </w:hyperlink>
        </w:p>
        <w:p>
          <w:pPr>
            <w:pStyle w:val="Contents6"/>
            <w:tabs>
              <w:tab w:val="clear" w:pos="7609"/>
              <w:tab w:val="right" w:pos="9026" w:leader="dot"/>
            </w:tabs>
            <w:rPr/>
          </w:pPr>
          <w:hyperlink w:anchor="__RefHeading___Toc1242049_222507752">
            <w:r>
              <w:rPr>
                <w:webHidden/>
                <w:rStyle w:val="IndexLink"/>
                <w:rtl w:val="true"/>
              </w:rPr>
              <w:t>مسألة</w:t>
            </w:r>
            <w:r>
              <w:rPr>
                <w:rStyle w:val="IndexLink"/>
                <w:rtl w:val="true"/>
              </w:rPr>
              <w:t>:</w:t>
            </w:r>
            <w:r>
              <w:rPr>
                <w:rStyle w:val="IndexLink"/>
                <w:rtl w:val="true"/>
              </w:rPr>
              <w:t>إذا عقد نيّة الإحرام و لبس ثوبيه ثمّ لم يلبّ و لم يشعر و لم يقلّد،جاز له</w:t>
            </w:r>
            <w:r>
              <w:rPr>
                <w:rStyle w:val="IndexLink"/>
                <w:rtl w:val="true"/>
              </w:rPr>
              <w:tab/>
            </w:r>
            <w:r>
              <w:rPr>
                <w:rStyle w:val="IndexLink"/>
              </w:rPr>
              <w:t>260</w:t>
            </w:r>
          </w:hyperlink>
        </w:p>
        <w:p>
          <w:pPr>
            <w:pStyle w:val="Contents6"/>
            <w:tabs>
              <w:tab w:val="clear" w:pos="7609"/>
              <w:tab w:val="right" w:pos="9026" w:leader="dot"/>
            </w:tabs>
            <w:rPr/>
          </w:pPr>
          <w:hyperlink w:anchor="__RefHeading___Toc1242051_222507752">
            <w:r>
              <w:rPr>
                <w:webHidden/>
                <w:rStyle w:val="IndexLink"/>
                <w:rtl w:val="true"/>
              </w:rPr>
              <w:t>مسألة</w:t>
            </w:r>
            <w:r>
              <w:rPr>
                <w:rStyle w:val="IndexLink"/>
                <w:rtl w:val="true"/>
              </w:rPr>
              <w:t>:</w:t>
            </w:r>
            <w:r>
              <w:rPr>
                <w:rStyle w:val="IndexLink"/>
                <w:rtl w:val="true"/>
              </w:rPr>
              <w:t>يستحبّ لمن أحرم بنسك أن يشترط على ربّه عند إحرامه</w:t>
            </w:r>
            <w:r>
              <w:rPr>
                <w:rStyle w:val="IndexLink"/>
                <w:rtl w:val="true"/>
              </w:rPr>
              <w:t>:</w:t>
            </w:r>
            <w:r>
              <w:rPr>
                <w:rStyle w:val="IndexLink"/>
                <w:rtl w:val="true"/>
              </w:rPr>
              <w:t>إن لم تكن</w:t>
            </w:r>
            <w:r>
              <w:rPr>
                <w:rStyle w:val="IndexLink"/>
                <w:rtl w:val="true"/>
              </w:rPr>
              <w:tab/>
            </w:r>
            <w:r>
              <w:rPr>
                <w:rStyle w:val="IndexLink"/>
              </w:rPr>
              <w:t>262</w:t>
            </w:r>
          </w:hyperlink>
        </w:p>
        <w:p>
          <w:pPr>
            <w:pStyle w:val="Contents6"/>
            <w:tabs>
              <w:tab w:val="clear" w:pos="7609"/>
              <w:tab w:val="right" w:pos="9026" w:leader="dot"/>
            </w:tabs>
            <w:rPr/>
          </w:pPr>
          <w:hyperlink w:anchor="__RefHeading___Toc1242053_222507752">
            <w:r>
              <w:rPr>
                <w:webHidden/>
                <w:rStyle w:val="IndexLink"/>
                <w:rtl w:val="true"/>
              </w:rPr>
              <w:t>فروع</w:t>
            </w:r>
            <w:r>
              <w:rPr>
                <w:rStyle w:val="IndexLink"/>
                <w:rtl w:val="true"/>
              </w:rPr>
              <w:t>:</w:t>
              <w:tab/>
            </w:r>
            <w:r>
              <w:rPr>
                <w:rStyle w:val="IndexLink"/>
              </w:rPr>
              <w:t>264</w:t>
            </w:r>
          </w:hyperlink>
        </w:p>
        <w:p>
          <w:pPr>
            <w:pStyle w:val="Contents6"/>
            <w:tabs>
              <w:tab w:val="clear" w:pos="7609"/>
              <w:tab w:val="right" w:pos="9026" w:leader="dot"/>
            </w:tabs>
            <w:rPr/>
          </w:pPr>
          <w:hyperlink w:anchor="__RefHeading___Toc1242055_222507752">
            <w:r>
              <w:rPr>
                <w:webHidden/>
                <w:rStyle w:val="IndexLink"/>
                <w:rtl w:val="true"/>
              </w:rPr>
              <w:t>الأوّل</w:t>
            </w:r>
            <w:r>
              <w:rPr>
                <w:rStyle w:val="IndexLink"/>
                <w:rtl w:val="true"/>
              </w:rPr>
              <w:t>:</w:t>
            </w:r>
            <w:r>
              <w:rPr>
                <w:rStyle w:val="IndexLink"/>
                <w:rtl w:val="true"/>
              </w:rPr>
              <w:t>الاشتراط مستحبّ بأيّ لفظ كان إذا أدّى المعنى الذي نقلناه ،</w:t>
            </w:r>
            <w:r>
              <w:rPr>
                <w:rStyle w:val="IndexLink"/>
                <w:rtl w:val="true"/>
              </w:rPr>
              <w:tab/>
            </w:r>
            <w:r>
              <w:rPr>
                <w:rStyle w:val="IndexLink"/>
              </w:rPr>
              <w:t>264</w:t>
            </w:r>
          </w:hyperlink>
        </w:p>
        <w:p>
          <w:pPr>
            <w:pStyle w:val="Contents6"/>
            <w:tabs>
              <w:tab w:val="clear" w:pos="7609"/>
              <w:tab w:val="right" w:pos="9026" w:leader="dot"/>
            </w:tabs>
            <w:rPr/>
          </w:pPr>
          <w:hyperlink w:anchor="__RefHeading___Toc1242057_222507752">
            <w:r>
              <w:rPr>
                <w:webHidden/>
                <w:rStyle w:val="IndexLink"/>
                <w:rtl w:val="true"/>
              </w:rPr>
              <w:t>الثاني</w:t>
            </w:r>
            <w:r>
              <w:rPr>
                <w:rStyle w:val="IndexLink"/>
                <w:rtl w:val="true"/>
              </w:rPr>
              <w:t>:</w:t>
            </w:r>
            <w:r>
              <w:rPr>
                <w:rStyle w:val="IndexLink"/>
                <w:rtl w:val="true"/>
              </w:rPr>
              <w:t>لو نوى الاشتراط و لم يتلفّظ به،ففيه تردّد،</w:t>
            </w:r>
            <w:r>
              <w:rPr>
                <w:rStyle w:val="IndexLink"/>
                <w:rtl w:val="true"/>
              </w:rPr>
              <w:tab/>
            </w:r>
            <w:r>
              <w:rPr>
                <w:rStyle w:val="IndexLink"/>
              </w:rPr>
              <w:t>264</w:t>
            </w:r>
          </w:hyperlink>
        </w:p>
        <w:p>
          <w:pPr>
            <w:pStyle w:val="Contents6"/>
            <w:tabs>
              <w:tab w:val="clear" w:pos="7609"/>
              <w:tab w:val="right" w:pos="9026" w:leader="dot"/>
            </w:tabs>
            <w:rPr/>
          </w:pPr>
          <w:hyperlink w:anchor="__RefHeading___Toc1242059_222507752">
            <w:r>
              <w:rPr>
                <w:webHidden/>
                <w:rStyle w:val="IndexLink"/>
                <w:rtl w:val="true"/>
              </w:rPr>
              <w:t>الثالث</w:t>
            </w:r>
            <w:r>
              <w:rPr>
                <w:rStyle w:val="IndexLink"/>
                <w:rtl w:val="true"/>
              </w:rPr>
              <w:t>:</w:t>
            </w:r>
            <w:r>
              <w:rPr>
                <w:rStyle w:val="IndexLink"/>
                <w:rtl w:val="true"/>
              </w:rPr>
              <w:t>الاشتراط لا يفيد سقوط فرض الحجّ في القابل لو فاته الحجّ،</w:t>
            </w:r>
            <w:r>
              <w:rPr>
                <w:rStyle w:val="IndexLink"/>
                <w:rtl w:val="true"/>
              </w:rPr>
              <w:tab/>
            </w:r>
            <w:r>
              <w:rPr>
                <w:rStyle w:val="IndexLink"/>
              </w:rPr>
              <w:t>264</w:t>
            </w:r>
          </w:hyperlink>
        </w:p>
        <w:p>
          <w:pPr>
            <w:pStyle w:val="Contents6"/>
            <w:tabs>
              <w:tab w:val="clear" w:pos="7609"/>
              <w:tab w:val="right" w:pos="9026" w:leader="dot"/>
            </w:tabs>
            <w:rPr/>
          </w:pPr>
          <w:hyperlink w:anchor="__RefHeading___Toc1242061_222507752">
            <w:r>
              <w:rPr>
                <w:webHidden/>
                <w:rStyle w:val="IndexLink"/>
                <w:rtl w:val="true"/>
              </w:rPr>
              <w:t>الرابع</w:t>
            </w:r>
            <w:r>
              <w:rPr>
                <w:rStyle w:val="IndexLink"/>
                <w:rtl w:val="true"/>
              </w:rPr>
              <w:t>:</w:t>
            </w:r>
            <w:r>
              <w:rPr>
                <w:rStyle w:val="IndexLink"/>
                <w:rtl w:val="true"/>
              </w:rPr>
              <w:t>فائدة الاشتراط جواز التحلّل عند الإحصار</w:t>
            </w:r>
            <w:r>
              <w:rPr>
                <w:rStyle w:val="IndexLink"/>
                <w:rtl w:val="true"/>
              </w:rPr>
              <w:t>.</w:t>
              <w:tab/>
            </w:r>
            <w:r>
              <w:rPr>
                <w:rStyle w:val="IndexLink"/>
              </w:rPr>
              <w:t>265</w:t>
            </w:r>
          </w:hyperlink>
        </w:p>
        <w:p>
          <w:pPr>
            <w:pStyle w:val="Contents6"/>
            <w:tabs>
              <w:tab w:val="clear" w:pos="7609"/>
              <w:tab w:val="right" w:pos="9026" w:leader="dot"/>
            </w:tabs>
            <w:rPr/>
          </w:pPr>
          <w:hyperlink w:anchor="__RefHeading___Toc1242063_222507752">
            <w:r>
              <w:rPr>
                <w:webHidden/>
                <w:rStyle w:val="IndexLink"/>
                <w:rtl w:val="true"/>
              </w:rPr>
              <w:t>الخامس</w:t>
            </w:r>
            <w:r>
              <w:rPr>
                <w:rStyle w:val="IndexLink"/>
                <w:rtl w:val="true"/>
              </w:rPr>
              <w:t>:</w:t>
            </w:r>
            <w:r>
              <w:rPr>
                <w:rStyle w:val="IndexLink"/>
                <w:rtl w:val="true"/>
              </w:rPr>
              <w:t>لو اشترط في إحرامه أن يحلّه حيث حبسه هل يسقط دم الإحصار</w:t>
            </w:r>
            <w:r>
              <w:rPr>
                <w:rStyle w:val="IndexLink"/>
                <w:rtl w:val="true"/>
              </w:rPr>
              <w:tab/>
            </w:r>
            <w:r>
              <w:rPr>
                <w:rStyle w:val="IndexLink"/>
              </w:rPr>
              <w:t>267</w:t>
            </w:r>
          </w:hyperlink>
        </w:p>
        <w:p>
          <w:pPr>
            <w:pStyle w:val="Contents6"/>
            <w:tabs>
              <w:tab w:val="clear" w:pos="7609"/>
              <w:tab w:val="right" w:pos="9026" w:leader="dot"/>
            </w:tabs>
            <w:rPr/>
          </w:pPr>
          <w:hyperlink w:anchor="__RefHeading___Toc1242065_222507752">
            <w:r>
              <w:rPr>
                <w:webHidden/>
                <w:rStyle w:val="IndexLink"/>
                <w:rtl w:val="true"/>
              </w:rPr>
              <w:t>السادس</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لا بدّ أن يكون للشرط فائدة،</w:t>
            </w:r>
            <w:r>
              <w:rPr>
                <w:rStyle w:val="IndexLink"/>
                <w:rtl w:val="true"/>
              </w:rPr>
              <w:tab/>
            </w:r>
            <w:r>
              <w:rPr>
                <w:rStyle w:val="IndexLink"/>
              </w:rPr>
              <w:t>267</w:t>
            </w:r>
          </w:hyperlink>
        </w:p>
        <w:p>
          <w:pPr>
            <w:pStyle w:val="Contents6"/>
            <w:tabs>
              <w:tab w:val="clear" w:pos="7609"/>
              <w:tab w:val="right" w:pos="9026" w:leader="dot"/>
            </w:tabs>
            <w:rPr/>
          </w:pPr>
          <w:hyperlink w:anchor="__RefHeading___Toc1242067_222507752">
            <w:r>
              <w:rPr>
                <w:webHidden/>
                <w:rStyle w:val="IndexLink"/>
                <w:rtl w:val="true"/>
              </w:rPr>
              <w:t>السابع</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لا يجوز للمشترط أن يتحلّل إلاّ مع نيّة التحلّل</w:t>
            </w:r>
            <w:r>
              <w:rPr>
                <w:rStyle w:val="IndexLink"/>
                <w:rtl w:val="true"/>
              </w:rPr>
              <w:tab/>
            </w:r>
            <w:r>
              <w:rPr>
                <w:rStyle w:val="IndexLink"/>
              </w:rPr>
              <w:t>268</w:t>
            </w:r>
          </w:hyperlink>
        </w:p>
        <w:p>
          <w:pPr>
            <w:pStyle w:val="Contents6"/>
            <w:tabs>
              <w:tab w:val="clear" w:pos="7609"/>
              <w:tab w:val="right" w:pos="9026" w:leader="dot"/>
            </w:tabs>
            <w:rPr/>
          </w:pPr>
          <w:hyperlink w:anchor="__RefHeading___Toc1242069_222507752">
            <w:r>
              <w:rPr>
                <w:webHidden/>
                <w:rStyle w:val="IndexLink"/>
                <w:rtl w:val="true"/>
              </w:rPr>
              <w:t>مسألة</w:t>
            </w:r>
            <w:r>
              <w:rPr>
                <w:rStyle w:val="IndexLink"/>
                <w:rtl w:val="true"/>
              </w:rPr>
              <w:t>:</w:t>
            </w:r>
            <w:r>
              <w:rPr>
                <w:rStyle w:val="IndexLink"/>
                <w:rtl w:val="true"/>
              </w:rPr>
              <w:t>لا يلبّى في مسجد عرفة</w:t>
            </w:r>
            <w:r>
              <w:rPr>
                <w:rStyle w:val="IndexLink"/>
                <w:rtl w:val="true"/>
              </w:rPr>
              <w:t>.</w:t>
              <w:tab/>
            </w:r>
            <w:r>
              <w:rPr>
                <w:rStyle w:val="IndexLink"/>
              </w:rPr>
              <w:t>268</w:t>
            </w:r>
          </w:hyperlink>
        </w:p>
        <w:p>
          <w:pPr>
            <w:pStyle w:val="Contents6"/>
            <w:tabs>
              <w:tab w:val="clear" w:pos="7609"/>
              <w:tab w:val="right" w:pos="9026" w:leader="dot"/>
            </w:tabs>
            <w:rPr/>
          </w:pPr>
          <w:hyperlink w:anchor="__RefHeading___Toc1242071_222507752">
            <w:r>
              <w:rPr>
                <w:webHidden/>
                <w:rStyle w:val="IndexLink"/>
                <w:rtl w:val="true"/>
              </w:rPr>
              <w:t>فصول</w:t>
            </w:r>
            <w:r>
              <w:rPr>
                <w:rStyle w:val="IndexLink"/>
                <w:rtl w:val="true"/>
              </w:rPr>
              <w:t>:</w:t>
              <w:tab/>
            </w:r>
            <w:r>
              <w:rPr>
                <w:rStyle w:val="IndexLink"/>
              </w:rPr>
              <w:t>270</w:t>
            </w:r>
          </w:hyperlink>
        </w:p>
        <w:p>
          <w:pPr>
            <w:pStyle w:val="Contents6"/>
            <w:tabs>
              <w:tab w:val="clear" w:pos="7609"/>
              <w:tab w:val="right" w:pos="9026" w:leader="dot"/>
            </w:tabs>
            <w:rPr/>
          </w:pPr>
          <w:hyperlink w:anchor="__RefHeading___Toc1242073_222507752">
            <w:r>
              <w:rPr>
                <w:webHidden/>
                <w:rStyle w:val="IndexLink"/>
                <w:rtl w:val="true"/>
              </w:rPr>
              <w:t>فصل</w:t>
            </w:r>
            <w:r>
              <w:rPr>
                <w:rStyle w:val="IndexLink"/>
                <w:rtl w:val="true"/>
              </w:rPr>
              <w:t>:</w:t>
            </w:r>
            <w:r>
              <w:rPr>
                <w:rStyle w:val="IndexLink"/>
                <w:rtl w:val="true"/>
              </w:rPr>
              <w:t>و يستحبّ إذا فرغ من التلبية أن يصلّي على رسول اللّه صلّى اللّه عليه</w:t>
            </w:r>
            <w:r>
              <w:rPr>
                <w:rStyle w:val="IndexLink"/>
                <w:rtl w:val="true"/>
              </w:rPr>
              <w:tab/>
            </w:r>
            <w:r>
              <w:rPr>
                <w:rStyle w:val="IndexLink"/>
              </w:rPr>
              <w:t>270</w:t>
            </w:r>
          </w:hyperlink>
        </w:p>
        <w:p>
          <w:pPr>
            <w:pStyle w:val="Contents6"/>
            <w:tabs>
              <w:tab w:val="clear" w:pos="7609"/>
              <w:tab w:val="right" w:pos="9026" w:leader="dot"/>
            </w:tabs>
            <w:rPr/>
          </w:pPr>
          <w:hyperlink w:anchor="__RefHeading___Toc1242075_222507752">
            <w:r>
              <w:rPr>
                <w:webHidden/>
                <w:rStyle w:val="IndexLink"/>
                <w:rtl w:val="true"/>
              </w:rPr>
              <w:t>فصل</w:t>
            </w:r>
            <w:r>
              <w:rPr>
                <w:rStyle w:val="IndexLink"/>
                <w:rtl w:val="true"/>
              </w:rPr>
              <w:t>:</w:t>
            </w:r>
            <w:r>
              <w:rPr>
                <w:rStyle w:val="IndexLink"/>
                <w:rtl w:val="true"/>
              </w:rPr>
              <w:t>يجزئ من التلبية في دبر كلّ صلاة مرّة واحدة؛لإطلاق الأمر بها،</w:t>
            </w:r>
            <w:r>
              <w:rPr>
                <w:rStyle w:val="IndexLink"/>
                <w:rtl w:val="true"/>
              </w:rPr>
              <w:tab/>
            </w:r>
            <w:r>
              <w:rPr>
                <w:rStyle w:val="IndexLink"/>
              </w:rPr>
              <w:t>270</w:t>
            </w:r>
          </w:hyperlink>
        </w:p>
        <w:p>
          <w:pPr>
            <w:pStyle w:val="Contents6"/>
            <w:tabs>
              <w:tab w:val="clear" w:pos="7609"/>
              <w:tab w:val="right" w:pos="9026" w:leader="dot"/>
            </w:tabs>
            <w:rPr/>
          </w:pPr>
          <w:hyperlink w:anchor="__RefHeading___Toc1242077_222507752">
            <w:r>
              <w:rPr>
                <w:webHidden/>
                <w:rStyle w:val="IndexLink"/>
                <w:rtl w:val="true"/>
              </w:rPr>
              <w:t>فصل</w:t>
            </w:r>
            <w:r>
              <w:rPr>
                <w:rStyle w:val="IndexLink"/>
                <w:rtl w:val="true"/>
              </w:rPr>
              <w:t>:</w:t>
            </w:r>
            <w:r>
              <w:rPr>
                <w:rStyle w:val="IndexLink"/>
                <w:rtl w:val="true"/>
              </w:rPr>
              <w:t>لا أعرف لأصحابنا قولا في أنّ الحلال يلبّي،</w:t>
            </w:r>
            <w:r>
              <w:rPr>
                <w:rStyle w:val="IndexLink"/>
                <w:rtl w:val="true"/>
              </w:rPr>
              <w:tab/>
            </w:r>
            <w:r>
              <w:rPr>
                <w:rStyle w:val="IndexLink"/>
              </w:rPr>
              <w:t>270</w:t>
            </w:r>
          </w:hyperlink>
        </w:p>
        <w:p>
          <w:pPr>
            <w:pStyle w:val="Contents6"/>
            <w:tabs>
              <w:tab w:val="clear" w:pos="7609"/>
              <w:tab w:val="right" w:pos="9026" w:leader="dot"/>
            </w:tabs>
            <w:rPr/>
          </w:pPr>
          <w:hyperlink w:anchor="__RefHeading___Toc1242079_222507752">
            <w:r>
              <w:rPr>
                <w:webHidden/>
                <w:rStyle w:val="IndexLink"/>
                <w:rtl w:val="true"/>
              </w:rPr>
              <w:t>فصل</w:t>
            </w:r>
            <w:r>
              <w:rPr>
                <w:rStyle w:val="IndexLink"/>
                <w:rtl w:val="true"/>
              </w:rPr>
              <w:t>:</w:t>
            </w:r>
            <w:r>
              <w:rPr>
                <w:rStyle w:val="IndexLink"/>
                <w:rtl w:val="true"/>
              </w:rPr>
              <w:t>يكره للمحرم إجابة من يناديه بالتلبية،روى ابن بابويه عن الصادق</w:t>
            </w:r>
            <w:r>
              <w:rPr>
                <w:rStyle w:val="IndexLink"/>
                <w:rtl w:val="true"/>
              </w:rPr>
              <w:tab/>
            </w:r>
            <w:r>
              <w:rPr>
                <w:rStyle w:val="IndexLink"/>
              </w:rPr>
              <w:t>271</w:t>
            </w:r>
          </w:hyperlink>
        </w:p>
        <w:p>
          <w:pPr>
            <w:pStyle w:val="Contents6"/>
            <w:tabs>
              <w:tab w:val="clear" w:pos="7609"/>
              <w:tab w:val="right" w:pos="9026" w:leader="dot"/>
            </w:tabs>
            <w:rPr/>
          </w:pPr>
          <w:hyperlink w:anchor="__RefHeading___Toc1242081_222507752">
            <w:r>
              <w:rPr>
                <w:webHidden/>
                <w:rStyle w:val="IndexLink"/>
                <w:rtl w:val="true"/>
              </w:rPr>
              <w:t>فصل</w:t>
            </w:r>
            <w:r>
              <w:rPr>
                <w:rStyle w:val="IndexLink"/>
                <w:rtl w:val="true"/>
              </w:rPr>
              <w:t>:</w:t>
            </w:r>
            <w:r>
              <w:rPr>
                <w:rStyle w:val="IndexLink"/>
                <w:rtl w:val="true"/>
              </w:rPr>
              <w:t>التلبية مأخوذة من ألبّ بالمكان،إذا لزمه،</w:t>
            </w:r>
            <w:r>
              <w:rPr>
                <w:rStyle w:val="IndexLink"/>
                <w:rtl w:val="true"/>
              </w:rPr>
              <w:tab/>
            </w:r>
            <w:r>
              <w:rPr>
                <w:rStyle w:val="IndexLink"/>
              </w:rPr>
              <w:t>271</w:t>
            </w:r>
          </w:hyperlink>
        </w:p>
        <w:p>
          <w:pPr>
            <w:pStyle w:val="Contents6"/>
            <w:tabs>
              <w:tab w:val="clear" w:pos="7609"/>
              <w:tab w:val="right" w:pos="9026" w:leader="dot"/>
            </w:tabs>
            <w:rPr/>
          </w:pPr>
          <w:hyperlink w:anchor="__RefHeading___Toc1242083_222507752">
            <w:r>
              <w:rPr>
                <w:webHidden/>
                <w:rStyle w:val="IndexLink"/>
                <w:rtl w:val="true"/>
              </w:rPr>
              <w:t>فصل</w:t>
            </w:r>
            <w:r>
              <w:rPr>
                <w:rStyle w:val="IndexLink"/>
                <w:rtl w:val="true"/>
              </w:rPr>
              <w:t>:</w:t>
            </w:r>
            <w:r>
              <w:rPr>
                <w:rStyle w:val="IndexLink"/>
                <w:rtl w:val="true"/>
              </w:rPr>
              <w:t>و إذا قال</w:t>
            </w:r>
            <w:r>
              <w:rPr>
                <w:rStyle w:val="IndexLink"/>
                <w:rtl w:val="true"/>
              </w:rPr>
              <w:t>:</w:t>
            </w:r>
            <w:r>
              <w:rPr>
                <w:rStyle w:val="IndexLink"/>
                <w:rtl w:val="true"/>
              </w:rPr>
              <w:t>لبّيك،إنّ الحمد،كسر الألف،</w:t>
            </w:r>
            <w:r>
              <w:rPr>
                <w:rStyle w:val="IndexLink"/>
                <w:rtl w:val="true"/>
              </w:rPr>
              <w:tab/>
            </w:r>
            <w:r>
              <w:rPr>
                <w:rStyle w:val="IndexLink"/>
              </w:rPr>
              <w:t>271</w:t>
            </w:r>
          </w:hyperlink>
        </w:p>
        <w:p>
          <w:pPr>
            <w:pStyle w:val="Contents6"/>
            <w:tabs>
              <w:tab w:val="clear" w:pos="7609"/>
              <w:tab w:val="right" w:pos="9026" w:leader="dot"/>
            </w:tabs>
            <w:rPr/>
          </w:pPr>
          <w:hyperlink w:anchor="__RefHeading___Toc1242085_222507752">
            <w:r>
              <w:rPr>
                <w:webHidden/>
                <w:rStyle w:val="IndexLink"/>
                <w:rtl w:val="true"/>
              </w:rPr>
              <w:t>فصل</w:t>
            </w:r>
            <w:r>
              <w:rPr>
                <w:rStyle w:val="IndexLink"/>
                <w:rtl w:val="true"/>
              </w:rPr>
              <w:t>:</w:t>
            </w:r>
            <w:r>
              <w:rPr>
                <w:rStyle w:val="IndexLink"/>
                <w:rtl w:val="true"/>
              </w:rPr>
              <w:t>روى الجمهور عن ابن عبّاس،قال</w:t>
            </w:r>
            <w:r>
              <w:rPr>
                <w:rStyle w:val="IndexLink"/>
                <w:rtl w:val="true"/>
              </w:rPr>
              <w:t>:</w:t>
            </w:r>
            <w:r>
              <w:rPr>
                <w:rStyle w:val="IndexLink"/>
                <w:rtl w:val="true"/>
              </w:rPr>
              <w:t>لمّا فرغ إبراهيم عليه السّلام من</w:t>
            </w:r>
            <w:r>
              <w:rPr>
                <w:rStyle w:val="IndexLink"/>
                <w:rtl w:val="true"/>
              </w:rPr>
              <w:tab/>
            </w:r>
            <w:r>
              <w:rPr>
                <w:rStyle w:val="IndexLink"/>
              </w:rPr>
              <w:t>272</w:t>
            </w:r>
          </w:hyperlink>
        </w:p>
        <w:p>
          <w:pPr>
            <w:pStyle w:val="Contents6"/>
            <w:tabs>
              <w:tab w:val="clear" w:pos="7609"/>
              <w:tab w:val="right" w:pos="9026" w:leader="dot"/>
            </w:tabs>
            <w:rPr/>
          </w:pPr>
          <w:hyperlink w:anchor="__RefHeading___Toc1242087_222507752">
            <w:r>
              <w:rPr>
                <w:webHidden/>
                <w:rStyle w:val="IndexLink"/>
                <w:rtl w:val="true"/>
              </w:rPr>
              <w:t>النظر الثالث</w:t>
            </w:r>
            <w:r>
              <w:rPr>
                <w:rStyle w:val="IndexLink"/>
                <w:rtl w:val="true"/>
              </w:rPr>
              <w:t>:</w:t>
            </w:r>
            <w:r>
              <w:rPr>
                <w:rStyle w:val="IndexLink"/>
                <w:rtl w:val="true"/>
              </w:rPr>
              <w:t>في لبس الثوبين</w:t>
            </w:r>
            <w:r>
              <w:rPr>
                <w:rStyle w:val="IndexLink"/>
                <w:rtl w:val="true"/>
              </w:rPr>
              <w:tab/>
            </w:r>
            <w:r>
              <w:rPr>
                <w:rStyle w:val="IndexLink"/>
              </w:rPr>
              <w:t>273</w:t>
            </w:r>
          </w:hyperlink>
        </w:p>
        <w:p>
          <w:pPr>
            <w:pStyle w:val="Contents6"/>
            <w:tabs>
              <w:tab w:val="clear" w:pos="7609"/>
              <w:tab w:val="right" w:pos="9026" w:leader="dot"/>
            </w:tabs>
            <w:rPr/>
          </w:pPr>
          <w:hyperlink w:anchor="__RefHeading___Toc1242089_222507752">
            <w:r>
              <w:rPr>
                <w:webHidden/>
                <w:rStyle w:val="IndexLink"/>
                <w:rtl w:val="true"/>
              </w:rPr>
              <w:t>مسألة</w:t>
            </w:r>
            <w:r>
              <w:rPr>
                <w:rStyle w:val="IndexLink"/>
                <w:rtl w:val="true"/>
              </w:rPr>
              <w:t>:</w:t>
            </w:r>
            <w:r>
              <w:rPr>
                <w:rStyle w:val="IndexLink"/>
                <w:rtl w:val="true"/>
              </w:rPr>
              <w:t>لبس ثوبي الإحرام واجب</w:t>
            </w:r>
            <w:r>
              <w:rPr>
                <w:rStyle w:val="IndexLink"/>
                <w:rtl w:val="true"/>
              </w:rPr>
              <w:t>.</w:t>
              <w:tab/>
            </w:r>
            <w:r>
              <w:rPr>
                <w:rStyle w:val="IndexLink"/>
              </w:rPr>
              <w:t>273</w:t>
            </w:r>
          </w:hyperlink>
        </w:p>
        <w:p>
          <w:pPr>
            <w:pStyle w:val="Contents6"/>
            <w:tabs>
              <w:tab w:val="clear" w:pos="7609"/>
              <w:tab w:val="right" w:pos="9026" w:leader="dot"/>
            </w:tabs>
            <w:rPr/>
          </w:pPr>
          <w:hyperlink w:anchor="__RefHeading___Toc1242091_222507752">
            <w:r>
              <w:rPr>
                <w:webHidden/>
                <w:rStyle w:val="IndexLink"/>
                <w:rtl w:val="true"/>
              </w:rPr>
              <w:t>مسألة</w:t>
            </w:r>
            <w:r>
              <w:rPr>
                <w:rStyle w:val="IndexLink"/>
                <w:rtl w:val="true"/>
              </w:rPr>
              <w:t>:</w:t>
            </w:r>
            <w:r>
              <w:rPr>
                <w:rStyle w:val="IndexLink"/>
                <w:rtl w:val="true"/>
              </w:rPr>
              <w:t>و يجب أن يكون الثوبان ممّا يصحّ فيهما الصلاة،</w:t>
            </w:r>
            <w:r>
              <w:rPr>
                <w:rStyle w:val="IndexLink"/>
                <w:rtl w:val="true"/>
              </w:rPr>
              <w:tab/>
            </w:r>
            <w:r>
              <w:rPr>
                <w:rStyle w:val="IndexLink"/>
              </w:rPr>
              <w:t>274</w:t>
            </w:r>
          </w:hyperlink>
        </w:p>
        <w:p>
          <w:pPr>
            <w:pStyle w:val="Contents6"/>
            <w:tabs>
              <w:tab w:val="clear" w:pos="7609"/>
              <w:tab w:val="right" w:pos="9026" w:leader="dot"/>
            </w:tabs>
            <w:rPr/>
          </w:pPr>
          <w:hyperlink w:anchor="__RefHeading___Toc1242093_222507752">
            <w:r>
              <w:rPr>
                <w:webHidden/>
                <w:rStyle w:val="IndexLink"/>
                <w:rtl w:val="true"/>
              </w:rPr>
              <w:t>مسألة</w:t>
            </w:r>
            <w:r>
              <w:rPr>
                <w:rStyle w:val="IndexLink"/>
                <w:rtl w:val="true"/>
              </w:rPr>
              <w:t>:</w:t>
            </w:r>
            <w:r>
              <w:rPr>
                <w:rStyle w:val="IndexLink"/>
                <w:rtl w:val="true"/>
              </w:rPr>
              <w:t>و في جواز إحرام المرأة في الحرير المحض قولان</w:t>
            </w:r>
            <w:r>
              <w:rPr>
                <w:rStyle w:val="IndexLink"/>
                <w:rtl w:val="true"/>
              </w:rPr>
              <w:t>:</w:t>
              <w:tab/>
            </w:r>
            <w:r>
              <w:rPr>
                <w:rStyle w:val="IndexLink"/>
              </w:rPr>
              <w:t>274</w:t>
            </w:r>
          </w:hyperlink>
        </w:p>
        <w:p>
          <w:pPr>
            <w:pStyle w:val="Contents6"/>
            <w:tabs>
              <w:tab w:val="clear" w:pos="7609"/>
              <w:tab w:val="right" w:pos="9026" w:leader="dot"/>
            </w:tabs>
            <w:rPr/>
          </w:pPr>
          <w:hyperlink w:anchor="__RefHeading___Toc1242095_222507752">
            <w:r>
              <w:rPr>
                <w:webHidden/>
                <w:rStyle w:val="IndexLink"/>
                <w:rtl w:val="true"/>
              </w:rPr>
              <w:t>مسألة</w:t>
            </w:r>
            <w:r>
              <w:rPr>
                <w:rStyle w:val="IndexLink"/>
                <w:rtl w:val="true"/>
              </w:rPr>
              <w:t>:</w:t>
            </w:r>
            <w:r>
              <w:rPr>
                <w:rStyle w:val="IndexLink"/>
                <w:rtl w:val="true"/>
              </w:rPr>
              <w:t>يستحبّ الإحرام في الثياب القطن،و أفضلها البيض،</w:t>
            </w:r>
            <w:r>
              <w:rPr>
                <w:rStyle w:val="IndexLink"/>
                <w:rtl w:val="true"/>
              </w:rPr>
              <w:tab/>
            </w:r>
            <w:r>
              <w:rPr>
                <w:rStyle w:val="IndexLink"/>
              </w:rPr>
              <w:t>276</w:t>
            </w:r>
          </w:hyperlink>
        </w:p>
        <w:p>
          <w:pPr>
            <w:pStyle w:val="Contents6"/>
            <w:tabs>
              <w:tab w:val="clear" w:pos="7609"/>
              <w:tab w:val="right" w:pos="9026" w:leader="dot"/>
            </w:tabs>
            <w:rPr/>
          </w:pPr>
          <w:hyperlink w:anchor="__RefHeading___Toc1242097_222507752">
            <w:r>
              <w:rPr>
                <w:webHidden/>
                <w:rStyle w:val="IndexLink"/>
                <w:rtl w:val="true"/>
              </w:rPr>
              <w:t>مسألة</w:t>
            </w:r>
            <w:r>
              <w:rPr>
                <w:rStyle w:val="IndexLink"/>
                <w:rtl w:val="true"/>
              </w:rPr>
              <w:t>:</w:t>
            </w:r>
            <w:r>
              <w:rPr>
                <w:rStyle w:val="IndexLink"/>
                <w:rtl w:val="true"/>
              </w:rPr>
              <w:t>و لا بأس بالإحرام في الثوب الأخضر أو غيره من الألوان عدا السواد</w:t>
            </w:r>
            <w:r>
              <w:rPr>
                <w:rStyle w:val="IndexLink"/>
                <w:rtl w:val="true"/>
              </w:rPr>
              <w:t>.</w:t>
              <w:tab/>
            </w:r>
            <w:r>
              <w:rPr>
                <w:rStyle w:val="IndexLink"/>
              </w:rPr>
              <w:t>277</w:t>
            </w:r>
          </w:hyperlink>
        </w:p>
        <w:p>
          <w:pPr>
            <w:pStyle w:val="Contents6"/>
            <w:tabs>
              <w:tab w:val="clear" w:pos="7609"/>
              <w:tab w:val="right" w:pos="9026" w:leader="dot"/>
            </w:tabs>
            <w:rPr/>
          </w:pPr>
          <w:hyperlink w:anchor="__RefHeading___Toc1242099_222507752">
            <w:r>
              <w:rPr>
                <w:webHidden/>
                <w:rStyle w:val="IndexLink"/>
                <w:rtl w:val="true"/>
              </w:rPr>
              <w:t>مسألة</w:t>
            </w:r>
            <w:r>
              <w:rPr>
                <w:rStyle w:val="IndexLink"/>
                <w:rtl w:val="true"/>
              </w:rPr>
              <w:t>:</w:t>
            </w:r>
            <w:r>
              <w:rPr>
                <w:rStyle w:val="IndexLink"/>
                <w:rtl w:val="true"/>
              </w:rPr>
              <w:t>و لا ينبغي أن يحرم في الثياب السود؛</w:t>
            </w:r>
            <w:r>
              <w:rPr>
                <w:rStyle w:val="IndexLink"/>
                <w:rtl w:val="true"/>
              </w:rPr>
              <w:tab/>
            </w:r>
            <w:r>
              <w:rPr>
                <w:rStyle w:val="IndexLink"/>
              </w:rPr>
              <w:t>278</w:t>
            </w:r>
          </w:hyperlink>
        </w:p>
        <w:p>
          <w:pPr>
            <w:pStyle w:val="Contents6"/>
            <w:tabs>
              <w:tab w:val="clear" w:pos="7609"/>
              <w:tab w:val="right" w:pos="9026" w:leader="dot"/>
            </w:tabs>
            <w:rPr/>
          </w:pPr>
          <w:hyperlink w:anchor="__RefHeading___Toc1242101_222507752">
            <w:r>
              <w:rPr>
                <w:webHidden/>
                <w:rStyle w:val="IndexLink"/>
                <w:rtl w:val="true"/>
              </w:rPr>
              <w:t>مسألة</w:t>
            </w:r>
            <w:r>
              <w:rPr>
                <w:rStyle w:val="IndexLink"/>
                <w:rtl w:val="true"/>
              </w:rPr>
              <w:t>:</w:t>
            </w:r>
            <w:r>
              <w:rPr>
                <w:rStyle w:val="IndexLink"/>
                <w:rtl w:val="true"/>
              </w:rPr>
              <w:t>و لا بأس بالمعصفر من الثياب،</w:t>
            </w:r>
            <w:r>
              <w:rPr>
                <w:rStyle w:val="IndexLink"/>
                <w:rtl w:val="true"/>
              </w:rPr>
              <w:tab/>
            </w:r>
            <w:r>
              <w:rPr>
                <w:rStyle w:val="IndexLink"/>
              </w:rPr>
              <w:t>279</w:t>
            </w:r>
          </w:hyperlink>
        </w:p>
        <w:p>
          <w:pPr>
            <w:pStyle w:val="Contents6"/>
            <w:tabs>
              <w:tab w:val="clear" w:pos="7609"/>
              <w:tab w:val="right" w:pos="9026" w:leader="dot"/>
            </w:tabs>
            <w:rPr/>
          </w:pPr>
          <w:hyperlink w:anchor="__RefHeading___Toc1242103_222507752">
            <w:r>
              <w:rPr>
                <w:webHidden/>
                <w:rStyle w:val="IndexLink"/>
                <w:rtl w:val="true"/>
              </w:rPr>
              <w:t>مسألة</w:t>
            </w:r>
            <w:r>
              <w:rPr>
                <w:rStyle w:val="IndexLink"/>
                <w:rtl w:val="true"/>
              </w:rPr>
              <w:t>:</w:t>
            </w:r>
            <w:r>
              <w:rPr>
                <w:rStyle w:val="IndexLink"/>
                <w:rtl w:val="true"/>
              </w:rPr>
              <w:t>و يجوز الإحرام في الممتزج من الحرير و غيره؛</w:t>
            </w:r>
            <w:r>
              <w:rPr>
                <w:rStyle w:val="IndexLink"/>
                <w:rtl w:val="true"/>
              </w:rPr>
              <w:tab/>
            </w:r>
            <w:r>
              <w:rPr>
                <w:rStyle w:val="IndexLink"/>
              </w:rPr>
              <w:t>280</w:t>
            </w:r>
          </w:hyperlink>
        </w:p>
        <w:p>
          <w:pPr>
            <w:pStyle w:val="Contents6"/>
            <w:tabs>
              <w:tab w:val="clear" w:pos="7609"/>
              <w:tab w:val="right" w:pos="9026" w:leader="dot"/>
            </w:tabs>
            <w:rPr/>
          </w:pPr>
          <w:hyperlink w:anchor="__RefHeading___Toc1242105_222507752">
            <w:r>
              <w:rPr>
                <w:webHidden/>
                <w:rStyle w:val="IndexLink"/>
                <w:rtl w:val="true"/>
              </w:rPr>
              <w:t>مسألة</w:t>
            </w:r>
            <w:r>
              <w:rPr>
                <w:rStyle w:val="IndexLink"/>
                <w:rtl w:val="true"/>
              </w:rPr>
              <w:t>:</w:t>
            </w:r>
            <w:r>
              <w:rPr>
                <w:rStyle w:val="IndexLink"/>
                <w:rtl w:val="true"/>
              </w:rPr>
              <w:t>و يجوز الإحرام في ثوب قد أصابه ورس أو زعفران أو طيب إذا غسل</w:t>
            </w:r>
            <w:r>
              <w:rPr>
                <w:rStyle w:val="IndexLink"/>
                <w:rtl w:val="true"/>
              </w:rPr>
              <w:tab/>
            </w:r>
            <w:r>
              <w:rPr>
                <w:rStyle w:val="IndexLink"/>
              </w:rPr>
              <w:t>281</w:t>
            </w:r>
          </w:hyperlink>
        </w:p>
        <w:p>
          <w:pPr>
            <w:pStyle w:val="Contents6"/>
            <w:tabs>
              <w:tab w:val="clear" w:pos="7609"/>
              <w:tab w:val="right" w:pos="9026" w:leader="dot"/>
            </w:tabs>
            <w:rPr/>
          </w:pPr>
          <w:hyperlink w:anchor="__RefHeading___Toc1242107_222507752">
            <w:r>
              <w:rPr>
                <w:webHidden/>
                <w:rStyle w:val="IndexLink"/>
                <w:rtl w:val="true"/>
              </w:rPr>
              <w:t>فرع</w:t>
            </w:r>
            <w:r>
              <w:rPr>
                <w:rStyle w:val="IndexLink"/>
                <w:rtl w:val="true"/>
              </w:rPr>
              <w:t>:</w:t>
              <w:tab/>
            </w:r>
            <w:r>
              <w:rPr>
                <w:rStyle w:val="IndexLink"/>
              </w:rPr>
              <w:t>281</w:t>
            </w:r>
          </w:hyperlink>
        </w:p>
        <w:p>
          <w:pPr>
            <w:pStyle w:val="Contents6"/>
            <w:tabs>
              <w:tab w:val="clear" w:pos="7609"/>
              <w:tab w:val="right" w:pos="9026" w:leader="dot"/>
            </w:tabs>
            <w:rPr/>
          </w:pPr>
          <w:hyperlink w:anchor="__RefHeading___Toc1242109_222507752">
            <w:r>
              <w:rPr>
                <w:webHidden/>
                <w:rStyle w:val="IndexLink"/>
                <w:rtl w:val="true"/>
              </w:rPr>
              <w:t>آخر</w:t>
            </w:r>
            <w:r>
              <w:rPr>
                <w:rStyle w:val="IndexLink"/>
                <w:rtl w:val="true"/>
              </w:rPr>
              <w:t>:</w:t>
              <w:tab/>
            </w:r>
            <w:r>
              <w:rPr>
                <w:rStyle w:val="IndexLink"/>
              </w:rPr>
              <w:t>282</w:t>
            </w:r>
          </w:hyperlink>
        </w:p>
        <w:p>
          <w:pPr>
            <w:pStyle w:val="Contents6"/>
            <w:tabs>
              <w:tab w:val="clear" w:pos="7609"/>
              <w:tab w:val="right" w:pos="9026" w:leader="dot"/>
            </w:tabs>
            <w:rPr/>
          </w:pPr>
          <w:hyperlink w:anchor="__RefHeading___Toc1242111_222507752">
            <w:r>
              <w:rPr>
                <w:webHidden/>
                <w:rStyle w:val="IndexLink"/>
                <w:rtl w:val="true"/>
              </w:rPr>
              <w:t>مسألة</w:t>
            </w:r>
            <w:r>
              <w:rPr>
                <w:rStyle w:val="IndexLink"/>
                <w:rtl w:val="true"/>
              </w:rPr>
              <w:t>:</w:t>
            </w:r>
            <w:r>
              <w:rPr>
                <w:rStyle w:val="IndexLink"/>
                <w:rtl w:val="true"/>
              </w:rPr>
              <w:t>يكره الإحرام في الثياب الوسخة إلاّ أن تغسل؛لاستحباب التنظيف،</w:t>
            </w:r>
            <w:r>
              <w:rPr>
                <w:rStyle w:val="IndexLink"/>
                <w:rtl w:val="true"/>
              </w:rPr>
              <w:tab/>
            </w:r>
            <w:r>
              <w:rPr>
                <w:rStyle w:val="IndexLink"/>
              </w:rPr>
              <w:t>282</w:t>
            </w:r>
          </w:hyperlink>
        </w:p>
        <w:p>
          <w:pPr>
            <w:pStyle w:val="Contents6"/>
            <w:tabs>
              <w:tab w:val="clear" w:pos="7609"/>
              <w:tab w:val="right" w:pos="9026" w:leader="dot"/>
            </w:tabs>
            <w:rPr/>
          </w:pPr>
          <w:hyperlink w:anchor="__RefHeading___Toc1242113_222507752">
            <w:r>
              <w:rPr>
                <w:webHidden/>
                <w:rStyle w:val="IndexLink"/>
                <w:rtl w:val="true"/>
              </w:rPr>
              <w:t>مسألة</w:t>
            </w:r>
            <w:r>
              <w:rPr>
                <w:rStyle w:val="IndexLink"/>
                <w:rtl w:val="true"/>
              </w:rPr>
              <w:t>:</w:t>
            </w:r>
            <w:r>
              <w:rPr>
                <w:rStyle w:val="IndexLink"/>
                <w:rtl w:val="true"/>
              </w:rPr>
              <w:t>و لا يلبس ثوبا يزرّه و لا يدرعه؛</w:t>
            </w:r>
            <w:r>
              <w:rPr>
                <w:rStyle w:val="IndexLink"/>
                <w:rtl w:val="true"/>
              </w:rPr>
              <w:tab/>
            </w:r>
            <w:r>
              <w:rPr>
                <w:rStyle w:val="IndexLink"/>
              </w:rPr>
              <w:t>282</w:t>
            </w:r>
          </w:hyperlink>
        </w:p>
        <w:p>
          <w:pPr>
            <w:pStyle w:val="Contents6"/>
            <w:tabs>
              <w:tab w:val="clear" w:pos="7609"/>
              <w:tab w:val="right" w:pos="9026" w:leader="dot"/>
            </w:tabs>
            <w:rPr/>
          </w:pPr>
          <w:hyperlink w:anchor="__RefHeading___Toc1242115_222507752">
            <w:r>
              <w:rPr>
                <w:webHidden/>
                <w:rStyle w:val="IndexLink"/>
                <w:rtl w:val="true"/>
              </w:rPr>
              <w:t>مسألة</w:t>
            </w:r>
            <w:r>
              <w:rPr>
                <w:rStyle w:val="IndexLink"/>
                <w:rtl w:val="true"/>
              </w:rPr>
              <w:t>:</w:t>
            </w:r>
            <w:r>
              <w:rPr>
                <w:rStyle w:val="IndexLink"/>
                <w:rtl w:val="true"/>
              </w:rPr>
              <w:t>و لا يجوز له أن يلبس السراويل،و إذا لم يجد إزارا جاز له أن يلبس</w:t>
            </w:r>
            <w:r>
              <w:rPr>
                <w:rStyle w:val="IndexLink"/>
                <w:rtl w:val="true"/>
              </w:rPr>
              <w:tab/>
            </w:r>
            <w:r>
              <w:rPr>
                <w:rStyle w:val="IndexLink"/>
              </w:rPr>
              <w:t>283</w:t>
            </w:r>
          </w:hyperlink>
        </w:p>
        <w:p>
          <w:pPr>
            <w:pStyle w:val="Contents6"/>
            <w:tabs>
              <w:tab w:val="clear" w:pos="7609"/>
              <w:tab w:val="right" w:pos="9026" w:leader="dot"/>
            </w:tabs>
            <w:rPr/>
          </w:pPr>
          <w:hyperlink w:anchor="__RefHeading___Toc1242117_222507752">
            <w:r>
              <w:rPr>
                <w:webHidden/>
                <w:rStyle w:val="IndexLink"/>
                <w:rtl w:val="true"/>
              </w:rPr>
              <w:t>مسألة</w:t>
            </w:r>
            <w:r>
              <w:rPr>
                <w:rStyle w:val="IndexLink"/>
                <w:rtl w:val="true"/>
              </w:rPr>
              <w:t>:</w:t>
            </w:r>
            <w:r>
              <w:rPr>
                <w:rStyle w:val="IndexLink"/>
                <w:rtl w:val="true"/>
              </w:rPr>
              <w:t>و لا يجوز له لبس القباء بالإجماع؛</w:t>
            </w:r>
            <w:r>
              <w:rPr>
                <w:rStyle w:val="IndexLink"/>
                <w:rtl w:val="true"/>
              </w:rPr>
              <w:tab/>
            </w:r>
            <w:r>
              <w:rPr>
                <w:rStyle w:val="IndexLink"/>
              </w:rPr>
              <w:t>284</w:t>
            </w:r>
          </w:hyperlink>
        </w:p>
        <w:p>
          <w:pPr>
            <w:pStyle w:val="Contents6"/>
            <w:tabs>
              <w:tab w:val="clear" w:pos="7609"/>
              <w:tab w:val="right" w:pos="9026" w:leader="dot"/>
            </w:tabs>
            <w:rPr/>
          </w:pPr>
          <w:hyperlink w:anchor="__RefHeading___Toc1242119_222507752">
            <w:r>
              <w:rPr>
                <w:webHidden/>
                <w:rStyle w:val="IndexLink"/>
                <w:rtl w:val="true"/>
              </w:rPr>
              <w:t>فرعان</w:t>
            </w:r>
            <w:r>
              <w:rPr>
                <w:rStyle w:val="IndexLink"/>
                <w:rtl w:val="true"/>
              </w:rPr>
              <w:t>:</w:t>
              <w:tab/>
            </w:r>
            <w:r>
              <w:rPr>
                <w:rStyle w:val="IndexLink"/>
              </w:rPr>
              <w:t>285</w:t>
            </w:r>
          </w:hyperlink>
        </w:p>
        <w:p>
          <w:pPr>
            <w:pStyle w:val="Contents6"/>
            <w:tabs>
              <w:tab w:val="clear" w:pos="7609"/>
              <w:tab w:val="right" w:pos="9026" w:leader="dot"/>
            </w:tabs>
            <w:rPr/>
          </w:pPr>
          <w:hyperlink w:anchor="__RefHeading___Toc1242121_222507752">
            <w:r>
              <w:rPr>
                <w:webHidden/>
                <w:rStyle w:val="IndexLink"/>
                <w:rtl w:val="true"/>
              </w:rPr>
              <w:t>الأوّل</w:t>
            </w:r>
            <w:r>
              <w:rPr>
                <w:rStyle w:val="IndexLink"/>
                <w:rtl w:val="true"/>
              </w:rPr>
              <w:t>:</w:t>
            </w:r>
            <w:r>
              <w:rPr>
                <w:rStyle w:val="IndexLink"/>
                <w:rtl w:val="true"/>
              </w:rPr>
              <w:t>لو أدخل كتفيه في القباء و لم يدخل يديه في كمّيه و لم يلبس مقلوبا،</w:t>
            </w:r>
            <w:r>
              <w:rPr>
                <w:rStyle w:val="IndexLink"/>
                <w:rtl w:val="true"/>
              </w:rPr>
              <w:tab/>
            </w:r>
            <w:r>
              <w:rPr>
                <w:rStyle w:val="IndexLink"/>
              </w:rPr>
              <w:t>285</w:t>
            </w:r>
          </w:hyperlink>
        </w:p>
        <w:p>
          <w:pPr>
            <w:pStyle w:val="Contents6"/>
            <w:tabs>
              <w:tab w:val="clear" w:pos="7609"/>
              <w:tab w:val="right" w:pos="9026" w:leader="dot"/>
            </w:tabs>
            <w:rPr/>
          </w:pPr>
          <w:hyperlink w:anchor="__RefHeading___Toc1242123_222507752">
            <w:r>
              <w:rPr>
                <w:webHidden/>
                <w:rStyle w:val="IndexLink"/>
                <w:rtl w:val="true"/>
              </w:rPr>
              <w:t>الثاني</w:t>
            </w:r>
            <w:r>
              <w:rPr>
                <w:rStyle w:val="IndexLink"/>
                <w:rtl w:val="true"/>
              </w:rPr>
              <w:t>:</w:t>
            </w:r>
            <w:r>
              <w:rPr>
                <w:rStyle w:val="IndexLink"/>
                <w:rtl w:val="true"/>
              </w:rPr>
              <w:t>قال ابن إدريس</w:t>
            </w:r>
            <w:r>
              <w:rPr>
                <w:rStyle w:val="IndexLink"/>
                <w:rtl w:val="true"/>
              </w:rPr>
              <w:t>:</w:t>
            </w:r>
            <w:r>
              <w:rPr>
                <w:rStyle w:val="IndexLink"/>
                <w:rtl w:val="true"/>
              </w:rPr>
              <w:t>ليس المراد من القلب جعل ظاهره إلى باطنه</w:t>
            </w:r>
            <w:r>
              <w:rPr>
                <w:rStyle w:val="IndexLink"/>
                <w:rtl w:val="true"/>
              </w:rPr>
              <w:tab/>
            </w:r>
            <w:r>
              <w:rPr>
                <w:rStyle w:val="IndexLink"/>
              </w:rPr>
              <w:t>286</w:t>
            </w:r>
          </w:hyperlink>
        </w:p>
        <w:p>
          <w:pPr>
            <w:pStyle w:val="Contents6"/>
            <w:tabs>
              <w:tab w:val="clear" w:pos="7609"/>
              <w:tab w:val="right" w:pos="9026" w:leader="dot"/>
            </w:tabs>
            <w:rPr/>
          </w:pPr>
          <w:hyperlink w:anchor="__RefHeading___Toc1242125_222507752">
            <w:r>
              <w:rPr>
                <w:webHidden/>
                <w:rStyle w:val="IndexLink"/>
                <w:rtl w:val="true"/>
              </w:rPr>
              <w:t>مسألة</w:t>
            </w:r>
            <w:r>
              <w:rPr>
                <w:rStyle w:val="IndexLink"/>
                <w:rtl w:val="true"/>
              </w:rPr>
              <w:t>:</w:t>
            </w:r>
            <w:r>
              <w:rPr>
                <w:rStyle w:val="IndexLink"/>
                <w:rtl w:val="true"/>
              </w:rPr>
              <w:t>و يلبس نعلين،فإن لم يجدهما،جاز أن يلبس الخفّين و يقطعهما إلى</w:t>
            </w:r>
            <w:r>
              <w:rPr>
                <w:rStyle w:val="IndexLink"/>
                <w:rtl w:val="true"/>
              </w:rPr>
              <w:tab/>
            </w:r>
            <w:r>
              <w:rPr>
                <w:rStyle w:val="IndexLink"/>
              </w:rPr>
              <w:t>287</w:t>
            </w:r>
          </w:hyperlink>
        </w:p>
        <w:p>
          <w:pPr>
            <w:pStyle w:val="Contents6"/>
            <w:tabs>
              <w:tab w:val="clear" w:pos="7609"/>
              <w:tab w:val="right" w:pos="9026" w:leader="dot"/>
            </w:tabs>
            <w:rPr/>
          </w:pPr>
          <w:hyperlink w:anchor="__RefHeading___Toc1242127_222507752">
            <w:r>
              <w:rPr>
                <w:webHidden/>
                <w:rStyle w:val="IndexLink"/>
                <w:rtl w:val="true"/>
              </w:rPr>
              <w:t>فرع</w:t>
            </w:r>
            <w:r>
              <w:rPr>
                <w:rStyle w:val="IndexLink"/>
                <w:rtl w:val="true"/>
              </w:rPr>
              <w:t>:</w:t>
              <w:tab/>
            </w:r>
            <w:r>
              <w:rPr>
                <w:rStyle w:val="IndexLink"/>
              </w:rPr>
              <w:t>289</w:t>
            </w:r>
          </w:hyperlink>
        </w:p>
        <w:p>
          <w:pPr>
            <w:pStyle w:val="Contents6"/>
            <w:tabs>
              <w:tab w:val="clear" w:pos="7609"/>
              <w:tab w:val="right" w:pos="9026" w:leader="dot"/>
            </w:tabs>
            <w:rPr/>
          </w:pPr>
          <w:hyperlink w:anchor="__RefHeading___Toc1242129_222507752">
            <w:r>
              <w:rPr>
                <w:webHidden/>
                <w:rStyle w:val="IndexLink"/>
                <w:rtl w:val="true"/>
              </w:rPr>
              <w:t>مسألة</w:t>
            </w:r>
            <w:r>
              <w:rPr>
                <w:rStyle w:val="IndexLink"/>
                <w:rtl w:val="true"/>
              </w:rPr>
              <w:t>:</w:t>
            </w:r>
            <w:r>
              <w:rPr>
                <w:rStyle w:val="IndexLink"/>
                <w:rtl w:val="true"/>
              </w:rPr>
              <w:t>و يجوز أن يلبس المحرم أكثر من ثوبين يتّقي بذلك الحرّ و البرد،</w:t>
            </w:r>
            <w:r>
              <w:rPr>
                <w:rStyle w:val="IndexLink"/>
                <w:rtl w:val="true"/>
              </w:rPr>
              <w:tab/>
            </w:r>
            <w:r>
              <w:rPr>
                <w:rStyle w:val="IndexLink"/>
              </w:rPr>
              <w:t>289</w:t>
            </w:r>
          </w:hyperlink>
        </w:p>
        <w:p>
          <w:pPr>
            <w:pStyle w:val="Contents6"/>
            <w:tabs>
              <w:tab w:val="clear" w:pos="7609"/>
              <w:tab w:val="right" w:pos="9026" w:leader="dot"/>
            </w:tabs>
            <w:rPr/>
          </w:pPr>
          <w:hyperlink w:anchor="__RefHeading___Toc1242131_222507752">
            <w:r>
              <w:rPr>
                <w:webHidden/>
                <w:rStyle w:val="IndexLink"/>
                <w:rtl w:val="true"/>
              </w:rPr>
              <w:t>مسألة</w:t>
            </w:r>
            <w:r>
              <w:rPr>
                <w:rStyle w:val="IndexLink"/>
                <w:rtl w:val="true"/>
              </w:rPr>
              <w:t>:</w:t>
            </w:r>
            <w:r>
              <w:rPr>
                <w:rStyle w:val="IndexLink"/>
                <w:rtl w:val="true"/>
              </w:rPr>
              <w:t>و يكره للمحرم أن يغسل ثوبي إحرامه،إلاّ إذا أصابهما نجاسة؛</w:t>
            </w:r>
            <w:r>
              <w:rPr>
                <w:rStyle w:val="IndexLink"/>
                <w:rtl w:val="true"/>
              </w:rPr>
              <w:tab/>
            </w:r>
            <w:r>
              <w:rPr>
                <w:rStyle w:val="IndexLink"/>
              </w:rPr>
              <w:t>290</w:t>
            </w:r>
          </w:hyperlink>
        </w:p>
        <w:p>
          <w:pPr>
            <w:pStyle w:val="Contents6"/>
            <w:tabs>
              <w:tab w:val="clear" w:pos="7609"/>
              <w:tab w:val="right" w:pos="9026" w:leader="dot"/>
            </w:tabs>
            <w:rPr/>
          </w:pPr>
          <w:hyperlink w:anchor="__RefHeading___Toc1242133_222507752">
            <w:r>
              <w:rPr>
                <w:webHidden/>
                <w:rStyle w:val="IndexLink"/>
                <w:rtl w:val="true"/>
              </w:rPr>
              <w:t>مسألة</w:t>
            </w:r>
            <w:r>
              <w:rPr>
                <w:rStyle w:val="IndexLink"/>
                <w:rtl w:val="true"/>
              </w:rPr>
              <w:t>:</w:t>
            </w:r>
            <w:r>
              <w:rPr>
                <w:rStyle w:val="IndexLink"/>
                <w:rtl w:val="true"/>
              </w:rPr>
              <w:t>و يجوز الإحرام في الثياب المعلمة،و اجتنابه أفضل</w:t>
            </w:r>
            <w:r>
              <w:rPr>
                <w:rStyle w:val="IndexLink"/>
                <w:rtl w:val="true"/>
              </w:rPr>
              <w:t>.</w:t>
              <w:tab/>
            </w:r>
            <w:r>
              <w:rPr>
                <w:rStyle w:val="IndexLink"/>
              </w:rPr>
              <w:t>290</w:t>
            </w:r>
          </w:hyperlink>
        </w:p>
        <w:p>
          <w:pPr>
            <w:pStyle w:val="Contents6"/>
            <w:tabs>
              <w:tab w:val="clear" w:pos="7609"/>
              <w:tab w:val="right" w:pos="9026" w:leader="dot"/>
            </w:tabs>
            <w:rPr/>
          </w:pPr>
          <w:hyperlink w:anchor="__RefHeading___Toc1242135_222507752">
            <w:r>
              <w:rPr>
                <w:webHidden/>
                <w:rStyle w:val="IndexLink"/>
                <w:rtl w:val="true"/>
              </w:rPr>
              <w:t>مسألة</w:t>
            </w:r>
            <w:r>
              <w:rPr>
                <w:rStyle w:val="IndexLink"/>
                <w:rtl w:val="true"/>
              </w:rPr>
              <w:t>:</w:t>
            </w:r>
            <w:r>
              <w:rPr>
                <w:rStyle w:val="IndexLink"/>
                <w:rtl w:val="true"/>
              </w:rPr>
              <w:t>و لو أحرم و عليه قميص،نزعه و لا يشقّه</w:t>
            </w:r>
            <w:r>
              <w:rPr>
                <w:rStyle w:val="IndexLink"/>
                <w:rtl w:val="true"/>
              </w:rPr>
              <w:t>.</w:t>
              <w:tab/>
            </w:r>
            <w:r>
              <w:rPr>
                <w:rStyle w:val="IndexLink"/>
              </w:rPr>
              <w:t>291</w:t>
            </w:r>
          </w:hyperlink>
        </w:p>
        <w:p>
          <w:pPr>
            <w:pStyle w:val="Contents5"/>
            <w:tabs>
              <w:tab w:val="clear" w:pos="7892"/>
              <w:tab w:val="right" w:pos="9026" w:leader="dot"/>
            </w:tabs>
            <w:rPr/>
          </w:pPr>
          <w:hyperlink w:anchor="__RefHeading___Toc1242137_222507752">
            <w:r>
              <w:rPr>
                <w:webHidden/>
                <w:rStyle w:val="IndexLink"/>
                <w:rtl w:val="true"/>
              </w:rPr>
              <w:t>البحث الثالث</w:t>
            </w:r>
            <w:r>
              <w:rPr>
                <w:rStyle w:val="IndexLink"/>
                <w:rtl w:val="true"/>
              </w:rPr>
              <w:tab/>
            </w:r>
            <w:r>
              <w:rPr>
                <w:rStyle w:val="IndexLink"/>
              </w:rPr>
              <w:t>294</w:t>
            </w:r>
          </w:hyperlink>
        </w:p>
        <w:p>
          <w:pPr>
            <w:pStyle w:val="Contents6"/>
            <w:tabs>
              <w:tab w:val="clear" w:pos="7609"/>
              <w:tab w:val="right" w:pos="9026" w:leader="dot"/>
            </w:tabs>
            <w:rPr/>
          </w:pPr>
          <w:hyperlink w:anchor="__RefHeading___Toc1242139_222507752">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1242141_222507752">
            <w:r>
              <w:rPr>
                <w:webHidden/>
                <w:rStyle w:val="IndexLink"/>
                <w:rtl w:val="true"/>
              </w:rPr>
              <w:t>مسألة</w:t>
            </w:r>
            <w:r>
              <w:rPr>
                <w:rStyle w:val="IndexLink"/>
                <w:rtl w:val="true"/>
              </w:rPr>
              <w:t>:</w:t>
            </w:r>
            <w:r>
              <w:rPr>
                <w:rStyle w:val="IndexLink"/>
                <w:rtl w:val="true"/>
              </w:rPr>
              <w:t>الإحرام ركن من أركان الحجّ يبطل بالإخلال به عمدا،</w:t>
            </w:r>
            <w:r>
              <w:rPr>
                <w:rStyle w:val="IndexLink"/>
                <w:rtl w:val="true"/>
              </w:rPr>
              <w:tab/>
            </w:r>
            <w:r>
              <w:rPr>
                <w:rStyle w:val="IndexLink"/>
              </w:rPr>
              <w:t>294</w:t>
            </w:r>
          </w:hyperlink>
        </w:p>
        <w:p>
          <w:pPr>
            <w:pStyle w:val="Contents6"/>
            <w:tabs>
              <w:tab w:val="clear" w:pos="7609"/>
              <w:tab w:val="right" w:pos="9026" w:leader="dot"/>
            </w:tabs>
            <w:rPr/>
          </w:pPr>
          <w:hyperlink w:anchor="__RefHeading___Toc1242143_222507752">
            <w:r>
              <w:rPr>
                <w:webHidden/>
                <w:rStyle w:val="IndexLink"/>
                <w:rtl w:val="true"/>
              </w:rPr>
              <w:t>مسألة</w:t>
            </w:r>
            <w:r>
              <w:rPr>
                <w:rStyle w:val="IndexLink"/>
                <w:rtl w:val="true"/>
              </w:rPr>
              <w:t>:</w:t>
            </w:r>
            <w:r>
              <w:rPr>
                <w:rStyle w:val="IndexLink"/>
                <w:rtl w:val="true"/>
              </w:rPr>
              <w:t>و لا يقع الإحرام إلاّ من محلّ،فلو كان محرما بالحجّ،لم يجز له</w:t>
            </w:r>
            <w:r>
              <w:rPr>
                <w:rStyle w:val="IndexLink"/>
                <w:rtl w:val="true"/>
              </w:rPr>
              <w:tab/>
            </w:r>
            <w:r>
              <w:rPr>
                <w:rStyle w:val="IndexLink"/>
              </w:rPr>
              <w:t>295</w:t>
            </w:r>
          </w:hyperlink>
        </w:p>
        <w:p>
          <w:pPr>
            <w:pStyle w:val="Contents6"/>
            <w:tabs>
              <w:tab w:val="clear" w:pos="7609"/>
              <w:tab w:val="right" w:pos="9026" w:leader="dot"/>
            </w:tabs>
            <w:rPr/>
          </w:pPr>
          <w:hyperlink w:anchor="__RefHeading___Toc1242145_222507752">
            <w:r>
              <w:rPr>
                <w:webHidden/>
                <w:rStyle w:val="IndexLink"/>
                <w:rtl w:val="true"/>
              </w:rPr>
              <w:t>فروع</w:t>
            </w:r>
            <w:r>
              <w:rPr>
                <w:rStyle w:val="IndexLink"/>
                <w:rtl w:val="true"/>
              </w:rPr>
              <w:t>:</w:t>
              <w:tab/>
            </w:r>
            <w:r>
              <w:rPr>
                <w:rStyle w:val="IndexLink"/>
              </w:rPr>
              <w:t>296</w:t>
            </w:r>
          </w:hyperlink>
        </w:p>
        <w:p>
          <w:pPr>
            <w:pStyle w:val="Contents6"/>
            <w:tabs>
              <w:tab w:val="clear" w:pos="7609"/>
              <w:tab w:val="right" w:pos="9026" w:leader="dot"/>
            </w:tabs>
            <w:rPr/>
          </w:pPr>
          <w:hyperlink w:anchor="__RefHeading___Toc1242147_222507752">
            <w:r>
              <w:rPr>
                <w:webHidden/>
                <w:rStyle w:val="IndexLink"/>
                <w:rtl w:val="true"/>
              </w:rPr>
              <w:t>الأوّل</w:t>
            </w:r>
            <w:r>
              <w:rPr>
                <w:rStyle w:val="IndexLink"/>
                <w:rtl w:val="true"/>
              </w:rPr>
              <w:t>:</w:t>
            </w:r>
            <w:r>
              <w:rPr>
                <w:rStyle w:val="IndexLink"/>
                <w:rtl w:val="true"/>
              </w:rPr>
              <w:t>جوّز علماؤنا للمفرد فسخ حجّه إلى التمتّع و بالعكس لمن ضاق عليه</w:t>
            </w:r>
            <w:r>
              <w:rPr>
                <w:rStyle w:val="IndexLink"/>
                <w:rtl w:val="true"/>
              </w:rPr>
              <w:tab/>
            </w:r>
            <w:r>
              <w:rPr>
                <w:rStyle w:val="IndexLink"/>
              </w:rPr>
              <w:t>296</w:t>
            </w:r>
          </w:hyperlink>
        </w:p>
        <w:p>
          <w:pPr>
            <w:pStyle w:val="Contents6"/>
            <w:tabs>
              <w:tab w:val="clear" w:pos="7609"/>
              <w:tab w:val="right" w:pos="9026" w:leader="dot"/>
            </w:tabs>
            <w:rPr/>
          </w:pPr>
          <w:hyperlink w:anchor="__RefHeading___Toc1242149_222507752">
            <w:r>
              <w:rPr>
                <w:webHidden/>
                <w:rStyle w:val="IndexLink"/>
                <w:rtl w:val="true"/>
              </w:rPr>
              <w:t>الثاني</w:t>
            </w:r>
            <w:r>
              <w:rPr>
                <w:rStyle w:val="IndexLink"/>
                <w:rtl w:val="true"/>
              </w:rPr>
              <w:t>:</w:t>
            </w:r>
            <w:r>
              <w:rPr>
                <w:rStyle w:val="IndexLink"/>
                <w:rtl w:val="true"/>
              </w:rPr>
              <w:t>ليس للقارن نقل حجّه إلى التمتّع؛</w:t>
            </w:r>
            <w:r>
              <w:rPr>
                <w:rStyle w:val="IndexLink"/>
                <w:rtl w:val="true"/>
              </w:rPr>
              <w:tab/>
            </w:r>
            <w:r>
              <w:rPr>
                <w:rStyle w:val="IndexLink"/>
              </w:rPr>
              <w:t>296</w:t>
            </w:r>
          </w:hyperlink>
        </w:p>
        <w:p>
          <w:pPr>
            <w:pStyle w:val="Contents6"/>
            <w:tabs>
              <w:tab w:val="clear" w:pos="7609"/>
              <w:tab w:val="right" w:pos="9026" w:leader="dot"/>
            </w:tabs>
            <w:rPr/>
          </w:pPr>
          <w:hyperlink w:anchor="__RefHeading___Toc1242151_222507752">
            <w:r>
              <w:rPr>
                <w:webHidden/>
                <w:rStyle w:val="IndexLink"/>
                <w:rtl w:val="true"/>
              </w:rPr>
              <w:t>الثالث</w:t>
            </w:r>
            <w:r>
              <w:rPr>
                <w:rStyle w:val="IndexLink"/>
                <w:rtl w:val="true"/>
              </w:rPr>
              <w:t>:</w:t>
            </w:r>
            <w:r>
              <w:rPr>
                <w:rStyle w:val="IndexLink"/>
                <w:rtl w:val="true"/>
              </w:rPr>
              <w:t>لا يجوز أن يعقد إحراما واحدا لنسكين،</w:t>
            </w:r>
            <w:r>
              <w:rPr>
                <w:rStyle w:val="IndexLink"/>
                <w:rtl w:val="true"/>
              </w:rPr>
              <w:tab/>
            </w:r>
            <w:r>
              <w:rPr>
                <w:rStyle w:val="IndexLink"/>
              </w:rPr>
              <w:t>296</w:t>
            </w:r>
          </w:hyperlink>
        </w:p>
        <w:p>
          <w:pPr>
            <w:pStyle w:val="Contents6"/>
            <w:tabs>
              <w:tab w:val="clear" w:pos="7609"/>
              <w:tab w:val="right" w:pos="9026" w:leader="dot"/>
            </w:tabs>
            <w:rPr/>
          </w:pPr>
          <w:hyperlink w:anchor="__RefHeading___Toc1242153_222507752">
            <w:r>
              <w:rPr>
                <w:webHidden/>
                <w:rStyle w:val="IndexLink"/>
                <w:rtl w:val="true"/>
              </w:rPr>
              <w:t>الرابع</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في الخلاف</w:t>
            </w:r>
            <w:r>
              <w:rPr>
                <w:rStyle w:val="IndexLink"/>
                <w:rtl w:val="true"/>
              </w:rPr>
              <w:t>:</w:t>
            </w:r>
            <w:r>
              <w:rPr>
                <w:rStyle w:val="IndexLink"/>
                <w:rtl w:val="true"/>
              </w:rPr>
              <w:t>لا يجوز القران بين حجّ و عمرة</w:t>
            </w:r>
            <w:r>
              <w:rPr>
                <w:rStyle w:val="IndexLink"/>
                <w:rtl w:val="true"/>
              </w:rPr>
              <w:tab/>
            </w:r>
            <w:r>
              <w:rPr>
                <w:rStyle w:val="IndexLink"/>
              </w:rPr>
              <w:t>297</w:t>
            </w:r>
          </w:hyperlink>
        </w:p>
        <w:p>
          <w:pPr>
            <w:pStyle w:val="Contents6"/>
            <w:tabs>
              <w:tab w:val="clear" w:pos="7609"/>
              <w:tab w:val="right" w:pos="9026" w:leader="dot"/>
            </w:tabs>
            <w:rPr/>
          </w:pPr>
          <w:hyperlink w:anchor="__RefHeading___Toc1242155_222507752">
            <w:r>
              <w:rPr>
                <w:webHidden/>
                <w:rStyle w:val="IndexLink"/>
                <w:rtl w:val="true"/>
              </w:rPr>
              <w:t>مسألة</w:t>
            </w:r>
            <w:r>
              <w:rPr>
                <w:rStyle w:val="IndexLink"/>
                <w:rtl w:val="true"/>
              </w:rPr>
              <w:t>:</w:t>
            </w:r>
            <w:r>
              <w:rPr>
                <w:rStyle w:val="IndexLink"/>
                <w:rtl w:val="true"/>
              </w:rPr>
              <w:t>و يجوز للقارن و المفرد إذا قدما مكّة الطواف،لكنّهما يجدّدان التلبية؛</w:t>
            </w:r>
            <w:r>
              <w:rPr>
                <w:rStyle w:val="IndexLink"/>
                <w:rtl w:val="true"/>
              </w:rPr>
              <w:tab/>
            </w:r>
            <w:r>
              <w:rPr>
                <w:rStyle w:val="IndexLink"/>
              </w:rPr>
              <w:t>298</w:t>
            </w:r>
          </w:hyperlink>
        </w:p>
        <w:p>
          <w:pPr>
            <w:pStyle w:val="Contents6"/>
            <w:tabs>
              <w:tab w:val="clear" w:pos="7609"/>
              <w:tab w:val="right" w:pos="9026" w:leader="dot"/>
            </w:tabs>
            <w:rPr/>
          </w:pPr>
          <w:hyperlink w:anchor="__RefHeading___Toc1242157_222507752">
            <w:r>
              <w:rPr>
                <w:webHidden/>
                <w:rStyle w:val="IndexLink"/>
                <w:rtl w:val="true"/>
              </w:rPr>
              <w:t>مسألة</w:t>
            </w:r>
            <w:r>
              <w:rPr>
                <w:rStyle w:val="IndexLink"/>
                <w:rtl w:val="true"/>
              </w:rPr>
              <w:t>:</w:t>
            </w:r>
            <w:r>
              <w:rPr>
                <w:rStyle w:val="IndexLink"/>
                <w:rtl w:val="true"/>
              </w:rPr>
              <w:t>إذا أتمّ المتمتّع أفعال عمرته و قصّر فقد أحلّ،</w:t>
            </w:r>
            <w:r>
              <w:rPr>
                <w:rStyle w:val="IndexLink"/>
                <w:rtl w:val="true"/>
              </w:rPr>
              <w:tab/>
            </w:r>
            <w:r>
              <w:rPr>
                <w:rStyle w:val="IndexLink"/>
              </w:rPr>
              <w:t>300</w:t>
            </w:r>
          </w:hyperlink>
        </w:p>
        <w:p>
          <w:pPr>
            <w:pStyle w:val="Contents6"/>
            <w:tabs>
              <w:tab w:val="clear" w:pos="7609"/>
              <w:tab w:val="right" w:pos="9026" w:leader="dot"/>
            </w:tabs>
            <w:rPr/>
          </w:pPr>
          <w:hyperlink w:anchor="__RefHeading___Toc1242159_222507752">
            <w:r>
              <w:rPr>
                <w:webHidden/>
                <w:rStyle w:val="IndexLink"/>
                <w:rtl w:val="true"/>
              </w:rPr>
              <w:t>مسألة</w:t>
            </w:r>
            <w:r>
              <w:rPr>
                <w:rStyle w:val="IndexLink"/>
                <w:rtl w:val="true"/>
              </w:rPr>
              <w:t>:</w:t>
            </w:r>
            <w:r>
              <w:rPr>
                <w:rStyle w:val="IndexLink"/>
                <w:rtl w:val="true"/>
              </w:rPr>
              <w:t>إذا فرغ المتمتّع من عمرته و أحلّ ثمّ أحرم بالحجّ،فقد استقرّ دم التمتّع</w:t>
            </w:r>
            <w:r>
              <w:rPr>
                <w:rStyle w:val="IndexLink"/>
                <w:rtl w:val="true"/>
              </w:rPr>
              <w:tab/>
            </w:r>
            <w:r>
              <w:rPr>
                <w:rStyle w:val="IndexLink"/>
              </w:rPr>
              <w:t>301</w:t>
            </w:r>
          </w:hyperlink>
        </w:p>
        <w:p>
          <w:pPr>
            <w:pStyle w:val="Contents6"/>
            <w:tabs>
              <w:tab w:val="clear" w:pos="7609"/>
              <w:tab w:val="right" w:pos="9026" w:leader="dot"/>
            </w:tabs>
            <w:rPr/>
          </w:pPr>
          <w:hyperlink w:anchor="__RefHeading___Toc1242161_222507752">
            <w:r>
              <w:rPr>
                <w:webHidden/>
                <w:rStyle w:val="IndexLink"/>
                <w:rtl w:val="true"/>
              </w:rPr>
              <w:t>مسألة</w:t>
            </w:r>
            <w:r>
              <w:rPr>
                <w:rStyle w:val="IndexLink"/>
                <w:rtl w:val="true"/>
              </w:rPr>
              <w:t>:</w:t>
            </w:r>
            <w:r>
              <w:rPr>
                <w:rStyle w:val="IndexLink"/>
                <w:rtl w:val="true"/>
              </w:rPr>
              <w:t>المتمتّع إذا طاف و سعى ثمّ أحرم بالحجّ قبل أن يقصّر،</w:t>
            </w:r>
            <w:r>
              <w:rPr>
                <w:rStyle w:val="IndexLink"/>
                <w:rtl w:val="true"/>
              </w:rPr>
              <w:tab/>
            </w:r>
            <w:r>
              <w:rPr>
                <w:rStyle w:val="IndexLink"/>
              </w:rPr>
              <w:t>302</w:t>
            </w:r>
          </w:hyperlink>
        </w:p>
        <w:p>
          <w:pPr>
            <w:pStyle w:val="Contents6"/>
            <w:tabs>
              <w:tab w:val="clear" w:pos="7609"/>
              <w:tab w:val="right" w:pos="9026" w:leader="dot"/>
            </w:tabs>
            <w:rPr/>
          </w:pPr>
          <w:hyperlink w:anchor="__RefHeading___Toc1242163_222507752">
            <w:r>
              <w:rPr>
                <w:webHidden/>
                <w:rStyle w:val="IndexLink"/>
                <w:rtl w:val="true"/>
              </w:rPr>
              <w:t>مسألة</w:t>
            </w:r>
            <w:r>
              <w:rPr>
                <w:rStyle w:val="IndexLink"/>
                <w:rtl w:val="true"/>
              </w:rPr>
              <w:t>:</w:t>
            </w:r>
            <w:r>
              <w:rPr>
                <w:rStyle w:val="IndexLink"/>
                <w:rtl w:val="true"/>
              </w:rPr>
              <w:t>قد بيّنّا أنّ الإحرام ينعقد بأحد أمور ثلاثة</w:t>
            </w:r>
            <w:r>
              <w:rPr>
                <w:rStyle w:val="IndexLink"/>
                <w:rtl w:val="true"/>
              </w:rPr>
              <w:t>:</w:t>
              <w:tab/>
            </w:r>
            <w:r>
              <w:rPr>
                <w:rStyle w:val="IndexLink"/>
              </w:rPr>
              <w:t>303</w:t>
            </w:r>
          </w:hyperlink>
        </w:p>
        <w:p>
          <w:pPr>
            <w:pStyle w:val="Contents6"/>
            <w:tabs>
              <w:tab w:val="clear" w:pos="7609"/>
              <w:tab w:val="right" w:pos="9026" w:leader="dot"/>
            </w:tabs>
            <w:rPr/>
          </w:pPr>
          <w:hyperlink w:anchor="__RefHeading___Toc1242165_222507752">
            <w:r>
              <w:rPr>
                <w:webHidden/>
                <w:rStyle w:val="IndexLink"/>
                <w:rtl w:val="true"/>
              </w:rPr>
              <w:t>مسألة</w:t>
            </w:r>
            <w:r>
              <w:rPr>
                <w:rStyle w:val="IndexLink"/>
                <w:rtl w:val="true"/>
              </w:rPr>
              <w:t>:</w:t>
            </w:r>
            <w:r>
              <w:rPr>
                <w:rStyle w:val="IndexLink"/>
                <w:rtl w:val="true"/>
              </w:rPr>
              <w:t>قد بيّنّا أنّ المفرد يجوز له فسخ حجّه إلى التمتّع،</w:t>
            </w:r>
            <w:r>
              <w:rPr>
                <w:rStyle w:val="IndexLink"/>
                <w:rtl w:val="true"/>
              </w:rPr>
              <w:tab/>
            </w:r>
            <w:r>
              <w:rPr>
                <w:rStyle w:val="IndexLink"/>
              </w:rPr>
              <w:t>305</w:t>
            </w:r>
          </w:hyperlink>
        </w:p>
        <w:p>
          <w:pPr>
            <w:pStyle w:val="Contents6"/>
            <w:tabs>
              <w:tab w:val="clear" w:pos="7609"/>
              <w:tab w:val="right" w:pos="9026" w:leader="dot"/>
            </w:tabs>
            <w:rPr/>
          </w:pPr>
          <w:hyperlink w:anchor="__RefHeading___Toc1242167_222507752">
            <w:r>
              <w:rPr>
                <w:webHidden/>
                <w:rStyle w:val="IndexLink"/>
                <w:rtl w:val="true"/>
              </w:rPr>
              <w:t>مسألة</w:t>
            </w:r>
            <w:r>
              <w:rPr>
                <w:rStyle w:val="IndexLink"/>
                <w:rtl w:val="true"/>
              </w:rPr>
              <w:t>:</w:t>
            </w:r>
            <w:r>
              <w:rPr>
                <w:rStyle w:val="IndexLink"/>
                <w:rtl w:val="true"/>
              </w:rPr>
              <w:t>و ينبغي للمحرم بالحجّ من مكّة أن يفعل حالة الإحرام يوم التروية،</w:t>
            </w:r>
            <w:r>
              <w:rPr>
                <w:rStyle w:val="IndexLink"/>
                <w:rtl w:val="true"/>
              </w:rPr>
              <w:tab/>
            </w:r>
            <w:r>
              <w:rPr>
                <w:rStyle w:val="IndexLink"/>
              </w:rPr>
              <w:t>306</w:t>
            </w:r>
          </w:hyperlink>
        </w:p>
        <w:p>
          <w:pPr>
            <w:pStyle w:val="Contents6"/>
            <w:tabs>
              <w:tab w:val="clear" w:pos="7609"/>
              <w:tab w:val="right" w:pos="9026" w:leader="dot"/>
            </w:tabs>
            <w:rPr/>
          </w:pPr>
          <w:hyperlink w:anchor="__RefHeading___Toc1242169_222507752">
            <w:r>
              <w:rPr>
                <w:webHidden/>
                <w:rStyle w:val="IndexLink"/>
                <w:rtl w:val="true"/>
              </w:rPr>
              <w:t>مسألة</w:t>
            </w:r>
            <w:r>
              <w:rPr>
                <w:rStyle w:val="IndexLink"/>
                <w:rtl w:val="true"/>
              </w:rPr>
              <w:t>:</w:t>
            </w:r>
            <w:r>
              <w:rPr>
                <w:rStyle w:val="IndexLink"/>
                <w:rtl w:val="true"/>
              </w:rPr>
              <w:t>الإحرام واجب على كلّ من يريد أن يدخل مكّة،فلا يجوز لأحد</w:t>
            </w:r>
            <w:r>
              <w:rPr>
                <w:rStyle w:val="IndexLink"/>
                <w:rtl w:val="true"/>
              </w:rPr>
              <w:tab/>
            </w:r>
            <w:r>
              <w:rPr>
                <w:rStyle w:val="IndexLink"/>
              </w:rPr>
              <w:t>307</w:t>
            </w:r>
          </w:hyperlink>
        </w:p>
        <w:p>
          <w:pPr>
            <w:pStyle w:val="Contents6"/>
            <w:tabs>
              <w:tab w:val="clear" w:pos="7609"/>
              <w:tab w:val="right" w:pos="9026" w:leader="dot"/>
            </w:tabs>
            <w:rPr/>
          </w:pPr>
          <w:hyperlink w:anchor="__RefHeading___Toc1242171_222507752">
            <w:r>
              <w:rPr>
                <w:webHidden/>
                <w:rStyle w:val="IndexLink"/>
                <w:rtl w:val="true"/>
              </w:rPr>
              <w:t>مسألة</w:t>
            </w:r>
            <w:r>
              <w:rPr>
                <w:rStyle w:val="IndexLink"/>
                <w:rtl w:val="true"/>
              </w:rPr>
              <w:t>:</w:t>
            </w:r>
            <w:r>
              <w:rPr>
                <w:rStyle w:val="IndexLink"/>
                <w:rtl w:val="true"/>
              </w:rPr>
              <w:t>إحرام المرأة كإحرام الرجل إلاّ في شيئين</w:t>
            </w:r>
            <w:r>
              <w:rPr>
                <w:rStyle w:val="IndexLink"/>
                <w:rtl w:val="true"/>
              </w:rPr>
              <w:t>:</w:t>
              <w:tab/>
            </w:r>
            <w:r>
              <w:rPr>
                <w:rStyle w:val="IndexLink"/>
              </w:rPr>
              <w:t>309</w:t>
            </w:r>
          </w:hyperlink>
        </w:p>
        <w:p>
          <w:pPr>
            <w:pStyle w:val="Contents6"/>
            <w:tabs>
              <w:tab w:val="clear" w:pos="7609"/>
              <w:tab w:val="right" w:pos="9026" w:leader="dot"/>
            </w:tabs>
            <w:rPr/>
          </w:pPr>
          <w:hyperlink w:anchor="__RefHeading___Toc1242173_222507752">
            <w:r>
              <w:rPr>
                <w:webHidden/>
                <w:rStyle w:val="IndexLink"/>
                <w:rtl w:val="true"/>
              </w:rPr>
              <w:t>مسألة</w:t>
            </w:r>
            <w:r>
              <w:rPr>
                <w:rStyle w:val="IndexLink"/>
                <w:rtl w:val="true"/>
              </w:rPr>
              <w:t>:</w:t>
            </w:r>
            <w:r>
              <w:rPr>
                <w:rStyle w:val="IndexLink"/>
                <w:rtl w:val="true"/>
              </w:rPr>
              <w:t>و إحرام المرأة في وجهها،فلا تخمّره</w:t>
            </w:r>
            <w:r>
              <w:rPr>
                <w:rStyle w:val="IndexLink"/>
                <w:rtl w:val="true"/>
              </w:rPr>
              <w:tab/>
            </w:r>
            <w:r>
              <w:rPr>
                <w:rStyle w:val="IndexLink"/>
              </w:rPr>
              <w:t>310</w:t>
            </w:r>
          </w:hyperlink>
        </w:p>
        <w:p>
          <w:pPr>
            <w:pStyle w:val="Contents6"/>
            <w:tabs>
              <w:tab w:val="clear" w:pos="7609"/>
              <w:tab w:val="right" w:pos="9026" w:leader="dot"/>
            </w:tabs>
            <w:rPr/>
          </w:pPr>
          <w:hyperlink w:anchor="__RefHeading___Toc1242175_222507752">
            <w:r>
              <w:rPr>
                <w:webHidden/>
                <w:rStyle w:val="IndexLink"/>
                <w:rtl w:val="true"/>
              </w:rPr>
              <w:t>فروع</w:t>
            </w:r>
            <w:r>
              <w:rPr>
                <w:rStyle w:val="IndexLink"/>
                <w:rtl w:val="true"/>
              </w:rPr>
              <w:t>:</w:t>
              <w:tab/>
            </w:r>
            <w:r>
              <w:rPr>
                <w:rStyle w:val="IndexLink"/>
              </w:rPr>
              <w:t>311</w:t>
            </w:r>
          </w:hyperlink>
        </w:p>
        <w:p>
          <w:pPr>
            <w:pStyle w:val="Contents6"/>
            <w:tabs>
              <w:tab w:val="clear" w:pos="7609"/>
              <w:tab w:val="right" w:pos="9026" w:leader="dot"/>
            </w:tabs>
            <w:rPr/>
          </w:pPr>
          <w:hyperlink w:anchor="__RefHeading___Toc1242177_222507752">
            <w:r>
              <w:rPr>
                <w:webHidden/>
                <w:rStyle w:val="IndexLink"/>
                <w:rtl w:val="true"/>
              </w:rPr>
              <w:t>الأوّل</w:t>
            </w:r>
            <w:r>
              <w:rPr>
                <w:rStyle w:val="IndexLink"/>
                <w:rtl w:val="true"/>
              </w:rPr>
              <w:t>:</w:t>
            </w:r>
            <w:r>
              <w:rPr>
                <w:rStyle w:val="IndexLink"/>
                <w:rtl w:val="true"/>
              </w:rPr>
              <w:t>تستر المحرمة سائر جسدها إلاّ وجهها،</w:t>
            </w:r>
            <w:r>
              <w:rPr>
                <w:rStyle w:val="IndexLink"/>
                <w:rtl w:val="true"/>
              </w:rPr>
              <w:tab/>
            </w:r>
            <w:r>
              <w:rPr>
                <w:rStyle w:val="IndexLink"/>
              </w:rPr>
              <w:t>311</w:t>
            </w:r>
          </w:hyperlink>
        </w:p>
        <w:p>
          <w:pPr>
            <w:pStyle w:val="Contents6"/>
            <w:tabs>
              <w:tab w:val="clear" w:pos="7609"/>
              <w:tab w:val="right" w:pos="9026" w:leader="dot"/>
            </w:tabs>
            <w:rPr/>
          </w:pPr>
          <w:hyperlink w:anchor="__RefHeading___Toc1242179_222507752">
            <w:r>
              <w:rPr>
                <w:webHidden/>
                <w:rStyle w:val="IndexLink"/>
                <w:rtl w:val="true"/>
              </w:rPr>
              <w:t>الثاني</w:t>
            </w:r>
            <w:r>
              <w:rPr>
                <w:rStyle w:val="IndexLink"/>
                <w:rtl w:val="true"/>
              </w:rPr>
              <w:t>:</w:t>
            </w:r>
            <w:r>
              <w:rPr>
                <w:rStyle w:val="IndexLink"/>
                <w:rtl w:val="true"/>
              </w:rPr>
              <w:t>لو باشر الثوب وجهها،قال بعض الجمهور</w:t>
            </w:r>
            <w:r>
              <w:rPr>
                <w:rStyle w:val="IndexLink"/>
                <w:rtl w:val="true"/>
              </w:rPr>
              <w:t>:</w:t>
            </w:r>
            <w:r>
              <w:rPr>
                <w:rStyle w:val="IndexLink"/>
                <w:rtl w:val="true"/>
              </w:rPr>
              <w:t>إن أزالته في الحال فلا شيء</w:t>
            </w:r>
            <w:r>
              <w:rPr>
                <w:rStyle w:val="IndexLink"/>
                <w:rtl w:val="true"/>
              </w:rPr>
              <w:tab/>
            </w:r>
            <w:r>
              <w:rPr>
                <w:rStyle w:val="IndexLink"/>
              </w:rPr>
              <w:t>312</w:t>
            </w:r>
          </w:hyperlink>
        </w:p>
        <w:p>
          <w:pPr>
            <w:pStyle w:val="Contents6"/>
            <w:tabs>
              <w:tab w:val="clear" w:pos="7609"/>
              <w:tab w:val="right" w:pos="9026" w:leader="dot"/>
            </w:tabs>
            <w:rPr/>
          </w:pPr>
          <w:hyperlink w:anchor="__RefHeading___Toc1242181_222507752">
            <w:r>
              <w:rPr>
                <w:webHidden/>
                <w:rStyle w:val="IndexLink"/>
                <w:rtl w:val="true"/>
              </w:rPr>
              <w:t>الثالث</w:t>
            </w:r>
            <w:r>
              <w:rPr>
                <w:rStyle w:val="IndexLink"/>
                <w:rtl w:val="true"/>
              </w:rPr>
              <w:t>:</w:t>
            </w:r>
            <w:r>
              <w:rPr>
                <w:rStyle w:val="IndexLink"/>
                <w:rtl w:val="true"/>
              </w:rPr>
              <w:t>لا تلبس النقاب؛لرواية عيص الصحيحة عن الصادق عليه السّلام ،</w:t>
            </w:r>
            <w:r>
              <w:rPr>
                <w:rStyle w:val="IndexLink"/>
                <w:rtl w:val="true"/>
              </w:rPr>
              <w:tab/>
            </w:r>
            <w:r>
              <w:rPr>
                <w:rStyle w:val="IndexLink"/>
              </w:rPr>
              <w:t>312</w:t>
            </w:r>
          </w:hyperlink>
        </w:p>
        <w:p>
          <w:pPr>
            <w:pStyle w:val="Contents6"/>
            <w:tabs>
              <w:tab w:val="clear" w:pos="7609"/>
              <w:tab w:val="right" w:pos="9026" w:leader="dot"/>
            </w:tabs>
            <w:rPr/>
          </w:pPr>
          <w:hyperlink w:anchor="__RefHeading___Toc1242183_222507752">
            <w:r>
              <w:rPr>
                <w:webHidden/>
                <w:rStyle w:val="IndexLink"/>
                <w:rtl w:val="true"/>
              </w:rPr>
              <w:t>مسألة</w:t>
            </w:r>
            <w:r>
              <w:rPr>
                <w:rStyle w:val="IndexLink"/>
                <w:rtl w:val="true"/>
              </w:rPr>
              <w:t>:</w:t>
            </w:r>
            <w:r>
              <w:rPr>
                <w:rStyle w:val="IndexLink"/>
                <w:rtl w:val="true"/>
              </w:rPr>
              <w:t>و لا يجوز لها لبس القفّازين</w:t>
            </w:r>
            <w:r>
              <w:rPr>
                <w:rStyle w:val="IndexLink"/>
                <w:rtl w:val="true"/>
              </w:rPr>
              <w:t>.</w:t>
              <w:tab/>
            </w:r>
            <w:r>
              <w:rPr>
                <w:rStyle w:val="IndexLink"/>
              </w:rPr>
              <w:t>312</w:t>
            </w:r>
          </w:hyperlink>
        </w:p>
        <w:p>
          <w:pPr>
            <w:pStyle w:val="Contents6"/>
            <w:tabs>
              <w:tab w:val="clear" w:pos="7609"/>
              <w:tab w:val="right" w:pos="9026" w:leader="dot"/>
            </w:tabs>
            <w:rPr/>
          </w:pPr>
          <w:hyperlink w:anchor="__RefHeading___Toc1242185_222507752">
            <w:r>
              <w:rPr>
                <w:webHidden/>
                <w:rStyle w:val="IndexLink"/>
                <w:rtl w:val="true"/>
              </w:rPr>
              <w:t>مسألة</w:t>
            </w:r>
            <w:r>
              <w:rPr>
                <w:rStyle w:val="IndexLink"/>
                <w:rtl w:val="true"/>
              </w:rPr>
              <w:t>:</w:t>
            </w:r>
            <w:r>
              <w:rPr>
                <w:rStyle w:val="IndexLink"/>
                <w:rtl w:val="true"/>
              </w:rPr>
              <w:t>و يجوز لها أن تلبس السراويل؛</w:t>
            </w:r>
            <w:r>
              <w:rPr>
                <w:rStyle w:val="IndexLink"/>
                <w:rtl w:val="true"/>
              </w:rPr>
              <w:tab/>
            </w:r>
            <w:r>
              <w:rPr>
                <w:rStyle w:val="IndexLink"/>
              </w:rPr>
              <w:t>314</w:t>
            </w:r>
          </w:hyperlink>
        </w:p>
        <w:p>
          <w:pPr>
            <w:pStyle w:val="Contents4"/>
            <w:tabs>
              <w:tab w:val="clear" w:pos="8176"/>
              <w:tab w:val="right" w:pos="9026" w:leader="dot"/>
            </w:tabs>
            <w:rPr/>
          </w:pPr>
          <w:hyperlink w:anchor="__RefHeading___Toc1242187_222507752">
            <w:r>
              <w:rPr>
                <w:webHidden/>
                <w:rStyle w:val="IndexLink"/>
                <w:rtl w:val="true"/>
              </w:rPr>
              <w:t>الفصل الثاني</w:t>
            </w:r>
            <w:r>
              <w:rPr>
                <w:rStyle w:val="IndexLink"/>
                <w:rtl w:val="true"/>
              </w:rPr>
              <w:tab/>
            </w:r>
            <w:r>
              <w:rPr>
                <w:rStyle w:val="IndexLink"/>
              </w:rPr>
              <w:t>315</w:t>
            </w:r>
          </w:hyperlink>
        </w:p>
        <w:p>
          <w:pPr>
            <w:pStyle w:val="Contents5"/>
            <w:tabs>
              <w:tab w:val="clear" w:pos="7892"/>
              <w:tab w:val="right" w:pos="9026" w:leader="dot"/>
            </w:tabs>
            <w:rPr/>
          </w:pPr>
          <w:hyperlink w:anchor="__RefHeading___Toc1242189_222507752">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242191_222507752">
            <w:r>
              <w:rPr>
                <w:webHidden/>
                <w:rStyle w:val="IndexLink"/>
                <w:rtl w:val="true"/>
              </w:rPr>
              <w:t>مسألة</w:t>
            </w:r>
            <w:r>
              <w:rPr>
                <w:rStyle w:val="IndexLink"/>
                <w:rtl w:val="true"/>
              </w:rPr>
              <w:t>:</w:t>
            </w:r>
            <w:r>
              <w:rPr>
                <w:rStyle w:val="IndexLink"/>
                <w:rtl w:val="true"/>
              </w:rPr>
              <w:t>إذا فرغ من الإحرام من الميقات ثمّ سار إلى أن قارب الحرم،</w:t>
            </w:r>
            <w:r>
              <w:rPr>
                <w:rStyle w:val="IndexLink"/>
                <w:rtl w:val="true"/>
              </w:rPr>
              <w:tab/>
            </w:r>
            <w:r>
              <w:rPr>
                <w:rStyle w:val="IndexLink"/>
              </w:rPr>
              <w:t>315</w:t>
            </w:r>
          </w:hyperlink>
        </w:p>
        <w:p>
          <w:pPr>
            <w:pStyle w:val="Contents5"/>
            <w:tabs>
              <w:tab w:val="clear" w:pos="7892"/>
              <w:tab w:val="right" w:pos="9026" w:leader="dot"/>
            </w:tabs>
            <w:rPr/>
          </w:pPr>
          <w:hyperlink w:anchor="__RefHeading___Toc1242193_222507752">
            <w:r>
              <w:rPr>
                <w:webHidden/>
                <w:rStyle w:val="IndexLink"/>
                <w:rtl w:val="true"/>
              </w:rPr>
              <w:t>مسألة</w:t>
            </w:r>
            <w:r>
              <w:rPr>
                <w:rStyle w:val="IndexLink"/>
                <w:rtl w:val="true"/>
              </w:rPr>
              <w:t>:</w:t>
            </w:r>
            <w:r>
              <w:rPr>
                <w:rStyle w:val="IndexLink"/>
                <w:rtl w:val="true"/>
              </w:rPr>
              <w:t>و يستحبّ له أن يمضغ شيئا من الإذخر إذا أراد دخول الحرم؛</w:t>
            </w:r>
            <w:r>
              <w:rPr>
                <w:rStyle w:val="IndexLink"/>
                <w:rtl w:val="true"/>
              </w:rPr>
              <w:tab/>
            </w:r>
            <w:r>
              <w:rPr>
                <w:rStyle w:val="IndexLink"/>
              </w:rPr>
              <w:t>316</w:t>
            </w:r>
          </w:hyperlink>
        </w:p>
        <w:p>
          <w:pPr>
            <w:pStyle w:val="Contents5"/>
            <w:tabs>
              <w:tab w:val="clear" w:pos="7892"/>
              <w:tab w:val="right" w:pos="9026" w:leader="dot"/>
            </w:tabs>
            <w:rPr/>
          </w:pPr>
          <w:hyperlink w:anchor="__RefHeading___Toc1242195_222507752">
            <w:r>
              <w:rPr>
                <w:webHidden/>
                <w:rStyle w:val="IndexLink"/>
                <w:rtl w:val="true"/>
              </w:rPr>
              <w:t>مسألة</w:t>
            </w:r>
            <w:r>
              <w:rPr>
                <w:rStyle w:val="IndexLink"/>
                <w:rtl w:val="true"/>
              </w:rPr>
              <w:t>:</w:t>
            </w:r>
            <w:r>
              <w:rPr>
                <w:rStyle w:val="IndexLink"/>
                <w:rtl w:val="true"/>
              </w:rPr>
              <w:t>و إذا دخل مكّة استحبّ له أن يدخلها من أعلاها إذا كان داخلا من</w:t>
            </w:r>
            <w:r>
              <w:rPr>
                <w:rStyle w:val="IndexLink"/>
                <w:rtl w:val="true"/>
              </w:rPr>
              <w:tab/>
            </w:r>
            <w:r>
              <w:rPr>
                <w:rStyle w:val="IndexLink"/>
              </w:rPr>
              <w:t>316</w:t>
            </w:r>
          </w:hyperlink>
        </w:p>
        <w:p>
          <w:pPr>
            <w:pStyle w:val="Contents6"/>
            <w:tabs>
              <w:tab w:val="clear" w:pos="7609"/>
              <w:tab w:val="right" w:pos="9026" w:leader="dot"/>
            </w:tabs>
            <w:rPr/>
          </w:pPr>
          <w:hyperlink w:anchor="__RefHeading___Toc1242197_222507752">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242199_222507752">
            <w:r>
              <w:rPr>
                <w:webHidden/>
                <w:rStyle w:val="IndexLink"/>
                <w:rtl w:val="true"/>
              </w:rPr>
              <w:t>فرع</w:t>
            </w:r>
            <w:r>
              <w:rPr>
                <w:rStyle w:val="IndexLink"/>
                <w:rtl w:val="true"/>
              </w:rPr>
              <w:t>:</w:t>
              <w:tab/>
            </w:r>
            <w:r>
              <w:rPr>
                <w:rStyle w:val="IndexLink"/>
              </w:rPr>
              <w:t>318</w:t>
            </w:r>
          </w:hyperlink>
        </w:p>
        <w:p>
          <w:pPr>
            <w:pStyle w:val="Contents5"/>
            <w:tabs>
              <w:tab w:val="clear" w:pos="7892"/>
              <w:tab w:val="right" w:pos="9026" w:leader="dot"/>
            </w:tabs>
            <w:rPr/>
          </w:pPr>
          <w:hyperlink w:anchor="__RefHeading___Toc1242201_222507752">
            <w:r>
              <w:rPr>
                <w:webHidden/>
                <w:rStyle w:val="IndexLink"/>
                <w:rtl w:val="true"/>
              </w:rPr>
              <w:t>مسألة</w:t>
            </w:r>
            <w:r>
              <w:rPr>
                <w:rStyle w:val="IndexLink"/>
                <w:rtl w:val="true"/>
              </w:rPr>
              <w:t>:</w:t>
            </w:r>
            <w:r>
              <w:rPr>
                <w:rStyle w:val="IndexLink"/>
                <w:rtl w:val="true"/>
              </w:rPr>
              <w:t>و دخول مكّة واجب للمتمتّع أوّلا للطواف بالبيت و السعي و التقصير</w:t>
            </w:r>
            <w:r>
              <w:rPr>
                <w:rStyle w:val="IndexLink"/>
                <w:rtl w:val="true"/>
              </w:rPr>
              <w:tab/>
            </w:r>
            <w:r>
              <w:rPr>
                <w:rStyle w:val="IndexLink"/>
              </w:rPr>
              <w:t>319</w:t>
            </w:r>
          </w:hyperlink>
        </w:p>
        <w:p>
          <w:pPr>
            <w:pStyle w:val="Contents5"/>
            <w:tabs>
              <w:tab w:val="clear" w:pos="7892"/>
              <w:tab w:val="right" w:pos="9026" w:leader="dot"/>
            </w:tabs>
            <w:rPr/>
          </w:pPr>
          <w:hyperlink w:anchor="__RefHeading___Toc1242203_222507752">
            <w:r>
              <w:rPr>
                <w:webHidden/>
                <w:rStyle w:val="IndexLink"/>
                <w:rtl w:val="true"/>
              </w:rPr>
              <w:t>مسألة</w:t>
            </w:r>
            <w:r>
              <w:rPr>
                <w:rStyle w:val="IndexLink"/>
                <w:rtl w:val="true"/>
              </w:rPr>
              <w:t>:</w:t>
            </w:r>
            <w:r>
              <w:rPr>
                <w:rStyle w:val="IndexLink"/>
                <w:rtl w:val="true"/>
              </w:rPr>
              <w:t>قد بيّنّا أنّه لا يجوز له أن يدخل مكّة إلاّ محرما ،</w:t>
            </w:r>
            <w:r>
              <w:rPr>
                <w:rStyle w:val="IndexLink"/>
                <w:rtl w:val="true"/>
              </w:rPr>
              <w:tab/>
            </w:r>
            <w:r>
              <w:rPr>
                <w:rStyle w:val="IndexLink"/>
              </w:rPr>
              <w:t>319</w:t>
            </w:r>
          </w:hyperlink>
        </w:p>
        <w:p>
          <w:pPr>
            <w:pStyle w:val="Contents6"/>
            <w:tabs>
              <w:tab w:val="clear" w:pos="7609"/>
              <w:tab w:val="right" w:pos="9026" w:leader="dot"/>
            </w:tabs>
            <w:rPr/>
          </w:pPr>
          <w:hyperlink w:anchor="__RefHeading___Toc1242205_222507752">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1242207_222507752">
            <w:r>
              <w:rPr>
                <w:webHidden/>
                <w:rStyle w:val="IndexLink"/>
                <w:rtl w:val="true"/>
              </w:rPr>
              <w:t>فروع</w:t>
            </w:r>
            <w:r>
              <w:rPr>
                <w:rStyle w:val="IndexLink"/>
                <w:rtl w:val="true"/>
              </w:rPr>
              <w:t>:</w:t>
              <w:tab/>
            </w:r>
            <w:r>
              <w:rPr>
                <w:rStyle w:val="IndexLink"/>
              </w:rPr>
              <w:t>321</w:t>
            </w:r>
          </w:hyperlink>
        </w:p>
        <w:p>
          <w:pPr>
            <w:pStyle w:val="Contents6"/>
            <w:tabs>
              <w:tab w:val="clear" w:pos="7609"/>
              <w:tab w:val="right" w:pos="9026" w:leader="dot"/>
            </w:tabs>
            <w:rPr/>
          </w:pPr>
          <w:hyperlink w:anchor="__RefHeading___Toc1242209_222507752">
            <w:r>
              <w:rPr>
                <w:webHidden/>
                <w:rStyle w:val="IndexLink"/>
                <w:rtl w:val="true"/>
              </w:rPr>
              <w:t>الأوّل</w:t>
            </w:r>
            <w:r>
              <w:rPr>
                <w:rStyle w:val="IndexLink"/>
                <w:rtl w:val="true"/>
              </w:rPr>
              <w:t>:</w:t>
            </w:r>
            <w:r>
              <w:rPr>
                <w:rStyle w:val="IndexLink"/>
                <w:rtl w:val="true"/>
              </w:rPr>
              <w:t>المتكرّر دخوله كالحطّابة و الرعاة قد بيّنّا جواز دخولهم من غير</w:t>
            </w:r>
            <w:r>
              <w:rPr>
                <w:rStyle w:val="IndexLink"/>
                <w:rtl w:val="true"/>
              </w:rPr>
              <w:tab/>
            </w:r>
            <w:r>
              <w:rPr>
                <w:rStyle w:val="IndexLink"/>
              </w:rPr>
              <w:t>321</w:t>
            </w:r>
          </w:hyperlink>
        </w:p>
        <w:p>
          <w:pPr>
            <w:pStyle w:val="Contents6"/>
            <w:tabs>
              <w:tab w:val="clear" w:pos="7609"/>
              <w:tab w:val="right" w:pos="9026" w:leader="dot"/>
            </w:tabs>
            <w:rPr/>
          </w:pPr>
          <w:hyperlink w:anchor="__RefHeading___Toc1242211_222507752">
            <w:r>
              <w:rPr>
                <w:webHidden/>
                <w:rStyle w:val="IndexLink"/>
                <w:rtl w:val="true"/>
              </w:rPr>
              <w:t>الثاني</w:t>
            </w:r>
            <w:r>
              <w:rPr>
                <w:rStyle w:val="IndexLink"/>
                <w:rtl w:val="true"/>
              </w:rPr>
              <w:t>:</w:t>
            </w:r>
            <w:r>
              <w:rPr>
                <w:rStyle w:val="IndexLink"/>
                <w:rtl w:val="true"/>
              </w:rPr>
              <w:t>العبيد لا يلزمهم دخول الحرم بإحرام؛لأنّ السيّد لم يأذن لهم بالتشاغل</w:t>
            </w:r>
            <w:r>
              <w:rPr>
                <w:rStyle w:val="IndexLink"/>
                <w:rtl w:val="true"/>
              </w:rPr>
              <w:tab/>
            </w:r>
            <w:r>
              <w:rPr>
                <w:rStyle w:val="IndexLink"/>
              </w:rPr>
              <w:t>322</w:t>
            </w:r>
          </w:hyperlink>
        </w:p>
        <w:p>
          <w:pPr>
            <w:pStyle w:val="Contents6"/>
            <w:tabs>
              <w:tab w:val="clear" w:pos="7609"/>
              <w:tab w:val="right" w:pos="9026" w:leader="dot"/>
            </w:tabs>
            <w:rPr/>
          </w:pPr>
          <w:hyperlink w:anchor="__RefHeading___Toc1242213_222507752">
            <w:r>
              <w:rPr>
                <w:webHidden/>
                <w:rStyle w:val="IndexLink"/>
                <w:rtl w:val="true"/>
              </w:rPr>
              <w:t>الثالث</w:t>
            </w:r>
            <w:r>
              <w:rPr>
                <w:rStyle w:val="IndexLink"/>
                <w:rtl w:val="true"/>
              </w:rPr>
              <w:t>:</w:t>
            </w:r>
            <w:r>
              <w:rPr>
                <w:rStyle w:val="IndexLink"/>
                <w:rtl w:val="true"/>
              </w:rPr>
              <w:t>من يجب عليه دخولها بإحرام لو دخلها بغيره،لم يجب عليه القضاء</w:t>
            </w:r>
            <w:r>
              <w:rPr>
                <w:rStyle w:val="IndexLink"/>
                <w:rtl w:val="true"/>
              </w:rPr>
              <w:t>.</w:t>
              <w:tab/>
            </w:r>
            <w:r>
              <w:rPr>
                <w:rStyle w:val="IndexLink"/>
              </w:rPr>
              <w:t>322</w:t>
            </w:r>
          </w:hyperlink>
        </w:p>
        <w:p>
          <w:pPr>
            <w:pStyle w:val="Contents6"/>
            <w:tabs>
              <w:tab w:val="clear" w:pos="7609"/>
              <w:tab w:val="right" w:pos="9026" w:leader="dot"/>
            </w:tabs>
            <w:rPr/>
          </w:pPr>
          <w:hyperlink w:anchor="__RefHeading___Toc1242215_222507752">
            <w:r>
              <w:rPr>
                <w:webHidden/>
                <w:rStyle w:val="IndexLink"/>
                <w:rtl w:val="true"/>
              </w:rPr>
              <w:t>الرابع</w:t>
            </w:r>
            <w:r>
              <w:rPr>
                <w:rStyle w:val="IndexLink"/>
                <w:rtl w:val="true"/>
              </w:rPr>
              <w:t>:</w:t>
            </w:r>
            <w:r>
              <w:rPr>
                <w:rStyle w:val="IndexLink"/>
                <w:rtl w:val="true"/>
              </w:rPr>
              <w:t>يجوز دخول مكّة ليلا و نهارا</w:t>
            </w:r>
            <w:r>
              <w:rPr>
                <w:rStyle w:val="IndexLink"/>
                <w:rtl w:val="true"/>
              </w:rPr>
              <w:t>.</w:t>
              <w:tab/>
            </w:r>
            <w:r>
              <w:rPr>
                <w:rStyle w:val="IndexLink"/>
              </w:rPr>
              <w:t>323</w:t>
            </w:r>
          </w:hyperlink>
        </w:p>
        <w:p>
          <w:pPr>
            <w:pStyle w:val="Contents5"/>
            <w:tabs>
              <w:tab w:val="clear" w:pos="7892"/>
              <w:tab w:val="right" w:pos="9026" w:leader="dot"/>
            </w:tabs>
            <w:rPr/>
          </w:pPr>
          <w:hyperlink w:anchor="__RefHeading___Toc1242217_222507752">
            <w:r>
              <w:rPr>
                <w:webHidden/>
                <w:rStyle w:val="IndexLink"/>
                <w:rtl w:val="true"/>
              </w:rPr>
              <w:t>مسألة</w:t>
            </w:r>
            <w:r>
              <w:rPr>
                <w:rStyle w:val="IndexLink"/>
                <w:rtl w:val="true"/>
              </w:rPr>
              <w:t>:</w:t>
            </w:r>
            <w:r>
              <w:rPr>
                <w:rStyle w:val="IndexLink"/>
                <w:rtl w:val="true"/>
              </w:rPr>
              <w:t>الحائض و النفساء يستحبّ لهما الاغتسال لدخول مكّة</w:t>
            </w:r>
            <w:r>
              <w:rPr>
                <w:rStyle w:val="IndexLink"/>
                <w:rtl w:val="true"/>
              </w:rPr>
              <w:t>.</w:t>
              <w:tab/>
            </w:r>
            <w:r>
              <w:rPr>
                <w:rStyle w:val="IndexLink"/>
              </w:rPr>
              <w:t>323</w:t>
            </w:r>
          </w:hyperlink>
        </w:p>
        <w:p>
          <w:pPr>
            <w:pStyle w:val="Contents5"/>
            <w:tabs>
              <w:tab w:val="clear" w:pos="7892"/>
              <w:tab w:val="right" w:pos="9026" w:leader="dot"/>
            </w:tabs>
            <w:rPr/>
          </w:pPr>
          <w:hyperlink w:anchor="__RefHeading___Toc1242219_222507752">
            <w:r>
              <w:rPr>
                <w:webHidden/>
                <w:rStyle w:val="IndexLink"/>
                <w:rtl w:val="true"/>
              </w:rPr>
              <w:t>مسألة</w:t>
            </w:r>
            <w:r>
              <w:rPr>
                <w:rStyle w:val="IndexLink"/>
                <w:rtl w:val="true"/>
              </w:rPr>
              <w:t>:</w:t>
            </w:r>
            <w:r>
              <w:rPr>
                <w:rStyle w:val="IndexLink"/>
                <w:rtl w:val="true"/>
              </w:rPr>
              <w:t>و إذا أراد دخول المسجد الحرام اغتسل،</w:t>
            </w:r>
            <w:r>
              <w:rPr>
                <w:rStyle w:val="IndexLink"/>
                <w:rtl w:val="true"/>
              </w:rPr>
              <w:tab/>
            </w:r>
            <w:r>
              <w:rPr>
                <w:rStyle w:val="IndexLink"/>
              </w:rPr>
              <w:t>324</w:t>
            </w:r>
          </w:hyperlink>
        </w:p>
        <w:p>
          <w:pPr>
            <w:pStyle w:val="Contents4"/>
            <w:tabs>
              <w:tab w:val="clear" w:pos="8176"/>
              <w:tab w:val="right" w:pos="9026" w:leader="dot"/>
            </w:tabs>
            <w:rPr/>
          </w:pPr>
          <w:hyperlink w:anchor="__RefHeading___Toc1242221_222507752">
            <w:r>
              <w:rPr>
                <w:webHidden/>
                <w:rStyle w:val="IndexLink"/>
                <w:rtl w:val="true"/>
              </w:rPr>
              <w:t>الفصل الثالث</w:t>
            </w:r>
            <w:r>
              <w:rPr>
                <w:rStyle w:val="IndexLink"/>
                <w:rtl w:val="true"/>
              </w:rPr>
              <w:tab/>
            </w:r>
            <w:r>
              <w:rPr>
                <w:rStyle w:val="IndexLink"/>
              </w:rPr>
              <w:t>327</w:t>
            </w:r>
          </w:hyperlink>
        </w:p>
        <w:p>
          <w:pPr>
            <w:pStyle w:val="Contents5"/>
            <w:tabs>
              <w:tab w:val="clear" w:pos="7892"/>
              <w:tab w:val="right" w:pos="9026" w:leader="dot"/>
            </w:tabs>
            <w:rPr/>
          </w:pPr>
          <w:hyperlink w:anchor="__RefHeading___Toc1242223_222507752">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242225_222507752">
            <w:r>
              <w:rPr>
                <w:webHidden/>
                <w:rStyle w:val="IndexLink"/>
                <w:rtl w:val="true"/>
              </w:rPr>
              <w:t>الأوّل</w:t>
            </w:r>
            <w:r>
              <w:rPr>
                <w:rStyle w:val="IndexLink"/>
                <w:rtl w:val="true"/>
              </w:rPr>
              <w:t>:</w:t>
            </w:r>
            <w:r>
              <w:rPr>
                <w:rStyle w:val="IndexLink"/>
                <w:rtl w:val="true"/>
              </w:rPr>
              <w:t>في المقدّمات</w:t>
            </w:r>
            <w:r>
              <w:rPr>
                <w:rStyle w:val="IndexLink"/>
                <w:rtl w:val="true"/>
              </w:rPr>
              <w:tab/>
            </w:r>
            <w:r>
              <w:rPr>
                <w:rStyle w:val="IndexLink"/>
              </w:rPr>
              <w:t>327</w:t>
            </w:r>
          </w:hyperlink>
        </w:p>
        <w:p>
          <w:pPr>
            <w:pStyle w:val="Contents6"/>
            <w:tabs>
              <w:tab w:val="clear" w:pos="7609"/>
              <w:tab w:val="right" w:pos="9026" w:leader="dot"/>
            </w:tabs>
            <w:rPr/>
          </w:pPr>
          <w:hyperlink w:anchor="__RefHeading___Toc1242227_222507752">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242229_222507752">
            <w:r>
              <w:rPr>
                <w:webHidden/>
                <w:rStyle w:val="IndexLink"/>
                <w:rtl w:val="true"/>
              </w:rPr>
              <w:t>مسألة</w:t>
            </w:r>
            <w:r>
              <w:rPr>
                <w:rStyle w:val="IndexLink"/>
                <w:rtl w:val="true"/>
              </w:rPr>
              <w:t>:</w:t>
            </w:r>
            <w:r>
              <w:rPr>
                <w:rStyle w:val="IndexLink"/>
                <w:rtl w:val="true"/>
              </w:rPr>
              <w:t>الطهارة شرط في الطواف الواجب</w:t>
            </w:r>
            <w:r>
              <w:rPr>
                <w:rStyle w:val="IndexLink"/>
                <w:rtl w:val="true"/>
              </w:rPr>
              <w:t>.</w:t>
              <w:tab/>
            </w:r>
            <w:r>
              <w:rPr>
                <w:rStyle w:val="IndexLink"/>
              </w:rPr>
              <w:t>327</w:t>
            </w:r>
          </w:hyperlink>
        </w:p>
        <w:p>
          <w:pPr>
            <w:pStyle w:val="Contents6"/>
            <w:tabs>
              <w:tab w:val="clear" w:pos="7609"/>
              <w:tab w:val="right" w:pos="9026" w:leader="dot"/>
            </w:tabs>
            <w:rPr/>
          </w:pPr>
          <w:hyperlink w:anchor="__RefHeading___Toc1242231_222507752">
            <w:r>
              <w:rPr>
                <w:webHidden/>
                <w:rStyle w:val="IndexLink"/>
                <w:rtl w:val="true"/>
              </w:rPr>
              <w:t>مسألة</w:t>
            </w:r>
            <w:r>
              <w:rPr>
                <w:rStyle w:val="IndexLink"/>
                <w:rtl w:val="true"/>
              </w:rPr>
              <w:t>:</w:t>
            </w:r>
            <w:r>
              <w:rPr>
                <w:rStyle w:val="IndexLink"/>
                <w:rtl w:val="true"/>
              </w:rPr>
              <w:t>خلوّ البدن و الثوب من النجاسات شرط أيضا في صحّة الطواف،</w:t>
            </w:r>
            <w:r>
              <w:rPr>
                <w:rStyle w:val="IndexLink"/>
                <w:rtl w:val="true"/>
              </w:rPr>
              <w:tab/>
            </w:r>
            <w:r>
              <w:rPr>
                <w:rStyle w:val="IndexLink"/>
              </w:rPr>
              <w:t>329</w:t>
            </w:r>
          </w:hyperlink>
        </w:p>
        <w:p>
          <w:pPr>
            <w:pStyle w:val="Contents6"/>
            <w:tabs>
              <w:tab w:val="clear" w:pos="7609"/>
              <w:tab w:val="right" w:pos="9026" w:leader="dot"/>
            </w:tabs>
            <w:rPr/>
          </w:pPr>
          <w:hyperlink w:anchor="__RefHeading___Toc1242233_222507752">
            <w:r>
              <w:rPr>
                <w:webHidden/>
                <w:rStyle w:val="IndexLink"/>
                <w:rtl w:val="true"/>
              </w:rPr>
              <w:t>فرعان</w:t>
            </w:r>
            <w:r>
              <w:rPr>
                <w:rStyle w:val="IndexLink"/>
                <w:rtl w:val="true"/>
              </w:rPr>
              <w:t>:</w:t>
              <w:tab/>
            </w:r>
            <w:r>
              <w:rPr>
                <w:rStyle w:val="IndexLink"/>
              </w:rPr>
              <w:t>330</w:t>
            </w:r>
          </w:hyperlink>
        </w:p>
        <w:p>
          <w:pPr>
            <w:pStyle w:val="Contents6"/>
            <w:tabs>
              <w:tab w:val="clear" w:pos="7609"/>
              <w:tab w:val="right" w:pos="9026" w:leader="dot"/>
            </w:tabs>
            <w:rPr/>
          </w:pPr>
          <w:hyperlink w:anchor="__RefHeading___Toc1242235_222507752">
            <w:r>
              <w:rPr>
                <w:webHidden/>
                <w:rStyle w:val="IndexLink"/>
                <w:rtl w:val="true"/>
              </w:rPr>
              <w:t>الأوّل</w:t>
            </w:r>
            <w:r>
              <w:rPr>
                <w:rStyle w:val="IndexLink"/>
                <w:rtl w:val="true"/>
              </w:rPr>
              <w:t>:</w:t>
            </w:r>
            <w:r>
              <w:rPr>
                <w:rStyle w:val="IndexLink"/>
                <w:rtl w:val="true"/>
              </w:rPr>
              <w:t>الطهارة ليست شرطا في طواف النفل،</w:t>
            </w:r>
            <w:r>
              <w:rPr>
                <w:rStyle w:val="IndexLink"/>
                <w:rtl w:val="true"/>
              </w:rPr>
              <w:tab/>
            </w:r>
            <w:r>
              <w:rPr>
                <w:rStyle w:val="IndexLink"/>
              </w:rPr>
              <w:t>330</w:t>
            </w:r>
          </w:hyperlink>
        </w:p>
        <w:p>
          <w:pPr>
            <w:pStyle w:val="Contents6"/>
            <w:tabs>
              <w:tab w:val="clear" w:pos="7609"/>
              <w:tab w:val="right" w:pos="9026" w:leader="dot"/>
            </w:tabs>
            <w:rPr/>
          </w:pPr>
          <w:hyperlink w:anchor="__RefHeading___Toc1242237_222507752">
            <w:r>
              <w:rPr>
                <w:webHidden/>
                <w:rStyle w:val="IndexLink"/>
                <w:rtl w:val="true"/>
              </w:rPr>
              <w:t>الثاني</w:t>
            </w:r>
            <w:r>
              <w:rPr>
                <w:rStyle w:val="IndexLink"/>
                <w:rtl w:val="true"/>
              </w:rPr>
              <w:t>:</w:t>
            </w:r>
            <w:r>
              <w:rPr>
                <w:rStyle w:val="IndexLink"/>
                <w:rtl w:val="true"/>
              </w:rPr>
              <w:t>الستر شرط في الطواف،</w:t>
            </w:r>
            <w:r>
              <w:rPr>
                <w:rStyle w:val="IndexLink"/>
                <w:rtl w:val="true"/>
              </w:rPr>
              <w:tab/>
            </w:r>
            <w:r>
              <w:rPr>
                <w:rStyle w:val="IndexLink"/>
              </w:rPr>
              <w:t>330</w:t>
            </w:r>
          </w:hyperlink>
        </w:p>
        <w:p>
          <w:pPr>
            <w:pStyle w:val="Contents6"/>
            <w:tabs>
              <w:tab w:val="clear" w:pos="7609"/>
              <w:tab w:val="right" w:pos="9026" w:leader="dot"/>
            </w:tabs>
            <w:rPr/>
          </w:pPr>
          <w:hyperlink w:anchor="__RefHeading___Toc1242239_222507752">
            <w:r>
              <w:rPr>
                <w:webHidden/>
                <w:rStyle w:val="IndexLink"/>
                <w:rtl w:val="true"/>
              </w:rPr>
              <w:t>مسألة</w:t>
            </w:r>
            <w:r>
              <w:rPr>
                <w:rStyle w:val="IndexLink"/>
                <w:rtl w:val="true"/>
              </w:rPr>
              <w:t>:</w:t>
            </w:r>
            <w:r>
              <w:rPr>
                <w:rStyle w:val="IndexLink"/>
                <w:rtl w:val="true"/>
              </w:rPr>
              <w:t>و الختان شرط في الطواف للرجل دون المرأة،</w:t>
            </w:r>
            <w:r>
              <w:rPr>
                <w:rStyle w:val="IndexLink"/>
                <w:rtl w:val="true"/>
              </w:rPr>
              <w:tab/>
            </w:r>
            <w:r>
              <w:rPr>
                <w:rStyle w:val="IndexLink"/>
              </w:rPr>
              <w:t>331</w:t>
            </w:r>
          </w:hyperlink>
        </w:p>
        <w:p>
          <w:pPr>
            <w:pStyle w:val="Contents6"/>
            <w:tabs>
              <w:tab w:val="clear" w:pos="7609"/>
              <w:tab w:val="right" w:pos="9026" w:leader="dot"/>
            </w:tabs>
            <w:rPr/>
          </w:pPr>
          <w:hyperlink w:anchor="__RefHeading___Toc1242241_222507752">
            <w:r>
              <w:rPr>
                <w:webHidden/>
                <w:rStyle w:val="IndexLink"/>
                <w:rtl w:val="true"/>
              </w:rPr>
              <w:t>مسألة</w:t>
            </w:r>
            <w:r>
              <w:rPr>
                <w:rStyle w:val="IndexLink"/>
                <w:rtl w:val="true"/>
              </w:rPr>
              <w:t>:</w:t>
            </w:r>
            <w:r>
              <w:rPr>
                <w:rStyle w:val="IndexLink"/>
                <w:rtl w:val="true"/>
              </w:rPr>
              <w:t>و المقدّمات المستحبّة</w:t>
            </w:r>
            <w:r>
              <w:rPr>
                <w:rStyle w:val="IndexLink"/>
                <w:rtl w:val="true"/>
              </w:rPr>
              <w:t>:</w:t>
            </w:r>
            <w:r>
              <w:rPr>
                <w:rStyle w:val="IndexLink"/>
                <w:rtl w:val="true"/>
              </w:rPr>
              <w:t>أن يغتسل لدخول المسجد،و يدخل من باب</w:t>
            </w:r>
            <w:r>
              <w:rPr>
                <w:rStyle w:val="IndexLink"/>
                <w:rtl w:val="true"/>
              </w:rPr>
              <w:tab/>
            </w:r>
            <w:r>
              <w:rPr>
                <w:rStyle w:val="IndexLink"/>
              </w:rPr>
              <w:t>331</w:t>
            </w:r>
          </w:hyperlink>
        </w:p>
        <w:p>
          <w:pPr>
            <w:pStyle w:val="Contents5"/>
            <w:tabs>
              <w:tab w:val="clear" w:pos="7892"/>
              <w:tab w:val="right" w:pos="9026" w:leader="dot"/>
            </w:tabs>
            <w:rPr/>
          </w:pPr>
          <w:hyperlink w:anchor="__RefHeading___Toc1242243_222507752">
            <w:r>
              <w:rPr>
                <w:webHidden/>
                <w:rStyle w:val="IndexLink"/>
                <w:rtl w:val="true"/>
              </w:rPr>
              <w:t>البحث الثاني</w:t>
            </w:r>
            <w:r>
              <w:rPr>
                <w:rStyle w:val="IndexLink"/>
                <w:rtl w:val="true"/>
              </w:rPr>
              <w:tab/>
            </w:r>
            <w:r>
              <w:rPr>
                <w:rStyle w:val="IndexLink"/>
              </w:rPr>
              <w:t>332</w:t>
            </w:r>
          </w:hyperlink>
        </w:p>
        <w:p>
          <w:pPr>
            <w:pStyle w:val="Contents6"/>
            <w:tabs>
              <w:tab w:val="clear" w:pos="7609"/>
              <w:tab w:val="right" w:pos="9026" w:leader="dot"/>
            </w:tabs>
            <w:rPr/>
          </w:pPr>
          <w:hyperlink w:anchor="__RefHeading___Toc1242245_222507752">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1242247_222507752">
            <w:r>
              <w:rPr>
                <w:webHidden/>
                <w:rStyle w:val="IndexLink"/>
                <w:rtl w:val="true"/>
              </w:rPr>
              <w:t>مسألة</w:t>
            </w:r>
            <w:r>
              <w:rPr>
                <w:rStyle w:val="IndexLink"/>
                <w:rtl w:val="true"/>
              </w:rPr>
              <w:t>:</w:t>
            </w:r>
            <w:r>
              <w:rPr>
                <w:rStyle w:val="IndexLink"/>
                <w:rtl w:val="true"/>
              </w:rPr>
              <w:t>النيّة واجبة في الطواف و شرط فيه،</w:t>
            </w:r>
            <w:r>
              <w:rPr>
                <w:rStyle w:val="IndexLink"/>
                <w:rtl w:val="true"/>
              </w:rPr>
              <w:tab/>
            </w:r>
            <w:r>
              <w:rPr>
                <w:rStyle w:val="IndexLink"/>
              </w:rPr>
              <w:t>332</w:t>
            </w:r>
          </w:hyperlink>
        </w:p>
        <w:p>
          <w:pPr>
            <w:pStyle w:val="Contents6"/>
            <w:tabs>
              <w:tab w:val="clear" w:pos="7609"/>
              <w:tab w:val="right" w:pos="9026" w:leader="dot"/>
            </w:tabs>
            <w:rPr/>
          </w:pPr>
          <w:hyperlink w:anchor="__RefHeading___Toc1242249_222507752">
            <w:r>
              <w:rPr>
                <w:webHidden/>
                <w:rStyle w:val="IndexLink"/>
                <w:rtl w:val="true"/>
              </w:rPr>
              <w:t>مسألة</w:t>
            </w:r>
            <w:r>
              <w:rPr>
                <w:rStyle w:val="IndexLink"/>
                <w:rtl w:val="true"/>
              </w:rPr>
              <w:t>:</w:t>
            </w:r>
            <w:r>
              <w:rPr>
                <w:rStyle w:val="IndexLink"/>
                <w:rtl w:val="true"/>
              </w:rPr>
              <w:t>و يجب أن يبتدئ بالطواف من الركن الذي فيه الحجر و يختم به؛</w:t>
            </w:r>
            <w:r>
              <w:rPr>
                <w:rStyle w:val="IndexLink"/>
                <w:rtl w:val="true"/>
              </w:rPr>
              <w:tab/>
            </w:r>
            <w:r>
              <w:rPr>
                <w:rStyle w:val="IndexLink"/>
              </w:rPr>
              <w:t>332</w:t>
            </w:r>
          </w:hyperlink>
        </w:p>
        <w:p>
          <w:pPr>
            <w:pStyle w:val="Contents6"/>
            <w:tabs>
              <w:tab w:val="clear" w:pos="7609"/>
              <w:tab w:val="right" w:pos="9026" w:leader="dot"/>
            </w:tabs>
            <w:rPr/>
          </w:pPr>
          <w:hyperlink w:anchor="__RefHeading___Toc1242251_222507752">
            <w:r>
              <w:rPr>
                <w:webHidden/>
                <w:rStyle w:val="IndexLink"/>
                <w:rtl w:val="true"/>
              </w:rPr>
              <w:t>مسألة</w:t>
            </w:r>
            <w:r>
              <w:rPr>
                <w:rStyle w:val="IndexLink"/>
                <w:rtl w:val="true"/>
              </w:rPr>
              <w:t>:</w:t>
            </w:r>
            <w:r>
              <w:rPr>
                <w:rStyle w:val="IndexLink"/>
                <w:rtl w:val="true"/>
              </w:rPr>
              <w:t>و يجب أن يطوف على يساره بأن يجعل البيت عن يساره</w:t>
            </w:r>
            <w:r>
              <w:rPr>
                <w:rStyle w:val="IndexLink"/>
                <w:rtl w:val="true"/>
              </w:rPr>
              <w:tab/>
            </w:r>
            <w:r>
              <w:rPr>
                <w:rStyle w:val="IndexLink"/>
              </w:rPr>
              <w:t>333</w:t>
            </w:r>
          </w:hyperlink>
        </w:p>
        <w:p>
          <w:pPr>
            <w:pStyle w:val="Contents6"/>
            <w:tabs>
              <w:tab w:val="clear" w:pos="7609"/>
              <w:tab w:val="right" w:pos="9026" w:leader="dot"/>
            </w:tabs>
            <w:rPr/>
          </w:pPr>
          <w:hyperlink w:anchor="__RefHeading___Toc1242253_222507752">
            <w:r>
              <w:rPr>
                <w:webHidden/>
                <w:rStyle w:val="IndexLink"/>
                <w:rtl w:val="true"/>
              </w:rPr>
              <w:t>مسألة</w:t>
            </w:r>
            <w:r>
              <w:rPr>
                <w:rStyle w:val="IndexLink"/>
                <w:rtl w:val="true"/>
              </w:rPr>
              <w:t>:</w:t>
            </w:r>
            <w:r>
              <w:rPr>
                <w:rStyle w:val="IndexLink"/>
                <w:rtl w:val="true"/>
              </w:rPr>
              <w:t>و يجب أن يكون بين البيت و المقام،و يجب أن يدخل الحجر في</w:t>
            </w:r>
            <w:r>
              <w:rPr>
                <w:rStyle w:val="IndexLink"/>
                <w:rtl w:val="true"/>
              </w:rPr>
              <w:tab/>
            </w:r>
            <w:r>
              <w:rPr>
                <w:rStyle w:val="IndexLink"/>
              </w:rPr>
              <w:t>334</w:t>
            </w:r>
          </w:hyperlink>
        </w:p>
        <w:p>
          <w:pPr>
            <w:pStyle w:val="Contents6"/>
            <w:tabs>
              <w:tab w:val="clear" w:pos="7609"/>
              <w:tab w:val="right" w:pos="9026" w:leader="dot"/>
            </w:tabs>
            <w:rPr/>
          </w:pPr>
          <w:hyperlink w:anchor="__RefHeading___Toc1242255_222507752">
            <w:r>
              <w:rPr>
                <w:webHidden/>
                <w:rStyle w:val="IndexLink"/>
                <w:rtl w:val="true"/>
              </w:rPr>
              <w:t>مسألة</w:t>
            </w:r>
            <w:r>
              <w:rPr>
                <w:rStyle w:val="IndexLink"/>
                <w:rtl w:val="true"/>
              </w:rPr>
              <w:t>:</w:t>
            </w:r>
            <w:r>
              <w:rPr>
                <w:rStyle w:val="IndexLink"/>
                <w:rtl w:val="true"/>
              </w:rPr>
              <w:t>ثمّ يطوف على هذه الهيئة سبعة أشواط واجبا</w:t>
            </w:r>
            <w:r>
              <w:rPr>
                <w:rStyle w:val="IndexLink"/>
                <w:rtl w:val="true"/>
              </w:rPr>
              <w:t>.</w:t>
              <w:tab/>
            </w:r>
            <w:r>
              <w:rPr>
                <w:rStyle w:val="IndexLink"/>
              </w:rPr>
              <w:t>336</w:t>
            </w:r>
          </w:hyperlink>
        </w:p>
        <w:p>
          <w:pPr>
            <w:pStyle w:val="Contents6"/>
            <w:tabs>
              <w:tab w:val="clear" w:pos="7609"/>
              <w:tab w:val="right" w:pos="9026" w:leader="dot"/>
            </w:tabs>
            <w:rPr/>
          </w:pPr>
          <w:hyperlink w:anchor="__RefHeading___Toc1242257_222507752">
            <w:r>
              <w:rPr>
                <w:webHidden/>
                <w:rStyle w:val="IndexLink"/>
                <w:rtl w:val="true"/>
              </w:rPr>
              <w:t>مسألة</w:t>
            </w:r>
            <w:r>
              <w:rPr>
                <w:rStyle w:val="IndexLink"/>
                <w:rtl w:val="true"/>
              </w:rPr>
              <w:t>:</w:t>
            </w:r>
            <w:r>
              <w:rPr>
                <w:rStyle w:val="IndexLink"/>
                <w:rtl w:val="true"/>
              </w:rPr>
              <w:t>فإذا فرغ من طوافه،صلّى ركعتين في مقام إبراهيم عليه السّلام واجبا إن</w:t>
            </w:r>
            <w:r>
              <w:rPr>
                <w:rStyle w:val="IndexLink"/>
                <w:rtl w:val="true"/>
              </w:rPr>
              <w:tab/>
            </w:r>
            <w:r>
              <w:rPr>
                <w:rStyle w:val="IndexLink"/>
              </w:rPr>
              <w:t>338</w:t>
            </w:r>
          </w:hyperlink>
        </w:p>
        <w:p>
          <w:pPr>
            <w:pStyle w:val="Contents6"/>
            <w:tabs>
              <w:tab w:val="clear" w:pos="7609"/>
              <w:tab w:val="right" w:pos="9026" w:leader="dot"/>
            </w:tabs>
            <w:rPr/>
          </w:pPr>
          <w:hyperlink w:anchor="__RefHeading___Toc1242259_222507752">
            <w:r>
              <w:rPr>
                <w:webHidden/>
                <w:rStyle w:val="IndexLink"/>
                <w:rtl w:val="true"/>
              </w:rPr>
              <w:t>فروع</w:t>
            </w:r>
            <w:r>
              <w:rPr>
                <w:rStyle w:val="IndexLink"/>
                <w:rtl w:val="true"/>
              </w:rPr>
              <w:t>:</w:t>
              <w:tab/>
            </w:r>
            <w:r>
              <w:rPr>
                <w:rStyle w:val="IndexLink"/>
              </w:rPr>
              <w:t>340</w:t>
            </w:r>
          </w:hyperlink>
        </w:p>
        <w:p>
          <w:pPr>
            <w:pStyle w:val="Contents6"/>
            <w:tabs>
              <w:tab w:val="clear" w:pos="7609"/>
              <w:tab w:val="right" w:pos="9026" w:leader="dot"/>
            </w:tabs>
            <w:rPr/>
          </w:pPr>
          <w:hyperlink w:anchor="__RefHeading___Toc1242261_222507752">
            <w:r>
              <w:rPr>
                <w:webHidden/>
                <w:rStyle w:val="IndexLink"/>
                <w:rtl w:val="true"/>
              </w:rPr>
              <w:t>الأوّل</w:t>
            </w:r>
            <w:r>
              <w:rPr>
                <w:rStyle w:val="IndexLink"/>
                <w:rtl w:val="true"/>
              </w:rPr>
              <w:t>:</w:t>
            </w:r>
            <w:r>
              <w:rPr>
                <w:rStyle w:val="IndexLink"/>
                <w:rtl w:val="true"/>
              </w:rPr>
              <w:t>يجب أن يصلّي هاتين الركعتين في المقام،</w:t>
            </w:r>
            <w:r>
              <w:rPr>
                <w:rStyle w:val="IndexLink"/>
                <w:rtl w:val="true"/>
              </w:rPr>
              <w:tab/>
            </w:r>
            <w:r>
              <w:rPr>
                <w:rStyle w:val="IndexLink"/>
              </w:rPr>
              <w:t>340</w:t>
            </w:r>
          </w:hyperlink>
        </w:p>
        <w:p>
          <w:pPr>
            <w:pStyle w:val="Contents6"/>
            <w:tabs>
              <w:tab w:val="clear" w:pos="7609"/>
              <w:tab w:val="right" w:pos="9026" w:leader="dot"/>
            </w:tabs>
            <w:rPr/>
          </w:pPr>
          <w:hyperlink w:anchor="__RefHeading___Toc1242263_222507752">
            <w:r>
              <w:rPr>
                <w:webHidden/>
                <w:rStyle w:val="IndexLink"/>
                <w:rtl w:val="true"/>
              </w:rPr>
              <w:t>الثاني</w:t>
            </w:r>
            <w:r>
              <w:rPr>
                <w:rStyle w:val="IndexLink"/>
                <w:rtl w:val="true"/>
              </w:rPr>
              <w:t>:</w:t>
            </w:r>
            <w:r>
              <w:rPr>
                <w:rStyle w:val="IndexLink"/>
                <w:rtl w:val="true"/>
              </w:rPr>
              <w:t>لو نسي الركعتين رجع إلى المقام و صلاّهما فيه مع المكنة،</w:t>
            </w:r>
            <w:r>
              <w:rPr>
                <w:rStyle w:val="IndexLink"/>
                <w:rtl w:val="true"/>
              </w:rPr>
              <w:tab/>
            </w:r>
            <w:r>
              <w:rPr>
                <w:rStyle w:val="IndexLink"/>
              </w:rPr>
              <w:t>341</w:t>
            </w:r>
          </w:hyperlink>
        </w:p>
        <w:p>
          <w:pPr>
            <w:pStyle w:val="Contents6"/>
            <w:tabs>
              <w:tab w:val="clear" w:pos="7609"/>
              <w:tab w:val="right" w:pos="9026" w:leader="dot"/>
            </w:tabs>
            <w:rPr/>
          </w:pPr>
          <w:hyperlink w:anchor="__RefHeading___Toc1242265_222507752">
            <w:r>
              <w:rPr>
                <w:webHidden/>
                <w:rStyle w:val="IndexLink"/>
                <w:rtl w:val="true"/>
              </w:rPr>
              <w:t>الثالث</w:t>
            </w:r>
            <w:r>
              <w:rPr>
                <w:rStyle w:val="IndexLink"/>
                <w:rtl w:val="true"/>
              </w:rPr>
              <w:t>:</w:t>
            </w:r>
            <w:r>
              <w:rPr>
                <w:rStyle w:val="IndexLink"/>
                <w:rtl w:val="true"/>
              </w:rPr>
              <w:t>لو صلّى في غير المقام ناسيا ثمّ ذكر،تداركه و رجع إلى المقام و أعاد</w:t>
            </w:r>
            <w:r>
              <w:rPr>
                <w:rStyle w:val="IndexLink"/>
                <w:rtl w:val="true"/>
              </w:rPr>
              <w:tab/>
            </w:r>
            <w:r>
              <w:rPr>
                <w:rStyle w:val="IndexLink"/>
              </w:rPr>
              <w:t>344</w:t>
            </w:r>
          </w:hyperlink>
        </w:p>
        <w:p>
          <w:pPr>
            <w:pStyle w:val="Contents6"/>
            <w:tabs>
              <w:tab w:val="clear" w:pos="7609"/>
              <w:tab w:val="right" w:pos="9026" w:leader="dot"/>
            </w:tabs>
            <w:rPr/>
          </w:pPr>
          <w:hyperlink w:anchor="__RefHeading___Toc1242267_222507752">
            <w:r>
              <w:rPr>
                <w:webHidden/>
                <w:rStyle w:val="IndexLink"/>
                <w:rtl w:val="true"/>
              </w:rPr>
              <w:t>الرابع</w:t>
            </w:r>
            <w:r>
              <w:rPr>
                <w:rStyle w:val="IndexLink"/>
                <w:rtl w:val="true"/>
              </w:rPr>
              <w:t>:</w:t>
            </w:r>
            <w:r>
              <w:rPr>
                <w:rStyle w:val="IndexLink"/>
                <w:rtl w:val="true"/>
              </w:rPr>
              <w:t>روي أنّه إذا لم يتمكّن من الرجوع يستنيب في ذلك من يصلّي عنه في</w:t>
            </w:r>
            <w:r>
              <w:rPr>
                <w:rStyle w:val="IndexLink"/>
                <w:rtl w:val="true"/>
              </w:rPr>
              <w:tab/>
            </w:r>
            <w:r>
              <w:rPr>
                <w:rStyle w:val="IndexLink"/>
              </w:rPr>
              <w:t>344</w:t>
            </w:r>
          </w:hyperlink>
        </w:p>
        <w:p>
          <w:pPr>
            <w:pStyle w:val="Contents6"/>
            <w:tabs>
              <w:tab w:val="clear" w:pos="7609"/>
              <w:tab w:val="right" w:pos="9026" w:leader="dot"/>
            </w:tabs>
            <w:rPr/>
          </w:pPr>
          <w:hyperlink w:anchor="__RefHeading___Toc1242269_222507752">
            <w:r>
              <w:rPr>
                <w:webHidden/>
                <w:rStyle w:val="IndexLink"/>
                <w:rtl w:val="true"/>
              </w:rPr>
              <w:t>الخامس</w:t>
            </w:r>
            <w:r>
              <w:rPr>
                <w:rStyle w:val="IndexLink"/>
                <w:rtl w:val="true"/>
              </w:rPr>
              <w:t>:</w:t>
            </w:r>
            <w:r>
              <w:rPr>
                <w:rStyle w:val="IndexLink"/>
                <w:rtl w:val="true"/>
              </w:rPr>
              <w:t>موضع المقام حيث هو الساعة،</w:t>
            </w:r>
            <w:r>
              <w:rPr>
                <w:rStyle w:val="IndexLink"/>
                <w:rtl w:val="true"/>
              </w:rPr>
              <w:tab/>
            </w:r>
            <w:r>
              <w:rPr>
                <w:rStyle w:val="IndexLink"/>
              </w:rPr>
              <w:t>345</w:t>
            </w:r>
          </w:hyperlink>
        </w:p>
        <w:p>
          <w:pPr>
            <w:pStyle w:val="Contents6"/>
            <w:tabs>
              <w:tab w:val="clear" w:pos="7609"/>
              <w:tab w:val="right" w:pos="9026" w:leader="dot"/>
            </w:tabs>
            <w:rPr/>
          </w:pPr>
          <w:hyperlink w:anchor="__RefHeading___Toc1242271_222507752">
            <w:r>
              <w:rPr>
                <w:webHidden/>
                <w:rStyle w:val="IndexLink"/>
                <w:rtl w:val="true"/>
              </w:rPr>
              <w:t>السادس</w:t>
            </w:r>
            <w:r>
              <w:rPr>
                <w:rStyle w:val="IndexLink"/>
                <w:rtl w:val="true"/>
              </w:rPr>
              <w:t>:</w:t>
            </w:r>
            <w:r>
              <w:rPr>
                <w:rStyle w:val="IndexLink"/>
                <w:rtl w:val="true"/>
              </w:rPr>
              <w:t>لو كان هناك زحام،قال الشيخ</w:t>
            </w:r>
            <w:r>
              <w:rPr>
                <w:rStyle w:val="IndexLink"/>
                <w:rtl w:val="true"/>
              </w:rPr>
              <w:t>:</w:t>
            </w:r>
            <w:r>
              <w:rPr>
                <w:rStyle w:val="IndexLink"/>
                <w:rtl w:val="true"/>
              </w:rPr>
              <w:t>يصلّي خلف المقام،فإن لم يتمكّن</w:t>
            </w:r>
            <w:r>
              <w:rPr>
                <w:rStyle w:val="IndexLink"/>
                <w:rtl w:val="true"/>
              </w:rPr>
              <w:tab/>
            </w:r>
            <w:r>
              <w:rPr>
                <w:rStyle w:val="IndexLink"/>
              </w:rPr>
              <w:t>345</w:t>
            </w:r>
          </w:hyperlink>
        </w:p>
        <w:p>
          <w:pPr>
            <w:pStyle w:val="Contents6"/>
            <w:tabs>
              <w:tab w:val="clear" w:pos="7609"/>
              <w:tab w:val="right" w:pos="9026" w:leader="dot"/>
            </w:tabs>
            <w:rPr/>
          </w:pPr>
          <w:hyperlink w:anchor="__RefHeading___Toc1242273_222507752">
            <w:r>
              <w:rPr>
                <w:webHidden/>
                <w:rStyle w:val="IndexLink"/>
                <w:rtl w:val="true"/>
              </w:rPr>
              <w:t>السابع</w:t>
            </w:r>
            <w:r>
              <w:rPr>
                <w:rStyle w:val="IndexLink"/>
                <w:rtl w:val="true"/>
              </w:rPr>
              <w:t>:</w:t>
            </w:r>
            <w:r>
              <w:rPr>
                <w:rStyle w:val="IndexLink"/>
                <w:rtl w:val="true"/>
              </w:rPr>
              <w:t>وقت ركعتي الطواف حين يفرغ منه،سواء كان ذلك بعد الغداة أو بعد</w:t>
            </w:r>
            <w:r>
              <w:rPr>
                <w:rStyle w:val="IndexLink"/>
                <w:rtl w:val="true"/>
              </w:rPr>
              <w:tab/>
            </w:r>
            <w:r>
              <w:rPr>
                <w:rStyle w:val="IndexLink"/>
              </w:rPr>
              <w:t>345</w:t>
            </w:r>
          </w:hyperlink>
        </w:p>
        <w:p>
          <w:pPr>
            <w:pStyle w:val="Contents6"/>
            <w:tabs>
              <w:tab w:val="clear" w:pos="7609"/>
              <w:tab w:val="right" w:pos="9026" w:leader="dot"/>
            </w:tabs>
            <w:rPr/>
          </w:pPr>
          <w:hyperlink w:anchor="__RefHeading___Toc1242275_222507752">
            <w:r>
              <w:rPr>
                <w:webHidden/>
                <w:rStyle w:val="IndexLink"/>
                <w:rtl w:val="true"/>
              </w:rPr>
              <w:t>الثامن</w:t>
            </w:r>
            <w:r>
              <w:rPr>
                <w:rStyle w:val="IndexLink"/>
                <w:rtl w:val="true"/>
              </w:rPr>
              <w:t>:</w:t>
            </w:r>
            <w:r>
              <w:rPr>
                <w:rStyle w:val="IndexLink"/>
                <w:rtl w:val="true"/>
              </w:rPr>
              <w:t>لو طاف في وقت فريضة،</w:t>
            </w:r>
            <w:r>
              <w:rPr>
                <w:rStyle w:val="IndexLink"/>
                <w:rtl w:val="true"/>
              </w:rPr>
              <w:tab/>
            </w:r>
            <w:r>
              <w:rPr>
                <w:rStyle w:val="IndexLink"/>
              </w:rPr>
              <w:t>346</w:t>
            </w:r>
          </w:hyperlink>
        </w:p>
        <w:p>
          <w:pPr>
            <w:pStyle w:val="Contents6"/>
            <w:tabs>
              <w:tab w:val="clear" w:pos="7609"/>
              <w:tab w:val="right" w:pos="9026" w:leader="dot"/>
            </w:tabs>
            <w:rPr/>
          </w:pPr>
          <w:hyperlink w:anchor="__RefHeading___Toc1242277_222507752">
            <w:r>
              <w:rPr>
                <w:webHidden/>
                <w:rStyle w:val="IndexLink"/>
                <w:rtl w:val="true"/>
              </w:rPr>
              <w:t>التاسع</w:t>
            </w:r>
            <w:r>
              <w:rPr>
                <w:rStyle w:val="IndexLink"/>
                <w:rtl w:val="true"/>
              </w:rPr>
              <w:t>:</w:t>
            </w:r>
            <w:r>
              <w:rPr>
                <w:rStyle w:val="IndexLink"/>
                <w:rtl w:val="true"/>
              </w:rPr>
              <w:t>لو صلّى المكتوبة بعد الطواف،لم تجزئه عن الركعتين</w:t>
            </w:r>
            <w:r>
              <w:rPr>
                <w:rStyle w:val="IndexLink"/>
                <w:rtl w:val="true"/>
              </w:rPr>
              <w:t>.</w:t>
              <w:tab/>
            </w:r>
            <w:r>
              <w:rPr>
                <w:rStyle w:val="IndexLink"/>
              </w:rPr>
              <w:t>347</w:t>
            </w:r>
          </w:hyperlink>
        </w:p>
        <w:p>
          <w:pPr>
            <w:pStyle w:val="Contents6"/>
            <w:tabs>
              <w:tab w:val="clear" w:pos="7609"/>
              <w:tab w:val="right" w:pos="9026" w:leader="dot"/>
            </w:tabs>
            <w:rPr/>
          </w:pPr>
          <w:hyperlink w:anchor="__RefHeading___Toc1242279_222507752">
            <w:r>
              <w:rPr>
                <w:webHidden/>
                <w:rStyle w:val="IndexLink"/>
                <w:rtl w:val="true"/>
              </w:rPr>
              <w:t>العاشر</w:t>
            </w:r>
            <w:r>
              <w:rPr>
                <w:rStyle w:val="IndexLink"/>
                <w:rtl w:val="true"/>
              </w:rPr>
              <w:t>:</w:t>
            </w:r>
            <w:r>
              <w:rPr>
                <w:rStyle w:val="IndexLink"/>
                <w:rtl w:val="true"/>
              </w:rPr>
              <w:t>يستحبّ أن يقرأ في الأولى</w:t>
            </w:r>
            <w:r>
              <w:rPr>
                <w:rStyle w:val="IndexLink"/>
                <w:rtl w:val="true"/>
              </w:rPr>
              <w:t>:</w:t>
            </w:r>
            <w:r>
              <w:rPr>
                <w:rStyle w:val="IndexLink"/>
                <w:rtl w:val="true"/>
              </w:rPr>
              <w:t>الحمد و قل هو اللّه أحد،</w:t>
            </w:r>
            <w:r>
              <w:rPr>
                <w:rStyle w:val="IndexLink"/>
                <w:rtl w:val="true"/>
              </w:rPr>
              <w:tab/>
            </w:r>
            <w:r>
              <w:rPr>
                <w:rStyle w:val="IndexLink"/>
              </w:rPr>
              <w:t>347</w:t>
            </w:r>
          </w:hyperlink>
        </w:p>
        <w:p>
          <w:pPr>
            <w:pStyle w:val="Contents6"/>
            <w:tabs>
              <w:tab w:val="clear" w:pos="7609"/>
              <w:tab w:val="right" w:pos="9026" w:leader="dot"/>
            </w:tabs>
            <w:rPr/>
          </w:pPr>
          <w:hyperlink w:anchor="__RefHeading___Toc1242281_222507752">
            <w:r>
              <w:rPr>
                <w:webHidden/>
                <w:rStyle w:val="IndexLink"/>
                <w:rtl w:val="true"/>
              </w:rPr>
              <w:t>الحادي عشر</w:t>
            </w:r>
            <w:r>
              <w:rPr>
                <w:rStyle w:val="IndexLink"/>
                <w:rtl w:val="true"/>
              </w:rPr>
              <w:t>:</w:t>
            </w:r>
            <w:r>
              <w:rPr>
                <w:rStyle w:val="IndexLink"/>
                <w:rtl w:val="true"/>
              </w:rPr>
              <w:t>لو كان الطواف نفلا،جاز أن يصلّيهما في أيّ موضع شاء من</w:t>
            </w:r>
            <w:r>
              <w:rPr>
                <w:rStyle w:val="IndexLink"/>
                <w:rtl w:val="true"/>
              </w:rPr>
              <w:tab/>
            </w:r>
            <w:r>
              <w:rPr>
                <w:rStyle w:val="IndexLink"/>
              </w:rPr>
              <w:t>348</w:t>
            </w:r>
          </w:hyperlink>
        </w:p>
        <w:p>
          <w:pPr>
            <w:pStyle w:val="Contents6"/>
            <w:tabs>
              <w:tab w:val="clear" w:pos="7609"/>
              <w:tab w:val="right" w:pos="9026" w:leader="dot"/>
            </w:tabs>
            <w:rPr/>
          </w:pPr>
          <w:hyperlink w:anchor="__RefHeading___Toc1242283_222507752">
            <w:r>
              <w:rPr>
                <w:webHidden/>
                <w:rStyle w:val="IndexLink"/>
                <w:rtl w:val="true"/>
              </w:rPr>
              <w:t>الثاني عشر</w:t>
            </w:r>
            <w:r>
              <w:rPr>
                <w:rStyle w:val="IndexLink"/>
                <w:rtl w:val="true"/>
              </w:rPr>
              <w:t>:</w:t>
            </w:r>
            <w:r>
              <w:rPr>
                <w:rStyle w:val="IndexLink"/>
                <w:rtl w:val="true"/>
              </w:rPr>
              <w:t>لو نسي الركعتين حتّى مات،قضى عنه وليّه؛لأنّه وجب عليه</w:t>
            </w:r>
            <w:r>
              <w:rPr>
                <w:rStyle w:val="IndexLink"/>
                <w:rtl w:val="true"/>
              </w:rPr>
              <w:tab/>
            </w:r>
            <w:r>
              <w:rPr>
                <w:rStyle w:val="IndexLink"/>
              </w:rPr>
              <w:t>348</w:t>
            </w:r>
          </w:hyperlink>
        </w:p>
        <w:p>
          <w:pPr>
            <w:pStyle w:val="Contents6"/>
            <w:tabs>
              <w:tab w:val="clear" w:pos="7609"/>
              <w:tab w:val="right" w:pos="9026" w:leader="dot"/>
            </w:tabs>
            <w:rPr/>
          </w:pPr>
          <w:hyperlink w:anchor="__RefHeading___Toc1242285_222507752">
            <w:r>
              <w:rPr>
                <w:webHidden/>
                <w:rStyle w:val="IndexLink"/>
                <w:rtl w:val="true"/>
              </w:rPr>
              <w:t>الثالث عشر</w:t>
            </w:r>
            <w:r>
              <w:rPr>
                <w:rStyle w:val="IndexLink"/>
                <w:rtl w:val="true"/>
              </w:rPr>
              <w:t>:</w:t>
            </w:r>
            <w:r>
              <w:rPr>
                <w:rStyle w:val="IndexLink"/>
                <w:rtl w:val="true"/>
              </w:rPr>
              <w:t>لو نسيهما حتّى شرع في السعي بين الصفا و المروة،قطع السعي،</w:t>
            </w:r>
            <w:r>
              <w:rPr>
                <w:rStyle w:val="IndexLink"/>
                <w:rtl w:val="true"/>
              </w:rPr>
              <w:tab/>
            </w:r>
            <w:r>
              <w:rPr>
                <w:rStyle w:val="IndexLink"/>
              </w:rPr>
              <w:t>348</w:t>
            </w:r>
          </w:hyperlink>
        </w:p>
        <w:p>
          <w:pPr>
            <w:pStyle w:val="Contents6"/>
            <w:tabs>
              <w:tab w:val="clear" w:pos="7609"/>
              <w:tab w:val="right" w:pos="9026" w:leader="dot"/>
            </w:tabs>
            <w:rPr/>
          </w:pPr>
          <w:hyperlink w:anchor="__RefHeading___Toc1242287_222507752">
            <w:r>
              <w:rPr>
                <w:webHidden/>
                <w:rStyle w:val="IndexLink"/>
                <w:rtl w:val="true"/>
              </w:rPr>
              <w:t>الرابع عشر</w:t>
            </w:r>
            <w:r>
              <w:rPr>
                <w:rStyle w:val="IndexLink"/>
                <w:rtl w:val="true"/>
              </w:rPr>
              <w:t>:</w:t>
            </w:r>
            <w:r>
              <w:rPr>
                <w:rStyle w:val="IndexLink"/>
                <w:rtl w:val="true"/>
              </w:rPr>
              <w:t>يستحبّ أن يدعو عقيب الركعتين</w:t>
            </w:r>
            <w:r>
              <w:rPr>
                <w:rStyle w:val="IndexLink"/>
                <w:rtl w:val="true"/>
              </w:rPr>
              <w:tab/>
            </w:r>
            <w:r>
              <w:rPr>
                <w:rStyle w:val="IndexLink"/>
              </w:rPr>
              <w:t>348</w:t>
            </w:r>
          </w:hyperlink>
        </w:p>
        <w:p>
          <w:pPr>
            <w:pStyle w:val="Contents6"/>
            <w:tabs>
              <w:tab w:val="clear" w:pos="7609"/>
              <w:tab w:val="right" w:pos="9026" w:leader="dot"/>
            </w:tabs>
            <w:rPr/>
          </w:pPr>
          <w:hyperlink w:anchor="__RefHeading___Toc1242289_222507752">
            <w:r>
              <w:rPr>
                <w:webHidden/>
                <w:rStyle w:val="IndexLink"/>
                <w:rtl w:val="true"/>
              </w:rPr>
              <w:t>مسألة</w:t>
            </w:r>
            <w:r>
              <w:rPr>
                <w:rStyle w:val="IndexLink"/>
                <w:rtl w:val="true"/>
              </w:rPr>
              <w:t>:</w:t>
            </w:r>
            <w:r>
              <w:rPr>
                <w:rStyle w:val="IndexLink"/>
                <w:rtl w:val="true"/>
              </w:rPr>
              <w:t>و يستحبّ له إذا دخل المسجد أن لا يتشاغل بشيء حتّى يطوف؛لأنّها</w:t>
            </w:r>
            <w:r>
              <w:rPr>
                <w:rStyle w:val="IndexLink"/>
                <w:rtl w:val="true"/>
              </w:rPr>
              <w:tab/>
            </w:r>
            <w:r>
              <w:rPr>
                <w:rStyle w:val="IndexLink"/>
              </w:rPr>
              <w:t>349</w:t>
            </w:r>
          </w:hyperlink>
        </w:p>
        <w:p>
          <w:pPr>
            <w:pStyle w:val="Contents6"/>
            <w:tabs>
              <w:tab w:val="clear" w:pos="7609"/>
              <w:tab w:val="right" w:pos="9026" w:leader="dot"/>
            </w:tabs>
            <w:rPr/>
          </w:pPr>
          <w:hyperlink w:anchor="__RefHeading___Toc1242291_222507752">
            <w:r>
              <w:rPr>
                <w:webHidden/>
                <w:rStyle w:val="IndexLink"/>
                <w:rtl w:val="true"/>
              </w:rPr>
              <w:t>فرع</w:t>
            </w:r>
            <w:r>
              <w:rPr>
                <w:rStyle w:val="IndexLink"/>
                <w:rtl w:val="true"/>
              </w:rPr>
              <w:t>:</w:t>
              <w:tab/>
            </w:r>
            <w:r>
              <w:rPr>
                <w:rStyle w:val="IndexLink"/>
              </w:rPr>
              <w:t>349</w:t>
            </w:r>
          </w:hyperlink>
        </w:p>
        <w:p>
          <w:pPr>
            <w:pStyle w:val="Contents6"/>
            <w:tabs>
              <w:tab w:val="clear" w:pos="7609"/>
              <w:tab w:val="right" w:pos="9026" w:leader="dot"/>
            </w:tabs>
            <w:rPr/>
          </w:pPr>
          <w:hyperlink w:anchor="__RefHeading___Toc1242293_222507752">
            <w:r>
              <w:rPr>
                <w:webHidden/>
                <w:rStyle w:val="IndexLink"/>
                <w:rtl w:val="true"/>
              </w:rPr>
              <w:t>مسألة</w:t>
            </w:r>
            <w:r>
              <w:rPr>
                <w:rStyle w:val="IndexLink"/>
                <w:rtl w:val="true"/>
              </w:rPr>
              <w:t>:</w:t>
            </w:r>
            <w:r>
              <w:rPr>
                <w:rStyle w:val="IndexLink"/>
                <w:rtl w:val="true"/>
              </w:rPr>
              <w:t>و لا يستحبّ رفع اليدين عند رؤية البيت</w:t>
            </w:r>
            <w:r>
              <w:rPr>
                <w:rStyle w:val="IndexLink"/>
                <w:rtl w:val="true"/>
              </w:rPr>
              <w:t>.</w:t>
              <w:tab/>
            </w:r>
            <w:r>
              <w:rPr>
                <w:rStyle w:val="IndexLink"/>
              </w:rPr>
              <w:t>350</w:t>
            </w:r>
          </w:hyperlink>
        </w:p>
        <w:p>
          <w:pPr>
            <w:pStyle w:val="Contents6"/>
            <w:tabs>
              <w:tab w:val="clear" w:pos="7609"/>
              <w:tab w:val="right" w:pos="9026" w:leader="dot"/>
            </w:tabs>
            <w:rPr/>
          </w:pPr>
          <w:hyperlink w:anchor="__RefHeading___Toc1242295_222507752">
            <w:r>
              <w:rPr>
                <w:webHidden/>
                <w:rStyle w:val="IndexLink"/>
                <w:rtl w:val="true"/>
              </w:rPr>
              <w:t>مسألة</w:t>
            </w:r>
            <w:r>
              <w:rPr>
                <w:rStyle w:val="IndexLink"/>
                <w:rtl w:val="true"/>
              </w:rPr>
              <w:t>:</w:t>
            </w:r>
            <w:r>
              <w:rPr>
                <w:rStyle w:val="IndexLink"/>
                <w:rtl w:val="true"/>
              </w:rPr>
              <w:t>و ينبغي له أن يستقبل الحجر بجميع بدنه</w:t>
            </w:r>
            <w:r>
              <w:rPr>
                <w:rStyle w:val="IndexLink"/>
                <w:rtl w:val="true"/>
              </w:rPr>
              <w:t>.</w:t>
              <w:tab/>
            </w:r>
            <w:r>
              <w:rPr>
                <w:rStyle w:val="IndexLink"/>
              </w:rPr>
              <w:t>351</w:t>
            </w:r>
          </w:hyperlink>
        </w:p>
        <w:p>
          <w:pPr>
            <w:pStyle w:val="Contents6"/>
            <w:tabs>
              <w:tab w:val="clear" w:pos="7609"/>
              <w:tab w:val="right" w:pos="9026" w:leader="dot"/>
            </w:tabs>
            <w:rPr/>
          </w:pPr>
          <w:hyperlink w:anchor="__RefHeading___Toc1242297_222507752">
            <w:r>
              <w:rPr>
                <w:webHidden/>
                <w:rStyle w:val="IndexLink"/>
                <w:rtl w:val="true"/>
              </w:rPr>
              <w:t>مسألة</w:t>
            </w:r>
            <w:r>
              <w:rPr>
                <w:rStyle w:val="IndexLink"/>
                <w:rtl w:val="true"/>
              </w:rPr>
              <w:t>:</w:t>
            </w:r>
            <w:r>
              <w:rPr>
                <w:rStyle w:val="IndexLink"/>
                <w:rtl w:val="true"/>
              </w:rPr>
              <w:t>و يستحبّ له أن يقف عند الحجر الأسود،و يدعو و يكبّر عند محاذاة</w:t>
            </w:r>
            <w:r>
              <w:rPr>
                <w:rStyle w:val="IndexLink"/>
                <w:rtl w:val="true"/>
              </w:rPr>
              <w:tab/>
            </w:r>
            <w:r>
              <w:rPr>
                <w:rStyle w:val="IndexLink"/>
              </w:rPr>
              <w:t>351</w:t>
            </w:r>
          </w:hyperlink>
        </w:p>
        <w:p>
          <w:pPr>
            <w:pStyle w:val="Contents6"/>
            <w:tabs>
              <w:tab w:val="clear" w:pos="7609"/>
              <w:tab w:val="right" w:pos="9026" w:leader="dot"/>
            </w:tabs>
            <w:rPr/>
          </w:pPr>
          <w:hyperlink w:anchor="__RefHeading___Toc1242299_222507752">
            <w:r>
              <w:rPr>
                <w:webHidden/>
                <w:rStyle w:val="IndexLink"/>
                <w:rtl w:val="true"/>
              </w:rPr>
              <w:t>مسألة</w:t>
            </w:r>
            <w:r>
              <w:rPr>
                <w:rStyle w:val="IndexLink"/>
                <w:rtl w:val="true"/>
              </w:rPr>
              <w:t>:</w:t>
            </w:r>
            <w:r>
              <w:rPr>
                <w:rStyle w:val="IndexLink"/>
                <w:rtl w:val="true"/>
              </w:rPr>
              <w:t>و يستحبّ أن يستلم الحجر و يقبّله،و هو وفاق</w:t>
            </w:r>
            <w:r>
              <w:rPr>
                <w:rStyle w:val="IndexLink"/>
                <w:rtl w:val="true"/>
              </w:rPr>
              <w:t>.</w:t>
              <w:tab/>
            </w:r>
            <w:r>
              <w:rPr>
                <w:rStyle w:val="IndexLink"/>
              </w:rPr>
              <w:t>353</w:t>
            </w:r>
          </w:hyperlink>
        </w:p>
        <w:p>
          <w:pPr>
            <w:pStyle w:val="Contents6"/>
            <w:tabs>
              <w:tab w:val="clear" w:pos="7609"/>
              <w:tab w:val="right" w:pos="9026" w:leader="dot"/>
            </w:tabs>
            <w:rPr/>
          </w:pPr>
          <w:hyperlink w:anchor="__RefHeading___Toc1242301_222507752">
            <w:r>
              <w:rPr>
                <w:webHidden/>
                <w:rStyle w:val="IndexLink"/>
                <w:rtl w:val="true"/>
              </w:rPr>
              <w:t>مسألة</w:t>
            </w:r>
            <w:r>
              <w:rPr>
                <w:rStyle w:val="IndexLink"/>
                <w:rtl w:val="true"/>
              </w:rPr>
              <w:t>:</w:t>
            </w:r>
            <w:r>
              <w:rPr>
                <w:rStyle w:val="IndexLink"/>
                <w:rtl w:val="true"/>
              </w:rPr>
              <w:t>و إذا لم يتمكّن من الاستلام،استلمه بيده و قبّل يده،</w:t>
            </w:r>
            <w:r>
              <w:rPr>
                <w:rStyle w:val="IndexLink"/>
                <w:rtl w:val="true"/>
              </w:rPr>
              <w:tab/>
            </w:r>
            <w:r>
              <w:rPr>
                <w:rStyle w:val="IndexLink"/>
              </w:rPr>
              <w:t>353</w:t>
            </w:r>
          </w:hyperlink>
        </w:p>
        <w:p>
          <w:pPr>
            <w:pStyle w:val="Contents6"/>
            <w:tabs>
              <w:tab w:val="clear" w:pos="7609"/>
              <w:tab w:val="right" w:pos="9026" w:leader="dot"/>
            </w:tabs>
            <w:rPr/>
          </w:pPr>
          <w:hyperlink w:anchor="__RefHeading___Toc1242303_222507752">
            <w:r>
              <w:rPr>
                <w:webHidden/>
                <w:rStyle w:val="IndexLink"/>
                <w:rtl w:val="true"/>
              </w:rPr>
              <w:t>مسألة</w:t>
            </w:r>
            <w:r>
              <w:rPr>
                <w:rStyle w:val="IndexLink"/>
                <w:rtl w:val="true"/>
              </w:rPr>
              <w:t>:</w:t>
            </w:r>
            <w:r>
              <w:rPr>
                <w:rStyle w:val="IndexLink"/>
                <w:rtl w:val="true"/>
              </w:rPr>
              <w:t>و مقطوع اليد يستلم الحجر بموضع القطع،</w:t>
            </w:r>
            <w:r>
              <w:rPr>
                <w:rStyle w:val="IndexLink"/>
                <w:rtl w:val="true"/>
              </w:rPr>
              <w:tab/>
            </w:r>
            <w:r>
              <w:rPr>
                <w:rStyle w:val="IndexLink"/>
              </w:rPr>
              <w:t>356</w:t>
            </w:r>
          </w:hyperlink>
        </w:p>
        <w:p>
          <w:pPr>
            <w:pStyle w:val="Contents6"/>
            <w:tabs>
              <w:tab w:val="clear" w:pos="7609"/>
              <w:tab w:val="right" w:pos="9026" w:leader="dot"/>
            </w:tabs>
            <w:rPr/>
          </w:pPr>
          <w:hyperlink w:anchor="__RefHeading___Toc1242305_222507752">
            <w:r>
              <w:rPr>
                <w:webHidden/>
                <w:rStyle w:val="IndexLink"/>
                <w:rtl w:val="true"/>
              </w:rPr>
              <w:t>مسألة</w:t>
            </w:r>
            <w:r>
              <w:rPr>
                <w:rStyle w:val="IndexLink"/>
                <w:rtl w:val="true"/>
              </w:rPr>
              <w:t>:</w:t>
            </w:r>
            <w:r>
              <w:rPr>
                <w:rStyle w:val="IndexLink"/>
                <w:rtl w:val="true"/>
              </w:rPr>
              <w:t>و يستحبّ أن يستلم الركن اليمانيّ و يقبّله،فإن لم يتمكّن،استلمه بيده</w:t>
            </w:r>
            <w:r>
              <w:rPr>
                <w:rStyle w:val="IndexLink"/>
                <w:rtl w:val="true"/>
              </w:rPr>
              <w:tab/>
            </w:r>
            <w:r>
              <w:rPr>
                <w:rStyle w:val="IndexLink"/>
              </w:rPr>
              <w:t>356</w:t>
            </w:r>
          </w:hyperlink>
        </w:p>
        <w:p>
          <w:pPr>
            <w:pStyle w:val="Contents6"/>
            <w:tabs>
              <w:tab w:val="clear" w:pos="7609"/>
              <w:tab w:val="right" w:pos="9026" w:leader="dot"/>
            </w:tabs>
            <w:rPr/>
          </w:pPr>
          <w:hyperlink w:anchor="__RefHeading___Toc1242307_222507752">
            <w:r>
              <w:rPr>
                <w:webHidden/>
                <w:rStyle w:val="IndexLink"/>
                <w:rtl w:val="true"/>
              </w:rPr>
              <w:t>مسألة</w:t>
            </w:r>
            <w:r>
              <w:rPr>
                <w:rStyle w:val="IndexLink"/>
                <w:rtl w:val="true"/>
              </w:rPr>
              <w:t>:</w:t>
            </w:r>
            <w:r>
              <w:rPr>
                <w:rStyle w:val="IndexLink"/>
                <w:rtl w:val="true"/>
              </w:rPr>
              <w:t>و يستحبّ استلام الأركان كلّها،و آكدها الحجر و اليمانيّ،</w:t>
            </w:r>
            <w:r>
              <w:rPr>
                <w:rStyle w:val="IndexLink"/>
                <w:rtl w:val="true"/>
              </w:rPr>
              <w:tab/>
            </w:r>
            <w:r>
              <w:rPr>
                <w:rStyle w:val="IndexLink"/>
              </w:rPr>
              <w:t>357</w:t>
            </w:r>
          </w:hyperlink>
        </w:p>
        <w:p>
          <w:pPr>
            <w:pStyle w:val="Contents6"/>
            <w:tabs>
              <w:tab w:val="clear" w:pos="7609"/>
              <w:tab w:val="right" w:pos="9026" w:leader="dot"/>
            </w:tabs>
            <w:rPr/>
          </w:pPr>
          <w:hyperlink w:anchor="__RefHeading___Toc1242309_222507752">
            <w:r>
              <w:rPr>
                <w:webHidden/>
                <w:rStyle w:val="IndexLink"/>
                <w:rtl w:val="true"/>
              </w:rPr>
              <w:t>مسألة</w:t>
            </w:r>
            <w:r>
              <w:rPr>
                <w:rStyle w:val="IndexLink"/>
                <w:rtl w:val="true"/>
              </w:rPr>
              <w:t>:</w:t>
            </w:r>
            <w:r>
              <w:rPr>
                <w:rStyle w:val="IndexLink"/>
                <w:rtl w:val="true"/>
              </w:rPr>
              <w:t>و يستحبّ الوقوف عند اليمانيّ و الدعاء عنده</w:t>
            </w:r>
            <w:r>
              <w:rPr>
                <w:rStyle w:val="IndexLink"/>
                <w:rtl w:val="true"/>
              </w:rPr>
              <w:t>.</w:t>
              <w:tab/>
            </w:r>
            <w:r>
              <w:rPr>
                <w:rStyle w:val="IndexLink"/>
              </w:rPr>
              <w:t>359</w:t>
            </w:r>
          </w:hyperlink>
        </w:p>
        <w:p>
          <w:pPr>
            <w:pStyle w:val="Contents6"/>
            <w:tabs>
              <w:tab w:val="clear" w:pos="7609"/>
              <w:tab w:val="right" w:pos="9026" w:leader="dot"/>
            </w:tabs>
            <w:rPr/>
          </w:pPr>
          <w:hyperlink w:anchor="__RefHeading___Toc1242311_222507752">
            <w:r>
              <w:rPr>
                <w:webHidden/>
                <w:rStyle w:val="IndexLink"/>
                <w:rtl w:val="true"/>
              </w:rPr>
              <w:t>مسألة</w:t>
            </w:r>
            <w:r>
              <w:rPr>
                <w:rStyle w:val="IndexLink"/>
                <w:rtl w:val="true"/>
              </w:rPr>
              <w:t>:</w:t>
            </w:r>
            <w:r>
              <w:rPr>
                <w:rStyle w:val="IndexLink"/>
                <w:rtl w:val="true"/>
              </w:rPr>
              <w:t>و يستحبّ الاستلام في كلّ شوط؛</w:t>
            </w:r>
            <w:r>
              <w:rPr>
                <w:rStyle w:val="IndexLink"/>
                <w:rtl w:val="true"/>
              </w:rPr>
              <w:tab/>
            </w:r>
            <w:r>
              <w:rPr>
                <w:rStyle w:val="IndexLink"/>
              </w:rPr>
              <w:t>360</w:t>
            </w:r>
          </w:hyperlink>
        </w:p>
        <w:p>
          <w:pPr>
            <w:pStyle w:val="Contents6"/>
            <w:tabs>
              <w:tab w:val="clear" w:pos="7609"/>
              <w:tab w:val="right" w:pos="9026" w:leader="dot"/>
            </w:tabs>
            <w:rPr/>
          </w:pPr>
          <w:hyperlink w:anchor="__RefHeading___Toc1242313_222507752">
            <w:r>
              <w:rPr>
                <w:webHidden/>
                <w:rStyle w:val="IndexLink"/>
                <w:rtl w:val="true"/>
              </w:rPr>
              <w:t>مسألة</w:t>
            </w:r>
            <w:r>
              <w:rPr>
                <w:rStyle w:val="IndexLink"/>
                <w:rtl w:val="true"/>
              </w:rPr>
              <w:t>:</w:t>
            </w:r>
            <w:r>
              <w:rPr>
                <w:rStyle w:val="IndexLink"/>
                <w:rtl w:val="true"/>
              </w:rPr>
              <w:t>و يستحبّ له أن يلتزم المستجار في الشوط السابع،و يبسط يديه على</w:t>
            </w:r>
            <w:r>
              <w:rPr>
                <w:rStyle w:val="IndexLink"/>
                <w:rtl w:val="true"/>
              </w:rPr>
              <w:tab/>
            </w:r>
            <w:r>
              <w:rPr>
                <w:rStyle w:val="IndexLink"/>
              </w:rPr>
              <w:t>361</w:t>
            </w:r>
          </w:hyperlink>
        </w:p>
        <w:p>
          <w:pPr>
            <w:pStyle w:val="Contents6"/>
            <w:tabs>
              <w:tab w:val="clear" w:pos="7609"/>
              <w:tab w:val="right" w:pos="9026" w:leader="dot"/>
            </w:tabs>
            <w:rPr/>
          </w:pPr>
          <w:hyperlink w:anchor="__RefHeading___Toc1242315_222507752">
            <w:r>
              <w:rPr>
                <w:webHidden/>
                <w:rStyle w:val="IndexLink"/>
                <w:rtl w:val="true"/>
              </w:rPr>
              <w:t>فرع</w:t>
            </w:r>
            <w:r>
              <w:rPr>
                <w:rStyle w:val="IndexLink"/>
                <w:rtl w:val="true"/>
              </w:rPr>
              <w:t>:</w:t>
              <w:tab/>
            </w:r>
            <w:r>
              <w:rPr>
                <w:rStyle w:val="IndexLink"/>
              </w:rPr>
              <w:t>363</w:t>
            </w:r>
          </w:hyperlink>
        </w:p>
        <w:p>
          <w:pPr>
            <w:pStyle w:val="Contents6"/>
            <w:tabs>
              <w:tab w:val="clear" w:pos="7609"/>
              <w:tab w:val="right" w:pos="9026" w:leader="dot"/>
            </w:tabs>
            <w:rPr/>
          </w:pPr>
          <w:hyperlink w:anchor="__RefHeading___Toc1242317_222507752">
            <w:r>
              <w:rPr>
                <w:webHidden/>
                <w:rStyle w:val="IndexLink"/>
                <w:rtl w:val="true"/>
              </w:rPr>
              <w:t>آخر</w:t>
            </w:r>
            <w:r>
              <w:rPr>
                <w:rStyle w:val="IndexLink"/>
                <w:rtl w:val="true"/>
              </w:rPr>
              <w:t>:</w:t>
              <w:tab/>
            </w:r>
            <w:r>
              <w:rPr>
                <w:rStyle w:val="IndexLink"/>
              </w:rPr>
              <w:t>363</w:t>
            </w:r>
          </w:hyperlink>
        </w:p>
        <w:p>
          <w:pPr>
            <w:pStyle w:val="Contents6"/>
            <w:tabs>
              <w:tab w:val="clear" w:pos="7609"/>
              <w:tab w:val="right" w:pos="9026" w:leader="dot"/>
            </w:tabs>
            <w:rPr/>
          </w:pPr>
          <w:hyperlink w:anchor="__RefHeading___Toc1242319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في المبسوط</w:t>
            </w:r>
            <w:r>
              <w:rPr>
                <w:rStyle w:val="IndexLink"/>
                <w:rtl w:val="true"/>
              </w:rPr>
              <w:t>:</w:t>
            </w:r>
            <w:r>
              <w:rPr>
                <w:rStyle w:val="IndexLink"/>
                <w:rtl w:val="true"/>
              </w:rPr>
              <w:t>و قد روي أنّه يستحبّ</w:t>
            </w:r>
            <w:r>
              <w:rPr>
                <w:rStyle w:val="IndexLink"/>
                <w:rtl w:val="true"/>
              </w:rPr>
              <w:tab/>
            </w:r>
            <w:r>
              <w:rPr>
                <w:rStyle w:val="IndexLink"/>
              </w:rPr>
              <w:t>364</w:t>
            </w:r>
          </w:hyperlink>
        </w:p>
        <w:p>
          <w:pPr>
            <w:pStyle w:val="Contents6"/>
            <w:tabs>
              <w:tab w:val="clear" w:pos="7609"/>
              <w:tab w:val="right" w:pos="9026" w:leader="dot"/>
            </w:tabs>
            <w:rPr/>
          </w:pPr>
          <w:hyperlink w:anchor="__RefHeading___Toc1242321_222507752">
            <w:r>
              <w:rPr>
                <w:webHidden/>
                <w:rStyle w:val="IndexLink"/>
                <w:rtl w:val="true"/>
              </w:rPr>
              <w:t>مسألة</w:t>
            </w:r>
            <w:r>
              <w:rPr>
                <w:rStyle w:val="IndexLink"/>
                <w:rtl w:val="true"/>
              </w:rPr>
              <w:t>:</w:t>
            </w:r>
            <w:r>
              <w:rPr>
                <w:rStyle w:val="IndexLink"/>
                <w:rtl w:val="true"/>
              </w:rPr>
              <w:t>و يستحبّ أن يقتصد في مشيه،بأن يمشي مستويا بين السّرع و الإبطاء،</w:t>
            </w:r>
            <w:r>
              <w:rPr>
                <w:rStyle w:val="IndexLink"/>
                <w:rtl w:val="true"/>
              </w:rPr>
              <w:tab/>
            </w:r>
            <w:r>
              <w:rPr>
                <w:rStyle w:val="IndexLink"/>
              </w:rPr>
              <w:t>365</w:t>
            </w:r>
          </w:hyperlink>
        </w:p>
        <w:p>
          <w:pPr>
            <w:pStyle w:val="Contents6"/>
            <w:tabs>
              <w:tab w:val="clear" w:pos="7609"/>
              <w:tab w:val="right" w:pos="9026" w:leader="dot"/>
            </w:tabs>
            <w:rPr/>
          </w:pPr>
          <w:hyperlink w:anchor="__RefHeading___Toc1242323_222507752">
            <w:r>
              <w:rPr>
                <w:webHidden/>
                <w:rStyle w:val="IndexLink"/>
                <w:rtl w:val="true"/>
              </w:rPr>
              <w:t>فروع</w:t>
            </w:r>
            <w:r>
              <w:rPr>
                <w:rStyle w:val="IndexLink"/>
                <w:rtl w:val="true"/>
              </w:rPr>
              <w:t>:</w:t>
              <w:tab/>
            </w:r>
            <w:r>
              <w:rPr>
                <w:rStyle w:val="IndexLink"/>
              </w:rPr>
              <w:t>367</w:t>
            </w:r>
          </w:hyperlink>
        </w:p>
        <w:p>
          <w:pPr>
            <w:pStyle w:val="Contents6"/>
            <w:tabs>
              <w:tab w:val="clear" w:pos="7609"/>
              <w:tab w:val="right" w:pos="9026" w:leader="dot"/>
            </w:tabs>
            <w:rPr/>
          </w:pPr>
          <w:hyperlink w:anchor="__RefHeading___Toc1242325_222507752">
            <w:r>
              <w:rPr>
                <w:webHidden/>
                <w:rStyle w:val="IndexLink"/>
                <w:rtl w:val="true"/>
              </w:rPr>
              <w:t>الأوّل</w:t>
            </w:r>
            <w:r>
              <w:rPr>
                <w:rStyle w:val="IndexLink"/>
                <w:rtl w:val="true"/>
              </w:rPr>
              <w:t>:</w:t>
            </w:r>
            <w:r>
              <w:rPr>
                <w:rStyle w:val="IndexLink"/>
                <w:rtl w:val="true"/>
              </w:rPr>
              <w:t>لو ترك الرمل،لم يكن عليه شيء؛</w:t>
            </w:r>
            <w:r>
              <w:rPr>
                <w:rStyle w:val="IndexLink"/>
                <w:rtl w:val="true"/>
              </w:rPr>
              <w:tab/>
            </w:r>
            <w:r>
              <w:rPr>
                <w:rStyle w:val="IndexLink"/>
              </w:rPr>
              <w:t>367</w:t>
            </w:r>
          </w:hyperlink>
        </w:p>
        <w:p>
          <w:pPr>
            <w:pStyle w:val="Contents6"/>
            <w:tabs>
              <w:tab w:val="clear" w:pos="7609"/>
              <w:tab w:val="right" w:pos="9026" w:leader="dot"/>
            </w:tabs>
            <w:rPr/>
          </w:pPr>
          <w:hyperlink w:anchor="__RefHeading___Toc1242327_222507752">
            <w:r>
              <w:rPr>
                <w:webHidden/>
                <w:rStyle w:val="IndexLink"/>
                <w:rtl w:val="true"/>
              </w:rPr>
              <w:t>الثاني</w:t>
            </w:r>
            <w:r>
              <w:rPr>
                <w:rStyle w:val="IndexLink"/>
                <w:rtl w:val="true"/>
              </w:rPr>
              <w:t>:</w:t>
            </w:r>
            <w:r>
              <w:rPr>
                <w:rStyle w:val="IndexLink"/>
                <w:rtl w:val="true"/>
              </w:rPr>
              <w:t>لو ترك الرمل في الثلاثة الأول،لم يقض في الأربع الباقية؛</w:t>
            </w:r>
            <w:r>
              <w:rPr>
                <w:rStyle w:val="IndexLink"/>
                <w:rtl w:val="true"/>
              </w:rPr>
              <w:tab/>
            </w:r>
            <w:r>
              <w:rPr>
                <w:rStyle w:val="IndexLink"/>
              </w:rPr>
              <w:t>368</w:t>
            </w:r>
          </w:hyperlink>
        </w:p>
        <w:p>
          <w:pPr>
            <w:pStyle w:val="Contents6"/>
            <w:tabs>
              <w:tab w:val="clear" w:pos="7609"/>
              <w:tab w:val="right" w:pos="9026" w:leader="dot"/>
            </w:tabs>
            <w:rPr/>
          </w:pPr>
          <w:hyperlink w:anchor="__RefHeading___Toc1242329_222507752">
            <w:r>
              <w:rPr>
                <w:webHidden/>
                <w:rStyle w:val="IndexLink"/>
                <w:rtl w:val="true"/>
              </w:rPr>
              <w:t>الثالث</w:t>
            </w:r>
            <w:r>
              <w:rPr>
                <w:rStyle w:val="IndexLink"/>
                <w:rtl w:val="true"/>
              </w:rPr>
              <w:t>:</w:t>
            </w:r>
            <w:r>
              <w:rPr>
                <w:rStyle w:val="IndexLink"/>
                <w:rtl w:val="true"/>
              </w:rPr>
              <w:t>الرمل إن قلنا باستحبابه</w:t>
            </w:r>
            <w:r>
              <w:rPr>
                <w:rStyle w:val="IndexLink"/>
                <w:rtl w:val="true"/>
              </w:rPr>
              <w:t>-</w:t>
            </w:r>
            <w:r>
              <w:rPr>
                <w:rStyle w:val="IndexLink"/>
                <w:rtl w:val="true"/>
              </w:rPr>
              <w:t xml:space="preserve">على ما اختاره الشيخ في الثلاثة الأول </w:t>
            </w:r>
            <w:r>
              <w:rPr>
                <w:rStyle w:val="IndexLink"/>
                <w:rtl w:val="true"/>
              </w:rPr>
              <w:t>-</w:t>
              <w:tab/>
            </w:r>
            <w:r>
              <w:rPr>
                <w:rStyle w:val="IndexLink"/>
              </w:rPr>
              <w:t>368</w:t>
            </w:r>
          </w:hyperlink>
        </w:p>
        <w:p>
          <w:pPr>
            <w:pStyle w:val="Contents6"/>
            <w:tabs>
              <w:tab w:val="clear" w:pos="7609"/>
              <w:tab w:val="right" w:pos="9026" w:leader="dot"/>
            </w:tabs>
            <w:rPr/>
          </w:pPr>
          <w:hyperlink w:anchor="__RefHeading___Toc1242331_222507752">
            <w:r>
              <w:rPr>
                <w:webHidden/>
                <w:rStyle w:val="IndexLink"/>
                <w:rtl w:val="true"/>
              </w:rPr>
              <w:t>الرابع</w:t>
            </w:r>
            <w:r>
              <w:rPr>
                <w:rStyle w:val="IndexLink"/>
                <w:rtl w:val="true"/>
              </w:rPr>
              <w:t>:</w:t>
            </w:r>
            <w:r>
              <w:rPr>
                <w:rStyle w:val="IndexLink"/>
                <w:rtl w:val="true"/>
              </w:rPr>
              <w:t>لو ترك الرمل في شوط،أتى به في الاثنين الباقيين،</w:t>
            </w:r>
            <w:r>
              <w:rPr>
                <w:rStyle w:val="IndexLink"/>
                <w:rtl w:val="true"/>
              </w:rPr>
              <w:tab/>
            </w:r>
            <w:r>
              <w:rPr>
                <w:rStyle w:val="IndexLink"/>
              </w:rPr>
              <w:t>368</w:t>
            </w:r>
          </w:hyperlink>
        </w:p>
        <w:p>
          <w:pPr>
            <w:pStyle w:val="Contents6"/>
            <w:tabs>
              <w:tab w:val="clear" w:pos="7609"/>
              <w:tab w:val="right" w:pos="9026" w:leader="dot"/>
            </w:tabs>
            <w:rPr/>
          </w:pPr>
          <w:hyperlink w:anchor="__RefHeading___Toc1242333_222507752">
            <w:r>
              <w:rPr>
                <w:webHidden/>
                <w:rStyle w:val="IndexLink"/>
                <w:rtl w:val="true"/>
              </w:rPr>
              <w:t>الخامس</w:t>
            </w:r>
            <w:r>
              <w:rPr>
                <w:rStyle w:val="IndexLink"/>
                <w:rtl w:val="true"/>
              </w:rPr>
              <w:t>:</w:t>
            </w:r>
            <w:r>
              <w:rPr>
                <w:rStyle w:val="IndexLink"/>
                <w:rtl w:val="true"/>
              </w:rPr>
              <w:t>قال بعض الجمهور</w:t>
            </w:r>
            <w:r>
              <w:rPr>
                <w:rStyle w:val="IndexLink"/>
                <w:rtl w:val="true"/>
              </w:rPr>
              <w:t>:</w:t>
            </w:r>
            <w:r>
              <w:rPr>
                <w:rStyle w:val="IndexLink"/>
                <w:rtl w:val="true"/>
              </w:rPr>
              <w:t>ليس على أهل مكّة رمل</w:t>
            </w:r>
            <w:r>
              <w:rPr>
                <w:rStyle w:val="IndexLink"/>
                <w:rtl w:val="true"/>
              </w:rPr>
              <w:t>-</w:t>
              <w:tab/>
            </w:r>
            <w:r>
              <w:rPr>
                <w:rStyle w:val="IndexLink"/>
              </w:rPr>
              <w:t>369</w:t>
            </w:r>
          </w:hyperlink>
        </w:p>
        <w:p>
          <w:pPr>
            <w:pStyle w:val="Contents6"/>
            <w:tabs>
              <w:tab w:val="clear" w:pos="7609"/>
              <w:tab w:val="right" w:pos="9026" w:leader="dot"/>
            </w:tabs>
            <w:rPr/>
          </w:pPr>
          <w:hyperlink w:anchor="__RefHeading___Toc1242335_222507752">
            <w:r>
              <w:rPr>
                <w:webHidden/>
                <w:rStyle w:val="IndexLink"/>
                <w:rtl w:val="true"/>
              </w:rPr>
              <w:t>السادس</w:t>
            </w:r>
            <w:r>
              <w:rPr>
                <w:rStyle w:val="IndexLink"/>
                <w:rtl w:val="true"/>
              </w:rPr>
              <w:t>:</w:t>
            </w:r>
            <w:r>
              <w:rPr>
                <w:rStyle w:val="IndexLink"/>
                <w:rtl w:val="true"/>
              </w:rPr>
              <w:t>لا يستحبّ للنساء الرمل و لا الاضطباع</w:t>
            </w:r>
            <w:r>
              <w:rPr>
                <w:rStyle w:val="IndexLink"/>
                <w:rtl w:val="true"/>
              </w:rPr>
              <w:t>.</w:t>
              <w:tab/>
            </w:r>
            <w:r>
              <w:rPr>
                <w:rStyle w:val="IndexLink"/>
              </w:rPr>
              <w:t>369</w:t>
            </w:r>
          </w:hyperlink>
        </w:p>
        <w:p>
          <w:pPr>
            <w:pStyle w:val="Contents6"/>
            <w:tabs>
              <w:tab w:val="clear" w:pos="7609"/>
              <w:tab w:val="right" w:pos="9026" w:leader="dot"/>
            </w:tabs>
            <w:rPr/>
          </w:pPr>
          <w:hyperlink w:anchor="__RefHeading___Toc1242337_222507752">
            <w:r>
              <w:rPr>
                <w:webHidden/>
                <w:rStyle w:val="IndexLink"/>
                <w:rtl w:val="true"/>
              </w:rPr>
              <w:t>السابع</w:t>
            </w:r>
            <w:r>
              <w:rPr>
                <w:rStyle w:val="IndexLink"/>
                <w:rtl w:val="true"/>
              </w:rPr>
              <w:t>:</w:t>
            </w:r>
            <w:r>
              <w:rPr>
                <w:rStyle w:val="IndexLink"/>
                <w:rtl w:val="true"/>
              </w:rPr>
              <w:t>لو كان مريضا أو صبيّا فحمله غيره،رمل الحامل به ثلاثا و مشى</w:t>
            </w:r>
            <w:r>
              <w:rPr>
                <w:rStyle w:val="IndexLink"/>
                <w:rtl w:val="true"/>
              </w:rPr>
              <w:tab/>
            </w:r>
            <w:r>
              <w:rPr>
                <w:rStyle w:val="IndexLink"/>
              </w:rPr>
              <w:t>369</w:t>
            </w:r>
          </w:hyperlink>
        </w:p>
        <w:p>
          <w:pPr>
            <w:pStyle w:val="Contents6"/>
            <w:tabs>
              <w:tab w:val="clear" w:pos="7609"/>
              <w:tab w:val="right" w:pos="9026" w:leader="dot"/>
            </w:tabs>
            <w:rPr/>
          </w:pPr>
          <w:hyperlink w:anchor="__RefHeading___Toc1242339_222507752">
            <w:r>
              <w:rPr>
                <w:webHidden/>
                <w:rStyle w:val="IndexLink"/>
                <w:rtl w:val="true"/>
              </w:rPr>
              <w:t>الثامن</w:t>
            </w:r>
            <w:r>
              <w:rPr>
                <w:rStyle w:val="IndexLink"/>
                <w:rtl w:val="true"/>
              </w:rPr>
              <w:t>:</w:t>
            </w:r>
            <w:r>
              <w:rPr>
                <w:rStyle w:val="IndexLink"/>
                <w:rtl w:val="true"/>
              </w:rPr>
              <w:t>الدنوّ من البيت أفضل من التباعد عنه في الطواف؛</w:t>
            </w:r>
            <w:r>
              <w:rPr>
                <w:rStyle w:val="IndexLink"/>
                <w:rtl w:val="true"/>
              </w:rPr>
              <w:tab/>
            </w:r>
            <w:r>
              <w:rPr>
                <w:rStyle w:val="IndexLink"/>
              </w:rPr>
              <w:t>369</w:t>
            </w:r>
          </w:hyperlink>
        </w:p>
        <w:p>
          <w:pPr>
            <w:pStyle w:val="Contents6"/>
            <w:tabs>
              <w:tab w:val="clear" w:pos="7609"/>
              <w:tab w:val="right" w:pos="9026" w:leader="dot"/>
            </w:tabs>
            <w:rPr/>
          </w:pPr>
          <w:hyperlink w:anchor="__RefHeading___Toc1242341_222507752">
            <w:r>
              <w:rPr>
                <w:webHidden/>
                <w:rStyle w:val="IndexLink"/>
                <w:rtl w:val="true"/>
              </w:rPr>
              <w:t>مسألة</w:t>
            </w:r>
            <w:r>
              <w:rPr>
                <w:rStyle w:val="IndexLink"/>
                <w:rtl w:val="true"/>
              </w:rPr>
              <w:t>:</w:t>
            </w:r>
            <w:r>
              <w:rPr>
                <w:rStyle w:val="IndexLink"/>
                <w:rtl w:val="true"/>
              </w:rPr>
              <w:t>و يستحبّ طواف ثلاثمائة و ستّين طوافا،</w:t>
            </w:r>
            <w:r>
              <w:rPr>
                <w:rStyle w:val="IndexLink"/>
                <w:rtl w:val="true"/>
              </w:rPr>
              <w:tab/>
            </w:r>
            <w:r>
              <w:rPr>
                <w:rStyle w:val="IndexLink"/>
              </w:rPr>
              <w:t>370</w:t>
            </w:r>
          </w:hyperlink>
        </w:p>
        <w:p>
          <w:pPr>
            <w:pStyle w:val="Contents6"/>
            <w:tabs>
              <w:tab w:val="clear" w:pos="7609"/>
              <w:tab w:val="right" w:pos="9026" w:leader="dot"/>
            </w:tabs>
            <w:rPr/>
          </w:pPr>
          <w:hyperlink w:anchor="__RefHeading___Toc1242343_222507752">
            <w:r>
              <w:rPr>
                <w:webHidden/>
                <w:rStyle w:val="IndexLink"/>
                <w:rtl w:val="true"/>
              </w:rPr>
              <w:t>مسألة</w:t>
            </w:r>
            <w:r>
              <w:rPr>
                <w:rStyle w:val="IndexLink"/>
                <w:rtl w:val="true"/>
              </w:rPr>
              <w:t>:</w:t>
            </w:r>
            <w:r>
              <w:rPr>
                <w:rStyle w:val="IndexLink"/>
                <w:rtl w:val="true"/>
              </w:rPr>
              <w:t>قد بيّنّا أنّه يجب أن يكون الطواف بين البيت و المقام،</w:t>
            </w:r>
            <w:r>
              <w:rPr>
                <w:rStyle w:val="IndexLink"/>
                <w:rtl w:val="true"/>
              </w:rPr>
              <w:tab/>
            </w:r>
            <w:r>
              <w:rPr>
                <w:rStyle w:val="IndexLink"/>
              </w:rPr>
              <w:t>370</w:t>
            </w:r>
          </w:hyperlink>
        </w:p>
        <w:p>
          <w:pPr>
            <w:pStyle w:val="Contents6"/>
            <w:tabs>
              <w:tab w:val="clear" w:pos="7609"/>
              <w:tab w:val="right" w:pos="9026" w:leader="dot"/>
            </w:tabs>
            <w:rPr/>
          </w:pPr>
          <w:hyperlink w:anchor="__RefHeading___Toc1242345_222507752">
            <w:r>
              <w:rPr>
                <w:webHidden/>
                <w:rStyle w:val="IndexLink"/>
                <w:rtl w:val="true"/>
              </w:rPr>
              <w:t>مسألة</w:t>
            </w:r>
            <w:r>
              <w:rPr>
                <w:rStyle w:val="IndexLink"/>
                <w:rtl w:val="true"/>
              </w:rPr>
              <w:t>:</w:t>
            </w:r>
            <w:r>
              <w:rPr>
                <w:rStyle w:val="IndexLink"/>
                <w:rtl w:val="true"/>
              </w:rPr>
              <w:t>و لو طاف و ظهره إلى الكعبة،لم يجزئه،</w:t>
            </w:r>
            <w:r>
              <w:rPr>
                <w:rStyle w:val="IndexLink"/>
                <w:rtl w:val="true"/>
              </w:rPr>
              <w:tab/>
            </w:r>
            <w:r>
              <w:rPr>
                <w:rStyle w:val="IndexLink"/>
              </w:rPr>
              <w:t>371</w:t>
            </w:r>
          </w:hyperlink>
        </w:p>
        <w:p>
          <w:pPr>
            <w:pStyle w:val="Contents6"/>
            <w:tabs>
              <w:tab w:val="clear" w:pos="7609"/>
              <w:tab w:val="right" w:pos="9026" w:leader="dot"/>
            </w:tabs>
            <w:rPr/>
          </w:pPr>
          <w:hyperlink w:anchor="__RefHeading___Toc1242347_222507752">
            <w:r>
              <w:rPr>
                <w:webHidden/>
                <w:rStyle w:val="IndexLink"/>
                <w:rtl w:val="true"/>
              </w:rPr>
              <w:t>مسألة</w:t>
            </w:r>
            <w:r>
              <w:rPr>
                <w:rStyle w:val="IndexLink"/>
                <w:rtl w:val="true"/>
              </w:rPr>
              <w:t>:</w:t>
            </w:r>
            <w:r>
              <w:rPr>
                <w:rStyle w:val="IndexLink"/>
                <w:rtl w:val="true"/>
              </w:rPr>
              <w:t>و ينبغي أن يطوف ماشيا ما لم يكن مريضا أو لا يقدر على المشي،فإنّه</w:t>
            </w:r>
            <w:r>
              <w:rPr>
                <w:rStyle w:val="IndexLink"/>
                <w:rtl w:val="true"/>
              </w:rPr>
              <w:tab/>
            </w:r>
            <w:r>
              <w:rPr>
                <w:rStyle w:val="IndexLink"/>
              </w:rPr>
              <w:t>371</w:t>
            </w:r>
          </w:hyperlink>
        </w:p>
        <w:p>
          <w:pPr>
            <w:pStyle w:val="Contents5"/>
            <w:tabs>
              <w:tab w:val="clear" w:pos="7892"/>
              <w:tab w:val="right" w:pos="9026" w:leader="dot"/>
            </w:tabs>
            <w:rPr/>
          </w:pPr>
          <w:hyperlink w:anchor="__RefHeading___Toc1242349_222507752">
            <w:r>
              <w:rPr>
                <w:webHidden/>
                <w:rStyle w:val="IndexLink"/>
                <w:rtl w:val="true"/>
              </w:rPr>
              <w:t>البحث الثالث</w:t>
            </w:r>
            <w:r>
              <w:rPr>
                <w:rStyle w:val="IndexLink"/>
                <w:rtl w:val="true"/>
              </w:rPr>
              <w:tab/>
            </w:r>
            <w:r>
              <w:rPr>
                <w:rStyle w:val="IndexLink"/>
              </w:rPr>
              <w:t>373</w:t>
            </w:r>
          </w:hyperlink>
        </w:p>
        <w:p>
          <w:pPr>
            <w:pStyle w:val="Contents6"/>
            <w:tabs>
              <w:tab w:val="clear" w:pos="7609"/>
              <w:tab w:val="right" w:pos="9026" w:leader="dot"/>
            </w:tabs>
            <w:rPr/>
          </w:pPr>
          <w:hyperlink w:anchor="__RefHeading___Toc1242351_222507752">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1242353_222507752">
            <w:r>
              <w:rPr>
                <w:webHidden/>
                <w:rStyle w:val="IndexLink"/>
                <w:rtl w:val="true"/>
              </w:rPr>
              <w:t>مسألة</w:t>
            </w:r>
            <w:r>
              <w:rPr>
                <w:rStyle w:val="IndexLink"/>
                <w:rtl w:val="true"/>
              </w:rPr>
              <w:t>:</w:t>
            </w:r>
            <w:r>
              <w:rPr>
                <w:rStyle w:val="IndexLink"/>
                <w:rtl w:val="true"/>
              </w:rPr>
              <w:t>قد بيّنّا أنّ الطهارة شرط في الطواف،</w:t>
            </w:r>
            <w:r>
              <w:rPr>
                <w:rStyle w:val="IndexLink"/>
                <w:rtl w:val="true"/>
              </w:rPr>
              <w:tab/>
            </w:r>
            <w:r>
              <w:rPr>
                <w:rStyle w:val="IndexLink"/>
              </w:rPr>
              <w:t>373</w:t>
            </w:r>
          </w:hyperlink>
        </w:p>
        <w:p>
          <w:pPr>
            <w:pStyle w:val="Contents6"/>
            <w:tabs>
              <w:tab w:val="clear" w:pos="7609"/>
              <w:tab w:val="right" w:pos="9026" w:leader="dot"/>
            </w:tabs>
            <w:rPr/>
          </w:pPr>
          <w:hyperlink w:anchor="__RefHeading___Toc1242355_222507752">
            <w:r>
              <w:rPr>
                <w:webHidden/>
                <w:rStyle w:val="IndexLink"/>
                <w:rtl w:val="true"/>
              </w:rPr>
              <w:t>فروع</w:t>
            </w:r>
            <w:r>
              <w:rPr>
                <w:rStyle w:val="IndexLink"/>
                <w:rtl w:val="true"/>
              </w:rPr>
              <w:t>:</w:t>
              <w:tab/>
            </w:r>
            <w:r>
              <w:rPr>
                <w:rStyle w:val="IndexLink"/>
              </w:rPr>
              <w:t>374</w:t>
            </w:r>
          </w:hyperlink>
        </w:p>
        <w:p>
          <w:pPr>
            <w:pStyle w:val="Contents6"/>
            <w:tabs>
              <w:tab w:val="clear" w:pos="7609"/>
              <w:tab w:val="right" w:pos="9026" w:leader="dot"/>
            </w:tabs>
            <w:rPr/>
          </w:pPr>
          <w:hyperlink w:anchor="__RefHeading___Toc1242357_222507752">
            <w:r>
              <w:rPr>
                <w:webHidden/>
                <w:rStyle w:val="IndexLink"/>
                <w:rtl w:val="true"/>
              </w:rPr>
              <w:t>الأوّل</w:t>
            </w:r>
            <w:r>
              <w:rPr>
                <w:rStyle w:val="IndexLink"/>
                <w:rtl w:val="true"/>
              </w:rPr>
              <w:t>:</w:t>
            </w:r>
            <w:r>
              <w:rPr>
                <w:rStyle w:val="IndexLink"/>
                <w:rtl w:val="true"/>
              </w:rPr>
              <w:t>لو طاف طواف التطوّع و صلّى ثمّ ذكر أنّه على غير وضوء،أعاد الصلاة</w:t>
            </w:r>
            <w:r>
              <w:rPr>
                <w:rStyle w:val="IndexLink"/>
                <w:rtl w:val="true"/>
              </w:rPr>
              <w:tab/>
            </w:r>
            <w:r>
              <w:rPr>
                <w:rStyle w:val="IndexLink"/>
              </w:rPr>
              <w:t>374</w:t>
            </w:r>
          </w:hyperlink>
        </w:p>
        <w:p>
          <w:pPr>
            <w:pStyle w:val="Contents6"/>
            <w:tabs>
              <w:tab w:val="clear" w:pos="7609"/>
              <w:tab w:val="right" w:pos="9026" w:leader="dot"/>
            </w:tabs>
            <w:rPr/>
          </w:pPr>
          <w:hyperlink w:anchor="__RefHeading___Toc1242359_222507752">
            <w:r>
              <w:rPr>
                <w:webHidden/>
                <w:rStyle w:val="IndexLink"/>
                <w:rtl w:val="true"/>
              </w:rPr>
              <w:t>الثاني</w:t>
            </w:r>
            <w:r>
              <w:rPr>
                <w:rStyle w:val="IndexLink"/>
                <w:rtl w:val="true"/>
              </w:rPr>
              <w:t>:</w:t>
            </w:r>
            <w:r>
              <w:rPr>
                <w:rStyle w:val="IndexLink"/>
                <w:rtl w:val="true"/>
              </w:rPr>
              <w:t>لو طاف و صلّى في الفرض ثمّ ذكر أنّه على غير طهور ،أعاد</w:t>
            </w:r>
            <w:r>
              <w:rPr>
                <w:rStyle w:val="IndexLink"/>
                <w:rtl w:val="true"/>
              </w:rPr>
              <w:tab/>
            </w:r>
            <w:r>
              <w:rPr>
                <w:rStyle w:val="IndexLink"/>
              </w:rPr>
              <w:t>374</w:t>
            </w:r>
          </w:hyperlink>
        </w:p>
        <w:p>
          <w:pPr>
            <w:pStyle w:val="Contents6"/>
            <w:tabs>
              <w:tab w:val="clear" w:pos="7609"/>
              <w:tab w:val="right" w:pos="9026" w:leader="dot"/>
            </w:tabs>
            <w:rPr/>
          </w:pPr>
          <w:hyperlink w:anchor="__RefHeading___Toc1242361_222507752">
            <w:r>
              <w:rPr>
                <w:webHidden/>
                <w:rStyle w:val="IndexLink"/>
                <w:rtl w:val="true"/>
              </w:rPr>
              <w:t>الثالث</w:t>
            </w:r>
            <w:r>
              <w:rPr>
                <w:rStyle w:val="IndexLink"/>
                <w:rtl w:val="true"/>
              </w:rPr>
              <w:t>:</w:t>
            </w:r>
            <w:r>
              <w:rPr>
                <w:rStyle w:val="IndexLink"/>
                <w:rtl w:val="true"/>
              </w:rPr>
              <w:t>لو طاف في ثوب نجس عامدا،أعاد في الفرض؛</w:t>
            </w:r>
            <w:r>
              <w:rPr>
                <w:rStyle w:val="IndexLink"/>
                <w:rtl w:val="true"/>
              </w:rPr>
              <w:tab/>
            </w:r>
            <w:r>
              <w:rPr>
                <w:rStyle w:val="IndexLink"/>
              </w:rPr>
              <w:t>374</w:t>
            </w:r>
          </w:hyperlink>
        </w:p>
        <w:p>
          <w:pPr>
            <w:pStyle w:val="Contents6"/>
            <w:tabs>
              <w:tab w:val="clear" w:pos="7609"/>
              <w:tab w:val="right" w:pos="9026" w:leader="dot"/>
            </w:tabs>
            <w:rPr/>
          </w:pPr>
          <w:hyperlink w:anchor="__RefHeading___Toc1242363_222507752">
            <w:r>
              <w:rPr>
                <w:webHidden/>
                <w:rStyle w:val="IndexLink"/>
                <w:rtl w:val="true"/>
              </w:rPr>
              <w:t>الرابع</w:t>
            </w:r>
            <w:r>
              <w:rPr>
                <w:rStyle w:val="IndexLink"/>
                <w:rtl w:val="true"/>
              </w:rPr>
              <w:t>:</w:t>
            </w:r>
            <w:r>
              <w:rPr>
                <w:rStyle w:val="IndexLink"/>
                <w:rtl w:val="true"/>
              </w:rPr>
              <w:t>لو أحدث في أثناء طواف الفريضة،فإن كان جاوز النصف،</w:t>
            </w:r>
            <w:r>
              <w:rPr>
                <w:rStyle w:val="IndexLink"/>
                <w:rtl w:val="true"/>
              </w:rPr>
              <w:tab/>
            </w:r>
            <w:r>
              <w:rPr>
                <w:rStyle w:val="IndexLink"/>
              </w:rPr>
              <w:t>374</w:t>
            </w:r>
          </w:hyperlink>
        </w:p>
        <w:p>
          <w:pPr>
            <w:pStyle w:val="Contents6"/>
            <w:tabs>
              <w:tab w:val="clear" w:pos="7609"/>
              <w:tab w:val="right" w:pos="9026" w:leader="dot"/>
            </w:tabs>
            <w:rPr/>
          </w:pPr>
          <w:hyperlink w:anchor="__RefHeading___Toc1242365_222507752">
            <w:r>
              <w:rPr>
                <w:webHidden/>
                <w:rStyle w:val="IndexLink"/>
                <w:rtl w:val="true"/>
              </w:rPr>
              <w:t>الخامس</w:t>
            </w:r>
            <w:r>
              <w:rPr>
                <w:rStyle w:val="IndexLink"/>
                <w:rtl w:val="true"/>
              </w:rPr>
              <w:t>:</w:t>
            </w:r>
            <w:r>
              <w:rPr>
                <w:rStyle w:val="IndexLink"/>
                <w:rtl w:val="true"/>
              </w:rPr>
              <w:t>لو شكّ في الطهارة،فإن كان في أثناء الطواف،تطهّر و استأنف؛</w:t>
            </w:r>
            <w:r>
              <w:rPr>
                <w:rStyle w:val="IndexLink"/>
                <w:rtl w:val="true"/>
              </w:rPr>
              <w:tab/>
            </w:r>
            <w:r>
              <w:rPr>
                <w:rStyle w:val="IndexLink"/>
              </w:rPr>
              <w:t>375</w:t>
            </w:r>
          </w:hyperlink>
        </w:p>
        <w:p>
          <w:pPr>
            <w:pStyle w:val="Contents6"/>
            <w:tabs>
              <w:tab w:val="clear" w:pos="7609"/>
              <w:tab w:val="right" w:pos="9026" w:leader="dot"/>
            </w:tabs>
            <w:rPr/>
          </w:pPr>
          <w:hyperlink w:anchor="__RefHeading___Toc1242367_222507752">
            <w:r>
              <w:rPr>
                <w:webHidden/>
                <w:rStyle w:val="IndexLink"/>
                <w:rtl w:val="true"/>
              </w:rPr>
              <w:t>مسألة</w:t>
            </w:r>
            <w:r>
              <w:rPr>
                <w:rStyle w:val="IndexLink"/>
                <w:rtl w:val="true"/>
              </w:rPr>
              <w:t>:</w:t>
            </w:r>
            <w:r>
              <w:rPr>
                <w:rStyle w:val="IndexLink"/>
                <w:rtl w:val="true"/>
              </w:rPr>
              <w:t>قد بيّنّا أنّه يجب أن يطوف سبعة أشواط،</w:t>
            </w:r>
            <w:r>
              <w:rPr>
                <w:rStyle w:val="IndexLink"/>
                <w:rtl w:val="true"/>
              </w:rPr>
              <w:tab/>
            </w:r>
            <w:r>
              <w:rPr>
                <w:rStyle w:val="IndexLink"/>
              </w:rPr>
              <w:t>375</w:t>
            </w:r>
          </w:hyperlink>
        </w:p>
        <w:p>
          <w:pPr>
            <w:pStyle w:val="Contents6"/>
            <w:tabs>
              <w:tab w:val="clear" w:pos="7609"/>
              <w:tab w:val="right" w:pos="9026" w:leader="dot"/>
            </w:tabs>
            <w:rPr/>
          </w:pPr>
          <w:hyperlink w:anchor="__RefHeading___Toc1242369_222507752">
            <w:r>
              <w:rPr>
                <w:webHidden/>
                <w:rStyle w:val="IndexLink"/>
                <w:rtl w:val="true"/>
              </w:rPr>
              <w:t>فرع</w:t>
            </w:r>
            <w:r>
              <w:rPr>
                <w:rStyle w:val="IndexLink"/>
                <w:rtl w:val="true"/>
              </w:rPr>
              <w:t>:</w:t>
              <w:tab/>
            </w:r>
            <w:r>
              <w:rPr>
                <w:rStyle w:val="IndexLink"/>
              </w:rPr>
              <w:t>376</w:t>
            </w:r>
          </w:hyperlink>
        </w:p>
        <w:p>
          <w:pPr>
            <w:pStyle w:val="Contents6"/>
            <w:tabs>
              <w:tab w:val="clear" w:pos="7609"/>
              <w:tab w:val="right" w:pos="9026" w:leader="dot"/>
            </w:tabs>
            <w:rPr/>
          </w:pPr>
          <w:hyperlink w:anchor="__RefHeading___Toc1242371_222507752">
            <w:r>
              <w:rPr>
                <w:webHidden/>
                <w:rStyle w:val="IndexLink"/>
                <w:rtl w:val="true"/>
              </w:rPr>
              <w:t>مسألة</w:t>
            </w:r>
            <w:r>
              <w:rPr>
                <w:rStyle w:val="IndexLink"/>
                <w:rtl w:val="true"/>
              </w:rPr>
              <w:t>:</w:t>
            </w:r>
            <w:r>
              <w:rPr>
                <w:rStyle w:val="IndexLink"/>
                <w:rtl w:val="true"/>
              </w:rPr>
              <w:t>و لو قطع طوافه بدخول البيت أو بالسعي في حاجة له أو لغيره في</w:t>
            </w:r>
            <w:r>
              <w:rPr>
                <w:rStyle w:val="IndexLink"/>
                <w:rtl w:val="true"/>
              </w:rPr>
              <w:tab/>
            </w:r>
            <w:r>
              <w:rPr>
                <w:rStyle w:val="IndexLink"/>
              </w:rPr>
              <w:t>376</w:t>
            </w:r>
          </w:hyperlink>
        </w:p>
        <w:p>
          <w:pPr>
            <w:pStyle w:val="Contents6"/>
            <w:tabs>
              <w:tab w:val="clear" w:pos="7609"/>
              <w:tab w:val="right" w:pos="9026" w:leader="dot"/>
            </w:tabs>
            <w:rPr/>
          </w:pPr>
          <w:hyperlink w:anchor="__RefHeading___Toc1242373_222507752">
            <w:r>
              <w:rPr>
                <w:webHidden/>
                <w:rStyle w:val="IndexLink"/>
                <w:rtl w:val="true"/>
              </w:rPr>
              <w:t>مسألة</w:t>
            </w:r>
            <w:r>
              <w:rPr>
                <w:rStyle w:val="IndexLink"/>
                <w:rtl w:val="true"/>
              </w:rPr>
              <w:t>:</w:t>
            </w:r>
            <w:r>
              <w:rPr>
                <w:rStyle w:val="IndexLink"/>
                <w:rtl w:val="true"/>
              </w:rPr>
              <w:t>و لو دخل عليه وقت فريضة و هو يطوف،قطع الطواف و ابتدأ</w:t>
            </w:r>
            <w:r>
              <w:rPr>
                <w:rStyle w:val="IndexLink"/>
                <w:rtl w:val="true"/>
              </w:rPr>
              <w:tab/>
            </w:r>
            <w:r>
              <w:rPr>
                <w:rStyle w:val="IndexLink"/>
              </w:rPr>
              <w:t>380</w:t>
            </w:r>
          </w:hyperlink>
        </w:p>
        <w:p>
          <w:pPr>
            <w:pStyle w:val="Contents6"/>
            <w:tabs>
              <w:tab w:val="clear" w:pos="7609"/>
              <w:tab w:val="right" w:pos="9026" w:leader="dot"/>
            </w:tabs>
            <w:rPr/>
          </w:pPr>
          <w:hyperlink w:anchor="__RefHeading___Toc1242375_222507752">
            <w:r>
              <w:rPr>
                <w:webHidden/>
                <w:rStyle w:val="IndexLink"/>
                <w:rtl w:val="true"/>
              </w:rPr>
              <w:t>مسألة</w:t>
            </w:r>
            <w:r>
              <w:rPr>
                <w:rStyle w:val="IndexLink"/>
                <w:rtl w:val="true"/>
              </w:rPr>
              <w:t>:</w:t>
            </w:r>
            <w:r>
              <w:rPr>
                <w:rStyle w:val="IndexLink"/>
                <w:rtl w:val="true"/>
              </w:rPr>
              <w:t>و لو كان في الطواف فخشي فوات الوتر،</w:t>
            </w:r>
            <w:r>
              <w:rPr>
                <w:rStyle w:val="IndexLink"/>
                <w:rtl w:val="true"/>
              </w:rPr>
              <w:tab/>
            </w:r>
            <w:r>
              <w:rPr>
                <w:rStyle w:val="IndexLink"/>
              </w:rPr>
              <w:t>381</w:t>
            </w:r>
          </w:hyperlink>
        </w:p>
        <w:p>
          <w:pPr>
            <w:pStyle w:val="Contents6"/>
            <w:tabs>
              <w:tab w:val="clear" w:pos="7609"/>
              <w:tab w:val="right" w:pos="9026" w:leader="dot"/>
            </w:tabs>
            <w:rPr/>
          </w:pPr>
          <w:hyperlink w:anchor="__RefHeading___Toc1242377_222507752">
            <w:r>
              <w:rPr>
                <w:webHidden/>
                <w:rStyle w:val="IndexLink"/>
                <w:rtl w:val="true"/>
              </w:rPr>
              <w:t>مسألة</w:t>
            </w:r>
            <w:r>
              <w:rPr>
                <w:rStyle w:val="IndexLink"/>
                <w:rtl w:val="true"/>
              </w:rPr>
              <w:t>:</w:t>
            </w:r>
            <w:r>
              <w:rPr>
                <w:rStyle w:val="IndexLink"/>
                <w:rtl w:val="true"/>
              </w:rPr>
              <w:t>و لو حاضت المرأة و قد طافت أربعة أشواط،قطعت الطواف و سعت،</w:t>
            </w:r>
            <w:r>
              <w:rPr>
                <w:rStyle w:val="IndexLink"/>
                <w:rtl w:val="true"/>
              </w:rPr>
              <w:tab/>
            </w:r>
            <w:r>
              <w:rPr>
                <w:rStyle w:val="IndexLink"/>
              </w:rPr>
              <w:t>382</w:t>
            </w:r>
          </w:hyperlink>
        </w:p>
        <w:p>
          <w:pPr>
            <w:pStyle w:val="Contents6"/>
            <w:tabs>
              <w:tab w:val="clear" w:pos="7609"/>
              <w:tab w:val="right" w:pos="9026" w:leader="dot"/>
            </w:tabs>
            <w:rPr/>
          </w:pPr>
          <w:hyperlink w:anchor="__RefHeading___Toc1242379_222507752">
            <w:r>
              <w:rPr>
                <w:webHidden/>
                <w:rStyle w:val="IndexLink"/>
                <w:rtl w:val="true"/>
              </w:rPr>
              <w:t>مسألة</w:t>
            </w:r>
            <w:r>
              <w:rPr>
                <w:rStyle w:val="IndexLink"/>
                <w:rtl w:val="true"/>
              </w:rPr>
              <w:t>:</w:t>
            </w:r>
            <w:r>
              <w:rPr>
                <w:rStyle w:val="IndexLink"/>
                <w:rtl w:val="true"/>
              </w:rPr>
              <w:t>قد بيّنّا أنّ الطواف واجب</w:t>
            </w:r>
            <w:r>
              <w:rPr>
                <w:rStyle w:val="IndexLink"/>
                <w:rtl w:val="true"/>
              </w:rPr>
              <w:t>.</w:t>
              <w:tab/>
            </w:r>
            <w:r>
              <w:rPr>
                <w:rStyle w:val="IndexLink"/>
              </w:rPr>
              <w:t>384</w:t>
            </w:r>
          </w:hyperlink>
        </w:p>
        <w:p>
          <w:pPr>
            <w:pStyle w:val="Contents6"/>
            <w:tabs>
              <w:tab w:val="clear" w:pos="7609"/>
              <w:tab w:val="right" w:pos="9026" w:leader="dot"/>
            </w:tabs>
            <w:rPr/>
          </w:pPr>
          <w:hyperlink w:anchor="__RefHeading___Toc1242381_222507752">
            <w:r>
              <w:rPr>
                <w:webHidden/>
                <w:rStyle w:val="IndexLink"/>
                <w:rtl w:val="true"/>
              </w:rPr>
              <w:t>مسألة</w:t>
            </w:r>
            <w:r>
              <w:rPr>
                <w:rStyle w:val="IndexLink"/>
                <w:rtl w:val="true"/>
              </w:rPr>
              <w:t>:</w:t>
            </w:r>
            <w:r>
              <w:rPr>
                <w:rStyle w:val="IndexLink"/>
                <w:rtl w:val="true"/>
              </w:rPr>
              <w:t>من شكّ في عدد الطواف،فإن كان بعد فراغه،لم يلتفت إليه؛</w:t>
            </w:r>
            <w:r>
              <w:rPr>
                <w:rStyle w:val="IndexLink"/>
                <w:rtl w:val="true"/>
              </w:rPr>
              <w:tab/>
            </w:r>
            <w:r>
              <w:rPr>
                <w:rStyle w:val="IndexLink"/>
              </w:rPr>
              <w:t>386</w:t>
            </w:r>
          </w:hyperlink>
        </w:p>
        <w:p>
          <w:pPr>
            <w:pStyle w:val="Contents6"/>
            <w:tabs>
              <w:tab w:val="clear" w:pos="7609"/>
              <w:tab w:val="right" w:pos="9026" w:leader="dot"/>
            </w:tabs>
            <w:rPr/>
          </w:pPr>
          <w:hyperlink w:anchor="__RefHeading___Toc1242383_222507752">
            <w:r>
              <w:rPr>
                <w:webHidden/>
                <w:rStyle w:val="IndexLink"/>
                <w:rtl w:val="true"/>
              </w:rPr>
              <w:t>فروع</w:t>
            </w:r>
            <w:r>
              <w:rPr>
                <w:rStyle w:val="IndexLink"/>
                <w:rtl w:val="true"/>
              </w:rPr>
              <w:t>:</w:t>
              <w:tab/>
            </w:r>
            <w:r>
              <w:rPr>
                <w:rStyle w:val="IndexLink"/>
              </w:rPr>
              <w:t>387</w:t>
            </w:r>
          </w:hyperlink>
        </w:p>
        <w:p>
          <w:pPr>
            <w:pStyle w:val="Contents6"/>
            <w:tabs>
              <w:tab w:val="clear" w:pos="7609"/>
              <w:tab w:val="right" w:pos="9026" w:leader="dot"/>
            </w:tabs>
            <w:rPr/>
          </w:pPr>
          <w:hyperlink w:anchor="__RefHeading___Toc1242385_222507752">
            <w:r>
              <w:rPr>
                <w:webHidden/>
                <w:rStyle w:val="IndexLink"/>
                <w:rtl w:val="true"/>
              </w:rPr>
              <w:t>الأوّل</w:t>
            </w:r>
            <w:r>
              <w:rPr>
                <w:rStyle w:val="IndexLink"/>
                <w:rtl w:val="true"/>
              </w:rPr>
              <w:t>:</w:t>
            </w:r>
            <w:r>
              <w:rPr>
                <w:rStyle w:val="IndexLink"/>
                <w:rtl w:val="true"/>
              </w:rPr>
              <w:t>لو شكّ فيما دون الستّة و السبعة،كان الحكم كذلك،</w:t>
            </w:r>
            <w:r>
              <w:rPr>
                <w:rStyle w:val="IndexLink"/>
                <w:rtl w:val="true"/>
              </w:rPr>
              <w:tab/>
            </w:r>
            <w:r>
              <w:rPr>
                <w:rStyle w:val="IndexLink"/>
              </w:rPr>
              <w:t>387</w:t>
            </w:r>
          </w:hyperlink>
        </w:p>
        <w:p>
          <w:pPr>
            <w:pStyle w:val="Contents6"/>
            <w:tabs>
              <w:tab w:val="clear" w:pos="7609"/>
              <w:tab w:val="right" w:pos="9026" w:leader="dot"/>
            </w:tabs>
            <w:rPr/>
          </w:pPr>
          <w:hyperlink w:anchor="__RefHeading___Toc1242387_222507752">
            <w:r>
              <w:rPr>
                <w:webHidden/>
                <w:rStyle w:val="IndexLink"/>
                <w:rtl w:val="true"/>
              </w:rPr>
              <w:t>الثاني</w:t>
            </w:r>
            <w:r>
              <w:rPr>
                <w:rStyle w:val="IndexLink"/>
                <w:rtl w:val="true"/>
              </w:rPr>
              <w:t>:</w:t>
            </w:r>
            <w:r>
              <w:rPr>
                <w:rStyle w:val="IndexLink"/>
                <w:rtl w:val="true"/>
              </w:rPr>
              <w:t>لو شكّ في طواف النافلة،بنى على الأقلّ استحبابا؛</w:t>
            </w:r>
            <w:r>
              <w:rPr>
                <w:rStyle w:val="IndexLink"/>
                <w:rtl w:val="true"/>
              </w:rPr>
              <w:tab/>
            </w:r>
            <w:r>
              <w:rPr>
                <w:rStyle w:val="IndexLink"/>
              </w:rPr>
              <w:t>387</w:t>
            </w:r>
          </w:hyperlink>
        </w:p>
        <w:p>
          <w:pPr>
            <w:pStyle w:val="Contents6"/>
            <w:tabs>
              <w:tab w:val="clear" w:pos="7609"/>
              <w:tab w:val="right" w:pos="9026" w:leader="dot"/>
            </w:tabs>
            <w:rPr/>
          </w:pPr>
          <w:hyperlink w:anchor="__RefHeading___Toc1242389_222507752">
            <w:r>
              <w:rPr>
                <w:webHidden/>
                <w:rStyle w:val="IndexLink"/>
                <w:rtl w:val="true"/>
              </w:rPr>
              <w:t>الثالث</w:t>
            </w:r>
            <w:r>
              <w:rPr>
                <w:rStyle w:val="IndexLink"/>
                <w:rtl w:val="true"/>
              </w:rPr>
              <w:t>:</w:t>
            </w:r>
            <w:r>
              <w:rPr>
                <w:rStyle w:val="IndexLink"/>
                <w:rtl w:val="true"/>
              </w:rPr>
              <w:t>يجوز للرجل أن يعوّل على غيره في تعداد الطواف،</w:t>
            </w:r>
            <w:r>
              <w:rPr>
                <w:rStyle w:val="IndexLink"/>
                <w:rtl w:val="true"/>
              </w:rPr>
              <w:tab/>
            </w:r>
            <w:r>
              <w:rPr>
                <w:rStyle w:val="IndexLink"/>
              </w:rPr>
              <w:t>388</w:t>
            </w:r>
          </w:hyperlink>
        </w:p>
        <w:p>
          <w:pPr>
            <w:pStyle w:val="Contents6"/>
            <w:tabs>
              <w:tab w:val="clear" w:pos="7609"/>
              <w:tab w:val="right" w:pos="9026" w:leader="dot"/>
            </w:tabs>
            <w:rPr/>
          </w:pPr>
          <w:hyperlink w:anchor="__RefHeading___Toc1242391_222507752">
            <w:r>
              <w:rPr>
                <w:webHidden/>
                <w:rStyle w:val="IndexLink"/>
                <w:rtl w:val="true"/>
              </w:rPr>
              <w:t>مسألة</w:t>
            </w:r>
            <w:r>
              <w:rPr>
                <w:rStyle w:val="IndexLink"/>
                <w:rtl w:val="true"/>
              </w:rPr>
              <w:t>:</w:t>
            </w:r>
            <w:r>
              <w:rPr>
                <w:rStyle w:val="IndexLink"/>
                <w:rtl w:val="true"/>
              </w:rPr>
              <w:t>لا يجوز الزيادة على سبعة أشواط في طواف الفريضة،</w:t>
            </w:r>
            <w:r>
              <w:rPr>
                <w:rStyle w:val="IndexLink"/>
                <w:rtl w:val="true"/>
              </w:rPr>
              <w:tab/>
            </w:r>
            <w:r>
              <w:rPr>
                <w:rStyle w:val="IndexLink"/>
              </w:rPr>
              <w:t>388</w:t>
            </w:r>
          </w:hyperlink>
        </w:p>
        <w:p>
          <w:pPr>
            <w:pStyle w:val="Contents6"/>
            <w:tabs>
              <w:tab w:val="clear" w:pos="7609"/>
              <w:tab w:val="right" w:pos="9026" w:leader="dot"/>
            </w:tabs>
            <w:rPr/>
          </w:pPr>
          <w:hyperlink w:anchor="__RefHeading___Toc1242393_222507752">
            <w:r>
              <w:rPr>
                <w:webHidden/>
                <w:rStyle w:val="IndexLink"/>
                <w:rtl w:val="true"/>
              </w:rPr>
              <w:t>فروع</w:t>
            </w:r>
            <w:r>
              <w:rPr>
                <w:rStyle w:val="IndexLink"/>
                <w:rtl w:val="true"/>
              </w:rPr>
              <w:t>:</w:t>
              <w:tab/>
            </w:r>
            <w:r>
              <w:rPr>
                <w:rStyle w:val="IndexLink"/>
              </w:rPr>
              <w:t>391</w:t>
            </w:r>
          </w:hyperlink>
        </w:p>
        <w:p>
          <w:pPr>
            <w:pStyle w:val="Contents6"/>
            <w:tabs>
              <w:tab w:val="clear" w:pos="7609"/>
              <w:tab w:val="right" w:pos="9026" w:leader="dot"/>
            </w:tabs>
            <w:rPr/>
          </w:pPr>
          <w:hyperlink w:anchor="__RefHeading___Toc1242395_222507752">
            <w:r>
              <w:rPr>
                <w:webHidden/>
                <w:rStyle w:val="IndexLink"/>
                <w:rtl w:val="true"/>
              </w:rPr>
              <w:t>الأوّل</w:t>
            </w:r>
            <w:r>
              <w:rPr>
                <w:rStyle w:val="IndexLink"/>
                <w:rtl w:val="true"/>
              </w:rPr>
              <w:t>:</w:t>
            </w:r>
            <w:r>
              <w:rPr>
                <w:rStyle w:val="IndexLink"/>
                <w:rtl w:val="true"/>
              </w:rPr>
              <w:t>لا بأس بالقران بين الطوافين في النافلة؛</w:t>
            </w:r>
            <w:r>
              <w:rPr>
                <w:rStyle w:val="IndexLink"/>
                <w:rtl w:val="true"/>
              </w:rPr>
              <w:tab/>
            </w:r>
            <w:r>
              <w:rPr>
                <w:rStyle w:val="IndexLink"/>
              </w:rPr>
              <w:t>391</w:t>
            </w:r>
          </w:hyperlink>
        </w:p>
        <w:p>
          <w:pPr>
            <w:pStyle w:val="Contents6"/>
            <w:tabs>
              <w:tab w:val="clear" w:pos="7609"/>
              <w:tab w:val="right" w:pos="9026" w:leader="dot"/>
            </w:tabs>
            <w:rPr/>
          </w:pPr>
          <w:hyperlink w:anchor="__RefHeading___Toc1242397_222507752">
            <w:r>
              <w:rPr>
                <w:webHidden/>
                <w:rStyle w:val="IndexLink"/>
                <w:rtl w:val="true"/>
              </w:rPr>
              <w:t>الثاني</w:t>
            </w:r>
            <w:r>
              <w:rPr>
                <w:rStyle w:val="IndexLink"/>
                <w:rtl w:val="true"/>
              </w:rPr>
              <w:t>:</w:t>
            </w:r>
            <w:r>
              <w:rPr>
                <w:rStyle w:val="IndexLink"/>
                <w:rtl w:val="true"/>
              </w:rPr>
              <w:t>هل القرآن في طواف الفريضة محرّم أم لا؟</w:t>
            </w:r>
            <w:r>
              <w:rPr>
                <w:rStyle w:val="IndexLink"/>
                <w:rtl w:val="true"/>
              </w:rPr>
              <w:tab/>
            </w:r>
            <w:r>
              <w:rPr>
                <w:rStyle w:val="IndexLink"/>
              </w:rPr>
              <w:t>391</w:t>
            </w:r>
          </w:hyperlink>
        </w:p>
        <w:p>
          <w:pPr>
            <w:pStyle w:val="Contents6"/>
            <w:tabs>
              <w:tab w:val="clear" w:pos="7609"/>
              <w:tab w:val="right" w:pos="9026" w:leader="dot"/>
            </w:tabs>
            <w:rPr/>
          </w:pPr>
          <w:hyperlink w:anchor="__RefHeading___Toc1242399_222507752">
            <w:r>
              <w:rPr>
                <w:webHidden/>
                <w:rStyle w:val="IndexLink"/>
                <w:rtl w:val="true"/>
              </w:rPr>
              <w:t>الثالث</w:t>
            </w:r>
            <w:r>
              <w:rPr>
                <w:rStyle w:val="IndexLink"/>
                <w:rtl w:val="true"/>
              </w:rPr>
              <w:t>:</w:t>
            </w:r>
            <w:r>
              <w:rPr>
                <w:rStyle w:val="IndexLink"/>
                <w:rtl w:val="true"/>
              </w:rPr>
              <w:t>الأفضل في كلّ طواف صلاة،و القران مكروه في النافلة أيضا،</w:t>
            </w:r>
            <w:r>
              <w:rPr>
                <w:rStyle w:val="IndexLink"/>
                <w:rtl w:val="true"/>
              </w:rPr>
              <w:tab/>
            </w:r>
            <w:r>
              <w:rPr>
                <w:rStyle w:val="IndexLink"/>
              </w:rPr>
              <w:t>391</w:t>
            </w:r>
          </w:hyperlink>
        </w:p>
        <w:p>
          <w:pPr>
            <w:pStyle w:val="Contents6"/>
            <w:tabs>
              <w:tab w:val="clear" w:pos="7609"/>
              <w:tab w:val="right" w:pos="9026" w:leader="dot"/>
            </w:tabs>
            <w:rPr/>
          </w:pPr>
          <w:hyperlink w:anchor="__RefHeading___Toc1242401_222507752">
            <w:r>
              <w:rPr>
                <w:webHidden/>
                <w:rStyle w:val="IndexLink"/>
                <w:rtl w:val="true"/>
              </w:rPr>
              <w:t>الرابع</w:t>
            </w:r>
            <w:r>
              <w:rPr>
                <w:rStyle w:val="IndexLink"/>
                <w:rtl w:val="true"/>
              </w:rPr>
              <w:t>:</w:t>
            </w:r>
            <w:r>
              <w:rPr>
                <w:rStyle w:val="IndexLink"/>
                <w:rtl w:val="true"/>
              </w:rPr>
              <w:t>من جمع بين الأسابيع في النفل أو في الفرض على الخلاف،</w:t>
            </w:r>
            <w:r>
              <w:rPr>
                <w:rStyle w:val="IndexLink"/>
                <w:rtl w:val="true"/>
              </w:rPr>
              <w:tab/>
            </w:r>
            <w:r>
              <w:rPr>
                <w:rStyle w:val="IndexLink"/>
              </w:rPr>
              <w:t>391</w:t>
            </w:r>
          </w:hyperlink>
        </w:p>
        <w:p>
          <w:pPr>
            <w:pStyle w:val="Contents6"/>
            <w:tabs>
              <w:tab w:val="clear" w:pos="7609"/>
              <w:tab w:val="right" w:pos="9026" w:leader="dot"/>
            </w:tabs>
            <w:rPr/>
          </w:pPr>
          <w:hyperlink w:anchor="__RefHeading___Toc1242403_222507752">
            <w:r>
              <w:rPr>
                <w:webHidden/>
                <w:rStyle w:val="IndexLink"/>
                <w:rtl w:val="true"/>
              </w:rPr>
              <w:t>الخامس</w:t>
            </w:r>
            <w:r>
              <w:rPr>
                <w:rStyle w:val="IndexLink"/>
                <w:rtl w:val="true"/>
              </w:rPr>
              <w:t>:</w:t>
            </w:r>
            <w:r>
              <w:rPr>
                <w:rStyle w:val="IndexLink"/>
                <w:rtl w:val="true"/>
              </w:rPr>
              <w:t>قد بيّنّا أنّه لا يجوز الزيادة على السبعة،</w:t>
            </w:r>
            <w:r>
              <w:rPr>
                <w:rStyle w:val="IndexLink"/>
                <w:rtl w:val="true"/>
              </w:rPr>
              <w:tab/>
            </w:r>
            <w:r>
              <w:rPr>
                <w:rStyle w:val="IndexLink"/>
              </w:rPr>
              <w:t>392</w:t>
            </w:r>
          </w:hyperlink>
        </w:p>
        <w:p>
          <w:pPr>
            <w:pStyle w:val="Contents6"/>
            <w:tabs>
              <w:tab w:val="clear" w:pos="7609"/>
              <w:tab w:val="right" w:pos="9026" w:leader="dot"/>
            </w:tabs>
            <w:rPr/>
          </w:pPr>
          <w:hyperlink w:anchor="__RefHeading___Toc1242405_222507752">
            <w:r>
              <w:rPr>
                <w:webHidden/>
                <w:rStyle w:val="IndexLink"/>
                <w:rtl w:val="true"/>
              </w:rPr>
              <w:t>السادس</w:t>
            </w:r>
            <w:r>
              <w:rPr>
                <w:rStyle w:val="IndexLink"/>
                <w:rtl w:val="true"/>
              </w:rPr>
              <w:t>:</w:t>
            </w:r>
            <w:r>
              <w:rPr>
                <w:rStyle w:val="IndexLink"/>
                <w:rtl w:val="true"/>
              </w:rPr>
              <w:t>إذا أكملها أربعة عشر شوطا،صلّى ركعتي طواف الفريضة و سعى،</w:t>
            </w:r>
            <w:r>
              <w:rPr>
                <w:rStyle w:val="IndexLink"/>
                <w:rtl w:val="true"/>
              </w:rPr>
              <w:tab/>
            </w:r>
            <w:r>
              <w:rPr>
                <w:rStyle w:val="IndexLink"/>
              </w:rPr>
              <w:t>393</w:t>
            </w:r>
          </w:hyperlink>
        </w:p>
        <w:p>
          <w:pPr>
            <w:pStyle w:val="Contents6"/>
            <w:tabs>
              <w:tab w:val="clear" w:pos="7609"/>
              <w:tab w:val="right" w:pos="9026" w:leader="dot"/>
            </w:tabs>
            <w:rPr/>
          </w:pPr>
          <w:hyperlink w:anchor="__RefHeading___Toc1242407_222507752">
            <w:r>
              <w:rPr>
                <w:webHidden/>
                <w:rStyle w:val="IndexLink"/>
                <w:rtl w:val="true"/>
              </w:rPr>
              <w:t>السابع</w:t>
            </w:r>
            <w:r>
              <w:rPr>
                <w:rStyle w:val="IndexLink"/>
                <w:rtl w:val="true"/>
              </w:rPr>
              <w:t>:</w:t>
            </w:r>
            <w:r>
              <w:rPr>
                <w:rStyle w:val="IndexLink"/>
                <w:rtl w:val="true"/>
              </w:rPr>
              <w:t>لو ذكر في الشوط الثامن قبل أن يبلغ الركن أنّه قد طاف سبعا،</w:t>
            </w:r>
            <w:r>
              <w:rPr>
                <w:rStyle w:val="IndexLink"/>
                <w:rtl w:val="true"/>
              </w:rPr>
              <w:tab/>
            </w:r>
            <w:r>
              <w:rPr>
                <w:rStyle w:val="IndexLink"/>
              </w:rPr>
              <w:t>393</w:t>
            </w:r>
          </w:hyperlink>
        </w:p>
        <w:p>
          <w:pPr>
            <w:pStyle w:val="Contents6"/>
            <w:tabs>
              <w:tab w:val="clear" w:pos="7609"/>
              <w:tab w:val="right" w:pos="9026" w:leader="dot"/>
            </w:tabs>
            <w:rPr/>
          </w:pPr>
          <w:hyperlink w:anchor="__RefHeading___Toc1242409_222507752">
            <w:r>
              <w:rPr>
                <w:webHidden/>
                <w:rStyle w:val="IndexLink"/>
                <w:rtl w:val="true"/>
              </w:rPr>
              <w:t>الثامن</w:t>
            </w:r>
            <w:r>
              <w:rPr>
                <w:rStyle w:val="IndexLink"/>
                <w:rtl w:val="true"/>
              </w:rPr>
              <w:t>:</w:t>
            </w:r>
            <w:r>
              <w:rPr>
                <w:rStyle w:val="IndexLink"/>
                <w:rtl w:val="true"/>
              </w:rPr>
              <w:t>لو شكّ هل طاف سبعة أو ثمانية،قطع و لا شيء عليه؛</w:t>
            </w:r>
            <w:r>
              <w:rPr>
                <w:rStyle w:val="IndexLink"/>
                <w:rtl w:val="true"/>
              </w:rPr>
              <w:tab/>
            </w:r>
            <w:r>
              <w:rPr>
                <w:rStyle w:val="IndexLink"/>
              </w:rPr>
              <w:t>393</w:t>
            </w:r>
          </w:hyperlink>
        </w:p>
        <w:p>
          <w:pPr>
            <w:pStyle w:val="Contents6"/>
            <w:tabs>
              <w:tab w:val="clear" w:pos="7609"/>
              <w:tab w:val="right" w:pos="9026" w:leader="dot"/>
            </w:tabs>
            <w:rPr/>
          </w:pPr>
          <w:hyperlink w:anchor="__RefHeading___Toc1242411_222507752">
            <w:r>
              <w:rPr>
                <w:webHidden/>
                <w:rStyle w:val="IndexLink"/>
                <w:rtl w:val="true"/>
              </w:rPr>
              <w:t>التاسع</w:t>
            </w:r>
            <w:r>
              <w:rPr>
                <w:rStyle w:val="IndexLink"/>
                <w:rtl w:val="true"/>
              </w:rPr>
              <w:t>:</w:t>
            </w:r>
            <w:r>
              <w:rPr>
                <w:rStyle w:val="IndexLink"/>
                <w:rtl w:val="true"/>
              </w:rPr>
              <w:t>لو شكّ فلم يدر ستّة طاف أو سبعة أو ثمانية،</w:t>
            </w:r>
            <w:r>
              <w:rPr>
                <w:rStyle w:val="IndexLink"/>
                <w:rtl w:val="true"/>
              </w:rPr>
              <w:tab/>
            </w:r>
            <w:r>
              <w:rPr>
                <w:rStyle w:val="IndexLink"/>
              </w:rPr>
              <w:t>394</w:t>
            </w:r>
          </w:hyperlink>
        </w:p>
        <w:p>
          <w:pPr>
            <w:pStyle w:val="Contents6"/>
            <w:tabs>
              <w:tab w:val="clear" w:pos="7609"/>
              <w:tab w:val="right" w:pos="9026" w:leader="dot"/>
            </w:tabs>
            <w:rPr/>
          </w:pPr>
          <w:hyperlink w:anchor="__RefHeading___Toc1242413_222507752">
            <w:r>
              <w:rPr>
                <w:webHidden/>
                <w:rStyle w:val="IndexLink"/>
                <w:rtl w:val="true"/>
              </w:rPr>
              <w:t>العاشر</w:t>
            </w:r>
            <w:r>
              <w:rPr>
                <w:rStyle w:val="IndexLink"/>
                <w:rtl w:val="true"/>
              </w:rPr>
              <w:t>:</w:t>
            </w:r>
            <w:r>
              <w:rPr>
                <w:rStyle w:val="IndexLink"/>
                <w:rtl w:val="true"/>
              </w:rPr>
              <w:t>لو طاف أقلّ من سبعة ناسيا،عاد و تمّم طوافه إن كان قد طاف أربعة</w:t>
            </w:r>
            <w:r>
              <w:rPr>
                <w:rStyle w:val="IndexLink"/>
                <w:rtl w:val="true"/>
              </w:rPr>
              <w:tab/>
            </w:r>
            <w:r>
              <w:rPr>
                <w:rStyle w:val="IndexLink"/>
              </w:rPr>
              <w:t>394</w:t>
            </w:r>
          </w:hyperlink>
        </w:p>
        <w:p>
          <w:pPr>
            <w:pStyle w:val="Contents6"/>
            <w:tabs>
              <w:tab w:val="clear" w:pos="7609"/>
              <w:tab w:val="right" w:pos="9026" w:leader="dot"/>
            </w:tabs>
            <w:rPr/>
          </w:pPr>
          <w:hyperlink w:anchor="__RefHeading___Toc1242415_222507752">
            <w:r>
              <w:rPr>
                <w:webHidden/>
                <w:rStyle w:val="IndexLink"/>
                <w:rtl w:val="true"/>
              </w:rPr>
              <w:t>الحادي عشر</w:t>
            </w:r>
            <w:r>
              <w:rPr>
                <w:rStyle w:val="IndexLink"/>
                <w:rtl w:val="true"/>
              </w:rPr>
              <w:t>:</w:t>
            </w:r>
            <w:r>
              <w:rPr>
                <w:rStyle w:val="IndexLink"/>
                <w:rtl w:val="true"/>
              </w:rPr>
              <w:t>قد بيّنّا أنّه يجوز للرجل أن يعوّل على غيره في تعداد طوافه ،</w:t>
            </w:r>
            <w:r>
              <w:rPr>
                <w:rStyle w:val="IndexLink"/>
                <w:rtl w:val="true"/>
              </w:rPr>
              <w:tab/>
            </w:r>
            <w:r>
              <w:rPr>
                <w:rStyle w:val="IndexLink"/>
              </w:rPr>
              <w:t>395</w:t>
            </w:r>
          </w:hyperlink>
        </w:p>
        <w:p>
          <w:pPr>
            <w:pStyle w:val="Contents6"/>
            <w:tabs>
              <w:tab w:val="clear" w:pos="7609"/>
              <w:tab w:val="right" w:pos="9026" w:leader="dot"/>
            </w:tabs>
            <w:rPr/>
          </w:pPr>
          <w:hyperlink w:anchor="__RefHeading___Toc1242417_222507752">
            <w:r>
              <w:rPr>
                <w:webHidden/>
                <w:rStyle w:val="IndexLink"/>
                <w:rtl w:val="true"/>
              </w:rPr>
              <w:t>مسألة</w:t>
            </w:r>
            <w:r>
              <w:rPr>
                <w:rStyle w:val="IndexLink"/>
                <w:rtl w:val="true"/>
              </w:rPr>
              <w:t>:</w:t>
            </w:r>
            <w:r>
              <w:rPr>
                <w:rStyle w:val="IndexLink"/>
                <w:rtl w:val="true"/>
              </w:rPr>
              <w:t>قد بيّنّا أنّ طهارة الحدث و الخبث شرط في الطواف فلو طاف و هو</w:t>
            </w:r>
            <w:r>
              <w:rPr>
                <w:rStyle w:val="IndexLink"/>
                <w:rtl w:val="true"/>
              </w:rPr>
              <w:tab/>
            </w:r>
            <w:r>
              <w:rPr>
                <w:rStyle w:val="IndexLink"/>
              </w:rPr>
              <w:t>395</w:t>
            </w:r>
          </w:hyperlink>
        </w:p>
        <w:p>
          <w:pPr>
            <w:pStyle w:val="Contents6"/>
            <w:tabs>
              <w:tab w:val="clear" w:pos="7609"/>
              <w:tab w:val="right" w:pos="9026" w:leader="dot"/>
            </w:tabs>
            <w:rPr/>
          </w:pPr>
          <w:hyperlink w:anchor="__RefHeading___Toc1242419_222507752">
            <w:r>
              <w:rPr>
                <w:webHidden/>
                <w:rStyle w:val="IndexLink"/>
                <w:rtl w:val="true"/>
              </w:rPr>
              <w:t>فرع</w:t>
            </w:r>
            <w:r>
              <w:rPr>
                <w:rStyle w:val="IndexLink"/>
                <w:rtl w:val="true"/>
              </w:rPr>
              <w:t>:</w:t>
              <w:tab/>
            </w:r>
            <w:r>
              <w:rPr>
                <w:rStyle w:val="IndexLink"/>
              </w:rPr>
              <w:t>396</w:t>
            </w:r>
          </w:hyperlink>
        </w:p>
        <w:p>
          <w:pPr>
            <w:pStyle w:val="Contents6"/>
            <w:tabs>
              <w:tab w:val="clear" w:pos="7609"/>
              <w:tab w:val="right" w:pos="9026" w:leader="dot"/>
            </w:tabs>
            <w:rPr/>
          </w:pPr>
          <w:hyperlink w:anchor="__RefHeading___Toc1242421_222507752">
            <w:r>
              <w:rPr>
                <w:webHidden/>
                <w:rStyle w:val="IndexLink"/>
                <w:rtl w:val="true"/>
              </w:rPr>
              <w:t>مسألة</w:t>
            </w:r>
            <w:r>
              <w:rPr>
                <w:rStyle w:val="IndexLink"/>
                <w:rtl w:val="true"/>
              </w:rPr>
              <w:t>:</w:t>
            </w:r>
            <w:r>
              <w:rPr>
                <w:rStyle w:val="IndexLink"/>
                <w:rtl w:val="true"/>
              </w:rPr>
              <w:t>المريض لا يسقط عنه الطواف،فإن كان ممّا يستمسك معه الطهارة،</w:t>
            </w:r>
            <w:r>
              <w:rPr>
                <w:rStyle w:val="IndexLink"/>
                <w:rtl w:val="true"/>
              </w:rPr>
              <w:tab/>
            </w:r>
            <w:r>
              <w:rPr>
                <w:rStyle w:val="IndexLink"/>
              </w:rPr>
              <w:t>397</w:t>
            </w:r>
          </w:hyperlink>
        </w:p>
        <w:p>
          <w:pPr>
            <w:pStyle w:val="Contents6"/>
            <w:tabs>
              <w:tab w:val="clear" w:pos="7609"/>
              <w:tab w:val="right" w:pos="9026" w:leader="dot"/>
            </w:tabs>
            <w:rPr/>
          </w:pPr>
          <w:hyperlink w:anchor="__RefHeading___Toc1242423_222507752">
            <w:r>
              <w:rPr>
                <w:webHidden/>
                <w:rStyle w:val="IndexLink"/>
                <w:rtl w:val="true"/>
              </w:rPr>
              <w:t>مسألة</w:t>
            </w:r>
            <w:r>
              <w:rPr>
                <w:rStyle w:val="IndexLink"/>
                <w:rtl w:val="true"/>
              </w:rPr>
              <w:t>:</w:t>
            </w:r>
            <w:r>
              <w:rPr>
                <w:rStyle w:val="IndexLink"/>
                <w:rtl w:val="true"/>
              </w:rPr>
              <w:t>و لو كان المريض لا يستمسك الطهارة،طيف عنه مع ضيق الوقت،</w:t>
            </w:r>
            <w:r>
              <w:rPr>
                <w:rStyle w:val="IndexLink"/>
                <w:rtl w:val="true"/>
              </w:rPr>
              <w:tab/>
            </w:r>
            <w:r>
              <w:rPr>
                <w:rStyle w:val="IndexLink"/>
              </w:rPr>
              <w:t>399</w:t>
            </w:r>
          </w:hyperlink>
        </w:p>
        <w:p>
          <w:pPr>
            <w:pStyle w:val="Contents6"/>
            <w:tabs>
              <w:tab w:val="clear" w:pos="7609"/>
              <w:tab w:val="right" w:pos="9026" w:leader="dot"/>
            </w:tabs>
            <w:rPr/>
          </w:pPr>
          <w:hyperlink w:anchor="__RefHeading___Toc1242425_222507752">
            <w:r>
              <w:rPr>
                <w:webHidden/>
                <w:rStyle w:val="IndexLink"/>
                <w:rtl w:val="true"/>
              </w:rPr>
              <w:t>فرع</w:t>
            </w:r>
            <w:r>
              <w:rPr>
                <w:rStyle w:val="IndexLink"/>
                <w:rtl w:val="true"/>
              </w:rPr>
              <w:t>:</w:t>
              <w:tab/>
            </w:r>
            <w:r>
              <w:rPr>
                <w:rStyle w:val="IndexLink"/>
              </w:rPr>
              <w:t>400</w:t>
            </w:r>
          </w:hyperlink>
        </w:p>
        <w:p>
          <w:pPr>
            <w:pStyle w:val="Contents6"/>
            <w:tabs>
              <w:tab w:val="clear" w:pos="7609"/>
              <w:tab w:val="right" w:pos="9026" w:leader="dot"/>
            </w:tabs>
            <w:rPr/>
          </w:pPr>
          <w:hyperlink w:anchor="__RefHeading___Toc1242427_222507752">
            <w:r>
              <w:rPr>
                <w:webHidden/>
                <w:rStyle w:val="IndexLink"/>
                <w:rtl w:val="true"/>
              </w:rPr>
              <w:t>مسألة</w:t>
            </w:r>
            <w:r>
              <w:rPr>
                <w:rStyle w:val="IndexLink"/>
                <w:rtl w:val="true"/>
              </w:rPr>
              <w:t>:</w:t>
            </w:r>
            <w:r>
              <w:rPr>
                <w:rStyle w:val="IndexLink"/>
                <w:rtl w:val="true"/>
              </w:rPr>
              <w:t>إذا حمل محرم محرما فطاف به و نوى كلّ واحد منهما الطواف،أجزأ</w:t>
            </w:r>
            <w:r>
              <w:rPr>
                <w:rStyle w:val="IndexLink"/>
                <w:rtl w:val="true"/>
              </w:rPr>
              <w:tab/>
            </w:r>
            <w:r>
              <w:rPr>
                <w:rStyle w:val="IndexLink"/>
              </w:rPr>
              <w:t>401</w:t>
            </w:r>
          </w:hyperlink>
        </w:p>
        <w:p>
          <w:pPr>
            <w:pStyle w:val="Contents6"/>
            <w:tabs>
              <w:tab w:val="clear" w:pos="7609"/>
              <w:tab w:val="right" w:pos="9026" w:leader="dot"/>
            </w:tabs>
            <w:rPr/>
          </w:pPr>
          <w:hyperlink w:anchor="__RefHeading___Toc1242429_222507752">
            <w:r>
              <w:rPr>
                <w:webHidden/>
                <w:rStyle w:val="IndexLink"/>
                <w:rtl w:val="true"/>
              </w:rPr>
              <w:t>مسألة</w:t>
            </w:r>
            <w:r>
              <w:rPr>
                <w:rStyle w:val="IndexLink"/>
                <w:rtl w:val="true"/>
              </w:rPr>
              <w:t>:</w:t>
            </w:r>
            <w:r>
              <w:rPr>
                <w:rStyle w:val="IndexLink"/>
                <w:rtl w:val="true"/>
              </w:rPr>
              <w:t>و يستحبّ الدعاء في الطواف بما تقدّم ،</w:t>
            </w:r>
            <w:r>
              <w:rPr>
                <w:rStyle w:val="IndexLink"/>
                <w:rtl w:val="true"/>
              </w:rPr>
              <w:tab/>
            </w:r>
            <w:r>
              <w:rPr>
                <w:rStyle w:val="IndexLink"/>
              </w:rPr>
              <w:t>402</w:t>
            </w:r>
          </w:hyperlink>
        </w:p>
        <w:p>
          <w:pPr>
            <w:pStyle w:val="Contents6"/>
            <w:tabs>
              <w:tab w:val="clear" w:pos="7609"/>
              <w:tab w:val="right" w:pos="9026" w:leader="dot"/>
            </w:tabs>
            <w:rPr/>
          </w:pPr>
          <w:hyperlink w:anchor="__RefHeading___Toc1242431_222507752">
            <w:r>
              <w:rPr>
                <w:webHidden/>
                <w:rStyle w:val="IndexLink"/>
                <w:rtl w:val="true"/>
              </w:rPr>
              <w:t>فروع</w:t>
            </w:r>
            <w:r>
              <w:rPr>
                <w:rStyle w:val="IndexLink"/>
                <w:rtl w:val="true"/>
              </w:rPr>
              <w:t>:</w:t>
              <w:tab/>
            </w:r>
            <w:r>
              <w:rPr>
                <w:rStyle w:val="IndexLink"/>
              </w:rPr>
              <w:t>403</w:t>
            </w:r>
          </w:hyperlink>
        </w:p>
        <w:p>
          <w:pPr>
            <w:pStyle w:val="Contents6"/>
            <w:tabs>
              <w:tab w:val="clear" w:pos="7609"/>
              <w:tab w:val="right" w:pos="9026" w:leader="dot"/>
            </w:tabs>
            <w:rPr/>
          </w:pPr>
          <w:hyperlink w:anchor="__RefHeading___Toc1242433_222507752">
            <w:r>
              <w:rPr>
                <w:webHidden/>
                <w:rStyle w:val="IndexLink"/>
                <w:rtl w:val="true"/>
              </w:rPr>
              <w:t>الأوّل</w:t>
            </w:r>
            <w:r>
              <w:rPr>
                <w:rStyle w:val="IndexLink"/>
                <w:rtl w:val="true"/>
              </w:rPr>
              <w:t>:</w:t>
            </w:r>
            <w:r>
              <w:rPr>
                <w:rStyle w:val="IndexLink"/>
                <w:rtl w:val="true"/>
              </w:rPr>
              <w:t>قراءة القرآن في الطواف مستحبّة غير مكروهة،</w:t>
            </w:r>
            <w:r>
              <w:rPr>
                <w:rStyle w:val="IndexLink"/>
                <w:rtl w:val="true"/>
              </w:rPr>
              <w:tab/>
            </w:r>
            <w:r>
              <w:rPr>
                <w:rStyle w:val="IndexLink"/>
              </w:rPr>
              <w:t>403</w:t>
            </w:r>
          </w:hyperlink>
        </w:p>
        <w:p>
          <w:pPr>
            <w:pStyle w:val="Contents6"/>
            <w:tabs>
              <w:tab w:val="clear" w:pos="7609"/>
              <w:tab w:val="right" w:pos="9026" w:leader="dot"/>
            </w:tabs>
            <w:rPr/>
          </w:pPr>
          <w:hyperlink w:anchor="__RefHeading___Toc1242435_222507752">
            <w:r>
              <w:rPr>
                <w:webHidden/>
                <w:rStyle w:val="IndexLink"/>
                <w:rtl w:val="true"/>
              </w:rPr>
              <w:t>الثاني</w:t>
            </w:r>
            <w:r>
              <w:rPr>
                <w:rStyle w:val="IndexLink"/>
                <w:rtl w:val="true"/>
              </w:rPr>
              <w:t>:</w:t>
            </w:r>
            <w:r>
              <w:rPr>
                <w:rStyle w:val="IndexLink"/>
                <w:rtl w:val="true"/>
              </w:rPr>
              <w:t>الكلام المباح مباح في الطواف؛</w:t>
            </w:r>
            <w:r>
              <w:rPr>
                <w:rStyle w:val="IndexLink"/>
                <w:rtl w:val="true"/>
              </w:rPr>
              <w:tab/>
            </w:r>
            <w:r>
              <w:rPr>
                <w:rStyle w:val="IndexLink"/>
              </w:rPr>
              <w:t>404</w:t>
            </w:r>
          </w:hyperlink>
        </w:p>
        <w:p>
          <w:pPr>
            <w:pStyle w:val="Contents6"/>
            <w:tabs>
              <w:tab w:val="clear" w:pos="7609"/>
              <w:tab w:val="right" w:pos="9026" w:leader="dot"/>
            </w:tabs>
            <w:rPr/>
          </w:pPr>
          <w:hyperlink w:anchor="__RefHeading___Toc1242437_222507752">
            <w:r>
              <w:rPr>
                <w:webHidden/>
                <w:rStyle w:val="IndexLink"/>
                <w:rtl w:val="true"/>
              </w:rPr>
              <w:t>الثالث</w:t>
            </w:r>
            <w:r>
              <w:rPr>
                <w:rStyle w:val="IndexLink"/>
                <w:rtl w:val="true"/>
              </w:rPr>
              <w:t>:</w:t>
            </w:r>
            <w:r>
              <w:rPr>
                <w:rStyle w:val="IndexLink"/>
                <w:rtl w:val="true"/>
              </w:rPr>
              <w:t>يستحبّ الإكثار من ذكر اللّه تعالى في الطواف؛</w:t>
            </w:r>
            <w:r>
              <w:rPr>
                <w:rStyle w:val="IndexLink"/>
                <w:rtl w:val="true"/>
              </w:rPr>
              <w:tab/>
            </w:r>
            <w:r>
              <w:rPr>
                <w:rStyle w:val="IndexLink"/>
              </w:rPr>
              <w:t>404</w:t>
            </w:r>
          </w:hyperlink>
        </w:p>
        <w:p>
          <w:pPr>
            <w:pStyle w:val="Contents6"/>
            <w:tabs>
              <w:tab w:val="clear" w:pos="7609"/>
              <w:tab w:val="right" w:pos="9026" w:leader="dot"/>
            </w:tabs>
            <w:rPr/>
          </w:pPr>
          <w:hyperlink w:anchor="__RefHeading___Toc1242439_222507752">
            <w:r>
              <w:rPr>
                <w:webHidden/>
                <w:rStyle w:val="IndexLink"/>
                <w:rtl w:val="true"/>
              </w:rPr>
              <w:t>الرابع</w:t>
            </w:r>
            <w:r>
              <w:rPr>
                <w:rStyle w:val="IndexLink"/>
                <w:rtl w:val="true"/>
              </w:rPr>
              <w:t>:</w:t>
            </w:r>
            <w:r>
              <w:rPr>
                <w:rStyle w:val="IndexLink"/>
                <w:rtl w:val="true"/>
              </w:rPr>
              <w:t>يجوز له الشرب في الطواف،و لا أعلم أحدا منع منه</w:t>
            </w:r>
            <w:r>
              <w:rPr>
                <w:rStyle w:val="IndexLink"/>
                <w:rtl w:val="true"/>
              </w:rPr>
              <w:t>.</w:t>
              <w:tab/>
            </w:r>
            <w:r>
              <w:rPr>
                <w:rStyle w:val="IndexLink"/>
              </w:rPr>
              <w:t>405</w:t>
            </w:r>
          </w:hyperlink>
        </w:p>
        <w:p>
          <w:pPr>
            <w:pStyle w:val="Contents6"/>
            <w:tabs>
              <w:tab w:val="clear" w:pos="7609"/>
              <w:tab w:val="right" w:pos="9026" w:leader="dot"/>
            </w:tabs>
            <w:rPr/>
          </w:pPr>
          <w:hyperlink w:anchor="__RefHeading___Toc1242441_222507752">
            <w:r>
              <w:rPr>
                <w:webHidden/>
                <w:rStyle w:val="IndexLink"/>
                <w:rtl w:val="true"/>
              </w:rPr>
              <w:t>الخامس</w:t>
            </w:r>
            <w:r>
              <w:rPr>
                <w:rStyle w:val="IndexLink"/>
                <w:rtl w:val="true"/>
              </w:rPr>
              <w:t>:</w:t>
            </w:r>
            <w:r>
              <w:rPr>
                <w:rStyle w:val="IndexLink"/>
                <w:rtl w:val="true"/>
              </w:rPr>
              <w:t>قال الشيخ في الخلاف</w:t>
            </w:r>
            <w:r>
              <w:rPr>
                <w:rStyle w:val="IndexLink"/>
                <w:rtl w:val="true"/>
              </w:rPr>
              <w:t>:</w:t>
            </w:r>
            <w:r>
              <w:rPr>
                <w:rStyle w:val="IndexLink"/>
                <w:rtl w:val="true"/>
              </w:rPr>
              <w:t>الأفضل أن يقول</w:t>
            </w:r>
            <w:r>
              <w:rPr>
                <w:rStyle w:val="IndexLink"/>
                <w:rtl w:val="true"/>
              </w:rPr>
              <w:t>:</w:t>
            </w:r>
            <w:r>
              <w:rPr>
                <w:rStyle w:val="IndexLink"/>
                <w:rtl w:val="true"/>
              </w:rPr>
              <w:t>طواف و طوافين و ثلاثة</w:t>
            </w:r>
            <w:r>
              <w:rPr>
                <w:rStyle w:val="IndexLink"/>
                <w:rtl w:val="true"/>
              </w:rPr>
              <w:tab/>
            </w:r>
            <w:r>
              <w:rPr>
                <w:rStyle w:val="IndexLink"/>
              </w:rPr>
              <w:t>405</w:t>
            </w:r>
          </w:hyperlink>
        </w:p>
        <w:p>
          <w:pPr>
            <w:pStyle w:val="Contents6"/>
            <w:tabs>
              <w:tab w:val="clear" w:pos="7609"/>
              <w:tab w:val="right" w:pos="9026" w:leader="dot"/>
            </w:tabs>
            <w:rPr/>
          </w:pPr>
          <w:hyperlink w:anchor="__RefHeading___Toc1242443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لا يجوز الطواف و على الطائف برطلّة</w:t>
            </w:r>
            <w:r>
              <w:rPr>
                <w:rStyle w:val="IndexLink"/>
                <w:rtl w:val="true"/>
              </w:rPr>
              <w:tab/>
            </w:r>
            <w:r>
              <w:rPr>
                <w:rStyle w:val="IndexLink"/>
              </w:rPr>
              <w:t>405</w:t>
            </w:r>
          </w:hyperlink>
        </w:p>
        <w:p>
          <w:pPr>
            <w:pStyle w:val="Contents6"/>
            <w:tabs>
              <w:tab w:val="clear" w:pos="7609"/>
              <w:tab w:val="right" w:pos="9026" w:leader="dot"/>
            </w:tabs>
            <w:rPr/>
          </w:pPr>
          <w:hyperlink w:anchor="__RefHeading___Toc1242445_222507752">
            <w:r>
              <w:rPr>
                <w:webHidden/>
                <w:rStyle w:val="IndexLink"/>
                <w:rtl w:val="true"/>
              </w:rPr>
              <w:t>مسألة</w:t>
            </w:r>
            <w:r>
              <w:rPr>
                <w:rStyle w:val="IndexLink"/>
                <w:rtl w:val="true"/>
              </w:rPr>
              <w:t>:</w:t>
            </w:r>
            <w:r>
              <w:rPr>
                <w:rStyle w:val="IndexLink"/>
                <w:rtl w:val="true"/>
              </w:rPr>
              <w:t>من نذر أن يطوف على أربع،قال الشيخ</w:t>
            </w:r>
            <w:r>
              <w:rPr>
                <w:rStyle w:val="IndexLink"/>
                <w:rtl w:val="true"/>
              </w:rPr>
              <w:t>-</w:t>
            </w:r>
            <w:r>
              <w:rPr>
                <w:rStyle w:val="IndexLink"/>
                <w:rtl w:val="true"/>
              </w:rPr>
              <w:t>رحمه اللّه</w:t>
            </w:r>
            <w:r>
              <w:rPr>
                <w:rStyle w:val="IndexLink"/>
                <w:rtl w:val="true"/>
              </w:rPr>
              <w:t>-:</w:t>
            </w:r>
            <w:r>
              <w:rPr>
                <w:rStyle w:val="IndexLink"/>
                <w:rtl w:val="true"/>
              </w:rPr>
              <w:t>يكون عليه</w:t>
            </w:r>
            <w:r>
              <w:rPr>
                <w:rStyle w:val="IndexLink"/>
                <w:rtl w:val="true"/>
              </w:rPr>
              <w:tab/>
            </w:r>
            <w:r>
              <w:rPr>
                <w:rStyle w:val="IndexLink"/>
              </w:rPr>
              <w:t>406</w:t>
            </w:r>
          </w:hyperlink>
        </w:p>
        <w:p>
          <w:pPr>
            <w:pStyle w:val="Contents4"/>
            <w:tabs>
              <w:tab w:val="clear" w:pos="8176"/>
              <w:tab w:val="right" w:pos="9026" w:leader="dot"/>
            </w:tabs>
            <w:rPr/>
          </w:pPr>
          <w:hyperlink w:anchor="__RefHeading___Toc1242447_222507752">
            <w:r>
              <w:rPr>
                <w:webHidden/>
                <w:rStyle w:val="IndexLink"/>
                <w:rtl w:val="true"/>
              </w:rPr>
              <w:t>الفصل الرابع</w:t>
            </w:r>
            <w:r>
              <w:rPr>
                <w:rStyle w:val="IndexLink"/>
                <w:rtl w:val="true"/>
              </w:rPr>
              <w:tab/>
            </w:r>
            <w:r>
              <w:rPr>
                <w:rStyle w:val="IndexLink"/>
              </w:rPr>
              <w:t>411</w:t>
            </w:r>
          </w:hyperlink>
        </w:p>
        <w:p>
          <w:pPr>
            <w:pStyle w:val="Contents5"/>
            <w:tabs>
              <w:tab w:val="clear" w:pos="7892"/>
              <w:tab w:val="right" w:pos="9026" w:leader="dot"/>
            </w:tabs>
            <w:rPr/>
          </w:pPr>
          <w:hyperlink w:anchor="__RefHeading___Toc1242449_222507752">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242451_222507752">
            <w:r>
              <w:rPr>
                <w:webHidden/>
                <w:rStyle w:val="IndexLink"/>
                <w:rtl w:val="true"/>
              </w:rPr>
              <w:t>الأوّل</w:t>
            </w:r>
            <w:r>
              <w:rPr>
                <w:rStyle w:val="IndexLink"/>
                <w:rtl w:val="true"/>
              </w:rPr>
              <w:t>:</w:t>
            </w:r>
            <w:r>
              <w:rPr>
                <w:rStyle w:val="IndexLink"/>
                <w:rtl w:val="true"/>
              </w:rPr>
              <w:t>في المقدّمات</w:t>
            </w:r>
            <w:r>
              <w:rPr>
                <w:rStyle w:val="IndexLink"/>
                <w:rtl w:val="true"/>
              </w:rPr>
              <w:tab/>
            </w:r>
            <w:r>
              <w:rPr>
                <w:rStyle w:val="IndexLink"/>
              </w:rPr>
              <w:t>411</w:t>
            </w:r>
          </w:hyperlink>
        </w:p>
        <w:p>
          <w:pPr>
            <w:pStyle w:val="Contents6"/>
            <w:tabs>
              <w:tab w:val="clear" w:pos="7609"/>
              <w:tab w:val="right" w:pos="9026" w:leader="dot"/>
            </w:tabs>
            <w:rPr/>
          </w:pPr>
          <w:hyperlink w:anchor="__RefHeading___Toc1242453_222507752">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1242455_222507752">
            <w:r>
              <w:rPr>
                <w:webHidden/>
                <w:rStyle w:val="IndexLink"/>
                <w:rtl w:val="true"/>
              </w:rPr>
              <w:t>مسألة</w:t>
            </w:r>
            <w:r>
              <w:rPr>
                <w:rStyle w:val="IndexLink"/>
                <w:rtl w:val="true"/>
              </w:rPr>
              <w:t>:</w:t>
            </w:r>
            <w:r>
              <w:rPr>
                <w:rStyle w:val="IndexLink"/>
                <w:rtl w:val="true"/>
              </w:rPr>
              <w:t>و يستحبّ له إذا فرغ من الطواف و صلّى ركعتيه أن يستلم الحجر الأسود</w:t>
            </w:r>
            <w:r>
              <w:rPr>
                <w:rStyle w:val="IndexLink"/>
                <w:rtl w:val="true"/>
              </w:rPr>
              <w:tab/>
            </w:r>
            <w:r>
              <w:rPr>
                <w:rStyle w:val="IndexLink"/>
              </w:rPr>
              <w:t>413</w:t>
            </w:r>
          </w:hyperlink>
        </w:p>
        <w:p>
          <w:pPr>
            <w:pStyle w:val="Contents6"/>
            <w:tabs>
              <w:tab w:val="clear" w:pos="7609"/>
              <w:tab w:val="right" w:pos="9026" w:leader="dot"/>
            </w:tabs>
            <w:rPr/>
          </w:pPr>
          <w:hyperlink w:anchor="__RefHeading___Toc1242457_222507752">
            <w:r>
              <w:rPr>
                <w:webHidden/>
                <w:rStyle w:val="IndexLink"/>
                <w:rtl w:val="true"/>
              </w:rPr>
              <w:t>مسألة</w:t>
            </w:r>
            <w:r>
              <w:rPr>
                <w:rStyle w:val="IndexLink"/>
                <w:rtl w:val="true"/>
              </w:rPr>
              <w:t>:</w:t>
            </w:r>
            <w:r>
              <w:rPr>
                <w:rStyle w:val="IndexLink"/>
                <w:rtl w:val="true"/>
              </w:rPr>
              <w:t>و يستحبّ له أن يشرب من ماء زمزم،و يصبّ على جسده من الدلو</w:t>
            </w:r>
            <w:r>
              <w:rPr>
                <w:rStyle w:val="IndexLink"/>
                <w:rtl w:val="true"/>
              </w:rPr>
              <w:tab/>
            </w:r>
            <w:r>
              <w:rPr>
                <w:rStyle w:val="IndexLink"/>
              </w:rPr>
              <w:t>413</w:t>
            </w:r>
          </w:hyperlink>
        </w:p>
        <w:p>
          <w:pPr>
            <w:pStyle w:val="Contents6"/>
            <w:tabs>
              <w:tab w:val="clear" w:pos="7609"/>
              <w:tab w:val="right" w:pos="9026" w:leader="dot"/>
            </w:tabs>
            <w:rPr/>
          </w:pPr>
          <w:hyperlink w:anchor="__RefHeading___Toc1242459_222507752">
            <w:r>
              <w:rPr>
                <w:webHidden/>
                <w:rStyle w:val="IndexLink"/>
                <w:rtl w:val="true"/>
              </w:rPr>
              <w:t>مسألة</w:t>
            </w:r>
            <w:r>
              <w:rPr>
                <w:rStyle w:val="IndexLink"/>
                <w:rtl w:val="true"/>
              </w:rPr>
              <w:t>:</w:t>
            </w:r>
            <w:r>
              <w:rPr>
                <w:rStyle w:val="IndexLink"/>
                <w:rtl w:val="true"/>
              </w:rPr>
              <w:t>و يستحبّ أن يخرج من الباب المقابل للحجر الأسود،</w:t>
            </w:r>
            <w:r>
              <w:rPr>
                <w:rStyle w:val="IndexLink"/>
                <w:rtl w:val="true"/>
              </w:rPr>
              <w:tab/>
            </w:r>
            <w:r>
              <w:rPr>
                <w:rStyle w:val="IndexLink"/>
              </w:rPr>
              <w:t>414</w:t>
            </w:r>
          </w:hyperlink>
        </w:p>
        <w:p>
          <w:pPr>
            <w:pStyle w:val="Contents6"/>
            <w:tabs>
              <w:tab w:val="clear" w:pos="7609"/>
              <w:tab w:val="right" w:pos="9026" w:leader="dot"/>
            </w:tabs>
            <w:rPr/>
          </w:pPr>
          <w:hyperlink w:anchor="__RefHeading___Toc1242461_222507752">
            <w:r>
              <w:rPr>
                <w:webHidden/>
                <w:rStyle w:val="IndexLink"/>
                <w:rtl w:val="true"/>
              </w:rPr>
              <w:t>مسألة</w:t>
            </w:r>
            <w:r>
              <w:rPr>
                <w:rStyle w:val="IndexLink"/>
                <w:rtl w:val="true"/>
              </w:rPr>
              <w:t>:</w:t>
            </w:r>
            <w:r>
              <w:rPr>
                <w:rStyle w:val="IndexLink"/>
                <w:rtl w:val="true"/>
              </w:rPr>
              <w:t>و يستحبّ له الصعود على الصفا</w:t>
            </w:r>
            <w:r>
              <w:rPr>
                <w:rStyle w:val="IndexLink"/>
                <w:rtl w:val="true"/>
              </w:rPr>
              <w:t>.</w:t>
              <w:tab/>
            </w:r>
            <w:r>
              <w:rPr>
                <w:rStyle w:val="IndexLink"/>
              </w:rPr>
              <w:t>415</w:t>
            </w:r>
          </w:hyperlink>
        </w:p>
        <w:p>
          <w:pPr>
            <w:pStyle w:val="Contents6"/>
            <w:tabs>
              <w:tab w:val="clear" w:pos="7609"/>
              <w:tab w:val="right" w:pos="9026" w:leader="dot"/>
            </w:tabs>
            <w:rPr/>
          </w:pPr>
          <w:hyperlink w:anchor="__RefHeading___Toc1242463_222507752">
            <w:r>
              <w:rPr>
                <w:webHidden/>
                <w:rStyle w:val="IndexLink"/>
                <w:rtl w:val="true"/>
              </w:rPr>
              <w:t>مسألة</w:t>
            </w:r>
            <w:r>
              <w:rPr>
                <w:rStyle w:val="IndexLink"/>
                <w:rtl w:val="true"/>
              </w:rPr>
              <w:t>:</w:t>
            </w:r>
            <w:r>
              <w:rPr>
                <w:rStyle w:val="IndexLink"/>
                <w:rtl w:val="true"/>
              </w:rPr>
              <w:t>و يستحبّ أن يحمد اللّه و يثني عليه و يدعو،</w:t>
            </w:r>
            <w:r>
              <w:rPr>
                <w:rStyle w:val="IndexLink"/>
                <w:rtl w:val="true"/>
              </w:rPr>
              <w:tab/>
            </w:r>
            <w:r>
              <w:rPr>
                <w:rStyle w:val="IndexLink"/>
              </w:rPr>
              <w:t>416</w:t>
            </w:r>
          </w:hyperlink>
        </w:p>
        <w:p>
          <w:pPr>
            <w:pStyle w:val="Contents6"/>
            <w:tabs>
              <w:tab w:val="clear" w:pos="7609"/>
              <w:tab w:val="right" w:pos="9026" w:leader="dot"/>
            </w:tabs>
            <w:rPr/>
          </w:pPr>
          <w:hyperlink w:anchor="__RefHeading___Toc1242465_222507752">
            <w:r>
              <w:rPr>
                <w:webHidden/>
                <w:rStyle w:val="IndexLink"/>
                <w:rtl w:val="true"/>
              </w:rPr>
              <w:t>فرع</w:t>
            </w:r>
            <w:r>
              <w:rPr>
                <w:rStyle w:val="IndexLink"/>
                <w:rtl w:val="true"/>
              </w:rPr>
              <w:t>:</w:t>
              <w:tab/>
            </w:r>
            <w:r>
              <w:rPr>
                <w:rStyle w:val="IndexLink"/>
              </w:rPr>
              <w:t>418</w:t>
            </w:r>
          </w:hyperlink>
        </w:p>
        <w:p>
          <w:pPr>
            <w:pStyle w:val="Contents5"/>
            <w:tabs>
              <w:tab w:val="clear" w:pos="7892"/>
              <w:tab w:val="right" w:pos="9026" w:leader="dot"/>
            </w:tabs>
            <w:rPr/>
          </w:pPr>
          <w:hyperlink w:anchor="__RefHeading___Toc1242467_222507752">
            <w:r>
              <w:rPr>
                <w:webHidden/>
                <w:rStyle w:val="IndexLink"/>
                <w:rtl w:val="true"/>
              </w:rPr>
              <w:t>البحث الثاني</w:t>
            </w:r>
            <w:r>
              <w:rPr>
                <w:rStyle w:val="IndexLink"/>
                <w:rtl w:val="true"/>
              </w:rPr>
              <w:tab/>
            </w:r>
            <w:r>
              <w:rPr>
                <w:rStyle w:val="IndexLink"/>
              </w:rPr>
              <w:t>420</w:t>
            </w:r>
          </w:hyperlink>
        </w:p>
        <w:p>
          <w:pPr>
            <w:pStyle w:val="Contents6"/>
            <w:tabs>
              <w:tab w:val="clear" w:pos="7609"/>
              <w:tab w:val="right" w:pos="9026" w:leader="dot"/>
            </w:tabs>
            <w:rPr/>
          </w:pPr>
          <w:hyperlink w:anchor="__RefHeading___Toc1242469_222507752">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1242471_222507752">
            <w:r>
              <w:rPr>
                <w:webHidden/>
                <w:rStyle w:val="IndexLink"/>
                <w:rtl w:val="true"/>
              </w:rPr>
              <w:t>مسألة</w:t>
            </w:r>
            <w:r>
              <w:rPr>
                <w:rStyle w:val="IndexLink"/>
                <w:rtl w:val="true"/>
              </w:rPr>
              <w:t>:</w:t>
            </w:r>
            <w:r>
              <w:rPr>
                <w:rStyle w:val="IndexLink"/>
                <w:rtl w:val="true"/>
              </w:rPr>
              <w:t>النيّة واجبة في السعي؛لأنّه عبادة مفتقر إلى النيّة؛</w:t>
            </w:r>
            <w:r>
              <w:rPr>
                <w:rStyle w:val="IndexLink"/>
                <w:rtl w:val="true"/>
              </w:rPr>
              <w:tab/>
            </w:r>
            <w:r>
              <w:rPr>
                <w:rStyle w:val="IndexLink"/>
              </w:rPr>
              <w:t>420</w:t>
            </w:r>
          </w:hyperlink>
        </w:p>
        <w:p>
          <w:pPr>
            <w:pStyle w:val="Contents6"/>
            <w:tabs>
              <w:tab w:val="clear" w:pos="7609"/>
              <w:tab w:val="right" w:pos="9026" w:leader="dot"/>
            </w:tabs>
            <w:rPr/>
          </w:pPr>
          <w:hyperlink w:anchor="__RefHeading___Toc1242473_222507752">
            <w:r>
              <w:rPr>
                <w:webHidden/>
                <w:rStyle w:val="IndexLink"/>
                <w:rtl w:val="true"/>
              </w:rPr>
              <w:t>مسألة</w:t>
            </w:r>
            <w:r>
              <w:rPr>
                <w:rStyle w:val="IndexLink"/>
                <w:rtl w:val="true"/>
              </w:rPr>
              <w:t>:</w:t>
            </w:r>
            <w:r>
              <w:rPr>
                <w:rStyle w:val="IndexLink"/>
                <w:rtl w:val="true"/>
              </w:rPr>
              <w:t>و يجب فيه الترتيب يبدأ بالصفا و يختم بالمروة</w:t>
            </w:r>
            <w:r>
              <w:rPr>
                <w:rStyle w:val="IndexLink"/>
                <w:rtl w:val="true"/>
              </w:rPr>
              <w:t>.</w:t>
              <w:tab/>
            </w:r>
            <w:r>
              <w:rPr>
                <w:rStyle w:val="IndexLink"/>
              </w:rPr>
              <w:t>421</w:t>
            </w:r>
          </w:hyperlink>
        </w:p>
        <w:p>
          <w:pPr>
            <w:pStyle w:val="Contents6"/>
            <w:tabs>
              <w:tab w:val="clear" w:pos="7609"/>
              <w:tab w:val="right" w:pos="9026" w:leader="dot"/>
            </w:tabs>
            <w:rPr/>
          </w:pPr>
          <w:hyperlink w:anchor="__RefHeading___Toc1242475_222507752">
            <w:r>
              <w:rPr>
                <w:webHidden/>
                <w:rStyle w:val="IndexLink"/>
                <w:rtl w:val="true"/>
              </w:rPr>
              <w:t>مسألة</w:t>
            </w:r>
            <w:r>
              <w:rPr>
                <w:rStyle w:val="IndexLink"/>
                <w:rtl w:val="true"/>
              </w:rPr>
              <w:t>:</w:t>
            </w:r>
            <w:r>
              <w:rPr>
                <w:rStyle w:val="IndexLink"/>
                <w:rtl w:val="true"/>
              </w:rPr>
              <w:t>و يجب أن يسعى بين الصفا و المروة سبعة أشواط يحسب ذهابه من</w:t>
            </w:r>
            <w:r>
              <w:rPr>
                <w:rStyle w:val="IndexLink"/>
                <w:rtl w:val="true"/>
              </w:rPr>
              <w:tab/>
            </w:r>
            <w:r>
              <w:rPr>
                <w:rStyle w:val="IndexLink"/>
              </w:rPr>
              <w:t>422</w:t>
            </w:r>
          </w:hyperlink>
        </w:p>
        <w:p>
          <w:pPr>
            <w:pStyle w:val="Contents6"/>
            <w:tabs>
              <w:tab w:val="clear" w:pos="7609"/>
              <w:tab w:val="right" w:pos="9026" w:leader="dot"/>
            </w:tabs>
            <w:rPr/>
          </w:pPr>
          <w:hyperlink w:anchor="__RefHeading___Toc1242477_222507752">
            <w:r>
              <w:rPr>
                <w:webHidden/>
                <w:rStyle w:val="IndexLink"/>
                <w:rtl w:val="true"/>
              </w:rPr>
              <w:t>مسألة</w:t>
            </w:r>
            <w:r>
              <w:rPr>
                <w:rStyle w:val="IndexLink"/>
                <w:rtl w:val="true"/>
              </w:rPr>
              <w:t>:</w:t>
            </w:r>
            <w:r>
              <w:rPr>
                <w:rStyle w:val="IndexLink"/>
                <w:rtl w:val="true"/>
              </w:rPr>
              <w:t>و يجب السعي بين الصفا و المروة في المسافة التي بينهما،</w:t>
            </w:r>
            <w:r>
              <w:rPr>
                <w:rStyle w:val="IndexLink"/>
                <w:rtl w:val="true"/>
              </w:rPr>
              <w:tab/>
            </w:r>
            <w:r>
              <w:rPr>
                <w:rStyle w:val="IndexLink"/>
              </w:rPr>
              <w:t>423</w:t>
            </w:r>
          </w:hyperlink>
        </w:p>
        <w:p>
          <w:pPr>
            <w:pStyle w:val="Contents6"/>
            <w:tabs>
              <w:tab w:val="clear" w:pos="7609"/>
              <w:tab w:val="right" w:pos="9026" w:leader="dot"/>
            </w:tabs>
            <w:rPr/>
          </w:pPr>
          <w:hyperlink w:anchor="__RefHeading___Toc1242479_222507752">
            <w:r>
              <w:rPr>
                <w:webHidden/>
                <w:rStyle w:val="IndexLink"/>
                <w:rtl w:val="true"/>
              </w:rPr>
              <w:t>مسألة</w:t>
            </w:r>
            <w:r>
              <w:rPr>
                <w:rStyle w:val="IndexLink"/>
                <w:rtl w:val="true"/>
              </w:rPr>
              <w:t>:</w:t>
            </w:r>
            <w:r>
              <w:rPr>
                <w:rStyle w:val="IndexLink"/>
                <w:rtl w:val="true"/>
              </w:rPr>
              <w:t>يستحبّ له أن يسعى ماشيا و لو سعى راكبا جاز</w:t>
            </w:r>
            <w:r>
              <w:rPr>
                <w:rStyle w:val="IndexLink"/>
                <w:rtl w:val="true"/>
              </w:rPr>
              <w:t>.</w:t>
              <w:tab/>
            </w:r>
            <w:r>
              <w:rPr>
                <w:rStyle w:val="IndexLink"/>
              </w:rPr>
              <w:t>424</w:t>
            </w:r>
          </w:hyperlink>
        </w:p>
        <w:p>
          <w:pPr>
            <w:pStyle w:val="Contents6"/>
            <w:tabs>
              <w:tab w:val="clear" w:pos="7609"/>
              <w:tab w:val="right" w:pos="9026" w:leader="dot"/>
            </w:tabs>
            <w:rPr/>
          </w:pPr>
          <w:hyperlink w:anchor="__RefHeading___Toc1242481_222507752">
            <w:r>
              <w:rPr>
                <w:webHidden/>
                <w:rStyle w:val="IndexLink"/>
                <w:rtl w:val="true"/>
              </w:rPr>
              <w:t>مسألة</w:t>
            </w:r>
            <w:r>
              <w:rPr>
                <w:rStyle w:val="IndexLink"/>
                <w:rtl w:val="true"/>
              </w:rPr>
              <w:t>:</w:t>
            </w:r>
            <w:r>
              <w:rPr>
                <w:rStyle w:val="IndexLink"/>
                <w:rtl w:val="true"/>
              </w:rPr>
              <w:t>و يستحبّ المشي في طرفي السعي،و الهرولة وسطه،</w:t>
            </w:r>
            <w:r>
              <w:rPr>
                <w:rStyle w:val="IndexLink"/>
                <w:rtl w:val="true"/>
              </w:rPr>
              <w:tab/>
            </w:r>
            <w:r>
              <w:rPr>
                <w:rStyle w:val="IndexLink"/>
              </w:rPr>
              <w:t>425</w:t>
            </w:r>
          </w:hyperlink>
        </w:p>
        <w:p>
          <w:pPr>
            <w:pStyle w:val="Contents6"/>
            <w:tabs>
              <w:tab w:val="clear" w:pos="7609"/>
              <w:tab w:val="right" w:pos="9026" w:leader="dot"/>
            </w:tabs>
            <w:rPr/>
          </w:pPr>
          <w:hyperlink w:anchor="__RefHeading___Toc1242483_222507752">
            <w:r>
              <w:rPr>
                <w:webHidden/>
                <w:rStyle w:val="IndexLink"/>
                <w:rtl w:val="true"/>
              </w:rPr>
              <w:t>فروع</w:t>
            </w:r>
            <w:r>
              <w:rPr>
                <w:rStyle w:val="IndexLink"/>
                <w:rtl w:val="true"/>
              </w:rPr>
              <w:t>:</w:t>
              <w:tab/>
            </w:r>
            <w:r>
              <w:rPr>
                <w:rStyle w:val="IndexLink"/>
              </w:rPr>
              <w:t>426</w:t>
            </w:r>
          </w:hyperlink>
        </w:p>
        <w:p>
          <w:pPr>
            <w:pStyle w:val="Contents6"/>
            <w:tabs>
              <w:tab w:val="clear" w:pos="7609"/>
              <w:tab w:val="right" w:pos="9026" w:leader="dot"/>
            </w:tabs>
            <w:rPr/>
          </w:pPr>
          <w:hyperlink w:anchor="__RefHeading___Toc1242485_222507752">
            <w:r>
              <w:rPr>
                <w:webHidden/>
                <w:rStyle w:val="IndexLink"/>
                <w:rtl w:val="true"/>
              </w:rPr>
              <w:t>الأوّل</w:t>
            </w:r>
            <w:r>
              <w:rPr>
                <w:rStyle w:val="IndexLink"/>
                <w:rtl w:val="true"/>
              </w:rPr>
              <w:t>:</w:t>
            </w:r>
            <w:r>
              <w:rPr>
                <w:rStyle w:val="IndexLink"/>
                <w:rtl w:val="true"/>
              </w:rPr>
              <w:t>يستحبّ الدعاء حالة السعي بما تقدّم من الأدعية ،</w:t>
            </w:r>
            <w:r>
              <w:rPr>
                <w:rStyle w:val="IndexLink"/>
                <w:rtl w:val="true"/>
              </w:rPr>
              <w:tab/>
            </w:r>
            <w:r>
              <w:rPr>
                <w:rStyle w:val="IndexLink"/>
              </w:rPr>
              <w:t>426</w:t>
            </w:r>
          </w:hyperlink>
        </w:p>
        <w:p>
          <w:pPr>
            <w:pStyle w:val="Contents6"/>
            <w:tabs>
              <w:tab w:val="clear" w:pos="7609"/>
              <w:tab w:val="right" w:pos="9026" w:leader="dot"/>
            </w:tabs>
            <w:rPr/>
          </w:pPr>
          <w:hyperlink w:anchor="__RefHeading___Toc1242487_222507752">
            <w:r>
              <w:rPr>
                <w:webHidden/>
                <w:rStyle w:val="IndexLink"/>
                <w:rtl w:val="true"/>
              </w:rPr>
              <w:t>الثاني</w:t>
            </w:r>
            <w:r>
              <w:rPr>
                <w:rStyle w:val="IndexLink"/>
                <w:rtl w:val="true"/>
              </w:rPr>
              <w:t>:</w:t>
            </w:r>
            <w:r>
              <w:rPr>
                <w:rStyle w:val="IndexLink"/>
                <w:rtl w:val="true"/>
              </w:rPr>
              <w:t>لو ترك الرمل،لم يكن عليه شيء</w:t>
            </w:r>
            <w:r>
              <w:rPr>
                <w:rStyle w:val="IndexLink"/>
                <w:rtl w:val="true"/>
              </w:rPr>
              <w:t>.</w:t>
            </w:r>
            <w:r>
              <w:rPr>
                <w:rStyle w:val="IndexLink"/>
                <w:rtl w:val="true"/>
              </w:rPr>
              <w:t>و هو وفاق؛</w:t>
            </w:r>
            <w:r>
              <w:rPr>
                <w:rStyle w:val="IndexLink"/>
                <w:rtl w:val="true"/>
              </w:rPr>
              <w:tab/>
            </w:r>
            <w:r>
              <w:rPr>
                <w:rStyle w:val="IndexLink"/>
              </w:rPr>
              <w:t>426</w:t>
            </w:r>
          </w:hyperlink>
        </w:p>
        <w:p>
          <w:pPr>
            <w:pStyle w:val="Contents6"/>
            <w:tabs>
              <w:tab w:val="clear" w:pos="7609"/>
              <w:tab w:val="right" w:pos="9026" w:leader="dot"/>
            </w:tabs>
            <w:rPr/>
          </w:pPr>
          <w:hyperlink w:anchor="__RefHeading___Toc1242489_222507752">
            <w:r>
              <w:rPr>
                <w:webHidden/>
                <w:rStyle w:val="IndexLink"/>
                <w:rtl w:val="true"/>
              </w:rPr>
              <w:t>الثالث</w:t>
            </w:r>
            <w:r>
              <w:rPr>
                <w:rStyle w:val="IndexLink"/>
                <w:rtl w:val="true"/>
              </w:rPr>
              <w:t>:</w:t>
            </w:r>
            <w:r>
              <w:rPr>
                <w:rStyle w:val="IndexLink"/>
                <w:rtl w:val="true"/>
              </w:rPr>
              <w:t>ليس على النساء رمل و لا صعود على الصفا و المروة ؛</w:t>
            </w:r>
            <w:r>
              <w:rPr>
                <w:rStyle w:val="IndexLink"/>
                <w:rtl w:val="true"/>
              </w:rPr>
              <w:tab/>
            </w:r>
            <w:r>
              <w:rPr>
                <w:rStyle w:val="IndexLink"/>
              </w:rPr>
              <w:t>427</w:t>
            </w:r>
          </w:hyperlink>
        </w:p>
        <w:p>
          <w:pPr>
            <w:pStyle w:val="Contents6"/>
            <w:tabs>
              <w:tab w:val="clear" w:pos="7609"/>
              <w:tab w:val="right" w:pos="9026" w:leader="dot"/>
            </w:tabs>
            <w:rPr/>
          </w:pPr>
          <w:hyperlink w:anchor="__RefHeading___Toc1242491_222507752">
            <w:r>
              <w:rPr>
                <w:webHidden/>
                <w:rStyle w:val="IndexLink"/>
                <w:rtl w:val="true"/>
              </w:rPr>
              <w:t>الرابع</w:t>
            </w:r>
            <w:r>
              <w:rPr>
                <w:rStyle w:val="IndexLink"/>
                <w:rtl w:val="true"/>
              </w:rPr>
              <w:t>:</w:t>
            </w:r>
            <w:r>
              <w:rPr>
                <w:rStyle w:val="IndexLink"/>
                <w:rtl w:val="true"/>
              </w:rPr>
              <w:t>الراكب يستحبّ له أن يحرّك دابّته عند المسعى ؛</w:t>
            </w:r>
            <w:r>
              <w:rPr>
                <w:rStyle w:val="IndexLink"/>
                <w:rtl w:val="true"/>
              </w:rPr>
              <w:tab/>
            </w:r>
            <w:r>
              <w:rPr>
                <w:rStyle w:val="IndexLink"/>
              </w:rPr>
              <w:t>427</w:t>
            </w:r>
          </w:hyperlink>
        </w:p>
        <w:p>
          <w:pPr>
            <w:pStyle w:val="Contents6"/>
            <w:tabs>
              <w:tab w:val="clear" w:pos="7609"/>
              <w:tab w:val="right" w:pos="9026" w:leader="dot"/>
            </w:tabs>
            <w:rPr/>
          </w:pPr>
          <w:hyperlink w:anchor="__RefHeading___Toc1242493_222507752">
            <w:r>
              <w:rPr>
                <w:webHidden/>
                <w:rStyle w:val="IndexLink"/>
                <w:rtl w:val="true"/>
              </w:rPr>
              <w:t>الخامس</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لو نسي الرمل في حال السعي حتّى يجوز</w:t>
            </w:r>
            <w:r>
              <w:rPr>
                <w:rStyle w:val="IndexLink"/>
                <w:rtl w:val="true"/>
              </w:rPr>
              <w:tab/>
            </w:r>
            <w:r>
              <w:rPr>
                <w:rStyle w:val="IndexLink"/>
              </w:rPr>
              <w:t>427</w:t>
            </w:r>
          </w:hyperlink>
        </w:p>
        <w:p>
          <w:pPr>
            <w:pStyle w:val="Contents5"/>
            <w:tabs>
              <w:tab w:val="clear" w:pos="7892"/>
              <w:tab w:val="right" w:pos="9026" w:leader="dot"/>
            </w:tabs>
            <w:rPr/>
          </w:pPr>
          <w:hyperlink w:anchor="__RefHeading___Toc1242495_222507752">
            <w:r>
              <w:rPr>
                <w:webHidden/>
                <w:rStyle w:val="IndexLink"/>
                <w:rtl w:val="true"/>
              </w:rPr>
              <w:t>البحث الثالث</w:t>
            </w:r>
            <w:r>
              <w:rPr>
                <w:rStyle w:val="IndexLink"/>
                <w:rtl w:val="true"/>
              </w:rPr>
              <w:tab/>
            </w:r>
            <w:r>
              <w:rPr>
                <w:rStyle w:val="IndexLink"/>
              </w:rPr>
              <w:t>428</w:t>
            </w:r>
          </w:hyperlink>
        </w:p>
        <w:p>
          <w:pPr>
            <w:pStyle w:val="Contents6"/>
            <w:tabs>
              <w:tab w:val="clear" w:pos="7609"/>
              <w:tab w:val="right" w:pos="9026" w:leader="dot"/>
            </w:tabs>
            <w:rPr/>
          </w:pPr>
          <w:hyperlink w:anchor="__RefHeading___Toc1242497_222507752">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1242499_222507752">
            <w:r>
              <w:rPr>
                <w:webHidden/>
                <w:rStyle w:val="IndexLink"/>
                <w:rtl w:val="true"/>
              </w:rPr>
              <w:t>مسألة</w:t>
            </w:r>
            <w:r>
              <w:rPr>
                <w:rStyle w:val="IndexLink"/>
                <w:rtl w:val="true"/>
              </w:rPr>
              <w:t>:</w:t>
            </w:r>
            <w:r>
              <w:rPr>
                <w:rStyle w:val="IndexLink"/>
                <w:rtl w:val="true"/>
              </w:rPr>
              <w:t>السعي واجب و ركن من أركان الحجّ و العمرة</w:t>
            </w:r>
            <w:r>
              <w:rPr>
                <w:rStyle w:val="IndexLink"/>
                <w:rtl w:val="true"/>
              </w:rPr>
              <w:tab/>
            </w:r>
            <w:r>
              <w:rPr>
                <w:rStyle w:val="IndexLink"/>
              </w:rPr>
              <w:t>428</w:t>
            </w:r>
          </w:hyperlink>
        </w:p>
        <w:p>
          <w:pPr>
            <w:pStyle w:val="Contents6"/>
            <w:tabs>
              <w:tab w:val="clear" w:pos="7609"/>
              <w:tab w:val="right" w:pos="9026" w:leader="dot"/>
            </w:tabs>
            <w:rPr/>
          </w:pPr>
          <w:hyperlink w:anchor="__RefHeading___Toc1242501_222507752">
            <w:r>
              <w:rPr>
                <w:webHidden/>
                <w:rStyle w:val="IndexLink"/>
                <w:rtl w:val="true"/>
              </w:rPr>
              <w:t>مسألة</w:t>
            </w:r>
            <w:r>
              <w:rPr>
                <w:rStyle w:val="IndexLink"/>
                <w:rtl w:val="true"/>
              </w:rPr>
              <w:t>:</w:t>
            </w:r>
            <w:r>
              <w:rPr>
                <w:rStyle w:val="IndexLink"/>
                <w:rtl w:val="true"/>
              </w:rPr>
              <w:t>و لو ترك السعي ناسيا،أعاد السعي لا غير،و ليس عليه شيء،</w:t>
            </w:r>
            <w:r>
              <w:rPr>
                <w:rStyle w:val="IndexLink"/>
                <w:rtl w:val="true"/>
              </w:rPr>
              <w:tab/>
            </w:r>
            <w:r>
              <w:rPr>
                <w:rStyle w:val="IndexLink"/>
              </w:rPr>
              <w:t>432</w:t>
            </w:r>
          </w:hyperlink>
        </w:p>
        <w:p>
          <w:pPr>
            <w:pStyle w:val="Contents6"/>
            <w:tabs>
              <w:tab w:val="clear" w:pos="7609"/>
              <w:tab w:val="right" w:pos="9026" w:leader="dot"/>
            </w:tabs>
            <w:rPr/>
          </w:pPr>
          <w:hyperlink w:anchor="__RefHeading___Toc1242503_222507752">
            <w:r>
              <w:rPr>
                <w:webHidden/>
                <w:rStyle w:val="IndexLink"/>
                <w:rtl w:val="true"/>
              </w:rPr>
              <w:t>مسألة</w:t>
            </w:r>
            <w:r>
              <w:rPr>
                <w:rStyle w:val="IndexLink"/>
                <w:rtl w:val="true"/>
              </w:rPr>
              <w:t>:</w:t>
            </w:r>
            <w:r>
              <w:rPr>
                <w:rStyle w:val="IndexLink"/>
                <w:rtl w:val="true"/>
              </w:rPr>
              <w:t>قد بيّنّا أنّ الترتيب واجب في السعي يبدأ بالصفا و يختم بالمروة،</w:t>
            </w:r>
            <w:r>
              <w:rPr>
                <w:rStyle w:val="IndexLink"/>
                <w:rtl w:val="true"/>
              </w:rPr>
              <w:tab/>
            </w:r>
            <w:r>
              <w:rPr>
                <w:rStyle w:val="IndexLink"/>
              </w:rPr>
              <w:t>432</w:t>
            </w:r>
          </w:hyperlink>
        </w:p>
        <w:p>
          <w:pPr>
            <w:pStyle w:val="Contents6"/>
            <w:tabs>
              <w:tab w:val="clear" w:pos="7609"/>
              <w:tab w:val="right" w:pos="9026" w:leader="dot"/>
            </w:tabs>
            <w:rPr/>
          </w:pPr>
          <w:hyperlink w:anchor="__RefHeading___Toc1242505_222507752">
            <w:r>
              <w:rPr>
                <w:webHidden/>
                <w:rStyle w:val="IndexLink"/>
                <w:rtl w:val="true"/>
              </w:rPr>
              <w:t>مسألة</w:t>
            </w:r>
            <w:r>
              <w:rPr>
                <w:rStyle w:val="IndexLink"/>
                <w:rtl w:val="true"/>
              </w:rPr>
              <w:t>:</w:t>
            </w:r>
            <w:r>
              <w:rPr>
                <w:rStyle w:val="IndexLink"/>
                <w:rtl w:val="true"/>
              </w:rPr>
              <w:t>إذا طاف بين الصفا و المروة سبعة أشواط و هو عند الصفا،أعاد السعي</w:t>
            </w:r>
            <w:r>
              <w:rPr>
                <w:rStyle w:val="IndexLink"/>
                <w:rtl w:val="true"/>
              </w:rPr>
              <w:tab/>
            </w:r>
            <w:r>
              <w:rPr>
                <w:rStyle w:val="IndexLink"/>
              </w:rPr>
              <w:t>433</w:t>
            </w:r>
          </w:hyperlink>
        </w:p>
        <w:p>
          <w:pPr>
            <w:pStyle w:val="Contents6"/>
            <w:tabs>
              <w:tab w:val="clear" w:pos="7609"/>
              <w:tab w:val="right" w:pos="9026" w:leader="dot"/>
            </w:tabs>
            <w:rPr/>
          </w:pPr>
          <w:hyperlink w:anchor="__RefHeading___Toc1242507_222507752">
            <w:r>
              <w:rPr>
                <w:webHidden/>
                <w:rStyle w:val="IndexLink"/>
                <w:rtl w:val="true"/>
              </w:rPr>
              <w:t>مسألة</w:t>
            </w:r>
            <w:r>
              <w:rPr>
                <w:rStyle w:val="IndexLink"/>
                <w:rtl w:val="true"/>
              </w:rPr>
              <w:t>:</w:t>
            </w:r>
            <w:r>
              <w:rPr>
                <w:rStyle w:val="IndexLink"/>
                <w:rtl w:val="true"/>
              </w:rPr>
              <w:t>و يجب أن يطوف بينهما سبعة أشواط يلصق عقبه بالصفا و يبدأ به إن</w:t>
            </w:r>
            <w:r>
              <w:rPr>
                <w:rStyle w:val="IndexLink"/>
                <w:rtl w:val="true"/>
              </w:rPr>
              <w:tab/>
            </w:r>
            <w:r>
              <w:rPr>
                <w:rStyle w:val="IndexLink"/>
              </w:rPr>
              <w:t>434</w:t>
            </w:r>
          </w:hyperlink>
        </w:p>
        <w:p>
          <w:pPr>
            <w:pStyle w:val="Contents6"/>
            <w:tabs>
              <w:tab w:val="clear" w:pos="7609"/>
              <w:tab w:val="right" w:pos="9026" w:leader="dot"/>
            </w:tabs>
            <w:rPr/>
          </w:pPr>
          <w:hyperlink w:anchor="__RefHeading___Toc1242509_222507752">
            <w:r>
              <w:rPr>
                <w:webHidden/>
                <w:rStyle w:val="IndexLink"/>
                <w:rtl w:val="true"/>
              </w:rPr>
              <w:t>فرع</w:t>
            </w:r>
            <w:r>
              <w:rPr>
                <w:rStyle w:val="IndexLink"/>
                <w:rtl w:val="true"/>
              </w:rPr>
              <w:t>:</w:t>
              <w:tab/>
            </w:r>
            <w:r>
              <w:rPr>
                <w:rStyle w:val="IndexLink"/>
              </w:rPr>
              <w:t>435</w:t>
            </w:r>
          </w:hyperlink>
        </w:p>
        <w:p>
          <w:pPr>
            <w:pStyle w:val="Contents6"/>
            <w:tabs>
              <w:tab w:val="clear" w:pos="7609"/>
              <w:tab w:val="right" w:pos="9026" w:leader="dot"/>
            </w:tabs>
            <w:rPr/>
          </w:pPr>
          <w:hyperlink w:anchor="__RefHeading___Toc1242511_222507752">
            <w:r>
              <w:rPr>
                <w:webHidden/>
                <w:rStyle w:val="IndexLink"/>
                <w:rtl w:val="true"/>
              </w:rPr>
              <w:t>مسألة</w:t>
            </w:r>
            <w:r>
              <w:rPr>
                <w:rStyle w:val="IndexLink"/>
                <w:rtl w:val="true"/>
              </w:rPr>
              <w:t>:</w:t>
            </w:r>
            <w:r>
              <w:rPr>
                <w:rStyle w:val="IndexLink"/>
                <w:rtl w:val="true"/>
              </w:rPr>
              <w:t>و لا يجوز الزيادة على سبعة أشواط،فإن زاد عامدا،أعاد السعي،</w:t>
            </w:r>
            <w:r>
              <w:rPr>
                <w:rStyle w:val="IndexLink"/>
                <w:rtl w:val="true"/>
              </w:rPr>
              <w:tab/>
            </w:r>
            <w:r>
              <w:rPr>
                <w:rStyle w:val="IndexLink"/>
              </w:rPr>
              <w:t>435</w:t>
            </w:r>
          </w:hyperlink>
        </w:p>
        <w:p>
          <w:pPr>
            <w:pStyle w:val="Contents6"/>
            <w:tabs>
              <w:tab w:val="clear" w:pos="7609"/>
              <w:tab w:val="right" w:pos="9026" w:leader="dot"/>
            </w:tabs>
            <w:rPr/>
          </w:pPr>
          <w:hyperlink w:anchor="__RefHeading___Toc1242513_222507752">
            <w:r>
              <w:rPr>
                <w:webHidden/>
                <w:rStyle w:val="IndexLink"/>
                <w:rtl w:val="true"/>
              </w:rPr>
              <w:t>مسألة</w:t>
            </w:r>
            <w:r>
              <w:rPr>
                <w:rStyle w:val="IndexLink"/>
                <w:rtl w:val="true"/>
              </w:rPr>
              <w:t>:</w:t>
            </w:r>
            <w:r>
              <w:rPr>
                <w:rStyle w:val="IndexLink"/>
                <w:rtl w:val="true"/>
              </w:rPr>
              <w:t>و لا بأس أن يجلس الإنسان في أثناء السعي للاستراحة</w:t>
            </w:r>
            <w:r>
              <w:rPr>
                <w:rStyle w:val="IndexLink"/>
                <w:rtl w:val="true"/>
              </w:rPr>
              <w:t>.</w:t>
              <w:tab/>
            </w:r>
            <w:r>
              <w:rPr>
                <w:rStyle w:val="IndexLink"/>
              </w:rPr>
              <w:t>436</w:t>
            </w:r>
          </w:hyperlink>
        </w:p>
        <w:p>
          <w:pPr>
            <w:pStyle w:val="Contents6"/>
            <w:tabs>
              <w:tab w:val="clear" w:pos="7609"/>
              <w:tab w:val="right" w:pos="9026" w:leader="dot"/>
            </w:tabs>
            <w:rPr/>
          </w:pPr>
          <w:hyperlink w:anchor="__RefHeading___Toc1242515_222507752">
            <w:r>
              <w:rPr>
                <w:webHidden/>
                <w:rStyle w:val="IndexLink"/>
                <w:rtl w:val="true"/>
              </w:rPr>
              <w:t>مسألة</w:t>
            </w:r>
            <w:r>
              <w:rPr>
                <w:rStyle w:val="IndexLink"/>
                <w:rtl w:val="true"/>
              </w:rPr>
              <w:t>:</w:t>
            </w:r>
            <w:r>
              <w:rPr>
                <w:rStyle w:val="IndexLink"/>
                <w:rtl w:val="true"/>
              </w:rPr>
              <w:t>و لو دخل وقت صلاة و هو في السعي،قطع السعي و ابتدأ بالصلاة،</w:t>
            </w:r>
            <w:r>
              <w:rPr>
                <w:rStyle w:val="IndexLink"/>
                <w:rtl w:val="true"/>
              </w:rPr>
              <w:tab/>
            </w:r>
            <w:r>
              <w:rPr>
                <w:rStyle w:val="IndexLink"/>
              </w:rPr>
              <w:t>437</w:t>
            </w:r>
          </w:hyperlink>
        </w:p>
        <w:p>
          <w:pPr>
            <w:pStyle w:val="Contents6"/>
            <w:tabs>
              <w:tab w:val="clear" w:pos="7609"/>
              <w:tab w:val="right" w:pos="9026" w:leader="dot"/>
            </w:tabs>
            <w:rPr/>
          </w:pPr>
          <w:hyperlink w:anchor="__RefHeading___Toc1242517_222507752">
            <w:r>
              <w:rPr>
                <w:webHidden/>
                <w:rStyle w:val="IndexLink"/>
                <w:rtl w:val="true"/>
              </w:rPr>
              <w:t>مسألة</w:t>
            </w:r>
            <w:r>
              <w:rPr>
                <w:rStyle w:val="IndexLink"/>
                <w:rtl w:val="true"/>
              </w:rPr>
              <w:t>:</w:t>
            </w:r>
            <w:r>
              <w:rPr>
                <w:rStyle w:val="IndexLink"/>
                <w:rtl w:val="true"/>
              </w:rPr>
              <w:t>و يجوز له أن يقطع السعي لقضاء حاجة له أو لبعض إخوانه ثمّ يعود</w:t>
            </w:r>
            <w:r>
              <w:rPr>
                <w:rStyle w:val="IndexLink"/>
                <w:rtl w:val="true"/>
              </w:rPr>
              <w:tab/>
            </w:r>
            <w:r>
              <w:rPr>
                <w:rStyle w:val="IndexLink"/>
              </w:rPr>
              <w:t>437</w:t>
            </w:r>
          </w:hyperlink>
        </w:p>
        <w:p>
          <w:pPr>
            <w:pStyle w:val="Contents6"/>
            <w:tabs>
              <w:tab w:val="clear" w:pos="7609"/>
              <w:tab w:val="right" w:pos="9026" w:leader="dot"/>
            </w:tabs>
            <w:rPr/>
          </w:pPr>
          <w:hyperlink w:anchor="__RefHeading___Toc1242519_222507752">
            <w:r>
              <w:rPr>
                <w:webHidden/>
                <w:rStyle w:val="IndexLink"/>
                <w:rtl w:val="true"/>
              </w:rPr>
              <w:t>مسألة</w:t>
            </w:r>
            <w:r>
              <w:rPr>
                <w:rStyle w:val="IndexLink"/>
                <w:rtl w:val="true"/>
              </w:rPr>
              <w:t>:</w:t>
            </w:r>
            <w:r>
              <w:rPr>
                <w:rStyle w:val="IndexLink"/>
                <w:rtl w:val="true"/>
              </w:rPr>
              <w:t>من طاف بالبيت،جاز له أن يؤخّر السعي إلى بعد ساعة أو العشيّ،</w:t>
            </w:r>
            <w:r>
              <w:rPr>
                <w:rStyle w:val="IndexLink"/>
                <w:rtl w:val="true"/>
              </w:rPr>
              <w:tab/>
            </w:r>
            <w:r>
              <w:rPr>
                <w:rStyle w:val="IndexLink"/>
              </w:rPr>
              <w:t>438</w:t>
            </w:r>
          </w:hyperlink>
        </w:p>
        <w:p>
          <w:pPr>
            <w:pStyle w:val="Contents6"/>
            <w:tabs>
              <w:tab w:val="clear" w:pos="7609"/>
              <w:tab w:val="right" w:pos="9026" w:leader="dot"/>
            </w:tabs>
            <w:rPr/>
          </w:pPr>
          <w:hyperlink w:anchor="__RefHeading___Toc1242521_222507752">
            <w:r>
              <w:rPr>
                <w:webHidden/>
                <w:rStyle w:val="IndexLink"/>
                <w:rtl w:val="true"/>
              </w:rPr>
              <w:t>مسألة</w:t>
            </w:r>
            <w:r>
              <w:rPr>
                <w:rStyle w:val="IndexLink"/>
                <w:rtl w:val="true"/>
              </w:rPr>
              <w:t>:</w:t>
            </w:r>
            <w:r>
              <w:rPr>
                <w:rStyle w:val="IndexLink"/>
                <w:rtl w:val="true"/>
              </w:rPr>
              <w:t>السعى تبع للطواف لا يصحّ إلاّ أن يتقدّمه طواف،فإن سعى قبله،</w:t>
            </w:r>
            <w:r>
              <w:rPr>
                <w:rStyle w:val="IndexLink"/>
                <w:rtl w:val="true"/>
              </w:rPr>
              <w:tab/>
            </w:r>
            <w:r>
              <w:rPr>
                <w:rStyle w:val="IndexLink"/>
              </w:rPr>
              <w:t>439</w:t>
            </w:r>
          </w:hyperlink>
        </w:p>
        <w:p>
          <w:pPr>
            <w:pStyle w:val="Contents6"/>
            <w:tabs>
              <w:tab w:val="clear" w:pos="7609"/>
              <w:tab w:val="right" w:pos="9026" w:leader="dot"/>
            </w:tabs>
            <w:rPr/>
          </w:pPr>
          <w:hyperlink w:anchor="__RefHeading___Toc1242523_222507752">
            <w:r>
              <w:rPr>
                <w:webHidden/>
                <w:rStyle w:val="IndexLink"/>
                <w:rtl w:val="true"/>
              </w:rPr>
              <w:t>مسألة</w:t>
            </w:r>
            <w:r>
              <w:rPr>
                <w:rStyle w:val="IndexLink"/>
                <w:rtl w:val="true"/>
              </w:rPr>
              <w:t>:</w:t>
            </w:r>
            <w:r>
              <w:rPr>
                <w:rStyle w:val="IndexLink"/>
                <w:rtl w:val="true"/>
              </w:rPr>
              <w:t>و لو طاف بعض الطواف ثمّ مضى إلى السعي ناسيا،فذكر في أثناء</w:t>
            </w:r>
            <w:r>
              <w:rPr>
                <w:rStyle w:val="IndexLink"/>
                <w:rtl w:val="true"/>
              </w:rPr>
              <w:tab/>
            </w:r>
            <w:r>
              <w:rPr>
                <w:rStyle w:val="IndexLink"/>
              </w:rPr>
              <w:t>440</w:t>
            </w:r>
          </w:hyperlink>
        </w:p>
        <w:p>
          <w:pPr>
            <w:pStyle w:val="Contents6"/>
            <w:tabs>
              <w:tab w:val="clear" w:pos="7609"/>
              <w:tab w:val="right" w:pos="9026" w:leader="dot"/>
            </w:tabs>
            <w:rPr/>
          </w:pPr>
          <w:hyperlink w:anchor="__RefHeading___Toc1242525_222507752">
            <w:r>
              <w:rPr>
                <w:webHidden/>
                <w:rStyle w:val="IndexLink"/>
                <w:rtl w:val="true"/>
              </w:rPr>
              <w:t>فرع</w:t>
            </w:r>
            <w:r>
              <w:rPr>
                <w:rStyle w:val="IndexLink"/>
                <w:rtl w:val="true"/>
              </w:rPr>
              <w:t>:</w:t>
              <w:tab/>
            </w:r>
            <w:r>
              <w:rPr>
                <w:rStyle w:val="IndexLink"/>
              </w:rPr>
              <w:t>440</w:t>
            </w:r>
          </w:hyperlink>
        </w:p>
        <w:p>
          <w:pPr>
            <w:pStyle w:val="Contents6"/>
            <w:tabs>
              <w:tab w:val="clear" w:pos="7609"/>
              <w:tab w:val="right" w:pos="9026" w:leader="dot"/>
            </w:tabs>
            <w:rPr/>
          </w:pPr>
          <w:hyperlink w:anchor="__RefHeading___Toc1242527_222507752">
            <w:r>
              <w:rPr>
                <w:webHidden/>
                <w:rStyle w:val="IndexLink"/>
                <w:rtl w:val="true"/>
              </w:rPr>
              <w:t>مسألة</w:t>
            </w:r>
            <w:r>
              <w:rPr>
                <w:rStyle w:val="IndexLink"/>
                <w:rtl w:val="true"/>
              </w:rPr>
              <w:t>:</w:t>
            </w:r>
            <w:r>
              <w:rPr>
                <w:rStyle w:val="IndexLink"/>
                <w:rtl w:val="true"/>
              </w:rPr>
              <w:t>السعي واجب في الحجّ و العمرة كوجوب الطواف فيهما،</w:t>
            </w:r>
            <w:r>
              <w:rPr>
                <w:rStyle w:val="IndexLink"/>
                <w:rtl w:val="true"/>
              </w:rPr>
              <w:tab/>
            </w:r>
            <w:r>
              <w:rPr>
                <w:rStyle w:val="IndexLink"/>
              </w:rPr>
              <w:t>441</w:t>
            </w:r>
          </w:hyperlink>
        </w:p>
        <w:p>
          <w:pPr>
            <w:pStyle w:val="Contents6"/>
            <w:tabs>
              <w:tab w:val="clear" w:pos="7609"/>
              <w:tab w:val="right" w:pos="9026" w:leader="dot"/>
            </w:tabs>
            <w:rPr/>
          </w:pPr>
          <w:hyperlink w:anchor="__RefHeading___Toc1242529_222507752">
            <w:r>
              <w:rPr>
                <w:webHidden/>
                <w:rStyle w:val="IndexLink"/>
                <w:rtl w:val="true"/>
              </w:rPr>
              <w:t>مسألة</w:t>
            </w:r>
            <w:r>
              <w:rPr>
                <w:rStyle w:val="IndexLink"/>
                <w:rtl w:val="true"/>
              </w:rPr>
              <w:t>:</w:t>
            </w:r>
            <w:r>
              <w:rPr>
                <w:rStyle w:val="IndexLink"/>
                <w:rtl w:val="true"/>
              </w:rPr>
              <w:t>و لا يجوز تقديم طواف النساء على السعي،</w:t>
            </w:r>
            <w:r>
              <w:rPr>
                <w:rStyle w:val="IndexLink"/>
                <w:rtl w:val="true"/>
              </w:rPr>
              <w:tab/>
            </w:r>
            <w:r>
              <w:rPr>
                <w:rStyle w:val="IndexLink"/>
              </w:rPr>
              <w:t>441</w:t>
            </w:r>
          </w:hyperlink>
        </w:p>
        <w:p>
          <w:pPr>
            <w:pStyle w:val="Contents6"/>
            <w:tabs>
              <w:tab w:val="clear" w:pos="7609"/>
              <w:tab w:val="right" w:pos="9026" w:leader="dot"/>
            </w:tabs>
            <w:rPr/>
          </w:pPr>
          <w:hyperlink w:anchor="__RefHeading___Toc1242531_222507752">
            <w:r>
              <w:rPr>
                <w:webHidden/>
                <w:rStyle w:val="IndexLink"/>
                <w:rtl w:val="true"/>
              </w:rPr>
              <w:t>مسألة</w:t>
            </w:r>
            <w:r>
              <w:rPr>
                <w:rStyle w:val="IndexLink"/>
                <w:rtl w:val="true"/>
              </w:rPr>
              <w:t>:</w:t>
            </w:r>
            <w:r>
              <w:rPr>
                <w:rStyle w:val="IndexLink"/>
                <w:rtl w:val="true"/>
              </w:rPr>
              <w:t>لا يجوز للمتمتّع أن يقدّم طواف الحجّ و سعيه على المضيّ إلى عرفات</w:t>
            </w:r>
            <w:r>
              <w:rPr>
                <w:rStyle w:val="IndexLink"/>
                <w:rtl w:val="true"/>
              </w:rPr>
              <w:tab/>
            </w:r>
            <w:r>
              <w:rPr>
                <w:rStyle w:val="IndexLink"/>
              </w:rPr>
              <w:t>442</w:t>
            </w:r>
          </w:hyperlink>
        </w:p>
        <w:p>
          <w:pPr>
            <w:pStyle w:val="Contents6"/>
            <w:tabs>
              <w:tab w:val="clear" w:pos="7609"/>
              <w:tab w:val="right" w:pos="9026" w:leader="dot"/>
            </w:tabs>
            <w:rPr/>
          </w:pPr>
          <w:hyperlink w:anchor="__RefHeading___Toc1242533_222507752">
            <w:r>
              <w:rPr>
                <w:webHidden/>
                <w:rStyle w:val="IndexLink"/>
                <w:rtl w:val="true"/>
              </w:rPr>
              <w:t>مسألة</w:t>
            </w:r>
            <w:r>
              <w:rPr>
                <w:rStyle w:val="IndexLink"/>
                <w:rtl w:val="true"/>
              </w:rPr>
              <w:t>:</w:t>
            </w:r>
            <w:r>
              <w:rPr>
                <w:rStyle w:val="IndexLink"/>
                <w:rtl w:val="true"/>
              </w:rPr>
              <w:t>و كذا يجوز تقديم طواف النساء على الموقفين مع العذر،</w:t>
            </w:r>
            <w:r>
              <w:rPr>
                <w:rStyle w:val="IndexLink"/>
                <w:rtl w:val="true"/>
              </w:rPr>
              <w:tab/>
            </w:r>
            <w:r>
              <w:rPr>
                <w:rStyle w:val="IndexLink"/>
              </w:rPr>
              <w:t>444</w:t>
            </w:r>
          </w:hyperlink>
        </w:p>
        <w:p>
          <w:pPr>
            <w:pStyle w:val="Contents6"/>
            <w:tabs>
              <w:tab w:val="clear" w:pos="7609"/>
              <w:tab w:val="right" w:pos="9026" w:leader="dot"/>
            </w:tabs>
            <w:rPr/>
          </w:pPr>
          <w:hyperlink w:anchor="__RefHeading___Toc1242535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يجوز للقارن و المفرد تقديم طوافهما و سعيهما</w:t>
            </w:r>
            <w:r>
              <w:rPr>
                <w:rStyle w:val="IndexLink"/>
                <w:rtl w:val="true"/>
              </w:rPr>
              <w:tab/>
            </w:r>
            <w:r>
              <w:rPr>
                <w:rStyle w:val="IndexLink"/>
              </w:rPr>
              <w:t>444</w:t>
            </w:r>
          </w:hyperlink>
        </w:p>
        <w:p>
          <w:pPr>
            <w:pStyle w:val="Contents5"/>
            <w:tabs>
              <w:tab w:val="clear" w:pos="7892"/>
              <w:tab w:val="right" w:pos="9026" w:leader="dot"/>
            </w:tabs>
            <w:rPr/>
          </w:pPr>
          <w:hyperlink w:anchor="__RefHeading___Toc1242537_222507752">
            <w:r>
              <w:rPr>
                <w:webHidden/>
                <w:rStyle w:val="IndexLink"/>
                <w:rtl w:val="true"/>
              </w:rPr>
              <w:t>البحث الرابع</w:t>
            </w:r>
            <w:r>
              <w:rPr>
                <w:rStyle w:val="IndexLink"/>
                <w:rtl w:val="true"/>
              </w:rPr>
              <w:tab/>
            </w:r>
            <w:r>
              <w:rPr>
                <w:rStyle w:val="IndexLink"/>
              </w:rPr>
              <w:t>447</w:t>
            </w:r>
          </w:hyperlink>
        </w:p>
        <w:p>
          <w:pPr>
            <w:pStyle w:val="Contents6"/>
            <w:tabs>
              <w:tab w:val="clear" w:pos="7609"/>
              <w:tab w:val="right" w:pos="9026" w:leader="dot"/>
            </w:tabs>
            <w:rPr/>
          </w:pPr>
          <w:hyperlink w:anchor="__RefHeading___Toc1242539_222507752">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1242541_222507752">
            <w:r>
              <w:rPr>
                <w:webHidden/>
                <w:rStyle w:val="IndexLink"/>
                <w:rtl w:val="true"/>
              </w:rPr>
              <w:t>مسألة</w:t>
            </w:r>
            <w:r>
              <w:rPr>
                <w:rStyle w:val="IndexLink"/>
                <w:rtl w:val="true"/>
              </w:rPr>
              <w:t>:</w:t>
            </w:r>
            <w:r>
              <w:rPr>
                <w:rStyle w:val="IndexLink"/>
                <w:rtl w:val="true"/>
              </w:rPr>
              <w:t>إذا فرغ المتمتّع من السعي،قصّر من شعره،و قد أحلّ من كلّ شيء</w:t>
            </w:r>
            <w:r>
              <w:rPr>
                <w:rStyle w:val="IndexLink"/>
                <w:rtl w:val="true"/>
              </w:rPr>
              <w:tab/>
            </w:r>
            <w:r>
              <w:rPr>
                <w:rStyle w:val="IndexLink"/>
              </w:rPr>
              <w:t>447</w:t>
            </w:r>
          </w:hyperlink>
        </w:p>
        <w:p>
          <w:pPr>
            <w:pStyle w:val="Contents6"/>
            <w:tabs>
              <w:tab w:val="clear" w:pos="7609"/>
              <w:tab w:val="right" w:pos="9026" w:leader="dot"/>
            </w:tabs>
            <w:rPr/>
          </w:pPr>
          <w:hyperlink w:anchor="__RefHeading___Toc1242543_222507752">
            <w:r>
              <w:rPr>
                <w:webHidden/>
                <w:rStyle w:val="IndexLink"/>
                <w:rtl w:val="true"/>
              </w:rPr>
              <w:t>مسألة</w:t>
            </w:r>
            <w:r>
              <w:rPr>
                <w:rStyle w:val="IndexLink"/>
                <w:rtl w:val="true"/>
              </w:rPr>
              <w:t>:</w:t>
            </w:r>
            <w:r>
              <w:rPr>
                <w:rStyle w:val="IndexLink"/>
                <w:rtl w:val="true"/>
              </w:rPr>
              <w:t>التقصير نسك في العمرة،</w:t>
            </w:r>
            <w:r>
              <w:rPr>
                <w:rStyle w:val="IndexLink"/>
                <w:rtl w:val="true"/>
              </w:rPr>
              <w:tab/>
            </w:r>
            <w:r>
              <w:rPr>
                <w:rStyle w:val="IndexLink"/>
              </w:rPr>
              <w:t>448</w:t>
            </w:r>
          </w:hyperlink>
        </w:p>
        <w:p>
          <w:pPr>
            <w:pStyle w:val="Contents6"/>
            <w:tabs>
              <w:tab w:val="clear" w:pos="7609"/>
              <w:tab w:val="right" w:pos="9026" w:leader="dot"/>
            </w:tabs>
            <w:rPr/>
          </w:pPr>
          <w:hyperlink w:anchor="__RefHeading___Toc1242545_222507752">
            <w:r>
              <w:rPr>
                <w:webHidden/>
                <w:rStyle w:val="IndexLink"/>
                <w:rtl w:val="true"/>
              </w:rPr>
              <w:t>مسألة</w:t>
            </w:r>
            <w:r>
              <w:rPr>
                <w:rStyle w:val="IndexLink"/>
                <w:rtl w:val="true"/>
              </w:rPr>
              <w:t>:</w:t>
            </w:r>
            <w:r>
              <w:rPr>
                <w:rStyle w:val="IndexLink"/>
                <w:rtl w:val="true"/>
              </w:rPr>
              <w:t>و لو أخلّ بالتقصير عامدا حتّى أهلّ بالحجّ،بطلت عمرته و كانت حجّته</w:t>
            </w:r>
            <w:r>
              <w:rPr>
                <w:rStyle w:val="IndexLink"/>
                <w:rtl w:val="true"/>
              </w:rPr>
              <w:tab/>
            </w:r>
            <w:r>
              <w:rPr>
                <w:rStyle w:val="IndexLink"/>
              </w:rPr>
              <w:t>449</w:t>
            </w:r>
          </w:hyperlink>
        </w:p>
        <w:p>
          <w:pPr>
            <w:pStyle w:val="Contents6"/>
            <w:tabs>
              <w:tab w:val="clear" w:pos="7609"/>
              <w:tab w:val="right" w:pos="9026" w:leader="dot"/>
            </w:tabs>
            <w:rPr/>
          </w:pPr>
          <w:hyperlink w:anchor="__RefHeading___Toc1242547_222507752">
            <w:r>
              <w:rPr>
                <w:webHidden/>
                <w:rStyle w:val="IndexLink"/>
                <w:rtl w:val="true"/>
              </w:rPr>
              <w:t>مسألة</w:t>
            </w:r>
            <w:r>
              <w:rPr>
                <w:rStyle w:val="IndexLink"/>
                <w:rtl w:val="true"/>
              </w:rPr>
              <w:t>:</w:t>
            </w:r>
            <w:r>
              <w:rPr>
                <w:rStyle w:val="IndexLink"/>
                <w:rtl w:val="true"/>
              </w:rPr>
              <w:t>و لو أخلّ بالتقصير ناسيا،صحّت متعته،و وجب عليه دم،</w:t>
            </w:r>
            <w:r>
              <w:rPr>
                <w:rStyle w:val="IndexLink"/>
                <w:rtl w:val="true"/>
              </w:rPr>
              <w:tab/>
            </w:r>
            <w:r>
              <w:rPr>
                <w:rStyle w:val="IndexLink"/>
              </w:rPr>
              <w:t>451</w:t>
            </w:r>
          </w:hyperlink>
        </w:p>
        <w:p>
          <w:pPr>
            <w:pStyle w:val="Contents6"/>
            <w:tabs>
              <w:tab w:val="clear" w:pos="7609"/>
              <w:tab w:val="right" w:pos="9026" w:leader="dot"/>
            </w:tabs>
            <w:rPr/>
          </w:pPr>
          <w:hyperlink w:anchor="__RefHeading___Toc1242549_222507752">
            <w:r>
              <w:rPr>
                <w:webHidden/>
                <w:rStyle w:val="IndexLink"/>
                <w:rtl w:val="true"/>
              </w:rPr>
              <w:t>مسألة</w:t>
            </w:r>
            <w:r>
              <w:rPr>
                <w:rStyle w:val="IndexLink"/>
                <w:rtl w:val="true"/>
              </w:rPr>
              <w:t>:</w:t>
            </w:r>
            <w:r>
              <w:rPr>
                <w:rStyle w:val="IndexLink"/>
                <w:rtl w:val="true"/>
              </w:rPr>
              <w:t>و لو جامع امرأته قبل التقصير،وجب عليه جزور إن كان موسرا،</w:t>
            </w:r>
            <w:r>
              <w:rPr>
                <w:rStyle w:val="IndexLink"/>
                <w:rtl w:val="true"/>
              </w:rPr>
              <w:tab/>
            </w:r>
            <w:r>
              <w:rPr>
                <w:rStyle w:val="IndexLink"/>
              </w:rPr>
              <w:t>452</w:t>
            </w:r>
          </w:hyperlink>
        </w:p>
        <w:p>
          <w:pPr>
            <w:pStyle w:val="Contents6"/>
            <w:tabs>
              <w:tab w:val="clear" w:pos="7609"/>
              <w:tab w:val="right" w:pos="9026" w:leader="dot"/>
            </w:tabs>
            <w:rPr/>
          </w:pPr>
          <w:hyperlink w:anchor="__RefHeading___Toc1242551_222507752">
            <w:r>
              <w:rPr>
                <w:webHidden/>
                <w:rStyle w:val="IndexLink"/>
                <w:rtl w:val="true"/>
              </w:rPr>
              <w:t>فرع</w:t>
            </w:r>
            <w:r>
              <w:rPr>
                <w:rStyle w:val="IndexLink"/>
                <w:rtl w:val="true"/>
              </w:rPr>
              <w:t>:</w:t>
              <w:tab/>
            </w:r>
            <w:r>
              <w:rPr>
                <w:rStyle w:val="IndexLink"/>
              </w:rPr>
              <w:t>455</w:t>
            </w:r>
          </w:hyperlink>
        </w:p>
        <w:p>
          <w:pPr>
            <w:pStyle w:val="Contents6"/>
            <w:tabs>
              <w:tab w:val="clear" w:pos="7609"/>
              <w:tab w:val="right" w:pos="9026" w:leader="dot"/>
            </w:tabs>
            <w:rPr/>
          </w:pPr>
          <w:hyperlink w:anchor="__RefHeading___Toc1242553_222507752">
            <w:r>
              <w:rPr>
                <w:webHidden/>
                <w:rStyle w:val="IndexLink"/>
                <w:rtl w:val="true"/>
              </w:rPr>
              <w:t>مسألة</w:t>
            </w:r>
            <w:r>
              <w:rPr>
                <w:rStyle w:val="IndexLink"/>
                <w:rtl w:val="true"/>
              </w:rPr>
              <w:t>:</w:t>
            </w:r>
            <w:r>
              <w:rPr>
                <w:rStyle w:val="IndexLink"/>
                <w:rtl w:val="true"/>
              </w:rPr>
              <w:t>و التقصير في إحرام العمرة المتمتّع بها أولى من الحلق،</w:t>
            </w:r>
            <w:r>
              <w:rPr>
                <w:rStyle w:val="IndexLink"/>
                <w:rtl w:val="true"/>
              </w:rPr>
              <w:tab/>
            </w:r>
            <w:r>
              <w:rPr>
                <w:rStyle w:val="IndexLink"/>
              </w:rPr>
              <w:t>455</w:t>
            </w:r>
          </w:hyperlink>
        </w:p>
        <w:p>
          <w:pPr>
            <w:pStyle w:val="Contents6"/>
            <w:tabs>
              <w:tab w:val="clear" w:pos="7609"/>
              <w:tab w:val="right" w:pos="9026" w:leader="dot"/>
            </w:tabs>
            <w:rPr/>
          </w:pPr>
          <w:hyperlink w:anchor="__RefHeading___Toc1242555_222507752">
            <w:r>
              <w:rPr>
                <w:webHidden/>
                <w:rStyle w:val="IndexLink"/>
                <w:rtl w:val="true"/>
              </w:rPr>
              <w:t>مسألة</w:t>
            </w:r>
            <w:r>
              <w:rPr>
                <w:rStyle w:val="IndexLink"/>
                <w:rtl w:val="true"/>
              </w:rPr>
              <w:t>:</w:t>
            </w:r>
            <w:r>
              <w:rPr>
                <w:rStyle w:val="IndexLink"/>
                <w:rtl w:val="true"/>
              </w:rPr>
              <w:t>و أدنى التقصير أن يقصّر شيئا من شعر رأسه و لو كان يسيرا،</w:t>
            </w:r>
            <w:r>
              <w:rPr>
                <w:rStyle w:val="IndexLink"/>
                <w:rtl w:val="true"/>
              </w:rPr>
              <w:tab/>
            </w:r>
            <w:r>
              <w:rPr>
                <w:rStyle w:val="IndexLink"/>
              </w:rPr>
              <w:t>457</w:t>
            </w:r>
          </w:hyperlink>
        </w:p>
        <w:p>
          <w:pPr>
            <w:pStyle w:val="Contents6"/>
            <w:tabs>
              <w:tab w:val="clear" w:pos="7609"/>
              <w:tab w:val="right" w:pos="9026" w:leader="dot"/>
            </w:tabs>
            <w:rPr/>
          </w:pPr>
          <w:hyperlink w:anchor="__RefHeading___Toc1242557_222507752">
            <w:r>
              <w:rPr>
                <w:webHidden/>
                <w:rStyle w:val="IndexLink"/>
                <w:rtl w:val="true"/>
              </w:rPr>
              <w:t>فروع</w:t>
            </w:r>
            <w:r>
              <w:rPr>
                <w:rStyle w:val="IndexLink"/>
                <w:rtl w:val="true"/>
              </w:rPr>
              <w:t>:</w:t>
              <w:tab/>
            </w:r>
            <w:r>
              <w:rPr>
                <w:rStyle w:val="IndexLink"/>
              </w:rPr>
              <w:t>459</w:t>
            </w:r>
          </w:hyperlink>
        </w:p>
        <w:p>
          <w:pPr>
            <w:pStyle w:val="Contents6"/>
            <w:tabs>
              <w:tab w:val="clear" w:pos="7609"/>
              <w:tab w:val="right" w:pos="9026" w:leader="dot"/>
            </w:tabs>
            <w:rPr/>
          </w:pPr>
          <w:hyperlink w:anchor="__RefHeading___Toc1242559_222507752">
            <w:r>
              <w:rPr>
                <w:webHidden/>
                <w:rStyle w:val="IndexLink"/>
                <w:rtl w:val="true"/>
              </w:rPr>
              <w:t>الأوّل</w:t>
            </w:r>
            <w:r>
              <w:rPr>
                <w:rStyle w:val="IndexLink"/>
                <w:rtl w:val="true"/>
              </w:rPr>
              <w:t>:</w:t>
            </w:r>
            <w:r>
              <w:rPr>
                <w:rStyle w:val="IndexLink"/>
                <w:rtl w:val="true"/>
              </w:rPr>
              <w:t>لو حلق في إحرام العمرة،أجزأه،و هل يكون حراما؟فيه خلاف تقدّم</w:t>
            </w:r>
            <w:r>
              <w:rPr>
                <w:rStyle w:val="IndexLink"/>
                <w:rtl w:val="true"/>
              </w:rPr>
              <w:t>.</w:t>
              <w:tab/>
            </w:r>
            <w:r>
              <w:rPr>
                <w:rStyle w:val="IndexLink"/>
              </w:rPr>
              <w:t>459</w:t>
            </w:r>
          </w:hyperlink>
        </w:p>
        <w:p>
          <w:pPr>
            <w:pStyle w:val="Contents6"/>
            <w:tabs>
              <w:tab w:val="clear" w:pos="7609"/>
              <w:tab w:val="right" w:pos="9026" w:leader="dot"/>
            </w:tabs>
            <w:rPr/>
          </w:pPr>
          <w:hyperlink w:anchor="__RefHeading___Toc1242561_222507752">
            <w:r>
              <w:rPr>
                <w:webHidden/>
                <w:rStyle w:val="IndexLink"/>
                <w:rtl w:val="true"/>
              </w:rPr>
              <w:t>الثاني</w:t>
            </w:r>
            <w:r>
              <w:rPr>
                <w:rStyle w:val="IndexLink"/>
                <w:rtl w:val="true"/>
              </w:rPr>
              <w:t>:</w:t>
            </w:r>
            <w:r>
              <w:rPr>
                <w:rStyle w:val="IndexLink"/>
                <w:rtl w:val="true"/>
              </w:rPr>
              <w:t>لو قصّ الشعر بأيّ شيء كان،أجزأه،و كذا لو نتفه أو أزاله بالنورة؛</w:t>
            </w:r>
            <w:r>
              <w:rPr>
                <w:rStyle w:val="IndexLink"/>
                <w:rtl w:val="true"/>
              </w:rPr>
              <w:tab/>
            </w:r>
            <w:r>
              <w:rPr>
                <w:rStyle w:val="IndexLink"/>
              </w:rPr>
              <w:t>459</w:t>
            </w:r>
          </w:hyperlink>
        </w:p>
        <w:p>
          <w:pPr>
            <w:pStyle w:val="Contents6"/>
            <w:tabs>
              <w:tab w:val="clear" w:pos="7609"/>
              <w:tab w:val="right" w:pos="9026" w:leader="dot"/>
            </w:tabs>
            <w:rPr/>
          </w:pPr>
          <w:hyperlink w:anchor="__RefHeading___Toc1242563_222507752">
            <w:r>
              <w:rPr>
                <w:webHidden/>
                <w:rStyle w:val="IndexLink"/>
                <w:rtl w:val="true"/>
              </w:rPr>
              <w:t>الثالث</w:t>
            </w:r>
            <w:r>
              <w:rPr>
                <w:rStyle w:val="IndexLink"/>
                <w:rtl w:val="true"/>
              </w:rPr>
              <w:t>:</w:t>
            </w:r>
            <w:r>
              <w:rPr>
                <w:rStyle w:val="IndexLink"/>
                <w:rtl w:val="true"/>
              </w:rPr>
              <w:t>لو قصّر من الشعر النازل عن حدّ الرأس أو ما يحاذيه،أجزأه؛</w:t>
            </w:r>
            <w:r>
              <w:rPr>
                <w:rStyle w:val="IndexLink"/>
                <w:rtl w:val="true"/>
              </w:rPr>
              <w:tab/>
            </w:r>
            <w:r>
              <w:rPr>
                <w:rStyle w:val="IndexLink"/>
              </w:rPr>
              <w:t>459</w:t>
            </w:r>
          </w:hyperlink>
        </w:p>
        <w:p>
          <w:pPr>
            <w:pStyle w:val="Contents6"/>
            <w:tabs>
              <w:tab w:val="clear" w:pos="7609"/>
              <w:tab w:val="right" w:pos="9026" w:leader="dot"/>
            </w:tabs>
            <w:rPr/>
          </w:pPr>
          <w:hyperlink w:anchor="__RefHeading___Toc1242565_222507752">
            <w:r>
              <w:rPr>
                <w:webHidden/>
                <w:rStyle w:val="IndexLink"/>
                <w:rtl w:val="true"/>
              </w:rPr>
              <w:t>الرابع</w:t>
            </w:r>
            <w:r>
              <w:rPr>
                <w:rStyle w:val="IndexLink"/>
                <w:rtl w:val="true"/>
              </w:rPr>
              <w:t>:</w:t>
            </w:r>
            <w:r>
              <w:rPr>
                <w:rStyle w:val="IndexLink"/>
                <w:rtl w:val="true"/>
              </w:rPr>
              <w:t>لو قصّر من أظفاره،أجزأه؛لأنّه نوع من التقصير،فيتناوله المطلق،</w:t>
            </w:r>
            <w:r>
              <w:rPr>
                <w:rStyle w:val="IndexLink"/>
                <w:rtl w:val="true"/>
              </w:rPr>
              <w:tab/>
            </w:r>
            <w:r>
              <w:rPr>
                <w:rStyle w:val="IndexLink"/>
              </w:rPr>
              <w:t>459</w:t>
            </w:r>
          </w:hyperlink>
        </w:p>
        <w:p>
          <w:pPr>
            <w:pStyle w:val="Contents6"/>
            <w:tabs>
              <w:tab w:val="clear" w:pos="7609"/>
              <w:tab w:val="right" w:pos="9026" w:leader="dot"/>
            </w:tabs>
            <w:rPr/>
          </w:pPr>
          <w:hyperlink w:anchor="__RefHeading___Toc1242567_222507752">
            <w:r>
              <w:rPr>
                <w:webHidden/>
                <w:rStyle w:val="IndexLink"/>
                <w:rtl w:val="true"/>
              </w:rPr>
              <w:t>مسألة</w:t>
            </w:r>
            <w:r>
              <w:rPr>
                <w:rStyle w:val="IndexLink"/>
                <w:rtl w:val="true"/>
              </w:rPr>
              <w:t>:</w:t>
            </w:r>
            <w:r>
              <w:rPr>
                <w:rStyle w:val="IndexLink"/>
                <w:rtl w:val="true"/>
              </w:rPr>
              <w:t>ينبغي للمتمتّع أن يتشبّه بالمحرمين بعد التقصير و لا يلبس المخيط،</w:t>
            </w:r>
            <w:r>
              <w:rPr>
                <w:rStyle w:val="IndexLink"/>
                <w:rtl w:val="true"/>
              </w:rPr>
              <w:tab/>
            </w:r>
            <w:r>
              <w:rPr>
                <w:rStyle w:val="IndexLink"/>
              </w:rPr>
              <w:t>459</w:t>
            </w:r>
          </w:hyperlink>
        </w:p>
        <w:p>
          <w:pPr>
            <w:pStyle w:val="Contents6"/>
            <w:tabs>
              <w:tab w:val="clear" w:pos="7609"/>
              <w:tab w:val="right" w:pos="9026" w:leader="dot"/>
            </w:tabs>
            <w:rPr/>
          </w:pPr>
          <w:hyperlink w:anchor="__RefHeading___Toc1242569_222507752">
            <w:r>
              <w:rPr>
                <w:webHidden/>
                <w:rStyle w:val="IndexLink"/>
                <w:rtl w:val="true"/>
              </w:rPr>
              <w:t>مسألة</w:t>
            </w:r>
            <w:r>
              <w:rPr>
                <w:rStyle w:val="IndexLink"/>
                <w:rtl w:val="true"/>
              </w:rPr>
              <w:t>:</w:t>
            </w:r>
            <w:r>
              <w:rPr>
                <w:rStyle w:val="IndexLink"/>
                <w:rtl w:val="true"/>
              </w:rPr>
              <w:t>قد بيّنّا أنّه لا يجوز له الجماع قبل التقصير،</w:t>
            </w:r>
            <w:r>
              <w:rPr>
                <w:rStyle w:val="IndexLink"/>
                <w:rtl w:val="true"/>
              </w:rPr>
              <w:tab/>
            </w:r>
            <w:r>
              <w:rPr>
                <w:rStyle w:val="IndexLink"/>
              </w:rPr>
              <w:t>460</w:t>
            </w:r>
          </w:hyperlink>
        </w:p>
        <w:p>
          <w:pPr>
            <w:pStyle w:val="Contents6"/>
            <w:tabs>
              <w:tab w:val="clear" w:pos="7609"/>
              <w:tab w:val="right" w:pos="9026" w:leader="dot"/>
            </w:tabs>
            <w:rPr/>
          </w:pPr>
          <w:hyperlink w:anchor="__RefHeading___Toc1242571_222507752">
            <w:r>
              <w:rPr>
                <w:webHidden/>
                <w:rStyle w:val="IndexLink"/>
                <w:rtl w:val="true"/>
              </w:rPr>
              <w:t>مسألة</w:t>
            </w:r>
            <w:r>
              <w:rPr>
                <w:rStyle w:val="IndexLink"/>
                <w:rtl w:val="true"/>
              </w:rPr>
              <w:t>:</w:t>
            </w:r>
            <w:r>
              <w:rPr>
                <w:rStyle w:val="IndexLink"/>
                <w:rtl w:val="true"/>
              </w:rPr>
              <w:t>يكره للمتمتّع بالعمرة أن يخرج من مكّة قبل أن يقضي مناسكه كلّها إلاّ</w:t>
            </w:r>
            <w:r>
              <w:rPr>
                <w:rStyle w:val="IndexLink"/>
                <w:rtl w:val="true"/>
              </w:rPr>
              <w:tab/>
            </w:r>
            <w:r>
              <w:rPr>
                <w:rStyle w:val="IndexLink"/>
              </w:rPr>
              <w:t>461</w:t>
            </w:r>
          </w:hyperlink>
        </w:p>
        <w:p>
          <w:pPr>
            <w:pStyle w:val="Contents6"/>
            <w:tabs>
              <w:tab w:val="clear" w:pos="7609"/>
              <w:tab w:val="right" w:pos="9026" w:leader="dot"/>
            </w:tabs>
            <w:rPr/>
          </w:pPr>
          <w:hyperlink w:anchor="__RefHeading___Toc1242573_222507752">
            <w:r>
              <w:rPr>
                <w:webHidden/>
                <w:rStyle w:val="IndexLink"/>
                <w:rtl w:val="true"/>
              </w:rPr>
              <w:t>فروع</w:t>
            </w:r>
            <w:r>
              <w:rPr>
                <w:rStyle w:val="IndexLink"/>
                <w:rtl w:val="true"/>
              </w:rPr>
              <w:t>:</w:t>
              <w:tab/>
            </w:r>
            <w:r>
              <w:rPr>
                <w:rStyle w:val="IndexLink"/>
              </w:rPr>
              <w:t>463</w:t>
            </w:r>
          </w:hyperlink>
        </w:p>
        <w:p>
          <w:pPr>
            <w:pStyle w:val="Contents6"/>
            <w:tabs>
              <w:tab w:val="clear" w:pos="7609"/>
              <w:tab w:val="right" w:pos="9026" w:leader="dot"/>
            </w:tabs>
            <w:rPr/>
          </w:pPr>
          <w:hyperlink w:anchor="__RefHeading___Toc1242575_222507752">
            <w:r>
              <w:rPr>
                <w:webHidden/>
                <w:rStyle w:val="IndexLink"/>
                <w:rtl w:val="true"/>
              </w:rPr>
              <w:t>الأوّل</w:t>
            </w:r>
            <w:r>
              <w:rPr>
                <w:rStyle w:val="IndexLink"/>
                <w:rtl w:val="true"/>
              </w:rPr>
              <w:t>:</w:t>
            </w:r>
            <w:r>
              <w:rPr>
                <w:rStyle w:val="IndexLink"/>
                <w:rtl w:val="true"/>
              </w:rPr>
              <w:t>لو خرج من مكّة بغير إحرام و عاد في الشهر الذي خرج فيه،</w:t>
            </w:r>
            <w:r>
              <w:rPr>
                <w:rStyle w:val="IndexLink"/>
                <w:rtl w:val="true"/>
              </w:rPr>
              <w:tab/>
            </w:r>
            <w:r>
              <w:rPr>
                <w:rStyle w:val="IndexLink"/>
              </w:rPr>
              <w:t>463</w:t>
            </w:r>
          </w:hyperlink>
        </w:p>
        <w:p>
          <w:pPr>
            <w:pStyle w:val="Contents6"/>
            <w:tabs>
              <w:tab w:val="clear" w:pos="7609"/>
              <w:tab w:val="right" w:pos="9026" w:leader="dot"/>
            </w:tabs>
            <w:rPr/>
          </w:pPr>
          <w:hyperlink w:anchor="__RefHeading___Toc1242577_222507752">
            <w:r>
              <w:rPr>
                <w:webHidden/>
                <w:rStyle w:val="IndexLink"/>
                <w:rtl w:val="true"/>
              </w:rPr>
              <w:t>الثاني</w:t>
            </w:r>
            <w:r>
              <w:rPr>
                <w:rStyle w:val="IndexLink"/>
                <w:rtl w:val="true"/>
              </w:rPr>
              <w:t>:</w:t>
            </w:r>
            <w:r>
              <w:rPr>
                <w:rStyle w:val="IndexLink"/>
                <w:rtl w:val="true"/>
              </w:rPr>
              <w:t>قد بيّنّا أنّه لا يجوز لأحد أن يدخل مكّة إلاّ محرما</w:t>
            </w:r>
            <w:r>
              <w:rPr>
                <w:rStyle w:val="IndexLink"/>
                <w:rtl w:val="true"/>
              </w:rPr>
              <w:tab/>
            </w:r>
            <w:r>
              <w:rPr>
                <w:rStyle w:val="IndexLink"/>
              </w:rPr>
              <w:t>463</w:t>
            </w:r>
          </w:hyperlink>
        </w:p>
        <w:p>
          <w:pPr>
            <w:pStyle w:val="Contents6"/>
            <w:tabs>
              <w:tab w:val="clear" w:pos="7609"/>
              <w:tab w:val="right" w:pos="9026" w:leader="dot"/>
            </w:tabs>
            <w:rPr/>
          </w:pPr>
          <w:hyperlink w:anchor="__RefHeading___Toc1242579_222507752">
            <w:r>
              <w:rPr>
                <w:webHidden/>
                <w:rStyle w:val="IndexLink"/>
                <w:rtl w:val="true"/>
              </w:rPr>
              <w:t>مسألة</w:t>
            </w:r>
            <w:r>
              <w:rPr>
                <w:rStyle w:val="IndexLink"/>
                <w:rtl w:val="true"/>
              </w:rPr>
              <w:t>:</w:t>
            </w:r>
            <w:r>
              <w:rPr>
                <w:rStyle w:val="IndexLink"/>
                <w:rtl w:val="true"/>
              </w:rPr>
              <w:t>يجوز للمحرم المتمتّع إذا دخل مكّة أن يطوف و يسعى و يقصّر،</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76_117757"/>
      <w:bookmarkStart w:id="1" w:name="pg12676_117757"/>
      <w:bookmarkEnd w:id="1"/>
    </w:p>
    <w:p>
      <w:pPr>
        <w:pStyle w:val="Heading2"/>
        <w:numPr>
          <w:ilvl w:val="1"/>
          <w:numId w:val="1"/>
        </w:numPr>
        <w:rPr/>
      </w:pPr>
      <w:bookmarkStart w:id="2" w:name="pg12676_117757"/>
      <w:bookmarkStart w:id="3" w:name="__RefHeading___Toc1241415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1417_2225077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اله الرحمن الرحیم </w:t>
      </w:r>
    </w:p>
    <w:p>
      <w:pPr>
        <w:pStyle w:val="BookText"/>
        <w:rPr/>
      </w:pPr>
      <w:r>
        <w:rPr>
          <w:rFonts w:ascii="IRNazanin" w:hAnsi="IRNazanin" w:eastAsia="IRNazanin"/>
          <w:color w:val="111111"/>
          <w:sz w:val="28"/>
          <w:sz w:val="28"/>
          <w:szCs w:val="28"/>
          <w:rtl w:val="true"/>
          <w:lang w:bidi="fa-IR"/>
        </w:rPr>
        <w:t>منتهی‌المطلب فی تحقیق‌المذهب</w:t>
      </w:r>
    </w:p>
    <w:p>
      <w:pPr>
        <w:pStyle w:val="BookText"/>
        <w:rPr/>
      </w:pPr>
      <w:r>
        <w:rPr>
          <w:rFonts w:ascii="IRNazanin" w:hAnsi="IRNazanin" w:eastAsia="IRNazanin"/>
          <w:color w:val="111111"/>
          <w:sz w:val="28"/>
          <w:sz w:val="28"/>
          <w:szCs w:val="28"/>
          <w:rtl w:val="true"/>
          <w:lang w:bidi="fa-IR"/>
        </w:rPr>
        <w:t>للعلامه الحلی الحسن‌بن یوسف‌بن علی‌بن المطهر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قسم الفقه فی مجمع البحوث الاسلامیه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r>
        <w:rPr>
          <w:rFonts w:eastAsia="IRNazanin" w:cs="IRNazanin"/>
          <w:color w:val="111111"/>
          <w:sz w:val="28"/>
          <w:szCs w:val="28"/>
          <w:rtl w:val="true"/>
          <w:lang w:bidi="fa-IR"/>
        </w:rPr>
        <w:t xml:space="preserve"> </w:t>
      </w:r>
      <w:bookmarkStart w:id="7" w:name="pg12676_117761"/>
    </w:p>
    <w:p>
      <w:pPr>
        <w:pStyle w:val="Heading2"/>
        <w:numPr>
          <w:ilvl w:val="1"/>
          <w:numId w:val="1"/>
        </w:numPr>
        <w:rPr/>
      </w:pPr>
      <w:bookmarkStart w:id="8" w:name="__RefHeading___Toc1241419_222507752"/>
      <w:bookmarkStart w:id="9" w:name="_Toc3"/>
      <w:bookmarkEnd w:id="7"/>
      <w:bookmarkEnd w:id="8"/>
      <w:r>
        <w:rPr>
          <w:rtl w:val="true"/>
        </w:rPr>
        <w:t>شكر و تقدير</w:t>
      </w:r>
      <w:bookmarkEnd w:id="9"/>
    </w:p>
    <w:p>
      <w:pPr>
        <w:pStyle w:val="BookText"/>
        <w:rPr/>
      </w:pPr>
      <w:r>
        <w:rPr>
          <w:rFonts w:ascii="Amiri" w:hAnsi="Amiri" w:eastAsia="Amiri" w:cs="Amiri"/>
          <w:color w:val="111111"/>
          <w:sz w:val="28"/>
          <w:sz w:val="28"/>
          <w:szCs w:val="28"/>
          <w:rtl w:val="true"/>
          <w:lang w:bidi="ar-SA"/>
        </w:rPr>
        <w:t>هذا هو الجزء العاشر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وفّقنا اللّه سبحانه بمنّه و كرمه و ببركة مولانا أبي الحسن الرضا عليه الصلاة و السّلام لتصحيحه و تحقيقه و إخراجه بعد صدور تسعة أجزاء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يجدر بنا أن نشكر أعضاء قسم الفقه في مجمع البحوث الإسلاميّة؛لجهودهم المشكورة في إنجاز هذا الجزء،و هم حجج الإسلام و الإخوة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الاعتماديّ الشيخ نوروز عليّ الحاج‌آباديّ الشيخ عبّاس المعلّميّ الشيخ محمّد عليّ الملكيّ الشيخ عليّ النمازيّ السيّد أبو الحسن الهاشميّ السيّد بلاسم الموسويّ الأخ شكر اللّه الأختريّ الأخ عادل البدريّ الأخ السيّد طالب الموسويّ الأخ عليّ أصغر المولويّ كما نشكر حجّة الإسلام و المسلمين عليّ أكبر إلهيّ الخراسانيّ مدير قسم الفقه لإشرافه على تحقيق الكتاب،راجين له و لكلّ الإخوة المشاركين في هذا العمل مزيدا من النشاط و التوفيق لإتمام هذا المشروع المبارك و تحقيق نفائس أخرى من تراث الفقه الإسلاميّ الأصيل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الفقه في مجمع البحوث الإسلاميّة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2676_117763"/>
      <w:bookmarkStart w:id="11" w:name="pg12676_117763"/>
      <w:bookmarkEnd w:id="11"/>
    </w:p>
    <w:p>
      <w:pPr>
        <w:pStyle w:val="Heading2"/>
        <w:numPr>
          <w:ilvl w:val="1"/>
          <w:numId w:val="1"/>
        </w:numPr>
        <w:rPr/>
      </w:pPr>
      <w:bookmarkStart w:id="12" w:name="pg12676_117763"/>
      <w:bookmarkStart w:id="13" w:name="__RefHeading___Toc1241421_222507752"/>
      <w:bookmarkStart w:id="14" w:name="_Toc4"/>
      <w:bookmarkEnd w:id="12"/>
      <w:bookmarkEnd w:id="13"/>
      <w:r>
        <w:rPr>
          <w:rtl w:val="true"/>
        </w:rPr>
        <w:t>الكتاب الخامس</w:t>
      </w:r>
      <w:bookmarkEnd w:id="14"/>
    </w:p>
    <w:p>
      <w:pPr>
        <w:pStyle w:val="Heading3"/>
        <w:numPr>
          <w:ilvl w:val="2"/>
          <w:numId w:val="1"/>
        </w:numPr>
        <w:rPr/>
      </w:pPr>
      <w:bookmarkStart w:id="15" w:name="__RefHeading___Toc1241423_222507752"/>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في الحجّ و العمرة</w:t>
      </w:r>
    </w:p>
    <w:p>
      <w:pPr>
        <w:pStyle w:val="BookText"/>
        <w:rPr/>
      </w:pPr>
      <w:r>
        <w:rPr>
          <w:rFonts w:ascii="Amiri" w:hAnsi="Amiri" w:eastAsia="Amiri" w:cs="Amiri"/>
          <w:color w:val="111111"/>
          <w:sz w:val="28"/>
          <w:sz w:val="28"/>
          <w:szCs w:val="28"/>
          <w:rtl w:val="true"/>
          <w:lang w:bidi="ar-SA"/>
        </w:rPr>
        <w:t>و فيه مقدّمة و مقاصد</w:t>
      </w:r>
    </w:p>
    <w:p>
      <w:pPr>
        <w:pStyle w:val="Heading3"/>
        <w:numPr>
          <w:ilvl w:val="2"/>
          <w:numId w:val="1"/>
        </w:numPr>
        <w:rPr/>
      </w:pPr>
      <w:bookmarkStart w:id="17" w:name="__RefHeading___Toc1241425_222507752"/>
      <w:bookmarkStart w:id="18" w:name="_Toc6"/>
      <w:bookmarkEnd w:id="17"/>
      <w:r>
        <w:rPr>
          <w:rtl w:val="true"/>
        </w:rPr>
        <w:t>أما المقدمّة</w:t>
      </w:r>
      <w:bookmarkEnd w:id="18"/>
    </w:p>
    <w:p>
      <w:pPr>
        <w:pStyle w:val="Heading4"/>
        <w:numPr>
          <w:ilvl w:val="3"/>
          <w:numId w:val="1"/>
        </w:numPr>
        <w:rPr/>
      </w:pPr>
      <w:bookmarkStart w:id="19" w:name="__RefHeading___Toc1241427_222507752"/>
      <w:bookmarkStart w:id="20" w:name="_Toc7"/>
      <w:bookmarkEnd w:id="19"/>
      <w:r>
        <w:rPr>
          <w:rtl w:val="true"/>
        </w:rPr>
        <w:t>اشارة</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المقدمّة فيها مباحث</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676_117765"/>
      <w:bookmarkStart w:id="22" w:name="pg12676_117765"/>
      <w:bookmarkEnd w:id="22"/>
    </w:p>
    <w:p>
      <w:pPr>
        <w:pStyle w:val="Heading4"/>
        <w:numPr>
          <w:ilvl w:val="3"/>
          <w:numId w:val="1"/>
        </w:numPr>
        <w:rPr/>
      </w:pPr>
      <w:bookmarkStart w:id="23" w:name="pg12676_117765"/>
      <w:bookmarkStart w:id="24" w:name="__RefHeading___Toc1241429_222507752"/>
      <w:bookmarkStart w:id="25" w:name="_Toc8"/>
      <w:bookmarkEnd w:id="23"/>
      <w:bookmarkEnd w:id="24"/>
      <w:r>
        <w:rPr>
          <w:rtl w:val="true"/>
        </w:rPr>
        <w:t>الأوّل</w:t>
      </w:r>
      <w:r>
        <w:rPr>
          <w:rtl w:val="true"/>
        </w:rPr>
        <w:t>:</w:t>
      </w:r>
      <w:bookmarkEnd w:id="25"/>
    </w:p>
    <w:p>
      <w:pPr>
        <w:pStyle w:val="BookText"/>
        <w:rPr/>
      </w:pPr>
      <w:r>
        <w:rPr>
          <w:rFonts w:ascii="Amiri" w:hAnsi="Amiri" w:eastAsia="Amiri" w:cs="Amiri"/>
          <w:color w:val="111111"/>
          <w:sz w:val="28"/>
          <w:sz w:val="28"/>
          <w:szCs w:val="28"/>
          <w:rtl w:val="true"/>
          <w:lang w:bidi="ar-SA"/>
        </w:rPr>
        <w:t>الحجّ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كثرة القصد إلى من يعظّمه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و 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الحجّة بهما و الحاجّ اسم الفاعل،و الحجّاج و الحجيج جمع، و المحجّة قارعة الطريق،سمّيت بذلك؛لكثرة التردّد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قصد البيت حجّا؛لكثرة التردّد إليه من جميع الناس و إن كان القاصد لم يتردّد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قصد البيت الحرام لأداء مناسك مخصوصة عنده متعلّقة بزمان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الزيارة في اللغة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زيارة البيت الحرام لأداء مناسك مخصوصة عنده، و لا يختصّ بزمان،ففارقت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كانت مبتولة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هو القصد إلى مواضع مخصوصة لأداء مناسك مخصوصة عندها متعلّقة بزمان مخصوص؛لأنّ تحديد الشيخ يخرج عنه الوقوف بالمشعر و عرفة،و قصد منى؛لأنّها ليست قصدا إلى البيت،و ذلك </w:t>
      </w:r>
    </w:p>
    <w:p>
      <w:pPr>
        <w:pStyle w:val="BookText"/>
        <w:rPr/>
      </w:pPr>
      <w:r>
        <w:rPr>
          <w:rFonts w:ascii="Amiri" w:hAnsi="Amiri" w:eastAsia="Amiri" w:cs="Amiri"/>
          <w:color w:val="111111"/>
          <w:sz w:val="28"/>
          <w:sz w:val="28"/>
          <w:szCs w:val="28"/>
          <w:rtl w:val="true"/>
          <w:lang w:bidi="ar-SA"/>
        </w:rPr>
        <w:t xml:space="preserve">لا يجوز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ضعيف؛لأنّا نجعل الاسم قصد البيت،و نجعل هذه شروطا شرعيّة خارجة عن المسمّى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مشاحّة في مثل هذه التعريفات</w:t>
      </w:r>
      <w:r>
        <w:rPr>
          <w:rFonts w:eastAsia="Amiri" w:cs="Amiri" w:ascii="Amiri" w:hAnsi="Amiri"/>
          <w:color w:val="111111"/>
          <w:sz w:val="28"/>
          <w:szCs w:val="28"/>
          <w:rtl w:val="true"/>
          <w:lang w:bidi="ar-SA"/>
        </w:rPr>
        <w:t xml:space="preserve">. </w:t>
      </w:r>
      <w:bookmarkStart w:id="26" w:name="pg12676_117767"/>
    </w:p>
    <w:p>
      <w:pPr>
        <w:pStyle w:val="Heading4"/>
        <w:numPr>
          <w:ilvl w:val="3"/>
          <w:numId w:val="1"/>
        </w:numPr>
        <w:rPr/>
      </w:pPr>
      <w:bookmarkStart w:id="27" w:name="__RefHeading___Toc1241431_222507752"/>
      <w:bookmarkStart w:id="28" w:name="_Toc9"/>
      <w:bookmarkEnd w:id="26"/>
      <w:bookmarkEnd w:id="27"/>
      <w:r>
        <w:rPr>
          <w:rtl w:val="true"/>
        </w:rPr>
        <w:t>البحث الثاني</w:t>
      </w:r>
      <w:bookmarkEnd w:id="28"/>
    </w:p>
    <w:p>
      <w:pPr>
        <w:pStyle w:val="BookText"/>
        <w:rPr/>
      </w:pPr>
      <w:r>
        <w:rPr>
          <w:rFonts w:ascii="Amiri" w:hAnsi="Amiri" w:eastAsia="Amiri" w:cs="Amiri"/>
          <w:color w:val="111111"/>
          <w:sz w:val="28"/>
          <w:sz w:val="28"/>
          <w:szCs w:val="28"/>
          <w:rtl w:val="true"/>
          <w:lang w:bidi="ar-SA"/>
        </w:rPr>
        <w:t>في وجوبهما</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الأركان الخمسة التي بني عليها الإسلام،و يدلّ على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باعتقاده </w:t>
      </w:r>
      <w:r>
        <w:rPr>
          <w:rStyle w:val="FootnoteAnchor"/>
          <w:rtl w:val="true"/>
        </w:rPr>
        <w:footnoteReference w:id="7"/>
      </w:r>
      <w:r>
        <w:rPr>
          <w:rFonts w:ascii="Amiri" w:hAnsi="Amiri" w:eastAsia="Amiri" w:cs="Amiri"/>
          <w:color w:val="111111"/>
          <w:sz w:val="28"/>
          <w:sz w:val="28"/>
          <w:szCs w:val="28"/>
          <w:rtl w:val="true"/>
          <w:lang w:bidi="ar-SA"/>
        </w:rPr>
        <w:t xml:space="preserve">أنّه غير واجب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الذي إن حجّ لم يره برّا،و إن جلس لم يره مأثما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أراد،من كفر من أهل الملل؛لأنّ </w:t>
      </w:r>
      <w:r>
        <w:rPr>
          <w:rStyle w:val="FootnoteAnchor"/>
          <w:rtl w:val="true"/>
        </w:rPr>
        <w:footnoteReference w:id="10"/>
      </w:r>
      <w:r>
        <w:rPr>
          <w:rFonts w:ascii="Amiri" w:hAnsi="Amiri" w:eastAsia="Amiri" w:cs="Amiri"/>
          <w:color w:val="111111"/>
          <w:sz w:val="28"/>
          <w:sz w:val="28"/>
          <w:szCs w:val="28"/>
          <w:rtl w:val="true"/>
          <w:lang w:bidi="ar-SA"/>
        </w:rPr>
        <w:t xml:space="preserve">النبيّ صلّى اللّه عليه و آله أمرهم بالحجّ فأبوا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إتمامهما أن تحرم بهما من دويرة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الجمهور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ابن عمر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إقام الصلاة،و إيتاء الزكاة،و صوم رمضان،و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ذات يوم عند رسول اللّه صلّى اللّه عليه و آله إذ أقبل رجل لم أر أشدّ بياضا من ثيابه،و لا أشدّ سوادا من شعره،لا نعرفه،حتّى دنا من رسول اللّه صلّى اللّه عليه و آله فوضع ركبتيه على ركبتيه و يديه على فخذيه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الإسلام؟فقال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تشهد أن لا إله إلاّ اللّه،و إنّ محمّدا رسول اللّه،و أن تقيم الصلاة و تؤدّي الزكاة،و تصوم رمضان،و تحجّ البيت إن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هذا فأنا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يمنعه من الحجّ مرض حاجز،أو سلطان جائر،أو حاجة ظاهرة حتّى مات،فليمت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الصلاة،و الزكاة،و الحجّ،و الصوم، و الولاية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ذريح،عن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حجّة الإسلام، و لم تمنعه عن ذلك حاجة تجحف به،و لا مرض لا يطيق فيه الحجّ،و لا سلطان يمنعه،فليمت إن شاء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و هو صحيح موسر،فهو ممّن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 يَوْمَ الْقِيامَةِ أَعْمى </w:t>
      </w:r>
      <w:r>
        <w:rPr>
          <w:rStyle w:val="FootnoteAnchor"/>
          <w:rtl w:val="true"/>
        </w:rPr>
        <w:footnoteReference w:id="19"/>
      </w:r>
      <w:r>
        <w:rPr>
          <w:rFonts w:ascii="Amiri" w:hAnsi="Amiri" w:eastAsia="Amiri" w:cs="Amiri"/>
          <w:color w:val="111111"/>
          <w:sz w:val="28"/>
          <w:sz w:val="28"/>
          <w:szCs w:val="28"/>
          <w:rtl w:val="true"/>
          <w:lang w:bidi="ar-SA"/>
        </w:rPr>
        <w:t>أعماه اللّه عن طريق الجنّة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 الرجل على الحجّ و لم يحجّ،فقد ترك شريعة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أجمع المسلمون كافّة على وجوبه على المستطيع في العمر مرّة واحدة</w:t>
      </w:r>
      <w:r>
        <w:rPr>
          <w:rFonts w:eastAsia="Amiri" w:cs="Amiri" w:ascii="Amiri" w:hAnsi="Amiri"/>
          <w:color w:val="111111"/>
          <w:sz w:val="28"/>
          <w:szCs w:val="28"/>
          <w:rtl w:val="true"/>
          <w:lang w:bidi="ar-SA"/>
        </w:rPr>
        <w:t xml:space="preserve">. </w:t>
      </w:r>
      <w:bookmarkStart w:id="29" w:name="pg12676_117770"/>
    </w:p>
    <w:p>
      <w:pPr>
        <w:pStyle w:val="Heading4"/>
        <w:numPr>
          <w:ilvl w:val="3"/>
          <w:numId w:val="1"/>
        </w:numPr>
        <w:rPr/>
      </w:pPr>
      <w:bookmarkStart w:id="30" w:name="__RefHeading___Toc1241433_222507752"/>
      <w:bookmarkStart w:id="31" w:name="_Toc10"/>
      <w:bookmarkEnd w:id="29"/>
      <w:bookmarkEnd w:id="30"/>
      <w:r>
        <w:rPr>
          <w:rtl w:val="true"/>
        </w:rPr>
        <w:t>البحث الثالث</w:t>
      </w:r>
      <w:bookmarkEnd w:id="31"/>
    </w:p>
    <w:p>
      <w:pPr>
        <w:pStyle w:val="Heading5"/>
        <w:numPr>
          <w:ilvl w:val="4"/>
          <w:numId w:val="1"/>
        </w:numPr>
        <w:rPr/>
      </w:pPr>
      <w:bookmarkStart w:id="32" w:name="__RefHeading___Toc1241435_222507752"/>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في كيفيّة وجوبهما</w:t>
      </w:r>
    </w:p>
    <w:p>
      <w:pPr>
        <w:pStyle w:val="BookText"/>
        <w:rPr/>
      </w:pPr>
      <w:r>
        <w:rPr>
          <w:rFonts w:ascii="Amiri" w:hAnsi="Amiri" w:eastAsia="Amiri" w:cs="Amiri"/>
          <w:color w:val="111111"/>
          <w:sz w:val="28"/>
          <w:sz w:val="28"/>
          <w:szCs w:val="28"/>
          <w:rtl w:val="true"/>
          <w:lang w:bidi="ar-SA"/>
        </w:rPr>
        <w:t xml:space="preserve">الحجّ يجب على كلّ مكلّف حرّ مستطيع للحجّ متمكّن من المسير،من ذكر و أنثى </w:t>
      </w:r>
      <w:r>
        <w:rPr>
          <w:rStyle w:val="FootnoteAnchor"/>
          <w:rtl w:val="true"/>
        </w:rPr>
        <w:footnoteReference w:id="22"/>
      </w:r>
      <w:r>
        <w:rPr>
          <w:rFonts w:ascii="Amiri" w:hAnsi="Amiri" w:eastAsia="Amiri" w:cs="Amiri"/>
          <w:color w:val="111111"/>
          <w:sz w:val="28"/>
          <w:sz w:val="28"/>
          <w:szCs w:val="28"/>
          <w:rtl w:val="true"/>
          <w:lang w:bidi="ar-SA"/>
        </w:rPr>
        <w:t xml:space="preserve">و خنثى،وجوبا مضيّقا على الفور،قاله علماؤنا أجمع،و به قال مالك </w:t>
      </w:r>
      <w:r>
        <w:rPr>
          <w:rStyle w:val="FootnoteAnchor"/>
          <w:rtl w:val="true"/>
        </w:rPr>
        <w:footnoteReference w:id="23"/>
      </w:r>
      <w:r>
        <w:rPr>
          <w:rFonts w:ascii="IRNazanin" w:hAnsi="IRNazanin" w:eastAsia="IRNazanin"/>
          <w:color w:val="111111"/>
          <w:sz w:val="28"/>
          <w:sz w:val="28"/>
          <w:szCs w:val="28"/>
          <w:rtl w:val="true"/>
          <w:lang w:bidi="fa-IR"/>
        </w:rPr>
        <w:t xml:space="preserve">، و أحمد </w:t>
      </w:r>
      <w:r>
        <w:rPr>
          <w:rStyle w:val="FootnoteAnchor"/>
          <w:rtl w:val="true"/>
        </w:rPr>
        <w:footnoteReference w:id="24"/>
      </w:r>
      <w:r>
        <w:rPr>
          <w:rFonts w:ascii="Amiri" w:hAnsi="Amiri" w:eastAsia="Amiri" w:cs="Amiri"/>
          <w:color w:val="111111"/>
          <w:sz w:val="28"/>
          <w:sz w:val="28"/>
          <w:szCs w:val="28"/>
          <w:rtl w:val="true"/>
          <w:lang w:bidi="ar-SA"/>
        </w:rPr>
        <w:t xml:space="preserve">،و أبو يوسف،و نقله الكرخيّ و غيره عن أبي حنيفة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التراخي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محمّد بن الحسن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Style w:val="FootnoteAnchor"/>
          <w:rtl w:val="true"/>
        </w:rPr>
        <w:footnoteReference w:id="28"/>
      </w:r>
      <w:r>
        <w:rPr>
          <w:rFonts w:ascii="IRNazanin" w:hAnsi="IRNazanin" w:eastAsia="IRNazanin"/>
          <w:color w:val="111111"/>
          <w:sz w:val="28"/>
          <w:sz w:val="28"/>
          <w:szCs w:val="28"/>
          <w:rtl w:val="true"/>
          <w:lang w:bidi="fa-IR"/>
        </w:rPr>
        <w:t>و الأمر على الفور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رواه الجمهور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زادا و راحلة تبلغه إلى بيت اللّه الحرام و لم يحجّ،فلا عليه أن يموت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الوعيد مطلقا دليل التضييق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ما روي عن أهل البيت عليهم السّلام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الشحّام،عن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يسوّف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سوّفه و ليس له عزم ثمّ مات،فقد ترك شريعة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تأخير الواجب تعريض لنزول العقاب </w:t>
      </w:r>
      <w:r>
        <w:rPr>
          <w:rStyle w:val="FootnoteAnchor"/>
          <w:rtl w:val="true"/>
        </w:rPr>
        <w:footnoteReference w:id="32"/>
      </w:r>
      <w:r>
        <w:rPr>
          <w:rFonts w:ascii="Amiri" w:hAnsi="Amiri" w:eastAsia="Amiri" w:cs="Amiri"/>
          <w:color w:val="111111"/>
          <w:sz w:val="28"/>
          <w:sz w:val="28"/>
          <w:szCs w:val="28"/>
          <w:rtl w:val="true"/>
          <w:lang w:bidi="ar-SA"/>
        </w:rPr>
        <w:t>لو اتّفق الموت،خصوصا مع طول المدّة؛إذ تركه يقتضي التأخير سنة و قد لا يعيش إليها،فتجب المبادرة؛صونا للذمّة عن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أحد أركان الإسلام،فكان واجبا على الفور،كالصيام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عبادة تجب بإفسادها الكفّارة،فكان وجوبها على الفور،كالصوم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 بأنّ فرض الحجّ نزل سنة ستّ من الهجرة،و أخّره النبيّ صلّى اللّه عليه و آله إلى سنة عشر من غير عذر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 لو أخّره ثمّ فعله في السنة الأخرى،لم يسمّ قاضيا له،و لو أفسده،وجب عليه و يسمّى قاضيا له،فدلّ على أنّه لم يؤخّره عن وقت وجوبه،كالمصلّي إذا أخّر الصلاة من أوّل الوقت إلى آخره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4" w:name="pg12676_117772"/>
    </w:p>
    <w:p>
      <w:pPr>
        <w:pStyle w:val="BookText"/>
        <w:rPr/>
      </w:pPr>
      <w:bookmarkEnd w:id="34"/>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تمسّك بالفعل،و نحن تمسّكنا بالقول،فكان أولى، و لأنّا لا نسلّم عدم الإعذار،و عدم العلم بها لا يدلّ على العدم في نفس الأمر، و يحتمل أن يكون عليه السّلام غير مستطيع،أو كره رؤية المشركين عراة حول البيت،فأخّر الحجّ إلى أن بعث في سنة تسع جماعة من المسلمين،و نادوا أن لا يحجّ بعد العام مشرك،و لا يطوف بالبيت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أنّه أخّره بأمر اللّه تعالى؛ليكون حجّته عليه السّلام حجّة الوداع في السنة التي استدار فيها الزمان،كهيئته يوم خلق اللّه السماوات و الأرض و تصادف وقعته </w:t>
      </w:r>
      <w:r>
        <w:rPr>
          <w:rStyle w:val="FootnoteAnchor"/>
          <w:rtl w:val="true"/>
        </w:rPr>
        <w:footnoteReference w:id="34"/>
      </w:r>
      <w:r>
        <w:rPr>
          <w:rFonts w:ascii="Amiri" w:hAnsi="Amiri" w:eastAsia="Amiri" w:cs="Amiri"/>
          <w:color w:val="111111"/>
          <w:sz w:val="28"/>
          <w:sz w:val="28"/>
          <w:szCs w:val="28"/>
          <w:rtl w:val="true"/>
          <w:lang w:bidi="ar-SA"/>
        </w:rPr>
        <w:t>الجمعة،و يكمل اللّه دينه بنصب أمير المؤمنين عليه السّلام إماما للأنام،فقد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اجتمع يومئذ أعياد أهل كلّ دين،و لم يجتمع قبله و لا بعده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يلزم من الوجوب على الفور تسمية الفعل بعده قضاء فإنّ الزكاة تجب على الفور،و لو أخّرها لا يسمّى قضاء،و القضاء إذا وجب على الفور لو أخّره لا يسمّى قضاء للقضاء،و لو غلب في ظنّه أنّه لا يعيش إلى سنة أخرى، يضيّق عليه الوجوب إجماعا،و لو أخّره و عاش،لا يسمّى فعله قضاء،على أنّا نمنع من أنّه لا يسمّى قضاء،فقد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1241437_222507752"/>
      <w:bookmarkStart w:id="36" w:name="_Toc12"/>
      <w:bookmarkEnd w:id="35"/>
      <w:r>
        <w:rPr>
          <w:rtl w:val="true"/>
        </w:rPr>
        <w:t>مسألة</w:t>
      </w:r>
      <w:r>
        <w:rPr>
          <w:rtl w:val="true"/>
        </w:rPr>
        <w:t>:</w:t>
      </w:r>
      <w:r>
        <w:rPr>
          <w:rtl w:val="true"/>
        </w:rPr>
        <w:t>و إنّما يجب بأصل الشرع في العمر مرّة واحدة</w:t>
      </w:r>
      <w:bookmarkEnd w:id="36"/>
    </w:p>
    <w:p>
      <w:pPr>
        <w:pStyle w:val="BookText"/>
        <w:rPr/>
      </w:pPr>
      <w:r>
        <w:rPr>
          <w:rFonts w:ascii="Amiri" w:hAnsi="Amiri" w:eastAsia="Amiri" w:cs="Amiri"/>
          <w:color w:val="111111"/>
          <w:sz w:val="28"/>
          <w:sz w:val="28"/>
          <w:szCs w:val="28"/>
          <w:rtl w:val="true"/>
          <w:lang w:bidi="ar-SA"/>
        </w:rPr>
        <w:t>بإجماع المسلمين على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الأقرع بن حابس رسول اللّه صلّى اللّه عليه و آله عن الحجّ في كلّ سنة أم مرّة واحدة؟فقال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مرّة واحدة،و من زاد فهو تطوّع</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37" w:name="pg12676_117773"/>
    </w:p>
    <w:p>
      <w:pPr>
        <w:pStyle w:val="BookText"/>
        <w:rPr/>
      </w:pPr>
      <w:bookmarkEnd w:id="37"/>
      <w:r>
        <w:rPr>
          <w:rFonts w:ascii="Amiri" w:hAnsi="Amiri" w:eastAsia="Amiri" w:cs="Amiri"/>
          <w:color w:val="111111"/>
          <w:sz w:val="28"/>
          <w:sz w:val="28"/>
          <w:szCs w:val="28"/>
          <w:rtl w:val="true"/>
          <w:lang w:bidi="ar-SA"/>
        </w:rPr>
        <w:t>و روي 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حجّنا لعامنا هذا أم للأبد؟فقال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للأبد</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نعلم فيه خلافا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عن بعض الناس 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في كلّ سنة مرّة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حكاية لا تثبت،و هي مخالفة للإجماع و السنّة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241439_222507752"/>
      <w:bookmarkStart w:id="39" w:name="_Toc13"/>
      <w:bookmarkEnd w:id="38"/>
      <w:r>
        <w:rPr>
          <w:rtl w:val="true"/>
        </w:rPr>
        <w:t>مسألة</w:t>
      </w:r>
      <w:r>
        <w:rPr>
          <w:rtl w:val="true"/>
        </w:rPr>
        <w:t>:</w:t>
      </w:r>
      <w:r>
        <w:rPr>
          <w:rtl w:val="true"/>
        </w:rPr>
        <w:t>العمرة فريضة مثل الحجّ</w:t>
      </w:r>
      <w:r>
        <w:rPr>
          <w:rtl w:val="true"/>
        </w:rPr>
        <w:t>.</w:t>
      </w:r>
      <w:bookmarkEnd w:id="39"/>
    </w:p>
    <w:p>
      <w:pPr>
        <w:pStyle w:val="Heading6"/>
        <w:numPr>
          <w:ilvl w:val="5"/>
          <w:numId w:val="1"/>
        </w:numPr>
        <w:rPr/>
      </w:pPr>
      <w:bookmarkStart w:id="40" w:name="__RefHeading___Toc1241441_222507752"/>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عليّ عليه السّلام،و عمر،و ابن عبّاس،و زيد بن ثابت،و ابن عمر،و سعيد بن جبير، و سعيد بن المسيّب،و عطاء،و طاوس،و مجاهد،و الحسن،و ابن سيرين، و الشعبيّ،و الثوريّ،و إسحاق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41"/>
      </w:r>
      <w:r>
        <w:rPr>
          <w:rFonts w:ascii="IRNazanin" w:hAnsi="IRNazanin" w:eastAsia="IRNazanin"/>
          <w:color w:val="111111"/>
          <w:sz w:val="28"/>
          <w:sz w:val="28"/>
          <w:szCs w:val="28"/>
          <w:rtl w:val="true"/>
          <w:lang w:bidi="fa-IR"/>
        </w:rPr>
        <w:t xml:space="preserve">،و أبو ثور </w:t>
      </w:r>
      <w:r>
        <w:rPr>
          <w:rStyle w:val="FootnoteAnchor"/>
          <w:rtl w:val="true"/>
        </w:rPr>
        <w:footnoteReference w:id="42"/>
      </w:r>
      <w:r>
        <w:rPr>
          <w:rFonts w:ascii="Amiri" w:hAnsi="Amiri" w:eastAsia="Amiri" w:cs="Amiri"/>
          <w:color w:val="111111"/>
          <w:sz w:val="28"/>
          <w:sz w:val="28"/>
          <w:szCs w:val="28"/>
          <w:rtl w:val="true"/>
          <w:lang w:bidi="ar-SA"/>
        </w:rPr>
        <w:t>،و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نفل و ليست فرضا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للشافعيّ قولان </w:t>
      </w:r>
      <w:r>
        <w:rPr>
          <w:rStyle w:val="FootnoteAnchor"/>
          <w:rtl w:val="true"/>
        </w:rPr>
        <w:footnoteReference w:id="44"/>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46"/>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لأنّ العطف بالواو يقتضي التسوية،قال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لقرينة الحجّ في كتاب اللّه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 عن أبي رزين أنّه أتى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أبي شيخ كبير لا يستطيع الحجّ و العمرة و لا الظّعن،قال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 أبيك و اعتمر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داود،و النسائيّ،و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حسن صحيح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تقيم الصلاة و تؤتي الزكاة و تحجّ و تعتمر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بكر بن محمّد بن عمرو بن حزم </w:t>
      </w:r>
      <w:r>
        <w:rPr>
          <w:rStyle w:val="FootnoteAnchor"/>
          <w:rtl w:val="true"/>
        </w:rPr>
        <w:footnoteReference w:id="50"/>
      </w:r>
      <w:r>
        <w:rPr>
          <w:rFonts w:ascii="Amiri" w:hAnsi="Amiri" w:eastAsia="Amiri" w:cs="Amiri"/>
          <w:color w:val="111111"/>
          <w:sz w:val="28"/>
          <w:sz w:val="28"/>
          <w:szCs w:val="28"/>
          <w:rtl w:val="true"/>
          <w:lang w:bidi="ar-SA"/>
        </w:rPr>
        <w:t>،عن أبيه،عن جدّه أنّ رسول اللّه صلّى اللّه عليه و آله كتب إلى أهل اليمن،و كان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العمرة هي الحجّ الأصغر</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مسلم حجّة و عمرة واجبتان،فمن زاد فهو تطوّع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ابن بابويه عن المفضّل بن صالح،عن أبي بصير، </w:t>
      </w:r>
    </w:p>
    <w:p>
      <w:pPr>
        <w:pStyle w:val="BookText"/>
        <w:rPr/>
      </w:pP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مفروضة مثل الحجّ،فإذا أدّى المتعة فقد أدّى العمرة المفروضة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قول من سمّينا من الصحابة،و لم يوجد له مخالف،سوى عبد اللّه بن مسعود على اختلاف عنه،فيكون متعيّنا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جابر أنّ النبيّ صلّى اللّه عليه و آله سئل عن العمرة أ واجبة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أن تعتمر فهو أفضل</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طلحة أنّه سمع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جهاد و العمرة تطوّع</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نسك غير موقّت،فلم يكن واجبا،كالطواف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جابر ضعيف لا تقوم بمثله الحجّة،و ليس في العمرة شيء ثابت بأنّها تطوّع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ذلك بأسانيد لا تصحّ و لا تقوم بمثلها الحجّة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نحمله على المعهود،و هي العمرة التي قضوها حين أحصروا في الحديبيّة،أو على العمرة التي اعتمروها مع حجّتهم مع النبيّ صلّى اللّه عليه و آله، فإنّها لم تكن واجبة على من اعتمر،أو على ما زاد على العمرة الواحدة،و الفرق </w:t>
      </w:r>
      <w:bookmarkStart w:id="42" w:name="pg12676_117776"/>
    </w:p>
    <w:p>
      <w:pPr>
        <w:pStyle w:val="BookText"/>
        <w:rPr/>
      </w:pPr>
      <w:bookmarkEnd w:id="42"/>
      <w:r>
        <w:rPr>
          <w:rFonts w:ascii="Amiri" w:hAnsi="Amiri" w:eastAsia="Amiri" w:cs="Amiri"/>
          <w:color w:val="111111"/>
          <w:sz w:val="28"/>
          <w:sz w:val="28"/>
          <w:szCs w:val="28"/>
          <w:rtl w:val="true"/>
          <w:lang w:bidi="ar-SA"/>
        </w:rPr>
        <w:t>بينها و بين الطواف ظاهر؛لأنّ من شرطها الإحرام،بخلاف الطواف</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1241443_222507752"/>
      <w:bookmarkStart w:id="44" w:name="_Toc15"/>
      <w:bookmarkEnd w:id="43"/>
      <w:r>
        <w:rPr>
          <w:rtl w:val="true"/>
        </w:rPr>
        <w:t>فروع</w:t>
      </w:r>
      <w:r>
        <w:rPr>
          <w:rtl w:val="true"/>
        </w:rPr>
        <w:t>:</w:t>
      </w:r>
      <w:bookmarkEnd w:id="44"/>
    </w:p>
    <w:p>
      <w:pPr>
        <w:pStyle w:val="Heading6"/>
        <w:numPr>
          <w:ilvl w:val="5"/>
          <w:numId w:val="1"/>
        </w:numPr>
        <w:rPr/>
      </w:pPr>
      <w:bookmarkStart w:id="45" w:name="__RefHeading___Toc1241445_222507752"/>
      <w:bookmarkStart w:id="46" w:name="_Toc16"/>
      <w:bookmarkEnd w:id="45"/>
      <w:r>
        <w:rPr>
          <w:rtl w:val="true"/>
        </w:rPr>
        <w:t>الأوّل</w:t>
      </w:r>
      <w:r>
        <w:rPr>
          <w:rtl w:val="true"/>
        </w:rPr>
        <w:t>:</w:t>
      </w:r>
      <w:r>
        <w:rPr>
          <w:rtl w:val="true"/>
        </w:rPr>
        <w:t>العمرة تجب على من يجب عليه الحجّ،</w:t>
      </w:r>
      <w:bookmarkEnd w:id="46"/>
    </w:p>
    <w:p>
      <w:pPr>
        <w:pStyle w:val="BookText"/>
        <w:rPr/>
      </w:pPr>
      <w:r>
        <w:rPr>
          <w:rFonts w:ascii="Amiri" w:hAnsi="Amiri" w:eastAsia="Amiri" w:cs="Amiri"/>
          <w:color w:val="111111"/>
          <w:sz w:val="28"/>
          <w:sz w:val="28"/>
          <w:szCs w:val="28"/>
          <w:rtl w:val="true"/>
          <w:lang w:bidi="ar-SA"/>
        </w:rPr>
        <w:t>و لها أسباب أخر تأتي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1241447_222507752"/>
      <w:bookmarkStart w:id="48" w:name="_Toc17"/>
      <w:bookmarkEnd w:id="47"/>
      <w:r>
        <w:rPr>
          <w:rtl w:val="true"/>
        </w:rPr>
        <w:t>الثاني</w:t>
      </w:r>
      <w:r>
        <w:rPr>
          <w:rtl w:val="true"/>
        </w:rPr>
        <w:t>:</w:t>
      </w:r>
      <w:r>
        <w:rPr>
          <w:rtl w:val="true"/>
        </w:rPr>
        <w:t>وجوبها كوجوب الحجّ في العمر مرّة واحدة</w:t>
      </w:r>
      <w:r>
        <w:rPr>
          <w:rtl w:val="true"/>
        </w:rPr>
        <w:t>.</w:t>
      </w:r>
      <w:bookmarkEnd w:id="48"/>
    </w:p>
    <w:p>
      <w:pPr>
        <w:pStyle w:val="Heading6"/>
        <w:numPr>
          <w:ilvl w:val="5"/>
          <w:numId w:val="1"/>
        </w:numPr>
        <w:rPr/>
      </w:pPr>
      <w:bookmarkStart w:id="49" w:name="__RefHeading___Toc1241449_222507752"/>
      <w:bookmarkStart w:id="50" w:name="_Toc18"/>
      <w:bookmarkEnd w:id="49"/>
      <w:r>
        <w:rPr>
          <w:rtl w:val="true"/>
        </w:rPr>
        <w:t>الثالث</w:t>
      </w:r>
      <w:r>
        <w:rPr>
          <w:rtl w:val="true"/>
        </w:rPr>
        <w:t>:</w:t>
      </w:r>
      <w:r>
        <w:rPr>
          <w:rtl w:val="true"/>
        </w:rPr>
        <w:t>تجب العمرة على أهل مكّة،كما تجب على غيرهم،</w:t>
      </w:r>
      <w:bookmarkEnd w:id="50"/>
    </w:p>
    <w:p>
      <w:pPr>
        <w:pStyle w:val="BookText"/>
        <w:rPr/>
      </w:pPr>
      <w:r>
        <w:rPr>
          <w:rFonts w:ascii="IRNazanin" w:hAnsi="IRNazanin" w:eastAsia="IRNazanin"/>
          <w:color w:val="111111"/>
          <w:sz w:val="28"/>
          <w:sz w:val="28"/>
          <w:szCs w:val="28"/>
          <w:rtl w:val="true"/>
          <w:lang w:bidi="fa-IR"/>
        </w:rPr>
        <w:t xml:space="preserve">و به قال ابن عبّاس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على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عطاء و طاوس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أعظم أركانها الطواف،فأجزأ طوافهم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مشروطة بأمور زائدة على الطواف و تشتمل على أفعال أخر</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1241451_222507752"/>
      <w:bookmarkStart w:id="52" w:name="_Toc19"/>
      <w:bookmarkEnd w:id="51"/>
      <w:r>
        <w:rPr>
          <w:rtl w:val="true"/>
        </w:rPr>
        <w:t>الرابع</w:t>
      </w:r>
      <w:r>
        <w:rPr>
          <w:rtl w:val="true"/>
        </w:rPr>
        <w:t>:</w:t>
      </w:r>
      <w:r>
        <w:rPr>
          <w:rtl w:val="true"/>
        </w:rPr>
        <w:t>عندنا تجزئ عمرة التمتّع عن العمرة،</w:t>
      </w:r>
      <w:bookmarkEnd w:id="52"/>
    </w:p>
    <w:p>
      <w:pPr>
        <w:pStyle w:val="BookText"/>
        <w:rPr/>
      </w:pPr>
      <w:r>
        <w:rPr>
          <w:rFonts w:ascii="Amiri" w:hAnsi="Amiri" w:eastAsia="Amiri" w:cs="Amiri"/>
          <w:color w:val="111111"/>
          <w:sz w:val="28"/>
          <w:sz w:val="28"/>
          <w:szCs w:val="28"/>
          <w:rtl w:val="true"/>
          <w:lang w:bidi="ar-SA"/>
        </w:rPr>
        <w:t xml:space="preserve">و كذا عمرة القارن،و لا نعلم خلافا في إجزاء عمرة التمتّع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تجزئ عمرة القارن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البحث إن شاء اللّه تعالى</w:t>
      </w:r>
      <w:r>
        <w:rPr>
          <w:rFonts w:eastAsia="Amiri" w:cs="Amiri" w:ascii="Amiri" w:hAnsi="Amiri"/>
          <w:color w:val="111111"/>
          <w:sz w:val="28"/>
          <w:szCs w:val="28"/>
          <w:rtl w:val="true"/>
          <w:lang w:bidi="ar-SA"/>
        </w:rPr>
        <w:t xml:space="preserve">. </w:t>
      </w:r>
      <w:bookmarkStart w:id="53" w:name="pg12676_117777"/>
    </w:p>
    <w:p>
      <w:pPr>
        <w:pStyle w:val="Heading4"/>
        <w:numPr>
          <w:ilvl w:val="3"/>
          <w:numId w:val="1"/>
        </w:numPr>
        <w:rPr/>
      </w:pPr>
      <w:bookmarkStart w:id="54" w:name="__RefHeading___Toc1241453_222507752"/>
      <w:bookmarkStart w:id="55" w:name="_Toc20"/>
      <w:bookmarkEnd w:id="53"/>
      <w:bookmarkEnd w:id="54"/>
      <w:r>
        <w:rPr>
          <w:rtl w:val="true"/>
        </w:rPr>
        <w:t>البحث الرابع</w:t>
      </w:r>
      <w:bookmarkEnd w:id="55"/>
    </w:p>
    <w:p>
      <w:pPr>
        <w:pStyle w:val="Heading5"/>
        <w:numPr>
          <w:ilvl w:val="4"/>
          <w:numId w:val="1"/>
        </w:numPr>
        <w:rPr/>
      </w:pPr>
      <w:bookmarkStart w:id="56" w:name="__RefHeading___Toc1241455_222507752"/>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في فضلهما</w:t>
      </w:r>
    </w:p>
    <w:p>
      <w:pPr>
        <w:pStyle w:val="BookText"/>
        <w:rPr/>
      </w:pPr>
      <w:r>
        <w:rPr>
          <w:rFonts w:ascii="Amiri" w:hAnsi="Amiri" w:eastAsia="Amiri" w:cs="Amiri"/>
          <w:color w:val="111111"/>
          <w:sz w:val="28"/>
          <w:sz w:val="28"/>
          <w:szCs w:val="28"/>
          <w:rtl w:val="true"/>
          <w:lang w:bidi="ar-SA"/>
        </w:rPr>
        <w:t>و هو من أعظم أركان الإسلام،و فضله متّفق عليه بين المسلمين كافّة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 عن أبيه،عن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لقيه أعرابيّ،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اللّه،إنّي خرجت أريد الحجّ ففاتني و أنا رجل متموّل </w:t>
      </w:r>
      <w:r>
        <w:rPr>
          <w:rStyle w:val="FootnoteAnchor"/>
          <w:rtl w:val="true"/>
        </w:rPr>
        <w:footnoteReference w:id="64"/>
      </w:r>
      <w:r>
        <w:rPr>
          <w:rFonts w:ascii="Amiri" w:hAnsi="Amiri" w:eastAsia="Amiri" w:cs="Amiri"/>
          <w:color w:val="111111"/>
          <w:sz w:val="28"/>
          <w:sz w:val="28"/>
          <w:szCs w:val="28"/>
          <w:rtl w:val="true"/>
          <w:lang w:bidi="ar-SA"/>
        </w:rPr>
        <w:t>،فمرني أن أصنع في مالي ما أبلغ به مثل أجر الحاجّ،قال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إليه رسول اللّه صلّى اللّه عليه و آله،فقال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أبي قبيس،فلو أنّ أبا قبيس لك ذهبة حمراء أنفقتها </w:t>
      </w:r>
      <w:r>
        <w:rPr>
          <w:rStyle w:val="FootnoteAnchor"/>
          <w:rtl w:val="true"/>
        </w:rPr>
        <w:footnoteReference w:id="65"/>
      </w:r>
      <w:r>
        <w:rPr>
          <w:rFonts w:ascii="Amiri" w:hAnsi="Amiri" w:eastAsia="Amiri" w:cs="Amiri"/>
          <w:color w:val="111111"/>
          <w:sz w:val="28"/>
          <w:sz w:val="28"/>
          <w:szCs w:val="28"/>
          <w:rtl w:val="true"/>
          <w:lang w:bidi="ar-SA"/>
        </w:rPr>
        <w:t>في سبيل اللّه ما بلغت مبلغ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الحاجّ إذا أخذ في جهازه لم يرفع شيئا و لم يضعه إلاّ كتب اللّه له عشر حسنات،و محا عنه عشر سيّئات،و رفع له عشر درجات،فإذا ركب بعيره لم يرفع خفّا و لم يضعه إلاّ كتب اللّه له مثل ذلك، فإذا طاف بالبيت خرج من ذنوبه،فإذا سعى بين الصفا و المروة خرج من ذنوبه، فإذا وقف بعرفات خرج من ذنوبه،فإذا وقف بالمشعر الحرام خرج من ذنوبه،فإذا </w:t>
      </w:r>
    </w:p>
    <w:p>
      <w:pPr>
        <w:pStyle w:val="BookText"/>
        <w:rPr/>
      </w:pPr>
      <w:r>
        <w:rPr>
          <w:rFonts w:ascii="Amiri" w:hAnsi="Amiri" w:eastAsia="Amiri" w:cs="Amiri"/>
          <w:color w:val="111111"/>
          <w:sz w:val="28"/>
          <w:sz w:val="28"/>
          <w:szCs w:val="28"/>
          <w:rtl w:val="true"/>
          <w:lang w:bidi="ar-SA"/>
        </w:rPr>
        <w:t>رمى الجمار خرج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فعدّد رسول اللّه صلّى اللّه عليه و آله كذا و كذا موقفا إذا وقفها الحاجّ خرج من ذنوبه،ثمّ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 أن تبلغ ما بلغ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تكتب عليه الذنوب أربعة أشهر و تكتب له الحسنات إلاّ أن يأتي بكبيرة</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محمّد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و هو يحدّث الناس بمكّة،فقال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الأنصار جاء إلى النبيّ صلّى اللّه عليه و آله ليسأله، 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فاسأل،و إن شئت أخبرتك عمّا جئت تسألني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تسألني مالك في حجّك و عمرتك،و إنّ </w:t>
      </w:r>
      <w:r>
        <w:rPr>
          <w:rStyle w:val="FootnoteAnchor"/>
          <w:rtl w:val="true"/>
        </w:rPr>
        <w:footnoteReference w:id="67"/>
      </w:r>
      <w:r>
        <w:rPr>
          <w:rFonts w:ascii="Amiri" w:hAnsi="Amiri" w:eastAsia="Amiri" w:cs="Amiri"/>
          <w:color w:val="111111"/>
          <w:sz w:val="28"/>
          <w:sz w:val="28"/>
          <w:szCs w:val="28"/>
          <w:rtl w:val="true"/>
          <w:lang w:bidi="ar-SA"/>
        </w:rPr>
        <w:t>لك إذا توجّهت إلى سبيل الحجّ،ثمّ ركبت راحلتك،ثمّ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الحمد للّه،ثمّ مضت راحلتك لم تضع خفّا و لم ترفع خفّا،إلاّ كتب اللّه لك حسنة و محا عنك سيّئة،فإذا أحرمت و لبيّت،كان لك بكلّ تلبية لبّيتها </w:t>
      </w:r>
      <w:r>
        <w:rPr>
          <w:rStyle w:val="FootnoteAnchor"/>
          <w:rtl w:val="true"/>
        </w:rPr>
        <w:footnoteReference w:id="68"/>
      </w:r>
      <w:r>
        <w:rPr>
          <w:rFonts w:ascii="Amiri" w:hAnsi="Amiri" w:eastAsia="Amiri" w:cs="Amiri"/>
          <w:color w:val="111111"/>
          <w:sz w:val="28"/>
          <w:sz w:val="28"/>
          <w:szCs w:val="28"/>
          <w:rtl w:val="true"/>
          <w:lang w:bidi="ar-SA"/>
        </w:rPr>
        <w:t xml:space="preserve">عشر حسنات و محي عنك عشر سيّئات،فإذا طفت بالبيت الحرام أسبوعا،كان لك بذلك عند اللّه عهد و ذخر يستحيي أن يعذّبك بعده أبدا،فإذا صلّيت الركعتين خلف المقام، كان لك بهما ألفا </w:t>
      </w:r>
      <w:r>
        <w:rPr>
          <w:rStyle w:val="FootnoteAnchor"/>
          <w:rtl w:val="true"/>
        </w:rPr>
        <w:footnoteReference w:id="69"/>
      </w:r>
      <w:r>
        <w:rPr>
          <w:rFonts w:ascii="Amiri" w:hAnsi="Amiri" w:eastAsia="Amiri" w:cs="Amiri"/>
          <w:color w:val="111111"/>
          <w:sz w:val="28"/>
          <w:sz w:val="28"/>
          <w:szCs w:val="28"/>
          <w:rtl w:val="true"/>
          <w:lang w:bidi="ar-SA"/>
        </w:rPr>
        <w:t xml:space="preserve">حجّة متقبّلة،فإذا سعيت بين الصفا و المروة،كان لك مثل </w:t>
      </w:r>
      <w:r>
        <w:rPr>
          <w:rStyle w:val="FootnoteAnchor"/>
          <w:rtl w:val="true"/>
        </w:rPr>
        <w:footnoteReference w:id="70"/>
      </w:r>
      <w:r>
        <w:rPr>
          <w:rFonts w:ascii="Amiri" w:hAnsi="Amiri" w:eastAsia="Amiri" w:cs="Amiri"/>
          <w:color w:val="111111"/>
          <w:sz w:val="28"/>
          <w:sz w:val="28"/>
          <w:szCs w:val="28"/>
          <w:rtl w:val="true"/>
          <w:lang w:bidi="ar-SA"/>
        </w:rPr>
        <w:t xml:space="preserve">أجر من حجّ ماشيا من بلاده،و مثل أجر من أعتق سبعين رقبة مؤمنة،فإذا وقفت بعرفات إلى غروب الشمس،فإن كان عليك من الذنوب مثل رمل عالج أو بعدد </w:t>
      </w:r>
      <w:r>
        <w:rPr>
          <w:rStyle w:val="FootnoteAnchor"/>
          <w:rtl w:val="true"/>
        </w:rPr>
        <w:footnoteReference w:id="71"/>
      </w:r>
      <w:r>
        <w:rPr>
          <w:rFonts w:ascii="Amiri" w:hAnsi="Amiri" w:eastAsia="Amiri" w:cs="Amiri"/>
          <w:color w:val="111111"/>
          <w:sz w:val="28"/>
          <w:sz w:val="28"/>
          <w:szCs w:val="28"/>
          <w:rtl w:val="true"/>
          <w:lang w:bidi="ar-SA"/>
        </w:rPr>
        <w:t xml:space="preserve">نجوم السماء أو قطر المطر يغفرها اللّه لك،فإذا رميت الجمار،كان لك بكلّ حصاة </w:t>
      </w:r>
    </w:p>
    <w:p>
      <w:pPr>
        <w:pStyle w:val="BookText"/>
        <w:rPr/>
      </w:pPr>
      <w:r>
        <w:rPr>
          <w:rFonts w:ascii="Amiri" w:hAnsi="Amiri" w:eastAsia="Amiri" w:cs="Amiri"/>
          <w:color w:val="111111"/>
          <w:sz w:val="28"/>
          <w:sz w:val="28"/>
          <w:szCs w:val="28"/>
          <w:rtl w:val="true"/>
          <w:lang w:bidi="ar-SA"/>
        </w:rPr>
        <w:t>عشر حسنات تكتب لك فيما يستقبل من عمرك،فإذا حلقت رأسك،كان لك بعدد كلّ شعرة حسنة تكتب لك فيما يستقبل من عمرك،فإذا ذبحت هديك أو نحرت بدنتك،كان لك بكلّ قطرة من دمها حسنة تكتب لك فيما يستقبل من عمرك،فإذا زرت البيت و طفت به أسبوعا و صلّيت الركعتين خلف المقام،ضرب ملك على كتفيك،ثمّ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غفر اللّه لك ما مضى و فيما يستقبل ما بينك و بين مائة و عشرين يوما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حملانه و ضمانه على اللّه،فإذا دخل المسجد الحرام و كلّ اللّه به ملكين يحفظان طوافه و صلاته و سعيه،فإذا كان عشيّة عرفة ضربا على منكبه الأيمن و يقولان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أمّا ما مضى فقد كفيته،فانظر كيف تكون فيما تستقبل</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يصدرون على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يعتقون من النار،و صنف يخرج </w:t>
      </w:r>
      <w:r>
        <w:rPr>
          <w:rStyle w:val="FootnoteAnchor"/>
          <w:rtl w:val="true"/>
        </w:rPr>
        <w:footnoteReference w:id="74"/>
      </w:r>
      <w:r>
        <w:rPr>
          <w:rFonts w:ascii="Amiri" w:hAnsi="Amiri" w:eastAsia="Amiri" w:cs="Amiri"/>
          <w:color w:val="111111"/>
          <w:sz w:val="28"/>
          <w:sz w:val="28"/>
          <w:szCs w:val="28"/>
          <w:rtl w:val="true"/>
          <w:lang w:bidi="ar-SA"/>
        </w:rPr>
        <w:t>من ذنوبهم كيوم ولدته أمّه،و صنف يحفظ في أهله و ماله،فذلك أدنى ما يرجع به الحاجّ</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 الذي لا يقبل منه الحجّ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و العمرة ينفيان الفقر و الذنوب كما ينفي الكير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خبث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أفضل أو عتق رقبة؟قال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فثنتين؟قال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أزيد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بلغت ثلاثين رقبة،قال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أفضل من عتق سبعين </w:t>
      </w:r>
      <w:r>
        <w:rPr>
          <w:rStyle w:val="FootnoteAnchor"/>
          <w:rtl w:val="true"/>
        </w:rPr>
        <w:footnoteReference w:id="79"/>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يذكر الحجّ،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الجهادين،و هو جهاد الضعفاء و نحن الضعفاء</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 عن ابن بنت إلياس </w:t>
      </w:r>
      <w:r>
        <w:rPr>
          <w:rStyle w:val="FootnoteAnchor"/>
          <w:rtl w:val="true"/>
        </w:rPr>
        <w:footnoteReference w:id="82"/>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 و العمرة ينفيان الفقر و الذنوب،كما ينفي الكير الخبث من الحديد</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مهلّ يهلّ في التلبية إلاّ أهلّ من عن يمينه كلّ شيء إلى مقطع </w:t>
      </w:r>
      <w:r>
        <w:rPr>
          <w:rStyle w:val="FootnoteAnchor"/>
          <w:rtl w:val="true"/>
        </w:rPr>
        <w:footnoteReference w:id="84"/>
      </w:r>
      <w:r>
        <w:rPr>
          <w:rFonts w:ascii="Amiri" w:hAnsi="Amiri" w:eastAsia="Amiri" w:cs="Amiri"/>
          <w:color w:val="111111"/>
          <w:sz w:val="28"/>
          <w:sz w:val="28"/>
          <w:szCs w:val="28"/>
          <w:rtl w:val="true"/>
          <w:lang w:bidi="ar-SA"/>
        </w:rPr>
        <w:t xml:space="preserve">التراب،و من عن يساره إلى مقطع </w:t>
      </w:r>
      <w:r>
        <w:rPr>
          <w:rStyle w:val="FootnoteAnchor"/>
          <w:rtl w:val="true"/>
        </w:rPr>
        <w:footnoteReference w:id="85"/>
      </w:r>
      <w:r>
        <w:rPr>
          <w:rFonts w:ascii="Amiri" w:hAnsi="Amiri" w:eastAsia="Amiri" w:cs="Amiri"/>
          <w:color w:val="111111"/>
          <w:sz w:val="28"/>
          <w:sz w:val="28"/>
          <w:szCs w:val="28"/>
          <w:rtl w:val="true"/>
          <w:lang w:bidi="ar-SA"/>
        </w:rPr>
        <w:t>التراب،و قال له الملكان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عبد اللّه و ما بشّر اللّه عبدا إلاّ بالجنّة،و من لبّى في إحرامه سبعين مرّة إيمانا و احتسابا،أشهد اللّه له ألف ملك ببراءته من النّار و براءته </w:t>
      </w:r>
    </w:p>
    <w:p>
      <w:pPr>
        <w:pStyle w:val="BookText"/>
        <w:rPr/>
      </w:pPr>
      <w:r>
        <w:rPr>
          <w:rFonts w:ascii="Amiri" w:hAnsi="Amiri" w:eastAsia="Amiri" w:cs="Amiri"/>
          <w:color w:val="111111"/>
          <w:sz w:val="28"/>
          <w:sz w:val="28"/>
          <w:szCs w:val="28"/>
          <w:rtl w:val="true"/>
          <w:lang w:bidi="ar-SA"/>
        </w:rPr>
        <w:t>من النفاق،و من انتهى إلى الحرم فنزل و اغتسل و أخذ نعليه بيده،ثمّ دخل الحرم حافيا تواضعا للّه عزّ و جلّ محا اللّه عنه مائة ألف سيّئة و كتب له مائة ألف حسنة و بنى له مائة ألف درجة و قضى له مائة ألف حاجة،و من دخل مكّة بسكينة، غفر اللّه له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يدخلها غير متكبّر و لا متجبّر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دخل المسجد حافيا على </w:t>
      </w:r>
      <w:r>
        <w:rPr>
          <w:rStyle w:val="FootnoteAnchor"/>
          <w:rtl w:val="true"/>
        </w:rPr>
        <w:footnoteReference w:id="86"/>
      </w:r>
      <w:r>
        <w:rPr>
          <w:rFonts w:ascii="Amiri" w:hAnsi="Amiri" w:eastAsia="Amiri" w:cs="Amiri"/>
          <w:color w:val="111111"/>
          <w:sz w:val="28"/>
          <w:sz w:val="28"/>
          <w:szCs w:val="28"/>
          <w:rtl w:val="true"/>
          <w:lang w:bidi="ar-SA"/>
        </w:rPr>
        <w:t xml:space="preserve">سكينة و وقار و خشوع،غفر اللّه له،و من نظر إلى الكعبة عارفا بحقّها، غفر </w:t>
      </w:r>
      <w:r>
        <w:rPr>
          <w:rStyle w:val="FootnoteAnchor"/>
          <w:rtl w:val="true"/>
        </w:rPr>
        <w:footnoteReference w:id="87"/>
      </w:r>
      <w:r>
        <w:rPr>
          <w:rFonts w:ascii="Amiri" w:hAnsi="Amiri" w:eastAsia="Amiri" w:cs="Amiri"/>
          <w:color w:val="111111"/>
          <w:sz w:val="28"/>
          <w:sz w:val="28"/>
          <w:szCs w:val="28"/>
          <w:rtl w:val="true"/>
          <w:lang w:bidi="ar-SA"/>
        </w:rPr>
        <w:t>له ذنبه و كفي ما أهمّه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الكعبة فعرف من حقّنا و حرمتنا مثل الذي عرف من حقّها و حرمتها،غفر اللّه له ذنوبه،و كفاه همّ الدنيا و الآخرة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الكعبة عبادة،و النظر إلى الوالدين عبادة،و النظر إلى المصحف من غير قراءة عبادة،و النظر إلى وجه العالم عبادة،و النظر إلى آل محمّد عليهم السّلام عبادة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عليه السّلام عبادة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عليه السّلام عبادة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يكثر ماله فليطل الوقوف على الصفا و المروة</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حجّة الإسلام فقد حلّ عقدة من النار من </w:t>
      </w:r>
      <w:bookmarkStart w:id="58" w:name="pg12676_117782"/>
    </w:p>
    <w:p>
      <w:pPr>
        <w:pStyle w:val="BookText"/>
        <w:rPr/>
      </w:pPr>
      <w:bookmarkEnd w:id="58"/>
      <w:r>
        <w:rPr>
          <w:rFonts w:ascii="Amiri" w:hAnsi="Amiri" w:eastAsia="Amiri" w:cs="Amiri"/>
          <w:color w:val="111111"/>
          <w:sz w:val="28"/>
          <w:sz w:val="28"/>
          <w:szCs w:val="28"/>
          <w:rtl w:val="true"/>
          <w:lang w:bidi="ar-SA"/>
        </w:rPr>
        <w:t>عنقه،و من حجّ حجّتين لم يزل في خير حتّى يموت،و من حجّ ثلاث حجج متوالية ثمّ حجّ أو لم يحجّ فهو بمنزلة مدمن الحجّ</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 المعتمر وفد اللّه إن سألوه أعطاهم،و إن دعوه أجابهم،و إن شفعوا شفّعهم،و إن سكتوا ابتدأهم،و يعوّضون بالدرهم ألف ألف درهم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ترك الحجّ خيرة</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يحالف الفقر و الحمّى مدمن الحجّ و العمرة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1241457_222507752"/>
      <w:bookmarkStart w:id="60" w:name="_Toc22"/>
      <w:bookmarkEnd w:id="59"/>
      <w:r>
        <w:rPr>
          <w:rtl w:val="true"/>
        </w:rPr>
        <w:t>فصل</w:t>
      </w:r>
      <w:r>
        <w:rPr>
          <w:rtl w:val="true"/>
        </w:rPr>
        <w:t>:</w:t>
      </w:r>
      <w:r>
        <w:rPr>
          <w:rtl w:val="true"/>
        </w:rPr>
        <w:t>و الحجّ و العمرة يحصل بهما الصحّة من المرض و الفقر؛</w:t>
      </w:r>
      <w:bookmarkEnd w:id="60"/>
    </w:p>
    <w:p>
      <w:pPr>
        <w:pStyle w:val="BookText"/>
        <w:rPr/>
      </w:pP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 اعتمروا تصحّ أبدانكم،و تتّسع أرزاقكم،و تكفوا مئونات عيالاتكم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الحاجّ مغفور له و موجوب له الجنّة،و مستأنف له </w:t>
      </w:r>
      <w:r>
        <w:rPr>
          <w:rStyle w:val="FootnoteAnchor"/>
          <w:rtl w:val="true"/>
        </w:rPr>
        <w:footnoteReference w:id="98"/>
      </w:r>
      <w:r>
        <w:rPr>
          <w:rFonts w:ascii="Amiri" w:hAnsi="Amiri" w:eastAsia="Amiri" w:cs="Amiri"/>
          <w:color w:val="111111"/>
          <w:sz w:val="28"/>
          <w:sz w:val="28"/>
          <w:szCs w:val="28"/>
          <w:rtl w:val="true"/>
          <w:lang w:bidi="ar-SA"/>
        </w:rPr>
        <w:t>العمل و محفوظ في أهله و ماله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241459_222507752"/>
      <w:bookmarkStart w:id="62" w:name="_Toc23"/>
      <w:bookmarkEnd w:id="61"/>
      <w:r>
        <w:rPr>
          <w:rtl w:val="true"/>
        </w:rPr>
        <w:t>فصل</w:t>
      </w:r>
      <w:r>
        <w:rPr>
          <w:rtl w:val="true"/>
        </w:rPr>
        <w:t>:</w:t>
      </w:r>
      <w:r>
        <w:rPr>
          <w:rtl w:val="true"/>
        </w:rPr>
        <w:t>و الدعاء في تلك المواطن مستجاب؛</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محلّ الرحمة و الإجابة،قال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وقف أحد بتلك الجبال إلاّ استجيب له،فأمّا المؤمنون </w:t>
      </w:r>
      <w:bookmarkStart w:id="63" w:name="pg12676_117783"/>
    </w:p>
    <w:p>
      <w:pPr>
        <w:pStyle w:val="BookText"/>
        <w:rPr/>
      </w:pPr>
      <w:bookmarkEnd w:id="63"/>
      <w:r>
        <w:rPr>
          <w:rFonts w:ascii="Amiri" w:hAnsi="Amiri" w:eastAsia="Amiri" w:cs="Amiri"/>
          <w:color w:val="111111"/>
          <w:sz w:val="28"/>
          <w:sz w:val="28"/>
          <w:szCs w:val="28"/>
          <w:rtl w:val="true"/>
          <w:lang w:bidi="ar-SA"/>
        </w:rPr>
        <w:t xml:space="preserve">فيستجاب لهم في آخرتهم،و أمّا الكفّار </w:t>
      </w:r>
      <w:r>
        <w:rPr>
          <w:rStyle w:val="FootnoteAnchor"/>
          <w:rtl w:val="true"/>
        </w:rPr>
        <w:footnoteReference w:id="100"/>
      </w:r>
      <w:r>
        <w:rPr>
          <w:rFonts w:ascii="Amiri" w:hAnsi="Amiri" w:eastAsia="Amiri" w:cs="Amiri"/>
          <w:color w:val="111111"/>
          <w:sz w:val="28"/>
          <w:sz w:val="28"/>
          <w:szCs w:val="28"/>
          <w:rtl w:val="true"/>
          <w:lang w:bidi="ar-SA"/>
        </w:rPr>
        <w:t>فيستجاب لهم في دنياهم</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تردّ لهم دعوة حتّى تفتح لها أبواب السماء و تصير إلى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الوالد لولده،و المظلوم على من ظلمه،و المعتمر حتّى يرجع،و الصائم حتّى يفطر</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241461_222507752"/>
      <w:bookmarkStart w:id="65" w:name="_Toc24"/>
      <w:bookmarkEnd w:id="64"/>
      <w:r>
        <w:rPr>
          <w:rtl w:val="true"/>
        </w:rPr>
        <w:t>فصل</w:t>
      </w:r>
      <w:r>
        <w:rPr>
          <w:rtl w:val="true"/>
        </w:rPr>
        <w:t>:</w:t>
      </w:r>
      <w:r>
        <w:rPr>
          <w:rtl w:val="true"/>
        </w:rPr>
        <w:t>و يكره السؤال يوم عرفة هناك؛</w:t>
      </w:r>
      <w:bookmarkEnd w:id="65"/>
    </w:p>
    <w:p>
      <w:pPr>
        <w:pStyle w:val="BookText"/>
        <w:rPr/>
      </w:pPr>
      <w:r>
        <w:rPr>
          <w:rFonts w:ascii="Amiri" w:hAnsi="Amiri" w:eastAsia="Amiri" w:cs="Amiri"/>
          <w:color w:val="111111"/>
          <w:sz w:val="28"/>
          <w:sz w:val="28"/>
          <w:szCs w:val="28"/>
          <w:rtl w:val="true"/>
          <w:lang w:bidi="ar-SA"/>
        </w:rPr>
        <w:t xml:space="preserve">لأنّه مختصّ </w:t>
      </w:r>
      <w:r>
        <w:rPr>
          <w:rStyle w:val="FootnoteAnchor"/>
          <w:rtl w:val="true"/>
        </w:rPr>
        <w:footnoteReference w:id="103"/>
      </w:r>
      <w:r>
        <w:rPr>
          <w:rFonts w:ascii="Amiri" w:hAnsi="Amiri" w:eastAsia="Amiri" w:cs="Amiri"/>
          <w:color w:val="111111"/>
          <w:sz w:val="28"/>
          <w:sz w:val="28"/>
          <w:szCs w:val="28"/>
          <w:rtl w:val="true"/>
          <w:lang w:bidi="ar-SA"/>
        </w:rPr>
        <w:t>بسؤال اللّه تعالى،روى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عليّ بن الحسين عليهما السّلام سائلا يسأل الناس،فقال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أغير اللّه تسأل في هذا اليوم إنّه ليرجى لما في بطون الحبالى </w:t>
      </w:r>
      <w:r>
        <w:rPr>
          <w:rStyle w:val="FootnoteAnchor"/>
          <w:rtl w:val="true"/>
        </w:rPr>
        <w:footnoteReference w:id="104"/>
      </w:r>
      <w:r>
        <w:rPr>
          <w:rFonts w:ascii="Amiri" w:hAnsi="Amiri" w:eastAsia="Amiri" w:cs="Amiri"/>
          <w:color w:val="111111"/>
          <w:sz w:val="28"/>
          <w:sz w:val="28"/>
          <w:szCs w:val="28"/>
          <w:rtl w:val="true"/>
          <w:lang w:bidi="ar-SA"/>
        </w:rPr>
        <w:t>في هذا اليوم أن يكون سعيدا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الباقر عليه السّلام إذا كان يوم عرفة لم يردّ سائلا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1241463_222507752"/>
      <w:bookmarkStart w:id="67" w:name="_Toc25"/>
      <w:bookmarkEnd w:id="66"/>
      <w:r>
        <w:rPr>
          <w:rtl w:val="true"/>
        </w:rPr>
        <w:t>فصل</w:t>
      </w:r>
      <w:r>
        <w:rPr>
          <w:rtl w:val="true"/>
        </w:rPr>
        <w:t>:</w:t>
      </w:r>
      <w:r>
        <w:rPr>
          <w:rtl w:val="true"/>
        </w:rPr>
        <w:t>و لا ينبغي أن يقنط من رحمة اللّه تعالى؛</w:t>
      </w:r>
      <w:bookmarkEnd w:id="67"/>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تَيْأَسُوا مِنْ رَوْحِ اللّهِ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الناس جرما من أهل عرفات الذي ينصرف من </w:t>
      </w:r>
      <w:bookmarkStart w:id="68" w:name="pg12676_117784"/>
    </w:p>
    <w:p>
      <w:pPr>
        <w:pStyle w:val="BookText"/>
        <w:rPr/>
      </w:pPr>
      <w:bookmarkEnd w:id="68"/>
      <w:r>
        <w:rPr>
          <w:rFonts w:ascii="Amiri" w:hAnsi="Amiri" w:eastAsia="Amiri" w:cs="Amiri"/>
          <w:color w:val="111111"/>
          <w:sz w:val="28"/>
          <w:sz w:val="28"/>
          <w:szCs w:val="28"/>
          <w:rtl w:val="true"/>
          <w:lang w:bidi="ar-SA"/>
        </w:rPr>
        <w:t>عرفات و هو يظنّ أنّه لم يغفر له،يعني الذي يقنط من رحمة اللّه عزّ و جلّ</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1241465_222507752"/>
      <w:bookmarkStart w:id="70" w:name="_Toc26"/>
      <w:bookmarkEnd w:id="69"/>
      <w:r>
        <w:rPr>
          <w:rtl w:val="true"/>
        </w:rPr>
        <w:t>فصل</w:t>
      </w:r>
      <w:r>
        <w:rPr>
          <w:rtl w:val="true"/>
        </w:rPr>
        <w:t>:</w:t>
      </w:r>
      <w:r>
        <w:rPr>
          <w:rtl w:val="true"/>
        </w:rPr>
        <w:t>و ينبغي مصافحة الحاجّ و تعظيمهم ؛</w:t>
      </w:r>
      <w:bookmarkEnd w:id="70"/>
    </w:p>
    <w:p>
      <w:pPr>
        <w:pStyle w:val="BookText"/>
        <w:rPr/>
      </w:pP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أهل طاعة،قال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من لم يحجّ استبشروا بالحاجّ و صافحوهم و عظّموهم،فإنّ ذلك يجب عليكم،تشاركوهم في الأجر</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بالسلام على الحاجّ و المعتمرين و مصافحتهم من قبل أن تخالطهم الذنوب</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241467_222507752"/>
      <w:bookmarkStart w:id="72" w:name="_Toc27"/>
      <w:bookmarkEnd w:id="71"/>
      <w:r>
        <w:rPr>
          <w:rtl w:val="true"/>
        </w:rPr>
        <w:t>فصل</w:t>
      </w:r>
      <w:r>
        <w:rPr>
          <w:rtl w:val="true"/>
        </w:rPr>
        <w:t>:</w:t>
      </w:r>
      <w:r>
        <w:rPr>
          <w:rtl w:val="true"/>
        </w:rPr>
        <w:t>و شرب ماء زمزم مستحبّ،</w:t>
      </w:r>
      <w:bookmarkEnd w:id="72"/>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شفاء لما شرب له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من روي من ماء زمزم أحدث له به شفاء و صرف عنه داء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رسول اللّه صلّى اللّه عليه و آله يستهدي ماء زمزم و هو بالمدينة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1241469_222507752"/>
      <w:bookmarkStart w:id="74" w:name="_Toc28"/>
      <w:bookmarkEnd w:id="73"/>
      <w:r>
        <w:rPr>
          <w:rtl w:val="true"/>
        </w:rPr>
        <w:t>فصل</w:t>
      </w:r>
      <w:r>
        <w:rPr>
          <w:rtl w:val="true"/>
        </w:rPr>
        <w:t>:</w:t>
      </w:r>
      <w:r>
        <w:rPr>
          <w:rtl w:val="true"/>
        </w:rPr>
        <w:t>و تكرار الحجّ مستحبّ؛</w:t>
      </w:r>
      <w:bookmarkEnd w:id="74"/>
    </w:p>
    <w:p>
      <w:pPr>
        <w:pStyle w:val="BookText"/>
        <w:rPr/>
      </w:pPr>
      <w:r>
        <w:rPr>
          <w:rFonts w:ascii="IRNazanin" w:hAnsi="IRNazanin" w:eastAsia="IRNazanin"/>
          <w:color w:val="111111"/>
          <w:sz w:val="28"/>
          <w:sz w:val="28"/>
          <w:szCs w:val="28"/>
          <w:rtl w:val="true"/>
          <w:lang w:bidi="fa-IR"/>
        </w:rPr>
        <w:t>لأنّه أعظم الطاعات و أشقّها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حجّتين لم يزل في خير حتّى يموت،و من حجّ ثلاث حجج متوالية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حجّ أو لم يحجّ فهو بمنزلة مدمن الحجّ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75" w:name="pg12676_117785"/>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ثلاث حجج</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لم يصبه فقر أبدا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أربع حجج لم تصبه ضغطة القبر أبدا،و إذا مات صوّر اللّه عزّ و جلّ الحجج التي حجّ في صورة حسنة أحسن ما يكون من الصور بين عينيه،تصلّي في جوف قبره حتّى يبعثه اللّه من قبره،و يكون ثواب تلك الصلاة له،و اعلم أنّ الركعة من تلك الصلاة تعدل ألف ركعة من صلاة الآدميّين، و من حجّ خمس حجج لم يعذّبه اللّه أبدا،و من حجّ عشر حجج لم يحاسبه اللّه أبدا، و من حجّ عشرين حجّة لم ير جهنّم و لم يسمع </w:t>
      </w:r>
      <w:r>
        <w:rPr>
          <w:rStyle w:val="FootnoteAnchor"/>
          <w:rtl w:val="true"/>
        </w:rPr>
        <w:footnoteReference w:id="120"/>
      </w:r>
      <w:r>
        <w:rPr>
          <w:rFonts w:ascii="Amiri" w:hAnsi="Amiri" w:eastAsia="Amiri" w:cs="Amiri"/>
          <w:color w:val="111111"/>
          <w:sz w:val="28"/>
          <w:sz w:val="28"/>
          <w:szCs w:val="28"/>
          <w:rtl w:val="true"/>
          <w:lang w:bidi="ar-SA"/>
        </w:rPr>
        <w:t>شهيقها و لا زفيرها،و من حجّ أربعين حجّة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اشفع فيمن أحببت و يفتح له باب من أبواب الجنّة يدخل منه هو و من يشفع له،و من حجّ خمسين حجّة بني له مدينة في جنّة عدن فيها ألف قصر في كلّ قصر ألف حور من حور العين و ألف زوجة و يجعل من رفقاء محمّد خمسين حجّة مع محمّد و الأوصياء صلوات اللّه عليهم،و كان ممّن يزوره اللّه عزّ و جلّ كلّ جمعة،و هو ممّن يدخل جنّة عدن التي خلقها اللّه عزّ و جلّ بيده و لم ترها عين و لم يطّلع عليها مخلوق</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241471_222507752"/>
      <w:bookmarkStart w:id="77" w:name="_Toc29"/>
      <w:bookmarkEnd w:id="76"/>
      <w:r>
        <w:rPr>
          <w:rtl w:val="true"/>
        </w:rPr>
        <w:t>فصل</w:t>
      </w:r>
      <w:r>
        <w:rPr>
          <w:rtl w:val="true"/>
        </w:rPr>
        <w:t>:</w:t>
      </w:r>
      <w:r>
        <w:rPr>
          <w:rtl w:val="true"/>
        </w:rPr>
        <w:t>و لا ينبغي له ترك الحجّ لأجل الدين</w:t>
      </w:r>
      <w:r>
        <w:rPr>
          <w:rtl w:val="true"/>
        </w:rPr>
        <w:t>.</w:t>
      </w:r>
      <w:bookmarkEnd w:id="7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الصادق عليه السّلام عن رجل ذي دين،يستدين و يحجّ؟فقال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أقضى للدين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78" w:name="pg12676_117786"/>
    </w:p>
    <w:p>
      <w:pPr>
        <w:pStyle w:val="BookText"/>
        <w:rPr/>
      </w:pPr>
      <w:bookmarkEnd w:id="78"/>
      <w:r>
        <w:rPr>
          <w:rFonts w:ascii="Amiri" w:hAnsi="Amiri" w:eastAsia="Amiri" w:cs="Amiri"/>
          <w:color w:val="111111"/>
          <w:sz w:val="28"/>
          <w:sz w:val="28"/>
          <w:szCs w:val="28"/>
          <w:rtl w:val="true"/>
          <w:lang w:bidi="ar-SA"/>
        </w:rPr>
        <w:t>و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استشارني في الحجّ و كان ضعيف الحال فأشرت عليه أن لا يحجّ،فقال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أخلقك </w:t>
      </w:r>
      <w:r>
        <w:rPr>
          <w:rStyle w:val="FootnoteAnchor"/>
          <w:rtl w:val="true"/>
        </w:rPr>
        <w:footnoteReference w:id="123"/>
      </w:r>
      <w:r>
        <w:rPr>
          <w:rFonts w:ascii="Amiri" w:hAnsi="Amiri" w:eastAsia="Amiri" w:cs="Amiri"/>
          <w:color w:val="111111"/>
          <w:sz w:val="28"/>
          <w:sz w:val="28"/>
          <w:szCs w:val="28"/>
          <w:rtl w:val="true"/>
          <w:lang w:bidi="ar-SA"/>
        </w:rPr>
        <w:t>أن تمرض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فمرضت سنة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ليحذر أحدكم أن يعوّق أخاه عن الحجّ فتصيبه فتنة في دنياه مع ما يدّخر له في الآخرة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1241473_222507752"/>
      <w:bookmarkStart w:id="80" w:name="_Toc30"/>
      <w:bookmarkEnd w:id="79"/>
      <w:r>
        <w:rPr>
          <w:rtl w:val="true"/>
        </w:rPr>
        <w:t>فصل</w:t>
      </w:r>
      <w:r>
        <w:rPr>
          <w:rtl w:val="true"/>
        </w:rPr>
        <w:t>:</w:t>
      </w:r>
      <w:r>
        <w:rPr>
          <w:rtl w:val="true"/>
        </w:rPr>
        <w:t>و قراءة القرآن بمكّة أفضل منه في غيرها</w:t>
      </w:r>
      <w:r>
        <w:rPr>
          <w:rtl w:val="true"/>
        </w:rPr>
        <w:t>.</w:t>
      </w:r>
      <w:bookmarkEnd w:id="8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بمكّة من جمعة إلى جمعة أو أقلّ أو أكثر كتب اللّه له من الأجر و الحسنات من أوّل جمعة كانت في الدنيا إلى آخر جمعة تكون،و كذلك ختمه في سائر الأيّام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بمكّة لم يمت حتّى يرى رسول اللّه صلّى اللّه عليه و آله و يرى منزله من الجنّة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1241475_222507752"/>
      <w:bookmarkStart w:id="82" w:name="_Toc31"/>
      <w:bookmarkEnd w:id="81"/>
      <w:r>
        <w:rPr>
          <w:rtl w:val="true"/>
        </w:rPr>
        <w:t>فصل</w:t>
      </w:r>
      <w:r>
        <w:rPr>
          <w:rtl w:val="true"/>
        </w:rPr>
        <w:t>:</w:t>
      </w:r>
      <w:r>
        <w:rPr>
          <w:rtl w:val="true"/>
        </w:rPr>
        <w:t>و المشي مع المكنة أفضل من الركوب؛لزيادة المشقّة</w:t>
      </w:r>
      <w:r>
        <w:rPr>
          <w:rtl w:val="true"/>
        </w:rPr>
        <w:t>.</w:t>
      </w:r>
      <w:bookmarkEnd w:id="82"/>
    </w:p>
    <w:p>
      <w:pPr>
        <w:pStyle w:val="BookText"/>
        <w:rPr/>
      </w:pPr>
      <w:r>
        <w:rPr>
          <w:rFonts w:ascii="Amiri" w:hAnsi="Amiri" w:eastAsia="Amiri" w:cs="Amiri"/>
          <w:color w:val="111111"/>
          <w:sz w:val="28"/>
          <w:sz w:val="28"/>
          <w:szCs w:val="28"/>
          <w:rtl w:val="true"/>
          <w:lang w:bidi="ar-SA"/>
        </w:rPr>
        <w:t>و لأنّ فيه تعظيما للّه تعالى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الماشي بمكّة في عبادة اللّه عزّ و جلّ</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عليه السّلام يمشي و تساق معه المحامل و الرحال </w:t>
      </w:r>
      <w:r>
        <w:rPr>
          <w:rStyle w:val="FootnoteAnchor"/>
          <w:rtl w:val="true"/>
        </w:rPr>
        <w:footnoteReference w:id="130"/>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ما 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إلى اللّه عزّ و جلّ بشيء أحبّ إليه من المشي إلى بيته الحرام على القدمين و إنّ الحجّة الواحدة تعدل سبعين حجّة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83" w:name="pg12676_117788"/>
    </w:p>
    <w:p>
      <w:pPr>
        <w:pStyle w:val="Heading4"/>
        <w:numPr>
          <w:ilvl w:val="3"/>
          <w:numId w:val="1"/>
        </w:numPr>
        <w:rPr/>
      </w:pPr>
      <w:bookmarkStart w:id="84" w:name="__RefHeading___Toc1241477_222507752"/>
      <w:bookmarkStart w:id="85" w:name="_Toc32"/>
      <w:bookmarkEnd w:id="83"/>
      <w:bookmarkEnd w:id="84"/>
      <w:r>
        <w:rPr>
          <w:rtl w:val="true"/>
        </w:rPr>
        <w:t>البحث الخامس</w:t>
      </w:r>
      <w:bookmarkEnd w:id="85"/>
    </w:p>
    <w:p>
      <w:pPr>
        <w:pStyle w:val="Heading5"/>
        <w:numPr>
          <w:ilvl w:val="4"/>
          <w:numId w:val="1"/>
        </w:numPr>
        <w:rPr/>
      </w:pPr>
      <w:bookmarkStart w:id="86" w:name="__RefHeading___Toc1241479_222507752"/>
      <w:bookmarkStart w:id="87" w:name="_Toc33"/>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في آداب السفر</w:t>
      </w:r>
    </w:p>
    <w:p>
      <w:pPr>
        <w:pStyle w:val="BookText"/>
        <w:rPr/>
      </w:pPr>
      <w:r>
        <w:rPr>
          <w:rFonts w:ascii="Amiri" w:hAnsi="Amiri" w:eastAsia="Amiri" w:cs="Amiri"/>
          <w:color w:val="111111"/>
          <w:sz w:val="28"/>
          <w:sz w:val="28"/>
          <w:szCs w:val="28"/>
          <w:rtl w:val="true"/>
          <w:lang w:bidi="ar-SA"/>
        </w:rPr>
        <w:t>روى ابن بابويه،عن عمرو بن أبي المقدام،عن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حكمة آل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العاقل أن لا يكون ظاعنا إلاّ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 لمعاد،أو مرمّة لمعاش،أو لذّة في غير محرّم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السكونيّ بإسناده،قال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سافروا تصحّوا،و جاهدوا تغنموا،و حجّوا تستغنوا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241481_222507752"/>
      <w:bookmarkStart w:id="89" w:name="_Toc34"/>
      <w:bookmarkEnd w:id="88"/>
      <w:r>
        <w:rPr>
          <w:rtl w:val="true"/>
        </w:rPr>
        <w:t>فصل</w:t>
      </w:r>
      <w:r>
        <w:rPr>
          <w:rtl w:val="true"/>
        </w:rPr>
        <w:t>:</w:t>
      </w:r>
      <w:r>
        <w:rPr>
          <w:rtl w:val="true"/>
        </w:rPr>
        <w:t>روى حفص بن غياث،عن أبي عبد اللّه عليه السّلام،قال</w:t>
      </w:r>
      <w:r>
        <w:rPr>
          <w:rtl w:val="true"/>
        </w:rPr>
        <w:t>:«</w:t>
      </w:r>
      <w:r>
        <w:rPr>
          <w:rtl w:val="true"/>
        </w:rPr>
        <w:t>من أراد سفرا</w:t>
      </w:r>
      <w:bookmarkEnd w:id="89"/>
    </w:p>
    <w:p>
      <w:pPr>
        <w:pStyle w:val="BookText"/>
        <w:rPr/>
      </w:pPr>
      <w:r>
        <w:rPr>
          <w:rFonts w:ascii="Amiri" w:hAnsi="Amiri" w:eastAsia="Amiri" w:cs="Amiri"/>
          <w:color w:val="111111"/>
          <w:sz w:val="28"/>
          <w:sz w:val="28"/>
          <w:szCs w:val="28"/>
          <w:rtl w:val="true"/>
          <w:lang w:bidi="ar-SA"/>
        </w:rPr>
        <w:t>فليسافر يوم السبت،</w:t>
      </w:r>
    </w:p>
    <w:p>
      <w:pPr>
        <w:pStyle w:val="BookText"/>
        <w:rPr/>
      </w:pPr>
      <w:r>
        <w:rPr>
          <w:rFonts w:ascii="Amiri" w:hAnsi="Amiri" w:eastAsia="Amiri" w:cs="Amiri"/>
          <w:color w:val="111111"/>
          <w:sz w:val="28"/>
          <w:sz w:val="28"/>
          <w:szCs w:val="28"/>
          <w:rtl w:val="true"/>
          <w:lang w:bidi="ar-SA"/>
        </w:rPr>
        <w:t>فلو أنّ حجرا زال عن جبل في يوم السبت لردّه اللّه إلى مكانه، و من تعذّرت عليه الحوائج فليلتمس طلبها يوم الثلاثاء،فإنّه اليوم الذي ألان اللّه الحديد لداود عليه السّلام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إبراهيم بن أبي يحيى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بالخروج </w:t>
      </w:r>
      <w:r>
        <w:rPr>
          <w:rStyle w:val="FootnoteAnchor"/>
          <w:rtl w:val="true"/>
        </w:rPr>
        <w:footnoteReference w:id="137"/>
      </w:r>
      <w:r>
        <w:rPr>
          <w:rFonts w:ascii="Amiri" w:hAnsi="Amiri" w:eastAsia="Amiri" w:cs="Amiri"/>
          <w:color w:val="111111"/>
          <w:sz w:val="28"/>
          <w:sz w:val="28"/>
          <w:szCs w:val="28"/>
          <w:rtl w:val="true"/>
          <w:lang w:bidi="ar-SA"/>
        </w:rPr>
        <w:t xml:space="preserve">في </w:t>
      </w:r>
      <w:bookmarkStart w:id="90" w:name="pg12676_117789"/>
    </w:p>
    <w:p>
      <w:pPr>
        <w:pStyle w:val="BookText"/>
        <w:rPr/>
      </w:pPr>
      <w:bookmarkEnd w:id="90"/>
      <w:r>
        <w:rPr>
          <w:rFonts w:ascii="Amiri" w:hAnsi="Amiri" w:eastAsia="Amiri" w:cs="Amiri"/>
          <w:color w:val="111111"/>
          <w:sz w:val="28"/>
          <w:sz w:val="28"/>
          <w:szCs w:val="28"/>
          <w:rtl w:val="true"/>
          <w:lang w:bidi="ar-SA"/>
        </w:rPr>
        <w:t>السفر ليلة الجمعة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سليمان،عن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يسافر يوم الخميس</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يحبّه اللّه و رسوله و ملائكته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1241483_222507752"/>
      <w:bookmarkStart w:id="92" w:name="_Toc35"/>
      <w:bookmarkEnd w:id="91"/>
      <w:r>
        <w:rPr>
          <w:rtl w:val="true"/>
        </w:rPr>
        <w:t>فصل</w:t>
      </w:r>
      <w:r>
        <w:rPr>
          <w:rtl w:val="true"/>
        </w:rPr>
        <w:t>:</w:t>
      </w:r>
      <w:r>
        <w:rPr>
          <w:rtl w:val="true"/>
        </w:rPr>
        <w:t>روى محمّد بن يحيى الخثعميّ،عن الصادق عليه السّلام قال</w:t>
      </w:r>
      <w:r>
        <w:rPr>
          <w:rtl w:val="true"/>
        </w:rPr>
        <w:t>:«</w:t>
      </w:r>
      <w:r>
        <w:rPr>
          <w:rtl w:val="true"/>
        </w:rPr>
        <w:t>لا تخرج</w:t>
      </w:r>
      <w:bookmarkEnd w:id="92"/>
    </w:p>
    <w:p>
      <w:pPr>
        <w:pStyle w:val="BookText"/>
        <w:rPr/>
      </w:pPr>
      <w:r>
        <w:rPr>
          <w:rFonts w:ascii="Amiri" w:hAnsi="Amiri" w:eastAsia="Amiri" w:cs="Amiri"/>
          <w:color w:val="111111"/>
          <w:sz w:val="28"/>
          <w:sz w:val="28"/>
          <w:szCs w:val="28"/>
          <w:rtl w:val="true"/>
          <w:lang w:bidi="ar-SA"/>
        </w:rPr>
        <w:t>يوم الجمعة في حاجة،</w:t>
      </w:r>
    </w:p>
    <w:p>
      <w:pPr>
        <w:pStyle w:val="BookText"/>
        <w:rPr/>
      </w:pPr>
      <w:r>
        <w:rPr>
          <w:rFonts w:ascii="Amiri" w:hAnsi="Amiri" w:eastAsia="Amiri" w:cs="Amiri"/>
          <w:color w:val="111111"/>
          <w:sz w:val="28"/>
          <w:sz w:val="28"/>
          <w:szCs w:val="28"/>
          <w:rtl w:val="true"/>
          <w:lang w:bidi="ar-SA"/>
        </w:rPr>
        <w:t>فإذا كان يوم السبت و طلعت الشمس فاخرج في حاجتك</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 لنا و الأحد لبني أميّة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تسافر يوم الاثنين و لا تطلب فيه حاجة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أيّوب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 أن نخرج فجئنا نسلّم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طلبتم بركة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يوم أعظم شؤما من يوم الاثنين،فقدنا فيه نبيّنا صلّى اللّه عليه و آله،و ارتفع الوحي عنّا، لا تخرجوا يوم الاثنين و اخرجوا يوم الثلاثاء</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حمران عن أبيه،عن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أو تزوّج و القمر في العقرب لم ير الحسنى</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سليمان بن جعفر الجعفريّ،عن أبي الحسن موسى عليه السّلام،قال</w:t>
      </w:r>
      <w:r>
        <w:rPr>
          <w:rFonts w:eastAsia="Amiri" w:cs="Amiri" w:ascii="Amiri" w:hAnsi="Amiri"/>
          <w:color w:val="111111"/>
          <w:sz w:val="28"/>
          <w:szCs w:val="28"/>
          <w:rtl w:val="true"/>
          <w:lang w:bidi="ar-SA"/>
        </w:rPr>
        <w:t xml:space="preserve">: </w:t>
      </w:r>
      <w:bookmarkStart w:id="93" w:name="pg12676_117790"/>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الشؤم للمسافر في طريقه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الغراب الناعق عن يمينه،و الكلب الناشر لذنبه،و الذئب العاوي الذي يعوي في وجه الرجل و هو مقع على ذنبه يعوي،ثمّ يرتفع،ثمّ ينخفض ثلاثا،و الظبي السانح من يمين إلى شمال،و البومة الصارخة، و المرأة الشمطاء تلقى فرجها،و الأتان </w:t>
      </w:r>
      <w:r>
        <w:rPr>
          <w:rStyle w:val="FootnoteAnchor"/>
          <w:rtl w:val="true"/>
        </w:rPr>
        <w:footnoteReference w:id="146"/>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أو جس في نفسه منهنّ شيئا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بك يا ربّ من شرّ ما أجد في نفسي فاعصمني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فيعصم من ذلك</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241485_222507752"/>
      <w:bookmarkStart w:id="95" w:name="_Toc36"/>
      <w:bookmarkEnd w:id="94"/>
      <w:r>
        <w:rPr>
          <w:rtl w:val="true"/>
        </w:rPr>
        <w:t>فصل</w:t>
      </w:r>
      <w:r>
        <w:rPr>
          <w:rtl w:val="true"/>
        </w:rPr>
        <w:t>:</w:t>
      </w:r>
      <w:r>
        <w:rPr>
          <w:rtl w:val="true"/>
        </w:rPr>
        <w:t>و ينبغي له إذا عزم على الحجّ أن ينظر في أمر نفسه،</w:t>
      </w:r>
      <w:bookmarkEnd w:id="95"/>
    </w:p>
    <w:p>
      <w:pPr>
        <w:pStyle w:val="BookText"/>
        <w:rPr/>
      </w:pPr>
      <w:r>
        <w:rPr>
          <w:rFonts w:ascii="Amiri" w:hAnsi="Amiri" w:eastAsia="Amiri" w:cs="Amiri"/>
          <w:color w:val="111111"/>
          <w:sz w:val="28"/>
          <w:sz w:val="28"/>
          <w:szCs w:val="28"/>
          <w:rtl w:val="true"/>
          <w:lang w:bidi="ar-SA"/>
        </w:rPr>
        <w:t xml:space="preserve">و يقطع العلائق بينه و بين مخالطيه و معامليه،و يوفي كلّ من له عليه حقّ حقّه،ثمّ ينظر في أمر من يخلفه و يحسن تدبيرهم،و يترك لهم ما يحتاجون إليه للنفقة </w:t>
      </w:r>
      <w:r>
        <w:rPr>
          <w:rStyle w:val="FootnoteAnchor"/>
          <w:rtl w:val="true"/>
        </w:rPr>
        <w:footnoteReference w:id="148"/>
      </w:r>
      <w:r>
        <w:rPr>
          <w:rFonts w:ascii="Amiri" w:hAnsi="Amiri" w:eastAsia="Amiri" w:cs="Amiri"/>
          <w:color w:val="111111"/>
          <w:sz w:val="28"/>
          <w:sz w:val="28"/>
          <w:szCs w:val="28"/>
          <w:rtl w:val="true"/>
          <w:lang w:bidi="ar-SA"/>
        </w:rPr>
        <w:t>مدّة غيبته عنهم على اقتصاد من غير إسراف و لا إقتار،ثمّ يوصي بوصيّة يذكر فيها ما يقرّبه إلى اللّه تعالى،و يحسن وصيّته و يسندها إلى من يثق إليه من إخوانه المؤمنين</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241487_222507752"/>
      <w:bookmarkStart w:id="97" w:name="_Toc37"/>
      <w:bookmarkEnd w:id="96"/>
      <w:r>
        <w:rPr>
          <w:rtl w:val="true"/>
        </w:rPr>
        <w:t>فصل</w:t>
      </w:r>
      <w:r>
        <w:rPr>
          <w:rtl w:val="true"/>
        </w:rPr>
        <w:t>:</w:t>
      </w:r>
      <w:r>
        <w:rPr>
          <w:rtl w:val="true"/>
        </w:rPr>
        <w:t>فإذا عزم على الخروج،فليصلّ ركعتين يقرأ فيهما ما شاء من القرآن</w:t>
      </w:r>
      <w:r>
        <w:rPr>
          <w:rtl w:val="true"/>
        </w:rPr>
        <w:t>.</w:t>
      </w:r>
      <w:bookmarkEnd w:id="9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استخلف رجل على أهله بخلافة أفضل من ركعتين يركعهما إذا أراد الخروج إلى سفر،و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أستودعك نفسي و أهلي و مالي و ذرّيّتي و دنياي و آخرتي و أمانتي و خاتمة عملي،فما قال ذلك أحد إلاّ أعطاه اللّه عزّ و جلّ ما سأل</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98" w:name="pg12676_117791"/>
    </w:p>
    <w:p>
      <w:pPr>
        <w:pStyle w:val="Heading5"/>
        <w:numPr>
          <w:ilvl w:val="4"/>
          <w:numId w:val="1"/>
        </w:numPr>
        <w:rPr/>
      </w:pPr>
      <w:bookmarkStart w:id="99" w:name="__RefHeading___Toc1241489_222507752"/>
      <w:bookmarkStart w:id="100" w:name="_Toc38"/>
      <w:bookmarkEnd w:id="98"/>
      <w:bookmarkEnd w:id="99"/>
      <w:r>
        <w:rPr>
          <w:rtl w:val="true"/>
        </w:rPr>
        <w:t>فصل</w:t>
      </w:r>
      <w:r>
        <w:rPr>
          <w:rtl w:val="true"/>
        </w:rPr>
        <w:t>:</w:t>
      </w:r>
      <w:r>
        <w:rPr>
          <w:rtl w:val="true"/>
        </w:rPr>
        <w:t>ثمّ يستفتح سفره بشيء من الصدقة،</w:t>
      </w:r>
      <w:bookmarkEnd w:id="100"/>
    </w:p>
    <w:p>
      <w:pPr>
        <w:pStyle w:val="BookText"/>
        <w:rPr/>
      </w:pPr>
      <w:r>
        <w:rPr>
          <w:rFonts w:ascii="Amiri" w:hAnsi="Amiri" w:eastAsia="Amiri" w:cs="Amiri"/>
          <w:color w:val="111111"/>
          <w:sz w:val="28"/>
          <w:sz w:val="28"/>
          <w:szCs w:val="28"/>
          <w:rtl w:val="true"/>
          <w:lang w:bidi="ar-SA"/>
        </w:rPr>
        <w:t>فقد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و اخرج أيّ يوم شئت</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يكره السفر في شيء من الأيّام المكروهة مثل الأربعاء و غيره؟فقال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 سفرك بالصدقة،و اخرج إذا بدا لك،و اقرأ آية الكرسيّ،و احتجم إذا بدا لك</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إذا أراد الخروج إلى بعض أمواله اشترى السلامة من اللّه عزّ و جلّ بما تيسّر له،و يكون ذلك إذا وضع رجله في الركاب،و إذا سلّمه اللّه و انصرف حمد اللّه عزّ و جلّ و شكره و تصدّق بما تيسّر له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كردين،عن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بصدقة </w:t>
      </w:r>
      <w:r>
        <w:rPr>
          <w:rStyle w:val="FootnoteAnchor"/>
          <w:rtl w:val="true"/>
        </w:rPr>
        <w:footnoteReference w:id="153"/>
      </w:r>
      <w:r>
        <w:rPr>
          <w:rFonts w:ascii="Amiri" w:hAnsi="Amiri" w:eastAsia="Amiri" w:cs="Amiri"/>
          <w:color w:val="111111"/>
          <w:sz w:val="28"/>
          <w:sz w:val="28"/>
          <w:szCs w:val="28"/>
          <w:rtl w:val="true"/>
          <w:lang w:bidi="ar-SA"/>
        </w:rPr>
        <w:t>إذا أصبح دفع اللّه عزّ و جلّ عنه نحس ذلك اليوم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ابن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أنظر في النجوم و أعرفها و أعرف الطالع فيدخلني من ذلك شيء،فشكوت ذلك إلى أبي الحسن موسى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في نفسك شيء فتصدّق على أوّل مسكين،ثمّ امض،فإنّ اللّه عزّ و جلّ يدفع عنك</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01" w:name="pg12676_117792"/>
    </w:p>
    <w:p>
      <w:pPr>
        <w:pStyle w:val="Heading5"/>
        <w:numPr>
          <w:ilvl w:val="4"/>
          <w:numId w:val="1"/>
        </w:numPr>
        <w:rPr/>
      </w:pPr>
      <w:bookmarkStart w:id="102" w:name="__RefHeading___Toc1241491_222507752"/>
      <w:bookmarkStart w:id="103" w:name="_Toc39"/>
      <w:bookmarkEnd w:id="101"/>
      <w:bookmarkEnd w:id="102"/>
      <w:r>
        <w:rPr>
          <w:rtl w:val="true"/>
        </w:rPr>
        <w:t>فصل</w:t>
      </w:r>
      <w:r>
        <w:rPr>
          <w:rtl w:val="true"/>
        </w:rPr>
        <w:t>:</w:t>
      </w:r>
      <w:r>
        <w:rPr>
          <w:rtl w:val="true"/>
        </w:rPr>
        <w:t>فإذا خرج من داره قام على الباب تلقاء وجهه الذي يتوجّه له ،</w:t>
      </w:r>
      <w:bookmarkEnd w:id="103"/>
    </w:p>
    <w:p>
      <w:pPr>
        <w:pStyle w:val="BookText"/>
        <w:rPr/>
      </w:pP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يقرأ فاتحة الكتاب أمامه و عن يمينه و عن شماله،و آية الكرسيّ أمامه و عن يمينه و عن يساره </w:t>
      </w:r>
      <w:r>
        <w:rPr>
          <w:rStyle w:val="FootnoteAnchor"/>
          <w:rtl w:val="true"/>
        </w:rPr>
        <w:footnoteReference w:id="157"/>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احفظني و احفظ ما معي،و سلّمني و سلّم ما معي،و بلّغني و بلّغ ما معي،ببلاغك الحسن الجميل،رواه ابن بابويه عن الكاظم عليه السّلام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أيضا أن يدعو بدعاء الفرج و غيره من الأدعية المذكورة في مظانّها</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241493_222507752"/>
      <w:bookmarkStart w:id="105" w:name="_Toc40"/>
      <w:bookmarkEnd w:id="104"/>
      <w:r>
        <w:rPr>
          <w:rtl w:val="true"/>
        </w:rPr>
        <w:t>فصل</w:t>
      </w:r>
      <w:r>
        <w:rPr>
          <w:rtl w:val="true"/>
        </w:rPr>
        <w:t>:</w:t>
      </w:r>
      <w:r>
        <w:rPr>
          <w:rtl w:val="true"/>
        </w:rPr>
        <w:t>و كان الصادق عليه السّلام إذا وضع رجله في الركاب</w:t>
      </w:r>
      <w:bookmarkEnd w:id="105"/>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وَ ما كُنّا لَهُ مُقْرِنِينَ و يسبّح اللّه سبعا،و يحمد اللّه </w:t>
      </w:r>
      <w:r>
        <w:rPr>
          <w:rStyle w:val="FootnoteAnchor"/>
          <w:rtl w:val="true"/>
        </w:rPr>
        <w:footnoteReference w:id="159"/>
      </w:r>
      <w:r>
        <w:rPr>
          <w:rFonts w:ascii="Amiri" w:hAnsi="Amiri" w:eastAsia="Amiri" w:cs="Amiri"/>
          <w:color w:val="111111"/>
          <w:sz w:val="28"/>
          <w:sz w:val="28"/>
          <w:szCs w:val="28"/>
          <w:rtl w:val="true"/>
          <w:lang w:bidi="ar-SA"/>
        </w:rPr>
        <w:t xml:space="preserve">سبعا، و يهلّله سبعا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 لأمير المؤمنين عليه السّلام بالركاب،و هو يريد أن يركب،فرفع رأسه ثمّ تبسّم،فقلت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رأيتك رفعت رأسك و تبسّمت،قال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أصبغ،أمسكت لرسول اللّه صلّى اللّه عليه و آله كما أمسكت لي،فرفع رأسه و تبسّم،فسألته كما سألتني،و سأخبرك كما أخبرني، أمسكت لرسول اللّه صلّى اللّه عليه و آله الشهباء،فرفع رأسه إلى السماء و تبسّم،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رفعت رأسك إلى السماء و تبسّمت،فقال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إنّه ليس من أحد يركب ما أنعم اللّه عليه،ثمّ يقرأ آية السخرة،ثمّ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الحيّ القيّوم و أتوب إليه،اللهمّ اغفر لي ذنوبي و لا يغفر الذنوب إلاّ أنت،إلاّ قال السيّد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ملائكتي عبدي يعلم أنّه لا يغفر الذنوب غيري،اشهدوا أنّي قد </w:t>
      </w:r>
      <w:bookmarkStart w:id="106" w:name="pg12676_117793"/>
    </w:p>
    <w:p>
      <w:pPr>
        <w:pStyle w:val="BookText"/>
        <w:rPr/>
      </w:pPr>
      <w:bookmarkEnd w:id="106"/>
      <w:r>
        <w:rPr>
          <w:rFonts w:ascii="IRNazanin" w:hAnsi="IRNazanin" w:eastAsia="IRNazanin"/>
          <w:color w:val="111111"/>
          <w:sz w:val="28"/>
          <w:sz w:val="28"/>
          <w:szCs w:val="28"/>
          <w:rtl w:val="true"/>
          <w:lang w:bidi="fa-IR"/>
        </w:rPr>
        <w:t>غفرت له ذنوبه</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1241495_222507752"/>
      <w:bookmarkStart w:id="108" w:name="_Toc41"/>
      <w:bookmarkEnd w:id="107"/>
      <w:r>
        <w:rPr>
          <w:rtl w:val="true"/>
        </w:rPr>
        <w:t>فصل</w:t>
      </w:r>
      <w:r>
        <w:rPr>
          <w:rtl w:val="true"/>
        </w:rPr>
        <w:t>:</w:t>
      </w:r>
      <w:r>
        <w:rPr>
          <w:rtl w:val="true"/>
        </w:rPr>
        <w:t>و روى معاوية بن عمّار عن أبي عبد اللّه عليه السّلام قال</w:t>
      </w:r>
      <w:r>
        <w:rPr>
          <w:rtl w:val="true"/>
        </w:rPr>
        <w:t>:«</w:t>
      </w:r>
      <w:r>
        <w:rPr>
          <w:rtl w:val="true"/>
        </w:rPr>
        <w:t>كان رسول اللّه</w:t>
      </w:r>
      <w:bookmarkEnd w:id="108"/>
    </w:p>
    <w:p>
      <w:pPr>
        <w:pStyle w:val="BookText"/>
        <w:rPr/>
      </w:pPr>
      <w:r>
        <w:rPr>
          <w:rFonts w:ascii="Amiri" w:hAnsi="Amiri" w:eastAsia="Amiri" w:cs="Amiri"/>
          <w:color w:val="111111"/>
          <w:sz w:val="28"/>
          <w:sz w:val="28"/>
          <w:szCs w:val="28"/>
          <w:rtl w:val="true"/>
          <w:lang w:bidi="ar-SA"/>
        </w:rPr>
        <w:t>صلّى اللّه عليه و آله في سفره إذا هبط سبّح،</w:t>
      </w:r>
    </w:p>
    <w:p>
      <w:pPr>
        <w:pStyle w:val="BookText"/>
        <w:rPr/>
      </w:pPr>
      <w:r>
        <w:rPr>
          <w:rFonts w:ascii="Amiri" w:hAnsi="Amiri" w:eastAsia="Amiri" w:cs="Amiri"/>
          <w:color w:val="111111"/>
          <w:sz w:val="28"/>
          <w:sz w:val="28"/>
          <w:szCs w:val="28"/>
          <w:rtl w:val="true"/>
          <w:lang w:bidi="ar-SA"/>
        </w:rPr>
        <w:t>و إذا صعد كبّر</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عبيدة،عن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سفر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مسيري عبرا،و صمتي تفكّرا،و كلامي ذكرا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w:t>
      </w:r>
      <w:r>
        <w:rPr>
          <w:rStyle w:val="FootnoteAnchor"/>
          <w:rtl w:val="true"/>
        </w:rPr>
        <w:footnoteReference w:id="164"/>
      </w:r>
      <w:r>
        <w:rPr>
          <w:rFonts w:ascii="Amiri" w:hAnsi="Amiri" w:eastAsia="Amiri" w:cs="Amiri"/>
          <w:color w:val="111111"/>
          <w:sz w:val="28"/>
          <w:sz w:val="28"/>
          <w:szCs w:val="28"/>
          <w:rtl w:val="true"/>
          <w:lang w:bidi="ar-SA"/>
        </w:rPr>
        <w:t>بيده ما هلّل مهلّل و لا كبّر مكبّر على شرف من الأشراف إلاّ هلّل ما خلفه،و كبّر ما بين يديه بتهليله و تكبيره حتّى يبلغ مقطع التراب</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241497_222507752"/>
      <w:bookmarkStart w:id="110" w:name="_Toc42"/>
      <w:bookmarkEnd w:id="109"/>
      <w:r>
        <w:rPr>
          <w:rtl w:val="true"/>
        </w:rPr>
        <w:t>فصل</w:t>
      </w:r>
      <w:r>
        <w:rPr>
          <w:rtl w:val="true"/>
        </w:rPr>
        <w:t>:</w:t>
      </w:r>
      <w:r>
        <w:rPr>
          <w:rtl w:val="true"/>
        </w:rPr>
        <w:t>و إذا أشرف على منزل أو قرية أو بلد قال</w:t>
      </w:r>
      <w:r>
        <w:rPr>
          <w:rtl w:val="true"/>
        </w:rPr>
        <w:t>:</w:t>
      </w:r>
      <w:r>
        <w:rPr>
          <w:rtl w:val="true"/>
        </w:rPr>
        <w:t>اللّهم ربّ السماء و ما أظلّت،</w:t>
      </w:r>
      <w:bookmarkEnd w:id="110"/>
    </w:p>
    <w:p>
      <w:pPr>
        <w:pStyle w:val="BookText"/>
        <w:rPr/>
      </w:pPr>
      <w:r>
        <w:rPr>
          <w:rFonts w:ascii="Amiri" w:hAnsi="Amiri" w:eastAsia="Amiri" w:cs="Amiri"/>
          <w:color w:val="111111"/>
          <w:sz w:val="28"/>
          <w:sz w:val="28"/>
          <w:szCs w:val="28"/>
          <w:rtl w:val="true"/>
          <w:lang w:bidi="ar-SA"/>
        </w:rPr>
        <w:t>و ربّ الأرض و ما أقلّت،و ربّ الرياح و ما ذرّت،و ربّ الأنهار و ما جرت،عرّفنا خير هذه القرية و خير أهلها،و أعذنا من شرّها و شرّ أهلها إنّك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241499_222507752"/>
      <w:bookmarkStart w:id="112" w:name="_Toc43"/>
      <w:bookmarkEnd w:id="111"/>
      <w:r>
        <w:rPr>
          <w:rtl w:val="true"/>
        </w:rPr>
        <w:t>فصل</w:t>
      </w:r>
      <w:r>
        <w:rPr>
          <w:rtl w:val="true"/>
        </w:rPr>
        <w:t>:</w:t>
      </w:r>
      <w:r>
        <w:rPr>
          <w:rtl w:val="true"/>
        </w:rPr>
        <w:t>و يستحبّ حمل العصا في السفر</w:t>
      </w:r>
      <w:r>
        <w:rPr>
          <w:rtl w:val="true"/>
        </w:rPr>
        <w:t>.</w:t>
      </w:r>
      <w:bookmarkEnd w:id="112"/>
    </w:p>
    <w:p>
      <w:pPr>
        <w:pStyle w:val="BookText"/>
        <w:rPr/>
      </w:pPr>
      <w:r>
        <w:rPr>
          <w:rFonts w:ascii="Amiri" w:hAnsi="Amiri" w:eastAsia="Amiri" w:cs="Amiri"/>
          <w:color w:val="111111"/>
          <w:sz w:val="28"/>
          <w:sz w:val="28"/>
          <w:szCs w:val="28"/>
          <w:rtl w:val="true"/>
          <w:lang w:bidi="ar-SA"/>
        </w:rPr>
        <w:t>روى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العصا ينفي الفقر،و لا يجاوره الشيطان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تعصّوا فإنّها من سنن إخواني النبيّين،و كانت بنو إسرائيل </w:t>
      </w:r>
      <w:bookmarkStart w:id="113" w:name="pg12676_117794"/>
    </w:p>
    <w:p>
      <w:pPr>
        <w:pStyle w:val="BookText"/>
        <w:rPr/>
      </w:pPr>
      <w:bookmarkEnd w:id="113"/>
      <w:r>
        <w:rPr>
          <w:rFonts w:ascii="Amiri" w:hAnsi="Amiri" w:eastAsia="Amiri" w:cs="Amiri"/>
          <w:color w:val="111111"/>
          <w:sz w:val="28"/>
          <w:sz w:val="28"/>
          <w:szCs w:val="28"/>
          <w:rtl w:val="true"/>
          <w:lang w:bidi="ar-SA"/>
        </w:rPr>
        <w:t>الصغار و الكبار يمشون على العصا حتّى لا يختالوا في مشيهم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في سفر و معه عصا لوز مرّ،و تلا هذه الآية وَ لَمّا تَوَجَّهَ تِلْقاءَ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عَلى ما نَقُولُ وَكِيلٌ </w:t>
      </w:r>
      <w:r>
        <w:rPr>
          <w:rStyle w:val="FootnoteAnchor"/>
          <w:rtl w:val="true"/>
        </w:rPr>
        <w:footnoteReference w:id="169"/>
      </w:r>
      <w:r>
        <w:rPr>
          <w:rFonts w:ascii="Amiri" w:hAnsi="Amiri" w:eastAsia="Amiri" w:cs="Amiri"/>
          <w:color w:val="111111"/>
          <w:sz w:val="28"/>
          <w:sz w:val="28"/>
          <w:szCs w:val="28"/>
          <w:rtl w:val="true"/>
          <w:lang w:bidi="ar-SA"/>
        </w:rPr>
        <w:t xml:space="preserve">آمنه اللّه من كلّ سبع ضار،و من كلّ لصّ عاد،و من كلّ ذات حمة </w:t>
      </w:r>
      <w:r>
        <w:rPr>
          <w:rStyle w:val="FootnoteAnchor"/>
          <w:rtl w:val="true"/>
        </w:rPr>
        <w:footnoteReference w:id="170"/>
      </w:r>
      <w:r>
        <w:rPr>
          <w:rFonts w:ascii="Amiri" w:hAnsi="Amiri" w:eastAsia="Amiri" w:cs="Amiri"/>
          <w:color w:val="111111"/>
          <w:sz w:val="28"/>
          <w:sz w:val="28"/>
          <w:szCs w:val="28"/>
          <w:rtl w:val="true"/>
          <w:lang w:bidi="ar-SA"/>
        </w:rPr>
        <w:t>،حتّى يرجع إلى أهله و منزله،و كان معه سبعة و سبعون من المعقّبات يستغفرون له حتّى يرجع و يضعها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1241501_222507752"/>
      <w:bookmarkStart w:id="115" w:name="_Toc44"/>
      <w:bookmarkEnd w:id="114"/>
      <w:r>
        <w:rPr>
          <w:rtl w:val="true"/>
        </w:rPr>
        <w:t>فصل</w:t>
      </w:r>
      <w:r>
        <w:rPr>
          <w:rtl w:val="true"/>
        </w:rPr>
        <w:t>:</w:t>
      </w:r>
      <w:r>
        <w:rPr>
          <w:rtl w:val="true"/>
        </w:rPr>
        <w:t>و يستحبّ حسن الخلق في السفر،و كظم الغيظ،و كفّ الأذى،و الورع</w:t>
      </w:r>
      <w:r>
        <w:rPr>
          <w:rtl w:val="true"/>
        </w:rPr>
        <w:t>.</w:t>
      </w:r>
      <w:bookmarkEnd w:id="115"/>
    </w:p>
    <w:p>
      <w:pPr>
        <w:pStyle w:val="BookText"/>
        <w:rPr/>
      </w:pPr>
      <w:r>
        <w:rPr>
          <w:rFonts w:ascii="Amiri" w:hAnsi="Amiri" w:eastAsia="Amiri" w:cs="Amiri"/>
          <w:color w:val="111111"/>
          <w:sz w:val="28"/>
          <w:sz w:val="28"/>
          <w:szCs w:val="28"/>
          <w:rtl w:val="true"/>
          <w:lang w:bidi="ar-SA"/>
        </w:rPr>
        <w:t>روى أبو الربيع الشاميّ،قال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و البيت غاصّ بأهله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يحسن صحبة من صحبه،و مرافقة </w:t>
      </w:r>
      <w:r>
        <w:rPr>
          <w:rStyle w:val="FootnoteAnchor"/>
          <w:rtl w:val="true"/>
        </w:rPr>
        <w:footnoteReference w:id="172"/>
      </w:r>
      <w:r>
        <w:rPr>
          <w:rFonts w:ascii="Amiri" w:hAnsi="Amiri" w:eastAsia="Amiri" w:cs="Amiri"/>
          <w:color w:val="111111"/>
          <w:sz w:val="28"/>
          <w:sz w:val="28"/>
          <w:szCs w:val="28"/>
          <w:rtl w:val="true"/>
          <w:lang w:bidi="ar-SA"/>
        </w:rPr>
        <w:t>من رافقه، و ممالحة من مالحه،و مخالقة من خالقه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يعبأ بمن يؤمّ هذا البيت إذا لم يكن فيه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يخالق به من صحبه،و حلم يملك به غضبه،و ورع يحجزه عن محارم اللّه عزّ و جلّ</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المروّة أن يحدّث الرجل بما يلقى في </w:t>
      </w:r>
      <w:bookmarkStart w:id="116" w:name="pg12676_117795"/>
    </w:p>
    <w:p>
      <w:pPr>
        <w:pStyle w:val="BookText"/>
        <w:rPr/>
      </w:pPr>
      <w:bookmarkEnd w:id="116"/>
      <w:r>
        <w:rPr>
          <w:rFonts w:ascii="Amiri" w:hAnsi="Amiri" w:eastAsia="Amiri" w:cs="Amiri"/>
          <w:color w:val="111111"/>
          <w:sz w:val="28"/>
          <w:sz w:val="28"/>
          <w:szCs w:val="28"/>
          <w:rtl w:val="true"/>
          <w:lang w:bidi="ar-SA"/>
        </w:rPr>
        <w:t>السفر من خير أو شرّ</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مسلم،عن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خالطت فإن استطعت أن تكون يدك العليا عليه فافعل</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عمّار بن مروان الكلبيّ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صاني أبو عبد اللّه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اللّه،و أداء الأمانة،و صدق الحديث،و حسن الصحبة لمن صحبك،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1241503_222507752"/>
      <w:bookmarkStart w:id="118" w:name="_Toc45"/>
      <w:bookmarkEnd w:id="117"/>
      <w:r>
        <w:rPr>
          <w:rtl w:val="true"/>
        </w:rPr>
        <w:t>فصل</w:t>
      </w:r>
      <w:r>
        <w:rPr>
          <w:rtl w:val="true"/>
        </w:rPr>
        <w:t>:</w:t>
      </w:r>
      <w:r>
        <w:rPr>
          <w:rtl w:val="true"/>
        </w:rPr>
        <w:t>روى حمّاد بن عيسى عن أبي عبد اللّه عليه السّلام،قال</w:t>
      </w:r>
      <w:r>
        <w:rPr>
          <w:rtl w:val="true"/>
        </w:rPr>
        <w:t>:«</w:t>
      </w:r>
      <w:r>
        <w:rPr>
          <w:rtl w:val="true"/>
        </w:rPr>
        <w:t>قال لقمان</w:t>
      </w:r>
      <w:bookmarkEnd w:id="118"/>
    </w:p>
    <w:p>
      <w:pPr>
        <w:pStyle w:val="BookText"/>
        <w:rPr/>
      </w:pP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استشارتهم في أمرك و أمورهم،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التبسّم في وجوههم،و كن كريما على زادك بينهم،و إذا دعوك فأجبهم،و إن استعانوا بك فأعنهم </w:t>
      </w:r>
      <w:r>
        <w:rPr>
          <w:rStyle w:val="FootnoteAnchor"/>
          <w:rtl w:val="true"/>
        </w:rPr>
        <w:footnoteReference w:id="180"/>
      </w:r>
      <w:r>
        <w:rPr>
          <w:rFonts w:ascii="Amiri" w:hAnsi="Amiri" w:eastAsia="Amiri" w:cs="Amiri"/>
          <w:color w:val="111111"/>
          <w:sz w:val="28"/>
          <w:sz w:val="28"/>
          <w:szCs w:val="28"/>
          <w:rtl w:val="true"/>
          <w:lang w:bidi="ar-SA"/>
        </w:rPr>
        <w:t xml:space="preserve">،و استعمل طول الصمت و كثرة الصلاة و سخاء النفس بما معك من دابّة أو ماء أو زاد،و إذا استشهدوك على الحقّ فاشهد لهم،و اجهد رأيك لهم إذا استشاروك،ثمّ لا تعزم حتّى تثبّت و تنظر،و لا تجب في مشورة حتّى تقوم فيها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تقعد و تنام و تأكل و تصلّي و أنت مستعمل فكرتك و حكمتك في مشورتك،فإنّ من لم يمحض النصيحة لمن استشاره سلبه اللّه رأيه و نزع عنه الأمانة،و إذا رأيت أصحابك يمشون فامش معهم،و إذا رأيتهم يعملون فاعمل معهم،و إذا تصدّقوا و أعطوا قرضا فأعط معهم،و اسمع لمن هو أكبر منك سنّا،و إذا أمروك بأمر و سألوك شيئا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لا،فإنّ لا،عيّ و لؤم،و إذا تحيّرتم في الطريق فانزلوا،و إذا شككتم في القصد فقفوا و تؤامروا،و إذا رأيتم شخصا واحدا فلا تسألوه عن طريقكم و لا تسترشدوه،فإنّ الشخص الواحد في الفلاة مريب لعلّه يكون عين اللصوص أو يكون هو الشيطان الذي حيّركم،و احذروا الشخصين أيضا إلاّ أن تروا ما لا أرى،فإنّ العاقل إذا أبصر بعينه شيئا عرف الحقّ منه،و الشاهد يرى ما لا يرى الغائب،يا بنيّ إذا جاء وقت الصلاة فلا تؤخّرها لشيء،صلّها و استرح منها،فإنّها دين،و صلّ في جماعة و لو على رأس زجّ </w:t>
      </w:r>
      <w:r>
        <w:rPr>
          <w:rStyle w:val="FootnoteAnchor"/>
          <w:rtl w:val="true"/>
        </w:rPr>
        <w:footnoteReference w:id="181"/>
      </w:r>
      <w:r>
        <w:rPr>
          <w:rFonts w:ascii="Amiri" w:hAnsi="Amiri" w:eastAsia="Amiri" w:cs="Amiri"/>
          <w:color w:val="111111"/>
          <w:sz w:val="28"/>
          <w:sz w:val="28"/>
          <w:szCs w:val="28"/>
          <w:rtl w:val="true"/>
          <w:lang w:bidi="ar-SA"/>
        </w:rPr>
        <w:t xml:space="preserve">،و لا تنامنّ </w:t>
      </w:r>
      <w:r>
        <w:rPr>
          <w:rStyle w:val="FootnoteAnchor"/>
          <w:rtl w:val="true"/>
        </w:rPr>
        <w:footnoteReference w:id="182"/>
      </w:r>
      <w:r>
        <w:rPr>
          <w:rFonts w:ascii="Amiri" w:hAnsi="Amiri" w:eastAsia="Amiri" w:cs="Amiri"/>
          <w:color w:val="111111"/>
          <w:sz w:val="28"/>
          <w:sz w:val="28"/>
          <w:szCs w:val="28"/>
          <w:rtl w:val="true"/>
          <w:lang w:bidi="ar-SA"/>
        </w:rPr>
        <w:t xml:space="preserve">على دابّتك، فإنّ ذلك سريع في دبرها </w:t>
      </w:r>
      <w:r>
        <w:rPr>
          <w:rStyle w:val="FootnoteAnchor"/>
          <w:rtl w:val="true"/>
        </w:rPr>
        <w:footnoteReference w:id="183"/>
      </w:r>
      <w:r>
        <w:rPr>
          <w:rFonts w:ascii="Amiri" w:hAnsi="Amiri" w:eastAsia="Amiri" w:cs="Amiri"/>
          <w:color w:val="111111"/>
          <w:sz w:val="28"/>
          <w:sz w:val="28"/>
          <w:szCs w:val="28"/>
          <w:rtl w:val="true"/>
          <w:lang w:bidi="ar-SA"/>
        </w:rPr>
        <w:t xml:space="preserve">،و ليس ذلك من فعل الحكماء،إلاّ أن تكون في محمل يمكنك التمدّد لاسترخاء المفاصل،و إذا قربت من المنزل فانزل عن دابّتك و ابدأ بعلفها قبل نفسك فإنّها نفسك،و إذا أردتم النزول فعليكم من بقاع الأرض بأحسنها لونا و ألينها تربة و أكثرها عشبا،و إذا نزلت فصلّ ركعتين قبل أن تجلس،و إذا أردت قضاء حاجتك فأبعد المذهب في الأرض،و إذا ارتحلت فصلّ ركعتين ثمّ ودّع الأرض التي حللت بها،و سلّم عليها و على أهلها،فإنّ لكلّ بقعة أهلا من الملائكة،و إن </w:t>
      </w:r>
      <w:r>
        <w:rPr>
          <w:rStyle w:val="FootnoteAnchor"/>
          <w:rtl w:val="true"/>
        </w:rPr>
        <w:footnoteReference w:id="184"/>
      </w:r>
      <w:r>
        <w:rPr>
          <w:rFonts w:ascii="Amiri" w:hAnsi="Amiri" w:eastAsia="Amiri" w:cs="Amiri"/>
          <w:color w:val="111111"/>
          <w:sz w:val="28"/>
          <w:sz w:val="28"/>
          <w:szCs w:val="28"/>
          <w:rtl w:val="true"/>
          <w:lang w:bidi="ar-SA"/>
        </w:rPr>
        <w:t xml:space="preserve">استطعت أن لا تأكل طعاما حتّى تبدأ فتصدّق منه فافعل،و عليك بقراءة كتاب اللّه عزّ و جلّ ما دمت راكبا،و عليك بالتسبيح ما دمت عاملا عملا، </w:t>
      </w:r>
      <w:bookmarkStart w:id="119" w:name="pg12676_117797"/>
    </w:p>
    <w:p>
      <w:pPr>
        <w:pStyle w:val="BookText"/>
        <w:rPr/>
      </w:pPr>
      <w:bookmarkEnd w:id="119"/>
      <w:r>
        <w:rPr>
          <w:rFonts w:ascii="Amiri" w:hAnsi="Amiri" w:eastAsia="Amiri" w:cs="Amiri"/>
          <w:color w:val="111111"/>
          <w:sz w:val="28"/>
          <w:sz w:val="28"/>
          <w:szCs w:val="28"/>
          <w:rtl w:val="true"/>
          <w:lang w:bidi="ar-SA"/>
        </w:rPr>
        <w:t>و عليك بالدعاء ما دمت خاليا،و إيّاك و السير من أوّل الليل و سر في آخره،و إيّاك و رفع الصوت في مسيرك</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1241505_222507752"/>
      <w:bookmarkStart w:id="121" w:name="_Toc46"/>
      <w:bookmarkEnd w:id="120"/>
      <w:r>
        <w:rPr>
          <w:rtl w:val="true"/>
        </w:rPr>
        <w:t>فصل</w:t>
      </w:r>
      <w:r>
        <w:rPr>
          <w:rtl w:val="true"/>
        </w:rPr>
        <w:t>:</w:t>
      </w:r>
      <w:r>
        <w:rPr>
          <w:rtl w:val="true"/>
        </w:rPr>
        <w:t>و يستحبّ تشييع المسافر و توديعه و الدعاء له</w:t>
      </w:r>
      <w:r>
        <w:rPr>
          <w:rtl w:val="true"/>
        </w:rPr>
        <w:t>.</w:t>
      </w:r>
      <w:bookmarkEnd w:id="121"/>
    </w:p>
    <w:p>
      <w:pPr>
        <w:pStyle w:val="BookText"/>
        <w:rPr/>
      </w:pPr>
      <w:r>
        <w:rPr>
          <w:rFonts w:ascii="Amiri" w:hAnsi="Amiri" w:eastAsia="Amiri" w:cs="Amiri"/>
          <w:color w:val="111111"/>
          <w:sz w:val="28"/>
          <w:sz w:val="28"/>
          <w:szCs w:val="28"/>
          <w:rtl w:val="true"/>
          <w:lang w:bidi="ar-SA"/>
        </w:rPr>
        <w:t>و قد شيّع أمير المؤمنين عليه السّلام أبا ذرّ،و شيّعه معه الحسن و الحسين عليهما السّلام و عقيل بن أبي طالب و عبد اللّه بن جعفر و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ودّعوا أخاكم، فإنّه لا بدّ للشاخص أن يمضي،و للمشيّع من أن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فتكلّم </w:t>
      </w:r>
      <w:r>
        <w:rPr>
          <w:rStyle w:val="FootnoteAnchor"/>
          <w:rtl w:val="true"/>
        </w:rPr>
        <w:footnoteReference w:id="186"/>
      </w:r>
      <w:r>
        <w:rPr>
          <w:rFonts w:ascii="Amiri" w:hAnsi="Amiri" w:eastAsia="Amiri" w:cs="Amiri"/>
          <w:color w:val="111111"/>
          <w:sz w:val="28"/>
          <w:sz w:val="28"/>
          <w:szCs w:val="28"/>
          <w:rtl w:val="true"/>
          <w:lang w:bidi="ar-SA"/>
        </w:rPr>
        <w:t>كلّ رجل منهم على حياله،فقال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أبا ذر إنّ القوم إنّما امتهنوك بالبلاء؛لأنّك منعتهم دينك فمنعوك دنياهم،فما أحوجك غدا إلى ما منعتهم،و أغناك عمّا منعوك؟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رحمكم اللّه من أهل بيت فما لي شجن </w:t>
      </w:r>
      <w:r>
        <w:rPr>
          <w:rStyle w:val="FootnoteAnchor"/>
          <w:rtl w:val="true"/>
        </w:rPr>
        <w:footnoteReference w:id="187"/>
      </w:r>
      <w:r>
        <w:rPr>
          <w:rFonts w:ascii="Amiri" w:hAnsi="Amiri" w:eastAsia="Amiri" w:cs="Amiri"/>
          <w:color w:val="111111"/>
          <w:sz w:val="28"/>
          <w:sz w:val="28"/>
          <w:szCs w:val="28"/>
          <w:rtl w:val="true"/>
          <w:lang w:bidi="ar-SA"/>
        </w:rPr>
        <w:t xml:space="preserve">في الدنيا غيركم،إنّي إذا ذكرتكم ذكرت بكم جدّكم رسول اللّه صلّى اللّه عليه و آله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رسول اللّه صلّى اللّه عليه و آله إذا ودّع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زوّدكم اللّه التقوى، و وجّهكم إلى كلّ خير،و قضى لكم كلّ حاجة،و سلّم لكم دينكم و دنياكم،و ردّكم سالمين إلى سالمين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ودّع مسافرا أخذ بيده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اللّه لك الصحابة،و أكمل لك المعونة،و سهّل لك الحزونة، </w:t>
      </w:r>
      <w:bookmarkStart w:id="122" w:name="pg12676_117798"/>
    </w:p>
    <w:p>
      <w:pPr>
        <w:pStyle w:val="BookText"/>
        <w:rPr/>
      </w:pPr>
      <w:bookmarkEnd w:id="122"/>
      <w:r>
        <w:rPr>
          <w:rFonts w:ascii="Amiri" w:hAnsi="Amiri" w:eastAsia="Amiri" w:cs="Amiri"/>
          <w:color w:val="111111"/>
          <w:sz w:val="28"/>
          <w:sz w:val="28"/>
          <w:szCs w:val="28"/>
          <w:rtl w:val="true"/>
          <w:lang w:bidi="ar-SA"/>
        </w:rPr>
        <w:t>و قرّب لك البعيد،و كفاك المهمّ،و حفظ لك دينك و أمانتك و خواتيم عملك، و وجّهك لكلّ خير،عليك بتقوى اللّه،استودع اللّه نفسك،سر على بركة اللّه عزّ و جلّ</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241507_222507752"/>
      <w:bookmarkStart w:id="124" w:name="_Toc47"/>
      <w:bookmarkEnd w:id="123"/>
      <w:r>
        <w:rPr>
          <w:rtl w:val="true"/>
        </w:rPr>
        <w:t>فصل</w:t>
      </w:r>
      <w:r>
        <w:rPr>
          <w:rtl w:val="true"/>
        </w:rPr>
        <w:t>:</w:t>
      </w:r>
      <w:r>
        <w:rPr>
          <w:rtl w:val="true"/>
        </w:rPr>
        <w:t>و يكره الوحدة في السفر</w:t>
      </w:r>
      <w:r>
        <w:rPr>
          <w:rtl w:val="true"/>
        </w:rPr>
        <w:t>.</w:t>
      </w:r>
      <w:bookmarkEnd w:id="124"/>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أنبّئكم بشرّ الناس؟قالوا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وحده،و منع رفده،و ضرب عبده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في سفر وحدك؛فإنّ الشيطان مع الواحد و هو من الاثنين أبعد،يا عليّ إنّ الرجل إذا سافر وحده فهو غاو،و الاثنان غاويان،و الثلاثة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آله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 زاده وحده،و النائم في بيت وحده،و الراكب في الفلاة وحده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241509_222507752"/>
      <w:bookmarkStart w:id="126" w:name="_Toc48"/>
      <w:bookmarkEnd w:id="125"/>
      <w:r>
        <w:rPr>
          <w:rtl w:val="true"/>
        </w:rPr>
        <w:t>فصل</w:t>
      </w:r>
      <w:r>
        <w:rPr>
          <w:rtl w:val="true"/>
        </w:rPr>
        <w:t>:</w:t>
      </w:r>
      <w:r>
        <w:rPr>
          <w:rtl w:val="true"/>
        </w:rPr>
        <w:t>و لو اتّفق له السفر وحده،</w:t>
      </w:r>
      <w:bookmarkEnd w:id="12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سليمان بن جعفر عن أبي الحسن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وحده في سفر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حول و لا قوّة إلاّ باللّه،اللهمّ آنس وحشتي،و أعنّي على وحدتي،و أدّ غيبتي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27" w:name="pg12676_117799"/>
    </w:p>
    <w:p>
      <w:pPr>
        <w:pStyle w:val="Heading5"/>
        <w:numPr>
          <w:ilvl w:val="4"/>
          <w:numId w:val="1"/>
        </w:numPr>
        <w:rPr/>
      </w:pPr>
      <w:bookmarkStart w:id="128" w:name="__RefHeading___Toc1241511_222507752"/>
      <w:bookmarkStart w:id="129" w:name="_Toc49"/>
      <w:bookmarkEnd w:id="127"/>
      <w:bookmarkEnd w:id="128"/>
      <w:r>
        <w:rPr>
          <w:rtl w:val="true"/>
        </w:rPr>
        <w:t>فصل</w:t>
      </w:r>
      <w:r>
        <w:rPr>
          <w:rtl w:val="true"/>
        </w:rPr>
        <w:t>:</w:t>
      </w:r>
      <w:r>
        <w:rPr>
          <w:rtl w:val="true"/>
        </w:rPr>
        <w:t>قال رسول اللّه صلّى اللّه عليه و آله</w:t>
      </w:r>
      <w:r>
        <w:rPr>
          <w:rtl w:val="true"/>
        </w:rPr>
        <w:t>:«</w:t>
      </w:r>
      <w:r>
        <w:rPr>
          <w:rtl w:val="true"/>
        </w:rPr>
        <w:t>الرفيق ثمّ السفر</w:t>
      </w:r>
      <w:r>
        <w:rPr>
          <w:rtl w:val="true"/>
        </w:rPr>
        <w:t>» .</w:t>
      </w:r>
      <w:bookmarkEnd w:id="129"/>
    </w:p>
    <w:p>
      <w:pPr>
        <w:pStyle w:val="BookText"/>
        <w:rPr/>
      </w:pP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اصطحب اثنان،إلاّ كان أعظمهما أجرا و أحبّهما إلى اللّه، أرفقهما لصاحبه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تصحبنّ في سفر </w:t>
      </w:r>
      <w:r>
        <w:rPr>
          <w:rStyle w:val="FootnoteAnchor"/>
          <w:rtl w:val="true"/>
        </w:rPr>
        <w:footnoteReference w:id="198"/>
      </w:r>
      <w:r>
        <w:rPr>
          <w:rFonts w:ascii="Amiri" w:hAnsi="Amiri" w:eastAsia="Amiri" w:cs="Amiri"/>
          <w:color w:val="111111"/>
          <w:sz w:val="28"/>
          <w:sz w:val="28"/>
          <w:szCs w:val="28"/>
          <w:rtl w:val="true"/>
          <w:lang w:bidi="ar-SA"/>
        </w:rPr>
        <w:t>،من لا يرى لك من الفضل عليه كما ترى له عليك</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إذا خرج القوم في سفر أن يخرجوا نفقتهم،فإنّ ذلك أطيب لأنفسهم و أحسن لأخلاقهم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اصحب من تتزيّن به،و لا تصحب من يتزيّن بك</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شهاب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حالي وسعة يدي و توسيعي </w:t>
      </w:r>
      <w:r>
        <w:rPr>
          <w:rStyle w:val="FootnoteAnchor"/>
          <w:rtl w:val="true"/>
        </w:rPr>
        <w:footnoteReference w:id="202"/>
      </w:r>
      <w:r>
        <w:rPr>
          <w:rFonts w:ascii="Amiri" w:hAnsi="Amiri" w:eastAsia="Amiri" w:cs="Amiri"/>
          <w:color w:val="111111"/>
          <w:sz w:val="28"/>
          <w:sz w:val="28"/>
          <w:szCs w:val="28"/>
          <w:rtl w:val="true"/>
          <w:lang w:bidi="ar-SA"/>
        </w:rPr>
        <w:t>على إخواني،فأصحب النفر منهم في طريق مكّة فأوسّع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 يا شهاب،إن بسطت و بسطوا،أجحفت بهم،و إن هم أمسكوا </w:t>
      </w:r>
      <w:bookmarkStart w:id="130" w:name="pg12676_117800"/>
    </w:p>
    <w:p>
      <w:pPr>
        <w:pStyle w:val="BookText"/>
        <w:rPr/>
      </w:pPr>
      <w:bookmarkEnd w:id="130"/>
      <w:r>
        <w:rPr>
          <w:rFonts w:ascii="Amiri" w:hAnsi="Amiri" w:eastAsia="Amiri" w:cs="Amiri"/>
          <w:color w:val="111111"/>
          <w:sz w:val="28"/>
          <w:sz w:val="28"/>
          <w:szCs w:val="28"/>
          <w:rtl w:val="true"/>
          <w:lang w:bidi="ar-SA"/>
        </w:rPr>
        <w:t>أذللتهم،فاصحب نظراءك اصحب نظراءك</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صحبت،فاصحب نحوك،و لا تصحب من يكفيك،فإنّ ذلك مذلّة للمؤمن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المسافر أن يقيم عليه إخوانه </w:t>
      </w:r>
      <w:r>
        <w:rPr>
          <w:rStyle w:val="FootnoteAnchor"/>
          <w:rtl w:val="true"/>
        </w:rPr>
        <w:footnoteReference w:id="205"/>
      </w:r>
      <w:r>
        <w:rPr>
          <w:rFonts w:ascii="IRNazanin" w:hAnsi="IRNazanin" w:eastAsia="IRNazanin"/>
          <w:color w:val="111111"/>
          <w:sz w:val="28"/>
          <w:sz w:val="28"/>
          <w:szCs w:val="28"/>
          <w:rtl w:val="true"/>
          <w:lang w:bidi="fa-IR"/>
        </w:rPr>
        <w:t>إذا مرض ثلاثا</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241513_222507752"/>
      <w:bookmarkStart w:id="132" w:name="_Toc50"/>
      <w:bookmarkEnd w:id="131"/>
      <w:r>
        <w:rPr>
          <w:rtl w:val="true"/>
        </w:rPr>
        <w:t>فصل</w:t>
      </w:r>
      <w:r>
        <w:rPr>
          <w:rtl w:val="true"/>
        </w:rPr>
        <w:t>:</w:t>
      </w:r>
      <w:r>
        <w:rPr>
          <w:rtl w:val="true"/>
        </w:rPr>
        <w:t>و لا بأس بالحداء و إنشاد الشعر</w:t>
      </w:r>
      <w:r>
        <w:rPr>
          <w:rtl w:val="true"/>
        </w:rPr>
        <w:t>.</w:t>
      </w:r>
      <w:bookmarkEnd w:id="132"/>
    </w:p>
    <w:p>
      <w:pPr>
        <w:pStyle w:val="BookText"/>
        <w:rPr/>
      </w:pPr>
      <w:r>
        <w:rPr>
          <w:rFonts w:ascii="Amiri" w:hAnsi="Amiri" w:eastAsia="Amiri" w:cs="Amiri"/>
          <w:color w:val="111111"/>
          <w:sz w:val="28"/>
          <w:sz w:val="28"/>
          <w:szCs w:val="28"/>
          <w:rtl w:val="true"/>
          <w:lang w:bidi="ar-SA"/>
        </w:rPr>
        <w:t>روى السكونيّ بإسناده،قال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المسافر الحداء و الشعر ما كان منه ليس فيه خنا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241515_222507752"/>
      <w:bookmarkStart w:id="134" w:name="_Toc51"/>
      <w:bookmarkEnd w:id="133"/>
      <w:r>
        <w:rPr>
          <w:rtl w:val="true"/>
        </w:rPr>
        <w:t>فصل</w:t>
      </w:r>
      <w:r>
        <w:rPr>
          <w:rtl w:val="true"/>
        </w:rPr>
        <w:t>:</w:t>
      </w:r>
      <w:r>
        <w:rPr>
          <w:rtl w:val="true"/>
        </w:rPr>
        <w:t>و ينبغي له أن يتحفّظ بالنفقة؛</w:t>
      </w:r>
      <w:bookmarkEnd w:id="134"/>
    </w:p>
    <w:p>
      <w:pPr>
        <w:pStyle w:val="BookText"/>
        <w:rPr/>
      </w:pPr>
      <w:r>
        <w:rPr>
          <w:rFonts w:ascii="Amiri" w:hAnsi="Amiri" w:eastAsia="Amiri" w:cs="Amiri"/>
          <w:color w:val="111111"/>
          <w:sz w:val="28"/>
          <w:sz w:val="28"/>
          <w:szCs w:val="28"/>
          <w:rtl w:val="true"/>
          <w:lang w:bidi="ar-SA"/>
        </w:rPr>
        <w:t>لئلاّ يذهب وقت الضرورة إليها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صفوان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معي أهلي و أنا أريد الحجّ فأشدّ نفقتي في حقوي </w:t>
      </w:r>
      <w:r>
        <w:rPr>
          <w:rStyle w:val="FootnoteAnchor"/>
          <w:rtl w:val="true"/>
        </w:rPr>
        <w:footnoteReference w:id="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نعم،فإنّ أبي عليه السّلام كان يقول</w:t>
      </w:r>
      <w:r>
        <w:rPr>
          <w:rFonts w:eastAsia="Amiri" w:cs="Amiri" w:ascii="Amiri" w:hAnsi="Amiri"/>
          <w:color w:val="111111"/>
          <w:sz w:val="28"/>
          <w:szCs w:val="28"/>
          <w:rtl w:val="true"/>
          <w:lang w:bidi="ar-SA"/>
        </w:rPr>
        <w:t xml:space="preserve">: </w:t>
      </w:r>
      <w:bookmarkStart w:id="135" w:name="pg12676_117801"/>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قوّة المسافر حفظ نفقته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سافرتم فاتّخذوا سفرة </w:t>
      </w:r>
      <w:r>
        <w:rPr>
          <w:rStyle w:val="FootnoteAnchor"/>
          <w:rtl w:val="true"/>
        </w:rPr>
        <w:footnoteReference w:id="211"/>
      </w:r>
      <w:r>
        <w:rPr>
          <w:rFonts w:ascii="Amiri" w:hAnsi="Amiri" w:eastAsia="Amiri" w:cs="Amiri"/>
          <w:color w:val="111111"/>
          <w:sz w:val="28"/>
          <w:sz w:val="28"/>
          <w:szCs w:val="28"/>
          <w:rtl w:val="true"/>
          <w:lang w:bidi="ar-SA"/>
        </w:rPr>
        <w:t>و تنوّقوا فيها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نصر الخادم </w:t>
      </w:r>
      <w:r>
        <w:rPr>
          <w:rStyle w:val="FootnoteAnchor"/>
          <w:rtl w:val="true"/>
        </w:rPr>
        <w:footnoteReference w:id="2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العبد الصالح أبو الحسن موسى عليه السّلام إلى سفرة عليها حلق صفر،فقال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انزعوا هذه و اجعلوا مكانها حديدا،فإنّه لا يقرب شيئا ممّا فيها شيء من الهوامّ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كره الصادق عليه السّلام اتّخاذ السفرة في زيارة الحسين عليه السّلام؛ للمصيبة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241517_222507752"/>
      <w:bookmarkStart w:id="137" w:name="_Toc52"/>
      <w:bookmarkEnd w:id="136"/>
      <w:r>
        <w:rPr>
          <w:rtl w:val="true"/>
        </w:rPr>
        <w:t>فصل</w:t>
      </w:r>
      <w:r>
        <w:rPr>
          <w:rtl w:val="true"/>
        </w:rPr>
        <w:t>:</w:t>
      </w:r>
      <w:r>
        <w:rPr>
          <w:rtl w:val="true"/>
        </w:rPr>
        <w:t>و ينبغي اتّخاذ الزاد و تطييبه ،</w:t>
      </w:r>
      <w:bookmarkEnd w:id="137"/>
    </w:p>
    <w:p>
      <w:pPr>
        <w:pStyle w:val="BookText"/>
        <w:rPr/>
      </w:pP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شرف الرجل أن يطيّب زاده إذا خرج في سفر</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عليّ بن الحسين عليهما السّلام إذا سافر إلى مكّة إلى الحجّ </w:t>
      </w:r>
      <w:r>
        <w:rPr>
          <w:rStyle w:val="FootnoteAnchor"/>
          <w:rtl w:val="true"/>
        </w:rPr>
        <w:footnoteReference w:id="218"/>
      </w:r>
      <w:r>
        <w:rPr>
          <w:rFonts w:ascii="Amiri" w:hAnsi="Amiri" w:eastAsia="Amiri" w:cs="Amiri"/>
          <w:color w:val="111111"/>
          <w:sz w:val="28"/>
          <w:sz w:val="28"/>
          <w:szCs w:val="28"/>
          <w:rtl w:val="true"/>
          <w:lang w:bidi="ar-SA"/>
        </w:rPr>
        <w:t xml:space="preserve">أو العمرة، </w:t>
      </w:r>
      <w:bookmarkStart w:id="138" w:name="pg12676_117802"/>
    </w:p>
    <w:p>
      <w:pPr>
        <w:pStyle w:val="BookText"/>
        <w:rPr/>
      </w:pPr>
      <w:bookmarkEnd w:id="138"/>
      <w:r>
        <w:rPr>
          <w:rFonts w:ascii="Amiri" w:hAnsi="Amiri" w:eastAsia="Amiri" w:cs="Amiri"/>
          <w:color w:val="111111"/>
          <w:sz w:val="28"/>
          <w:sz w:val="28"/>
          <w:szCs w:val="28"/>
          <w:rtl w:val="true"/>
          <w:lang w:bidi="ar-SA"/>
        </w:rPr>
        <w:t xml:space="preserve">تزوّد من أطيب الزاد من اللوز و السكّر و السويق المحمّض و المحلّى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1241519_222507752"/>
      <w:bookmarkStart w:id="140" w:name="_Toc53"/>
      <w:bookmarkEnd w:id="139"/>
      <w:r>
        <w:rPr>
          <w:rtl w:val="true"/>
        </w:rPr>
        <w:t>فصل</w:t>
      </w:r>
      <w:r>
        <w:rPr>
          <w:rtl w:val="true"/>
        </w:rPr>
        <w:t>:</w:t>
      </w:r>
      <w:r>
        <w:rPr>
          <w:rtl w:val="true"/>
        </w:rPr>
        <w:t>و ينبغي اتّخاذ السلاح و حمله في السفر؛</w:t>
      </w:r>
      <w:bookmarkEnd w:id="140"/>
    </w:p>
    <w:p>
      <w:pPr>
        <w:pStyle w:val="BookText"/>
        <w:rPr/>
      </w:pPr>
      <w:r>
        <w:rPr>
          <w:rFonts w:ascii="Amiri" w:hAnsi="Amiri" w:eastAsia="Amiri" w:cs="Amiri"/>
          <w:color w:val="111111"/>
          <w:sz w:val="28"/>
          <w:sz w:val="28"/>
          <w:szCs w:val="28"/>
          <w:rtl w:val="true"/>
          <w:lang w:bidi="ar-SA"/>
        </w:rPr>
        <w:t>لإمكان لقاء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حمّاد بن عيسى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لقمان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سافر بسيفك و خفّك و عمامتك و خبائك </w:t>
      </w:r>
      <w:r>
        <w:rPr>
          <w:rStyle w:val="FootnoteAnchor"/>
          <w:rtl w:val="true"/>
        </w:rPr>
        <w:footnoteReference w:id="220"/>
      </w:r>
      <w:r>
        <w:rPr>
          <w:rFonts w:ascii="Amiri" w:hAnsi="Amiri" w:eastAsia="Amiri" w:cs="Amiri"/>
          <w:color w:val="111111"/>
          <w:sz w:val="28"/>
          <w:sz w:val="28"/>
          <w:szCs w:val="28"/>
          <w:rtl w:val="true"/>
          <w:lang w:bidi="ar-SA"/>
        </w:rPr>
        <w:t>و سقائك و خيوطك و مخرزك، و تزوّد معك من الأدوية ما تنتفع به أنت و من معك،و كن لأصحابك موافقا إلاّ فى معصية اللّه عزّ و جلّ</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1241521_222507752"/>
      <w:bookmarkStart w:id="142" w:name="_Toc54"/>
      <w:bookmarkEnd w:id="141"/>
      <w:r>
        <w:rPr>
          <w:rtl w:val="true"/>
        </w:rPr>
        <w:t>فصل</w:t>
      </w:r>
      <w:r>
        <w:rPr>
          <w:rtl w:val="true"/>
        </w:rPr>
        <w:t>:</w:t>
      </w:r>
      <w:r>
        <w:rPr>
          <w:rtl w:val="true"/>
        </w:rPr>
        <w:t>و روى السكونيّ بإسناده عن رسول اللّه صلّى اللّه عليه و آله،قال</w:t>
      </w:r>
      <w:r>
        <w:rPr>
          <w:rtl w:val="true"/>
        </w:rPr>
        <w:t>:«</w:t>
      </w:r>
      <w:r>
        <w:rPr>
          <w:rtl w:val="true"/>
        </w:rPr>
        <w:t>للدابّة</w:t>
      </w:r>
      <w:bookmarkEnd w:id="142"/>
    </w:p>
    <w:p>
      <w:pPr>
        <w:pStyle w:val="BookText"/>
        <w:rPr/>
      </w:pPr>
      <w:r>
        <w:rPr>
          <w:rFonts w:ascii="IRNazanin" w:hAnsi="IRNazanin" w:eastAsia="IRNazanin"/>
          <w:color w:val="111111"/>
          <w:sz w:val="28"/>
          <w:sz w:val="28"/>
          <w:szCs w:val="28"/>
          <w:rtl w:val="true"/>
          <w:lang w:bidi="fa-IR"/>
        </w:rPr>
        <w:t>على صاحبها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يبدأ بعلفها إذا نزل عنها،و يعرض عليها الماء إذا مرّ به، و لا يضرب وجهها فإنّها تسبّح بحمد ربّها،و لا يقف على ظهرها إلاّ في سبيل اللّه، و لا يحمّلها فوق طاقتها،و لا يكلّفها من المشي إلاّ ما تطيق</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الدابّة على العثار،و لا تضربوها على النفار فإنّها ترى ما لا ترون</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نهى أمير المؤمنين عليه السّلام عن لعن الدابّة،فإنّ اللّه عزّ و جلّ لعن لاعنها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تتورّكوا على الدوابّ و لا تتّخذوا ظهورها مجالس</w:t>
      </w:r>
      <w:r>
        <w:rPr>
          <w:rFonts w:eastAsia="Amiri" w:cs="Amiri" w:ascii="Amiri" w:hAnsi="Amiri"/>
          <w:color w:val="111111"/>
          <w:sz w:val="28"/>
          <w:szCs w:val="28"/>
          <w:rtl w:val="true"/>
          <w:lang w:bidi="ar-SA"/>
        </w:rPr>
        <w:t xml:space="preserve">» </w:t>
      </w:r>
      <w:r>
        <w:rPr>
          <w:rStyle w:val="FootnoteAnchor"/>
          <w:rtl w:val="true"/>
        </w:rPr>
        <w:footnoteReference w:id="225"/>
      </w:r>
      <w:bookmarkStart w:id="143" w:name="pg12676_117803"/>
    </w:p>
    <w:p>
      <w:pPr>
        <w:pStyle w:val="Heading5"/>
        <w:numPr>
          <w:ilvl w:val="4"/>
          <w:numId w:val="1"/>
        </w:numPr>
        <w:rPr/>
      </w:pPr>
      <w:bookmarkStart w:id="144" w:name="__RefHeading___Toc1241523_222507752"/>
      <w:bookmarkStart w:id="145" w:name="_Toc55"/>
      <w:bookmarkEnd w:id="143"/>
      <w:bookmarkEnd w:id="144"/>
      <w:r>
        <w:rPr>
          <w:rtl w:val="true"/>
        </w:rPr>
        <w:t>فصل</w:t>
      </w:r>
      <w:r>
        <w:rPr>
          <w:rtl w:val="true"/>
        </w:rPr>
        <w:t>:</w:t>
      </w:r>
      <w:r>
        <w:rPr>
          <w:rtl w:val="true"/>
        </w:rPr>
        <w:t>و مدح رسول اللّه صلّى اللّه عليه و آله الخيل و ذمّ الإبل</w:t>
      </w:r>
      <w:r>
        <w:rPr>
          <w:rtl w:val="true"/>
        </w:rPr>
        <w:t>.</w:t>
      </w:r>
      <w:bookmarkEnd w:id="14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معقود بنواصيها الخير إلى يوم القيامة،و المنفق عليها في سبيل اللّه كالباسط يده بالصدقة لا يقبضها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عليه السّلام أيّ المال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زرعه صاحبه و أصلحه و أدّى حقّه يوم حصاده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فأيّ المال بعد الزرع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في غنمه قد تبع بها مواضع القطر يقيم الصلاة و يؤتي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فأيّ المال بعد الغنم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 تغدو بخير و تروح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فأيّ المال بعد البقر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الراسيات في الوحل،المطعمات في المحل،نعم الشيء النخل،من باعه فإنّما ثمنه </w:t>
      </w:r>
      <w:r>
        <w:rPr>
          <w:rStyle w:val="FootnoteAnchor"/>
          <w:rtl w:val="true"/>
        </w:rPr>
        <w:footnoteReference w:id="227"/>
      </w:r>
      <w:r>
        <w:rPr>
          <w:rFonts w:ascii="Amiri" w:hAnsi="Amiri" w:eastAsia="Amiri" w:cs="Amiri"/>
          <w:color w:val="111111"/>
          <w:sz w:val="28"/>
          <w:sz w:val="28"/>
          <w:szCs w:val="28"/>
          <w:rtl w:val="true"/>
          <w:lang w:bidi="ar-SA"/>
        </w:rPr>
        <w:t>بمنزلة رماد على رأس شاهقة اشتدّت به الريح في يوم عاصف،إلاّ أن يخلف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فأيّ المال بعد النخل خير؟ فسكت،فقال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الإبل؟قال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الشقاء و الجفاء و العناء و بعد الدار، تغدو مدبرة و تروح مدبرة،لا يأتي خيرها إلاّ من جانبها الأشأم،أما إنّها لا تعدم الأشقياء الفجرة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إتيان خيرها من جانبها الأشأم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لا تحلب و لا تركب إلاّ من جانبها الأيسر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أقبلت أقبلت و إذا أدبرت أقبلت،و البقر إذا أقبلت أقبلت و إذا أدبرت أدبرت،و الإبل إذا أقبلت أدبرت و اذا أدبرت أدبرت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146" w:name="pg12676_117804"/>
    </w:p>
    <w:p>
      <w:pPr>
        <w:pStyle w:val="Heading5"/>
        <w:numPr>
          <w:ilvl w:val="4"/>
          <w:numId w:val="1"/>
        </w:numPr>
        <w:rPr/>
      </w:pPr>
      <w:bookmarkStart w:id="147" w:name="__RefHeading___Toc1241525_222507752"/>
      <w:bookmarkStart w:id="148" w:name="_Toc56"/>
      <w:bookmarkEnd w:id="146"/>
      <w:bookmarkEnd w:id="147"/>
      <w:r>
        <w:rPr>
          <w:rtl w:val="true"/>
        </w:rPr>
        <w:t>فصل</w:t>
      </w:r>
      <w:r>
        <w:rPr>
          <w:rtl w:val="true"/>
        </w:rPr>
        <w:t>:</w:t>
      </w:r>
      <w:r>
        <w:rPr>
          <w:rtl w:val="true"/>
        </w:rPr>
        <w:t>و ينبغي اجتناب ضربها إلاّ مع الحاجة،</w:t>
      </w:r>
      <w:bookmarkEnd w:id="148"/>
    </w:p>
    <w:p>
      <w:pPr>
        <w:pStyle w:val="BookText"/>
        <w:rPr/>
      </w:pPr>
      <w:r>
        <w:rPr>
          <w:rFonts w:ascii="Amiri" w:hAnsi="Amiri" w:eastAsia="Amiri" w:cs="Amiri"/>
          <w:color w:val="111111"/>
          <w:sz w:val="28"/>
          <w:sz w:val="28"/>
          <w:szCs w:val="28"/>
          <w:rtl w:val="true"/>
          <w:lang w:bidi="ar-SA"/>
        </w:rPr>
        <w:t>فإنّ عليّ بن الحسين عليهما السّلام حجّ على ناقة له،أربعين حجّة،فما قرعها بسوط</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بالعقبة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و أمير المؤمنين عليه السّلام و مرثد بن أبي مرثد الغنويّ </w:t>
      </w:r>
      <w:r>
        <w:rPr>
          <w:rStyle w:val="FootnoteAnchor"/>
          <w:rtl w:val="true"/>
        </w:rPr>
        <w:footnoteReference w:id="234"/>
      </w:r>
      <w:r>
        <w:rPr>
          <w:rFonts w:ascii="Amiri" w:hAnsi="Amiri" w:eastAsia="Amiri" w:cs="Amiri"/>
          <w:color w:val="111111"/>
          <w:sz w:val="28"/>
          <w:sz w:val="28"/>
          <w:szCs w:val="28"/>
          <w:rtl w:val="true"/>
          <w:lang w:bidi="ar-SA"/>
        </w:rPr>
        <w:t xml:space="preserve">،يعقبون </w:t>
      </w:r>
      <w:r>
        <w:rPr>
          <w:rStyle w:val="FootnoteAnchor"/>
          <w:rtl w:val="true"/>
        </w:rPr>
        <w:footnoteReference w:id="235"/>
      </w:r>
      <w:r>
        <w:rPr>
          <w:rFonts w:ascii="Amiri" w:hAnsi="Amiri" w:eastAsia="Amiri" w:cs="Amiri"/>
          <w:color w:val="111111"/>
          <w:sz w:val="28"/>
          <w:sz w:val="28"/>
          <w:szCs w:val="28"/>
          <w:rtl w:val="true"/>
          <w:lang w:bidi="ar-SA"/>
        </w:rPr>
        <w:t>بعيرا بينهم،و هم منطلقون إلى بدر</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241527_222507752"/>
      <w:bookmarkStart w:id="150" w:name="_Toc57"/>
      <w:bookmarkEnd w:id="149"/>
      <w:r>
        <w:rPr>
          <w:rtl w:val="true"/>
        </w:rPr>
        <w:t>فصل</w:t>
      </w:r>
      <w:r>
        <w:rPr>
          <w:rtl w:val="true"/>
        </w:rPr>
        <w:t>:</w:t>
      </w:r>
      <w:r>
        <w:rPr>
          <w:rtl w:val="true"/>
        </w:rPr>
        <w:t>و ينبغي إعانة المسافر</w:t>
      </w:r>
      <w:r>
        <w:rPr>
          <w:rtl w:val="true"/>
        </w:rPr>
        <w:t>.</w:t>
      </w:r>
      <w:bookmarkEnd w:id="15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مؤمنا مسافرا نفّس اللّه عنه ثلاثا و سبعين كربة،و أجاره في الدنيا و الآخرة من الغمّ و الهمّ،و نفّس عنه كربه العظيم يوم يغصّ الناس بأنفاسهم</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w:t>
      </w:r>
      <w:r>
        <w:rPr>
          <w:rStyle w:val="FootnoteAnchor"/>
          <w:rtl w:val="true"/>
        </w:rPr>
        <w:footnoteReference w:id="238"/>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يتشاغل الناس بأنفسهم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241529_222507752"/>
      <w:bookmarkStart w:id="152" w:name="_Toc58"/>
      <w:bookmarkEnd w:id="151"/>
      <w:r>
        <w:rPr>
          <w:rtl w:val="true"/>
        </w:rPr>
        <w:t>فصل</w:t>
      </w:r>
      <w:r>
        <w:rPr>
          <w:rtl w:val="true"/>
        </w:rPr>
        <w:t>:</w:t>
      </w:r>
      <w:r>
        <w:rPr>
          <w:rtl w:val="true"/>
        </w:rPr>
        <w:t>روى السكونيّ بإسناده،قال</w:t>
      </w:r>
      <w:r>
        <w:rPr>
          <w:rtl w:val="true"/>
        </w:rPr>
        <w:t>:</w:t>
      </w:r>
      <w:r>
        <w:rPr>
          <w:rtl w:val="true"/>
        </w:rPr>
        <w:t>قال رسول اللّه صلّى اللّه عليه و آله</w:t>
      </w:r>
      <w:r>
        <w:rPr>
          <w:rtl w:val="true"/>
        </w:rPr>
        <w:t>«</w:t>
      </w:r>
      <w:r>
        <w:rPr>
          <w:rtl w:val="true"/>
        </w:rPr>
        <w:t>إيّاكم</w:t>
      </w:r>
      <w:bookmarkEnd w:id="152"/>
    </w:p>
    <w:p>
      <w:pPr>
        <w:pStyle w:val="BookText"/>
        <w:rPr/>
      </w:pPr>
      <w:r>
        <w:rPr>
          <w:rFonts w:ascii="Amiri" w:hAnsi="Amiri" w:eastAsia="Amiri" w:cs="Amiri"/>
          <w:color w:val="111111"/>
          <w:sz w:val="28"/>
          <w:sz w:val="28"/>
          <w:szCs w:val="28"/>
          <w:rtl w:val="true"/>
          <w:lang w:bidi="ar-SA"/>
        </w:rPr>
        <w:t>و التعريس على ظهر الطريق،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بطون الأودية،فإنّها مدارج السباع،و مأوى </w:t>
      </w:r>
      <w:bookmarkStart w:id="153" w:name="pg12676_117805"/>
    </w:p>
    <w:p>
      <w:pPr>
        <w:pStyle w:val="BookText"/>
        <w:rPr/>
      </w:pPr>
      <w:bookmarkEnd w:id="153"/>
      <w:r>
        <w:rPr>
          <w:rFonts w:ascii="Amiri" w:hAnsi="Amiri" w:eastAsia="Amiri" w:cs="Amiri"/>
          <w:color w:val="111111"/>
          <w:sz w:val="28"/>
          <w:sz w:val="28"/>
          <w:szCs w:val="28"/>
          <w:rtl w:val="true"/>
          <w:lang w:bidi="ar-SA"/>
        </w:rPr>
        <w:t>الحيّات</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نزل منزلا يتخوّف فيه السبع </w:t>
      </w:r>
      <w:r>
        <w:rPr>
          <w:rStyle w:val="FootnoteAnchor"/>
          <w:rtl w:val="true"/>
        </w:rPr>
        <w:footnoteReference w:id="24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له،له الملك و له الحمد بيده الخير و هو على كلّ شيء قدير، اللهمّ إنّي أعوذ بك من شرّ كلّ سبع،إلاّ أمن من </w:t>
      </w:r>
      <w:r>
        <w:rPr>
          <w:rStyle w:val="FootnoteAnchor"/>
          <w:rtl w:val="true"/>
        </w:rPr>
        <w:footnoteReference w:id="243"/>
      </w:r>
      <w:r>
        <w:rPr>
          <w:rFonts w:ascii="Amiri" w:hAnsi="Amiri" w:eastAsia="Amiri" w:cs="Amiri"/>
          <w:color w:val="111111"/>
          <w:sz w:val="28"/>
          <w:sz w:val="28"/>
          <w:szCs w:val="28"/>
          <w:rtl w:val="true"/>
          <w:lang w:bidi="ar-SA"/>
        </w:rPr>
        <w:t>شرّ ذلك السبع حتّى يرحل من ذلك المنزل إن شاء اللّه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نزلت منزلا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أنزلني منزلا مباركا و أنت خير المنزلين،ترزق خيره،و يدفع عنك شرّه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241531_222507752"/>
      <w:bookmarkStart w:id="155" w:name="_Toc59"/>
      <w:bookmarkEnd w:id="154"/>
      <w:r>
        <w:rPr>
          <w:rtl w:val="true"/>
        </w:rPr>
        <w:t>فصل</w:t>
      </w:r>
      <w:r>
        <w:rPr>
          <w:rtl w:val="true"/>
        </w:rPr>
        <w:t>:</w:t>
      </w:r>
      <w:r>
        <w:rPr>
          <w:rtl w:val="true"/>
        </w:rPr>
        <w:t>و روى ابن بابويه عن الصادق عليه السّلام</w:t>
      </w:r>
      <w:r>
        <w:rPr>
          <w:rtl w:val="true"/>
        </w:rPr>
        <w:t>:«</w:t>
      </w:r>
      <w:r>
        <w:rPr>
          <w:rtl w:val="true"/>
        </w:rPr>
        <w:t>ما من مؤمن يموت في</w:t>
      </w:r>
      <w:bookmarkEnd w:id="155"/>
    </w:p>
    <w:p>
      <w:pPr>
        <w:pStyle w:val="BookText"/>
        <w:rPr/>
      </w:pPr>
      <w:r>
        <w:rPr>
          <w:rFonts w:ascii="Amiri" w:hAnsi="Amiri" w:eastAsia="Amiri" w:cs="Amiri"/>
          <w:color w:val="111111"/>
          <w:sz w:val="28"/>
          <w:sz w:val="28"/>
          <w:szCs w:val="28"/>
          <w:rtl w:val="true"/>
          <w:lang w:bidi="ar-SA"/>
        </w:rPr>
        <w:t>أرض غربة تغيب عنه فيها بواكيه،</w:t>
      </w:r>
    </w:p>
    <w:p>
      <w:pPr>
        <w:pStyle w:val="BookText"/>
        <w:rPr/>
      </w:pPr>
      <w:r>
        <w:rPr>
          <w:rFonts w:ascii="Amiri" w:hAnsi="Amiri" w:eastAsia="Amiri" w:cs="Amiri"/>
          <w:color w:val="111111"/>
          <w:sz w:val="28"/>
          <w:sz w:val="28"/>
          <w:szCs w:val="28"/>
          <w:rtl w:val="true"/>
          <w:lang w:bidi="ar-SA"/>
        </w:rPr>
        <w:t>إلاّ بكته بقاع الأرض التي كان يعبد اللّه عزّ و جلّ عليها،و بكته أبوابه،و بكته أبواب السماء التي كان يصعد فيها عمله،و بكى الملكان الموكّلان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الغريب إذا حضره الموت التفت يمنة و يسرة و لم ير أحدا،رفع رأسه،فيقول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تلتفت،إلى من هو خير لك منّي، و عزّتي و جلالي لئن أطلقتك عن عقدتك لأصيّرنّك في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قبضتك </w:t>
      </w:r>
      <w:bookmarkStart w:id="156" w:name="pg12676_117806"/>
    </w:p>
    <w:p>
      <w:pPr>
        <w:pStyle w:val="BookText"/>
        <w:rPr/>
      </w:pPr>
      <w:bookmarkEnd w:id="156"/>
      <w:r>
        <w:rPr>
          <w:rFonts w:ascii="Amiri" w:hAnsi="Amiri" w:eastAsia="Amiri" w:cs="Amiri"/>
          <w:color w:val="111111"/>
          <w:sz w:val="28"/>
          <w:sz w:val="28"/>
          <w:szCs w:val="28"/>
          <w:rtl w:val="true"/>
          <w:lang w:bidi="ar-SA"/>
        </w:rPr>
        <w:t>لأصيّرنّك</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إلى كرامتى</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1241533_222507752"/>
      <w:bookmarkStart w:id="158" w:name="_Toc60"/>
      <w:bookmarkEnd w:id="157"/>
      <w:r>
        <w:rPr>
          <w:rtl w:val="true"/>
        </w:rPr>
        <w:t>فصل</w:t>
      </w:r>
      <w:r>
        <w:rPr>
          <w:rtl w:val="true"/>
        </w:rPr>
        <w:t>:</w:t>
      </w:r>
      <w:r>
        <w:rPr>
          <w:rtl w:val="true"/>
        </w:rPr>
        <w:t>روى جابر بن عبد اللّه الأنصاريّ قال</w:t>
      </w:r>
      <w:r>
        <w:rPr>
          <w:rtl w:val="true"/>
        </w:rPr>
        <w:t>:</w:t>
      </w:r>
      <w:r>
        <w:rPr>
          <w:rtl w:val="true"/>
        </w:rPr>
        <w:t>نهى رسول اللّه صلّى اللّه عليه و آله</w:t>
      </w:r>
      <w:bookmarkEnd w:id="158"/>
    </w:p>
    <w:p>
      <w:pPr>
        <w:pStyle w:val="BookText"/>
        <w:rPr/>
      </w:pPr>
      <w:r>
        <w:rPr>
          <w:rFonts w:ascii="Amiri" w:hAnsi="Amiri" w:eastAsia="Amiri" w:cs="Amiri"/>
          <w:color w:val="111111"/>
          <w:sz w:val="28"/>
          <w:sz w:val="28"/>
          <w:szCs w:val="28"/>
          <w:rtl w:val="true"/>
          <w:lang w:bidi="ar-SA"/>
        </w:rPr>
        <w:t>أن يطرق الرجل أهله ليلا إذا جاء من الغيبة،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يؤذنهم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59" w:name="pg12676_117807"/>
    </w:p>
    <w:p>
      <w:pPr>
        <w:pStyle w:val="Heading3"/>
        <w:numPr>
          <w:ilvl w:val="2"/>
          <w:numId w:val="1"/>
        </w:numPr>
        <w:rPr/>
      </w:pPr>
      <w:bookmarkStart w:id="160" w:name="__RefHeading___Toc1241535_222507752"/>
      <w:bookmarkStart w:id="161" w:name="_Toc61"/>
      <w:bookmarkEnd w:id="159"/>
      <w:bookmarkEnd w:id="160"/>
      <w:r>
        <w:rPr>
          <w:rtl w:val="true"/>
        </w:rPr>
        <w:t>المقصد الأوّل</w:t>
      </w:r>
      <w:bookmarkEnd w:id="161"/>
    </w:p>
    <w:p>
      <w:pPr>
        <w:pStyle w:val="Heading4"/>
        <w:numPr>
          <w:ilvl w:val="3"/>
          <w:numId w:val="1"/>
        </w:numPr>
        <w:rPr/>
      </w:pPr>
      <w:bookmarkStart w:id="162" w:name="__RefHeading___Toc1241537_222507752"/>
      <w:bookmarkStart w:id="163" w:name="_Toc62"/>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في بيان حجّة الإسلام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فصوله اثنان</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2676_117809"/>
      <w:bookmarkStart w:id="165" w:name="pg12676_117809"/>
      <w:bookmarkEnd w:id="165"/>
    </w:p>
    <w:p>
      <w:pPr>
        <w:pStyle w:val="Heading4"/>
        <w:numPr>
          <w:ilvl w:val="3"/>
          <w:numId w:val="1"/>
        </w:numPr>
        <w:rPr/>
      </w:pPr>
      <w:bookmarkStart w:id="166" w:name="pg12676_117809"/>
      <w:bookmarkStart w:id="167" w:name="__RefHeading___Toc1241539_222507752"/>
      <w:bookmarkStart w:id="168" w:name="_Toc63"/>
      <w:bookmarkEnd w:id="166"/>
      <w:bookmarkEnd w:id="167"/>
      <w:r>
        <w:rPr>
          <w:rtl w:val="true"/>
        </w:rPr>
        <w:t>الأوّل</w:t>
      </w:r>
      <w:r>
        <w:rPr>
          <w:rtl w:val="true"/>
        </w:rPr>
        <w:t>:</w:t>
      </w:r>
      <w:r>
        <w:rPr>
          <w:rtl w:val="true"/>
        </w:rPr>
        <w:t>في الشرائط،</w:t>
      </w:r>
      <w:bookmarkEnd w:id="168"/>
    </w:p>
    <w:p>
      <w:pPr>
        <w:pStyle w:val="Heading5"/>
        <w:numPr>
          <w:ilvl w:val="4"/>
          <w:numId w:val="1"/>
        </w:numPr>
        <w:rPr/>
      </w:pPr>
      <w:bookmarkStart w:id="169" w:name="__RefHeading___Toc1241541_222507752"/>
      <w:bookmarkStart w:id="170" w:name="_Toc64"/>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 فيه مباحث</w:t>
      </w:r>
    </w:p>
    <w:p>
      <w:pPr>
        <w:pStyle w:val="Heading5"/>
        <w:numPr>
          <w:ilvl w:val="4"/>
          <w:numId w:val="1"/>
        </w:numPr>
        <w:rPr/>
      </w:pPr>
      <w:bookmarkStart w:id="171" w:name="__RefHeading___Toc1241543_222507752"/>
      <w:bookmarkStart w:id="172" w:name="_Toc65"/>
      <w:bookmarkEnd w:id="171"/>
      <w:r>
        <w:rPr>
          <w:rtl w:val="true"/>
        </w:rPr>
        <w:t>الأوّل</w:t>
      </w:r>
      <w:r>
        <w:rPr>
          <w:rtl w:val="true"/>
        </w:rPr>
        <w:t>:</w:t>
      </w:r>
      <w:r>
        <w:rPr>
          <w:rtl w:val="true"/>
        </w:rPr>
        <w:t>في شرط التكليف،</w:t>
      </w:r>
      <w:bookmarkEnd w:id="172"/>
    </w:p>
    <w:p>
      <w:pPr>
        <w:pStyle w:val="Heading6"/>
        <w:numPr>
          <w:ilvl w:val="5"/>
          <w:numId w:val="1"/>
        </w:numPr>
        <w:rPr/>
      </w:pPr>
      <w:bookmarkStart w:id="173" w:name="__RefHeading___Toc1241545_222507752"/>
      <w:bookmarkStart w:id="174" w:name="_Toc66"/>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و هو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العقل</w:t>
      </w:r>
    </w:p>
    <w:p>
      <w:pPr>
        <w:pStyle w:val="Heading6"/>
        <w:numPr>
          <w:ilvl w:val="5"/>
          <w:numId w:val="1"/>
        </w:numPr>
        <w:rPr/>
      </w:pPr>
      <w:bookmarkStart w:id="175" w:name="__RefHeading___Toc1241547_222507752"/>
      <w:bookmarkStart w:id="176" w:name="_Toc67"/>
      <w:bookmarkEnd w:id="175"/>
      <w:r>
        <w:rPr>
          <w:rtl w:val="true"/>
        </w:rPr>
        <w:t>مسألة</w:t>
      </w:r>
      <w:r>
        <w:rPr>
          <w:rtl w:val="true"/>
        </w:rPr>
        <w:t>:</w:t>
      </w:r>
      <w:r>
        <w:rPr>
          <w:rtl w:val="true"/>
        </w:rPr>
        <w:t>شرط وجوب حجّة الإسلام البلوغ و كمال العقل،و هو قول فقهاء</w:t>
      </w:r>
      <w:bookmarkEnd w:id="176"/>
    </w:p>
    <w:p>
      <w:pPr>
        <w:pStyle w:val="BookText"/>
        <w:rPr/>
      </w:pPr>
      <w:r>
        <w:rPr>
          <w:rFonts w:ascii="Amiri" w:hAnsi="Amiri" w:eastAsia="Amiri" w:cs="Amiri"/>
          <w:color w:val="111111"/>
          <w:sz w:val="28"/>
          <w:sz w:val="28"/>
          <w:szCs w:val="28"/>
          <w:rtl w:val="true"/>
          <w:lang w:bidi="ar-SA"/>
        </w:rPr>
        <w:t>الأمصار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النائم حتّى يستيقظ،و عن الصبيّ حتّى يشبّ،و عن المعتوه </w:t>
      </w:r>
      <w:r>
        <w:rPr>
          <w:rStyle w:val="FootnoteAnchor"/>
          <w:rtl w:val="true"/>
        </w:rPr>
        <w:footnoteReference w:id="251"/>
      </w:r>
      <w:r>
        <w:rPr>
          <w:rFonts w:ascii="Amiri" w:hAnsi="Amiri" w:eastAsia="Amiri" w:cs="Amiri"/>
          <w:color w:val="111111"/>
          <w:sz w:val="28"/>
          <w:sz w:val="28"/>
          <w:szCs w:val="28"/>
          <w:rtl w:val="true"/>
          <w:lang w:bidi="ar-SA"/>
        </w:rPr>
        <w:t>حتّى يعقل</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شهاب،قال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ابن عشر سنين يحجّ؟قال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حجّة الإسلام إذا احتلم،و كذلك الجارية عليها الحجّ إذا طمثت</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لا يعقل التكليف،فلا يكون متّجها نحوه،و لا نعرف فيه خلافا</w:t>
      </w:r>
      <w:r>
        <w:rPr>
          <w:rFonts w:eastAsia="Amiri" w:cs="Amiri" w:ascii="Amiri" w:hAnsi="Amiri"/>
          <w:color w:val="111111"/>
          <w:sz w:val="28"/>
          <w:szCs w:val="28"/>
          <w:rtl w:val="true"/>
          <w:lang w:bidi="ar-SA"/>
        </w:rPr>
        <w:t xml:space="preserve">. </w:t>
      </w:r>
      <w:bookmarkStart w:id="177" w:name="pg12676_117810"/>
    </w:p>
    <w:p>
      <w:pPr>
        <w:pStyle w:val="Heading6"/>
        <w:numPr>
          <w:ilvl w:val="5"/>
          <w:numId w:val="1"/>
        </w:numPr>
        <w:rPr/>
      </w:pPr>
      <w:bookmarkStart w:id="178" w:name="__RefHeading___Toc1241549_222507752"/>
      <w:bookmarkStart w:id="179" w:name="_Toc68"/>
      <w:bookmarkEnd w:id="177"/>
      <w:bookmarkEnd w:id="178"/>
      <w:r>
        <w:rPr>
          <w:rtl w:val="true"/>
        </w:rPr>
        <w:t>مسألة</w:t>
      </w:r>
      <w:r>
        <w:rPr>
          <w:rtl w:val="true"/>
        </w:rPr>
        <w:t>:</w:t>
      </w:r>
      <w:r>
        <w:rPr>
          <w:rtl w:val="true"/>
        </w:rPr>
        <w:t>يصحّ إحرام الصبيّ المميّز و حجّه و الإحرام بغير المميّز،يحرم عنه</w:t>
      </w:r>
      <w:bookmarkEnd w:id="179"/>
    </w:p>
    <w:p>
      <w:pPr>
        <w:pStyle w:val="BookText"/>
        <w:rPr/>
      </w:pP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w:t>
      </w:r>
    </w:p>
    <w:p>
      <w:pPr>
        <w:pStyle w:val="BookText"/>
        <w:rPr/>
      </w:pP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255"/>
      </w:r>
      <w:r>
        <w:rPr>
          <w:rFonts w:ascii="Amiri" w:hAnsi="Amiri" w:eastAsia="Amiri" w:cs="Amiri"/>
          <w:color w:val="111111"/>
          <w:sz w:val="28"/>
          <w:sz w:val="28"/>
          <w:szCs w:val="28"/>
          <w:rtl w:val="true"/>
          <w:lang w:bidi="ar-SA"/>
        </w:rPr>
        <w:t xml:space="preserve">،و الشافعيّ </w:t>
      </w:r>
      <w:r>
        <w:rPr>
          <w:rStyle w:val="FootnoteAnchor"/>
          <w:rtl w:val="true"/>
        </w:rPr>
        <w:footnoteReference w:id="256"/>
      </w:r>
      <w:r>
        <w:rPr>
          <w:rFonts w:ascii="IRNazanin" w:hAnsi="IRNazanin" w:eastAsia="IRNazanin"/>
          <w:color w:val="111111"/>
          <w:sz w:val="28"/>
          <w:sz w:val="28"/>
          <w:szCs w:val="28"/>
          <w:rtl w:val="true"/>
          <w:lang w:bidi="fa-IR"/>
        </w:rPr>
        <w:t xml:space="preserve">،و أحمد </w:t>
      </w:r>
      <w:r>
        <w:rPr>
          <w:rStyle w:val="FootnoteAnchor"/>
          <w:rtl w:val="true"/>
        </w:rPr>
        <w:footnoteReference w:id="257"/>
      </w:r>
      <w:r>
        <w:rPr>
          <w:rFonts w:ascii="Amiri" w:hAnsi="Amiri" w:eastAsia="Amiri" w:cs="Amiri"/>
          <w:color w:val="111111"/>
          <w:sz w:val="28"/>
          <w:sz w:val="28"/>
          <w:szCs w:val="28"/>
          <w:rtl w:val="true"/>
          <w:lang w:bidi="ar-SA"/>
        </w:rPr>
        <w:t xml:space="preserve">،و عطاء،و النخعيّ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ينعقد إحرام الصبيّ،و لا يصير محرما بإحرام وليّه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امرأة صبيّا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لهذا 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 أجر</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السائب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بي مع رسول اللّه صلّى اللّه عليه و آله و أنا ابن سبع سنين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صلّى اللّه عليه و آله برويثة </w:t>
      </w:r>
      <w:r>
        <w:rPr>
          <w:rStyle w:val="FootnoteAnchor"/>
          <w:rtl w:val="true"/>
        </w:rPr>
        <w:footnoteReference w:id="262"/>
      </w:r>
      <w:r>
        <w:rPr>
          <w:rFonts w:ascii="Amiri" w:hAnsi="Amiri" w:eastAsia="Amiri" w:cs="Amiri"/>
          <w:color w:val="111111"/>
          <w:sz w:val="28"/>
          <w:sz w:val="28"/>
          <w:szCs w:val="28"/>
          <w:rtl w:val="true"/>
          <w:lang w:bidi="ar-SA"/>
        </w:rPr>
        <w:t>و هو حاجّ،فقامت إليه امرأة و معها صبيّ 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اللّه،أ يحجّ </w:t>
      </w:r>
      <w:bookmarkStart w:id="180" w:name="pg12676_117811"/>
    </w:p>
    <w:p>
      <w:pPr>
        <w:pStyle w:val="BookText"/>
        <w:rPr/>
      </w:pPr>
      <w:bookmarkEnd w:id="180"/>
      <w:r>
        <w:rPr>
          <w:rFonts w:ascii="Amiri" w:hAnsi="Amiri" w:eastAsia="Amiri" w:cs="Amiri"/>
          <w:color w:val="111111"/>
          <w:sz w:val="28"/>
          <w:sz w:val="28"/>
          <w:szCs w:val="28"/>
          <w:rtl w:val="true"/>
          <w:lang w:bidi="ar-SA"/>
        </w:rPr>
        <w:t>عن مثل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 أجره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أبا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يجتنب ما يجتنبه المحرم </w:t>
      </w:r>
      <w:r>
        <w:rPr>
          <w:rStyle w:val="FootnoteAnchor"/>
          <w:rtl w:val="true"/>
        </w:rPr>
        <w:footnoteReference w:id="264"/>
      </w:r>
      <w:r>
        <w:rPr>
          <w:rFonts w:ascii="Amiri" w:hAnsi="Amiri" w:eastAsia="Amiri" w:cs="Amiri"/>
          <w:color w:val="111111"/>
          <w:sz w:val="28"/>
          <w:sz w:val="28"/>
          <w:szCs w:val="28"/>
          <w:rtl w:val="true"/>
          <w:lang w:bidi="ar-SA"/>
        </w:rPr>
        <w:t>،و من جنّب ما يجتنبه المحرم، كان إحرامه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الإحرام سبب يلزم به حكم،فلا يصحّ من الصبيّ،كالنذر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 لا يجب به شيء عليه،بخلاف مسألتنا</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1241551_222507752"/>
      <w:bookmarkStart w:id="182" w:name="_Toc69"/>
      <w:bookmarkEnd w:id="181"/>
      <w:r>
        <w:rPr>
          <w:rtl w:val="true"/>
        </w:rPr>
        <w:t>فروع</w:t>
      </w:r>
      <w:r>
        <w:rPr>
          <w:rtl w:val="true"/>
        </w:rPr>
        <w:t>:</w:t>
      </w:r>
      <w:bookmarkEnd w:id="182"/>
    </w:p>
    <w:p>
      <w:pPr>
        <w:pStyle w:val="Heading6"/>
        <w:numPr>
          <w:ilvl w:val="5"/>
          <w:numId w:val="1"/>
        </w:numPr>
        <w:rPr/>
      </w:pPr>
      <w:bookmarkStart w:id="183" w:name="__RefHeading___Toc1241553_222507752"/>
      <w:bookmarkStart w:id="184" w:name="_Toc70"/>
      <w:bookmarkEnd w:id="183"/>
      <w:r>
        <w:rPr>
          <w:rtl w:val="true"/>
        </w:rPr>
        <w:t>الأوّل</w:t>
      </w:r>
      <w:r>
        <w:rPr>
          <w:rtl w:val="true"/>
        </w:rPr>
        <w:t>:</w:t>
      </w:r>
      <w:r>
        <w:rPr>
          <w:rtl w:val="true"/>
        </w:rPr>
        <w:t>يشترط إذن الوليّ فيهما معا؛</w:t>
      </w:r>
      <w:bookmarkEnd w:id="184"/>
    </w:p>
    <w:p>
      <w:pPr>
        <w:pStyle w:val="BookText"/>
        <w:rPr/>
      </w:pPr>
      <w:r>
        <w:rPr>
          <w:rFonts w:ascii="Amiri" w:hAnsi="Amiri" w:eastAsia="Amiri" w:cs="Amiri"/>
          <w:color w:val="111111"/>
          <w:sz w:val="28"/>
          <w:sz w:val="28"/>
          <w:szCs w:val="28"/>
          <w:rtl w:val="true"/>
          <w:lang w:bidi="ar-SA"/>
        </w:rPr>
        <w:t>لأنّ الحجّ يتضمّن غرامة مال،و تصرّف الصبيّ غير ماض،و لأصحاب الشافعيّ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يشترط؛لأنّها عبادة يتمكّن من استقلاله بإيقاعها،فأشبهت الصلاة و الصوم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الفرق،من حيث غرامة المال في الحجّ دون الصلاة و الصوم، فاشترط إذن الوليّ في الأوّل دون الثاني،أمّا غير المميّز فإنّه لا أثر لفعله؛إذ لا قصد له،فيحرم عنه الوليّ،بمعنى أنّه يعقد الإحرام للصبيّ،فيصحّ له دون الوليّ؛لما تقدّم من حديث ابن سنان</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241555_222507752"/>
      <w:bookmarkStart w:id="186" w:name="_Toc71"/>
      <w:bookmarkEnd w:id="185"/>
      <w:r>
        <w:rPr>
          <w:rtl w:val="true"/>
        </w:rPr>
        <w:t>الثاني</w:t>
      </w:r>
      <w:r>
        <w:rPr>
          <w:rtl w:val="true"/>
        </w:rPr>
        <w:t>:</w:t>
      </w:r>
      <w:r>
        <w:rPr>
          <w:rtl w:val="true"/>
        </w:rPr>
        <w:t>حكم المجنون حكم الصبيّ غير المميّز؛</w:t>
      </w:r>
      <w:bookmarkEnd w:id="1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يكون أخفض حالا منه، فيحرم عنه</w:t>
      </w:r>
      <w:r>
        <w:rPr>
          <w:rFonts w:eastAsia="Amiri" w:cs="Amiri" w:ascii="Amiri" w:hAnsi="Amiri"/>
          <w:color w:val="111111"/>
          <w:sz w:val="28"/>
          <w:szCs w:val="28"/>
          <w:rtl w:val="true"/>
          <w:lang w:bidi="ar-SA"/>
        </w:rPr>
        <w:t xml:space="preserve">. </w:t>
      </w:r>
      <w:bookmarkStart w:id="187" w:name="pg12676_117812"/>
    </w:p>
    <w:p>
      <w:pPr>
        <w:pStyle w:val="Heading6"/>
        <w:numPr>
          <w:ilvl w:val="5"/>
          <w:numId w:val="1"/>
        </w:numPr>
        <w:rPr/>
      </w:pPr>
      <w:bookmarkStart w:id="188" w:name="__RefHeading___Toc1241557_222507752"/>
      <w:bookmarkStart w:id="189" w:name="_Toc72"/>
      <w:bookmarkEnd w:id="187"/>
      <w:bookmarkEnd w:id="188"/>
      <w:r>
        <w:rPr>
          <w:rtl w:val="true"/>
        </w:rPr>
        <w:t>الثالث</w:t>
      </w:r>
      <w:r>
        <w:rPr>
          <w:rtl w:val="true"/>
        </w:rPr>
        <w:t>:</w:t>
      </w:r>
      <w:r>
        <w:rPr>
          <w:rtl w:val="true"/>
        </w:rPr>
        <w:t>الوليّ كلّ من له ولاية المال،كالأب،و الجدّ للأب،و الوصيّ،دون</w:t>
      </w:r>
      <w:bookmarkEnd w:id="189"/>
    </w:p>
    <w:p>
      <w:pPr>
        <w:pStyle w:val="BookText"/>
        <w:rPr/>
      </w:pPr>
      <w:r>
        <w:rPr>
          <w:rFonts w:ascii="Amiri" w:hAnsi="Amiri" w:eastAsia="Amiri" w:cs="Amiri"/>
          <w:color w:val="111111"/>
          <w:sz w:val="28"/>
          <w:sz w:val="28"/>
          <w:szCs w:val="28"/>
          <w:rtl w:val="true"/>
          <w:lang w:bidi="ar-SA"/>
        </w:rPr>
        <w:t>غيرهم من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أحرمت أمّه عنه،صحّ و إن لم يكن لها ولاية؛عملا بالحديث الذي تلوناه عن الصادق عليه السّلام؛لقوله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يضاف إليها الأجر إلاّ لكونه تبعا لها في الإحرام</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241559_222507752"/>
      <w:bookmarkStart w:id="191" w:name="_Toc73"/>
      <w:bookmarkEnd w:id="190"/>
      <w:r>
        <w:rPr>
          <w:rtl w:val="true"/>
        </w:rPr>
        <w:t>الرابع</w:t>
      </w:r>
      <w:r>
        <w:rPr>
          <w:rtl w:val="true"/>
        </w:rPr>
        <w:t>:</w:t>
      </w:r>
      <w:r>
        <w:rPr>
          <w:rtl w:val="true"/>
        </w:rPr>
        <w:t>ما يحتاج إليه الصبيّ أو المجنون من حمولة و غيرها ممّا يزيد على</w:t>
      </w:r>
      <w:bookmarkEnd w:id="191"/>
    </w:p>
    <w:p>
      <w:pPr>
        <w:pStyle w:val="BookText"/>
        <w:rPr/>
      </w:pPr>
      <w:r>
        <w:rPr>
          <w:rFonts w:ascii="Amiri" w:hAnsi="Amiri" w:eastAsia="Amiri" w:cs="Amiri"/>
          <w:color w:val="111111"/>
          <w:sz w:val="28"/>
          <w:sz w:val="28"/>
          <w:szCs w:val="28"/>
          <w:rtl w:val="true"/>
          <w:lang w:bidi="ar-SA"/>
        </w:rPr>
        <w:t>نفقته الواجبة،</w:t>
      </w:r>
    </w:p>
    <w:p>
      <w:pPr>
        <w:pStyle w:val="BookText"/>
        <w:rPr/>
      </w:pP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على الوليّ؛لأنّه السبب في الإتلاف</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1241561_222507752"/>
      <w:bookmarkStart w:id="193" w:name="_Toc74"/>
      <w:bookmarkEnd w:id="192"/>
      <w:r>
        <w:rPr>
          <w:rtl w:val="true"/>
        </w:rPr>
        <w:t>مسألة</w:t>
      </w:r>
      <w:r>
        <w:rPr>
          <w:rtl w:val="true"/>
        </w:rPr>
        <w:t>:</w:t>
      </w:r>
      <w:r>
        <w:rPr>
          <w:rtl w:val="true"/>
        </w:rPr>
        <w:t>اذا عقد للصبيّ الإحرام،فعل بنفسه ما يتمكّن منه و يقدر عليه،و ما</w:t>
      </w:r>
      <w:bookmarkEnd w:id="193"/>
    </w:p>
    <w:p>
      <w:pPr>
        <w:pStyle w:val="BookText"/>
        <w:rPr/>
      </w:pPr>
      <w:r>
        <w:rPr>
          <w:rFonts w:ascii="Amiri" w:hAnsi="Amiri" w:eastAsia="Amiri" w:cs="Amiri"/>
          <w:color w:val="111111"/>
          <w:sz w:val="28"/>
          <w:sz w:val="28"/>
          <w:szCs w:val="28"/>
          <w:rtl w:val="true"/>
          <w:lang w:bidi="ar-SA"/>
        </w:rPr>
        <w:t>يعجز عنه ينوبه الوليّ</w:t>
      </w:r>
      <w:r>
        <w:rPr>
          <w:rFonts w:eastAsia="Amiri" w:cs="Amiri" w:ascii="Amiri" w:hAnsi="Amiri"/>
          <w:color w:val="111111"/>
          <w:sz w:val="28"/>
          <w:szCs w:val="28"/>
          <w:rtl w:val="true"/>
          <w:lang w:bidi="ar-SA"/>
        </w:rPr>
        <w:t>.</w:t>
      </w:r>
    </w:p>
    <w:p>
      <w:pPr>
        <w:pStyle w:val="BookText"/>
        <w:rPr/>
      </w:pP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رسول اللّه صلّى اللّه عليه و آله حجّاجا و معنا النساء و الصبيان،فأحرمنا عن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الجمهور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يعجز عن فعله فيتحمّله الوليّ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الرمي إذا لم يقدر عليه،رمى عنه الوليّ،و يستحبّ أن توضع الحصاة في يده ثم تؤخذ منه فترمى عنه،و إن وضعها في يد الصغير و رمى بها فجعل يده كالآلة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الطواف إذا لم يتمكّن من المشي إليه،حمله وليّه أو غيره و طاف به و ينوي الطواف عن الصبيّ،و يجوز له أن يحتسب به عن نفسه على ما سيأتي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يجرّد الصبيّ في الإحرام،كما يجرّد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يجرّدون من فخّ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bookmarkStart w:id="194" w:name="pg12676_117813"/>
    </w:p>
    <w:p>
      <w:pPr>
        <w:pStyle w:val="Heading6"/>
        <w:numPr>
          <w:ilvl w:val="5"/>
          <w:numId w:val="1"/>
        </w:numPr>
        <w:rPr/>
      </w:pPr>
      <w:bookmarkStart w:id="195" w:name="__RefHeading___Toc1241563_222507752"/>
      <w:bookmarkStart w:id="196" w:name="_Toc75"/>
      <w:bookmarkEnd w:id="194"/>
      <w:bookmarkEnd w:id="195"/>
      <w:r>
        <w:rPr>
          <w:rtl w:val="true"/>
        </w:rPr>
        <w:t>مسألة</w:t>
      </w:r>
      <w:r>
        <w:rPr>
          <w:rtl w:val="true"/>
        </w:rPr>
        <w:t>:</w:t>
      </w:r>
      <w:r>
        <w:rPr>
          <w:rtl w:val="true"/>
        </w:rPr>
        <w:t>كلّ ما يحرم على البالغ فعله،يمنع الصبيّ منه،</w:t>
      </w:r>
      <w:bookmarkEnd w:id="196"/>
    </w:p>
    <w:p>
      <w:pPr>
        <w:pStyle w:val="BookText"/>
        <w:rPr/>
      </w:pPr>
      <w:r>
        <w:rPr>
          <w:rFonts w:ascii="Amiri" w:hAnsi="Amiri" w:eastAsia="Amiri" w:cs="Amiri"/>
          <w:color w:val="111111"/>
          <w:sz w:val="28"/>
          <w:sz w:val="28"/>
          <w:szCs w:val="28"/>
          <w:rtl w:val="true"/>
          <w:lang w:bidi="ar-SA"/>
        </w:rPr>
        <w:t>مثل عقد النكاح،و لحم الصيد،و لبس المخيط،و غيره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يعقد له عقد نكاح؛لأنّ الإحرام يمنع منه في حقّ الكبير و كذا </w:t>
      </w:r>
      <w:r>
        <w:rPr>
          <w:rStyle w:val="FootnoteAnchor"/>
          <w:rtl w:val="true"/>
        </w:rPr>
        <w:footnoteReference w:id="272"/>
      </w:r>
      <w:r>
        <w:rPr>
          <w:rFonts w:ascii="Amiri" w:hAnsi="Amiri" w:eastAsia="Amiri" w:cs="Amiri"/>
          <w:color w:val="111111"/>
          <w:sz w:val="28"/>
          <w:sz w:val="28"/>
          <w:szCs w:val="28"/>
          <w:rtl w:val="true"/>
          <w:lang w:bidi="ar-SA"/>
        </w:rPr>
        <w:t>في الصغير؛لتساوي العلّة فيهما؛و لأنّ فائدة الإحرام تعلّق هذه الأحكام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يلزم المحرم من كفّارة في فعله لو فعله الصبيّ،وجبت الكفّارة على الوليّ إذا كان ممّا يلزم عمدا و سهوا،كالصيد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باشر السبب فيلزمه الموجب،كالبالغ،خلافا لأبي حنيفة؛لأنّ الجزاء إنّما يلزم بارتكاب المحظور،و الحظر بالنهي و هو غير متوجّه على الصبيّ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الصغرى ممنوعة؛لأنّ الساهي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يلزم بالعمد لا بالسهو فللشيخ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يلزمه؛لأنّ عمد الصبيّ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الوليّ؛لأنّه فعله متعمّدا </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الأوّل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يلزم فيه الكفّارة،فعلى وليّه أن يقضي عنه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الهدي يلزم الوليّ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الرجل بابنه و هو صغير،فإنّه يأمره أن يلبّي و يفرض الحجّ،فان لم يحسن أن يلبّي لبّوا عنه و يطاف به و يصلّى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ما يذبحون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يذبح عن الصغار </w:t>
      </w:r>
      <w:bookmarkStart w:id="197" w:name="pg12676_117814"/>
    </w:p>
    <w:p>
      <w:pPr>
        <w:pStyle w:val="BookText"/>
        <w:rPr/>
      </w:pPr>
      <w:bookmarkEnd w:id="197"/>
      <w:r>
        <w:rPr>
          <w:rFonts w:ascii="Amiri" w:hAnsi="Amiri" w:eastAsia="Amiri" w:cs="Amiri"/>
          <w:color w:val="111111"/>
          <w:sz w:val="28"/>
          <w:sz w:val="28"/>
          <w:szCs w:val="28"/>
          <w:rtl w:val="true"/>
          <w:lang w:bidi="ar-SA"/>
        </w:rPr>
        <w:t xml:space="preserve">و يصوم الكبار </w:t>
      </w:r>
      <w:r>
        <w:rPr>
          <w:rStyle w:val="FootnoteAnchor"/>
          <w:rtl w:val="true"/>
        </w:rPr>
        <w:footnoteReference w:id="278"/>
      </w:r>
      <w:r>
        <w:rPr>
          <w:rFonts w:ascii="Amiri" w:hAnsi="Amiri" w:eastAsia="Amiri" w:cs="Amiri"/>
          <w:color w:val="111111"/>
          <w:sz w:val="28"/>
          <w:sz w:val="28"/>
          <w:szCs w:val="28"/>
          <w:rtl w:val="true"/>
          <w:lang w:bidi="ar-SA"/>
        </w:rPr>
        <w:t>و يتّقي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ما يتّقي على المحرم </w:t>
      </w:r>
      <w:r>
        <w:rPr>
          <w:rStyle w:val="FootnoteAnchor"/>
          <w:rtl w:val="true"/>
        </w:rPr>
        <w:footnoteReference w:id="280"/>
      </w:r>
      <w:r>
        <w:rPr>
          <w:rFonts w:ascii="Amiri" w:hAnsi="Amiri" w:eastAsia="Amiri" w:cs="Amiri"/>
          <w:color w:val="111111"/>
          <w:sz w:val="28"/>
          <w:sz w:val="28"/>
          <w:szCs w:val="28"/>
          <w:rtl w:val="true"/>
          <w:lang w:bidi="ar-SA"/>
        </w:rPr>
        <w:t>من الثياب و الطيب، و إن قتل صيدا فعلى أبيه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معاوية بن عمّار،عن أبي عبد اللّه عليه السّلام،قال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إلى </w:t>
      </w:r>
      <w:r>
        <w:rPr>
          <w:rStyle w:val="FootnoteAnchor"/>
          <w:rtl w:val="true"/>
        </w:rPr>
        <w:footnoteReference w:id="282"/>
      </w:r>
      <w:r>
        <w:rPr>
          <w:rFonts w:ascii="Amiri" w:hAnsi="Amiri" w:eastAsia="Amiri" w:cs="Amiri"/>
          <w:color w:val="111111"/>
          <w:sz w:val="28"/>
          <w:sz w:val="28"/>
          <w:szCs w:val="28"/>
          <w:rtl w:val="true"/>
          <w:lang w:bidi="ar-SA"/>
        </w:rPr>
        <w:t>من كان معكم من الصبيان،فقدّموه إلى الجحفة أو إلى بطن مرّ، و يصنع بهم ما يصنع بالمحرم،و يطاف بهم،و يرمى عنهم،و من لا يجد الهدي منهم فليصم عنه وليّه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سأله سماعة عن رجل أمر غلمانه أن يتمتّعوا،قال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يضحّي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أعطاهم دراهم،فبعضهم ضحّى و بعضهم أمسك الدراهم و صام،قال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أجزأ عنهم و هو بالخيار،إن شاء 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 أمرهم فصاموا،كان قد أجزأ عنهم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قتل صيدا فعلى أبيه،و للشافعيّ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في مال الصبيّ؛لأنّه لمصلحته،و نحن نمنع ذلك؛إذ لا مصلحة للصبيّ في الحجّ و لا في جناياته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8" w:name="__RefHeading___Toc1241565_222507752"/>
      <w:bookmarkStart w:id="199" w:name="_Toc76"/>
      <w:bookmarkEnd w:id="198"/>
      <w:r>
        <w:rPr>
          <w:rtl w:val="true"/>
        </w:rPr>
        <w:t>مسألة</w:t>
      </w:r>
      <w:r>
        <w:rPr>
          <w:rtl w:val="true"/>
        </w:rPr>
        <w:t>:</w:t>
      </w:r>
      <w:r>
        <w:rPr>
          <w:rtl w:val="true"/>
        </w:rPr>
        <w:t>لو حجّ الصبيّ أو المجنون فزال عذرهما بعد انقضاء الحجّ،لم يجزئهما</w:t>
      </w:r>
      <w:bookmarkStart w:id="200" w:name="pg12676_117815"/>
      <w:bookmarkEnd w:id="199"/>
    </w:p>
    <w:p>
      <w:pPr>
        <w:pStyle w:val="BookText"/>
        <w:rPr/>
      </w:pPr>
      <w:bookmarkEnd w:id="200"/>
      <w:r>
        <w:rPr>
          <w:rFonts w:ascii="Amiri" w:hAnsi="Amiri" w:eastAsia="Amiri" w:cs="Amiri"/>
          <w:color w:val="111111"/>
          <w:sz w:val="28"/>
          <w:sz w:val="28"/>
          <w:szCs w:val="28"/>
          <w:rtl w:val="true"/>
          <w:lang w:bidi="ar-SA"/>
        </w:rPr>
        <w:t>عن حجّة الإسلام،و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صفوان بن يحيى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ابن عشر سنين يحجّ،قال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حجّة الإسلام إذا احتلم،و كذا الجارية عليها الحجّ إذا طمثت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بابويه في الصحيح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أبان،عن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إذا حجّ به فقد قضى حجّة الإسلام حتّى يكبر،و العبد إذا حجّ به فقد قضى حجّة الإسلام حتّى يعتق</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1241567_222507752"/>
      <w:bookmarkStart w:id="202" w:name="_Toc77"/>
      <w:bookmarkEnd w:id="201"/>
      <w:r>
        <w:rPr>
          <w:rtl w:val="true"/>
        </w:rPr>
        <w:t>مسألة</w:t>
      </w:r>
      <w:r>
        <w:rPr>
          <w:rtl w:val="true"/>
        </w:rPr>
        <w:t>:</w:t>
      </w:r>
      <w:r>
        <w:rPr>
          <w:rtl w:val="true"/>
        </w:rPr>
        <w:t>و لو بلغ في أثناء الحجّ،فإن كان بعد الوقوف بالموقفين فقد فاته الحجّ</w:t>
      </w:r>
      <w:bookmarkEnd w:id="202"/>
    </w:p>
    <w:p>
      <w:pPr>
        <w:pStyle w:val="BookText"/>
        <w:rPr/>
      </w:pPr>
      <w:r>
        <w:rPr>
          <w:rFonts w:ascii="Amiri" w:hAnsi="Amiri" w:eastAsia="Amiri" w:cs="Amiri"/>
          <w:color w:val="111111"/>
          <w:sz w:val="28"/>
          <w:sz w:val="28"/>
          <w:szCs w:val="28"/>
          <w:rtl w:val="true"/>
          <w:lang w:bidi="ar-SA"/>
        </w:rPr>
        <w:t>و أتمّه تطوّعا و وجب عليه حجّة الإسلام مع الشرائط،و إن أدرك أحد الموقفين بالغا ففي الإجزاء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به،كان وجها؛لأنّه زمان يصحّ إنشاء الحجّ فيه، فكان مجزئا بأن يجدّد نيّة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88"/>
      </w:r>
      <w:r>
        <w:rPr>
          <w:rFonts w:ascii="IRNazanin" w:hAnsi="IRNazanin" w:eastAsia="IRNazanin"/>
          <w:color w:val="111111"/>
          <w:sz w:val="28"/>
          <w:sz w:val="28"/>
          <w:szCs w:val="28"/>
          <w:rtl w:val="true"/>
          <w:lang w:bidi="fa-IR"/>
        </w:rPr>
        <w:t xml:space="preserve">،و أحمد </w:t>
      </w:r>
      <w:r>
        <w:rPr>
          <w:rStyle w:val="FootnoteAnchor"/>
          <w:rtl w:val="true"/>
        </w:rPr>
        <w:footnoteReference w:id="289"/>
      </w:r>
      <w:r>
        <w:rPr>
          <w:rFonts w:ascii="Amiri" w:hAnsi="Amiri" w:eastAsia="Amiri" w:cs="Amiri"/>
          <w:color w:val="111111"/>
          <w:sz w:val="28"/>
          <w:sz w:val="28"/>
          <w:szCs w:val="28"/>
          <w:rtl w:val="true"/>
          <w:lang w:bidi="ar-SA"/>
        </w:rPr>
        <w:t xml:space="preserve">،خلافا لأبي حنيفة </w:t>
      </w:r>
      <w:r>
        <w:rPr>
          <w:rStyle w:val="FootnoteAnchor"/>
          <w:rtl w:val="true"/>
        </w:rPr>
        <w:footnoteReference w:id="290"/>
      </w:r>
      <w:r>
        <w:rPr>
          <w:rFonts w:ascii="Amiri" w:hAnsi="Amiri" w:eastAsia="Amiri" w:cs="Amiri"/>
          <w:color w:val="111111"/>
          <w:sz w:val="28"/>
          <w:sz w:val="28"/>
          <w:szCs w:val="28"/>
          <w:rtl w:val="true"/>
          <w:lang w:bidi="ar-SA"/>
        </w:rPr>
        <w:t xml:space="preserve">،و مالك </w:t>
      </w:r>
      <w:r>
        <w:rPr>
          <w:rStyle w:val="FootnoteAnchor"/>
          <w:rtl w:val="true"/>
        </w:rPr>
        <w:footnoteReference w:id="291"/>
      </w:r>
      <w:r>
        <w:rPr>
          <w:rFonts w:ascii="Amiri" w:hAnsi="Amiri" w:eastAsia="Amiri" w:cs="Amiri"/>
          <w:color w:val="111111"/>
          <w:sz w:val="28"/>
          <w:sz w:val="28"/>
          <w:szCs w:val="28"/>
          <w:rtl w:val="true"/>
          <w:lang w:bidi="ar-SA"/>
        </w:rPr>
        <w:t>لأنّ الصبيّ لا ينعقد إحرامه؛و لأنّه انعقد نفلا فلا ينقلب فرضا،كما لو بلغ بعد الوقوف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يعارضه بأنّه وقف بعرفة و هو كامل في إحرام صحيح،فوجب أن يجزئه عن حجّة الإسلام،كما لو كان كاملا حال الإحرام،و النفل قد يجزئ عن الفرض،كما لو صلّى البالغ في أوّل الوقت عنده</w:t>
      </w:r>
      <w:r>
        <w:rPr>
          <w:rFonts w:eastAsia="Amiri" w:cs="Amiri" w:ascii="Amiri" w:hAnsi="Amiri"/>
          <w:color w:val="111111"/>
          <w:sz w:val="28"/>
          <w:szCs w:val="28"/>
          <w:rtl w:val="true"/>
          <w:lang w:bidi="ar-SA"/>
        </w:rPr>
        <w:t xml:space="preserve">. </w:t>
      </w:r>
      <w:bookmarkStart w:id="203" w:name="pg12676_117816"/>
    </w:p>
    <w:p>
      <w:pPr>
        <w:pStyle w:val="BookText"/>
        <w:rPr/>
      </w:pPr>
      <w:bookmarkEnd w:id="203"/>
      <w:r>
        <w:rPr>
          <w:rFonts w:ascii="Amiri" w:hAnsi="Amiri" w:eastAsia="Amiri" w:cs="Amiri"/>
          <w:color w:val="111111"/>
          <w:sz w:val="28"/>
          <w:sz w:val="28"/>
          <w:szCs w:val="28"/>
          <w:rtl w:val="true"/>
          <w:lang w:bidi="ar-SA"/>
        </w:rPr>
        <w:t>و لأنّ استدامة الإحرام بمنزلة ابتدائه؛لأنّ كلّ مسافة يقطعها يصحّ أن يبتدئ الإحرام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أحرم نفلا بإذن الحاكم عليه،و قد زال عذره قبل الوقوف، فوجب الإجزاء،كالعبد عند أبي حنيفة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في هذا الموضع من المتردّدين،و إن كان الأقرب عندنا الإجزاء</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1241569_222507752"/>
      <w:bookmarkStart w:id="205" w:name="_Toc78"/>
      <w:bookmarkEnd w:id="204"/>
      <w:r>
        <w:rPr>
          <w:rtl w:val="true"/>
        </w:rPr>
        <w:t xml:space="preserve">فرع </w:t>
      </w:r>
      <w:r>
        <w:rPr>
          <w:rtl w:val="true"/>
        </w:rPr>
        <w:t>:</w:t>
      </w:r>
      <w:r>
        <w:rPr>
          <w:rtl w:val="true"/>
        </w:rPr>
        <w:t>لو بلغ بعد الوقوف بعرفة قبل إدراك المشعر،أجزأه،</w:t>
      </w:r>
      <w:bookmarkEnd w:id="205"/>
    </w:p>
    <w:p>
      <w:pPr>
        <w:pStyle w:val="BookText"/>
        <w:rPr/>
      </w:pP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بلغ بعد الوقوف بالمشعر قبل مضيّ وقته بعد المفارقة،فإن عاد،أجزأ عنه، كما لو بلغ قبل الوقوف،و إن لم يعد،لم يجزئ الحجّ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بعض الشافعيّة الإجزاء؛لأنّه كمل قبل الوقوف </w:t>
      </w:r>
      <w:r>
        <w:rPr>
          <w:rStyle w:val="FootnoteAnchor"/>
          <w:rtl w:val="true"/>
        </w:rPr>
        <w:footnoteReference w:id="294"/>
      </w:r>
      <w:r>
        <w:rPr>
          <w:rFonts w:ascii="IRNazanin" w:hAnsi="IRNazanin" w:eastAsia="IRNazanin"/>
          <w:color w:val="111111"/>
          <w:sz w:val="28"/>
          <w:sz w:val="28"/>
          <w:szCs w:val="28"/>
          <w:rtl w:val="true"/>
          <w:lang w:bidi="fa-IR"/>
        </w:rPr>
        <w:t xml:space="preserve">،فأجزأ </w:t>
      </w:r>
      <w:r>
        <w:rPr>
          <w:rStyle w:val="FootnoteAnchor"/>
          <w:rtl w:val="true"/>
        </w:rPr>
        <w:footnoteReference w:id="295"/>
      </w:r>
      <w:r>
        <w:rPr>
          <w:rFonts w:ascii="Amiri" w:hAnsi="Amiri" w:eastAsia="Amiri" w:cs="Amiri"/>
          <w:color w:val="111111"/>
          <w:sz w:val="28"/>
          <w:sz w:val="28"/>
          <w:szCs w:val="28"/>
          <w:rtl w:val="true"/>
          <w:lang w:bidi="ar-SA"/>
        </w:rPr>
        <w:t xml:space="preserve">ما تقدّم من وقوفه،كما لو أحرم ثمّ كمل قبل الوقوف،فإنّه يجزئه الإحرام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بمعتمد؛لأنّه لم يقف في حال الكمال،فلم يجزئ عنه،كما إذا كمل بعد مضيّ وقته، و يخالف الإحرام؛لأنّه مستدام فيصير كاملا في حال إحرامه،و نظيره أن يكمل و هو واقف،فإنّه يجزئه</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241571_222507752"/>
      <w:bookmarkStart w:id="207" w:name="_Toc79"/>
      <w:bookmarkEnd w:id="206"/>
      <w:r>
        <w:rPr>
          <w:rtl w:val="true"/>
        </w:rPr>
        <w:t>مسألة</w:t>
      </w:r>
      <w:r>
        <w:rPr>
          <w:rtl w:val="true"/>
        </w:rPr>
        <w:t>:</w:t>
      </w:r>
      <w:r>
        <w:rPr>
          <w:rtl w:val="true"/>
        </w:rPr>
        <w:t>و لو وطئ الصبيّ في الفرج قبل الوقوف،فإن كان ناسيا،فلا شيء عليه،</w:t>
      </w:r>
      <w:bookmarkEnd w:id="20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كالبالغ و لا يفسد حجّه،و إن كان عامدا،قال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 و خطاؤه سواء،فلا يتعلّق به أيضا فساد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عمده عمد؛لعموم الأخبار فيمن وطئ عامدا في الفرج من أنّه يفسد حجّه فقد فسد حجّه و يلزمه القضاء، </w:t>
      </w:r>
    </w:p>
    <w:p>
      <w:pPr>
        <w:pStyle w:val="BookText"/>
        <w:rPr/>
      </w:pPr>
      <w:r>
        <w:rPr>
          <w:rFonts w:ascii="Amiri" w:hAnsi="Amiri" w:eastAsia="Amiri" w:cs="Amiri"/>
          <w:color w:val="111111"/>
          <w:sz w:val="28"/>
          <w:sz w:val="28"/>
          <w:szCs w:val="28"/>
          <w:rtl w:val="true"/>
          <w:lang w:bidi="ar-SA"/>
        </w:rPr>
        <w:t xml:space="preserve">و الأقوى الأوّل؛لأنّ إيجاب القضاء يتوجّه إلى المكلّف،و هذا ليس بمكلّف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 حجّه،و في إيجاب القضاء حينئذ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يجب؛لئلاّ يجب عبادة بدنيّة على من ليس من أهل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يجب؛لأنّه إفساد موجب للبدنة،فأوجب القضاء،كوطء البالغ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قلنا بوجوب القضاء،فالوجه أنّه إنّما يجب بعد البلوغ،فإذا قضى هل يجزئه عن حجّة الإسلام؟ينظر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الفاسدة قد أدرك فيها شيئا من الوقوف بعد بلوغه،أجزأ عنهما جميعا،و إلاّ فالأقرب عدم الإجزاء</w:t>
      </w:r>
      <w:r>
        <w:rPr>
          <w:rFonts w:eastAsia="Amiri" w:cs="Amiri" w:ascii="Amiri" w:hAnsi="Amiri"/>
          <w:color w:val="111111"/>
          <w:sz w:val="28"/>
          <w:szCs w:val="28"/>
          <w:rtl w:val="true"/>
          <w:lang w:bidi="ar-SA"/>
        </w:rPr>
        <w:t xml:space="preserve">. </w:t>
      </w:r>
      <w:bookmarkStart w:id="208" w:name="pg12676_117818"/>
    </w:p>
    <w:p>
      <w:pPr>
        <w:pStyle w:val="Heading5"/>
        <w:numPr>
          <w:ilvl w:val="4"/>
          <w:numId w:val="1"/>
        </w:numPr>
        <w:rPr/>
      </w:pPr>
      <w:bookmarkStart w:id="209" w:name="__RefHeading___Toc1241573_222507752"/>
      <w:bookmarkStart w:id="210" w:name="_Toc80"/>
      <w:bookmarkEnd w:id="208"/>
      <w:bookmarkEnd w:id="209"/>
      <w:r>
        <w:rPr>
          <w:rtl w:val="true"/>
        </w:rPr>
        <w:t>البحث الثاني</w:t>
      </w:r>
      <w:bookmarkEnd w:id="210"/>
    </w:p>
    <w:p>
      <w:pPr>
        <w:pStyle w:val="Heading6"/>
        <w:numPr>
          <w:ilvl w:val="5"/>
          <w:numId w:val="1"/>
        </w:numPr>
        <w:rPr/>
      </w:pPr>
      <w:bookmarkStart w:id="211" w:name="__RefHeading___Toc1241575_222507752"/>
      <w:bookmarkStart w:id="212" w:name="_Toc81"/>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في شرط الحرّيّة</w:t>
      </w:r>
    </w:p>
    <w:p>
      <w:pPr>
        <w:pStyle w:val="Heading6"/>
        <w:numPr>
          <w:ilvl w:val="5"/>
          <w:numId w:val="1"/>
        </w:numPr>
        <w:rPr/>
      </w:pPr>
      <w:bookmarkStart w:id="213" w:name="__RefHeading___Toc1241577_222507752"/>
      <w:bookmarkStart w:id="214" w:name="_Toc82"/>
      <w:bookmarkEnd w:id="213"/>
      <w:r>
        <w:rPr>
          <w:rtl w:val="true"/>
        </w:rPr>
        <w:t>مسألة</w:t>
      </w:r>
      <w:r>
        <w:rPr>
          <w:rtl w:val="true"/>
        </w:rPr>
        <w:t>:</w:t>
      </w:r>
      <w:r>
        <w:rPr>
          <w:rtl w:val="true"/>
        </w:rPr>
        <w:t>أجمع فقهاء الإسلام على أنّ الحرّيّة شرط في وجوب الحجّ،فلا يجب</w:t>
      </w:r>
      <w:bookmarkEnd w:id="214"/>
    </w:p>
    <w:p>
      <w:pPr>
        <w:pStyle w:val="BookText"/>
        <w:rPr/>
      </w:pPr>
      <w:r>
        <w:rPr>
          <w:rFonts w:ascii="IRNazanin" w:hAnsi="IRNazanin" w:eastAsia="IRNazanin"/>
          <w:color w:val="111111"/>
          <w:sz w:val="28"/>
          <w:sz w:val="28"/>
          <w:szCs w:val="28"/>
          <w:rtl w:val="true"/>
          <w:lang w:bidi="fa-IR"/>
        </w:rPr>
        <w:t>الحجّ على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الجمهور عن ابن عبّاس أنّ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حجّ ثمّ أعتق،فعليه حجّة الإسلام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آدم بن عليّ </w:t>
      </w:r>
      <w:r>
        <w:rPr>
          <w:rStyle w:val="FootnoteAnchor"/>
          <w:rtl w:val="true"/>
        </w:rPr>
        <w:footnoteReference w:id="300"/>
      </w:r>
      <w:r>
        <w:rPr>
          <w:rFonts w:ascii="Amiri" w:hAnsi="Amiri" w:eastAsia="Amiri" w:cs="Amiri"/>
          <w:color w:val="111111"/>
          <w:sz w:val="28"/>
          <w:sz w:val="28"/>
          <w:szCs w:val="28"/>
          <w:rtl w:val="true"/>
          <w:lang w:bidi="ar-SA"/>
        </w:rPr>
        <w:t>،عن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المملوك حجّ،و لا يسافر إلاّ بإذن مالكه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الفضل بن يونس،عن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المملوك حجّ و لا عمرة حتّى يعتق</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الحجّ عبادة تتعلّق بقطع مسافة،و يشترط في وجوبها المال،فلا يجب </w:t>
      </w:r>
      <w:bookmarkStart w:id="215" w:name="pg12676_117819"/>
    </w:p>
    <w:p>
      <w:pPr>
        <w:pStyle w:val="BookText"/>
        <w:rPr/>
      </w:pPr>
      <w:bookmarkEnd w:id="215"/>
      <w:r>
        <w:rPr>
          <w:rFonts w:ascii="Amiri" w:hAnsi="Amiri" w:eastAsia="Amiri" w:cs="Amiri"/>
          <w:color w:val="111111"/>
          <w:sz w:val="28"/>
          <w:sz w:val="28"/>
          <w:szCs w:val="28"/>
          <w:rtl w:val="true"/>
          <w:lang w:bidi="ar-SA"/>
        </w:rPr>
        <w:t>على المملوك،كالجهاد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الحجّ يحتاج إلى قطع مسافة طويلة و زمان بعيد يفوت فيه منافع السيّد و ضروراته،فلا يجب عليه،كالجمعة و هي أقلّ زمانا منه</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241579_222507752"/>
      <w:bookmarkStart w:id="217" w:name="_Toc83"/>
      <w:bookmarkEnd w:id="216"/>
      <w:r>
        <w:rPr>
          <w:rtl w:val="true"/>
        </w:rPr>
        <w:t>مسألة</w:t>
      </w:r>
      <w:r>
        <w:rPr>
          <w:rtl w:val="true"/>
        </w:rPr>
        <w:t>:</w:t>
      </w:r>
      <w:r>
        <w:rPr>
          <w:rtl w:val="true"/>
        </w:rPr>
        <w:t>و لو حجّ بإذن مولاه،صحّ إجماعا،و لو كان بغير إذنه لم يصحّ</w:t>
      </w:r>
      <w:r>
        <w:rPr>
          <w:rtl w:val="true"/>
        </w:rPr>
        <w:t>.</w:t>
      </w:r>
      <w:bookmarkEnd w:id="217"/>
    </w:p>
    <w:p>
      <w:pPr>
        <w:pStyle w:val="BookText"/>
        <w:rPr/>
      </w:pPr>
      <w:r>
        <w:rPr>
          <w:rFonts w:ascii="IRNazanin" w:hAnsi="IRNazanin" w:eastAsia="IRNazanin"/>
          <w:color w:val="111111"/>
          <w:sz w:val="28"/>
          <w:sz w:val="28"/>
          <w:szCs w:val="28"/>
          <w:rtl w:val="true"/>
          <w:lang w:bidi="fa-IR"/>
        </w:rPr>
        <w:t xml:space="preserve">و به قال داود و أصحابه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باقي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عملا ليس عليه أمرنا فهو مردود</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منافعه مستحقّة للسيّد فصرفها في غيرها تصرّف في مال الغير بغير إذنه منهيّ عنه،فلا يقع عبادة؛لتضادّ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حجّ ثمّ أعتق،فعليه حجّة الإسلام</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عبادة على البدن،فصحّ من العبد دخوله فيها بغير إذن سيّده،كالصوم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فيه على صحّة حجّه من دون إذن سيّده،بل غاية دلالته أنّه إذا حجّ ثمّ أعتق،وجب عليه حجّة الإسلام،و هو لا يدلّ على أنّ الحجّ الأوّل وقع صحيحا،سلّمنا لكن لا يدلّ على أنّه لم يأذن له سيّده فيه،فإنّ صحّة الحجّ يتوقّف على شرائط لا 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في الأصل،و بالفرق باختلاف الضرر في العبادتين</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1241581_222507752"/>
      <w:bookmarkStart w:id="219" w:name="_Toc84"/>
      <w:bookmarkEnd w:id="218"/>
      <w:r>
        <w:rPr>
          <w:rtl w:val="true"/>
        </w:rPr>
        <w:t>مسألة</w:t>
      </w:r>
      <w:r>
        <w:rPr>
          <w:rtl w:val="true"/>
        </w:rPr>
        <w:t>:</w:t>
      </w:r>
      <w:r>
        <w:rPr>
          <w:rtl w:val="true"/>
        </w:rPr>
        <w:t>إذا أحرم بغير إذن مولاه فقد قلنا</w:t>
      </w:r>
      <w:r>
        <w:rPr>
          <w:rtl w:val="true"/>
        </w:rPr>
        <w:t>:</w:t>
      </w:r>
      <w:r>
        <w:rPr>
          <w:rtl w:val="true"/>
        </w:rPr>
        <w:t>إنّه لا ينعقد إحرامه،</w:t>
      </w:r>
      <w:bookmarkEnd w:id="21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للمولى فسخ </w:t>
      </w:r>
      <w:bookmarkStart w:id="220" w:name="pg12676_117820"/>
    </w:p>
    <w:p>
      <w:pPr>
        <w:pStyle w:val="BookText"/>
        <w:rPr/>
      </w:pPr>
      <w:bookmarkEnd w:id="220"/>
      <w:r>
        <w:rPr>
          <w:rFonts w:ascii="Amiri" w:hAnsi="Amiri" w:eastAsia="Amiri" w:cs="Amiri"/>
          <w:color w:val="111111"/>
          <w:sz w:val="28"/>
          <w:sz w:val="28"/>
          <w:szCs w:val="28"/>
          <w:rtl w:val="true"/>
          <w:lang w:bidi="ar-SA"/>
        </w:rPr>
        <w:t>إحرامه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القائلون بالصحّة فقد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تحليله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في إحدى الروايتين،و في الأخرى ليس له ذلك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في بقائه على إحرامه تفويتا لحقّه من منافعه بغير إذنه، فلا يلزم السيّد،كالصوم المضرّ به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يملك التحلّل من تطوّعه،فلا يملك تحليل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بوجه؛لأنّه التزم التطوّع باختيار نفسه،أمّا هاهنا فلا،نعم،لو أذن لعبده في الإحرام،لم يكن له تحليله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الإحرام عندنا وقع باطلا،فلا يحتاج التحليل إلى هدي، و لا بدل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الشافعيّ القائل بالصحّة و أنّ له تحليله،فهل يحلّ بالهدي إذا ملّكه مولاه؟ يبنى </w:t>
      </w:r>
      <w:r>
        <w:rPr>
          <w:rStyle w:val="FootnoteAnchor"/>
          <w:rtl w:val="true"/>
        </w:rPr>
        <w:footnoteReference w:id="312"/>
      </w:r>
      <w:r>
        <w:rPr>
          <w:rFonts w:ascii="Amiri" w:hAnsi="Amiri" w:eastAsia="Amiri" w:cs="Amiri"/>
          <w:color w:val="111111"/>
          <w:sz w:val="28"/>
          <w:sz w:val="28"/>
          <w:szCs w:val="28"/>
          <w:rtl w:val="true"/>
          <w:lang w:bidi="ar-SA"/>
        </w:rPr>
        <w:t xml:space="preserve">على أنّ العبد هل يملك بالتمليك أم لا؟ و لو لم يدفع المولى الهدي،فهل يبقى في ذمّة العبد هو أو بدله،أو لا يتحلّل حتّى يأتي به أو ببدله؟قولان له </w:t>
      </w:r>
      <w:r>
        <w:rPr>
          <w:rStyle w:val="FootnoteAnchor"/>
          <w:rtl w:val="true"/>
        </w:rPr>
        <w:footnoteReference w:id="313"/>
      </w:r>
      <w:r>
        <w:rPr>
          <w:rFonts w:ascii="IRNazanin" w:hAnsi="IRNazanin" w:eastAsia="IRNazanin"/>
          <w:color w:val="111111"/>
          <w:sz w:val="28"/>
          <w:sz w:val="28"/>
          <w:szCs w:val="28"/>
          <w:rtl w:val="true"/>
          <w:lang w:bidi="fa-IR"/>
        </w:rPr>
        <w:t>،و هذا البحث ساقط عنّا</w:t>
      </w:r>
      <w:r>
        <w:rPr>
          <w:rFonts w:eastAsia="IRNazanin" w:cs="IRNazanin"/>
          <w:color w:val="111111"/>
          <w:sz w:val="28"/>
          <w:szCs w:val="28"/>
          <w:rtl w:val="true"/>
          <w:lang w:bidi="fa-IR"/>
        </w:rPr>
        <w:t>.</w:t>
      </w:r>
    </w:p>
    <w:p>
      <w:pPr>
        <w:pStyle w:val="Heading6"/>
        <w:numPr>
          <w:ilvl w:val="5"/>
          <w:numId w:val="1"/>
        </w:numPr>
        <w:rPr/>
      </w:pPr>
      <w:bookmarkStart w:id="221" w:name="__RefHeading___Toc1241583_222507752"/>
      <w:bookmarkStart w:id="222" w:name="_Toc85"/>
      <w:bookmarkEnd w:id="221"/>
      <w:r>
        <w:rPr>
          <w:rtl w:val="true"/>
        </w:rPr>
        <w:t>مسألة</w:t>
      </w:r>
      <w:r>
        <w:rPr>
          <w:rtl w:val="true"/>
        </w:rPr>
        <w:t>:</w:t>
      </w:r>
      <w:r>
        <w:rPr>
          <w:rtl w:val="true"/>
        </w:rPr>
        <w:t>و لو أذن له سيّده فحجّ،لم يجزئه عن حجّة الإسلام،</w:t>
      </w:r>
      <w:bookmarkEnd w:id="22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عليه بعد عتقه مع الاستطاعة 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كلّ من يحفظ عنه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الجمهور 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أجدّد في صدور المؤمنين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صبيّ حجّ به أهله فمات،أجزأت عنه،فإن أدرك، فعليه الحجّ،و أيّما مملوك حجّ مع أهله فمات،أجزأت عنه،فإن أعتق فعليه الحجّ</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لرواية ابن عبّاس و قد تقدّمت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إذا حجّ ثمّ أعتق فإنّ عليه إعادة الحجّ</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إذا حجّ و هو مملوك ثمّ مات قبل أن يعتق،أجزأه ذلك الحجّ،فإن أعتق أعاد الحجّ</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مسمع بن عبد الملك،عن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عبدا حجّ عشر حجج </w:t>
      </w:r>
      <w:r>
        <w:rPr>
          <w:rStyle w:val="FootnoteAnchor"/>
          <w:rtl w:val="true"/>
        </w:rPr>
        <w:footnoteReference w:id="318"/>
      </w:r>
      <w:r>
        <w:rPr>
          <w:rFonts w:ascii="Amiri" w:hAnsi="Amiri" w:eastAsia="Amiri" w:cs="Amiri"/>
          <w:color w:val="111111"/>
          <w:sz w:val="28"/>
          <w:sz w:val="28"/>
          <w:szCs w:val="28"/>
          <w:rtl w:val="true"/>
          <w:lang w:bidi="ar-SA"/>
        </w:rPr>
        <w:t>،كانت عليه حجّة الإسلام إذا استطاع إلى ذلك سبيلا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أمّ الولد يكون الرجل قد أحجّها أ يجزئ ذلك عنها عن حجّة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أجر في </w:t>
      </w:r>
      <w:bookmarkStart w:id="223" w:name="pg12676_117822"/>
    </w:p>
    <w:p>
      <w:pPr>
        <w:pStyle w:val="BookText"/>
        <w:rPr/>
      </w:pPr>
      <w:bookmarkEnd w:id="223"/>
      <w:r>
        <w:rPr>
          <w:rFonts w:ascii="IRNazanin" w:hAnsi="IRNazanin" w:eastAsia="IRNazanin"/>
          <w:color w:val="111111"/>
          <w:sz w:val="28"/>
          <w:sz w:val="28"/>
          <w:szCs w:val="28"/>
          <w:rtl w:val="true"/>
          <w:lang w:bidi="fa-IR"/>
        </w:rPr>
        <w:t>حجّتها؟قال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حكيم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حجّ به مواليه فقد قضى حجّة الإسلام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محمول على من استمرّ به العبوديّة إلى وفاته،أو على من أدركه العتق قبل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الأدلّة؛لأنّ الأمّة لم تخالف في هذا الحكم،فيحمل مثل هذا الخبر الواحد الذي لا يبلغ في المعارضة للإجماع على مثل هذا التأويل</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1241585_222507752"/>
      <w:bookmarkStart w:id="225" w:name="_Toc86"/>
      <w:bookmarkEnd w:id="224"/>
      <w:r>
        <w:rPr>
          <w:rtl w:val="true"/>
        </w:rPr>
        <w:t>مسألة</w:t>
      </w:r>
      <w:r>
        <w:rPr>
          <w:rtl w:val="true"/>
        </w:rPr>
        <w:t>:</w:t>
      </w:r>
      <w:r>
        <w:rPr>
          <w:rtl w:val="true"/>
        </w:rPr>
        <w:t>و لو حجّ بإذن مولاه ثمّ أدركه العتق،فإن كان قبل الوقوف بالموقفين</w:t>
      </w:r>
      <w:bookmarkEnd w:id="225"/>
    </w:p>
    <w:p>
      <w:pPr>
        <w:pStyle w:val="BookText"/>
        <w:rPr/>
      </w:pPr>
      <w:r>
        <w:rPr>
          <w:rFonts w:ascii="Amiri" w:hAnsi="Amiri" w:eastAsia="Amiri" w:cs="Amiri"/>
          <w:color w:val="111111"/>
          <w:sz w:val="28"/>
          <w:sz w:val="28"/>
          <w:szCs w:val="28"/>
          <w:rtl w:val="true"/>
          <w:lang w:bidi="ar-SA"/>
        </w:rPr>
        <w:t>أجزأه الحجّ سواء كان قد فعل الإحرام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نعلم خلافا في أنّه لو أعتق قبل إنشاء الإحرام بعرفة فأحرم،أنّه يجزئه عن حجّة الإسلام؛لأنّه لم يفته شيء من أركان الحجّ،و لا فعل شيئا قبل وجوبه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أعتق بعد إحرامه قبل الوقوف بالموقف،فإنّه يجزئه عن حجّة الإسلام عندنا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عبّاس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إليه الشافعيّ </w:t>
      </w:r>
      <w:r>
        <w:rPr>
          <w:rStyle w:val="FootnoteAnchor"/>
          <w:rtl w:val="true"/>
        </w:rPr>
        <w:footnoteReference w:id="324"/>
      </w:r>
      <w:r>
        <w:rPr>
          <w:rFonts w:ascii="IRNazanin" w:hAnsi="IRNazanin" w:eastAsia="IRNazanin"/>
          <w:color w:val="111111"/>
          <w:sz w:val="28"/>
          <w:sz w:val="28"/>
          <w:szCs w:val="28"/>
          <w:rtl w:val="true"/>
          <w:lang w:bidi="fa-IR"/>
        </w:rPr>
        <w:t xml:space="preserve">،و إسحاق </w:t>
      </w:r>
      <w:r>
        <w:rPr>
          <w:rStyle w:val="FootnoteAnchor"/>
          <w:rtl w:val="true"/>
        </w:rPr>
        <w:footnoteReference w:id="325"/>
      </w:r>
      <w:r>
        <w:rPr>
          <w:rFonts w:ascii="IRNazanin" w:hAnsi="IRNazanin" w:eastAsia="IRNazanin"/>
          <w:color w:val="111111"/>
          <w:sz w:val="28"/>
          <w:sz w:val="28"/>
          <w:szCs w:val="28"/>
          <w:rtl w:val="true"/>
          <w:lang w:bidi="fa-IR"/>
        </w:rPr>
        <w:t xml:space="preserve">،و أحمد </w:t>
      </w:r>
      <w:r>
        <w:rPr>
          <w:rStyle w:val="FootnoteAnchor"/>
          <w:rtl w:val="true"/>
        </w:rPr>
        <w:footnoteReference w:id="326"/>
      </w:r>
      <w:r>
        <w:rPr>
          <w:rFonts w:ascii="Amiri" w:hAnsi="Amiri" w:eastAsia="Amiri" w:cs="Amiri"/>
          <w:color w:val="111111"/>
          <w:sz w:val="28"/>
          <w:sz w:val="28"/>
          <w:szCs w:val="28"/>
          <w:rtl w:val="true"/>
          <w:lang w:bidi="ar-SA"/>
        </w:rPr>
        <w:t xml:space="preserve">،و الحسن البصريّ أيضا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226" w:name="pg12676_117823"/>
    </w:p>
    <w:p>
      <w:pPr>
        <w:pStyle w:val="BookText"/>
        <w:rPr/>
      </w:pPr>
      <w:bookmarkEnd w:id="226"/>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يجزئه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ابن المنذر </w:t>
      </w:r>
      <w:r>
        <w:rPr>
          <w:rStyle w:val="FootnoteAnchor"/>
          <w:rtl w:val="true"/>
        </w:rPr>
        <w:footnoteReference w:id="329"/>
      </w:r>
      <w:r>
        <w:rPr>
          <w:rFonts w:ascii="Amiri" w:hAnsi="Amiri" w:eastAsia="Amiri" w:cs="Amiri"/>
          <w:color w:val="111111"/>
          <w:sz w:val="28"/>
          <w:sz w:val="28"/>
          <w:szCs w:val="28"/>
          <w:rtl w:val="true"/>
          <w:lang w:bidi="ar-SA"/>
        </w:rPr>
        <w:t xml:space="preserve">،و هو قول أصحاب الرأي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أدرك الوقوف حرّا،فأجزأه،كما لو أحرم تلك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وقت يمكن إنشاء الإحرام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ابن محبوب،عن شهاب،عن أبي عبد اللّه عليه السّلام في رجل أعتق عشيّة عرفة عبدا له أ يجزئ عن العبد حجّة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 ولد أحجّها مولاها أ يجزئ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أجر في حجّتها؟قال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 أعتق يوم 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أحد الموقفين فقد أدرك الحجّ</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إحرامه لم ينعقد واجبا،فلا يجزئ عن الواجب،كما لو بقي على حاله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الملازمة</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1241587_222507752"/>
      <w:bookmarkStart w:id="228" w:name="_Toc87"/>
      <w:bookmarkEnd w:id="227"/>
      <w:r>
        <w:rPr>
          <w:rtl w:val="true"/>
        </w:rPr>
        <w:t>مسألة</w:t>
      </w:r>
      <w:r>
        <w:rPr>
          <w:rtl w:val="true"/>
        </w:rPr>
        <w:t>:</w:t>
      </w:r>
      <w:r>
        <w:rPr>
          <w:rtl w:val="true"/>
        </w:rPr>
        <w:t>و يدرك الحجّ بإدراك أحد الموقفين معتقا على ما نقلناه عن علمائنا بغير</w:t>
      </w:r>
      <w:bookmarkEnd w:id="22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 بينهم</w:t>
      </w:r>
      <w:r>
        <w:rPr>
          <w:rFonts w:eastAsia="Amiri" w:cs="Amiri" w:ascii="Amiri" w:hAnsi="Amiri"/>
          <w:color w:val="111111"/>
          <w:sz w:val="28"/>
          <w:szCs w:val="28"/>
          <w:rtl w:val="true"/>
          <w:lang w:bidi="ar-SA"/>
        </w:rPr>
        <w:t xml:space="preserve">. </w:t>
      </w:r>
      <w:bookmarkStart w:id="229" w:name="pg12676_117824"/>
    </w:p>
    <w:p>
      <w:pPr>
        <w:pStyle w:val="BookText"/>
        <w:rPr/>
      </w:pPr>
      <w:bookmarkEnd w:id="229"/>
      <w:r>
        <w:rPr>
          <w:rFonts w:ascii="Amiri" w:hAnsi="Amiri" w:eastAsia="Amiri" w:cs="Amiri"/>
          <w:color w:val="111111"/>
          <w:sz w:val="28"/>
          <w:sz w:val="28"/>
          <w:szCs w:val="28"/>
          <w:rtl w:val="true"/>
          <w:lang w:bidi="ar-SA"/>
        </w:rPr>
        <w:t>أمّا لوفاته الموقفان معا،فإنّه يتمّ حجّه و لا يجزئه عن حجّة الإسلام،بل يستأنف الحجّ في العام المقبل؛لأنّه فاته الموقفان فلا يجزئه فعله،كما لو أعتق بعد فراغه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قبل الوقوف أو في وقته و أمكنه الإتيان بالحجّ،وجب عليه ذلك؛لأنّه واجب على الفور،فلا يجوز له تأخيره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موضع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 الحجّ،فلا دم عليه؛لأنّه أتى بحجّة الإسلام بإحرام من الميقات،فلا يجب الدم لأجل الإحرام،كما لو كان كاملا حالة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دم لأنّ الإحرام من الميقات كان نافلة،و إنّما وقع الإحرام عن فرضه من حين كمل </w:t>
      </w:r>
      <w:r>
        <w:rPr>
          <w:rStyle w:val="FootnoteAnchor"/>
          <w:rtl w:val="true"/>
        </w:rPr>
        <w:footnoteReference w:id="334"/>
      </w:r>
      <w:r>
        <w:rPr>
          <w:rFonts w:ascii="Amiri" w:hAnsi="Amiri" w:eastAsia="Amiri" w:cs="Amiri"/>
          <w:color w:val="111111"/>
          <w:sz w:val="28"/>
          <w:sz w:val="28"/>
          <w:szCs w:val="28"/>
          <w:rtl w:val="true"/>
          <w:lang w:bidi="ar-SA"/>
        </w:rPr>
        <w:t xml:space="preserve">،فكأنّ الإحرام الواجب لم يكن من الميقات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موضع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يجزئه الحجّ،فلا دم عليه إجماعا</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1241589_222507752"/>
      <w:bookmarkStart w:id="231" w:name="_Toc88"/>
      <w:bookmarkEnd w:id="230"/>
      <w:r>
        <w:rPr>
          <w:rtl w:val="true"/>
        </w:rPr>
        <w:t>فروع</w:t>
      </w:r>
      <w:r>
        <w:rPr>
          <w:rtl w:val="true"/>
        </w:rPr>
        <w:t>:</w:t>
      </w:r>
      <w:bookmarkEnd w:id="231"/>
    </w:p>
    <w:p>
      <w:pPr>
        <w:pStyle w:val="Heading6"/>
        <w:numPr>
          <w:ilvl w:val="5"/>
          <w:numId w:val="1"/>
        </w:numPr>
        <w:rPr/>
      </w:pPr>
      <w:bookmarkStart w:id="232" w:name="__RefHeading___Toc1241591_222507752"/>
      <w:bookmarkStart w:id="233" w:name="_Toc89"/>
      <w:bookmarkEnd w:id="232"/>
      <w:r>
        <w:rPr>
          <w:rtl w:val="true"/>
        </w:rPr>
        <w:t>الأوّل</w:t>
      </w:r>
      <w:r>
        <w:rPr>
          <w:rtl w:val="true"/>
        </w:rPr>
        <w:t>:</w:t>
      </w:r>
      <w:r>
        <w:rPr>
          <w:rtl w:val="true"/>
        </w:rPr>
        <w:t>لو أذن له مولاه ثمّ رجع،فإن كان قبل التلبّس و علم العبد بذلك،بطل الإذن،</w:t>
      </w:r>
      <w:bookmarkEnd w:id="233"/>
    </w:p>
    <w:p>
      <w:pPr>
        <w:pStyle w:val="BookText"/>
        <w:rPr/>
      </w:pPr>
      <w:r>
        <w:rPr>
          <w:rFonts w:ascii="Amiri" w:hAnsi="Amiri" w:eastAsia="Amiri" w:cs="Amiri"/>
          <w:color w:val="111111"/>
          <w:sz w:val="28"/>
          <w:sz w:val="28"/>
          <w:szCs w:val="28"/>
          <w:rtl w:val="true"/>
          <w:lang w:bidi="ar-SA"/>
        </w:rPr>
        <w:t>و لا يجوز للعبد الحجّ حينئذ،و لو تلبّس لم يجز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336"/>
      </w:r>
      <w:r>
        <w:rPr>
          <w:rFonts w:ascii="IRNazanin" w:hAnsi="IRNazanin" w:eastAsia="IRNazanin"/>
          <w:color w:val="111111"/>
          <w:sz w:val="28"/>
          <w:sz w:val="28"/>
          <w:szCs w:val="28"/>
          <w:rtl w:val="true"/>
          <w:lang w:bidi="fa-IR"/>
        </w:rPr>
        <w:t xml:space="preserve">، و أحمد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أن يحلّله و لا يلزمه الإقامة على الإذن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234" w:name="pg12676_117825"/>
    </w:p>
    <w:p>
      <w:pPr>
        <w:pStyle w:val="BookText"/>
        <w:rPr/>
      </w:pPr>
      <w:bookmarkEnd w:id="234"/>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عقد لازم فعله بإذن سيّده،فلم يكن له منعه منه،كالنكاح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ملّكه منافعه،فكان له الرجوع فيه،كالمعير يرجع في العارية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العارية ليست لازمة،أمّا لو أعاره ليرهنه،فرهنه،لم يكن له الرجوع؛للّزوم</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1241593_222507752"/>
      <w:bookmarkStart w:id="236" w:name="_Toc90"/>
      <w:bookmarkEnd w:id="235"/>
      <w:r>
        <w:rPr>
          <w:rtl w:val="true"/>
        </w:rPr>
        <w:t>الثاني</w:t>
      </w:r>
      <w:r>
        <w:rPr>
          <w:rtl w:val="true"/>
        </w:rPr>
        <w:t>:</w:t>
      </w:r>
      <w:r>
        <w:rPr>
          <w:rtl w:val="true"/>
        </w:rPr>
        <w:t>لو رجع قبل التلبّس و لم يعلم العبد ثمّ أحرم بجهالة من الرجوع،ففيه</w:t>
      </w:r>
      <w:bookmarkEnd w:id="236"/>
    </w:p>
    <w:p>
      <w:pPr>
        <w:pStyle w:val="BookText"/>
        <w:rPr/>
      </w:pP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أنّه يصحّ إحرامه و للسيّد فسخ حجّه؛لأنّ دوام الإذن شرط في الانعقاد و لم يحصل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1241595_222507752"/>
      <w:bookmarkStart w:id="238" w:name="_Toc91"/>
      <w:bookmarkEnd w:id="237"/>
      <w:r>
        <w:rPr>
          <w:rtl w:val="true"/>
        </w:rPr>
        <w:t>الثالث</w:t>
      </w:r>
      <w:r>
        <w:rPr>
          <w:rtl w:val="true"/>
        </w:rPr>
        <w:t>:</w:t>
      </w:r>
      <w:r>
        <w:rPr>
          <w:rtl w:val="true"/>
        </w:rPr>
        <w:t>الحكم في المدبّر و أمّ الولد،و المعتق بعضه،و المكاتب كذلك</w:t>
      </w:r>
      <w:r>
        <w:rPr>
          <w:rtl w:val="true"/>
        </w:rPr>
        <w:t>.</w:t>
      </w:r>
      <w:bookmarkEnd w:id="238"/>
    </w:p>
    <w:p>
      <w:pPr>
        <w:pStyle w:val="Heading6"/>
        <w:numPr>
          <w:ilvl w:val="5"/>
          <w:numId w:val="1"/>
        </w:numPr>
        <w:rPr/>
      </w:pPr>
      <w:bookmarkStart w:id="239" w:name="__RefHeading___Toc1241597_222507752"/>
      <w:bookmarkStart w:id="240" w:name="_Toc92"/>
      <w:bookmarkEnd w:id="239"/>
      <w:r>
        <w:rPr>
          <w:rtl w:val="true"/>
        </w:rPr>
        <w:t>الرابع</w:t>
      </w:r>
      <w:r>
        <w:rPr>
          <w:rtl w:val="true"/>
        </w:rPr>
        <w:t>:</w:t>
      </w:r>
      <w:r>
        <w:rPr>
          <w:rtl w:val="true"/>
        </w:rPr>
        <w:t>لو أحرم بإذن مولاه ثمّ باعه،صحّ البيع إجماعا؛</w:t>
      </w:r>
      <w:bookmarkEnd w:id="240"/>
    </w:p>
    <w:p>
      <w:pPr>
        <w:pStyle w:val="BookText"/>
        <w:rPr/>
      </w:pPr>
      <w:r>
        <w:rPr>
          <w:rFonts w:ascii="Amiri" w:hAnsi="Amiri" w:eastAsia="Amiri" w:cs="Amiri"/>
          <w:color w:val="111111"/>
          <w:sz w:val="28"/>
          <w:sz w:val="28"/>
          <w:szCs w:val="28"/>
          <w:rtl w:val="true"/>
          <w:lang w:bidi="ar-SA"/>
        </w:rPr>
        <w:t>لأنّ الإحرام لا يمنع التسليم،فلا يمنع صحّة البيع،كالنكاح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علم المشتري بذلك فلا خيار له،و إن لم يعلم ثبت الخيار؛ لأنّ بقاءه على الإحرام يضرّ بالمشتري،و بهذا قال الشافعيّ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خيار له؛لأنّه عبده له أن يحلّله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مضى البحث معه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قد أحرم بغير إذن سيّده فباعه،صحّ البيع إجماعا و لا خيار للمشتري اتّفاقا،أمّا عندنا،فلوقوع الإحرام باطلا،و أمّا عند الشافعيّ،فإنّ للمولى تحليله</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1241599_222507752"/>
      <w:bookmarkStart w:id="242" w:name="_Toc93"/>
      <w:bookmarkEnd w:id="241"/>
      <w:r>
        <w:rPr>
          <w:rtl w:val="true"/>
        </w:rPr>
        <w:t>الخامس</w:t>
      </w:r>
      <w:r>
        <w:rPr>
          <w:rtl w:val="true"/>
        </w:rPr>
        <w:t>:</w:t>
      </w:r>
      <w:r>
        <w:rPr>
          <w:rtl w:val="true"/>
        </w:rPr>
        <w:t>الأمة المزوّجة لا يجوز لها الحجّ إلاّ بإذن المولى و الزوج؛</w:t>
      </w:r>
      <w:bookmarkEnd w:id="2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لكلّ منهما حقّا يفوت بالإحرام،و كذا المكاتب يشترط </w:t>
      </w:r>
      <w:r>
        <w:rPr>
          <w:rStyle w:val="FootnoteAnchor"/>
          <w:rtl w:val="true"/>
        </w:rPr>
        <w:footnoteReference w:id="344"/>
      </w:r>
      <w:r>
        <w:rPr>
          <w:rFonts w:ascii="Amiri" w:hAnsi="Amiri" w:eastAsia="Amiri" w:cs="Amiri"/>
          <w:color w:val="111111"/>
          <w:sz w:val="28"/>
          <w:sz w:val="28"/>
          <w:szCs w:val="28"/>
          <w:rtl w:val="true"/>
          <w:lang w:bidi="ar-SA"/>
        </w:rPr>
        <w:t>فيه إذن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أعتق </w:t>
      </w:r>
      <w:bookmarkStart w:id="243" w:name="pg12676_117826"/>
    </w:p>
    <w:p>
      <w:pPr>
        <w:pStyle w:val="BookText"/>
        <w:rPr/>
      </w:pPr>
      <w:bookmarkEnd w:id="243"/>
      <w:r>
        <w:rPr>
          <w:rFonts w:ascii="Amiri" w:hAnsi="Amiri" w:eastAsia="Amiri" w:cs="Amiri"/>
          <w:color w:val="111111"/>
          <w:sz w:val="28"/>
          <w:sz w:val="28"/>
          <w:szCs w:val="28"/>
          <w:rtl w:val="true"/>
          <w:lang w:bidi="ar-SA"/>
        </w:rPr>
        <w:t xml:space="preserve">بعضه و هاياه مولاه،فهل له أن يفعل </w:t>
      </w:r>
      <w:r>
        <w:rPr>
          <w:rStyle w:val="FootnoteAnchor"/>
          <w:rtl w:val="true"/>
        </w:rPr>
        <w:footnoteReference w:id="345"/>
      </w:r>
      <w:r>
        <w:rPr>
          <w:rFonts w:ascii="Amiri" w:hAnsi="Amiri" w:eastAsia="Amiri" w:cs="Amiri"/>
          <w:color w:val="111111"/>
          <w:sz w:val="28"/>
          <w:sz w:val="28"/>
          <w:szCs w:val="28"/>
          <w:rtl w:val="true"/>
          <w:lang w:bidi="ar-SA"/>
        </w:rPr>
        <w:t>الإحرام في أيّامه من غير إذن المولى؟فيه إشكال و الأقرب الجواز</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241601_222507752"/>
      <w:bookmarkStart w:id="245" w:name="_Toc94"/>
      <w:bookmarkEnd w:id="244"/>
      <w:r>
        <w:rPr>
          <w:rtl w:val="true"/>
        </w:rPr>
        <w:t>السادس</w:t>
      </w:r>
      <w:r>
        <w:rPr>
          <w:rtl w:val="true"/>
        </w:rPr>
        <w:t>:</w:t>
      </w:r>
      <w:r>
        <w:rPr>
          <w:rtl w:val="true"/>
        </w:rPr>
        <w:t>لو أحرم بغير إذن مولاه فقد قلنا ببطلانه ،</w:t>
      </w:r>
      <w:bookmarkEnd w:id="245"/>
    </w:p>
    <w:p>
      <w:pPr>
        <w:pStyle w:val="BookText"/>
        <w:rPr/>
      </w:pP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أعتق قبل الموقفين، صحّ أن ينشئ إحراما آخر،و يجزئه عن حجّة الإسلام،فإن أمكنه الرجوع إلى الميقات و الإحرام منه،وجب،و إلاّ أحرم من موضعه</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241603_222507752"/>
      <w:bookmarkStart w:id="247" w:name="_Toc95"/>
      <w:bookmarkEnd w:id="246"/>
      <w:r>
        <w:rPr>
          <w:rtl w:val="true"/>
        </w:rPr>
        <w:t>مسألة</w:t>
      </w:r>
      <w:r>
        <w:rPr>
          <w:rtl w:val="true"/>
        </w:rPr>
        <w:t>:</w:t>
      </w:r>
      <w:r>
        <w:rPr>
          <w:rtl w:val="true"/>
        </w:rPr>
        <w:t>و لو أذن له مولاه فأحرم ثمّ أفسد حجّه،وجب عليه القضاء بعد إتمام</w:t>
      </w:r>
      <w:bookmarkEnd w:id="247"/>
    </w:p>
    <w:p>
      <w:pPr>
        <w:pStyle w:val="BookText"/>
        <w:rPr/>
      </w:pPr>
      <w:r>
        <w:rPr>
          <w:rFonts w:ascii="Amiri" w:hAnsi="Amiri" w:eastAsia="Amiri" w:cs="Amiri"/>
          <w:color w:val="111111"/>
          <w:sz w:val="28"/>
          <w:sz w:val="28"/>
          <w:szCs w:val="28"/>
          <w:rtl w:val="true"/>
          <w:lang w:bidi="ar-SA"/>
        </w:rPr>
        <w:t>الفاسد،كالحرّ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عليه القضاء،كما لا يجب عليه حجّة الإسلام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بصحيح؛لأنّ العبد يجب عليه بفعله الحجّ،كما يجب عليه بالنذر،و لأنّه يلزمه المضيّ في الحجّ بالإحرام،فلزمه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قضاءه يجب عليه و إن كان رقيقا،و لا يجب الصبر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يجزئه إلاّ في حالة العتق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بصحيح؛لأنّ الذي أفسده كان يجب عليه المضيّ فيه في حالة رقّه،فكذا القضاء؛لمساواته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حجّ واجب،فكان كحجّة الإسلام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بصحيح؛ لأنّها قضاء لما أفسده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يفضي إلى سقوط القضاء؛لأنّه ربّما لم ينعتق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أحرم بغير إذن سيّده ثمّ أفسده،لم يتعلّق به حكم؛لأنّه لا اعتبار بإحرامه</w:t>
      </w:r>
      <w:r>
        <w:rPr>
          <w:rFonts w:eastAsia="Amiri" w:cs="Amiri" w:ascii="Amiri" w:hAnsi="Amiri"/>
          <w:color w:val="111111"/>
          <w:sz w:val="28"/>
          <w:szCs w:val="28"/>
          <w:rtl w:val="true"/>
          <w:lang w:bidi="ar-SA"/>
        </w:rPr>
        <w:t xml:space="preserve">. </w:t>
      </w:r>
      <w:bookmarkStart w:id="248" w:name="pg12676_117827"/>
    </w:p>
    <w:p>
      <w:pPr>
        <w:pStyle w:val="Heading6"/>
        <w:numPr>
          <w:ilvl w:val="5"/>
          <w:numId w:val="1"/>
        </w:numPr>
        <w:rPr/>
      </w:pPr>
      <w:bookmarkStart w:id="249" w:name="__RefHeading___Toc1241605_222507752"/>
      <w:bookmarkStart w:id="250" w:name="_Toc96"/>
      <w:bookmarkEnd w:id="248"/>
      <w:bookmarkEnd w:id="249"/>
      <w:r>
        <w:rPr>
          <w:rtl w:val="true"/>
        </w:rPr>
        <w:t>فرع</w:t>
      </w:r>
      <w:r>
        <w:rPr>
          <w:rtl w:val="true"/>
        </w:rPr>
        <w:t>:</w:t>
      </w:r>
      <w:bookmarkEnd w:id="250"/>
    </w:p>
    <w:p>
      <w:pPr>
        <w:pStyle w:val="BookText"/>
        <w:rPr/>
      </w:pPr>
      <w:r>
        <w:rPr>
          <w:rFonts w:ascii="IRNazanin" w:hAnsi="IRNazanin" w:eastAsia="IRNazanin"/>
          <w:color w:val="111111"/>
          <w:sz w:val="28"/>
          <w:sz w:val="28"/>
          <w:szCs w:val="28"/>
          <w:rtl w:val="true"/>
          <w:lang w:bidi="fa-IR"/>
        </w:rPr>
        <w:t>لو أعتقه مولاه بعد إفساده،</w:t>
      </w:r>
    </w:p>
    <w:p>
      <w:pPr>
        <w:pStyle w:val="BookText"/>
        <w:rPr/>
      </w:pPr>
      <w:r>
        <w:rPr>
          <w:rFonts w:ascii="Amiri" w:hAnsi="Amiri" w:eastAsia="Amiri" w:cs="Amiri"/>
          <w:color w:val="111111"/>
          <w:sz w:val="28"/>
          <w:sz w:val="28"/>
          <w:szCs w:val="28"/>
          <w:rtl w:val="true"/>
          <w:lang w:bidi="ar-SA"/>
        </w:rPr>
        <w:t xml:space="preserve">فإن كان قبل فوات أحد الموقفين،أتمّ حجّه و قضى في القابل و أجزأه عن حجّة الإسلام؛لأنّ المقضيّة لو كانت صحيحة أجزأته عن حجّة الإسلام؛فإذا أفسدها قام المقضيّ </w:t>
      </w:r>
      <w:r>
        <w:rPr>
          <w:rStyle w:val="FootnoteAnchor"/>
          <w:rtl w:val="true"/>
        </w:rPr>
        <w:footnoteReference w:id="350"/>
      </w:r>
      <w:r>
        <w:rPr>
          <w:rFonts w:ascii="Amiri" w:hAnsi="Amiri" w:eastAsia="Amiri" w:cs="Amiri"/>
          <w:color w:val="111111"/>
          <w:sz w:val="28"/>
          <w:sz w:val="28"/>
          <w:szCs w:val="28"/>
          <w:rtl w:val="true"/>
          <w:lang w:bidi="ar-SA"/>
        </w:rPr>
        <w:t>مقام صحّتها،فأجزأ ذلك عن حجّة الإسلام،و لو كان بعدهما،أتمّ حجّه و قضاه في القابل و عليه حجّة الإسلام و لا يجزئ القضاء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يبدأ بحجّة الإسلام قبل القضاء،و لو بدأ بالقضاء،انعقد عن حجّة الإسلام،و كان القضاء في ذمّته،و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يجزئ عن كلّ واحدة منهما،كان قويّا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تقديم حجّة الإسلام أنّ وجوبها آكد من وجوب القضاء؛لثبوته بنصّ القرآن،بخلاف القضاء،و في أنّها لا تجزئ عن أحدهما لو نوى القضاء؛لأنّ حجّة الإسلام إذا كانت متقدّمة فإذا نوى القضاء،لم يصحّ عمّا نواه، و لا عن حجّة الإسلام؛لأنّه لم ينوها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أعتق قبل الوقوف،أتمّ حجّه و قضاه في القابل و أجزأه عن حجّة الإسلام؛لأنّه بعتقه ساوى الحرّ لو أفسد حجّه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1" w:name="__RefHeading___Toc1241607_222507752"/>
      <w:bookmarkStart w:id="252" w:name="_Toc97"/>
      <w:bookmarkEnd w:id="251"/>
      <w:r>
        <w:rPr>
          <w:rtl w:val="true"/>
        </w:rPr>
        <w:t>مسألة</w:t>
      </w:r>
      <w:r>
        <w:rPr>
          <w:rtl w:val="true"/>
        </w:rPr>
        <w:t>:</w:t>
      </w:r>
      <w:r>
        <w:rPr>
          <w:rtl w:val="true"/>
        </w:rPr>
        <w:t>و لو جنى العبد في إحرامه بما يلزم به الدم،</w:t>
      </w:r>
      <w:bookmarkEnd w:id="25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كاللباس،و الطيب و حلق الشعر،و الوطء،و قتل الصيد،و أكله،و غير ذلك،قال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العبد؛لأنّه فعل ذلك بغير إذن مولاه،و يسقط الدم إلى الصوم؛لأنّه عاجز،ففرضه الصيام،و لسيّده منعه منه؛لأنّه فعله بغير إذنه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السيّد الفداء في الصيد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بما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أصاب العبد و هو محرم في إحرامه فهو على السيّد إذا أذن له في الإحرام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سعد بن عبد اللّه عن محمّد بن الحسن،عن محمّد بن الحسين،عن عبد الرحمن ابن أبي نجران،قال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عبد أصاب صيدا و هو محرم، هل على مولاه شيء من الفداء؟فقال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على مولاه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الخبر ليس فيه أنّه كان قد أذن له في الإحرام أو لم يأذن له،و إذا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في ظاهره،حملناه على من أحرم من غير إذن مولاه،قال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حسب ما تضمّنه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رجوعه عمّا ذهب إليه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هاهنا بالتفصيل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الجناية إن لم يتضمّنها الإذن في الإحرام،مثل الطيب،و اللباس،و قتل الصيد،فإنّ الصوم لازم للعبد و يسقط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تضمّنها الإذن،بأن أذن له في الصيد مثلا كان لازما للمولى الفداء عنه، و مع العجز يأمره بالصيام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الشافعيّ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يتضمّنها الإذن في الإحرام،كالصيد،و الطيب </w:t>
      </w:r>
      <w:bookmarkStart w:id="253" w:name="pg12676_117829"/>
    </w:p>
    <w:p>
      <w:pPr>
        <w:pStyle w:val="BookText"/>
        <w:rPr/>
      </w:pPr>
      <w:bookmarkEnd w:id="253"/>
      <w:r>
        <w:rPr>
          <w:rFonts w:ascii="Amiri" w:hAnsi="Amiri" w:eastAsia="Amiri" w:cs="Amiri"/>
          <w:color w:val="111111"/>
          <w:sz w:val="28"/>
          <w:sz w:val="28"/>
          <w:szCs w:val="28"/>
          <w:rtl w:val="true"/>
          <w:lang w:bidi="ar-SA"/>
        </w:rPr>
        <w:t>و شبههما،فإنّه لازم للعبد الصوم؛لأنّه لم يتضمّنه الإذن فيه،و إنّما وجب بجنايته و هو لا يملك شيئا،فإن ملّكه مولاه الهدي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يملك بالتمليك صحّ،و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تضمّنه الإذن،كالهدي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الإذن في التمتّع أو القران إذن في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المولى؛لأنّ إذنه تضمّنه،فلزمه أن يؤدّيه عنه؛لأنّه يعلم أنّه لا يقدر عليه،فصار ملزما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السيّد؛لأنّه رضي بوجوبه على عبده و لم يرض بوجوبه على نفسه،فإنّ إذنه لا يتضمّن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فرض العبد الصوم،فينصرف </w:t>
      </w:r>
      <w:r>
        <w:rPr>
          <w:rStyle w:val="FootnoteAnchor"/>
          <w:rtl w:val="true"/>
        </w:rPr>
        <w:footnoteReference w:id="359"/>
      </w:r>
      <w:r>
        <w:rPr>
          <w:rFonts w:ascii="Amiri" w:hAnsi="Amiri" w:eastAsia="Amiri" w:cs="Amiri"/>
          <w:color w:val="111111"/>
          <w:sz w:val="28"/>
          <w:sz w:val="28"/>
          <w:szCs w:val="28"/>
          <w:rtl w:val="true"/>
          <w:lang w:bidi="ar-SA"/>
        </w:rPr>
        <w:t xml:space="preserve">إذنه إلى ما يتضمّنه فعل العبد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 w:name="__RefHeading___Toc1241609_222507752"/>
      <w:bookmarkStart w:id="255" w:name="_Toc98"/>
      <w:bookmarkEnd w:id="254"/>
      <w:r>
        <w:rPr>
          <w:rtl w:val="true"/>
        </w:rPr>
        <w:t>فرع</w:t>
      </w:r>
      <w:r>
        <w:rPr>
          <w:rtl w:val="true"/>
        </w:rPr>
        <w:t>:</w:t>
      </w:r>
      <w:bookmarkEnd w:id="255"/>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ملّكه مولاه الفداء،أجزأت الصدقة به،</w:t>
      </w:r>
    </w:p>
    <w:p>
      <w:pPr>
        <w:pStyle w:val="BookText"/>
        <w:rPr/>
      </w:pPr>
      <w:r>
        <w:rPr>
          <w:rFonts w:ascii="Amiri" w:hAnsi="Amiri" w:eastAsia="Amiri" w:cs="Amiri"/>
          <w:color w:val="111111"/>
          <w:sz w:val="28"/>
          <w:sz w:val="28"/>
          <w:szCs w:val="28"/>
          <w:rtl w:val="true"/>
          <w:lang w:bidi="ar-SA"/>
        </w:rPr>
        <w:t xml:space="preserve">و لو مات قبل الصيام،جاز أن يطعم المولى عنه،و دم المتعة سيّده بالخيار بين أن يهدي عنه أو يأمره بالصيام،و ليس له منعه من الصوم؛لأنّه بإذنه دخل فيه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جميل بن درّاج،عن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عن رجل أمر مملوكه أن يتمتّع،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فمره فليصم،و إن شئت فاذبح عنه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256" w:name="pg12676_117830"/>
    </w:p>
    <w:p>
      <w:pPr>
        <w:pStyle w:val="Heading5"/>
        <w:numPr>
          <w:ilvl w:val="4"/>
          <w:numId w:val="1"/>
        </w:numPr>
        <w:rPr/>
      </w:pPr>
      <w:bookmarkStart w:id="257" w:name="__RefHeading___Toc1241611_222507752"/>
      <w:bookmarkStart w:id="258" w:name="_Toc99"/>
      <w:bookmarkEnd w:id="256"/>
      <w:bookmarkEnd w:id="257"/>
      <w:r>
        <w:rPr>
          <w:rtl w:val="true"/>
        </w:rPr>
        <w:t>البحث الثالث</w:t>
      </w:r>
      <w:bookmarkEnd w:id="258"/>
    </w:p>
    <w:p>
      <w:pPr>
        <w:pStyle w:val="Heading6"/>
        <w:numPr>
          <w:ilvl w:val="5"/>
          <w:numId w:val="1"/>
        </w:numPr>
        <w:rPr/>
      </w:pPr>
      <w:bookmarkStart w:id="259" w:name="__RefHeading___Toc1241613_222507752"/>
      <w:bookmarkStart w:id="260" w:name="_Toc100"/>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في شرط الاستطاعة</w:t>
      </w:r>
    </w:p>
    <w:p>
      <w:pPr>
        <w:pStyle w:val="Heading6"/>
        <w:numPr>
          <w:ilvl w:val="5"/>
          <w:numId w:val="1"/>
        </w:numPr>
        <w:rPr/>
      </w:pPr>
      <w:bookmarkStart w:id="261" w:name="__RefHeading___Toc1241615_222507752"/>
      <w:bookmarkStart w:id="262" w:name="_Toc101"/>
      <w:bookmarkEnd w:id="261"/>
      <w:r>
        <w:rPr>
          <w:rtl w:val="true"/>
        </w:rPr>
        <w:t>مسألة</w:t>
      </w:r>
      <w:r>
        <w:rPr>
          <w:rtl w:val="true"/>
        </w:rPr>
        <w:t>:</w:t>
      </w:r>
      <w:r>
        <w:rPr>
          <w:rtl w:val="true"/>
        </w:rPr>
        <w:t>و الاستطاعة شرط في وجوب حجّة الإسلام بالنصّ و الإجماع</w:t>
      </w:r>
      <w:r>
        <w:rPr>
          <w:rtl w:val="true"/>
        </w:rPr>
        <w:t>.</w:t>
      </w:r>
      <w:bookmarkEnd w:id="26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متواترة على اشتراط الاستطاعة،و قد أجمع فقهاء الإسلام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تكليف غير المستطيع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الاستطاعة يشتمل على اشتراط الزاد و الراحلة إجماعا،إلاّ من مالك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يشتمل على إمكان المسير؟فيه خلاف،و نحن نفرد لإمكان المسير بابا، فهاهنا مسائل</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241617_222507752"/>
      <w:bookmarkStart w:id="264" w:name="_Toc102"/>
      <w:bookmarkEnd w:id="263"/>
      <w:r>
        <w:rPr>
          <w:rtl w:val="true"/>
        </w:rPr>
        <w:t>مسألة</w:t>
      </w:r>
      <w:r>
        <w:rPr>
          <w:rtl w:val="true"/>
        </w:rPr>
        <w:t>:</w:t>
      </w:r>
      <w:r>
        <w:rPr>
          <w:rtl w:val="true"/>
        </w:rPr>
        <w:t>اتّفق علماؤنا على أنّ الزاد و الراحلة شرطان في الوجوب،</w:t>
      </w:r>
      <w:bookmarkEnd w:id="26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فقدهما أو أحدهما مع بعد مسافته لا يجب عليه الحجّ و إن تمكّن من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w:t>
      </w:r>
    </w:p>
    <w:p>
      <w:pPr>
        <w:pStyle w:val="BookText"/>
        <w:rPr/>
      </w:pPr>
      <w:r>
        <w:rPr>
          <w:rFonts w:ascii="Amiri" w:hAnsi="Amiri" w:eastAsia="Amiri" w:cs="Amiri"/>
          <w:color w:val="111111"/>
          <w:sz w:val="28"/>
          <w:sz w:val="28"/>
          <w:szCs w:val="28"/>
          <w:rtl w:val="true"/>
          <w:lang w:bidi="ar-SA"/>
        </w:rPr>
        <w:t xml:space="preserve">الحسن،و مجاهد،و سعيد بن جبير </w:t>
      </w:r>
      <w:r>
        <w:rPr>
          <w:rStyle w:val="FootnoteAnchor"/>
          <w:rtl w:val="true"/>
        </w:rPr>
        <w:footnoteReference w:id="365"/>
      </w:r>
      <w:r>
        <w:rPr>
          <w:rFonts w:ascii="Amiri" w:hAnsi="Amiri" w:eastAsia="Amiri" w:cs="Amiri"/>
          <w:color w:val="111111"/>
          <w:sz w:val="28"/>
          <w:sz w:val="28"/>
          <w:szCs w:val="28"/>
          <w:rtl w:val="true"/>
          <w:lang w:bidi="ar-SA"/>
        </w:rPr>
        <w:t xml:space="preserve">،و الشافعيّ </w:t>
      </w:r>
      <w:r>
        <w:rPr>
          <w:rStyle w:val="FootnoteAnchor"/>
          <w:rtl w:val="true"/>
        </w:rPr>
        <w:footnoteReference w:id="366"/>
      </w:r>
      <w:r>
        <w:rPr>
          <w:rFonts w:ascii="IRNazanin" w:hAnsi="IRNazanin" w:eastAsia="IRNazanin"/>
          <w:color w:val="111111"/>
          <w:sz w:val="28"/>
          <w:sz w:val="28"/>
          <w:szCs w:val="28"/>
          <w:rtl w:val="true"/>
          <w:lang w:bidi="fa-IR"/>
        </w:rPr>
        <w:t xml:space="preserve">،و إسحاق </w:t>
      </w:r>
      <w:r>
        <w:rPr>
          <w:rStyle w:val="FootnoteAnchor"/>
          <w:rtl w:val="true"/>
        </w:rPr>
        <w:footnoteReference w:id="367"/>
      </w:r>
      <w:r>
        <w:rPr>
          <w:rFonts w:ascii="Amiri" w:hAnsi="Amiri" w:eastAsia="Amiri" w:cs="Amiri"/>
          <w:color w:val="111111"/>
          <w:sz w:val="28"/>
          <w:sz w:val="28"/>
          <w:szCs w:val="28"/>
          <w:rtl w:val="true"/>
          <w:lang w:bidi="ar-SA"/>
        </w:rPr>
        <w:t xml:space="preserve">،و أبو حنيفة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يمكنه المشي و عادته سؤال الناس،لزمه الحجّ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جابر و عبد اللّه بن عمر و أنس و عائشة أنّ النبيّ صلّى اللّه عليه و آله سئل،ما السبيل؟قال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 الراحلة</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يوجب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 الراحلة</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الاستطاعة؟فقال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 الراحلة</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محمّد بن يحيى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حفص الكناسيّ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373"/>
      </w:r>
      <w:r>
        <w:rPr>
          <w:rFonts w:ascii="Amiri" w:hAnsi="Amiri" w:eastAsia="Amiri" w:cs="Amiri"/>
          <w:color w:val="111111"/>
          <w:sz w:val="28"/>
          <w:sz w:val="28"/>
          <w:szCs w:val="28"/>
          <w:rtl w:val="true"/>
          <w:lang w:bidi="ar-SA"/>
        </w:rPr>
        <w:t>ما يعني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w:t>
      </w:r>
    </w:p>
    <w:p>
      <w:pPr>
        <w:pStyle w:val="BookText"/>
        <w:rPr/>
      </w:pPr>
      <w:r>
        <w:rPr>
          <w:rFonts w:ascii="Amiri" w:hAnsi="Amiri" w:eastAsia="Amiri" w:cs="Amiri"/>
          <w:color w:val="111111"/>
          <w:sz w:val="28"/>
          <w:sz w:val="28"/>
          <w:szCs w:val="28"/>
          <w:rtl w:val="true"/>
          <w:lang w:bidi="ar-SA"/>
        </w:rPr>
        <w:t>صحيحا في بدنه،مخلّى سربه،له زاد و راحلة،فهو ممّن يستطيع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كان له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حفص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صحيحا في بدنه،مخلّى سربه،و له زاد و راحلة فلم يحجّ،فهو ممّن يستطيع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أن يكون له ما يحجّ به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الأخبار كثيرة في هذا المعنى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إطلاق الأمر بعيد </w:t>
      </w:r>
      <w:r>
        <w:rPr>
          <w:rStyle w:val="FootnoteAnchor"/>
          <w:rtl w:val="true"/>
        </w:rPr>
        <w:footnoteReference w:id="377"/>
      </w:r>
      <w:r>
        <w:rPr>
          <w:rFonts w:ascii="Amiri" w:hAnsi="Amiri" w:eastAsia="Amiri" w:cs="Amiri"/>
          <w:color w:val="111111"/>
          <w:sz w:val="28"/>
          <w:sz w:val="28"/>
          <w:szCs w:val="28"/>
          <w:rtl w:val="true"/>
          <w:lang w:bidi="ar-SA"/>
        </w:rPr>
        <w:t>توجّهه إلى المستطيع ببدنه،فعلم أنّ تقييد الاستطاعة اشتراط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عبادة تتعلّق بقطع مسافة بعيدة،فاشترط في وجوبها الزاد و الراحلة، كالجهاد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استطاعة في حقّه،فهو كمن وجد الزاد و الراحلة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أنّ تقييد الاستطاعة في الآية يدلّ على الزائد على المكنة البدنيّة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ذلك ليس استطاعة و إن كانت عادته،فإنّه مشقّ </w:t>
      </w:r>
      <w:r>
        <w:rPr>
          <w:rStyle w:val="FootnoteAnchor"/>
          <w:rtl w:val="true"/>
        </w:rPr>
        <w:footnoteReference w:id="379"/>
      </w:r>
      <w:r>
        <w:rPr>
          <w:rFonts w:ascii="Amiri" w:hAnsi="Amiri" w:eastAsia="Amiri" w:cs="Amiri"/>
          <w:color w:val="111111"/>
          <w:sz w:val="28"/>
          <w:sz w:val="28"/>
          <w:szCs w:val="28"/>
          <w:rtl w:val="true"/>
          <w:lang w:bidi="ar-SA"/>
        </w:rPr>
        <w:t>،و الاعتبار بعموم الأحوال دون خصوصها،كما يثبت رخص السفر في المتضرّر و غيره</w:t>
      </w:r>
      <w:r>
        <w:rPr>
          <w:rFonts w:eastAsia="Amiri" w:cs="Amiri" w:ascii="Amiri" w:hAnsi="Amiri"/>
          <w:color w:val="111111"/>
          <w:sz w:val="28"/>
          <w:szCs w:val="28"/>
          <w:rtl w:val="true"/>
          <w:lang w:bidi="ar-SA"/>
        </w:rPr>
        <w:t xml:space="preserve">. </w:t>
      </w:r>
      <w:bookmarkStart w:id="265" w:name="pg12676_117833"/>
    </w:p>
    <w:p>
      <w:pPr>
        <w:pStyle w:val="Heading6"/>
        <w:numPr>
          <w:ilvl w:val="5"/>
          <w:numId w:val="1"/>
        </w:numPr>
        <w:rPr/>
      </w:pPr>
      <w:bookmarkStart w:id="266" w:name="__RefHeading___Toc1241619_222507752"/>
      <w:bookmarkStart w:id="267" w:name="_Toc103"/>
      <w:bookmarkEnd w:id="265"/>
      <w:bookmarkEnd w:id="266"/>
      <w:r>
        <w:rPr>
          <w:rtl w:val="true"/>
        </w:rPr>
        <w:t>فروع</w:t>
      </w:r>
      <w:r>
        <w:rPr>
          <w:rtl w:val="true"/>
        </w:rPr>
        <w:t>:</w:t>
      </w:r>
      <w:bookmarkEnd w:id="267"/>
    </w:p>
    <w:p>
      <w:pPr>
        <w:pStyle w:val="Heading6"/>
        <w:numPr>
          <w:ilvl w:val="5"/>
          <w:numId w:val="1"/>
        </w:numPr>
        <w:rPr/>
      </w:pPr>
      <w:bookmarkStart w:id="268" w:name="__RefHeading___Toc1241621_222507752"/>
      <w:bookmarkStart w:id="269" w:name="_Toc104"/>
      <w:bookmarkEnd w:id="268"/>
      <w:r>
        <w:rPr>
          <w:rtl w:val="true"/>
        </w:rPr>
        <w:t>الأوّل</w:t>
      </w:r>
      <w:r>
        <w:rPr>
          <w:rtl w:val="true"/>
        </w:rPr>
        <w:t>:</w:t>
      </w:r>
      <w:r>
        <w:rPr>
          <w:rtl w:val="true"/>
        </w:rPr>
        <w:t>ليس المراد وجود عين الزاد و الراحلة،</w:t>
      </w:r>
      <w:bookmarkEnd w:id="269"/>
    </w:p>
    <w:p>
      <w:pPr>
        <w:pStyle w:val="BookText"/>
        <w:rPr/>
      </w:pPr>
      <w:r>
        <w:rPr>
          <w:rFonts w:ascii="Amiri" w:hAnsi="Amiri" w:eastAsia="Amiri" w:cs="Amiri"/>
          <w:color w:val="111111"/>
          <w:sz w:val="28"/>
          <w:sz w:val="28"/>
          <w:szCs w:val="28"/>
          <w:rtl w:val="true"/>
          <w:lang w:bidi="ar-SA"/>
        </w:rPr>
        <w:t>بل يكفيه التمكّن منهما إمّا تملّكا أو استئجارا</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1241623_222507752"/>
      <w:bookmarkStart w:id="271" w:name="_Toc105"/>
      <w:bookmarkEnd w:id="270"/>
      <w:r>
        <w:rPr>
          <w:rtl w:val="true"/>
        </w:rPr>
        <w:t>الثاني</w:t>
      </w:r>
      <w:r>
        <w:rPr>
          <w:rtl w:val="true"/>
        </w:rPr>
        <w:t>:</w:t>
      </w:r>
      <w:r>
        <w:rPr>
          <w:rtl w:val="true"/>
        </w:rPr>
        <w:t>إنّما يشترطان في حقّ المحتاج إليهما؛لبعد مسافته،</w:t>
      </w:r>
      <w:bookmarkEnd w:id="271"/>
    </w:p>
    <w:p>
      <w:pPr>
        <w:pStyle w:val="BookText"/>
        <w:rPr/>
      </w:pPr>
      <w:r>
        <w:rPr>
          <w:rFonts w:ascii="Amiri" w:hAnsi="Amiri" w:eastAsia="Amiri" w:cs="Amiri"/>
          <w:color w:val="111111"/>
          <w:sz w:val="28"/>
          <w:sz w:val="28"/>
          <w:szCs w:val="28"/>
          <w:rtl w:val="true"/>
          <w:lang w:bidi="ar-SA"/>
        </w:rPr>
        <w:t>أمّا القريب فيكفيه اليسير من الأجرة بنسبة حاجته،و المكّيّ لا يعتبر الراحلة في حقّه و يكفيه التمكّن من المشي</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241625_222507752"/>
      <w:bookmarkStart w:id="273" w:name="_Toc106"/>
      <w:bookmarkEnd w:id="272"/>
      <w:r>
        <w:rPr>
          <w:rtl w:val="true"/>
        </w:rPr>
        <w:t>الثالث</w:t>
      </w:r>
      <w:r>
        <w:rPr>
          <w:rtl w:val="true"/>
        </w:rPr>
        <w:t>:</w:t>
      </w:r>
      <w:r>
        <w:rPr>
          <w:rtl w:val="true"/>
        </w:rPr>
        <w:t>لو فقدهما و تمكّن من الحجّ ماشيا،فقد بيّنّا أنّه لا يجب عليه الحجّ،</w:t>
      </w:r>
      <w:bookmarkEnd w:id="273"/>
    </w:p>
    <w:p>
      <w:pPr>
        <w:pStyle w:val="BookText"/>
        <w:rPr/>
      </w:pPr>
      <w:r>
        <w:rPr>
          <w:rFonts w:ascii="Amiri" w:hAnsi="Amiri" w:eastAsia="Amiri" w:cs="Amiri"/>
          <w:color w:val="111111"/>
          <w:sz w:val="28"/>
          <w:sz w:val="28"/>
          <w:szCs w:val="28"/>
          <w:rtl w:val="true"/>
          <w:lang w:bidi="ar-SA"/>
        </w:rPr>
        <w:t>فلو حجّ ماشيا حينئذ،لم يجزئه عن حجّة الإسلام عندنا،و وجب عليه الإعادة مع استكمال الشرائط،ذهب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الوجوب غير متحقّق؛لأنّه مشروط بالاستطاعة،فمع عدمها يكون مؤدّيا ما لا يجب عليه،فلا يجزئه عمّا يجب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 ما رواه أبو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معسرا أحجّه رجل كانت له حجّة،فإن أيسر بعد ذلك فعليه الحجّ</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فعل ما يخرج به من الخلاف؛إذ مذهب مالك وجوب الحجّ، فيكون أولى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ذلك،فإنّه فعل ما ليس واجبا،فلا يخرج عن العهدة المتجدّدة</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241627_222507752"/>
      <w:bookmarkStart w:id="275" w:name="_Toc107"/>
      <w:bookmarkEnd w:id="274"/>
      <w:r>
        <w:rPr>
          <w:rtl w:val="true"/>
        </w:rPr>
        <w:t>مسألة</w:t>
      </w:r>
      <w:r>
        <w:rPr>
          <w:rtl w:val="true"/>
        </w:rPr>
        <w:t>:</w:t>
      </w:r>
      <w:r>
        <w:rPr>
          <w:rtl w:val="true"/>
        </w:rPr>
        <w:t>لو بذل له زاد و راحلة و نفقة له و لعياله،وجب عليه الحجّ</w:t>
      </w:r>
      <w:bookmarkEnd w:id="27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استكمال </w:t>
      </w:r>
    </w:p>
    <w:p>
      <w:pPr>
        <w:pStyle w:val="BookText"/>
        <w:rPr/>
      </w:pPr>
      <w:r>
        <w:rPr>
          <w:rFonts w:ascii="Amiri" w:hAnsi="Amiri" w:eastAsia="Amiri" w:cs="Amiri"/>
          <w:color w:val="111111"/>
          <w:sz w:val="28"/>
          <w:sz w:val="28"/>
          <w:szCs w:val="28"/>
          <w:rtl w:val="true"/>
          <w:lang w:bidi="ar-SA"/>
        </w:rPr>
        <w:t>الشروط الباقية،و كذا لو حجّ به بعض إخوانه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علماؤنا،خلافا للجمهور،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مستطيع حينئذ،فوجب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 عليه ما يحجّ به فاستحيى من ذلك،أ هو ممّن يستطيع إليه سبيلا؟قال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شأنه يستحيي؟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يحجّ على حمار أبتر،فإن كان يطيق أن يمشي بعضا و يركب بعضا فليحجّ</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3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ما يحجّ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عرض عليه الحجّ فاستحيى؟قال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ممّن يستطيع و لم يستحي؟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على حمار أجدع 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يستطيع أن يمشي بعضا و يركب بعضا فليفعل</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لم يكن له مال فحجّ به رجل من إخوانه،هل يجزئ ذلك عن حجّة الإسلام أم هي ناقصة؟قال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حجّة تامّة</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الفضل بن عبد الملك،قال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w:t>
      </w:r>
      <w:bookmarkStart w:id="276" w:name="pg12676_117835"/>
    </w:p>
    <w:p>
      <w:pPr>
        <w:pStyle w:val="BookText"/>
        <w:rPr/>
      </w:pPr>
      <w:bookmarkEnd w:id="276"/>
      <w:r>
        <w:rPr>
          <w:rFonts w:ascii="Amiri" w:hAnsi="Amiri" w:eastAsia="Amiri" w:cs="Amiri"/>
          <w:color w:val="111111"/>
          <w:sz w:val="28"/>
          <w:sz w:val="28"/>
          <w:szCs w:val="28"/>
          <w:rtl w:val="true"/>
          <w:lang w:bidi="ar-SA"/>
        </w:rPr>
        <w:t>لم يكن له مال،فحجّ به أناس من أصحابه،أ قضى حجّة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نعم،فإن أيسر بعد ذلك فعليه أن يحجّ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تكون حجّته تلك تامّة أو ناقصة إذا لم يكن حجّ من ماله؟قال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نعم،قضى </w:t>
      </w:r>
      <w:r>
        <w:rPr>
          <w:rStyle w:val="FootnoteAnchor"/>
          <w:rtl w:val="true"/>
        </w:rPr>
        <w:footnoteReference w:id="386"/>
      </w:r>
      <w:r>
        <w:rPr>
          <w:rFonts w:ascii="Amiri" w:hAnsi="Amiri" w:eastAsia="Amiri" w:cs="Amiri"/>
          <w:color w:val="111111"/>
          <w:sz w:val="28"/>
          <w:sz w:val="28"/>
          <w:szCs w:val="28"/>
          <w:rtl w:val="true"/>
          <w:lang w:bidi="ar-SA"/>
        </w:rPr>
        <w:t>حجّة الإسلام و تكون تامّة و ليست ناقصة و إن أيسر فليحجّ</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فأمره عليه السّلام بالحجّ مرّة ثانية محمول على الاستحباب؛جمعا بين الأدلّة و لأنّه عليه السّلام حكم بأنّه قضى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يلحقه منّة بذلك،و لا يجب تحمّلها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بالنصّ</w:t>
      </w:r>
      <w:r>
        <w:rPr>
          <w:rFonts w:eastAsia="IRNazanin" w:cs="IRNazanin"/>
          <w:color w:val="111111"/>
          <w:sz w:val="28"/>
          <w:szCs w:val="28"/>
          <w:rtl w:val="true"/>
          <w:lang w:bidi="fa-IR"/>
        </w:rPr>
        <w:t>.</w:t>
      </w:r>
    </w:p>
    <w:p>
      <w:pPr>
        <w:pStyle w:val="Heading6"/>
        <w:numPr>
          <w:ilvl w:val="5"/>
          <w:numId w:val="1"/>
        </w:numPr>
        <w:rPr/>
      </w:pPr>
      <w:bookmarkStart w:id="277" w:name="__RefHeading___Toc1241629_222507752"/>
      <w:bookmarkStart w:id="278" w:name="_Toc108"/>
      <w:bookmarkEnd w:id="277"/>
      <w:r>
        <w:rPr>
          <w:rtl w:val="true"/>
        </w:rPr>
        <w:t>فرع</w:t>
      </w:r>
      <w:r>
        <w:rPr>
          <w:rtl w:val="true"/>
        </w:rPr>
        <w:t>:</w:t>
      </w:r>
      <w:bookmarkEnd w:id="278"/>
    </w:p>
    <w:p>
      <w:pPr>
        <w:pStyle w:val="BookText"/>
        <w:rPr/>
      </w:pPr>
      <w:r>
        <w:rPr>
          <w:rFonts w:ascii="Amiri" w:hAnsi="Amiri" w:eastAsia="Amiri" w:cs="Amiri"/>
          <w:color w:val="111111"/>
          <w:sz w:val="28"/>
          <w:sz w:val="28"/>
          <w:szCs w:val="28"/>
          <w:rtl w:val="true"/>
          <w:lang w:bidi="ar-SA"/>
        </w:rPr>
        <w:t>لو وهب له مال،لم يجب عليه القبول،</w:t>
      </w:r>
    </w:p>
    <w:p>
      <w:pPr>
        <w:pStyle w:val="BookText"/>
        <w:rPr/>
      </w:pPr>
      <w:r>
        <w:rPr>
          <w:rFonts w:ascii="Amiri" w:hAnsi="Amiri" w:eastAsia="Amiri" w:cs="Amiri"/>
          <w:color w:val="111111"/>
          <w:sz w:val="28"/>
          <w:sz w:val="28"/>
          <w:szCs w:val="28"/>
          <w:rtl w:val="true"/>
          <w:lang w:bidi="ar-SA"/>
        </w:rPr>
        <w:t>سواء كان الواهب قريبا أو بعيدا؛لأنّه تحصيل لشرط الوجوب و هو غير لازم</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1241631_222507752"/>
      <w:bookmarkStart w:id="280" w:name="_Toc109"/>
      <w:bookmarkEnd w:id="279"/>
      <w:r>
        <w:rPr>
          <w:rtl w:val="true"/>
        </w:rPr>
        <w:t>مسألة</w:t>
      </w:r>
      <w:r>
        <w:rPr>
          <w:rtl w:val="true"/>
        </w:rPr>
        <w:t>:</w:t>
      </w:r>
      <w:r>
        <w:rPr>
          <w:rtl w:val="true"/>
        </w:rPr>
        <w:t>لا تباع داره التي يسكنها في ثمن الزاد و الراحلة،و لا خادمه،</w:t>
      </w:r>
      <w:bookmarkEnd w:id="280"/>
    </w:p>
    <w:p>
      <w:pPr>
        <w:pStyle w:val="BookText"/>
        <w:rPr/>
      </w:pPr>
      <w:r>
        <w:rPr>
          <w:rFonts w:ascii="Amiri" w:hAnsi="Amiri" w:eastAsia="Amiri" w:cs="Amiri"/>
          <w:color w:val="111111"/>
          <w:sz w:val="28"/>
          <w:sz w:val="28"/>
          <w:szCs w:val="28"/>
          <w:rtl w:val="true"/>
          <w:lang w:bidi="ar-SA"/>
        </w:rPr>
        <w:t>و لا ثياب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اتّفاق العلماء؛لأنّ ذلك ممّا تمسّ الحاجة إليه،و تدعو إليه الضرورة، فلا يكلّف بيعه،و يحصل الاستطاعة بما زاد عليه،و يجب بيع ما زاد على ذلك من ضياع أو عقار و غير ذلك من الذخائر،و الأثاث التي له منها بدّ إذا بقي له ما يرجع إلى كفايته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له دين حالّ على موسر باذل بقدر الاستطاعة،وجب الحجّ؛لأنّه </w:t>
      </w:r>
      <w:bookmarkStart w:id="281" w:name="pg12676_117836"/>
    </w:p>
    <w:p>
      <w:pPr>
        <w:pStyle w:val="BookText"/>
        <w:rPr/>
      </w:pPr>
      <w:bookmarkEnd w:id="281"/>
      <w:r>
        <w:rPr>
          <w:rFonts w:ascii="Amiri" w:hAnsi="Amiri" w:eastAsia="Amiri" w:cs="Amiri"/>
          <w:color w:val="111111"/>
          <w:sz w:val="28"/>
          <w:sz w:val="28"/>
          <w:szCs w:val="28"/>
          <w:rtl w:val="true"/>
          <w:lang w:bidi="ar-SA"/>
        </w:rPr>
        <w:t>كالموجود في يده،و لو كان معسرا أو مانعا،أو كان الدين مؤجّلا،سقط الوجوب؛ لعدم الاستطاعة</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241633_222507752"/>
      <w:bookmarkStart w:id="283" w:name="_Toc110"/>
      <w:bookmarkEnd w:id="282"/>
      <w:r>
        <w:rPr>
          <w:rtl w:val="true"/>
        </w:rPr>
        <w:t>فروع</w:t>
      </w:r>
      <w:r>
        <w:rPr>
          <w:rtl w:val="true"/>
        </w:rPr>
        <w:t>:</w:t>
      </w:r>
      <w:bookmarkEnd w:id="283"/>
    </w:p>
    <w:p>
      <w:pPr>
        <w:pStyle w:val="Heading6"/>
        <w:numPr>
          <w:ilvl w:val="5"/>
          <w:numId w:val="1"/>
        </w:numPr>
        <w:rPr/>
      </w:pPr>
      <w:bookmarkStart w:id="284" w:name="__RefHeading___Toc1241635_222507752"/>
      <w:bookmarkStart w:id="285" w:name="_Toc111"/>
      <w:bookmarkEnd w:id="284"/>
      <w:r>
        <w:rPr>
          <w:rtl w:val="true"/>
        </w:rPr>
        <w:t>الأوّل</w:t>
      </w:r>
      <w:r>
        <w:rPr>
          <w:rtl w:val="true"/>
        </w:rPr>
        <w:t>:</w:t>
      </w:r>
      <w:r>
        <w:rPr>
          <w:rtl w:val="true"/>
        </w:rPr>
        <w:t>لو كان له مال و عليه دين بقدره،لم يجب الحجّ،</w:t>
      </w:r>
      <w:bookmarkEnd w:id="285"/>
    </w:p>
    <w:p>
      <w:pPr>
        <w:pStyle w:val="BookText"/>
        <w:rPr/>
      </w:pPr>
      <w:r>
        <w:rPr>
          <w:rFonts w:ascii="Amiri" w:hAnsi="Amiri" w:eastAsia="Amiri" w:cs="Amiri"/>
          <w:color w:val="111111"/>
          <w:sz w:val="28"/>
          <w:sz w:val="28"/>
          <w:szCs w:val="28"/>
          <w:rtl w:val="true"/>
          <w:lang w:bidi="ar-SA"/>
        </w:rPr>
        <w:t xml:space="preserve">سواء كان الدين حالاّ أو مؤجّلا؛لأنّه غير مستطيع مع الحلول،و الضرر متوجّه إليه </w:t>
      </w:r>
      <w:r>
        <w:rPr>
          <w:rStyle w:val="FootnoteAnchor"/>
          <w:rtl w:val="true"/>
        </w:rPr>
        <w:footnoteReference w:id="389"/>
      </w:r>
      <w:r>
        <w:rPr>
          <w:rFonts w:ascii="Amiri" w:hAnsi="Amiri" w:eastAsia="Amiri" w:cs="Amiri"/>
          <w:color w:val="111111"/>
          <w:sz w:val="28"/>
          <w:sz w:val="28"/>
          <w:szCs w:val="28"/>
          <w:rtl w:val="true"/>
          <w:lang w:bidi="ar-SA"/>
        </w:rPr>
        <w:t>مع التأجيل،فسقط فرض الحجّ</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1241637_222507752"/>
      <w:bookmarkStart w:id="287" w:name="_Toc112"/>
      <w:bookmarkEnd w:id="286"/>
      <w:r>
        <w:rPr>
          <w:rtl w:val="true"/>
        </w:rPr>
        <w:t>الثاني</w:t>
      </w:r>
      <w:r>
        <w:rPr>
          <w:rtl w:val="true"/>
        </w:rPr>
        <w:t>:</w:t>
      </w:r>
      <w:r>
        <w:rPr>
          <w:rtl w:val="true"/>
        </w:rPr>
        <w:t>لا يجب أن يستدين للحجّ إذا لم يكن له مال غير الدين؛</w:t>
      </w:r>
      <w:bookmarkEnd w:id="287"/>
    </w:p>
    <w:p>
      <w:pPr>
        <w:pStyle w:val="BookText"/>
        <w:rPr/>
      </w:pPr>
      <w:r>
        <w:rPr>
          <w:rFonts w:ascii="Amiri" w:hAnsi="Amiri" w:eastAsia="Amiri" w:cs="Amiri"/>
          <w:color w:val="111111"/>
          <w:sz w:val="28"/>
          <w:sz w:val="28"/>
          <w:szCs w:val="28"/>
          <w:rtl w:val="true"/>
          <w:lang w:bidi="ar-SA"/>
        </w:rPr>
        <w:t xml:space="preserve">لأنّه تحصيل للشرط فلا يكون واجبا،و قد وردت رواية أنّه يجوز أن يحجّ بمال ولده و ليست معتمدة </w:t>
      </w:r>
      <w:r>
        <w:rPr>
          <w:rStyle w:val="FootnoteAnchor"/>
          <w:rtl w:val="true"/>
        </w:rPr>
        <w:footnoteReference w:id="390"/>
      </w:r>
      <w:r>
        <w:rPr>
          <w:rFonts w:ascii="Amiri" w:hAnsi="Amiri" w:eastAsia="Amiri" w:cs="Amiri"/>
          <w:color w:val="111111"/>
          <w:sz w:val="28"/>
          <w:sz w:val="28"/>
          <w:szCs w:val="28"/>
          <w:rtl w:val="true"/>
          <w:lang w:bidi="ar-SA"/>
        </w:rPr>
        <w:t>إلاّ أن يأخذه قرضا عليه و يكون له ما يقضي،و لا فرق في ذلك بين أن يكون له من يقضي عنه أو لا يكون،إذا لم يكن له مال يمكن القضاء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التي ذكرناها رواها الشيخ،عن سعيد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يحجّ من مال ابنه و هو صغير؟قال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يحجّ منه 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ينفق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 الولد للوالد،إنّ رجلا اختصم هو و والده إلى النّبيّ صلّى اللّه عليه و آله،فقضى أنّ الولد و المال للوالد</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محمولة على أنّه إذا كان للوالد ما يتمكّن به من الحجّ و يأخذه على سبيل القرض؛لأنّ مال الولد ليس للوالد</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1241639_222507752"/>
      <w:bookmarkStart w:id="289" w:name="_Toc113"/>
      <w:bookmarkEnd w:id="288"/>
      <w:r>
        <w:rPr>
          <w:rtl w:val="true"/>
        </w:rPr>
        <w:t>الثالث</w:t>
      </w:r>
      <w:r>
        <w:rPr>
          <w:rtl w:val="true"/>
        </w:rPr>
        <w:t>:</w:t>
      </w:r>
      <w:r>
        <w:rPr>
          <w:rtl w:val="true"/>
        </w:rPr>
        <w:t>لو كان له ما يحجّ به و تاقت نفسه إلى النكاح،لزمه الحجّ</w:t>
      </w:r>
      <w:r>
        <w:rPr>
          <w:rtl w:val="true"/>
        </w:rPr>
        <w:t>.</w:t>
      </w:r>
      <w:bookmarkEnd w:id="28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يصرف المال في النكاح إذا خاف العنت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290" w:name="pg12676_117837"/>
    </w:p>
    <w:p>
      <w:pPr>
        <w:pStyle w:val="BookText"/>
        <w:rPr/>
      </w:pPr>
      <w:bookmarkEnd w:id="290"/>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 فرض على الفور و النكاح سنّة،و الفرض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بجواز تأخير الحجّ؛لأنّه يجب على التراخي،فيقدّم النكاح مع خوف العنت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ممنوع؛لما بيّنّا من وجوب الحجّ على الفور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خاف من ترك النكاح المشقّة العظيمة،فالوجه تقديم النكاح؛لحصول الضرر</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1241641_222507752"/>
      <w:bookmarkStart w:id="292" w:name="_Toc114"/>
      <w:bookmarkEnd w:id="291"/>
      <w:r>
        <w:rPr>
          <w:rtl w:val="true"/>
        </w:rPr>
        <w:t>الرابع</w:t>
      </w:r>
      <w:r>
        <w:rPr>
          <w:rtl w:val="true"/>
        </w:rPr>
        <w:t>:</w:t>
      </w:r>
      <w:r>
        <w:rPr>
          <w:rtl w:val="true"/>
        </w:rPr>
        <w:t>لو كان له مال فباعه قبل وقت الحجّ مؤجّلا إلى بعد فواته،سقط الحجّ؛</w:t>
      </w:r>
      <w:bookmarkEnd w:id="292"/>
    </w:p>
    <w:p>
      <w:pPr>
        <w:pStyle w:val="BookText"/>
        <w:rPr/>
      </w:pPr>
      <w:r>
        <w:rPr>
          <w:rFonts w:ascii="Amiri" w:hAnsi="Amiri" w:eastAsia="Amiri" w:cs="Amiri"/>
          <w:color w:val="111111"/>
          <w:sz w:val="28"/>
          <w:sz w:val="28"/>
          <w:szCs w:val="28"/>
          <w:rtl w:val="true"/>
          <w:lang w:bidi="ar-SA"/>
        </w:rPr>
        <w:t>لأنّه غير مستطيع،و هذه حيلة يتصوّر ثبوتها في إسقاط فرض الحجّ على الموسر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له مال فوهبه قبل الوقت،أو أنفقه،فلمّا جاء وقت الخروج كان فقيرا،لم يجب عليه،و جرى مجرى من أتلف ماله قبل حلول الحول</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1241643_222507752"/>
      <w:bookmarkStart w:id="294" w:name="_Toc115"/>
      <w:bookmarkEnd w:id="293"/>
      <w:r>
        <w:rPr>
          <w:rtl w:val="true"/>
        </w:rPr>
        <w:t>الخامس</w:t>
      </w:r>
      <w:r>
        <w:rPr>
          <w:rtl w:val="true"/>
        </w:rPr>
        <w:t>:</w:t>
      </w:r>
      <w:r>
        <w:rPr>
          <w:rtl w:val="true"/>
        </w:rPr>
        <w:t>لو غصب مالا فحجّ به،أو غصب حمولة فركبها حتّى أوصلته،أثم</w:t>
      </w:r>
      <w:bookmarkEnd w:id="294"/>
    </w:p>
    <w:p>
      <w:pPr>
        <w:pStyle w:val="BookText"/>
        <w:rPr/>
      </w:pPr>
      <w:r>
        <w:rPr>
          <w:rFonts w:ascii="Amiri" w:hAnsi="Amiri" w:eastAsia="Amiri" w:cs="Amiri"/>
          <w:color w:val="111111"/>
          <w:sz w:val="28"/>
          <w:sz w:val="28"/>
          <w:szCs w:val="28"/>
          <w:rtl w:val="true"/>
          <w:lang w:bidi="ar-SA"/>
        </w:rPr>
        <w:t>بذلك و عليه أجرة الحمولة و ضمان المال،</w:t>
      </w:r>
    </w:p>
    <w:p>
      <w:pPr>
        <w:pStyle w:val="BookText"/>
        <w:rPr/>
      </w:pPr>
      <w:r>
        <w:rPr>
          <w:rFonts w:ascii="Amiri" w:hAnsi="Amiri" w:eastAsia="Amiri" w:cs="Amiri"/>
          <w:color w:val="111111"/>
          <w:sz w:val="28"/>
          <w:sz w:val="28"/>
          <w:szCs w:val="28"/>
          <w:rtl w:val="true"/>
          <w:lang w:bidi="ar-SA"/>
        </w:rPr>
        <w:t xml:space="preserve">و لم يجزئه عن الحجّ إذا لم يكن له سواه، و به قال أحمد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الزاد و الراحلة من شرائط الحجّ و لم يوجد على الوجه المأمور به، فلا يخرج به عن العهدة،كما لو فعل الحجّ على غير المأمور 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الحجّ عبادة بدنيّة و المال و الحمولة يرادان للتوصّل إليه، فإذا فعله لم يقدح ما توصّل به فيه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بجيّد؛لأنّه لم يوجب الحجّ على المتمكّن من المشي،و لو كان الزاد و الراحلة إنّما يرادان للتوصّل لا غير،لوجب </w:t>
      </w:r>
      <w:bookmarkStart w:id="295" w:name="pg12676_117838"/>
    </w:p>
    <w:p>
      <w:pPr>
        <w:pStyle w:val="BookText"/>
        <w:rPr/>
      </w:pPr>
      <w:bookmarkEnd w:id="295"/>
      <w:r>
        <w:rPr>
          <w:rFonts w:ascii="Amiri" w:hAnsi="Amiri" w:eastAsia="Amiri" w:cs="Amiri"/>
          <w:color w:val="111111"/>
          <w:sz w:val="28"/>
          <w:sz w:val="28"/>
          <w:szCs w:val="28"/>
          <w:rtl w:val="true"/>
          <w:lang w:bidi="ar-SA"/>
        </w:rPr>
        <w:t>على المتمكّن من المشي</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241645_222507752"/>
      <w:bookmarkStart w:id="297" w:name="_Toc116"/>
      <w:bookmarkEnd w:id="296"/>
      <w:r>
        <w:rPr>
          <w:rtl w:val="true"/>
        </w:rPr>
        <w:t>السادس</w:t>
      </w:r>
      <w:r>
        <w:rPr>
          <w:rtl w:val="true"/>
        </w:rPr>
        <w:t>:</w:t>
      </w:r>
      <w:r>
        <w:rPr>
          <w:rtl w:val="true"/>
        </w:rPr>
        <w:t>من كان من مكّة على مسافة قصيرة لا يقصر إليها الصلاة و أمكنه</w:t>
      </w:r>
      <w:bookmarkEnd w:id="297"/>
    </w:p>
    <w:p>
      <w:pPr>
        <w:pStyle w:val="BookText"/>
        <w:rPr/>
      </w:pPr>
      <w:r>
        <w:rPr>
          <w:rFonts w:ascii="Amiri" w:hAnsi="Amiri" w:eastAsia="Amiri" w:cs="Amiri"/>
          <w:color w:val="111111"/>
          <w:sz w:val="28"/>
          <w:sz w:val="28"/>
          <w:szCs w:val="28"/>
          <w:rtl w:val="true"/>
          <w:lang w:bidi="ar-SA"/>
        </w:rPr>
        <w:t>المشي،</w:t>
      </w:r>
    </w:p>
    <w:p>
      <w:pPr>
        <w:pStyle w:val="BookText"/>
        <w:rPr/>
      </w:pPr>
      <w:r>
        <w:rPr>
          <w:rFonts w:ascii="Amiri" w:hAnsi="Amiri" w:eastAsia="Amiri" w:cs="Amiri"/>
          <w:color w:val="111111"/>
          <w:sz w:val="28"/>
          <w:sz w:val="28"/>
          <w:szCs w:val="28"/>
          <w:rtl w:val="true"/>
          <w:lang w:bidi="ar-SA"/>
        </w:rPr>
        <w:t>لم يعتبر الراحلة في حقّه و يعتبر لذهابه و مجيئه،و إن لم يمكنه المشي، كالزّمن و المريض اعتبرت الراحلة في حقّه كالصحيح البعيد</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241647_222507752"/>
      <w:bookmarkStart w:id="299" w:name="_Toc117"/>
      <w:bookmarkEnd w:id="298"/>
      <w:r>
        <w:rPr>
          <w:rtl w:val="true"/>
        </w:rPr>
        <w:t>السابع</w:t>
      </w:r>
      <w:r>
        <w:rPr>
          <w:rtl w:val="true"/>
        </w:rPr>
        <w:t>:</w:t>
      </w:r>
      <w:r>
        <w:rPr>
          <w:rtl w:val="true"/>
        </w:rPr>
        <w:t>لو حجّ عنه غيره و هو مستطيع لم يجزئه عن حجّة الإسلام،</w:t>
      </w:r>
      <w:bookmarkEnd w:id="299"/>
    </w:p>
    <w:p>
      <w:pPr>
        <w:pStyle w:val="BookText"/>
        <w:rPr/>
      </w:pPr>
      <w:r>
        <w:rPr>
          <w:rFonts w:ascii="Amiri" w:hAnsi="Amiri" w:eastAsia="Amiri" w:cs="Amiri"/>
          <w:color w:val="111111"/>
          <w:sz w:val="28"/>
          <w:sz w:val="28"/>
          <w:szCs w:val="28"/>
          <w:rtl w:val="true"/>
          <w:lang w:bidi="ar-SA"/>
        </w:rPr>
        <w:t>سواء كان النائب مستطيعا أو لا</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1241649_222507752"/>
      <w:bookmarkStart w:id="301" w:name="_Toc118"/>
      <w:bookmarkEnd w:id="300"/>
      <w:r>
        <w:rPr>
          <w:rtl w:val="true"/>
        </w:rPr>
        <w:t>مسألة</w:t>
      </w:r>
      <w:r>
        <w:rPr>
          <w:rtl w:val="true"/>
        </w:rPr>
        <w:t>:</w:t>
      </w:r>
      <w:r>
        <w:rPr>
          <w:rtl w:val="true"/>
        </w:rPr>
        <w:t>و لا بدّ من فاضل عن الزاد و الراحلة قدر ما يمون عياله حتّى يرجع</w:t>
      </w:r>
      <w:bookmarkEnd w:id="301"/>
    </w:p>
    <w:p>
      <w:pPr>
        <w:pStyle w:val="BookText"/>
        <w:rPr/>
      </w:pPr>
      <w:r>
        <w:rPr>
          <w:rFonts w:ascii="Amiri" w:hAnsi="Amiri" w:eastAsia="Amiri" w:cs="Amiri"/>
          <w:color w:val="111111"/>
          <w:sz w:val="28"/>
          <w:sz w:val="28"/>
          <w:szCs w:val="28"/>
          <w:rtl w:val="true"/>
          <w:lang w:bidi="ar-SA"/>
        </w:rPr>
        <w:t>إليهم؛</w:t>
      </w:r>
    </w:p>
    <w:p>
      <w:pPr>
        <w:pStyle w:val="BookText"/>
        <w:rPr/>
      </w:pP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نفقتهم واجبة عليه و هي حقّ الآدميّ،فيكون مقدّما على الحجّ؛لأنّ حقّ الآدميّ سابق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الربيع الشاميّ،قال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39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Style w:val="FootnoteAnchor"/>
          <w:rtl w:val="true"/>
        </w:rPr>
        <w:footnoteReference w:id="40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 الراحلة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سئل أبو جعفر عليه السّلام عن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الناس إذا،لئن كان </w:t>
      </w:r>
      <w:r>
        <w:rPr>
          <w:rStyle w:val="FootnoteAnchor"/>
          <w:rtl w:val="true"/>
        </w:rPr>
        <w:footnoteReference w:id="401"/>
      </w:r>
      <w:r>
        <w:rPr>
          <w:rFonts w:ascii="Amiri" w:hAnsi="Amiri" w:eastAsia="Amiri" w:cs="Amiri"/>
          <w:color w:val="111111"/>
          <w:sz w:val="28"/>
          <w:sz w:val="28"/>
          <w:szCs w:val="28"/>
          <w:rtl w:val="true"/>
          <w:lang w:bidi="ar-SA"/>
        </w:rPr>
        <w:t xml:space="preserve">من كان له زاد و راحلة قدر ما يقوت عياله و يستغني به عن الناس ينطلق إليه </w:t>
      </w:r>
      <w:r>
        <w:rPr>
          <w:rStyle w:val="FootnoteAnchor"/>
          <w:rtl w:val="true"/>
        </w:rPr>
        <w:footnoteReference w:id="402"/>
      </w:r>
      <w:r>
        <w:rPr>
          <w:rFonts w:ascii="Amiri" w:hAnsi="Amiri" w:eastAsia="Amiri" w:cs="Amiri"/>
          <w:color w:val="111111"/>
          <w:sz w:val="28"/>
          <w:sz w:val="28"/>
          <w:szCs w:val="28"/>
          <w:rtl w:val="true"/>
          <w:lang w:bidi="ar-SA"/>
        </w:rPr>
        <w:t>فيسلبهم إيّاه لقد هلكوا إذا،فقيل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السبيل؟فقال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السعة في المال إذا كان يحجّ ببعض و يبقى بعض </w:t>
      </w:r>
      <w:r>
        <w:rPr>
          <w:rStyle w:val="FootnoteAnchor"/>
          <w:rtl w:val="true"/>
        </w:rPr>
        <w:footnoteReference w:id="403"/>
      </w:r>
      <w:r>
        <w:rPr>
          <w:rFonts w:ascii="Amiri" w:hAnsi="Amiri" w:eastAsia="Amiri" w:cs="Amiri"/>
          <w:color w:val="111111"/>
          <w:sz w:val="28"/>
          <w:sz w:val="28"/>
          <w:szCs w:val="28"/>
          <w:rtl w:val="true"/>
          <w:lang w:bidi="ar-SA"/>
        </w:rPr>
        <w:t xml:space="preserve">لقوت عياله،أ ليس قد فرض اللّه الزكاة </w:t>
      </w:r>
      <w:bookmarkStart w:id="302" w:name="pg12676_117839"/>
    </w:p>
    <w:p>
      <w:pPr>
        <w:pStyle w:val="BookText"/>
        <w:rPr/>
      </w:pPr>
      <w:bookmarkEnd w:id="302"/>
      <w:r>
        <w:rPr>
          <w:rFonts w:ascii="Amiri" w:hAnsi="Amiri" w:eastAsia="Amiri" w:cs="Amiri"/>
          <w:color w:val="111111"/>
          <w:sz w:val="28"/>
          <w:sz w:val="28"/>
          <w:szCs w:val="28"/>
          <w:rtl w:val="true"/>
          <w:lang w:bidi="ar-SA"/>
        </w:rPr>
        <w:t>فلم يجعلها إلاّ على من ملك مأتي درهم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في ذلك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يضيع من يقوت</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3" w:name="__RefHeading___Toc1241651_222507752"/>
      <w:bookmarkStart w:id="304" w:name="_Toc119"/>
      <w:bookmarkEnd w:id="303"/>
      <w:r>
        <w:rPr>
          <w:rtl w:val="true"/>
        </w:rPr>
        <w:t>فروع</w:t>
      </w:r>
      <w:r>
        <w:rPr>
          <w:rtl w:val="true"/>
        </w:rPr>
        <w:t>:</w:t>
      </w:r>
      <w:bookmarkEnd w:id="304"/>
    </w:p>
    <w:p>
      <w:pPr>
        <w:pStyle w:val="Heading6"/>
        <w:numPr>
          <w:ilvl w:val="5"/>
          <w:numId w:val="1"/>
        </w:numPr>
        <w:rPr/>
      </w:pPr>
      <w:bookmarkStart w:id="305" w:name="__RefHeading___Toc1241653_222507752"/>
      <w:bookmarkStart w:id="306" w:name="_Toc120"/>
      <w:bookmarkEnd w:id="305"/>
      <w:r>
        <w:rPr>
          <w:rtl w:val="true"/>
        </w:rPr>
        <w:t>الأوّل</w:t>
      </w:r>
      <w:r>
        <w:rPr>
          <w:rtl w:val="true"/>
        </w:rPr>
        <w:t>:</w:t>
      </w:r>
      <w:r>
        <w:rPr>
          <w:rtl w:val="true"/>
        </w:rPr>
        <w:t>المشترط في الفاضل أن يكون عن نفقة عياله الذين يجب عليه نفقتهم،</w:t>
      </w:r>
      <w:bookmarkEnd w:id="306"/>
    </w:p>
    <w:p>
      <w:pPr>
        <w:pStyle w:val="BookText"/>
        <w:rPr/>
      </w:pPr>
      <w:r>
        <w:rPr>
          <w:rFonts w:ascii="Amiri" w:hAnsi="Amiri" w:eastAsia="Amiri" w:cs="Amiri"/>
          <w:color w:val="111111"/>
          <w:sz w:val="28"/>
          <w:sz w:val="28"/>
          <w:szCs w:val="28"/>
          <w:rtl w:val="true"/>
          <w:lang w:bidi="ar-SA"/>
        </w:rPr>
        <w:t>أمّا من يستحبّ له،فلا،لأنّ الحجّ فرض فلا يسقط بالنفل</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1241655_222507752"/>
      <w:bookmarkStart w:id="308" w:name="_Toc121"/>
      <w:bookmarkEnd w:id="307"/>
      <w:r>
        <w:rPr>
          <w:rtl w:val="true"/>
        </w:rPr>
        <w:t>الثاني</w:t>
      </w:r>
      <w:r>
        <w:rPr>
          <w:rtl w:val="true"/>
        </w:rPr>
        <w:t>:</w:t>
      </w:r>
      <w:r>
        <w:rPr>
          <w:rtl w:val="true"/>
        </w:rPr>
        <w:t>يشترط في الفاضل أن يكون فاضلا عن مئونته و مئونته عياله بقدر</w:t>
      </w:r>
      <w:bookmarkEnd w:id="308"/>
    </w:p>
    <w:p>
      <w:pPr>
        <w:pStyle w:val="BookText"/>
        <w:rPr/>
      </w:pPr>
      <w:r>
        <w:rPr>
          <w:rFonts w:ascii="Amiri" w:hAnsi="Amiri" w:eastAsia="Amiri" w:cs="Amiri"/>
          <w:color w:val="111111"/>
          <w:sz w:val="28"/>
          <w:sz w:val="28"/>
          <w:szCs w:val="28"/>
          <w:rtl w:val="true"/>
          <w:lang w:bidi="ar-SA"/>
        </w:rPr>
        <w:t>الكفاية على جاري عادته من مسكن و خادم و ما لا بدّ منه،</w:t>
      </w:r>
    </w:p>
    <w:p>
      <w:pPr>
        <w:pStyle w:val="BookText"/>
        <w:rPr/>
      </w:pPr>
      <w:r>
        <w:rPr>
          <w:rFonts w:ascii="Amiri" w:hAnsi="Amiri" w:eastAsia="Amiri" w:cs="Amiri"/>
          <w:color w:val="111111"/>
          <w:sz w:val="28"/>
          <w:sz w:val="28"/>
          <w:szCs w:val="28"/>
          <w:rtl w:val="true"/>
          <w:lang w:bidi="ar-SA"/>
        </w:rPr>
        <w:t>من غير إقتار و لا تبذير</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241657_222507752"/>
      <w:bookmarkStart w:id="310" w:name="_Toc122"/>
      <w:bookmarkEnd w:id="309"/>
      <w:r>
        <w:rPr>
          <w:rtl w:val="true"/>
        </w:rPr>
        <w:t>الثالث</w:t>
      </w:r>
      <w:r>
        <w:rPr>
          <w:rtl w:val="true"/>
        </w:rPr>
        <w:t>:</w:t>
      </w:r>
      <w:r>
        <w:rPr>
          <w:rtl w:val="true"/>
        </w:rPr>
        <w:t>يشترط أن يكون له أيضا ما يفضل عن قضاء ديونه،سواء كانت حالّة</w:t>
      </w:r>
      <w:bookmarkEnd w:id="310"/>
    </w:p>
    <w:p>
      <w:pPr>
        <w:pStyle w:val="BookText"/>
        <w:rPr/>
      </w:pPr>
      <w:r>
        <w:rPr>
          <w:rFonts w:ascii="Amiri" w:hAnsi="Amiri" w:eastAsia="Amiri" w:cs="Amiri"/>
          <w:color w:val="111111"/>
          <w:sz w:val="28"/>
          <w:sz w:val="28"/>
          <w:szCs w:val="28"/>
          <w:rtl w:val="true"/>
          <w:lang w:bidi="ar-SA"/>
        </w:rPr>
        <w:t>أو مؤجّلة،</w:t>
      </w:r>
    </w:p>
    <w:p>
      <w:pPr>
        <w:pStyle w:val="BookText"/>
        <w:rPr/>
      </w:pPr>
      <w:r>
        <w:rPr>
          <w:rFonts w:ascii="Amiri" w:hAnsi="Amiri" w:eastAsia="Amiri" w:cs="Amiri"/>
          <w:color w:val="111111"/>
          <w:sz w:val="28"/>
          <w:sz w:val="28"/>
          <w:szCs w:val="28"/>
          <w:rtl w:val="true"/>
          <w:lang w:bidi="ar-SA"/>
        </w:rPr>
        <w:t>و سواء كانت للآدميّ أو للّه تعالى،كزكاة في ذمّته أو كفّارات أو غير ذلك</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1241659_222507752"/>
      <w:bookmarkStart w:id="312" w:name="_Toc123"/>
      <w:bookmarkEnd w:id="311"/>
      <w:r>
        <w:rPr>
          <w:rtl w:val="true"/>
        </w:rPr>
        <w:t>الرابع</w:t>
      </w:r>
      <w:r>
        <w:rPr>
          <w:rtl w:val="true"/>
        </w:rPr>
        <w:t>:</w:t>
      </w:r>
      <w:r>
        <w:rPr>
          <w:rtl w:val="true"/>
        </w:rPr>
        <w:t>الزاد الذي يشترط القدرة عليه هو ما يحتاج إليه من مأكول و مشروب</w:t>
      </w:r>
      <w:bookmarkEnd w:id="312"/>
    </w:p>
    <w:p>
      <w:pPr>
        <w:pStyle w:val="BookText"/>
        <w:rPr/>
      </w:pPr>
      <w:r>
        <w:rPr>
          <w:rFonts w:ascii="Amiri" w:hAnsi="Amiri" w:eastAsia="Amiri" w:cs="Amiri"/>
          <w:color w:val="111111"/>
          <w:sz w:val="28"/>
          <w:sz w:val="28"/>
          <w:szCs w:val="28"/>
          <w:rtl w:val="true"/>
          <w:lang w:bidi="ar-SA"/>
        </w:rPr>
        <w:t>و كسوة،</w:t>
      </w:r>
    </w:p>
    <w:p>
      <w:pPr>
        <w:pStyle w:val="BookText"/>
        <w:rPr/>
      </w:pPr>
      <w:r>
        <w:rPr>
          <w:rFonts w:ascii="Amiri" w:hAnsi="Amiri" w:eastAsia="Amiri" w:cs="Amiri"/>
          <w:color w:val="111111"/>
          <w:sz w:val="28"/>
          <w:sz w:val="28"/>
          <w:szCs w:val="28"/>
          <w:rtl w:val="true"/>
          <w:lang w:bidi="ar-SA"/>
        </w:rPr>
        <w:t>فإن كان يجد الزاد في كلّ منزل،لم يلزمه حمله،و إن لم يجده كذلك،لزمه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الماء و علف البهائم،فإن كانت توجد في المنازل التي ينزلها على حسب العادة،لم يجب عليه حملها،و إلاّ وجب مع المكنة،و مع عدمها يسقط الفرض</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فيشترط أن يجد راحلة تصلح لمثله ملكا،أو يشتري ذلك، أو يكتريها لذهابه و رجوعه،فان كان لا يشقّ عليه ركوب القتب </w:t>
      </w:r>
      <w:r>
        <w:rPr>
          <w:rStyle w:val="FootnoteAnchor"/>
          <w:rtl w:val="true"/>
        </w:rPr>
        <w:footnoteReference w:id="406"/>
      </w:r>
      <w:r>
        <w:rPr>
          <w:rFonts w:ascii="Amiri" w:hAnsi="Amiri" w:eastAsia="Amiri" w:cs="Amiri"/>
          <w:color w:val="111111"/>
          <w:sz w:val="28"/>
          <w:sz w:val="28"/>
          <w:szCs w:val="28"/>
          <w:rtl w:val="true"/>
          <w:lang w:bidi="ar-SA"/>
        </w:rPr>
        <w:t xml:space="preserve">أو الزاملة،اعتبر </w:t>
      </w:r>
      <w:bookmarkStart w:id="313" w:name="pg12676_117840"/>
    </w:p>
    <w:p>
      <w:pPr>
        <w:pStyle w:val="BookText"/>
        <w:rPr/>
      </w:pPr>
      <w:bookmarkEnd w:id="313"/>
      <w:r>
        <w:rPr>
          <w:rFonts w:ascii="Amiri" w:hAnsi="Amiri" w:eastAsia="Amiri" w:cs="Amiri"/>
          <w:color w:val="111111"/>
          <w:sz w:val="28"/>
          <w:sz w:val="28"/>
          <w:szCs w:val="28"/>
          <w:rtl w:val="true"/>
          <w:lang w:bidi="ar-SA"/>
        </w:rPr>
        <w:t>ذلك في حقّه،و إن كان يلحقه مشقّة عظيمة في ذلك،اعتبر وجود المحمل؛لأنّا اعتبرنا الراحلة للمشقّة الحاصلة بالمشي،فكذلك في الركوب،فإذا كان يلحقه مشقّة في الراحلة،اعتبر ما لا مشقّة فيه</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241661_222507752"/>
      <w:bookmarkStart w:id="315" w:name="_Toc124"/>
      <w:bookmarkEnd w:id="314"/>
      <w:r>
        <w:rPr>
          <w:rtl w:val="true"/>
        </w:rPr>
        <w:t>الخامس</w:t>
      </w:r>
      <w:r>
        <w:rPr>
          <w:rtl w:val="true"/>
        </w:rPr>
        <w:t>:</w:t>
      </w:r>
      <w:r>
        <w:rPr>
          <w:rtl w:val="true"/>
        </w:rPr>
        <w:t>لو كان وحيدا،اعتبر نفقته لذهابه و عوده</w:t>
      </w:r>
      <w:r>
        <w:rPr>
          <w:rtl w:val="true"/>
        </w:rPr>
        <w:t>.</w:t>
      </w:r>
      <w:bookmarkEnd w:id="315"/>
    </w:p>
    <w:p>
      <w:pPr>
        <w:pStyle w:val="BookText"/>
        <w:rPr/>
      </w:pPr>
      <w:r>
        <w:rPr>
          <w:rFonts w:ascii="Amiri" w:hAnsi="Amiri" w:eastAsia="Amiri" w:cs="Amiri"/>
          <w:color w:val="111111"/>
          <w:sz w:val="28"/>
          <w:sz w:val="28"/>
          <w:szCs w:val="28"/>
          <w:rtl w:val="true"/>
          <w:lang w:bidi="ar-SA"/>
        </w:rPr>
        <w:t>و للشافعيّ في اعتبار نفقة العود هنا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الاعتبار؛للمشقّة الحاصلة بالمقام في غير وطنه،و هو الذي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عدمه؛لتساوي البلاد بالنسبة إليه </w:t>
      </w:r>
      <w:r>
        <w:rPr>
          <w:rStyle w:val="FootnoteAnchor"/>
          <w:rtl w:val="true"/>
        </w:rPr>
        <w:footnoteReference w:id="407"/>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1241663_222507752"/>
      <w:bookmarkStart w:id="317" w:name="_Toc125"/>
      <w:bookmarkEnd w:id="316"/>
      <w:r>
        <w:rPr>
          <w:rtl w:val="true"/>
        </w:rPr>
        <w:t>السادس</w:t>
      </w:r>
      <w:r>
        <w:rPr>
          <w:rtl w:val="true"/>
        </w:rPr>
        <w:t>:</w:t>
      </w:r>
      <w:r>
        <w:rPr>
          <w:rtl w:val="true"/>
        </w:rPr>
        <w:t>لو احتاج إلى خادم،اعتبر وجوده ليقوم بأمره؛لأنّه من سبيله</w:t>
      </w:r>
      <w:r>
        <w:rPr>
          <w:rtl w:val="true"/>
        </w:rPr>
        <w:t>.</w:t>
      </w:r>
      <w:bookmarkEnd w:id="317"/>
    </w:p>
    <w:p>
      <w:pPr>
        <w:pStyle w:val="BookText"/>
        <w:rPr/>
      </w:pPr>
      <w:r>
        <w:rPr>
          <w:rFonts w:ascii="Amiri" w:hAnsi="Amiri" w:eastAsia="Amiri" w:cs="Amiri"/>
          <w:color w:val="111111"/>
          <w:sz w:val="28"/>
          <w:sz w:val="28"/>
          <w:szCs w:val="28"/>
          <w:rtl w:val="true"/>
          <w:lang w:bidi="ar-SA"/>
        </w:rPr>
        <w:t xml:space="preserve">و كذا يعتبر في الاستطاعة وجود ما يحتاج إليه في السفر من الآلات و الأوعية، كالغرائر </w:t>
      </w:r>
      <w:r>
        <w:rPr>
          <w:rStyle w:val="FootnoteAnchor"/>
          <w:rtl w:val="true"/>
        </w:rPr>
        <w:footnoteReference w:id="408"/>
      </w:r>
      <w:r>
        <w:rPr>
          <w:rFonts w:ascii="Amiri" w:hAnsi="Amiri" w:eastAsia="Amiri" w:cs="Amiri"/>
          <w:color w:val="111111"/>
          <w:sz w:val="28"/>
          <w:sz w:val="28"/>
          <w:szCs w:val="28"/>
          <w:rtl w:val="true"/>
          <w:lang w:bidi="ar-SA"/>
        </w:rPr>
        <w:t>و أوعية الماء و غيرها ممّا لا بدّ منه في السفر؛لأنّه ممّا لا يستغني عنه فهو كأعلاف البهائم</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1241665_222507752"/>
      <w:bookmarkStart w:id="319" w:name="_Toc126"/>
      <w:bookmarkEnd w:id="318"/>
      <w:r>
        <w:rPr>
          <w:rtl w:val="true"/>
        </w:rPr>
        <w:t>السابع</w:t>
      </w:r>
      <w:r>
        <w:rPr>
          <w:rtl w:val="true"/>
        </w:rPr>
        <w:t>:</w:t>
      </w:r>
      <w:r>
        <w:rPr>
          <w:rtl w:val="true"/>
        </w:rPr>
        <w:t>إذا كان له بضاعة يكفيه ربحها،أو ضيعة يكفيه غلّتها،فهل يجب بيعها</w:t>
      </w:r>
      <w:bookmarkEnd w:id="319"/>
    </w:p>
    <w:p>
      <w:pPr>
        <w:pStyle w:val="BookText"/>
        <w:rPr/>
      </w:pPr>
      <w:r>
        <w:rPr>
          <w:rFonts w:ascii="Amiri" w:hAnsi="Amiri" w:eastAsia="Amiri" w:cs="Amiri"/>
          <w:color w:val="111111"/>
          <w:sz w:val="28"/>
          <w:sz w:val="28"/>
          <w:szCs w:val="28"/>
          <w:rtl w:val="true"/>
          <w:lang w:bidi="ar-SA"/>
        </w:rPr>
        <w:t>للحجّ أو صرف البضاعة إليه؟</w:t>
      </w:r>
    </w:p>
    <w:p>
      <w:pPr>
        <w:pStyle w:val="BookText"/>
        <w:rPr/>
      </w:pPr>
      <w:r>
        <w:rPr>
          <w:rFonts w:ascii="Amiri" w:hAnsi="Amiri" w:eastAsia="Amiri" w:cs="Amiri"/>
          <w:color w:val="111111"/>
          <w:sz w:val="28"/>
          <w:sz w:val="28"/>
          <w:szCs w:val="28"/>
          <w:rtl w:val="true"/>
          <w:lang w:bidi="ar-SA"/>
        </w:rPr>
        <w:t>الذي نختاره نحن لزوم الحجّ إذا كان فيه قدر الكفاية لذهابه و عوده و نفقة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يتخرّج على قول الشيخ من الرجوع إلى كفاية </w:t>
      </w:r>
      <w:r>
        <w:rPr>
          <w:rStyle w:val="FootnoteAnchor"/>
          <w:rtl w:val="true"/>
        </w:rPr>
        <w:footnoteReference w:id="410"/>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للشافعيّ وجهان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320" w:name="pg12676_117841"/>
    </w:p>
    <w:p>
      <w:pPr>
        <w:pStyle w:val="BookText"/>
        <w:rPr/>
      </w:pPr>
      <w:bookmarkEnd w:id="320"/>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سئل عن الاستطاعة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 الراحلة</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واجد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في ذلك ضررا غير محتمل؛لأنّه يصير فقيرا،و ربّما لم يكن ممّن يحسن الاكتساب،فيحتاج إلى التصدّق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اشتراط الرجوع إلى كفاية</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1241667_222507752"/>
      <w:bookmarkStart w:id="322" w:name="_Toc127"/>
      <w:bookmarkEnd w:id="321"/>
      <w:r>
        <w:rPr>
          <w:rtl w:val="true"/>
        </w:rPr>
        <w:t>الثامن</w:t>
      </w:r>
      <w:r>
        <w:rPr>
          <w:rtl w:val="true"/>
        </w:rPr>
        <w:t>:</w:t>
      </w:r>
      <w:r>
        <w:rPr>
          <w:rtl w:val="true"/>
        </w:rPr>
        <w:t>لو كان واجدا للزاد و الراحلة،فخرج في حمولة غيره أو نفقته،أو كان</w:t>
      </w:r>
      <w:bookmarkEnd w:id="322"/>
    </w:p>
    <w:p>
      <w:pPr>
        <w:pStyle w:val="BookText"/>
        <w:rPr/>
      </w:pPr>
      <w:r>
        <w:rPr>
          <w:rFonts w:ascii="Amiri" w:hAnsi="Amiri" w:eastAsia="Amiri" w:cs="Amiri"/>
          <w:color w:val="111111"/>
          <w:sz w:val="28"/>
          <w:sz w:val="28"/>
          <w:szCs w:val="28"/>
          <w:rtl w:val="true"/>
          <w:lang w:bidi="ar-SA"/>
        </w:rPr>
        <w:t>مستأجرا للخدمة أو غيرها فحجّ،أجزأه،</w:t>
      </w:r>
    </w:p>
    <w:p>
      <w:pPr>
        <w:pStyle w:val="BookText"/>
        <w:rPr/>
      </w:pPr>
      <w:r>
        <w:rPr>
          <w:rFonts w:ascii="Amiri" w:hAnsi="Amiri" w:eastAsia="Amiri" w:cs="Amiri"/>
          <w:color w:val="111111"/>
          <w:sz w:val="28"/>
          <w:sz w:val="28"/>
          <w:szCs w:val="28"/>
          <w:rtl w:val="true"/>
          <w:lang w:bidi="ar-SA"/>
        </w:rPr>
        <w:t>لوجود العبادة منه وقت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واجدا،فإن بذل له الغير الاستطاعة،وجب و إلاّ فلا</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241669_222507752"/>
      <w:bookmarkStart w:id="324" w:name="_Toc128"/>
      <w:bookmarkEnd w:id="323"/>
      <w:r>
        <w:rPr>
          <w:rtl w:val="true"/>
        </w:rPr>
        <w:t>مسألة</w:t>
      </w:r>
      <w:r>
        <w:rPr>
          <w:rtl w:val="true"/>
        </w:rPr>
        <w:t>:</w:t>
      </w:r>
      <w:r>
        <w:rPr>
          <w:rtl w:val="true"/>
        </w:rPr>
        <w:t>قد بيّنّا أنّ الزاد من شرط وجوب الحجّ،فإذا كانت سنة جدب لا يقدر</w:t>
      </w:r>
      <w:bookmarkEnd w:id="324"/>
    </w:p>
    <w:p>
      <w:pPr>
        <w:pStyle w:val="BookText"/>
        <w:rPr/>
      </w:pPr>
      <w:r>
        <w:rPr>
          <w:rFonts w:ascii="Amiri" w:hAnsi="Amiri" w:eastAsia="Amiri" w:cs="Amiri"/>
          <w:color w:val="111111"/>
          <w:sz w:val="28"/>
          <w:sz w:val="28"/>
          <w:szCs w:val="28"/>
          <w:rtl w:val="true"/>
          <w:lang w:bidi="ar-SA"/>
        </w:rPr>
        <w:t>فيها على الزاد في البلدان التي جرت العادة بحمل الزاد منها،</w:t>
      </w:r>
    </w:p>
    <w:p>
      <w:pPr>
        <w:pStyle w:val="BookText"/>
        <w:rPr/>
      </w:pPr>
      <w:r>
        <w:rPr>
          <w:rFonts w:ascii="Amiri" w:hAnsi="Amiri" w:eastAsia="Amiri" w:cs="Amiri"/>
          <w:color w:val="111111"/>
          <w:sz w:val="28"/>
          <w:sz w:val="28"/>
          <w:szCs w:val="28"/>
          <w:rtl w:val="true"/>
          <w:lang w:bidi="ar-SA"/>
        </w:rPr>
        <w:t>كبغداد و البصرة، لم يجب الحجّ و إن كان يقدر عليه في البلدان التي جرت العادة بحمل الزاد منها، لم يعتبر وجوده في المراحل التي بين ذلك؛لأنّ الزاد ما جرت العادة بحمله، و هو ممكن و تقلّ الحاجة إليه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الماء،فإن كان موجودا في المصانع </w:t>
      </w:r>
      <w:r>
        <w:rPr>
          <w:rStyle w:val="FootnoteAnchor"/>
          <w:rtl w:val="true"/>
        </w:rPr>
        <w:footnoteReference w:id="415"/>
      </w:r>
      <w:r>
        <w:rPr>
          <w:rFonts w:ascii="Amiri" w:hAnsi="Amiri" w:eastAsia="Amiri" w:cs="Amiri"/>
          <w:color w:val="111111"/>
          <w:sz w:val="28"/>
          <w:sz w:val="28"/>
          <w:szCs w:val="28"/>
          <w:rtl w:val="true"/>
          <w:lang w:bidi="ar-SA"/>
        </w:rPr>
        <w:t xml:space="preserve">التي جرت العادة بكونه فيها،كفيد </w:t>
      </w:r>
      <w:r>
        <w:rPr>
          <w:rStyle w:val="FootnoteAnchor"/>
          <w:rtl w:val="true"/>
        </w:rPr>
        <w:footnoteReference w:id="416"/>
      </w:r>
      <w:r>
        <w:rPr>
          <w:rFonts w:ascii="Amiri" w:hAnsi="Amiri" w:eastAsia="Amiri" w:cs="Amiri"/>
          <w:color w:val="111111"/>
          <w:sz w:val="28"/>
          <w:sz w:val="28"/>
          <w:szCs w:val="28"/>
          <w:rtl w:val="true"/>
          <w:lang w:bidi="ar-SA"/>
        </w:rPr>
        <w:t xml:space="preserve">، و الثعلبيّة </w:t>
      </w:r>
      <w:r>
        <w:rPr>
          <w:rStyle w:val="FootnoteAnchor"/>
          <w:rtl w:val="true"/>
        </w:rPr>
        <w:footnoteReference w:id="417"/>
      </w:r>
      <w:r>
        <w:rPr>
          <w:rFonts w:ascii="Amiri" w:hAnsi="Amiri" w:eastAsia="Amiri" w:cs="Amiri"/>
          <w:color w:val="111111"/>
          <w:sz w:val="28"/>
          <w:sz w:val="28"/>
          <w:szCs w:val="28"/>
          <w:rtl w:val="true"/>
          <w:lang w:bidi="ar-SA"/>
        </w:rPr>
        <w:t>و غيرهما،وجب الحجّ مع باقي الشرائط،و إن كان لا يوجد في مواضعه،لم يجب الحجّ و إن وجد في البلدان التي يوجد فيها الزاد،و الفرق بينهما قلّة الحاجة إلى الزاد و كثرتها إلى الماء،و حصول المشقّة بحمل الماء دون الزاد</w:t>
      </w:r>
      <w:r>
        <w:rPr>
          <w:rFonts w:eastAsia="Amiri" w:cs="Amiri" w:ascii="Amiri" w:hAnsi="Amiri"/>
          <w:color w:val="111111"/>
          <w:sz w:val="28"/>
          <w:szCs w:val="28"/>
          <w:rtl w:val="true"/>
          <w:lang w:bidi="ar-SA"/>
        </w:rPr>
        <w:t xml:space="preserve">. </w:t>
      </w:r>
      <w:bookmarkStart w:id="325" w:name="pg12676_117842"/>
    </w:p>
    <w:p>
      <w:pPr>
        <w:pStyle w:val="Heading6"/>
        <w:numPr>
          <w:ilvl w:val="5"/>
          <w:numId w:val="1"/>
        </w:numPr>
        <w:rPr/>
      </w:pPr>
      <w:bookmarkStart w:id="326" w:name="__RefHeading___Toc1241671_222507752"/>
      <w:bookmarkStart w:id="327" w:name="_Toc129"/>
      <w:bookmarkEnd w:id="325"/>
      <w:bookmarkEnd w:id="326"/>
      <w:r>
        <w:rPr>
          <w:rtl w:val="true"/>
        </w:rPr>
        <w:t>مسألة</w:t>
      </w:r>
      <w:r>
        <w:rPr>
          <w:rtl w:val="true"/>
        </w:rPr>
        <w:t>:</w:t>
      </w:r>
      <w:r>
        <w:rPr>
          <w:rtl w:val="true"/>
        </w:rPr>
        <w:t>و لو وجد الزاد و الراحلة بالثمن و تمكّن من شرائهما،وجب عليه ذلك</w:t>
      </w:r>
      <w:bookmarkEnd w:id="327"/>
    </w:p>
    <w:p>
      <w:pPr>
        <w:pStyle w:val="BookText"/>
        <w:rPr/>
      </w:pPr>
      <w:r>
        <w:rPr>
          <w:rFonts w:ascii="Amiri" w:hAnsi="Amiri" w:eastAsia="Amiri" w:cs="Amiri"/>
          <w:color w:val="111111"/>
          <w:sz w:val="28"/>
          <w:sz w:val="28"/>
          <w:szCs w:val="28"/>
          <w:rtl w:val="true"/>
          <w:lang w:bidi="ar-SA"/>
        </w:rPr>
        <w:t xml:space="preserve">إذا كان بثمن المثل بلا خلاف؛لأنّا قد بيّنّا أنّ المراد بملك الزاد و الراحلة ملك العين أو القيمة </w:t>
      </w:r>
      <w:r>
        <w:rPr>
          <w:rStyle w:val="FootnoteAnchor"/>
          <w:rtl w:val="true"/>
        </w:rPr>
        <w:footnoteReference w:id="418"/>
      </w:r>
      <w:r>
        <w:rPr>
          <w:rFonts w:ascii="Amiri" w:hAnsi="Amiri" w:eastAsia="Amiri" w:cs="Amiri"/>
          <w:color w:val="111111"/>
          <w:sz w:val="28"/>
          <w:sz w:val="28"/>
          <w:szCs w:val="28"/>
          <w:rtl w:val="true"/>
          <w:lang w:bidi="ar-SA"/>
        </w:rPr>
        <w:t>،أمّا لو وجده بالثمن و احتاج إلى ثمنه،لم يجب شراؤه؛للحاجة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وجده بأكثر من ثمن المثل،فإن لم يضرّ به 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يجب شراؤه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وجوب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مستطيع،فوجب عليه الحجّ؛عملا بالعموم</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1241673_222507752"/>
      <w:bookmarkStart w:id="329" w:name="_Toc130"/>
      <w:bookmarkEnd w:id="328"/>
      <w:r>
        <w:rPr>
          <w:rtl w:val="true"/>
        </w:rPr>
        <w:t>مسألة</w:t>
      </w:r>
      <w:r>
        <w:rPr>
          <w:rtl w:val="true"/>
        </w:rPr>
        <w:t>:</w:t>
      </w:r>
      <w:r>
        <w:rPr>
          <w:rtl w:val="true"/>
        </w:rPr>
        <w:t>قد بيّنّا أنّ الزاد و الراحلة شرط في وجوب الحجّ ،</w:t>
      </w:r>
      <w:bookmarkEnd w:id="329"/>
    </w:p>
    <w:p>
      <w:pPr>
        <w:pStyle w:val="BookText"/>
        <w:rPr/>
      </w:pP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فقدهما، لم يجب عليه،سواء تمكّن من المشي أو لم يتمكّن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قول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يستحبّ له،فإذا أيسر بعد ذلك،وجب عليه إعادة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الاستطاعة شرط،و فسّرها الرسول صلّى اللّه عليه و آله بالزاد و الراحلة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 يمشي إن لم يكن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المشي،قال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و يركب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يخدم القوم و يخرج معهم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عليه دين أ عليه أن يحجّ؟قال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نعم،إنّ حجّة الإسلام واجبة على من أطاق المشي من المسلمين،و لقد كان أكثر من حجّ مع النبيّ صلّى اللّه عليه و آله مشاة،و لقد مرّ صلّى اللّه عليه و آله بكراع الغميم </w:t>
      </w:r>
      <w:r>
        <w:rPr>
          <w:rStyle w:val="FootnoteAnchor"/>
          <w:rtl w:val="true"/>
        </w:rPr>
        <w:footnoteReference w:id="424"/>
      </w:r>
      <w:r>
        <w:rPr>
          <w:rFonts w:ascii="Amiri" w:hAnsi="Amiri" w:eastAsia="Amiri" w:cs="Amiri"/>
          <w:color w:val="111111"/>
          <w:sz w:val="28"/>
          <w:sz w:val="28"/>
          <w:szCs w:val="28"/>
          <w:rtl w:val="true"/>
          <w:lang w:bidi="ar-SA"/>
        </w:rPr>
        <w:t>،فشكوا إليه الجهد و العناء،فقال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أزركم و استبطنوا،ففعلوا ذلك فذهب عنهم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بهذين الخبرين الحثّ على الحجّ ماشيا،و الترغيب فيه، و أنّه الأولى مع الطاقة،و إن كان قد أطلق في الخبر الأخير لفظ الوجوب؛لأنّه يطلق في أكثر الأحوال على الأولى؛لكثرة الأخبار الدالّة على الحثّ على المشي؛ لما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أشدّ من المشي و لا أفضل</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فضل المشي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عليهما السّلام قاسم ربّه ثلاث مرّات حتّى نعلا و نعلا، و ثوبا و ثوبا،و دينارا و دينارا،و حجّ عشرين حجّة ماشيا على قدميه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استوجر للمعونة على السفر و شرط له الزاد و الراحلة أو بعضه،و كان بيده الباقي مع نفقة أهله،وجب عليه الحجّ و أجزأه عن الفرض، لكن عقد الإجارة لا يجب،فلو فعله،وجب الحجّ؛لأنّه مستطيع حينئذ</w:t>
      </w:r>
      <w:r>
        <w:rPr>
          <w:rFonts w:eastAsia="Amiri" w:cs="Amiri" w:ascii="Amiri" w:hAnsi="Amiri"/>
          <w:color w:val="111111"/>
          <w:sz w:val="28"/>
          <w:szCs w:val="28"/>
          <w:rtl w:val="true"/>
          <w:lang w:bidi="ar-SA"/>
        </w:rPr>
        <w:t xml:space="preserve">. </w:t>
      </w:r>
      <w:bookmarkStart w:id="330" w:name="pg12676_117844"/>
    </w:p>
    <w:p>
      <w:pPr>
        <w:pStyle w:val="Heading6"/>
        <w:numPr>
          <w:ilvl w:val="5"/>
          <w:numId w:val="1"/>
        </w:numPr>
        <w:rPr/>
      </w:pPr>
      <w:bookmarkStart w:id="331" w:name="__RefHeading___Toc1241675_222507752"/>
      <w:bookmarkStart w:id="332" w:name="_Toc131"/>
      <w:bookmarkEnd w:id="330"/>
      <w:bookmarkEnd w:id="331"/>
      <w:r>
        <w:rPr>
          <w:rtl w:val="true"/>
        </w:rPr>
        <w:t>فرع</w:t>
      </w:r>
      <w:r>
        <w:rPr>
          <w:rtl w:val="true"/>
        </w:rPr>
        <w:t>:</w:t>
      </w:r>
      <w:bookmarkEnd w:id="332"/>
    </w:p>
    <w:p>
      <w:pPr>
        <w:pStyle w:val="BookText"/>
        <w:rPr/>
      </w:pPr>
      <w:r>
        <w:rPr>
          <w:rFonts w:ascii="Amiri" w:hAnsi="Amiri" w:eastAsia="Amiri" w:cs="Amiri"/>
          <w:color w:val="111111"/>
          <w:sz w:val="28"/>
          <w:sz w:val="28"/>
          <w:szCs w:val="28"/>
          <w:rtl w:val="true"/>
          <w:lang w:bidi="ar-SA"/>
        </w:rPr>
        <w:t xml:space="preserve">قد بيّنّا أنّ من حجّ به بعض إخوانه،فإنّه يجزئه عن حجّة الإسلام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خالف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w:t>
      </w:r>
      <w:r>
        <w:rPr>
          <w:rStyle w:val="FootnoteAnchor"/>
          <w:rtl w:val="true"/>
        </w:rPr>
        <w:footnoteReference w:id="429"/>
      </w:r>
      <w:r>
        <w:rPr>
          <w:rFonts w:ascii="Amiri" w:hAnsi="Amiri" w:eastAsia="Amiri" w:cs="Amiri"/>
          <w:color w:val="111111"/>
          <w:sz w:val="28"/>
          <w:sz w:val="28"/>
          <w:szCs w:val="28"/>
          <w:rtl w:val="true"/>
          <w:lang w:bidi="ar-SA"/>
        </w:rPr>
        <w:t xml:space="preserve">،و أوجب عليه الحجّ بعد الإيسار </w:t>
      </w:r>
      <w:r>
        <w:rPr>
          <w:rStyle w:val="FootnoteAnchor"/>
          <w:rtl w:val="true"/>
        </w:rPr>
        <w:footnoteReference w:id="430"/>
      </w:r>
      <w:r>
        <w:rPr>
          <w:rFonts w:ascii="Amiri" w:hAnsi="Amiri" w:eastAsia="Amiri" w:cs="Amiri"/>
          <w:color w:val="111111"/>
          <w:sz w:val="28"/>
          <w:sz w:val="28"/>
          <w:szCs w:val="28"/>
          <w:rtl w:val="true"/>
          <w:lang w:bidi="ar-SA"/>
        </w:rPr>
        <w:t>عملا برواية الفضل بن عبد الملك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أيسر بعد ذلك فعليه أن يحجّ</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طريقها ضعف مع اشتمالها على أنّه قضى حجّة الإسلام،و أنّها حجّة تامّة،فيحمل الأمر بالحجّ بعد ذلك على الاستحباب؛لأنّ مع قضاء حجّة الإسلام لا يجب عليه الحجّ،و مع ذلك فهي معارضة برواية معاوية بن عمّار الصحيحة،قال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لم يكن له مال فحجّ به رجل من إخوانه،هل يجزئ ذلك عنه من </w:t>
      </w:r>
      <w:r>
        <w:rPr>
          <w:rStyle w:val="FootnoteAnchor"/>
          <w:rtl w:val="true"/>
        </w:rPr>
        <w:footnoteReference w:id="432"/>
      </w:r>
      <w:r>
        <w:rPr>
          <w:rFonts w:ascii="Amiri" w:hAnsi="Amiri" w:eastAsia="Amiri" w:cs="Amiri"/>
          <w:color w:val="111111"/>
          <w:sz w:val="28"/>
          <w:sz w:val="28"/>
          <w:szCs w:val="28"/>
          <w:rtl w:val="true"/>
          <w:lang w:bidi="ar-SA"/>
        </w:rPr>
        <w:t>حجّة الإسلام أم هي ناقصة؟قال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تامّة</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3" w:name="__RefHeading___Toc1241677_222507752"/>
      <w:bookmarkStart w:id="334" w:name="_Toc132"/>
      <w:bookmarkEnd w:id="333"/>
      <w:r>
        <w:rPr>
          <w:rtl w:val="true"/>
        </w:rPr>
        <w:t>مسألة</w:t>
      </w:r>
      <w:r>
        <w:rPr>
          <w:rtl w:val="true"/>
        </w:rPr>
        <w:t>:</w:t>
      </w:r>
      <w:r>
        <w:rPr>
          <w:rtl w:val="true"/>
        </w:rPr>
        <w:t>و لو عجز عن الزاد و الراحلة،جاز أن يحجّ عن غيره،و سيأتي</w:t>
      </w:r>
      <w:bookmarkEnd w:id="334"/>
    </w:p>
    <w:p>
      <w:pPr>
        <w:pStyle w:val="BookText"/>
        <w:rPr/>
      </w:pPr>
      <w:r>
        <w:rPr>
          <w:rFonts w:ascii="Amiri" w:hAnsi="Amiri" w:eastAsia="Amiri" w:cs="Amiri"/>
          <w:color w:val="111111"/>
          <w:sz w:val="28"/>
          <w:sz w:val="28"/>
          <w:szCs w:val="28"/>
          <w:rtl w:val="true"/>
          <w:lang w:bidi="ar-SA"/>
        </w:rPr>
        <w:t>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حجّته عن غيره لا يجزئه عن حجّة الإسلام لو أيسر،بل يجب عليه الحجّ مع الاستطاعة؛لأنّه الآن مستطيع للحجّ و لم يحجّ عن نفسه فيما تقدّم،فيجب عليه الحجّ؛عملا بالمقتضي السالم عن المعارض</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آدم بن عليّ،عن أبي الحسن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عن إنسان و لم يكن له مال يحجّ به،أجزأت عنه حتّى يرزقه اللّه ما يحجّ به،و يجب عليه الحجّ</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معسرا أحجّه رجل كانت له حجّة،فإن أيسر بعد ذلك </w:t>
      </w:r>
      <w:r>
        <w:rPr>
          <w:rStyle w:val="FootnoteAnchor"/>
          <w:rtl w:val="true"/>
        </w:rPr>
        <w:footnoteReference w:id="435"/>
      </w:r>
      <w:r>
        <w:rPr>
          <w:rFonts w:ascii="Amiri" w:hAnsi="Amiri" w:eastAsia="Amiri" w:cs="Amiri"/>
          <w:color w:val="111111"/>
          <w:sz w:val="28"/>
          <w:sz w:val="28"/>
          <w:szCs w:val="28"/>
          <w:rtl w:val="true"/>
          <w:lang w:bidi="ar-SA"/>
        </w:rPr>
        <w:t>كان عليه الحجّ</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رجل حجّ عن غيره،يجزئه ذلك عن حجّة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الجمّال تامّة أو ناقصة؟قال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الأجير تامّة أو ناقصة؟قال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نحمل ذلك على أنّه إذا مات و لم يستطع الحجّ،كما دلّ عليه الخبران الأوّلان،و كذا إذا حجّ تطوّعا ثمّ أيسر</w:t>
      </w:r>
      <w:r>
        <w:rPr>
          <w:rFonts w:eastAsia="Amiri" w:cs="Amiri" w:ascii="Amiri" w:hAnsi="Amiri"/>
          <w:color w:val="111111"/>
          <w:sz w:val="28"/>
          <w:szCs w:val="28"/>
          <w:rtl w:val="true"/>
          <w:lang w:bidi="ar-SA"/>
        </w:rPr>
        <w:t xml:space="preserve">. </w:t>
      </w:r>
      <w:bookmarkStart w:id="335" w:name="pg12676_117846"/>
    </w:p>
    <w:p>
      <w:pPr>
        <w:pStyle w:val="Heading5"/>
        <w:numPr>
          <w:ilvl w:val="4"/>
          <w:numId w:val="1"/>
        </w:numPr>
        <w:rPr/>
      </w:pPr>
      <w:bookmarkStart w:id="336" w:name="__RefHeading___Toc1241679_222507752"/>
      <w:bookmarkStart w:id="337" w:name="_Toc133"/>
      <w:bookmarkEnd w:id="335"/>
      <w:bookmarkEnd w:id="336"/>
      <w:r>
        <w:rPr>
          <w:rtl w:val="true"/>
        </w:rPr>
        <w:t>البحث الرابع</w:t>
      </w:r>
      <w:bookmarkEnd w:id="337"/>
    </w:p>
    <w:p>
      <w:pPr>
        <w:pStyle w:val="Heading6"/>
        <w:numPr>
          <w:ilvl w:val="5"/>
          <w:numId w:val="1"/>
        </w:numPr>
        <w:rPr/>
      </w:pPr>
      <w:bookmarkStart w:id="338" w:name="__RefHeading___Toc1241681_222507752"/>
      <w:bookmarkStart w:id="339" w:name="_Toc134"/>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في إمكان المسير</w:t>
      </w:r>
    </w:p>
    <w:p>
      <w:pPr>
        <w:pStyle w:val="BookText"/>
        <w:rPr/>
      </w:pPr>
      <w:r>
        <w:rPr>
          <w:rFonts w:ascii="Amiri" w:hAnsi="Amiri" w:eastAsia="Amiri" w:cs="Amiri"/>
          <w:color w:val="111111"/>
          <w:sz w:val="28"/>
          <w:sz w:val="28"/>
          <w:szCs w:val="28"/>
          <w:rtl w:val="true"/>
          <w:lang w:bidi="ar-SA"/>
        </w:rPr>
        <w:t>و يدخل تحته الصحّة،و إمكان الركوب،و تخلية السرب،و اتّساع الزمان،و قد اتّفق علماؤنا على اشتراط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بعض الجمهور </w:t>
      </w:r>
      <w:r>
        <w:rPr>
          <w:rStyle w:val="FootnoteAnchor"/>
          <w:rtl w:val="true"/>
        </w:rPr>
        <w:footnoteReference w:id="438"/>
      </w:r>
      <w:r>
        <w:rPr>
          <w:rFonts w:ascii="IRNazanin" w:hAnsi="IRNazanin" w:eastAsia="IRNazanin"/>
          <w:color w:val="111111"/>
          <w:sz w:val="28"/>
          <w:sz w:val="28"/>
          <w:szCs w:val="28"/>
          <w:rtl w:val="true"/>
          <w:lang w:bidi="fa-IR"/>
        </w:rPr>
        <w:t>،فهاهنا مسائل</w:t>
      </w:r>
      <w:r>
        <w:rPr>
          <w:rFonts w:eastAsia="IRNazanin" w:cs="IRNazanin"/>
          <w:color w:val="111111"/>
          <w:sz w:val="28"/>
          <w:szCs w:val="28"/>
          <w:rtl w:val="true"/>
          <w:lang w:bidi="fa-IR"/>
        </w:rPr>
        <w:t>:</w:t>
      </w:r>
    </w:p>
    <w:p>
      <w:pPr>
        <w:pStyle w:val="Heading6"/>
        <w:numPr>
          <w:ilvl w:val="5"/>
          <w:numId w:val="1"/>
        </w:numPr>
        <w:rPr/>
      </w:pPr>
      <w:bookmarkStart w:id="340" w:name="__RefHeading___Toc1241683_222507752"/>
      <w:bookmarkStart w:id="341" w:name="_Toc135"/>
      <w:bookmarkEnd w:id="340"/>
      <w:r>
        <w:rPr>
          <w:rtl w:val="true"/>
        </w:rPr>
        <w:t>مسألة</w:t>
      </w:r>
      <w:r>
        <w:rPr>
          <w:rtl w:val="true"/>
        </w:rPr>
        <w:t>:</w:t>
      </w:r>
      <w:r>
        <w:rPr>
          <w:rtl w:val="true"/>
        </w:rPr>
        <w:t>الصحّة شرط في الوجوب،فلا يجب على المريض</w:t>
      </w:r>
      <w:bookmarkEnd w:id="341"/>
    </w:p>
    <w:p>
      <w:pPr>
        <w:pStyle w:val="BookText"/>
        <w:rPr/>
      </w:pPr>
      <w:r>
        <w:rPr>
          <w:rFonts w:ascii="Amiri" w:hAnsi="Amiri" w:eastAsia="Amiri" w:cs="Amiri"/>
          <w:color w:val="111111"/>
          <w:sz w:val="28"/>
          <w:sz w:val="28"/>
          <w:szCs w:val="28"/>
          <w:rtl w:val="true"/>
          <w:lang w:bidi="ar-SA"/>
        </w:rPr>
        <w:t>و إن وجد الزاد و الراحلة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أجمع،و لا نعلم فيه خلافا من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التكليف بالحجّ مع المرض ضرر عظيم و حرج و مشقّة،فيكون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يمنعه عن الحجّ حاجة،أو مرض حابس،أو سلطان جائر فمات،فليمت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ذريح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لم يحجّ حجّة الإسلام و لم يمنعه من ذلك حاجة تجحف به،أو مرض لا يطيق </w:t>
      </w:r>
      <w:r>
        <w:rPr>
          <w:rStyle w:val="FootnoteAnchor"/>
          <w:rtl w:val="true"/>
        </w:rPr>
        <w:footnoteReference w:id="440"/>
      </w:r>
      <w:r>
        <w:rPr>
          <w:rFonts w:ascii="Amiri" w:hAnsi="Amiri" w:eastAsia="Amiri" w:cs="Amiri"/>
          <w:color w:val="111111"/>
          <w:sz w:val="28"/>
          <w:sz w:val="28"/>
          <w:szCs w:val="28"/>
          <w:rtl w:val="true"/>
          <w:lang w:bidi="ar-SA"/>
        </w:rPr>
        <w:t>معه الحجّ،أو سلطان يمنعه،فليمت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و لا نعلم في ذلك خلافا</w:t>
      </w:r>
      <w:r>
        <w:rPr>
          <w:rFonts w:eastAsia="Amiri" w:cs="Amiri" w:ascii="Amiri" w:hAnsi="Amiri"/>
          <w:color w:val="111111"/>
          <w:sz w:val="28"/>
          <w:szCs w:val="28"/>
          <w:rtl w:val="true"/>
          <w:lang w:bidi="ar-SA"/>
        </w:rPr>
        <w:t xml:space="preserve">. </w:t>
      </w:r>
      <w:bookmarkStart w:id="342" w:name="pg12676_117847"/>
    </w:p>
    <w:p>
      <w:pPr>
        <w:pStyle w:val="Heading6"/>
        <w:numPr>
          <w:ilvl w:val="5"/>
          <w:numId w:val="1"/>
        </w:numPr>
        <w:rPr/>
      </w:pPr>
      <w:bookmarkStart w:id="343" w:name="__RefHeading___Toc1241685_222507752"/>
      <w:bookmarkStart w:id="344" w:name="_Toc136"/>
      <w:bookmarkEnd w:id="342"/>
      <w:bookmarkEnd w:id="343"/>
      <w:r>
        <w:rPr>
          <w:rtl w:val="true"/>
        </w:rPr>
        <w:t>مسألة</w:t>
      </w:r>
      <w:r>
        <w:rPr>
          <w:rtl w:val="true"/>
        </w:rPr>
        <w:t>:</w:t>
      </w:r>
      <w:r>
        <w:rPr>
          <w:rtl w:val="true"/>
        </w:rPr>
        <w:t>و لو كان المرض لا يمنع عن الركوب و لا يضرّ به ضررا شديدا،</w:t>
      </w:r>
      <w:bookmarkEnd w:id="344"/>
    </w:p>
    <w:p>
      <w:pPr>
        <w:pStyle w:val="BookText"/>
        <w:rPr/>
      </w:pPr>
      <w:r>
        <w:rPr>
          <w:rFonts w:ascii="Amiri" w:hAnsi="Amiri" w:eastAsia="Amiri" w:cs="Amiri"/>
          <w:color w:val="111111"/>
          <w:sz w:val="28"/>
          <w:sz w:val="28"/>
          <w:szCs w:val="28"/>
          <w:rtl w:val="true"/>
          <w:lang w:bidi="ar-SA"/>
        </w:rPr>
        <w:t xml:space="preserve">وجب عليه الحجّ مع باقي الشرائط؛عملا بعموم الآية </w:t>
      </w:r>
      <w:r>
        <w:rPr>
          <w:rStyle w:val="FootnoteAnchor"/>
          <w:rtl w:val="true"/>
        </w:rPr>
        <w:footnoteReference w:id="442"/>
      </w:r>
      <w:r>
        <w:rPr>
          <w:rFonts w:ascii="Amiri" w:hAnsi="Amiri" w:eastAsia="Amiri" w:cs="Amiri"/>
          <w:color w:val="111111"/>
          <w:sz w:val="28"/>
          <w:sz w:val="28"/>
          <w:szCs w:val="28"/>
          <w:rtl w:val="true"/>
          <w:lang w:bidi="ar-SA"/>
        </w:rPr>
        <w:t xml:space="preserve">السالمة عن معارضة المرض المانع من أداء الواجب </w:t>
      </w:r>
      <w:r>
        <w:rPr>
          <w:rStyle w:val="FootnoteAnchor"/>
          <w:rtl w:val="true"/>
        </w:rPr>
        <w:footnoteReference w:id="443"/>
      </w:r>
      <w:r>
        <w:rPr>
          <w:rFonts w:ascii="IRNazanin" w:hAnsi="IRNazanin" w:eastAsia="IRNazanin"/>
          <w:color w:val="111111"/>
          <w:sz w:val="28"/>
          <w:sz w:val="28"/>
          <w:szCs w:val="28"/>
          <w:rtl w:val="true"/>
          <w:lang w:bidi="fa-IR"/>
        </w:rPr>
        <w:t>،أمّا لو منعه المرض،سقط عنه فرض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المعضوب الذي لا يقدر على الركوب و لا يستمسك على الراحلة من كبر أو ضعف في البنية لو كان نضو </w:t>
      </w:r>
      <w:r>
        <w:rPr>
          <w:rStyle w:val="FootnoteAnchor"/>
          <w:rtl w:val="true"/>
        </w:rPr>
        <w:footnoteReference w:id="444"/>
      </w:r>
      <w:r>
        <w:rPr>
          <w:rFonts w:ascii="Amiri" w:hAnsi="Amiri" w:eastAsia="Amiri" w:cs="Amiri"/>
          <w:color w:val="111111"/>
          <w:sz w:val="28"/>
          <w:sz w:val="28"/>
          <w:szCs w:val="28"/>
          <w:rtl w:val="true"/>
          <w:lang w:bidi="ar-SA"/>
        </w:rPr>
        <w:t>الخلق،فإنّه يسقط عنه فرض الحجّ بنفسه؛لأنّ في ذلك ضررا و حرجا،و كذا المقعد و من أشبهه</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1241687_222507752"/>
      <w:bookmarkStart w:id="346" w:name="_Toc137"/>
      <w:bookmarkEnd w:id="345"/>
      <w:r>
        <w:rPr>
          <w:rtl w:val="true"/>
        </w:rPr>
        <w:t>مسألة</w:t>
      </w:r>
      <w:r>
        <w:rPr>
          <w:rtl w:val="true"/>
        </w:rPr>
        <w:t>:</w:t>
      </w:r>
      <w:r>
        <w:rPr>
          <w:rtl w:val="true"/>
        </w:rPr>
        <w:t>لو وجد الاستطاعة و منعه مرض أو كبر،أو كان معضوبا لا يستمسك</w:t>
      </w:r>
      <w:bookmarkEnd w:id="346"/>
    </w:p>
    <w:p>
      <w:pPr>
        <w:pStyle w:val="BookText"/>
        <w:rPr/>
      </w:pPr>
      <w:r>
        <w:rPr>
          <w:rFonts w:ascii="Amiri" w:hAnsi="Amiri" w:eastAsia="Amiri" w:cs="Amiri"/>
          <w:color w:val="111111"/>
          <w:sz w:val="28"/>
          <w:sz w:val="28"/>
          <w:szCs w:val="28"/>
          <w:rtl w:val="true"/>
          <w:lang w:bidi="ar-SA"/>
        </w:rPr>
        <w:t>على الراحلة،</w:t>
      </w:r>
    </w:p>
    <w:p>
      <w:pPr>
        <w:pStyle w:val="BookText"/>
        <w:rPr/>
      </w:pPr>
      <w:r>
        <w:rPr>
          <w:rFonts w:ascii="Amiri" w:hAnsi="Amiri" w:eastAsia="Amiri" w:cs="Amiri"/>
          <w:color w:val="111111"/>
          <w:sz w:val="28"/>
          <w:sz w:val="28"/>
          <w:szCs w:val="28"/>
          <w:rtl w:val="true"/>
          <w:lang w:bidi="ar-SA"/>
        </w:rPr>
        <w:t>فهل يجب عليه أن يستنيب؟قال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446"/>
      </w:r>
      <w:r>
        <w:rPr>
          <w:rFonts w:ascii="Amiri" w:hAnsi="Amiri" w:eastAsia="Amiri" w:cs="Amiri"/>
          <w:color w:val="111111"/>
          <w:sz w:val="28"/>
          <w:sz w:val="28"/>
          <w:szCs w:val="28"/>
          <w:rtl w:val="true"/>
          <w:lang w:bidi="ar-SA"/>
        </w:rPr>
        <w:t xml:space="preserve">،و الثوريّ </w:t>
      </w:r>
      <w:r>
        <w:rPr>
          <w:rStyle w:val="FootnoteAnchor"/>
          <w:rtl w:val="true"/>
        </w:rPr>
        <w:footnoteReference w:id="447"/>
      </w:r>
      <w:r>
        <w:rPr>
          <w:rFonts w:ascii="IRNazanin" w:hAnsi="IRNazanin" w:eastAsia="IRNazanin"/>
          <w:color w:val="111111"/>
          <w:sz w:val="28"/>
          <w:sz w:val="28"/>
          <w:szCs w:val="28"/>
          <w:rtl w:val="true"/>
          <w:lang w:bidi="fa-IR"/>
        </w:rPr>
        <w:t xml:space="preserve">،و أحمد </w:t>
      </w:r>
      <w:r>
        <w:rPr>
          <w:rStyle w:val="FootnoteAnchor"/>
          <w:rtl w:val="true"/>
        </w:rPr>
        <w:footnoteReference w:id="448"/>
      </w:r>
      <w:r>
        <w:rPr>
          <w:rFonts w:ascii="IRNazanin" w:hAnsi="IRNazanin" w:eastAsia="IRNazanin"/>
          <w:color w:val="111111"/>
          <w:sz w:val="28"/>
          <w:sz w:val="28"/>
          <w:szCs w:val="28"/>
          <w:rtl w:val="true"/>
          <w:lang w:bidi="fa-IR"/>
        </w:rPr>
        <w:t xml:space="preserve">،و إسحاق </w:t>
      </w:r>
      <w:r>
        <w:rPr>
          <w:rStyle w:val="FootnoteAnchor"/>
          <w:rtl w:val="true"/>
        </w:rPr>
        <w:footnoteReference w:id="449"/>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عليّ عليه السّلام أنّه سئل عن شيخ يجد </w:t>
      </w:r>
      <w:r>
        <w:rPr>
          <w:rStyle w:val="FootnoteAnchor"/>
          <w:rtl w:val="true"/>
        </w:rPr>
        <w:footnoteReference w:id="453"/>
      </w:r>
      <w:r>
        <w:rPr>
          <w:rFonts w:ascii="Amiri" w:hAnsi="Amiri" w:eastAsia="Amiri" w:cs="Amiri"/>
          <w:color w:val="111111"/>
          <w:sz w:val="28"/>
          <w:sz w:val="28"/>
          <w:szCs w:val="28"/>
          <w:rtl w:val="true"/>
          <w:lang w:bidi="ar-SA"/>
        </w:rPr>
        <w:t>الاستطاعة،فقال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يجهّز من يحجّ عنه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أنّ امرأة من خثعم أتت النبيّ صلّى اللّه عليه و آله،فقالت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فريضة اللّه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،أدركت أبي شيخا كبيرا لا يستطيع أن يستمسك على الراحلة أ فأحجّ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تنفعه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كما لو كان على أبيك دين فقضيته نفعه</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رأى شيخا لم يحجّ قطّ،و لم يطق الحجّ من كبره،فأمره أن يجهّز رجلا فيحجّ عنه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مسلم حال بينه و بين الحجّ مرض أو أمر يعذره اللّه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يحجّ عنه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أراد الحجّ،فعرض له مرض أو خالطه سقم،فلم يستطع الخروج،فليجهّز رجلا من ماله ثمّ ليبعثه مكانه</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لأنّها عبادة يجب بإفسادها الكفّارة،فجاز أن يقوم غير فعله مقام فعله فيها، </w:t>
      </w:r>
      <w:bookmarkStart w:id="347" w:name="pg12676_117849"/>
    </w:p>
    <w:p>
      <w:pPr>
        <w:pStyle w:val="BookText"/>
        <w:rPr/>
      </w:pPr>
      <w:bookmarkEnd w:id="347"/>
      <w:r>
        <w:rPr>
          <w:rFonts w:ascii="Amiri" w:hAnsi="Amiri" w:eastAsia="Amiri" w:cs="Amiri"/>
          <w:color w:val="111111"/>
          <w:sz w:val="28"/>
          <w:sz w:val="28"/>
          <w:szCs w:val="28"/>
          <w:rtl w:val="true"/>
          <w:lang w:bidi="ar-SA"/>
        </w:rPr>
        <w:t>كالصوم إذا عجز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فعل تدخله النيابة،فيجب الاستنابة فيه مع تعذّر المباشرة،كدفع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الاستطاعة غير موجودة؛لعدم التمكّن من المباشرة، و النيابة فرع الوجوب المشروط بالاستطاعة المعدومة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عبادة لا تدخلها النيابة مع القدرة،فكذا مع العجز كالصلاة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بعدم الفدية في الصلاة،بخلاف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حجّة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الاستطاعة موجودة؛إذ هي الزاد و الراحلة،و نمنع كون النيابة فرع الوجوب مباشرة،نعم،هي فرع الوجوب مطلقا،و نحن نقول بموجبه؛إذ ملك الزاد و الراحلة عندنا سبب وجوب الحجّ و إن توقّف الأداء على شرائط أخرى،كالإسلام و شبهه،كذلك هاهنا</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1241689_222507752"/>
      <w:bookmarkStart w:id="349" w:name="_Toc138"/>
      <w:bookmarkEnd w:id="348"/>
      <w:r>
        <w:rPr>
          <w:rtl w:val="true"/>
        </w:rPr>
        <w:t>مسألة</w:t>
      </w:r>
      <w:r>
        <w:rPr>
          <w:rtl w:val="true"/>
        </w:rPr>
        <w:t>:</w:t>
      </w:r>
      <w:r>
        <w:rPr>
          <w:rtl w:val="true"/>
        </w:rPr>
        <w:t>المريض إن كان يرجى برؤه و وجد الاستطاعة و تعذّر عليه الحجّ،</w:t>
      </w:r>
      <w:bookmarkEnd w:id="349"/>
    </w:p>
    <w:p>
      <w:pPr>
        <w:pStyle w:val="BookText"/>
        <w:rPr/>
      </w:pPr>
      <w:r>
        <w:rPr>
          <w:rFonts w:ascii="Amiri" w:hAnsi="Amiri" w:eastAsia="Amiri" w:cs="Amiri"/>
          <w:color w:val="111111"/>
          <w:sz w:val="28"/>
          <w:sz w:val="28"/>
          <w:szCs w:val="28"/>
          <w:rtl w:val="true"/>
          <w:lang w:bidi="ar-SA"/>
        </w:rPr>
        <w:t>استحبّ أن يستنيب رجلا يحجّ عنه،قال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350" w:name="pg12676_117850"/>
    </w:p>
    <w:p>
      <w:pPr>
        <w:pStyle w:val="BookText"/>
        <w:rPr/>
      </w:pPr>
      <w:bookmarkEnd w:id="350"/>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قادر على الحجّ بنفسه،فجاز له الاستنابة،كالمعضوب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الدالّة على جواز الاستنابة و استحبابها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غير مأيوس من حجّة بنفسه،فلا يجوز له الاستنابة، كالفقير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التساوي و ثبوت الحكم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الاستنابة هنا ليست واجبة بالإجماع؛لأنّه غير مأيوس من حجّه بنفسه،فلا يجب عليه الاستنابة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استناب ثمّ برأ و هو مستطيع،وجب عليه إعادة الحجّ،قاله الشيخ </w:t>
      </w:r>
      <w:r>
        <w:rPr>
          <w:rStyle w:val="FootnoteAnchor"/>
          <w:rtl w:val="true"/>
        </w:rPr>
        <w:footnoteReference w:id="468"/>
      </w:r>
      <w:r>
        <w:rPr>
          <w:rFonts w:ascii="Amiri" w:hAnsi="Amiri" w:eastAsia="Amiri" w:cs="Amiri"/>
          <w:color w:val="111111"/>
          <w:sz w:val="28"/>
          <w:sz w:val="28"/>
          <w:szCs w:val="28"/>
          <w:rtl w:val="true"/>
          <w:lang w:bidi="ar-SA"/>
        </w:rPr>
        <w:t>لأنّ تلك الحجّة كانت عن ماله و هذه عن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مات سقط فرض الحجّ عنه مع الاستنابة و بدونها،و للشافعيّ وجهان مع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الإجزاء؛لأنّه استناب و هو غير مأيوس منه،فأشبه ما إذا 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اتّصال الموت إنّما كان بأمور تجدّدت لم تكن موجودة حال استنابته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الإجزاء؛لأنّا بيّنّا أنّ المرض كان مأيوسا منه حيث اتّصل به الموت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1" w:name="__RefHeading___Toc1241691_222507752"/>
      <w:bookmarkStart w:id="352" w:name="_Toc139"/>
      <w:bookmarkEnd w:id="351"/>
      <w:r>
        <w:rPr>
          <w:rtl w:val="true"/>
        </w:rPr>
        <w:t>مسألة</w:t>
      </w:r>
      <w:r>
        <w:rPr>
          <w:rtl w:val="true"/>
        </w:rPr>
        <w:t>:</w:t>
      </w:r>
      <w:r>
        <w:rPr>
          <w:rtl w:val="true"/>
        </w:rPr>
        <w:t>و لو كان المرض لا يرجى برؤه،</w:t>
      </w:r>
      <w:bookmarkEnd w:id="35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 العذر لا يزول،كالإقعاد،و ضعف البدن خلقة،و غير ذلك من الأعذار اللازمة،أو كبر السنّ و ما أشبهه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أن يحجّ عنه رجلا </w:t>
      </w:r>
      <w:r>
        <w:rPr>
          <w:rStyle w:val="FootnoteAnchor"/>
          <w:rtl w:val="true"/>
        </w:rPr>
        <w:footnoteReference w:id="471"/>
      </w:r>
      <w:r>
        <w:rPr>
          <w:rFonts w:ascii="Amiri" w:hAnsi="Amiri" w:eastAsia="Amiri" w:cs="Amiri"/>
          <w:color w:val="111111"/>
          <w:sz w:val="28"/>
          <w:sz w:val="28"/>
          <w:szCs w:val="28"/>
          <w:rtl w:val="true"/>
          <w:lang w:bidi="ar-SA"/>
        </w:rPr>
        <w:t xml:space="preserve">لما تقدّم من الأحاديث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 </w:t>
      </w:r>
      <w:r>
        <w:rPr>
          <w:rStyle w:val="FootnoteAnchor"/>
          <w:rtl w:val="true"/>
        </w:rPr>
        <w:footnoteReference w:id="473"/>
      </w:r>
      <w:r>
        <w:rPr>
          <w:rFonts w:ascii="Amiri" w:hAnsi="Amiri" w:eastAsia="Amiri" w:cs="Amiri"/>
          <w:color w:val="111111"/>
          <w:sz w:val="28"/>
          <w:sz w:val="28"/>
          <w:szCs w:val="28"/>
          <w:rtl w:val="true"/>
          <w:lang w:bidi="ar-SA"/>
        </w:rPr>
        <w:t xml:space="preserve">،و الشافعيّ </w:t>
      </w:r>
      <w:r>
        <w:rPr>
          <w:rStyle w:val="FootnoteAnchor"/>
          <w:rtl w:val="true"/>
        </w:rPr>
        <w:footnoteReference w:id="474"/>
      </w:r>
      <w:r>
        <w:rPr>
          <w:rFonts w:ascii="IRNazanin" w:hAnsi="IRNazanin" w:eastAsia="IRNazanin"/>
          <w:color w:val="111111"/>
          <w:sz w:val="28"/>
          <w:sz w:val="28"/>
          <w:szCs w:val="28"/>
          <w:rtl w:val="true"/>
          <w:lang w:bidi="fa-IR"/>
        </w:rPr>
        <w:t xml:space="preserve">،و أحمد </w:t>
      </w:r>
      <w:r>
        <w:rPr>
          <w:rStyle w:val="FootnoteAnchor"/>
          <w:rtl w:val="true"/>
        </w:rPr>
        <w:footnoteReference w:id="475"/>
      </w:r>
      <w:r>
        <w:rPr>
          <w:rFonts w:ascii="IRNazanin" w:hAnsi="IRNazanin" w:eastAsia="IRNazanin"/>
          <w:color w:val="111111"/>
          <w:sz w:val="28"/>
          <w:sz w:val="28"/>
          <w:szCs w:val="28"/>
          <w:rtl w:val="true"/>
          <w:lang w:bidi="fa-IR"/>
        </w:rPr>
        <w:t xml:space="preserve">،و إسحاق </w:t>
      </w:r>
      <w:r>
        <w:rPr>
          <w:rStyle w:val="FootnoteAnchor"/>
          <w:rtl w:val="true"/>
        </w:rPr>
        <w:footnoteReference w:id="476"/>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سلف البحث فيه و بيّنّا وجوبه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ثبت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سقط عنه فرض الحجّ و أجزأ فعل النائب عنه،و إن زال عنه عذره بأن كان مريضا و شهد عدلان عارفان باليأس من برئه ثمّ زال، وجب عليه الحجّ،ذهب إليه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ذلك؛لأنّا بيّنّا أنّه لم يكن مأيوسا منه و إنّما أخطئا في قولهما،فيجب عليه أن يحجّ بنفسه،كما لو لم يكن مأيوسا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الإجزاء؛لأنّ حال الاستنابة كان محكوما بإياسه،و لأنّه فعل المأمور به،و الحجّ إنّما يجب مرّة واحدة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أحمد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353" w:name="pg12676_117852"/>
    </w:p>
    <w:p>
      <w:pPr>
        <w:pStyle w:val="Heading6"/>
        <w:numPr>
          <w:ilvl w:val="5"/>
          <w:numId w:val="1"/>
        </w:numPr>
        <w:rPr/>
      </w:pPr>
      <w:bookmarkStart w:id="354" w:name="__RefHeading___Toc1241693_222507752"/>
      <w:bookmarkStart w:id="355" w:name="_Toc140"/>
      <w:bookmarkEnd w:id="353"/>
      <w:bookmarkEnd w:id="354"/>
      <w:r>
        <w:rPr>
          <w:rtl w:val="true"/>
        </w:rPr>
        <w:t>فرع</w:t>
      </w:r>
      <w:r>
        <w:rPr>
          <w:rtl w:val="true"/>
        </w:rPr>
        <w:t>:</w:t>
      </w:r>
      <w:bookmarkEnd w:id="355"/>
    </w:p>
    <w:p>
      <w:pPr>
        <w:pStyle w:val="BookText"/>
        <w:rPr/>
      </w:pPr>
      <w:r>
        <w:rPr>
          <w:rFonts w:ascii="Amiri" w:hAnsi="Amiri" w:eastAsia="Amiri" w:cs="Amiri"/>
          <w:color w:val="111111"/>
          <w:sz w:val="28"/>
          <w:sz w:val="28"/>
          <w:szCs w:val="28"/>
          <w:rtl w:val="true"/>
          <w:lang w:bidi="ar-SA"/>
        </w:rPr>
        <w:t>الجنون غير مأيوس من زواله،</w:t>
      </w:r>
    </w:p>
    <w:p>
      <w:pPr>
        <w:pStyle w:val="BookText"/>
        <w:rPr/>
      </w:pPr>
      <w:r>
        <w:rPr>
          <w:rFonts w:ascii="Amiri" w:hAnsi="Amiri" w:eastAsia="Amiri" w:cs="Amiri"/>
          <w:color w:val="111111"/>
          <w:sz w:val="28"/>
          <w:sz w:val="28"/>
          <w:szCs w:val="28"/>
          <w:rtl w:val="true"/>
          <w:lang w:bidi="ar-SA"/>
        </w:rPr>
        <w:t>فإذا استطاع ثمّ جنّ فحجّ عنه غيره ثمّ برأ، وجب عليه الإعادة مع الاستطاعة،و إن مات سقط عنه الفرض،و كذا المحبوس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يجد المعضوب مالا،لم يجب عليه الحجّ إجماعا لا بنفسه و لا إقامة غيره؛لأنّ الصحيح لو لم يجد المال،لم يجب عليه الحجّ،فالمريض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وجد المال و لم يجد من يستأجره،فإنّه يسقط فرضه إجماعا إلى العام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من يستأجره بأكثر من أجرة المثل،فإن أمكنه التحمّل من غير ضرر، فالوجه الوجوب،و إلاّ فلا</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1241695_222507752"/>
      <w:bookmarkStart w:id="357" w:name="_Toc141"/>
      <w:bookmarkEnd w:id="356"/>
      <w:r>
        <w:rPr>
          <w:rtl w:val="true"/>
        </w:rPr>
        <w:t>مسألة</w:t>
      </w:r>
      <w:r>
        <w:rPr>
          <w:rtl w:val="true"/>
        </w:rPr>
        <w:t>:</w:t>
      </w:r>
      <w:r>
        <w:rPr>
          <w:rtl w:val="true"/>
        </w:rPr>
        <w:t>المعضوب إذا لم يكن له مال،فقد بيّنّا أنّه يسقط عنه الحجّ مباشرة</w:t>
      </w:r>
      <w:bookmarkEnd w:id="357"/>
    </w:p>
    <w:p>
      <w:pPr>
        <w:pStyle w:val="BookText"/>
        <w:rPr/>
      </w:pPr>
      <w:r>
        <w:rPr>
          <w:rFonts w:ascii="Amiri" w:hAnsi="Amiri" w:eastAsia="Amiri" w:cs="Amiri"/>
          <w:color w:val="111111"/>
          <w:sz w:val="28"/>
          <w:sz w:val="28"/>
          <w:szCs w:val="28"/>
          <w:rtl w:val="true"/>
          <w:lang w:bidi="ar-SA"/>
        </w:rPr>
        <w:t>و نيابة،</w:t>
      </w:r>
    </w:p>
    <w:p>
      <w:pPr>
        <w:pStyle w:val="BookText"/>
        <w:rPr/>
      </w:pPr>
      <w:r>
        <w:rPr>
          <w:rFonts w:ascii="Amiri" w:hAnsi="Amiri" w:eastAsia="Amiri" w:cs="Amiri"/>
          <w:color w:val="111111"/>
          <w:sz w:val="28"/>
          <w:sz w:val="28"/>
          <w:szCs w:val="28"/>
          <w:rtl w:val="true"/>
          <w:lang w:bidi="ar-SA"/>
        </w:rPr>
        <w:t xml:space="preserve">فلو وجد من يطيعه </w:t>
      </w:r>
      <w:r>
        <w:rPr>
          <w:rStyle w:val="FootnoteAnchor"/>
          <w:rtl w:val="true"/>
        </w:rPr>
        <w:footnoteReference w:id="483"/>
      </w:r>
      <w:r>
        <w:rPr>
          <w:rFonts w:ascii="Amiri" w:hAnsi="Amiri" w:eastAsia="Amiri" w:cs="Amiri"/>
          <w:color w:val="111111"/>
          <w:sz w:val="28"/>
          <w:sz w:val="28"/>
          <w:szCs w:val="28"/>
          <w:rtl w:val="true"/>
          <w:lang w:bidi="ar-SA"/>
        </w:rPr>
        <w:t>لأداء الحجّ،لم يجب عليه،سواء وثق منه بفعله أو لم يثق،و سواء كان ولدا أو أجنبيّا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484"/>
      </w:r>
      <w:r>
        <w:rPr>
          <w:rFonts w:ascii="IRNazanin" w:hAnsi="IRNazanin" w:eastAsia="IRNazanin"/>
          <w:color w:val="111111"/>
          <w:sz w:val="28"/>
          <w:sz w:val="28"/>
          <w:szCs w:val="28"/>
          <w:rtl w:val="true"/>
          <w:lang w:bidi="fa-IR"/>
        </w:rPr>
        <w:t xml:space="preserve">،و أحمد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بمستطيع بنفسه و لا مال له،فسقط عنه فرض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عبادة تجب بوجود المال،فلم تجب ببذل الطاعة،كالعتق في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من يطيعه،وجب؛لأنّه قادر على أن يحجّ عن نفسه، فلزمه الحجّ،كما لو قدر على المال؛لأنّ المال يراد لحصول طاعة الغير،فإذا حصلت فقد حصل المقصود فلزمه لكن بستّ شرائط</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في المبذول له،و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لم يسقط الفرض عن نفسه،و أن يكون معضوبا آيسا من أن يفعل بنفسه،و أن لا يكون له مال؛لأنّه إذا كان له مال،وجب </w:t>
      </w:r>
    </w:p>
    <w:p>
      <w:pPr>
        <w:pStyle w:val="BookText"/>
        <w:rPr/>
      </w:pPr>
      <w:r>
        <w:rPr>
          <w:rFonts w:ascii="Amiri" w:hAnsi="Amiri" w:eastAsia="Amiri" w:cs="Amiri"/>
          <w:color w:val="111111"/>
          <w:sz w:val="28"/>
          <w:sz w:val="28"/>
          <w:szCs w:val="28"/>
          <w:rtl w:val="true"/>
          <w:lang w:bidi="ar-SA"/>
        </w:rPr>
        <w:t>عليه الحجّ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في الباذل،و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قد حجّ عن نفسه حجّة الإسلام؛لأنّه يشترط في النائب ذلك،و أن يكون ممّن يجب عليه الحجّ عن نفسه،بأن يكون شرائط الحجّ موجودة فيه،فلو كان فقيرا و بذل الطاعة،لم يجب على المبذول له؛ لأنّه لو كان قادرا على المشي،لم يجب به الحجّ عن نفسه،فلا يجب بذلك عن غيره و أن يثق بطاعته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بذل له المال و لم يبذل له الفعل،فالوجه عندنا عدم الوجوب؛لأنّه غير متمكّن من نفسه و لا مال له،و لا يجب عليه قبول ما بذل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على من بذل له الزاد و الراحلة و نفقة العيال،فإنّا قد ذهبنا إلى وجوب الحجّ عليه؛لأنّا قلنا ذلك هناك،لوجود النصّ،و القياس عندنا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للشافعيّ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المطيع ممّن لا يقدر على الحجّ بنفسه،بأن يكون معضوبا واجدا للمال،فإنّه يجب على المبذول له الطاعة الحجّ؛لأنّ هذا سبب يجب به الحجّ على الباذل،فأشبه قدرته على الفعل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من يطيعه في الحجّ و هو لا يعلم بطاعته،جرى مجرى من له مال لا يعلم به،و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يصحّ فعل المطيع عنه بإذنه،و لو حجّ عنه بغير إذنه فإنّه لا يقع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يأذن له المطاع،فهل يأذن له الحاكم؟ وجهان</w:t>
      </w:r>
      <w:r>
        <w:rPr>
          <w:rFonts w:eastAsia="Amiri" w:cs="Amiri" w:ascii="Amiri" w:hAnsi="Amiri"/>
          <w:color w:val="111111"/>
          <w:sz w:val="28"/>
          <w:szCs w:val="28"/>
          <w:rtl w:val="true"/>
          <w:lang w:bidi="ar-SA"/>
        </w:rPr>
        <w:t xml:space="preserve">: </w:t>
      </w:r>
      <w:bookmarkStart w:id="358" w:name="pg12676_117854"/>
    </w:p>
    <w:p>
      <w:pPr>
        <w:pStyle w:val="BookText"/>
        <w:rPr/>
      </w:pPr>
      <w:bookmarkEnd w:id="358"/>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الإذن؛لأنّه واجب على المطاع،فإذا لم يفعله قام الحاكم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يأذن؛لأنّه إنّما يقع بإذنه القائم مقام قصده،فلا ينوب الحاكم منابه، بخلاف الزكاة؛لأنّها حقّ الفقراء،فلهذا ناب الحاكم،و هذه عبادة عليه لا يتعلّق بها حقّ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المطيع قبل أن يأذن له،فإن كان قد أتى من الزمان ما يمكنه فعل الحجّ فيه،استقرّ في ذمّته،و إن كان قبل ذلك،لم يجب عليه؛لأنّه قد بان أنّه لم يكن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يلزم الباذل ببذله؟فإن كان قد أحرم،لزم المضيّ فيه،و إلاّ فلا؛لأنّه لا يجب عليه البذل،فلا يلزمه به حكم؛لأنّه متبرّع به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الفروع عندنا كلّها ساقطة؛لأنّها مبنيّة على وجوب الحجّ بالطاعة، و هو باطل؛لأنّ النبيّ صلّى اللّه عليه و آله سئل،ما يوجب الحجّ؟فقال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 الراحلة</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9" w:name="__RefHeading___Toc1241697_222507752"/>
      <w:bookmarkStart w:id="360" w:name="_Toc142"/>
      <w:bookmarkEnd w:id="359"/>
      <w:r>
        <w:rPr>
          <w:rtl w:val="true"/>
        </w:rPr>
        <w:t>فروع</w:t>
      </w:r>
      <w:r>
        <w:rPr>
          <w:rtl w:val="true"/>
        </w:rPr>
        <w:t>:</w:t>
      </w:r>
      <w:bookmarkEnd w:id="360"/>
    </w:p>
    <w:p>
      <w:pPr>
        <w:pStyle w:val="Heading6"/>
        <w:numPr>
          <w:ilvl w:val="5"/>
          <w:numId w:val="1"/>
        </w:numPr>
        <w:rPr/>
      </w:pPr>
      <w:bookmarkStart w:id="361" w:name="__RefHeading___Toc1241699_222507752"/>
      <w:bookmarkStart w:id="362" w:name="_Toc143"/>
      <w:bookmarkEnd w:id="361"/>
      <w:r>
        <w:rPr>
          <w:rtl w:val="true"/>
        </w:rPr>
        <w:t>الأوّل</w:t>
      </w:r>
      <w:r>
        <w:rPr>
          <w:rtl w:val="true"/>
        </w:rPr>
        <w:t>:</w:t>
      </w:r>
      <w:r>
        <w:rPr>
          <w:rtl w:val="true"/>
        </w:rPr>
        <w:t>لو كان على المعضوب حجّتان عن الإسلام و منذورة،جاز له أن يستنيب</w:t>
      </w:r>
      <w:bookmarkEnd w:id="362"/>
    </w:p>
    <w:p>
      <w:pPr>
        <w:pStyle w:val="BookText"/>
        <w:rPr/>
      </w:pPr>
      <w:r>
        <w:rPr>
          <w:rFonts w:ascii="Amiri" w:hAnsi="Amiri" w:eastAsia="Amiri" w:cs="Amiri"/>
          <w:color w:val="111111"/>
          <w:sz w:val="28"/>
          <w:sz w:val="28"/>
          <w:szCs w:val="28"/>
          <w:rtl w:val="true"/>
          <w:lang w:bidi="ar-SA"/>
        </w:rPr>
        <w:t>اثنين في سنة واحدة؛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لأنّهما فعلان متباينان لا ترتيب بينهما،و لا يؤدّي ذلك إلى وقوع المنذورة دون حجّة الإسلام،بل يقعان معا،فأجزأ ذلك،بخلاف ما إذا ازدحم الفرضان على واحد،و للشافعيّ وجهان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363" w:name="pg12676_117855"/>
    </w:p>
    <w:p>
      <w:pPr>
        <w:pStyle w:val="Heading6"/>
        <w:numPr>
          <w:ilvl w:val="5"/>
          <w:numId w:val="1"/>
        </w:numPr>
        <w:rPr/>
      </w:pPr>
      <w:bookmarkStart w:id="364" w:name="__RefHeading___Toc1241701_222507752"/>
      <w:bookmarkStart w:id="365" w:name="_Toc144"/>
      <w:bookmarkEnd w:id="363"/>
      <w:bookmarkEnd w:id="364"/>
      <w:r>
        <w:rPr>
          <w:rtl w:val="true"/>
        </w:rPr>
        <w:t>الثاني</w:t>
      </w:r>
      <w:r>
        <w:rPr>
          <w:rtl w:val="true"/>
        </w:rPr>
        <w:t>:</w:t>
      </w:r>
      <w:r>
        <w:rPr>
          <w:rtl w:val="true"/>
        </w:rPr>
        <w:t xml:space="preserve">يجوز للصحيح أن يستنيب في التطوّع </w:t>
      </w:r>
      <w:r>
        <w:rPr>
          <w:rtl w:val="true"/>
        </w:rPr>
        <w:t>.</w:t>
      </w:r>
      <w:bookmarkEnd w:id="365"/>
    </w:p>
    <w:p>
      <w:pPr>
        <w:pStyle w:val="BookText"/>
        <w:rPr/>
      </w:pP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491"/>
      </w:r>
      <w:r>
        <w:rPr>
          <w:rFonts w:ascii="Amiri" w:hAnsi="Amiri" w:eastAsia="Amiri" w:cs="Amiri"/>
          <w:color w:val="111111"/>
          <w:sz w:val="28"/>
          <w:sz w:val="28"/>
          <w:szCs w:val="28"/>
          <w:rtl w:val="true"/>
          <w:lang w:bidi="ar-SA"/>
        </w:rPr>
        <w:t xml:space="preserve">، و أحمد؛لأنّها حجّة لا تلزمه بنفسه،فجاز أن يستنيب فيها،كالفرض في حقّ المعضوب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يجوز؛لأنّه غير آيس من الحجّ بنفسه،فلا يجوز له أن يستنيب في الحجّ،كالفرض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1241703_222507752"/>
      <w:bookmarkStart w:id="367" w:name="_Toc145"/>
      <w:bookmarkEnd w:id="366"/>
      <w:r>
        <w:rPr>
          <w:rtl w:val="true"/>
        </w:rPr>
        <w:t>الثالث</w:t>
      </w:r>
      <w:r>
        <w:rPr>
          <w:rtl w:val="true"/>
        </w:rPr>
        <w:t>:</w:t>
      </w:r>
      <w:r>
        <w:rPr>
          <w:rtl w:val="true"/>
        </w:rPr>
        <w:t>قال الشيخ</w:t>
      </w:r>
      <w:r>
        <w:rPr>
          <w:rtl w:val="true"/>
        </w:rPr>
        <w:t>-</w:t>
      </w:r>
      <w:r>
        <w:rPr>
          <w:rtl w:val="true"/>
        </w:rPr>
        <w:t>رحمه اللّه</w:t>
      </w:r>
      <w:r>
        <w:rPr>
          <w:rtl w:val="true"/>
        </w:rPr>
        <w:t>-:</w:t>
      </w:r>
      <w:r>
        <w:rPr>
          <w:rtl w:val="true"/>
        </w:rPr>
        <w:t>المعضوب إذا وجب عليه حجّة بالنذر</w:t>
      </w:r>
      <w:bookmarkEnd w:id="367"/>
    </w:p>
    <w:p>
      <w:pPr>
        <w:pStyle w:val="BookText"/>
        <w:rPr/>
      </w:pPr>
      <w:r>
        <w:rPr>
          <w:rFonts w:ascii="Amiri" w:hAnsi="Amiri" w:eastAsia="Amiri" w:cs="Amiri"/>
          <w:color w:val="111111"/>
          <w:sz w:val="28"/>
          <w:sz w:val="28"/>
          <w:szCs w:val="28"/>
          <w:rtl w:val="true"/>
          <w:lang w:bidi="ar-SA"/>
        </w:rPr>
        <w:t>أو بإفساد حجّه،وجب عليه أن يحجّ عن نفسه رجلا،</w:t>
      </w:r>
    </w:p>
    <w:p>
      <w:pPr>
        <w:pStyle w:val="BookText"/>
        <w:rPr/>
      </w:pPr>
      <w:r>
        <w:rPr>
          <w:rFonts w:ascii="Amiri" w:hAnsi="Amiri" w:eastAsia="Amiri" w:cs="Amiri"/>
          <w:color w:val="111111"/>
          <w:sz w:val="28"/>
          <w:sz w:val="28"/>
          <w:szCs w:val="28"/>
          <w:rtl w:val="true"/>
          <w:lang w:bidi="ar-SA"/>
        </w:rPr>
        <w:t xml:space="preserve">فإذا فعل ذلك فقد أجزأه، و إن برأ فيما بعد تولاّها بنفسه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 ذلك تردّد</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1241705_222507752"/>
      <w:bookmarkStart w:id="369" w:name="_Toc146"/>
      <w:bookmarkEnd w:id="368"/>
      <w:r>
        <w:rPr>
          <w:rtl w:val="true"/>
        </w:rPr>
        <w:t>الرابع</w:t>
      </w:r>
      <w:r>
        <w:rPr>
          <w:rtl w:val="true"/>
        </w:rPr>
        <w:t>:</w:t>
      </w:r>
      <w:r>
        <w:rPr>
          <w:rtl w:val="true"/>
        </w:rPr>
        <w:t>يجوز استنابة الصرورة و غير الصرورة</w:t>
      </w:r>
      <w:bookmarkEnd w:id="369"/>
    </w:p>
    <w:p>
      <w:pPr>
        <w:pStyle w:val="BookText"/>
        <w:rPr/>
      </w:pP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1241707_222507752"/>
      <w:bookmarkStart w:id="371" w:name="_Toc147"/>
      <w:bookmarkEnd w:id="370"/>
      <w:r>
        <w:rPr>
          <w:rtl w:val="true"/>
        </w:rPr>
        <w:t>مسألة</w:t>
      </w:r>
      <w:r>
        <w:rPr>
          <w:rtl w:val="true"/>
        </w:rPr>
        <w:t>:</w:t>
      </w:r>
      <w:r>
        <w:rPr>
          <w:rtl w:val="true"/>
        </w:rPr>
        <w:t>و تخلية السرب شرط في الوجوب،</w:t>
      </w:r>
      <w:bookmarkEnd w:id="37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 يكون الطريق آمنا،أو يجد رفقة يأمن معهم علما أو 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فتوى علمائنا،فلو كان في الطريق مانع من عدوّ و نحوه،سقط فرض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496"/>
      </w:r>
      <w:r>
        <w:rPr>
          <w:rFonts w:ascii="Amiri" w:hAnsi="Amiri" w:eastAsia="Amiri" w:cs="Amiri"/>
          <w:color w:val="111111"/>
          <w:sz w:val="28"/>
          <w:sz w:val="28"/>
          <w:szCs w:val="28"/>
          <w:rtl w:val="true"/>
          <w:lang w:bidi="ar-SA"/>
        </w:rPr>
        <w:t xml:space="preserve">،و أبو حنيفة </w:t>
      </w:r>
      <w:r>
        <w:rPr>
          <w:rStyle w:val="FootnoteAnchor"/>
          <w:rtl w:val="true"/>
        </w:rPr>
        <w:footnoteReference w:id="497"/>
      </w:r>
      <w:r>
        <w:rPr>
          <w:rFonts w:ascii="Amiri" w:hAnsi="Amiri" w:eastAsia="Amiri" w:cs="Amiri"/>
          <w:color w:val="111111"/>
          <w:sz w:val="28"/>
          <w:sz w:val="28"/>
          <w:szCs w:val="28"/>
          <w:rtl w:val="true"/>
          <w:lang w:bidi="ar-SA"/>
        </w:rPr>
        <w:t xml:space="preserve">،و أحمد في </w:t>
      </w:r>
      <w:bookmarkStart w:id="372" w:name="pg12676_117856"/>
    </w:p>
    <w:p>
      <w:pPr>
        <w:pStyle w:val="BookText"/>
        <w:rPr/>
      </w:pPr>
      <w:bookmarkEnd w:id="372"/>
      <w:r>
        <w:rPr>
          <w:rFonts w:ascii="Amiri" w:hAnsi="Amiri" w:eastAsia="Amiri" w:cs="Amiri"/>
          <w:color w:val="111111"/>
          <w:sz w:val="28"/>
          <w:sz w:val="28"/>
          <w:szCs w:val="28"/>
          <w:rtl w:val="true"/>
          <w:lang w:bidi="ar-SA"/>
        </w:rPr>
        <w:t xml:space="preserve">إحدى الروايتين،و في الأخرى أنّه ليس شرطا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إنّما فرض الحجّ على المستطيع و هذا ليس بمستطيع،و لأنّ هذا يتعذّر معه فعل الحجّ،فكان شرطا،كالزاد و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النبيّ صلّى اللّه عليه و آله سئل،ما يوجب الحجّ؟فقال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 الراحلة</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عذر يمنع نفس الأداء،فلا يمنع الوجوب،كالغصب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الشرط ليس هو الزاد و الراحلة لا غير؛لأنّه يشترط العقل و الإسلام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الأصل</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1241709_222507752"/>
      <w:bookmarkStart w:id="374" w:name="_Toc148"/>
      <w:bookmarkEnd w:id="373"/>
      <w:r>
        <w:rPr>
          <w:rtl w:val="true"/>
        </w:rPr>
        <w:t>فروع</w:t>
      </w:r>
      <w:r>
        <w:rPr>
          <w:rtl w:val="true"/>
        </w:rPr>
        <w:t>:</w:t>
      </w:r>
      <w:bookmarkEnd w:id="374"/>
    </w:p>
    <w:p>
      <w:pPr>
        <w:pStyle w:val="Heading6"/>
        <w:numPr>
          <w:ilvl w:val="5"/>
          <w:numId w:val="1"/>
        </w:numPr>
        <w:rPr/>
      </w:pPr>
      <w:bookmarkStart w:id="375" w:name="__RefHeading___Toc1241711_222507752"/>
      <w:bookmarkStart w:id="376" w:name="_Toc149"/>
      <w:bookmarkEnd w:id="375"/>
      <w:r>
        <w:rPr>
          <w:rtl w:val="true"/>
        </w:rPr>
        <w:t>الأوّل</w:t>
      </w:r>
      <w:r>
        <w:rPr>
          <w:rtl w:val="true"/>
        </w:rPr>
        <w:t>:</w:t>
      </w:r>
      <w:r>
        <w:rPr>
          <w:rtl w:val="true"/>
        </w:rPr>
        <w:t>هل يجب أن يستنيب إذا وجد المال؟البحث فيه كما في المريض،</w:t>
      </w:r>
      <w:bookmarkEnd w:id="376"/>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7" w:name="__RefHeading___Toc1241713_222507752"/>
      <w:bookmarkStart w:id="378" w:name="_Toc150"/>
      <w:bookmarkEnd w:id="377"/>
      <w:r>
        <w:rPr>
          <w:rtl w:val="true"/>
        </w:rPr>
        <w:t>الثاني</w:t>
      </w:r>
      <w:r>
        <w:rPr>
          <w:rtl w:val="true"/>
        </w:rPr>
        <w:t>:</w:t>
      </w:r>
      <w:r>
        <w:rPr>
          <w:rtl w:val="true"/>
        </w:rPr>
        <w:t>لو كان هناك طريقان واحدهما مخوف،سلك الآخر و إن طال،</w:t>
      </w:r>
      <w:bookmarkEnd w:id="37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يقصر نفقته عنه و اتّسع الزمان؛لأنّه مستطيع،أمّا لو قصرت نفقته عنه،أو قصر الزمان عن سلوكه،أو لم يكن إلاّ طريق واحد و هو مخوف أو بعيد يضعف قوّته عن قطعه لمشقّة </w:t>
      </w:r>
      <w:r>
        <w:rPr>
          <w:rStyle w:val="FootnoteAnchor"/>
          <w:rtl w:val="true"/>
        </w:rPr>
        <w:footnoteReference w:id="502"/>
      </w:r>
      <w:r>
        <w:rPr>
          <w:rFonts w:ascii="Amiri" w:hAnsi="Amiri" w:eastAsia="Amiri" w:cs="Amiri"/>
          <w:color w:val="111111"/>
          <w:sz w:val="28"/>
          <w:sz w:val="28"/>
          <w:szCs w:val="28"/>
          <w:rtl w:val="true"/>
          <w:lang w:bidi="ar-SA"/>
        </w:rPr>
        <w:t>،لم يجب عليه</w:t>
      </w:r>
      <w:r>
        <w:rPr>
          <w:rFonts w:eastAsia="Amiri" w:cs="Amiri" w:ascii="Amiri" w:hAnsi="Amiri"/>
          <w:color w:val="111111"/>
          <w:sz w:val="28"/>
          <w:szCs w:val="28"/>
          <w:rtl w:val="true"/>
          <w:lang w:bidi="ar-SA"/>
        </w:rPr>
        <w:t xml:space="preserve">. </w:t>
      </w:r>
      <w:bookmarkStart w:id="379" w:name="pg12676_117857"/>
    </w:p>
    <w:p>
      <w:pPr>
        <w:pStyle w:val="Heading6"/>
        <w:numPr>
          <w:ilvl w:val="5"/>
          <w:numId w:val="1"/>
        </w:numPr>
        <w:rPr/>
      </w:pPr>
      <w:bookmarkStart w:id="380" w:name="__RefHeading___Toc1241715_222507752"/>
      <w:bookmarkStart w:id="381" w:name="_Toc151"/>
      <w:bookmarkEnd w:id="379"/>
      <w:bookmarkEnd w:id="380"/>
      <w:r>
        <w:rPr>
          <w:rtl w:val="true"/>
        </w:rPr>
        <w:t>الثالث</w:t>
      </w:r>
      <w:r>
        <w:rPr>
          <w:rtl w:val="true"/>
        </w:rPr>
        <w:t>:</w:t>
      </w:r>
      <w:r>
        <w:rPr>
          <w:rtl w:val="true"/>
        </w:rPr>
        <w:t>لو كان في الطريق عدوّ و أمكن محاربته بحيث لا يلحقه ضرر</w:t>
      </w:r>
      <w:bookmarkEnd w:id="381"/>
    </w:p>
    <w:p>
      <w:pPr>
        <w:pStyle w:val="BookText"/>
        <w:rPr/>
      </w:pPr>
      <w:r>
        <w:rPr>
          <w:rFonts w:ascii="Amiri" w:hAnsi="Amiri" w:eastAsia="Amiri" w:cs="Amiri"/>
          <w:color w:val="111111"/>
          <w:sz w:val="28"/>
          <w:sz w:val="28"/>
          <w:szCs w:val="28"/>
          <w:rtl w:val="true"/>
          <w:lang w:bidi="ar-SA"/>
        </w:rPr>
        <w:t>و لا خوف،فهو مستطيع،</w:t>
      </w:r>
    </w:p>
    <w:p>
      <w:pPr>
        <w:pStyle w:val="BookText"/>
        <w:rPr/>
      </w:pPr>
      <w:r>
        <w:rPr>
          <w:rFonts w:ascii="Amiri" w:hAnsi="Amiri" w:eastAsia="Amiri" w:cs="Amiri"/>
          <w:color w:val="111111"/>
          <w:sz w:val="28"/>
          <w:sz w:val="28"/>
          <w:szCs w:val="28"/>
          <w:rtl w:val="true"/>
          <w:lang w:bidi="ar-SA"/>
        </w:rPr>
        <w:t>و إن خاف على نفسه أو ماله من قتل أو جرح،لم يجب</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1241717_222507752"/>
      <w:bookmarkStart w:id="383" w:name="_Toc152"/>
      <w:bookmarkEnd w:id="382"/>
      <w:r>
        <w:rPr>
          <w:rtl w:val="true"/>
        </w:rPr>
        <w:t>الرابع</w:t>
      </w:r>
      <w:r>
        <w:rPr>
          <w:rtl w:val="true"/>
        </w:rPr>
        <w:t>:</w:t>
      </w:r>
      <w:r>
        <w:rPr>
          <w:rtl w:val="true"/>
        </w:rPr>
        <w:t>لو لم يندفع العدوّ إلاّ بمال أو خفارة،قال الشيخ</w:t>
      </w:r>
      <w:r>
        <w:rPr>
          <w:rtl w:val="true"/>
        </w:rPr>
        <w:t>-</w:t>
      </w:r>
      <w:r>
        <w:rPr>
          <w:rtl w:val="true"/>
        </w:rPr>
        <w:t>رحمه اللّه</w:t>
      </w:r>
      <w:r>
        <w:rPr>
          <w:rtl w:val="true"/>
        </w:rPr>
        <w:t>-:</w:t>
      </w:r>
      <w:r>
        <w:rPr>
          <w:rtl w:val="true"/>
        </w:rPr>
        <w:t>لا يجب ؛</w:t>
      </w:r>
      <w:bookmarkEnd w:id="383"/>
    </w:p>
    <w:p>
      <w:pPr>
        <w:pStyle w:val="BookText"/>
        <w:rPr/>
      </w:pP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يحصل التخلية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أمكن دفع المال من غير إجحاف و لا ضرر، وجب و إلاّ سقط،كان حسنا؛لأنّه كأثمان الآلات</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1241719_222507752"/>
      <w:bookmarkStart w:id="385" w:name="_Toc153"/>
      <w:bookmarkEnd w:id="384"/>
      <w:r>
        <w:rPr>
          <w:rtl w:val="true"/>
        </w:rPr>
        <w:t>الخامس</w:t>
      </w:r>
      <w:r>
        <w:rPr>
          <w:rtl w:val="true"/>
        </w:rPr>
        <w:t>:</w:t>
      </w:r>
      <w:r>
        <w:rPr>
          <w:rtl w:val="true"/>
        </w:rPr>
        <w:t>لو بذل باذل المطلوب عنه،فانكشف العدوّ،لزمه الحجّ،</w:t>
      </w:r>
      <w:bookmarkEnd w:id="385"/>
    </w:p>
    <w:p>
      <w:pPr>
        <w:pStyle w:val="BookText"/>
        <w:rPr/>
      </w:pPr>
      <w:r>
        <w:rPr>
          <w:rFonts w:ascii="Amiri" w:hAnsi="Amiri" w:eastAsia="Amiri" w:cs="Amiri"/>
          <w:color w:val="111111"/>
          <w:sz w:val="28"/>
          <w:sz w:val="28"/>
          <w:szCs w:val="28"/>
          <w:rtl w:val="true"/>
          <w:lang w:bidi="ar-SA"/>
        </w:rPr>
        <w:t>و ليس له منع الباذل؛لتحقّق الاستطاعة</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1241721_222507752"/>
      <w:bookmarkStart w:id="387" w:name="_Toc154"/>
      <w:bookmarkEnd w:id="386"/>
      <w:r>
        <w:rPr>
          <w:rtl w:val="true"/>
        </w:rPr>
        <w:t>السادس</w:t>
      </w:r>
      <w:r>
        <w:rPr>
          <w:rtl w:val="true"/>
        </w:rPr>
        <w:t>:</w:t>
      </w:r>
      <w:r>
        <w:rPr>
          <w:rtl w:val="true"/>
        </w:rPr>
        <w:t>طريق البحر كطريق البرّ،فلو غلب على ظنّه السلامة،وجب عليه</w:t>
      </w:r>
      <w:bookmarkEnd w:id="387"/>
    </w:p>
    <w:p>
      <w:pPr>
        <w:pStyle w:val="BookText"/>
        <w:rPr/>
      </w:pPr>
      <w:r>
        <w:rPr>
          <w:rFonts w:ascii="Amiri" w:hAnsi="Amiri" w:eastAsia="Amiri" w:cs="Amiri"/>
          <w:color w:val="111111"/>
          <w:sz w:val="28"/>
          <w:sz w:val="28"/>
          <w:szCs w:val="28"/>
          <w:rtl w:val="true"/>
          <w:lang w:bidi="ar-SA"/>
        </w:rPr>
        <w:t>سلوكها إذا لم يتمكّن من البرّ،</w:t>
      </w:r>
    </w:p>
    <w:p>
      <w:pPr>
        <w:pStyle w:val="BookText"/>
        <w:rPr/>
      </w:pPr>
      <w:r>
        <w:rPr>
          <w:rFonts w:ascii="Amiri" w:hAnsi="Amiri" w:eastAsia="Amiri" w:cs="Amiri"/>
          <w:color w:val="111111"/>
          <w:sz w:val="28"/>
          <w:sz w:val="28"/>
          <w:szCs w:val="28"/>
          <w:rtl w:val="true"/>
          <w:lang w:bidi="ar-SA"/>
        </w:rPr>
        <w:t>سواء كان معتادا لسفر البحر،أو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غلب على ظنّه العطب أو خاف منه،سقط الوجوب،و للشافعيّ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مع غلبة الظنّ بالسلامة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عدمه معها؛لأنّ عوارض البحر لا يمكن الاحتراز منها و في ركوبه تغرير،فلم يلزمه،كما لو كان مخوفا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تساوى البرّ و البحر في السلامة،تخيّر،و لو اختصّ أحدهما بها،تعيّن، و لو اشتركا في العطب،سقط الفرض إجماعا</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1241723_222507752"/>
      <w:bookmarkStart w:id="389" w:name="_Toc155"/>
      <w:bookmarkEnd w:id="388"/>
      <w:r>
        <w:rPr>
          <w:rtl w:val="true"/>
        </w:rPr>
        <w:t>مسألة</w:t>
      </w:r>
      <w:r>
        <w:rPr>
          <w:rtl w:val="true"/>
        </w:rPr>
        <w:t>:</w:t>
      </w:r>
      <w:r>
        <w:rPr>
          <w:rtl w:val="true"/>
        </w:rPr>
        <w:t>و إمكان المسير شرط،و ذلك بأن يكون الزمان متّسعا،</w:t>
      </w:r>
      <w:bookmarkEnd w:id="38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تحقّق الشرط و هو في بلد تضيّق الوقت عن قطع المسافة إلى بيت اللّه تعالى،سقط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505"/>
      </w:r>
      <w:r>
        <w:rPr>
          <w:rFonts w:ascii="Amiri" w:hAnsi="Amiri" w:eastAsia="Amiri" w:cs="Amiri"/>
          <w:color w:val="111111"/>
          <w:sz w:val="28"/>
          <w:sz w:val="28"/>
          <w:szCs w:val="28"/>
          <w:rtl w:val="true"/>
          <w:lang w:bidi="ar-SA"/>
        </w:rPr>
        <w:t xml:space="preserve">،و الشافعيّ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390" w:name="pg12676_117858"/>
    </w:p>
    <w:p>
      <w:pPr>
        <w:pStyle w:val="BookText"/>
        <w:rPr/>
      </w:pPr>
      <w:bookmarkEnd w:id="390"/>
      <w:r>
        <w:rPr>
          <w:rFonts w:ascii="Amiri" w:hAnsi="Amiri" w:eastAsia="Amiri" w:cs="Amiri"/>
          <w:color w:val="111111"/>
          <w:sz w:val="28"/>
          <w:sz w:val="28"/>
          <w:szCs w:val="28"/>
          <w:rtl w:val="true"/>
          <w:lang w:bidi="ar-SA"/>
        </w:rPr>
        <w:t>و قال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بشرط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تكليف </w:t>
      </w:r>
      <w:r>
        <w:rPr>
          <w:rStyle w:val="FootnoteAnchor"/>
          <w:rtl w:val="true"/>
        </w:rPr>
        <w:footnoteReference w:id="508"/>
      </w:r>
      <w:r>
        <w:rPr>
          <w:rFonts w:ascii="Amiri" w:hAnsi="Amiri" w:eastAsia="Amiri" w:cs="Amiri"/>
          <w:color w:val="111111"/>
          <w:sz w:val="28"/>
          <w:sz w:val="28"/>
          <w:szCs w:val="28"/>
          <w:rtl w:val="true"/>
          <w:lang w:bidi="ar-SA"/>
        </w:rPr>
        <w:t>إيقاع الحجّ في مواطنه يستلزم قطع المسافة،و التقدير عدم إمكانه في ذلك الوقت،فالتكليف به حينئذ 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فإمكان المسير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يجد رفقة يمكنه المسير معهم و يتّسع الوقت له،فلو لم يجد الرفقة،أو ضاق عليه الوقت حتّى لا يلحق إلاّ بأن يضعّف المسير،لم يلزمه تلك السنة،و كذا لو كان هناك رفقة يحتاج في اللحاق بهم إلى تحمّل مشقّة،إمّا بطيّ المنازل،أو حثّ شديد يمنعه عنه،لم يجب تكلّفه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يشترط في إمكان المسير تحصيل الآلات التي يحتاج إليها للطريق، كأوعية الماء </w:t>
      </w:r>
      <w:r>
        <w:rPr>
          <w:rStyle w:val="FootnoteAnchor"/>
          <w:rtl w:val="true"/>
        </w:rPr>
        <w:footnoteReference w:id="509"/>
      </w:r>
      <w:r>
        <w:rPr>
          <w:rFonts w:ascii="Amiri" w:hAnsi="Amiri" w:eastAsia="Amiri" w:cs="Amiri"/>
          <w:color w:val="111111"/>
          <w:sz w:val="28"/>
          <w:sz w:val="28"/>
          <w:szCs w:val="28"/>
          <w:rtl w:val="true"/>
          <w:lang w:bidi="ar-SA"/>
        </w:rPr>
        <w:t>،و غرائر الزاد،و ما شابه ذلك،فلو فقد ذلك،سقط فرض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احتجاج أحمد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 الراحلة</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قد بيّنّا ضعفه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1" w:name="__RefHeading___Toc1241725_222507752"/>
      <w:bookmarkStart w:id="392" w:name="_Toc156"/>
      <w:bookmarkEnd w:id="391"/>
      <w:r>
        <w:rPr>
          <w:rtl w:val="true"/>
        </w:rPr>
        <w:t>مسألة</w:t>
      </w:r>
      <w:r>
        <w:rPr>
          <w:rtl w:val="true"/>
        </w:rPr>
        <w:t>:</w:t>
      </w:r>
      <w:r>
        <w:rPr>
          <w:rtl w:val="true"/>
        </w:rPr>
        <w:t>اختلف علماؤنا في الرجوع إلى كفاية،</w:t>
      </w:r>
      <w:bookmarkEnd w:id="39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فاشترط </w:t>
      </w:r>
      <w:r>
        <w:rPr>
          <w:rStyle w:val="FootnoteAnchor"/>
          <w:rtl w:val="true"/>
        </w:rPr>
        <w:footnoteReference w:id="512"/>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الوجوب،فلو ملك الزاد و الراحلة و النفقة ذهابا و عودا و نفقة عياله،لم يجب الحجّ إلاّ أن يكون له كفاية يرجع إليها،من مال،أو حرفة،أو صناعة،أو عقار </w:t>
      </w:r>
      <w:r>
        <w:rPr>
          <w:rStyle w:val="FootnoteAnchor"/>
          <w:rtl w:val="true"/>
        </w:rPr>
        <w:footnoteReference w:id="513"/>
      </w:r>
      <w:r>
        <w:rPr>
          <w:rFonts w:ascii="Amiri" w:hAnsi="Amiri" w:eastAsia="Amiri" w:cs="Amiri"/>
          <w:color w:val="111111"/>
          <w:sz w:val="28"/>
          <w:sz w:val="28"/>
          <w:szCs w:val="28"/>
          <w:rtl w:val="true"/>
          <w:lang w:bidi="ar-SA"/>
        </w:rPr>
        <w:t>، هذا اختيار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شرطا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إدريس </w:t>
      </w:r>
      <w:r>
        <w:rPr>
          <w:rStyle w:val="FootnoteAnchor"/>
          <w:rtl w:val="true"/>
        </w:rPr>
        <w:footnoteReference w:id="518"/>
      </w:r>
      <w:r>
        <w:rPr>
          <w:rFonts w:ascii="Amiri" w:hAnsi="Amiri" w:eastAsia="Amiri" w:cs="Amiri"/>
          <w:color w:val="111111"/>
          <w:sz w:val="28"/>
          <w:sz w:val="28"/>
          <w:szCs w:val="28"/>
          <w:rtl w:val="true"/>
          <w:lang w:bidi="ar-SA"/>
        </w:rPr>
        <w:t xml:space="preserve">، و ابن أبي عقيل </w:t>
      </w:r>
      <w:r>
        <w:rPr>
          <w:rStyle w:val="FootnoteAnchor"/>
          <w:rtl w:val="true"/>
        </w:rPr>
        <w:footnoteReference w:id="519"/>
      </w:r>
      <w:r>
        <w:rPr>
          <w:rFonts w:ascii="Amiri" w:hAnsi="Amiri" w:eastAsia="Amiri" w:cs="Amiri"/>
          <w:color w:val="111111"/>
          <w:sz w:val="28"/>
          <w:sz w:val="28"/>
          <w:szCs w:val="28"/>
          <w:rtl w:val="true"/>
          <w:lang w:bidi="ar-SA"/>
        </w:rPr>
        <w:t xml:space="preserve">،و أكثر الجمهور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521"/>
      </w:r>
      <w:r>
        <w:rPr>
          <w:rFonts w:ascii="Amiri" w:hAnsi="Amiri" w:eastAsia="Amiri" w:cs="Amiri"/>
          <w:color w:val="111111"/>
          <w:sz w:val="28"/>
          <w:sz w:val="28"/>
          <w:szCs w:val="28"/>
          <w:rtl w:val="true"/>
          <w:lang w:bidi="ar-SA"/>
        </w:rPr>
        <w:t>و الاستطاعة تتحقّق بالزاد و الراحلة و النفقة مع الشرائط المتقدّمة،فما زاد منفيّ بالأصل السليم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 في قول اللّه عزّ و جلّ وَ لِلّهِ عَلَى النّاسِ حِجُّ الْبَيْتِ مَنِ اسْتَطاعَ إِلَيْهِ سَبِيلاً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ما يحجّ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 عليه ما يحجّ به فاستحيى من ذلك، أ هو ممّن يستطيع إليه سبيلا؟قال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نعم،ما من شأنه </w:t>
      </w:r>
      <w:r>
        <w:rPr>
          <w:rStyle w:val="FootnoteAnchor"/>
          <w:rtl w:val="true"/>
        </w:rPr>
        <w:footnoteReference w:id="522"/>
      </w:r>
      <w:r>
        <w:rPr>
          <w:rFonts w:ascii="Amiri" w:hAnsi="Amiri" w:eastAsia="Amiri" w:cs="Amiri"/>
          <w:color w:val="111111"/>
          <w:sz w:val="28"/>
          <w:sz w:val="28"/>
          <w:szCs w:val="28"/>
          <w:rtl w:val="true"/>
          <w:lang w:bidi="ar-SA"/>
        </w:rPr>
        <w:t>يستحيي؟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يحجّ على حمار أبتر،فإن كان يطيق أن يمشي بعضا و يركب بعضا فليحجّ</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مسلم،عن الباقر عليه السّلام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 على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بالإجماع،و بأنّ الأصل براءة الذمّة،و بأنّ التكليف </w:t>
      </w:r>
      <w:bookmarkStart w:id="393" w:name="pg12676_117860"/>
    </w:p>
    <w:p>
      <w:pPr>
        <w:pStyle w:val="BookText"/>
        <w:rPr/>
      </w:pPr>
      <w:bookmarkEnd w:id="393"/>
      <w:r>
        <w:rPr>
          <w:rFonts w:ascii="Amiri" w:hAnsi="Amiri" w:eastAsia="Amiri" w:cs="Amiri"/>
          <w:color w:val="111111"/>
          <w:sz w:val="28"/>
          <w:sz w:val="28"/>
          <w:szCs w:val="28"/>
          <w:rtl w:val="true"/>
          <w:lang w:bidi="ar-SA"/>
        </w:rPr>
        <w:t>بالحجّ من دون الرجوع إلى كفاية،حرج،فيكون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أبو الربيع الشاميّ،قال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 الراحلة،قال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سئل أبو جعفر عليه السّلام عن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الناس إذا،لئن كان </w:t>
      </w:r>
      <w:r>
        <w:rPr>
          <w:rStyle w:val="FootnoteAnchor"/>
          <w:rtl w:val="true"/>
        </w:rPr>
        <w:footnoteReference w:id="525"/>
      </w:r>
      <w:r>
        <w:rPr>
          <w:rFonts w:ascii="Amiri" w:hAnsi="Amiri" w:eastAsia="Amiri" w:cs="Amiri"/>
          <w:color w:val="111111"/>
          <w:sz w:val="28"/>
          <w:sz w:val="28"/>
          <w:szCs w:val="28"/>
          <w:rtl w:val="true"/>
          <w:lang w:bidi="ar-SA"/>
        </w:rPr>
        <w:t xml:space="preserve">من كان له زاد و راحلة قدر ما يقوت عياله و يستغني به عن الناس ينطلق إليه </w:t>
      </w:r>
      <w:r>
        <w:rPr>
          <w:rStyle w:val="FootnoteAnchor"/>
          <w:rtl w:val="true"/>
        </w:rPr>
        <w:footnoteReference w:id="526"/>
      </w:r>
      <w:r>
        <w:rPr>
          <w:rFonts w:ascii="Amiri" w:hAnsi="Amiri" w:eastAsia="Amiri" w:cs="Amiri"/>
          <w:color w:val="111111"/>
          <w:sz w:val="28"/>
          <w:sz w:val="28"/>
          <w:szCs w:val="28"/>
          <w:rtl w:val="true"/>
          <w:lang w:bidi="ar-SA"/>
        </w:rPr>
        <w:t>فيسلبهم إيّاه لقد هلكوا إذا،فقيل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السعة في المال إذا كان يحجّ ببعض و يبقى بعض </w:t>
      </w:r>
      <w:r>
        <w:rPr>
          <w:rStyle w:val="FootnoteAnchor"/>
          <w:rtl w:val="true"/>
        </w:rPr>
        <w:footnoteReference w:id="527"/>
      </w:r>
      <w:r>
        <w:rPr>
          <w:rFonts w:ascii="Amiri" w:hAnsi="Amiri" w:eastAsia="Amiri" w:cs="Amiri"/>
          <w:color w:val="111111"/>
          <w:sz w:val="28"/>
          <w:sz w:val="28"/>
          <w:szCs w:val="28"/>
          <w:rtl w:val="true"/>
          <w:lang w:bidi="ar-SA"/>
        </w:rPr>
        <w:t xml:space="preserve">يقوت عياله،أ ليس قد فرض اللّه الزكاة فلم يجعلها إلاّ على من ملك مأتي درهم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الإجماع في صورة الخلاف،و أصل براءة الذّمّة إنّما يصلو إليه مع عدم الدليل على الشغل،أمّا مع تحقّقه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دلالته على مقصوده؛إذ أقصى ما يدلّ عليه وجود الراحلة و الزاد و النفقة له و لعياله،أمّا الرجوع إلى كفاية،فلا تعرّض للحديث فيه البتّة</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1241727_222507752"/>
      <w:bookmarkStart w:id="395" w:name="_Toc157"/>
      <w:bookmarkEnd w:id="394"/>
      <w:r>
        <w:rPr>
          <w:rtl w:val="true"/>
        </w:rPr>
        <w:t>مسألة</w:t>
      </w:r>
      <w:r>
        <w:rPr>
          <w:rtl w:val="true"/>
        </w:rPr>
        <w:t>:</w:t>
      </w:r>
      <w:r>
        <w:rPr>
          <w:rtl w:val="true"/>
        </w:rPr>
        <w:t>الإسلام ليس شرطا في الوجوب و إن كان شرطا في الصحّة</w:t>
      </w:r>
      <w:r>
        <w:rPr>
          <w:rtl w:val="true"/>
        </w:rPr>
        <w:t>.</w:t>
      </w:r>
      <w:bookmarkEnd w:id="39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الشافعيّ في أحد الوجهين،و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شرط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bookmarkStart w:id="396" w:name="pg12676_117861"/>
    </w:p>
    <w:p>
      <w:pPr>
        <w:pStyle w:val="BookText"/>
        <w:rPr/>
      </w:pPr>
      <w:bookmarkEnd w:id="396"/>
      <w:r>
        <w:rPr>
          <w:rFonts w:ascii="Amiri" w:hAnsi="Amiri" w:eastAsia="Amiri" w:cs="Amiri"/>
          <w:color w:val="111111"/>
          <w:sz w:val="28"/>
          <w:sz w:val="28"/>
          <w:szCs w:val="28"/>
          <w:rtl w:val="true"/>
          <w:lang w:bidi="ar-SA"/>
        </w:rPr>
        <w:t xml:space="preserve">قال أبو حنيفة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Style w:val="FootnoteAnchor"/>
          <w:rtl w:val="true"/>
        </w:rPr>
        <w:footnoteReference w:id="532"/>
      </w:r>
      <w:r>
        <w:rPr>
          <w:rFonts w:ascii="Amiri" w:hAnsi="Amiri" w:eastAsia="Amiri" w:cs="Amiri"/>
          <w:color w:val="111111"/>
          <w:sz w:val="28"/>
          <w:sz w:val="28"/>
          <w:szCs w:val="28"/>
          <w:rtl w:val="true"/>
          <w:lang w:bidi="ar-SA"/>
        </w:rPr>
        <w:t xml:space="preserve">و المعارض و هو الكفر لا يصلح للمانعيّة؛لما بيّنّا في الأصول أنّ الكفّار مخاطبون بالفروع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غير متمكّن من الأداء،و بالإسلام يسقط عنه الفرض،فلا يتحقّق الوجوب </w:t>
      </w:r>
      <w:r>
        <w:rPr>
          <w:rStyle w:val="FootnoteAnchor"/>
          <w:rtl w:val="true"/>
        </w:rPr>
        <w:footnoteReference w:id="534"/>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عدم المكنة؛لأنّ الشرط هو الإسلام،و هو متمكّن منه، و التمكّن من الشرط هنا يستلزم التمكّن من المشروط</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1241729_222507752"/>
      <w:bookmarkStart w:id="398" w:name="_Toc158"/>
      <w:bookmarkEnd w:id="397"/>
      <w:r>
        <w:rPr>
          <w:rtl w:val="true"/>
        </w:rPr>
        <w:t>فرع</w:t>
      </w:r>
      <w:r>
        <w:rPr>
          <w:rtl w:val="true"/>
        </w:rPr>
        <w:t>:</w:t>
      </w:r>
      <w:bookmarkEnd w:id="398"/>
    </w:p>
    <w:p>
      <w:pPr>
        <w:pStyle w:val="BookText"/>
        <w:rPr/>
      </w:pPr>
      <w:r>
        <w:rPr>
          <w:rFonts w:ascii="Amiri" w:hAnsi="Amiri" w:eastAsia="Amiri" w:cs="Amiri"/>
          <w:color w:val="111111"/>
          <w:sz w:val="28"/>
          <w:sz w:val="28"/>
          <w:szCs w:val="28"/>
          <w:rtl w:val="true"/>
          <w:lang w:bidi="ar-SA"/>
        </w:rPr>
        <w:t>لو أحرم و هو كافر،لم يصحّ إحرامه،</w:t>
      </w:r>
    </w:p>
    <w:p>
      <w:pPr>
        <w:pStyle w:val="BookText"/>
        <w:rPr/>
      </w:pPr>
      <w:r>
        <w:rPr>
          <w:rFonts w:ascii="Amiri" w:hAnsi="Amiri" w:eastAsia="Amiri" w:cs="Amiri"/>
          <w:color w:val="111111"/>
          <w:sz w:val="28"/>
          <w:sz w:val="28"/>
          <w:szCs w:val="28"/>
          <w:rtl w:val="true"/>
          <w:lang w:bidi="ar-SA"/>
        </w:rPr>
        <w:t xml:space="preserve">فإن أسلم قبل فوات الوقوف بالمشعر، وجب عليه الرجوع إلى الميقات و إنشاء الإحرام منه،فإن لم يتمكّن،أحرم من موضعه،و لا يعتدّ بذلك الإحرام الأوّل،و إن </w:t>
      </w:r>
      <w:r>
        <w:rPr>
          <w:rStyle w:val="FootnoteAnchor"/>
          <w:rtl w:val="true"/>
        </w:rPr>
        <w:footnoteReference w:id="536"/>
      </w:r>
      <w:r>
        <w:rPr>
          <w:rFonts w:ascii="Amiri" w:hAnsi="Amiri" w:eastAsia="Amiri" w:cs="Amiri"/>
          <w:color w:val="111111"/>
          <w:sz w:val="28"/>
          <w:sz w:val="28"/>
          <w:szCs w:val="28"/>
          <w:rtl w:val="true"/>
          <w:lang w:bidi="ar-SA"/>
        </w:rPr>
        <w:t>أسلم بعد فوات الوقوف،وجب عليه في العام المقبل</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1241731_222507752"/>
      <w:bookmarkStart w:id="400" w:name="_Toc159"/>
      <w:bookmarkEnd w:id="399"/>
      <w:r>
        <w:rPr>
          <w:rtl w:val="true"/>
        </w:rPr>
        <w:t>مسألة</w:t>
      </w:r>
      <w:r>
        <w:rPr>
          <w:rtl w:val="true"/>
        </w:rPr>
        <w:t>:</w:t>
      </w:r>
      <w:r>
        <w:rPr>
          <w:rtl w:val="true"/>
        </w:rPr>
        <w:t>و لو حجّ مسلما ثمّ ارتدّ بعد قضاء مناسكه،لم يعد الحجّ بعد التوبة</w:t>
      </w:r>
      <w:r>
        <w:rPr>
          <w:rtl w:val="true"/>
        </w:rPr>
        <w:t>.</w:t>
      </w:r>
      <w:bookmarkEnd w:id="40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تردّد الشيخ في المبسوط و قوّى الإعادة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جزم بها أبو حنيفة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w:t>
      </w:r>
    </w:p>
    <w:p>
      <w:pPr>
        <w:pStyle w:val="BookText"/>
        <w:rPr/>
      </w:pPr>
      <w:r>
        <w:rPr>
          <w:rFonts w:ascii="Amiri" w:hAnsi="Amiri" w:eastAsia="Amiri" w:cs="Amiri"/>
          <w:color w:val="111111"/>
          <w:sz w:val="28"/>
          <w:sz w:val="28"/>
          <w:szCs w:val="28"/>
          <w:rtl w:val="true"/>
          <w:lang w:bidi="ar-SA"/>
        </w:rPr>
        <w:t xml:space="preserve">اخترناه ذهب إليه الشافعيّ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من قوله صلّى اللّه عليه و آله لمّا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حجّتنا </w:t>
      </w:r>
      <w:r>
        <w:rPr>
          <w:rStyle w:val="FootnoteAnchor"/>
          <w:rtl w:val="true"/>
        </w:rPr>
        <w:footnoteReference w:id="540"/>
      </w:r>
      <w:r>
        <w:rPr>
          <w:rFonts w:ascii="IRNazanin" w:hAnsi="IRNazanin" w:eastAsia="IRNazanin"/>
          <w:color w:val="111111"/>
          <w:sz w:val="28"/>
          <w:sz w:val="28"/>
          <w:szCs w:val="28"/>
          <w:rtl w:val="true"/>
          <w:lang w:bidi="fa-IR"/>
        </w:rPr>
        <w:t>هذا لعامنا أم للأبد؟فقال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للأبد</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زرارة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مؤمنا فحجّ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في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أصابته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فكفر ثمّ تاب،يحسب له كلّ عمل صالح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إيمانه</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،و لا يبطل منه شيء</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أوقعها على الوجه المشروع،فتكون مجزئة عنه،و هو إنّما يجب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حجّ حجّة الإسلام،فلا يجب عليه الحجّ بابتداء الشرع،كما لو لم يرتدّ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يَكْفُرْ بِالْإِيمانِ فَقَدْ حَبِطَ عَمَلُهُ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لأنّا بكفره تبيّنّا أنّه لم يكن مسلما وقت إسلامه؛لأنّ الإسلام مشروط بالعلم و هو لا يزول،و لأنّه أسلم بعد كفره فإذا وجد الاستطاعة لزمه الحجّ،كالكافر الأصليّ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الإحباط بالشرك مشروط بالموافاة؛لقوله تعالى</w:t>
      </w:r>
      <w:r>
        <w:rPr>
          <w:rFonts w:eastAsia="Amiri" w:cs="Amiri" w:ascii="Amiri" w:hAnsi="Amiri"/>
          <w:color w:val="111111"/>
          <w:sz w:val="28"/>
          <w:szCs w:val="28"/>
          <w:rtl w:val="true"/>
          <w:lang w:bidi="ar-SA"/>
        </w:rPr>
        <w:t xml:space="preserve">: </w:t>
      </w:r>
      <w:bookmarkStart w:id="401" w:name="pg12676_117863"/>
    </w:p>
    <w:p>
      <w:pPr>
        <w:pStyle w:val="BookText"/>
        <w:rPr/>
      </w:pPr>
      <w:bookmarkEnd w:id="401"/>
      <w:r>
        <w:rPr>
          <w:rFonts w:ascii="Amiri" w:hAnsi="Amiri" w:eastAsia="Amiri" w:cs="Amiri"/>
          <w:color w:val="111111"/>
          <w:sz w:val="28"/>
          <w:sz w:val="28"/>
          <w:szCs w:val="28"/>
          <w:rtl w:val="true"/>
          <w:lang w:bidi="ar-SA"/>
        </w:rPr>
        <w:t xml:space="preserve">وَ مَنْ يَرْتَدِدْ مِنْكُمْ عَنْ دِينِهِ فَيَمُتْ وَ هُوَ كافِرٌ فَأُولئِكَ حَبِطَتْ أَعْمالُهُمْ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مبنيّ على قاعدة أبطلناها في الكتب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فإنّ الكافر الأصليّ لم يحجّ حجّة الإسلام</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1241733_222507752"/>
      <w:bookmarkStart w:id="403" w:name="_Toc160"/>
      <w:bookmarkEnd w:id="402"/>
      <w:r>
        <w:rPr>
          <w:rtl w:val="true"/>
        </w:rPr>
        <w:t>فرع</w:t>
      </w:r>
      <w:r>
        <w:rPr>
          <w:rtl w:val="true"/>
        </w:rPr>
        <w:t>:</w:t>
      </w:r>
      <w:bookmarkEnd w:id="403"/>
    </w:p>
    <w:p>
      <w:pPr>
        <w:pStyle w:val="BookText"/>
        <w:rPr/>
      </w:pPr>
      <w:r>
        <w:rPr>
          <w:rFonts w:ascii="Amiri" w:hAnsi="Amiri" w:eastAsia="Amiri" w:cs="Amiri"/>
          <w:color w:val="111111"/>
          <w:sz w:val="28"/>
          <w:sz w:val="28"/>
          <w:szCs w:val="28"/>
          <w:rtl w:val="true"/>
          <w:lang w:bidi="ar-SA"/>
        </w:rPr>
        <w:t>لو أحرم ثمّ ارتدّ ثم عاد إلى الإسلام،كان إحرامه باقيا و 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للشافعيّ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الإبطال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الإحرام لا يبطل بالموت و الجنون،فلم يبطل بالردّة</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1241735_222507752"/>
      <w:bookmarkStart w:id="405" w:name="_Toc161"/>
      <w:bookmarkEnd w:id="404"/>
      <w:r>
        <w:rPr>
          <w:rtl w:val="true"/>
        </w:rPr>
        <w:t>مسألة</w:t>
      </w:r>
      <w:r>
        <w:rPr>
          <w:rtl w:val="true"/>
        </w:rPr>
        <w:t>:</w:t>
      </w:r>
      <w:r>
        <w:rPr>
          <w:rtl w:val="true"/>
        </w:rPr>
        <w:t>الأعمى يجب عليه الحجّ مع استجماع الشرائط</w:t>
      </w:r>
      <w:bookmarkEnd w:id="405"/>
    </w:p>
    <w:p>
      <w:pPr>
        <w:pStyle w:val="BookText"/>
        <w:rPr/>
      </w:pPr>
      <w:r>
        <w:rPr>
          <w:rFonts w:ascii="Amiri" w:hAnsi="Amiri" w:eastAsia="Amiri" w:cs="Amiri"/>
          <w:color w:val="111111"/>
          <w:sz w:val="28"/>
          <w:sz w:val="28"/>
          <w:szCs w:val="28"/>
          <w:rtl w:val="true"/>
          <w:lang w:bidi="ar-SA"/>
        </w:rPr>
        <w:t>و وجود قائد يقوده و يهديه و يسدّده إذا احتاج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549"/>
      </w:r>
      <w:r>
        <w:rPr>
          <w:rFonts w:ascii="IRNazanin" w:hAnsi="IRNazanin" w:eastAsia="IRNazanin"/>
          <w:color w:val="111111"/>
          <w:sz w:val="28"/>
          <w:sz w:val="28"/>
          <w:szCs w:val="28"/>
          <w:rtl w:val="true"/>
          <w:lang w:bidi="fa-IR"/>
        </w:rPr>
        <w:t xml:space="preserve">،و أحمد </w:t>
      </w:r>
      <w:r>
        <w:rPr>
          <w:rStyle w:val="FootnoteAnchor"/>
          <w:rtl w:val="true"/>
        </w:rPr>
        <w:footnoteReference w:id="550"/>
      </w:r>
      <w:r>
        <w:rPr>
          <w:rFonts w:ascii="Amiri" w:hAnsi="Amiri" w:eastAsia="Amiri" w:cs="Amiri"/>
          <w:color w:val="111111"/>
          <w:sz w:val="28"/>
          <w:sz w:val="28"/>
          <w:szCs w:val="28"/>
          <w:rtl w:val="true"/>
          <w:lang w:bidi="ar-SA"/>
        </w:rPr>
        <w:t xml:space="preserve">،و أبو يوسف، و محمّد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حنيفة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الوجوب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مستطيع بوجود الزاد و الراحلة و النفقة،و لا يلحقه مشقّة شديدة في </w:t>
      </w:r>
      <w:bookmarkStart w:id="406" w:name="pg12676_117864"/>
    </w:p>
    <w:p>
      <w:pPr>
        <w:pStyle w:val="BookText"/>
        <w:rPr/>
      </w:pPr>
      <w:bookmarkEnd w:id="406"/>
      <w:r>
        <w:rPr>
          <w:rFonts w:ascii="Amiri" w:hAnsi="Amiri" w:eastAsia="Amiri" w:cs="Amiri"/>
          <w:color w:val="111111"/>
          <w:sz w:val="28"/>
          <w:sz w:val="28"/>
          <w:szCs w:val="28"/>
          <w:rtl w:val="true"/>
          <w:lang w:bidi="ar-SA"/>
        </w:rPr>
        <w:t xml:space="preserve">الثبوت على الراحلة،فلا يجوز له التخلّف و لا الاستنابة،كالأطروش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يمنعه من الحجّ حاجة،أو مرض حابس،أو سلطان جائر،فمات،فليمت يهوديّا أو نصرانيّا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يمكنه الصعود و النزول بنفسه،فجاز له أن يستنيب، كالمعضوب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المساواة؛لأنّه يمكنه مع السؤال و وجود القائد كالمبصر الجاهل بموضع النسك </w:t>
      </w:r>
      <w:r>
        <w:rPr>
          <w:rStyle w:val="FootnoteAnchor"/>
          <w:rtl w:val="true"/>
        </w:rPr>
        <w:footnoteReference w:id="556"/>
      </w:r>
      <w:r>
        <w:rPr>
          <w:rFonts w:ascii="Amiri" w:hAnsi="Amiri" w:eastAsia="Amiri" w:cs="Amiri"/>
          <w:color w:val="111111"/>
          <w:sz w:val="28"/>
          <w:sz w:val="28"/>
          <w:szCs w:val="28"/>
          <w:rtl w:val="true"/>
          <w:lang w:bidi="ar-SA"/>
        </w:rPr>
        <w:t>فإنّه يتمكّن بواسطة السؤال،كذلك هنا</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1241737_222507752"/>
      <w:bookmarkStart w:id="408" w:name="_Toc162"/>
      <w:bookmarkEnd w:id="407"/>
      <w:r>
        <w:rPr>
          <w:rtl w:val="true"/>
        </w:rPr>
        <w:t>مسألة</w:t>
      </w:r>
      <w:r>
        <w:rPr>
          <w:rtl w:val="true"/>
        </w:rPr>
        <w:t>:</w:t>
      </w:r>
      <w:r>
        <w:rPr>
          <w:rtl w:val="true"/>
        </w:rPr>
        <w:t>شرائط وجوب الحجّ على الرجل هي بعينها شرائط في حقّ المرأة من</w:t>
      </w:r>
      <w:bookmarkEnd w:id="408"/>
    </w:p>
    <w:p>
      <w:pPr>
        <w:pStyle w:val="BookText"/>
        <w:rPr/>
      </w:pPr>
      <w:r>
        <w:rPr>
          <w:rFonts w:ascii="Amiri" w:hAnsi="Amiri" w:eastAsia="Amiri" w:cs="Amiri"/>
          <w:color w:val="111111"/>
          <w:sz w:val="28"/>
          <w:sz w:val="28"/>
          <w:szCs w:val="28"/>
          <w:rtl w:val="true"/>
          <w:lang w:bidi="ar-SA"/>
        </w:rPr>
        <w:t>غير زيادة،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تكمّلت </w:t>
      </w:r>
      <w:r>
        <w:rPr>
          <w:rStyle w:val="FootnoteAnchor"/>
          <w:rtl w:val="true"/>
        </w:rPr>
        <w:footnoteReference w:id="557"/>
      </w:r>
      <w:r>
        <w:rPr>
          <w:rFonts w:ascii="Amiri" w:hAnsi="Amiri" w:eastAsia="Amiri" w:cs="Amiri"/>
          <w:color w:val="111111"/>
          <w:sz w:val="28"/>
          <w:sz w:val="28"/>
          <w:szCs w:val="28"/>
          <w:rtl w:val="true"/>
          <w:lang w:bidi="ar-SA"/>
        </w:rPr>
        <w:t>الشرائط،وجب عليها الحجّ و ان لم يكن لها محرم 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سيرين </w:t>
      </w:r>
      <w:r>
        <w:rPr>
          <w:rStyle w:val="FootnoteAnchor"/>
          <w:rtl w:val="true"/>
        </w:rPr>
        <w:footnoteReference w:id="558"/>
      </w:r>
      <w:r>
        <w:rPr>
          <w:rFonts w:ascii="Amiri" w:hAnsi="Amiri" w:eastAsia="Amiri" w:cs="Amiri"/>
          <w:color w:val="111111"/>
          <w:sz w:val="28"/>
          <w:sz w:val="28"/>
          <w:szCs w:val="28"/>
          <w:rtl w:val="true"/>
          <w:lang w:bidi="ar-SA"/>
        </w:rPr>
        <w:t xml:space="preserve">،و مالك </w:t>
      </w:r>
      <w:r>
        <w:rPr>
          <w:rStyle w:val="FootnoteAnchor"/>
          <w:rtl w:val="true"/>
        </w:rPr>
        <w:footnoteReference w:id="559"/>
      </w:r>
      <w:r>
        <w:rPr>
          <w:rFonts w:ascii="Amiri" w:hAnsi="Amiri" w:eastAsia="Amiri" w:cs="Amiri"/>
          <w:color w:val="111111"/>
          <w:sz w:val="28"/>
          <w:sz w:val="28"/>
          <w:szCs w:val="28"/>
          <w:rtl w:val="true"/>
          <w:lang w:bidi="ar-SA"/>
        </w:rPr>
        <w:t xml:space="preserve">،و الأوزاعيّ </w:t>
      </w:r>
      <w:r>
        <w:rPr>
          <w:rStyle w:val="FootnoteAnchor"/>
          <w:rtl w:val="true"/>
        </w:rPr>
        <w:footnoteReference w:id="560"/>
      </w:r>
      <w:r>
        <w:rPr>
          <w:rFonts w:ascii="Amiri" w:hAnsi="Amiri" w:eastAsia="Amiri" w:cs="Amiri"/>
          <w:color w:val="111111"/>
          <w:sz w:val="28"/>
          <w:sz w:val="28"/>
          <w:szCs w:val="28"/>
          <w:rtl w:val="true"/>
          <w:lang w:bidi="ar-SA"/>
        </w:rPr>
        <w:t xml:space="preserve">،و الشافعيّ </w:t>
      </w:r>
      <w:r>
        <w:rPr>
          <w:rStyle w:val="FootnoteAnchor"/>
          <w:rtl w:val="true"/>
        </w:rPr>
        <w:footnoteReference w:id="561"/>
      </w:r>
      <w:r>
        <w:rPr>
          <w:rFonts w:ascii="Amiri" w:hAnsi="Amiri" w:eastAsia="Amiri" w:cs="Amiri"/>
          <w:color w:val="111111"/>
          <w:sz w:val="28"/>
          <w:sz w:val="28"/>
          <w:szCs w:val="28"/>
          <w:rtl w:val="true"/>
          <w:lang w:bidi="ar-SA"/>
        </w:rPr>
        <w:t xml:space="preserve">، و أحمد في إحدى الروايات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الحسن،و النخعيّ،و إسحاق،و ابن المنذر </w:t>
      </w:r>
      <w:r>
        <w:rPr>
          <w:rStyle w:val="FootnoteAnchor"/>
          <w:rtl w:val="true"/>
        </w:rPr>
        <w:footnoteReference w:id="563"/>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564"/>
      </w:r>
      <w:r>
        <w:rPr>
          <w:rFonts w:ascii="Amiri" w:hAnsi="Amiri" w:eastAsia="Amiri" w:cs="Amiri"/>
          <w:color w:val="111111"/>
          <w:sz w:val="28"/>
          <w:sz w:val="28"/>
          <w:szCs w:val="28"/>
          <w:rtl w:val="true"/>
          <w:lang w:bidi="ar-SA"/>
        </w:rPr>
        <w:t>، و أحمد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شرط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رواية ثالثة أنّه شرط في الأداء،لا الوجوب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566"/>
      </w:r>
      <w:r>
        <w:rPr>
          <w:rFonts w:ascii="Amiri" w:hAnsi="Amiri" w:eastAsia="Amiri" w:cs="Amiri"/>
          <w:color w:val="111111"/>
          <w:sz w:val="28"/>
          <w:sz w:val="28"/>
          <w:szCs w:val="28"/>
          <w:rtl w:val="true"/>
          <w:lang w:bidi="ar-SA"/>
        </w:rPr>
        <w:t>و هو يتناول الرجال و النساء على حدّ واحد،فلا يعتبر فيهنّ زيادة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النبيّ صلّى اللّه عليه و آله فسّر الاستطاعة بالزاد و الراحلة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لعديّ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تخرج الظعينة </w:t>
      </w:r>
      <w:r>
        <w:rPr>
          <w:rStyle w:val="FootnoteAnchor"/>
          <w:rtl w:val="true"/>
        </w:rPr>
        <w:footnoteReference w:id="568"/>
      </w:r>
      <w:r>
        <w:rPr>
          <w:rFonts w:ascii="Amiri" w:hAnsi="Amiri" w:eastAsia="Amiri" w:cs="Amiri"/>
          <w:color w:val="111111"/>
          <w:sz w:val="28"/>
          <w:sz w:val="28"/>
          <w:szCs w:val="28"/>
          <w:rtl w:val="true"/>
          <w:lang w:bidi="ar-SA"/>
        </w:rPr>
        <w:t>من الحيرة تؤمّ البيت لا جوار معها لا تخاف إلاّ اللّه</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المرأة تحجّ بغير 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تحجّ بغير محرم،فقال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مأمونة و لم تقدر على محرم،فلا بأس بذلك</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صفوان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عرفتني و تعلمني </w:t>
      </w:r>
      <w:r>
        <w:rPr>
          <w:rStyle w:val="FootnoteAnchor"/>
          <w:rtl w:val="true"/>
        </w:rPr>
        <w:footnoteReference w:id="572"/>
      </w:r>
      <w:r>
        <w:rPr>
          <w:rFonts w:ascii="Amiri" w:hAnsi="Amiri" w:eastAsia="Amiri" w:cs="Amiri"/>
          <w:color w:val="111111"/>
          <w:sz w:val="28"/>
          <w:sz w:val="28"/>
          <w:szCs w:val="28"/>
          <w:rtl w:val="true"/>
          <w:lang w:bidi="ar-SA"/>
        </w:rPr>
        <w:t>تأتيني المرأة أعرفها بإسلامها و حبّها إيّاكم و ولايتها لكم ليس لها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جاءت المرأة المسلمة فاحملها،فإنّ المؤمن محرم 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سفر واجب،فلم يشترط </w:t>
      </w:r>
      <w:r>
        <w:rPr>
          <w:rStyle w:val="FootnoteAnchor"/>
          <w:rtl w:val="true"/>
        </w:rPr>
        <w:footnoteReference w:id="574"/>
      </w:r>
      <w:r>
        <w:rPr>
          <w:rFonts w:ascii="Amiri" w:hAnsi="Amiri" w:eastAsia="Amiri" w:cs="Amiri"/>
          <w:color w:val="111111"/>
          <w:sz w:val="28"/>
          <w:sz w:val="28"/>
          <w:szCs w:val="28"/>
          <w:rtl w:val="true"/>
          <w:lang w:bidi="ar-SA"/>
        </w:rPr>
        <w:t>له المحرم،كالمسلمة إذا تخلّصت من أيدي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أبو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للمرأة تؤمن باللّه و اليوم الآخر أن تسافر مسيرة يوم إلاّ و معها ذو محرم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409" w:name="pg12676_117867"/>
    </w:p>
    <w:p>
      <w:pPr>
        <w:pStyle w:val="BookText"/>
        <w:rPr/>
      </w:pPr>
      <w:bookmarkEnd w:id="409"/>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يخلو </w:t>
      </w:r>
      <w:r>
        <w:rPr>
          <w:rStyle w:val="FootnoteAnchor"/>
          <w:rtl w:val="true"/>
        </w:rPr>
        <w:footnoteReference w:id="577"/>
      </w:r>
      <w:r>
        <w:rPr>
          <w:rFonts w:ascii="Amiri" w:hAnsi="Amiri" w:eastAsia="Amiri" w:cs="Amiri"/>
          <w:color w:val="111111"/>
          <w:sz w:val="28"/>
          <w:sz w:val="28"/>
          <w:szCs w:val="28"/>
          <w:rtl w:val="true"/>
          <w:lang w:bidi="ar-SA"/>
        </w:rPr>
        <w:t>رجل بامرأة إلاّ و معها ذو محرم،و لا تسافر امرأة إلاّ و معها ذو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w:t>
      </w:r>
      <w:r>
        <w:rPr>
          <w:rStyle w:val="FootnoteAnchor"/>
          <w:rtl w:val="true"/>
        </w:rPr>
        <w:footnoteReference w:id="578"/>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إنّي اكتتبت </w:t>
      </w:r>
      <w:r>
        <w:rPr>
          <w:rStyle w:val="FootnoteAnchor"/>
          <w:rtl w:val="true"/>
        </w:rPr>
        <w:footnoteReference w:id="579"/>
      </w:r>
      <w:r>
        <w:rPr>
          <w:rFonts w:ascii="Amiri" w:hAnsi="Amiri" w:eastAsia="Amiri" w:cs="Amiri"/>
          <w:color w:val="111111"/>
          <w:sz w:val="28"/>
          <w:sz w:val="28"/>
          <w:szCs w:val="28"/>
          <w:rtl w:val="true"/>
          <w:lang w:bidi="ar-SA"/>
        </w:rPr>
        <w:t>في غزوة كذا و انطلقت امرأتي حاجّة،فقال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فأحجّ مع امرأتك</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أنشأت سفرا في دار الإسلام،فلم يجز بغير محرم،كحجّ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أحاديثهم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تدلّ على النهي،فكما </w:t>
      </w:r>
      <w:r>
        <w:rPr>
          <w:rStyle w:val="FootnoteAnchor"/>
          <w:rtl w:val="true"/>
        </w:rPr>
        <w:footnoteReference w:id="581"/>
      </w:r>
      <w:r>
        <w:rPr>
          <w:rFonts w:ascii="Amiri" w:hAnsi="Amiri" w:eastAsia="Amiri" w:cs="Amiri"/>
          <w:color w:val="111111"/>
          <w:sz w:val="28"/>
          <w:sz w:val="28"/>
          <w:szCs w:val="28"/>
          <w:rtl w:val="true"/>
          <w:lang w:bidi="ar-SA"/>
        </w:rPr>
        <w:t>تتناول صورة النزاع، تتناول حجّ التطوّع،أو مع غير النفقة و خوفها على نفسها،أو لا تكون مأمونة، فتحمل على هذه؛جمعا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حجّ التطوّع يشترط فيه الإذن،بخلاف الفرض</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1241739_222507752"/>
      <w:bookmarkStart w:id="411" w:name="_Toc163"/>
      <w:bookmarkEnd w:id="410"/>
      <w:r>
        <w:rPr>
          <w:rtl w:val="true"/>
        </w:rPr>
        <w:t>فروع</w:t>
      </w:r>
      <w:r>
        <w:rPr>
          <w:rtl w:val="true"/>
        </w:rPr>
        <w:t>:</w:t>
      </w:r>
      <w:bookmarkEnd w:id="411"/>
    </w:p>
    <w:p>
      <w:pPr>
        <w:pStyle w:val="Heading6"/>
        <w:numPr>
          <w:ilvl w:val="5"/>
          <w:numId w:val="1"/>
        </w:numPr>
        <w:rPr/>
      </w:pPr>
      <w:bookmarkStart w:id="412" w:name="__RefHeading___Toc1241741_222507752"/>
      <w:bookmarkStart w:id="413" w:name="_Toc164"/>
      <w:bookmarkEnd w:id="412"/>
      <w:r>
        <w:rPr>
          <w:rtl w:val="true"/>
        </w:rPr>
        <w:t>الأوّل</w:t>
      </w:r>
      <w:r>
        <w:rPr>
          <w:rtl w:val="true"/>
        </w:rPr>
        <w:t>:</w:t>
      </w:r>
      <w:r>
        <w:rPr>
          <w:rtl w:val="true"/>
        </w:rPr>
        <w:t>لو لم تجد الثقة و خافت من المرافق،اشترط المحرم؛</w:t>
      </w:r>
      <w:bookmarkEnd w:id="413"/>
    </w:p>
    <w:p>
      <w:pPr>
        <w:pStyle w:val="BookText"/>
        <w:rPr/>
      </w:pPr>
      <w:r>
        <w:rPr>
          <w:rFonts w:ascii="Amiri" w:hAnsi="Amiri" w:eastAsia="Amiri" w:cs="Amiri"/>
          <w:color w:val="111111"/>
          <w:sz w:val="28"/>
          <w:sz w:val="28"/>
          <w:szCs w:val="28"/>
          <w:rtl w:val="true"/>
          <w:lang w:bidi="ar-SA"/>
        </w:rPr>
        <w:t>لأنّه في محلّ الضرورة،فأشبهت الحاجة إلى الراحلة</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241743_222507752"/>
      <w:bookmarkStart w:id="415" w:name="_Toc165"/>
      <w:bookmarkEnd w:id="414"/>
      <w:r>
        <w:rPr>
          <w:rtl w:val="true"/>
        </w:rPr>
        <w:t>الثاني</w:t>
      </w:r>
      <w:r>
        <w:rPr>
          <w:rtl w:val="true"/>
        </w:rPr>
        <w:t>:</w:t>
      </w:r>
      <w:r>
        <w:rPr>
          <w:rtl w:val="true"/>
        </w:rPr>
        <w:t>المحرم</w:t>
      </w:r>
      <w:r>
        <w:rPr>
          <w:rtl w:val="true"/>
        </w:rPr>
        <w:t>:</w:t>
      </w:r>
      <w:r>
        <w:rPr>
          <w:rtl w:val="true"/>
        </w:rPr>
        <w:t>زوجها أو من تحرم عليه على التأييد،</w:t>
      </w:r>
      <w:bookmarkEnd w:id="415"/>
    </w:p>
    <w:p>
      <w:pPr>
        <w:pStyle w:val="BookText"/>
        <w:rPr/>
      </w:pPr>
      <w:r>
        <w:rPr>
          <w:rFonts w:ascii="Amiri" w:hAnsi="Amiri" w:eastAsia="Amiri" w:cs="Amiri"/>
          <w:color w:val="111111"/>
          <w:sz w:val="28"/>
          <w:sz w:val="28"/>
          <w:szCs w:val="28"/>
          <w:rtl w:val="true"/>
          <w:lang w:bidi="ar-SA"/>
        </w:rPr>
        <w:t>كالأب و الابن و الأخ و العمّ و الجدّ نسبا و رضاعا،و زوج أمّها و ابنتها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6" w:name="__RefHeading___Toc1241745_222507752"/>
      <w:bookmarkStart w:id="417" w:name="_Toc166"/>
      <w:bookmarkEnd w:id="416"/>
      <w:r>
        <w:rPr>
          <w:rtl w:val="true"/>
        </w:rPr>
        <w:t>الثالث</w:t>
      </w:r>
      <w:r>
        <w:rPr>
          <w:rtl w:val="true"/>
        </w:rPr>
        <w:t>:</w:t>
      </w:r>
      <w:r>
        <w:rPr>
          <w:rtl w:val="true"/>
        </w:rPr>
        <w:t>من تحرم عليه في حال دون أخرى،كزوج الأخت و العبد،</w:t>
      </w:r>
      <w:bookmarkStart w:id="418" w:name="pg12676_117868"/>
      <w:bookmarkEnd w:id="417"/>
    </w:p>
    <w:p>
      <w:pPr>
        <w:pStyle w:val="BookText"/>
        <w:rPr/>
      </w:pPr>
      <w:bookmarkEnd w:id="418"/>
      <w:r>
        <w:rPr>
          <w:rFonts w:ascii="Amiri" w:hAnsi="Amiri" w:eastAsia="Amiri" w:cs="Amiri"/>
          <w:color w:val="111111"/>
          <w:sz w:val="28"/>
          <w:sz w:val="28"/>
          <w:szCs w:val="28"/>
          <w:rtl w:val="true"/>
          <w:lang w:bidi="ar-SA"/>
        </w:rPr>
        <w:t>ليس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محرم،لأنّه يباح له النظر إليها،فكان محرما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بمعتمد؛لأنّه غير مأمون عليها،و لا تحرم عليه على التأبيد،فهو كالأجنبيّ،و نمنع إباحة نظره إليها؛عملا بالآية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9" w:name="__RefHeading___Toc1241747_222507752"/>
      <w:bookmarkStart w:id="420" w:name="_Toc167"/>
      <w:bookmarkEnd w:id="419"/>
      <w:r>
        <w:rPr>
          <w:rtl w:val="true"/>
        </w:rPr>
        <w:t>الرابع</w:t>
      </w:r>
      <w:r>
        <w:rPr>
          <w:rtl w:val="true"/>
        </w:rPr>
        <w:t>:</w:t>
      </w:r>
      <w:r>
        <w:rPr>
          <w:rtl w:val="true"/>
        </w:rPr>
        <w:t>لو كان الأب يهوديّا أو نصرانيّا فالوجه أنّه محرم</w:t>
      </w:r>
      <w:r>
        <w:rPr>
          <w:rtl w:val="true"/>
        </w:rPr>
        <w:t>.</w:t>
      </w:r>
      <w:bookmarkEnd w:id="420"/>
    </w:p>
    <w:p>
      <w:p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584"/>
      </w:r>
      <w:r>
        <w:rPr>
          <w:rFonts w:ascii="Amiri" w:hAnsi="Amiri" w:eastAsia="Amiri" w:cs="Amiri"/>
          <w:color w:val="111111"/>
          <w:sz w:val="28"/>
          <w:sz w:val="28"/>
          <w:szCs w:val="28"/>
          <w:rtl w:val="true"/>
          <w:lang w:bidi="ar-SA"/>
        </w:rPr>
        <w:t xml:space="preserve">، و الشافعيّ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بمحرم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محرّمة عليه على التأبيد،فكان محرما كالمسلم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إثبات المحرميّة يقتضي الخلوة بها،فيجب أن لا يثبت للكافر على المسلم،كالحضانة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المحرم هنا وثوقها به و تحفّظها من فعل الفاحشة، و هو حاصل هنا</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1241749_222507752"/>
      <w:bookmarkStart w:id="422" w:name="_Toc168"/>
      <w:bookmarkEnd w:id="421"/>
      <w:r>
        <w:rPr>
          <w:rtl w:val="true"/>
        </w:rPr>
        <w:t>الخامس</w:t>
      </w:r>
      <w:r>
        <w:rPr>
          <w:rtl w:val="true"/>
        </w:rPr>
        <w:t>:</w:t>
      </w:r>
      <w:r>
        <w:rPr>
          <w:rtl w:val="true"/>
        </w:rPr>
        <w:t>ينبغي أن يقال في المجوسيّ</w:t>
      </w:r>
      <w:r>
        <w:rPr>
          <w:rtl w:val="true"/>
        </w:rPr>
        <w:t>:</w:t>
      </w:r>
      <w:r>
        <w:rPr>
          <w:rtl w:val="true"/>
        </w:rPr>
        <w:t>إنّه ليس بمحرم؛فإنّه لا يؤمن عليها</w:t>
      </w:r>
      <w:bookmarkEnd w:id="422"/>
    </w:p>
    <w:p>
      <w:pPr>
        <w:pStyle w:val="BookText"/>
        <w:rPr/>
      </w:pPr>
      <w:r>
        <w:rPr>
          <w:rFonts w:ascii="Amiri" w:hAnsi="Amiri" w:eastAsia="Amiri" w:cs="Amiri"/>
          <w:color w:val="111111"/>
          <w:sz w:val="28"/>
          <w:sz w:val="28"/>
          <w:szCs w:val="28"/>
          <w:rtl w:val="true"/>
          <w:lang w:bidi="ar-SA"/>
        </w:rPr>
        <w:t>و يعتقد حلّها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يشترط أن يكون بالغا عاقلا؟الوجه اشتراطه؛لأنّ المجنون لا يحصّل </w:t>
      </w:r>
      <w:r>
        <w:rPr>
          <w:rStyle w:val="FootnoteAnchor"/>
          <w:rtl w:val="true"/>
        </w:rPr>
        <w:footnoteReference w:id="587"/>
      </w:r>
      <w:bookmarkStart w:id="423" w:name="pg12676_117869"/>
    </w:p>
    <w:p>
      <w:pPr>
        <w:pStyle w:val="BookText"/>
        <w:rPr/>
      </w:pPr>
      <w:bookmarkEnd w:id="423"/>
      <w:r>
        <w:rPr>
          <w:rFonts w:ascii="Amiri" w:hAnsi="Amiri" w:eastAsia="Amiri" w:cs="Amiri"/>
          <w:color w:val="111111"/>
          <w:sz w:val="28"/>
          <w:sz w:val="28"/>
          <w:szCs w:val="28"/>
          <w:rtl w:val="true"/>
          <w:lang w:bidi="ar-SA"/>
        </w:rPr>
        <w:t xml:space="preserve">و لا يمكنه مراعاتها،و كذا الطفل؛لأنّه </w:t>
      </w:r>
      <w:r>
        <w:rPr>
          <w:rStyle w:val="FootnoteAnchor"/>
          <w:rtl w:val="true"/>
        </w:rPr>
        <w:footnoteReference w:id="588"/>
      </w:r>
      <w:r>
        <w:rPr>
          <w:rFonts w:ascii="Amiri" w:hAnsi="Amiri" w:eastAsia="Amiri" w:cs="Amiri"/>
          <w:color w:val="111111"/>
          <w:sz w:val="28"/>
          <w:sz w:val="28"/>
          <w:szCs w:val="28"/>
          <w:rtl w:val="true"/>
          <w:lang w:bidi="ar-SA"/>
        </w:rPr>
        <w:t>لا يقوم بنفسه فكيف يخرج مع امرأة</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241751_222507752"/>
      <w:bookmarkStart w:id="425" w:name="_Toc169"/>
      <w:bookmarkEnd w:id="424"/>
      <w:r>
        <w:rPr>
          <w:rtl w:val="true"/>
        </w:rPr>
        <w:t>السادس</w:t>
      </w:r>
      <w:r>
        <w:rPr>
          <w:rtl w:val="true"/>
        </w:rPr>
        <w:t>:</w:t>
      </w:r>
      <w:r>
        <w:rPr>
          <w:rtl w:val="true"/>
        </w:rPr>
        <w:t>نفقة المحرم في محلّ الحاجة إليه عليها،لأنّه من سبيلها مع حاجتها،</w:t>
      </w:r>
      <w:bookmarkEnd w:id="425"/>
    </w:p>
    <w:p>
      <w:pPr>
        <w:pStyle w:val="BookText"/>
        <w:rPr/>
      </w:pPr>
      <w:r>
        <w:rPr>
          <w:rFonts w:ascii="Amiri" w:hAnsi="Amiri" w:eastAsia="Amiri" w:cs="Amiri"/>
          <w:color w:val="111111"/>
          <w:sz w:val="28"/>
          <w:sz w:val="28"/>
          <w:szCs w:val="28"/>
          <w:rtl w:val="true"/>
          <w:lang w:bidi="ar-SA"/>
        </w:rPr>
        <w:t>فكان عليها نفقته،كالراحلة،فعلى هذا يعتبر في استطاعتها أن تملك زادا و راحلة لها و لمحرمها،فإن امتنع محرمها من الحجّ معها مع بذلها له النفقة،فهي كمن لا محرم لها؛لأنّه لا يمكنها الحجّ بغير محرم؛لأنّا نبحث على هذا التقدير</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1241753_222507752"/>
      <w:bookmarkStart w:id="427" w:name="_Toc170"/>
      <w:bookmarkEnd w:id="426"/>
      <w:r>
        <w:rPr>
          <w:rtl w:val="true"/>
        </w:rPr>
        <w:t>السابع</w:t>
      </w:r>
      <w:r>
        <w:rPr>
          <w:rtl w:val="true"/>
        </w:rPr>
        <w:t>:</w:t>
      </w:r>
      <w:r>
        <w:rPr>
          <w:rtl w:val="true"/>
        </w:rPr>
        <w:t>لو احتاجت إلى المحرم،لعدم الثقة و الحاجة إلى الرفيق،</w:t>
      </w:r>
      <w:bookmarkEnd w:id="427"/>
    </w:p>
    <w:p>
      <w:pPr>
        <w:pStyle w:val="BookText"/>
        <w:rPr/>
      </w:pPr>
      <w:r>
        <w:rPr>
          <w:rFonts w:ascii="Amiri" w:hAnsi="Amiri" w:eastAsia="Amiri" w:cs="Amiri"/>
          <w:color w:val="111111"/>
          <w:sz w:val="28"/>
          <w:sz w:val="28"/>
          <w:szCs w:val="28"/>
          <w:rtl w:val="true"/>
          <w:lang w:bidi="ar-SA"/>
        </w:rPr>
        <w:t>فالوجه أنّه لا يجب عليه إجابتها؛لأنّ في الحجّ مشقّة عظيمة و كلفة شديدة،فلا يلزمه تكلّفها، كما لا يلزمه أن يحجّ عنها إذا كانت مريضة</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1241755_222507752"/>
      <w:bookmarkStart w:id="429" w:name="_Toc171"/>
      <w:bookmarkEnd w:id="428"/>
      <w:r>
        <w:rPr>
          <w:rtl w:val="true"/>
        </w:rPr>
        <w:t>الثامن</w:t>
      </w:r>
      <w:r>
        <w:rPr>
          <w:rtl w:val="true"/>
        </w:rPr>
        <w:t>:</w:t>
      </w:r>
      <w:r>
        <w:rPr>
          <w:rtl w:val="true"/>
        </w:rPr>
        <w:t>لو سافرت مع محرم،فمات في الطريق،مضت في حجّتها ؛</w:t>
      </w:r>
      <w:bookmarkEnd w:id="429"/>
    </w:p>
    <w:p>
      <w:pPr>
        <w:pStyle w:val="BookText"/>
        <w:rPr/>
      </w:pP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بدّ لها من السفر بغير محرم فمضيّها إلى قضاء حجّها أولى من رجوعها</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241757_222507752"/>
      <w:bookmarkStart w:id="431" w:name="_Toc172"/>
      <w:bookmarkEnd w:id="430"/>
      <w:r>
        <w:rPr>
          <w:rtl w:val="true"/>
        </w:rPr>
        <w:t>مسألة</w:t>
      </w:r>
      <w:r>
        <w:rPr>
          <w:rtl w:val="true"/>
        </w:rPr>
        <w:t>:</w:t>
      </w:r>
      <w:r>
        <w:rPr>
          <w:rtl w:val="true"/>
        </w:rPr>
        <w:t>و ليس إذن الزوج معتبرا في الواجب،فلها أن تخرج في قضاء حجّة</w:t>
      </w:r>
      <w:bookmarkEnd w:id="431"/>
    </w:p>
    <w:p>
      <w:pPr>
        <w:pStyle w:val="BookText"/>
        <w:rPr/>
      </w:pPr>
      <w:r>
        <w:rPr>
          <w:rFonts w:ascii="IRNazanin" w:hAnsi="IRNazanin" w:eastAsia="IRNazanin"/>
          <w:color w:val="111111"/>
          <w:sz w:val="28"/>
          <w:sz w:val="28"/>
          <w:szCs w:val="28"/>
          <w:rtl w:val="true"/>
          <w:lang w:bidi="fa-IR"/>
        </w:rPr>
        <w:t>الإسلام،</w:t>
      </w:r>
    </w:p>
    <w:p>
      <w:pPr>
        <w:pStyle w:val="BookText"/>
        <w:rPr/>
      </w:pPr>
      <w:r>
        <w:rPr>
          <w:rFonts w:ascii="Amiri" w:hAnsi="Amiri" w:eastAsia="Amiri" w:cs="Amiri"/>
          <w:color w:val="111111"/>
          <w:sz w:val="28"/>
          <w:sz w:val="28"/>
          <w:szCs w:val="28"/>
          <w:rtl w:val="true"/>
          <w:lang w:bidi="ar-SA"/>
        </w:rPr>
        <w:t>و المنذورة إذا أذن لها في النذر،أو تعلّق النذر بها قبل التزويج،سواء أذن أو لم يأذن،و لو منعها لم يجز له ذلك،و لها المبادرة إلى ذلك مع استكمال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النخعيّ و إسحاق </w:t>
      </w:r>
      <w:r>
        <w:rPr>
          <w:rStyle w:val="FootnoteAnchor"/>
          <w:rtl w:val="true"/>
        </w:rPr>
        <w:footnoteReference w:id="590"/>
      </w:r>
      <w:r>
        <w:rPr>
          <w:rFonts w:ascii="IRNazanin" w:hAnsi="IRNazanin" w:eastAsia="IRNazanin"/>
          <w:color w:val="111111"/>
          <w:sz w:val="28"/>
          <w:sz w:val="28"/>
          <w:szCs w:val="28"/>
          <w:rtl w:val="true"/>
          <w:lang w:bidi="fa-IR"/>
        </w:rPr>
        <w:t xml:space="preserve">،و أحمد </w:t>
      </w:r>
      <w:r>
        <w:rPr>
          <w:rStyle w:val="FootnoteAnchor"/>
          <w:rtl w:val="true"/>
        </w:rPr>
        <w:footnoteReference w:id="591"/>
      </w:r>
      <w:r>
        <w:rPr>
          <w:rFonts w:ascii="IRNazanin" w:hAnsi="IRNazanin" w:eastAsia="IRNazanin"/>
          <w:color w:val="111111"/>
          <w:sz w:val="28"/>
          <w:sz w:val="28"/>
          <w:szCs w:val="28"/>
          <w:rtl w:val="true"/>
          <w:lang w:bidi="fa-IR"/>
        </w:rPr>
        <w:t xml:space="preserve">،و أبو ثور </w:t>
      </w:r>
      <w:r>
        <w:rPr>
          <w:rStyle w:val="FootnoteAnchor"/>
          <w:rtl w:val="true"/>
        </w:rPr>
        <w:footnoteReference w:id="592"/>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منعها من الواجب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432" w:name="pg12676_117870"/>
    </w:p>
    <w:p>
      <w:pPr>
        <w:pStyle w:val="BookText"/>
        <w:rPr/>
      </w:pPr>
      <w:bookmarkEnd w:id="432"/>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تمنعوا إماء اللّه مساجد اللّه</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لها زوج و هي صرورة و لا يأذن لها في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 و إن لم يأذن لها</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الرحمن بن أبي عبد اللّه،عن الصادق عليه السّلام،قال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 و إن رغم أنفه</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فرض،فلم يكن له منعها منه،كصوم شهر رمضان و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الحجّ واجب على التراخي،فكان له منعها؛لعدم التعيين عليها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المقدّمة الأولى</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1241759_222507752"/>
      <w:bookmarkStart w:id="434" w:name="_Toc173"/>
      <w:bookmarkEnd w:id="433"/>
      <w:r>
        <w:rPr>
          <w:rtl w:val="true"/>
        </w:rPr>
        <w:t>فروع</w:t>
      </w:r>
      <w:r>
        <w:rPr>
          <w:rtl w:val="true"/>
        </w:rPr>
        <w:t>:</w:t>
      </w:r>
      <w:bookmarkEnd w:id="434"/>
    </w:p>
    <w:p>
      <w:pPr>
        <w:pStyle w:val="Heading6"/>
        <w:numPr>
          <w:ilvl w:val="5"/>
          <w:numId w:val="1"/>
        </w:numPr>
        <w:rPr/>
      </w:pPr>
      <w:bookmarkStart w:id="435" w:name="__RefHeading___Toc1241761_222507752"/>
      <w:bookmarkStart w:id="436" w:name="_Toc174"/>
      <w:bookmarkEnd w:id="435"/>
      <w:r>
        <w:rPr>
          <w:rtl w:val="true"/>
        </w:rPr>
        <w:t>الأوّل</w:t>
      </w:r>
      <w:r>
        <w:rPr>
          <w:rtl w:val="true"/>
        </w:rPr>
        <w:t>:</w:t>
      </w:r>
      <w:r>
        <w:rPr>
          <w:rtl w:val="true"/>
        </w:rPr>
        <w:t>ينبغي لها أن تستأذن الزوج،</w:t>
      </w:r>
      <w:bookmarkEnd w:id="436"/>
    </w:p>
    <w:p>
      <w:pPr>
        <w:pStyle w:val="BookText"/>
        <w:rPr/>
      </w:pPr>
      <w:r>
        <w:rPr>
          <w:rFonts w:ascii="Amiri" w:hAnsi="Amiri" w:eastAsia="Amiri" w:cs="Amiri"/>
          <w:color w:val="111111"/>
          <w:sz w:val="28"/>
          <w:sz w:val="28"/>
          <w:szCs w:val="28"/>
          <w:rtl w:val="true"/>
          <w:lang w:bidi="ar-SA"/>
        </w:rPr>
        <w:t>فإن أذن لها،و إلاّ خرجت بغير إذنه</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1241763_222507752"/>
      <w:bookmarkStart w:id="438" w:name="_Toc175"/>
      <w:bookmarkEnd w:id="437"/>
      <w:r>
        <w:rPr>
          <w:rtl w:val="true"/>
        </w:rPr>
        <w:t>الثاني</w:t>
      </w:r>
      <w:r>
        <w:rPr>
          <w:rtl w:val="true"/>
        </w:rPr>
        <w:t>:</w:t>
      </w:r>
      <w:r>
        <w:rPr>
          <w:rtl w:val="true"/>
        </w:rPr>
        <w:t>لا تحجّ التطوّع إلاّ بإذن الزوج،فإن أذن لها في الخروج خرجت و إلاّ</w:t>
      </w:r>
      <w:bookmarkEnd w:id="438"/>
    </w:p>
    <w:p>
      <w:pPr>
        <w:pStyle w:val="BookText"/>
        <w:rPr/>
      </w:pPr>
      <w:r>
        <w:rPr>
          <w:rFonts w:ascii="IRNazanin" w:hAnsi="IRNazanin" w:eastAsia="IRNazanin"/>
          <w:color w:val="111111"/>
          <w:sz w:val="28"/>
          <w:sz w:val="28"/>
          <w:szCs w:val="28"/>
          <w:rtl w:val="true"/>
          <w:lang w:bidi="fa-IR"/>
        </w:rPr>
        <w:t>فلا،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نعلم فيه خلافا،لأنّ حقّ الزوج واجب،فليس لها تفويته بما ليس بواجب</w:t>
      </w:r>
      <w:r>
        <w:rPr>
          <w:rFonts w:eastAsia="Amiri" w:cs="Amiri" w:ascii="Amiri" w:hAnsi="Amiri"/>
          <w:color w:val="111111"/>
          <w:sz w:val="28"/>
          <w:szCs w:val="28"/>
          <w:rtl w:val="true"/>
          <w:lang w:bidi="ar-SA"/>
        </w:rPr>
        <w:t xml:space="preserve">. </w:t>
      </w:r>
      <w:bookmarkStart w:id="439" w:name="pg12676_117871"/>
    </w:p>
    <w:p>
      <w:pPr>
        <w:pStyle w:val="BookText"/>
        <w:rPr/>
      </w:pPr>
      <w:bookmarkEnd w:id="439"/>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عمّار،عن أبي إبراهيم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الموسرة قد حجّت حجّة الإسلام فتقول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أحجّني مرّة أخرى،أله أن يمنعها؟قال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 عليك أعظم من حقّك عليّ في ذا</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0" w:name="__RefHeading___Toc1241765_222507752"/>
      <w:bookmarkStart w:id="441" w:name="_Toc176"/>
      <w:bookmarkEnd w:id="440"/>
      <w:r>
        <w:rPr>
          <w:rtl w:val="true"/>
        </w:rPr>
        <w:t>الثالث</w:t>
      </w:r>
      <w:r>
        <w:rPr>
          <w:rtl w:val="true"/>
        </w:rPr>
        <w:t>:</w:t>
      </w:r>
      <w:r>
        <w:rPr>
          <w:rtl w:val="true"/>
        </w:rPr>
        <w:t>المعتدّة رجعيّة بحكم الزوجة؛لأنّ للزوج الرجوع في طلاقها،</w:t>
      </w:r>
      <w:bookmarkEnd w:id="441"/>
    </w:p>
    <w:p>
      <w:pPr>
        <w:pStyle w:val="BookText"/>
        <w:rPr/>
      </w:pPr>
      <w:r>
        <w:rPr>
          <w:rFonts w:ascii="IRNazanin" w:hAnsi="IRNazanin" w:eastAsia="IRNazanin"/>
          <w:color w:val="111111"/>
          <w:sz w:val="28"/>
          <w:sz w:val="28"/>
          <w:szCs w:val="28"/>
          <w:rtl w:val="true"/>
          <w:lang w:bidi="fa-IR"/>
        </w:rPr>
        <w:t>و الاستمتاع بها،</w:t>
      </w:r>
    </w:p>
    <w:p>
      <w:pPr>
        <w:pStyle w:val="BookText"/>
        <w:rPr/>
      </w:pPr>
      <w:r>
        <w:rPr>
          <w:rFonts w:ascii="Amiri" w:hAnsi="Amiri" w:eastAsia="Amiri" w:cs="Amiri"/>
          <w:color w:val="111111"/>
          <w:sz w:val="28"/>
          <w:sz w:val="28"/>
          <w:szCs w:val="28"/>
          <w:rtl w:val="true"/>
          <w:lang w:bidi="ar-SA"/>
        </w:rPr>
        <w:t>و الحجّ يمنعه من حقّ الاستمتاع لو راجع،فيقف على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منصور بن حازم،عن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إن كانت صرورة،حجّت في عدّتها،و إن كانت حجّت،فلا تحجّ حتّى تقضي </w:t>
      </w:r>
      <w:r>
        <w:rPr>
          <w:rStyle w:val="FootnoteAnchor"/>
          <w:rtl w:val="true"/>
        </w:rPr>
        <w:footnoteReference w:id="601"/>
      </w:r>
      <w:r>
        <w:rPr>
          <w:rFonts w:ascii="Amiri" w:hAnsi="Amiri" w:eastAsia="Amiri" w:cs="Amiri"/>
          <w:color w:val="111111"/>
          <w:sz w:val="28"/>
          <w:sz w:val="28"/>
          <w:szCs w:val="28"/>
          <w:rtl w:val="true"/>
          <w:lang w:bidi="ar-SA"/>
        </w:rPr>
        <w:t>عدّتها</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لها أن تخرج في حجّة الإسلام؛لأنّها بحكم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تحجّ في عدّتها</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التطوّع فلا؛لما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الشيخ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تحجّ المطلّقة في عدّتها</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حملنا ذلك على التطوّع؛لرواية منصور و رواية محمّد بن مسلم؛جمعا بين الأحاديث</w:t>
      </w:r>
      <w:r>
        <w:rPr>
          <w:rFonts w:eastAsia="Amiri" w:cs="Amiri" w:ascii="Amiri" w:hAnsi="Amiri"/>
          <w:color w:val="111111"/>
          <w:sz w:val="28"/>
          <w:szCs w:val="28"/>
          <w:rtl w:val="true"/>
          <w:lang w:bidi="ar-SA"/>
        </w:rPr>
        <w:t xml:space="preserve">. </w:t>
      </w:r>
      <w:bookmarkStart w:id="442" w:name="pg12676_117872"/>
    </w:p>
    <w:p>
      <w:pPr>
        <w:pStyle w:val="Heading6"/>
        <w:numPr>
          <w:ilvl w:val="5"/>
          <w:numId w:val="1"/>
        </w:numPr>
        <w:rPr/>
      </w:pPr>
      <w:bookmarkStart w:id="443" w:name="__RefHeading___Toc1241767_222507752"/>
      <w:bookmarkStart w:id="444" w:name="_Toc177"/>
      <w:bookmarkEnd w:id="442"/>
      <w:bookmarkEnd w:id="443"/>
      <w:r>
        <w:rPr>
          <w:rtl w:val="true"/>
        </w:rPr>
        <w:t>الرابع</w:t>
      </w:r>
      <w:r>
        <w:rPr>
          <w:rtl w:val="true"/>
        </w:rPr>
        <w:t>:</w:t>
      </w:r>
      <w:r>
        <w:rPr>
          <w:rtl w:val="true"/>
        </w:rPr>
        <w:t>المعتدّة في البائن تخرج في الواجب و التطوّع،و لا يعتبر إذن الزوج؛</w:t>
      </w:r>
      <w:bookmarkEnd w:id="444"/>
    </w:p>
    <w:p>
      <w:pPr>
        <w:pStyle w:val="BookText"/>
        <w:rPr/>
      </w:pPr>
      <w:r>
        <w:rPr>
          <w:rFonts w:ascii="Amiri" w:hAnsi="Amiri" w:eastAsia="Amiri" w:cs="Amiri"/>
          <w:color w:val="111111"/>
          <w:sz w:val="28"/>
          <w:sz w:val="28"/>
          <w:szCs w:val="28"/>
          <w:rtl w:val="true"/>
          <w:lang w:bidi="ar-SA"/>
        </w:rPr>
        <w:t>لأنّه قد انقطعت العصمة بينه و بينها،و لا سبيل له عليها،بل صار أجنبيّا،فلا اعتبار بإذنه،كالأجنبيّ</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1241769_222507752"/>
      <w:bookmarkStart w:id="446" w:name="_Toc178"/>
      <w:bookmarkEnd w:id="445"/>
      <w:r>
        <w:rPr>
          <w:rtl w:val="true"/>
        </w:rPr>
        <w:t>الخامس</w:t>
      </w:r>
      <w:r>
        <w:rPr>
          <w:rtl w:val="true"/>
        </w:rPr>
        <w:t>:</w:t>
      </w:r>
      <w:r>
        <w:rPr>
          <w:rtl w:val="true"/>
        </w:rPr>
        <w:t>المعتدّة عدّة الوفاة يجوز لها أن تخرج في الواجب و التطوّع</w:t>
      </w:r>
      <w:r>
        <w:rPr>
          <w:rtl w:val="true"/>
        </w:rPr>
        <w:t>.</w:t>
      </w:r>
      <w:bookmarkEnd w:id="446"/>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لها ذلك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العصمة انقطعت بالموت،فلا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التي يتوفّى عنها زوجها أ تحجّ في عدّتها؟فقال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 w:name="__RefHeading___Toc1241771_222507752"/>
      <w:bookmarkStart w:id="448" w:name="_Toc179"/>
      <w:bookmarkEnd w:id="447"/>
      <w:r>
        <w:rPr>
          <w:rtl w:val="true"/>
        </w:rPr>
        <w:t>مسألة</w:t>
      </w:r>
      <w:r>
        <w:rPr>
          <w:rtl w:val="true"/>
        </w:rPr>
        <w:t>:</w:t>
      </w:r>
      <w:r>
        <w:rPr>
          <w:rtl w:val="true"/>
        </w:rPr>
        <w:t>هذه الشرائط التي ذكرناها،منها</w:t>
      </w:r>
      <w:r>
        <w:rPr>
          <w:rtl w:val="true"/>
        </w:rPr>
        <w:t>:</w:t>
      </w:r>
      <w:r>
        <w:rPr>
          <w:rtl w:val="true"/>
        </w:rPr>
        <w:t>ما هو شرط في الصحّة و الوجوب</w:t>
      </w:r>
      <w:bookmarkEnd w:id="448"/>
    </w:p>
    <w:p>
      <w:pPr>
        <w:pStyle w:val="BookText"/>
        <w:rPr/>
      </w:pPr>
      <w:r>
        <w:rPr>
          <w:rFonts w:ascii="IRNazanin" w:hAnsi="IRNazanin" w:eastAsia="IRNazanin"/>
          <w:color w:val="111111"/>
          <w:sz w:val="28"/>
          <w:sz w:val="28"/>
          <w:szCs w:val="28"/>
          <w:rtl w:val="true"/>
          <w:lang w:bidi="fa-IR"/>
        </w:rPr>
        <w:t>و هو العقل؛</w:t>
      </w:r>
    </w:p>
    <w:p>
      <w:pPr>
        <w:pStyle w:val="BookText"/>
        <w:rPr/>
      </w:pPr>
      <w:r>
        <w:rPr>
          <w:rFonts w:ascii="Amiri" w:hAnsi="Amiri" w:eastAsia="Amiri" w:cs="Amiri"/>
          <w:color w:val="111111"/>
          <w:sz w:val="28"/>
          <w:sz w:val="28"/>
          <w:szCs w:val="28"/>
          <w:rtl w:val="true"/>
          <w:lang w:bidi="ar-SA"/>
        </w:rPr>
        <w:t>لعدم الوجوب على المجنون و عدم الصحّة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شرط في الصحّة دون الوجوب و هو الإسلام على ما ذهبنا إليه من وجوب الحجّ على الكافر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شرط في الوجوب دون الصحّة و هو البلوغ،و الحرّيّة، و الاستطاعة،و إمكان المسير؛لأنّ الصبيّ و المملوك،و من ليس معه </w:t>
      </w:r>
      <w:r>
        <w:rPr>
          <w:rStyle w:val="FootnoteAnchor"/>
          <w:rtl w:val="true"/>
        </w:rPr>
        <w:footnoteReference w:id="608"/>
      </w:r>
      <w:r>
        <w:rPr>
          <w:rFonts w:ascii="Amiri" w:hAnsi="Amiri" w:eastAsia="Amiri" w:cs="Amiri"/>
          <w:color w:val="111111"/>
          <w:sz w:val="28"/>
          <w:sz w:val="28"/>
          <w:szCs w:val="28"/>
          <w:rtl w:val="true"/>
          <w:lang w:bidi="ar-SA"/>
        </w:rPr>
        <w:t xml:space="preserve">زاد و لا راحلة و ليس بمخلّى السرب،و لا يمكنه المسير لو تكلّفوا الحجّ لصحّ منهم و إن لم يكن واجبا عليهم و لا يجزئهم عن حجّة الإسلام على ما تقدّم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استجمع الشرائط،كان المشي أفضل له من الركوب مع المكنة و عدم الضعف و إمكان أداء الفرائض على الكمال،و لو أوجب ضعفا عن </w:t>
      </w:r>
    </w:p>
    <w:p>
      <w:pPr>
        <w:pStyle w:val="BookText"/>
        <w:rPr/>
      </w:pPr>
      <w:r>
        <w:rPr>
          <w:rFonts w:ascii="Amiri" w:hAnsi="Amiri" w:eastAsia="Amiri" w:cs="Amiri"/>
          <w:color w:val="111111"/>
          <w:sz w:val="28"/>
          <w:sz w:val="28"/>
          <w:szCs w:val="28"/>
          <w:rtl w:val="true"/>
          <w:lang w:bidi="ar-SA"/>
        </w:rPr>
        <w:t>الفرائض و استيفاء شرائطها و كيفيّاتها على الكمال،كان الركوب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التفصيل ما تخرج الأخبار المختلفة في الأفضليّة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يملك الاستطاعة و خرج ماشيا أو متسكّعا و حجّ،كان له في ذلك فضل كثير،و وجب عليه الإعادة عند استجماع الشرائط؛لأنّ ما حجّه لم يكن واجبا عليه و إنّما تبرّع به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أن يحجّ ماشيا،وجب عليه الوفاء به؛لأنّه نذر في طاعة فانعقد، و سيأتي البحث فيه إن شاء اللّه تعالى</w:t>
      </w:r>
      <w:r>
        <w:rPr>
          <w:rFonts w:eastAsia="Amiri" w:cs="Amiri" w:ascii="Amiri" w:hAnsi="Amiri"/>
          <w:color w:val="111111"/>
          <w:sz w:val="28"/>
          <w:szCs w:val="28"/>
          <w:rtl w:val="true"/>
          <w:lang w:bidi="ar-SA"/>
        </w:rPr>
        <w:t xml:space="preserve">. </w:t>
      </w:r>
      <w:bookmarkStart w:id="449" w:name="pg12676_117874"/>
    </w:p>
    <w:p>
      <w:pPr>
        <w:pStyle w:val="Heading4"/>
        <w:numPr>
          <w:ilvl w:val="3"/>
          <w:numId w:val="1"/>
        </w:numPr>
        <w:rPr/>
      </w:pPr>
      <w:bookmarkStart w:id="450" w:name="__RefHeading___Toc1241773_222507752"/>
      <w:bookmarkStart w:id="451" w:name="_Toc180"/>
      <w:bookmarkEnd w:id="449"/>
      <w:bookmarkEnd w:id="450"/>
      <w:r>
        <w:rPr>
          <w:rtl w:val="true"/>
        </w:rPr>
        <w:t>الفصل الثاني</w:t>
      </w:r>
      <w:bookmarkEnd w:id="451"/>
    </w:p>
    <w:p>
      <w:pPr>
        <w:pStyle w:val="Heading5"/>
        <w:numPr>
          <w:ilvl w:val="4"/>
          <w:numId w:val="1"/>
        </w:numPr>
        <w:rPr/>
      </w:pPr>
      <w:bookmarkStart w:id="452" w:name="__RefHeading___Toc1241775_222507752"/>
      <w:bookmarkStart w:id="453" w:name="_Toc181"/>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في أنواع الحجّ</w:t>
      </w:r>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241777_222507752"/>
      <w:bookmarkStart w:id="455" w:name="_Toc182"/>
      <w:bookmarkEnd w:id="454"/>
      <w:r>
        <w:rPr>
          <w:rtl w:val="true"/>
        </w:rPr>
        <w:t>الأوّل</w:t>
      </w:r>
      <w:r>
        <w:rPr>
          <w:rtl w:val="true"/>
        </w:rPr>
        <w:t>:</w:t>
      </w:r>
      <w:bookmarkEnd w:id="455"/>
    </w:p>
    <w:p>
      <w:pPr>
        <w:pStyle w:val="Heading6"/>
        <w:numPr>
          <w:ilvl w:val="5"/>
          <w:numId w:val="1"/>
        </w:numPr>
        <w:rPr/>
      </w:pPr>
      <w:bookmarkStart w:id="456" w:name="__RefHeading___Toc1241779_222507752"/>
      <w:bookmarkStart w:id="457" w:name="_Toc183"/>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الحجّ على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تمتّع،و قرآن،و إفراد بلا خلاف؛لأنّ العمرة إن تقدّمت على الحجّ،كان تمتّعا، و إن تأخّرت،فإن انضمّ إليه سياق فهو قران،و إلاّ فإفراد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على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مفرد،و قران،و تمتّع بالعمرة إلى الحجّ،و بها أمر رسول اللّه صلّى اللّه عليه و آله،و الفضل فيها و لا نأمر </w:t>
      </w:r>
      <w:r>
        <w:rPr>
          <w:rStyle w:val="FootnoteAnchor"/>
          <w:rtl w:val="true"/>
        </w:rPr>
        <w:footnoteReference w:id="611"/>
      </w:r>
      <w:r>
        <w:rPr>
          <w:rFonts w:ascii="IRNazanin" w:hAnsi="IRNazanin" w:eastAsia="IRNazanin"/>
          <w:color w:val="111111"/>
          <w:sz w:val="28"/>
          <w:sz w:val="28"/>
          <w:szCs w:val="28"/>
          <w:rtl w:val="true"/>
          <w:lang w:bidi="fa-IR"/>
        </w:rPr>
        <w:t>الناس إلاّ بها</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منصور الصيقل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عندنا على ثلاثة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متمتّع،و حاجّ مفرد سائق الهدي،و حاجّ مفرد للحجّ</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458" w:name="pg12676_117875"/>
    </w:p>
    <w:p>
      <w:pPr>
        <w:pStyle w:val="BookText"/>
        <w:rPr/>
      </w:pPr>
      <w:bookmarkEnd w:id="458"/>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فالتمتّع عندنا أن يقدّم العمرة على الحجّ ثمّ يأتي بالحجّ بعد فراغه من العمرة في أشهر الحجّ،و الإفراد أن يأتي بالحجّ أوّلا ثمّ يعتمر عمرة مفردة،و القران أن يفعل ما يفعله المفرد إلاّ أنّه يسوق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الجمهور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التمتّع أن يقدّم العمرة،و المفرد أن يؤخّرها في الإحرام، و القارن أن يجمعهما في إحرام واحد </w:t>
      </w:r>
      <w:r>
        <w:rPr>
          <w:rStyle w:val="FootnoteAnchor"/>
          <w:rtl w:val="true"/>
        </w:rPr>
        <w:footnoteReference w:id="614"/>
      </w:r>
      <w:r>
        <w:rPr>
          <w:rFonts w:ascii="Amiri" w:hAnsi="Amiri" w:eastAsia="Amiri" w:cs="Amiri"/>
          <w:color w:val="111111"/>
          <w:sz w:val="28"/>
          <w:sz w:val="28"/>
          <w:szCs w:val="28"/>
          <w:rtl w:val="true"/>
          <w:lang w:bidi="ar-SA"/>
        </w:rPr>
        <w:t>،و سيأتي بطلان ذلك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1241781_222507752"/>
      <w:bookmarkStart w:id="460" w:name="_Toc184"/>
      <w:bookmarkEnd w:id="459"/>
      <w:r>
        <w:rPr>
          <w:rtl w:val="true"/>
        </w:rPr>
        <w:t>مسألة</w:t>
      </w:r>
      <w:r>
        <w:rPr>
          <w:rtl w:val="true"/>
        </w:rPr>
        <w:t>:</w:t>
      </w:r>
      <w:r>
        <w:rPr>
          <w:rtl w:val="true"/>
        </w:rPr>
        <w:t>صورة التمتّع أن يحرم من الميقات بالعمرة المتمتّع بها إلى الحجّ،</w:t>
      </w:r>
      <w:bookmarkEnd w:id="460"/>
    </w:p>
    <w:p>
      <w:pPr>
        <w:pStyle w:val="BookText"/>
        <w:rPr/>
      </w:pPr>
      <w:r>
        <w:rPr>
          <w:rFonts w:ascii="Amiri" w:hAnsi="Amiri" w:eastAsia="Amiri" w:cs="Amiri"/>
          <w:color w:val="111111"/>
          <w:sz w:val="28"/>
          <w:sz w:val="28"/>
          <w:szCs w:val="28"/>
          <w:rtl w:val="true"/>
          <w:lang w:bidi="ar-SA"/>
        </w:rPr>
        <w:t>ثمّ يدخل مكّة فيطوف سبعة أشواط بالبيت و يصلّي ركعتيه بالمقام،ثمّ يسعى بين الصفا و المروة سبعة أشواط،ثمّ يقصّر،و قد أحلّ من كلّ شيء أحرم منه،ثمّ ينشئ إحراما للحجّ من مكّة يوم التروية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الثامن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مستحبّا،و إلاّ فالواجب ما يعلم أنّه يدرك الوقوف معه،ثمّ يمضي إلى عرفات،فيقف بها إلى الغروب،ثمّ يفيض إلى المشعر الحرام فيقف به بعد طلوع الفجر،ثمّ يفيض إلى منى فيحلق بها </w:t>
      </w:r>
      <w:r>
        <w:rPr>
          <w:rStyle w:val="FootnoteAnchor"/>
          <w:rtl w:val="true"/>
        </w:rPr>
        <w:footnoteReference w:id="615"/>
      </w:r>
      <w:r>
        <w:rPr>
          <w:rFonts w:ascii="Amiri" w:hAnsi="Amiri" w:eastAsia="Amiri" w:cs="Amiri"/>
          <w:color w:val="111111"/>
          <w:sz w:val="28"/>
          <w:sz w:val="28"/>
          <w:szCs w:val="28"/>
          <w:rtl w:val="true"/>
          <w:lang w:bidi="ar-SA"/>
        </w:rPr>
        <w:t>يوم النحر و يذبح هديه و يرمي جمرة العقبة،ثمّ يأتي مكّة ليومه إن شاء،و إلاّ فمن غده،فيطوف طواف الحجّ و يصلّي ركعتيه،و يسعى سعي الحجّ، و يطوف طواف النساء،و يصلّي ركعتيه،ثمّ يعود إلى منى فيرمي ما تخلّف عليه من الجمار الثلاث يوم الحادي عشر،و الثاني عشر،و الثالث عشر،و إن شاء أقام بمنى حتّى يرمي جماره الثلاث يوم الحادي عشر و الثاني عشر،ثمّ إن اتّقى جاز له أن ينفر بعد الزوال إلى مكّة للطوافين و السعي،و إلاّ أقام إلى الثالث عشر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صورة 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يحرم من الميقات أو من حيث يصحّ له الإحرام منه بالحجّ، ثمّ يمضي إلى عرفات فيقف بها،ثمّ يمضي إلى المشعر فيقف به،ثمّ يأتي منى </w:t>
      </w:r>
      <w:bookmarkStart w:id="461" w:name="pg12676_117876"/>
    </w:p>
    <w:p>
      <w:pPr>
        <w:pStyle w:val="BookText"/>
        <w:rPr/>
      </w:pPr>
      <w:bookmarkEnd w:id="461"/>
      <w:r>
        <w:rPr>
          <w:rFonts w:ascii="Amiri" w:hAnsi="Amiri" w:eastAsia="Amiri" w:cs="Amiri"/>
          <w:color w:val="111111"/>
          <w:sz w:val="28"/>
          <w:sz w:val="28"/>
          <w:szCs w:val="28"/>
          <w:rtl w:val="true"/>
          <w:lang w:bidi="ar-SA"/>
        </w:rPr>
        <w:t>فيقضي مناسكه بها،ثمّ يطوف بالبيت و يصلّي ركعتيه و يسعى بين الصفا و المروة و يطوف طواف النساء و يصلّي ركعتيه،ثمّ يأتي بعمرة مفردة بعد الحجّ و الإحلال منه يأتي بها من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القران كذلك،إلاّ أنّه يضيف إلى إحرامه سياق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صورة الأنواع الثلاثة على مذهب الإماميّة،و أنا إن شاء اللّه أبيّن </w:t>
      </w:r>
      <w:r>
        <w:rPr>
          <w:rStyle w:val="FootnoteAnchor"/>
          <w:rtl w:val="true"/>
        </w:rPr>
        <w:footnoteReference w:id="616"/>
      </w:r>
      <w:r>
        <w:rPr>
          <w:rFonts w:ascii="Amiri" w:hAnsi="Amiri" w:eastAsia="Amiri" w:cs="Amiri"/>
          <w:color w:val="111111"/>
          <w:sz w:val="28"/>
          <w:sz w:val="28"/>
          <w:szCs w:val="28"/>
          <w:rtl w:val="true"/>
          <w:lang w:bidi="ar-SA"/>
        </w:rPr>
        <w:t>فصلا فصلا،و أنظم لكلّ فرض بحثا،و أذكر فيه مسائله المشتملة عليه،و أسوق الأبحاث على هذا النهج،و أذكر الخلاف في كلّ مسألة مسألة و الأدلّة من المخالف و الموافق،كما هو عادتنا في هذا الكتاب،بعون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نقدّم على ذلك ما يجب في هذا البحث ذكره من المسائل</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1241783_222507752"/>
      <w:bookmarkStart w:id="463" w:name="_Toc185"/>
      <w:bookmarkEnd w:id="462"/>
      <w:r>
        <w:rPr>
          <w:rtl w:val="true"/>
        </w:rPr>
        <w:t>مسألة</w:t>
      </w:r>
      <w:r>
        <w:rPr>
          <w:rtl w:val="true"/>
        </w:rPr>
        <w:t>:</w:t>
      </w:r>
      <w:r>
        <w:rPr>
          <w:rtl w:val="true"/>
        </w:rPr>
        <w:t>قال علماؤنا أجمع</w:t>
      </w:r>
      <w:r>
        <w:rPr>
          <w:rtl w:val="true"/>
        </w:rPr>
        <w:t>:</w:t>
      </w:r>
      <w:r>
        <w:rPr>
          <w:rtl w:val="true"/>
        </w:rPr>
        <w:t>فرض اللّه على المكلّفين ممّن نأى عن المسجد</w:t>
      </w:r>
      <w:bookmarkEnd w:id="463"/>
    </w:p>
    <w:p>
      <w:pPr>
        <w:pStyle w:val="BookText"/>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حاضريه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 مع الاختيار</w:t>
      </w:r>
    </w:p>
    <w:p>
      <w:pPr>
        <w:pStyle w:val="BookText"/>
        <w:rPr/>
      </w:pPr>
      <w:r>
        <w:rPr>
          <w:rFonts w:ascii="Amiri" w:hAnsi="Amiri" w:eastAsia="Amiri" w:cs="Amiri"/>
          <w:color w:val="111111"/>
          <w:sz w:val="28"/>
          <w:sz w:val="28"/>
          <w:szCs w:val="28"/>
          <w:rtl w:val="true"/>
          <w:lang w:bidi="ar-SA"/>
        </w:rPr>
        <w:t>لا يجزئهم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فقهاء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أطبق الجمهور كافّة على جواز النسك بأيّ الأنواع الثلاثة شاء،و اختلفوا في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الحسن،و عطاء،و طاوس،و مجاهد،و جابر بن زيد،و عكرمة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التمتّع أفضل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618"/>
      </w:r>
      <w:r>
        <w:rPr>
          <w:rFonts w:ascii="Amiri" w:hAnsi="Amiri" w:eastAsia="Amiri" w:cs="Amiri"/>
          <w:color w:val="111111"/>
          <w:sz w:val="28"/>
          <w:sz w:val="28"/>
          <w:szCs w:val="28"/>
          <w:rtl w:val="true"/>
          <w:lang w:bidi="ar-SA"/>
        </w:rPr>
        <w:t xml:space="preserve">،و إحدى الروايتين عن أحمد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أصحاب الحديث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الثوريّ </w:t>
      </w:r>
      <w:r>
        <w:rPr>
          <w:rStyle w:val="FootnoteAnchor"/>
          <w:rtl w:val="true"/>
        </w:rPr>
        <w:footnoteReference w:id="621"/>
      </w:r>
      <w:r>
        <w:rPr>
          <w:rFonts w:ascii="Amiri" w:hAnsi="Amiri" w:eastAsia="Amiri" w:cs="Amiri"/>
          <w:color w:val="111111"/>
          <w:sz w:val="28"/>
          <w:sz w:val="28"/>
          <w:szCs w:val="28"/>
          <w:rtl w:val="true"/>
          <w:lang w:bidi="ar-SA"/>
        </w:rPr>
        <w:t>،و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القران أفضل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مالك </w:t>
      </w:r>
      <w:r>
        <w:rPr>
          <w:rStyle w:val="FootnoteAnchor"/>
          <w:rtl w:val="true"/>
        </w:rPr>
        <w:footnoteReference w:id="623"/>
      </w:r>
      <w:r>
        <w:rPr>
          <w:rFonts w:ascii="Amiri" w:hAnsi="Amiri" w:eastAsia="Amiri" w:cs="Amiri"/>
          <w:color w:val="111111"/>
          <w:sz w:val="28"/>
          <w:sz w:val="28"/>
          <w:szCs w:val="28"/>
          <w:rtl w:val="true"/>
          <w:lang w:bidi="ar-SA"/>
        </w:rPr>
        <w:t xml:space="preserve">،و أبو ثور إلى اختيار الإفراد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ظاهر مذهب الشافعيّ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أنّه فرضهم،فلا يجزئهم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627"/>
      </w:r>
      <w:r>
        <w:rPr>
          <w:rFonts w:ascii="Amiri" w:hAnsi="Amiri" w:eastAsia="Amiri" w:cs="Amiri"/>
          <w:color w:val="111111"/>
          <w:sz w:val="28"/>
          <w:sz w:val="28"/>
          <w:szCs w:val="28"/>
          <w:rtl w:val="true"/>
          <w:lang w:bidi="ar-SA"/>
        </w:rPr>
        <w:t xml:space="preserve">و أمره تعالى يدلّ على الوجوب و الفور،فإمّا أن يأتي بهما على الفور،بأن يبدأ بالحجّ و يثنّي بالعمرة و لم يقل به أحد؛إذ لم يوجب أحد تعقيب الحجّ بالعمرة بلا فصل </w:t>
      </w:r>
      <w:r>
        <w:rPr>
          <w:rStyle w:val="FootnoteAnchor"/>
          <w:rtl w:val="true"/>
        </w:rPr>
        <w:footnoteReference w:id="628"/>
      </w:r>
      <w:r>
        <w:rPr>
          <w:rFonts w:ascii="Amiri" w:hAnsi="Amiri" w:eastAsia="Amiri" w:cs="Amiri"/>
          <w:color w:val="111111"/>
          <w:sz w:val="28"/>
          <w:sz w:val="28"/>
          <w:szCs w:val="28"/>
          <w:rtl w:val="true"/>
          <w:lang w:bidi="ar-SA"/>
        </w:rPr>
        <w:t>،و إمّا بأن يجمع بينهما في إحرام واحد،و هو غير جائز على ما يأتي،كما لا يجوز الجمع بين إحرام حجّتين و عمرتين،فلم يبق إلاّ تقديم العمرة و تعقيبها بالحجّ بلا فصل،و هو التمتّع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أحرم رسول اللّه صلّى اللّه عليه و آله إحراما مطلقا،فلمّا دخل مكّة وقف بين الصفا و المروة ينتظر القضاء،فنزل عليه القضاء بأنّ </w:t>
      </w:r>
    </w:p>
    <w:p>
      <w:pPr>
        <w:pStyle w:val="BookText"/>
        <w:rPr/>
      </w:pPr>
      <w:r>
        <w:rPr>
          <w:rFonts w:ascii="Amiri" w:hAnsi="Amiri" w:eastAsia="Amiri" w:cs="Amiri"/>
          <w:color w:val="111111"/>
          <w:sz w:val="28"/>
          <w:sz w:val="28"/>
          <w:szCs w:val="28"/>
          <w:rtl w:val="true"/>
          <w:lang w:bidi="ar-SA"/>
        </w:rPr>
        <w:t xml:space="preserve">من ساق الهدي أهلّ بحجّ،و من لم يسق الهدي أهلّ بعمرة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رسول اللّه صلّى اللّه عليه و آله ساق الهدي،و أبو طلحة،و لم يسق غيرهما،فأمرهم بأن يحلّوا و يجعلوها عمرة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استقبلت من أمري ما استدبرت لما سقت الهدي و لجعلتها عمرة</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لمن كان معه ممّن دخل مكّة،و الأمر على الوجوب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جعفر بن محمّد،عن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رسول اللّه صلّى اللّه عليه و آله من سعيه،أتاه جبرئيل عليه السّلام عند فراغه من السعي و هو على المروة،فقال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 أن تأمر الناس أن يحلّوا إلاّ من ساق الهدي، فأقبل رسول اللّه صلّى اللّه عليه و آله على الناس بوجهه،فقال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r>
        <w:rPr>
          <w:rStyle w:val="FootnoteAnchor"/>
          <w:rtl w:val="true"/>
        </w:rPr>
        <w:footnoteReference w:id="632"/>
      </w:r>
      <w:r>
        <w:rPr>
          <w:rFonts w:ascii="Amiri" w:hAnsi="Amiri" w:eastAsia="Amiri" w:cs="Amiri"/>
          <w:color w:val="111111"/>
          <w:sz w:val="28"/>
          <w:sz w:val="28"/>
          <w:szCs w:val="28"/>
          <w:rtl w:val="true"/>
          <w:lang w:bidi="ar-SA"/>
        </w:rPr>
        <w:t>الناس هذا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يأمرني عن اللّه أن آمر الناس أن يحلّوا إلاّ من ساق الهدي،فأمرهم بما أمر اللّه به،فقام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نخرج إلى منى و رءوسنا تقطر من النساء؟و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يأمرنا بشيء و يصنع هو غيره،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لو استقبلت من أمري ما استدبرت صنعت كما صنع الناس، و لكنّي سقت الهدي فلا يحلّ من ساق الهدي حتّى يبلغ الهدي محلّه،فقصّر الناس و أحلّوا و جعلوها عمرة،فقام إليه سراقة بن مالك بن الجعشم المدلجيّ </w:t>
      </w:r>
      <w:r>
        <w:rPr>
          <w:rStyle w:val="FootnoteAnchor"/>
          <w:rtl w:val="true"/>
        </w:rPr>
        <w:footnoteReference w:id="63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هذا الذي أمرتنا به لعامنا هذا أم للأبد؟فقال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للأبد إلى يوم القيامة، و شبّك بين أصابعه،و أنزل اللّه في ذلك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 في الحجّ إلى يوم القيامة؛لأنّ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636"/>
      </w:r>
      <w:r>
        <w:rPr>
          <w:rFonts w:ascii="Amiri" w:hAnsi="Amiri" w:eastAsia="Amiri" w:cs="Amiri"/>
          <w:color w:val="111111"/>
          <w:sz w:val="28"/>
          <w:sz w:val="28"/>
          <w:szCs w:val="28"/>
          <w:rtl w:val="true"/>
          <w:lang w:bidi="ar-SA"/>
        </w:rPr>
        <w:t xml:space="preserve">فليس لأحد إلاّ أن يتمتّع؛لأنّ اللّه أنزل ذلك في كتابه و جرت به </w:t>
      </w:r>
      <w:r>
        <w:rPr>
          <w:rStyle w:val="FootnoteAnchor"/>
          <w:rtl w:val="true"/>
        </w:rPr>
        <w:footnoteReference w:id="637"/>
      </w:r>
      <w:r>
        <w:rPr>
          <w:rFonts w:ascii="Amiri" w:hAnsi="Amiri" w:eastAsia="Amiri" w:cs="Amiri"/>
          <w:color w:val="111111"/>
          <w:sz w:val="28"/>
          <w:sz w:val="28"/>
          <w:szCs w:val="28"/>
          <w:rtl w:val="true"/>
          <w:lang w:bidi="ar-SA"/>
        </w:rPr>
        <w:t>السنّة من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وقفنا بين يدي اللّه تعالى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أخذنا بكتابك، و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رأينا،و يفعل اللّه بنا و بهم ما أراد</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إخوتي على أبي عبد اللّه عليه السّلام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نريد الحجّ فبعضنا صرورة،فقال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w:t>
      </w:r>
      <w:r>
        <w:rPr>
          <w:rStyle w:val="FootnoteAnchor"/>
          <w:rtl w:val="true"/>
        </w:rPr>
        <w:footnoteReference w:id="640"/>
      </w:r>
      <w:r>
        <w:rPr>
          <w:rFonts w:ascii="Amiri" w:hAnsi="Amiri" w:eastAsia="Amiri" w:cs="Amiri"/>
          <w:color w:val="111111"/>
          <w:sz w:val="28"/>
          <w:sz w:val="28"/>
          <w:szCs w:val="28"/>
          <w:rtl w:val="true"/>
          <w:lang w:bidi="ar-SA"/>
        </w:rPr>
        <w:t>بالتمتّع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نتّقي أحدا في التمتّع بالعمرة إلى الحجّ،و اجتناب المسكر،و المسح على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نمسح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محمّد،كان عندي رهط من أهل البصرة فسألوني عن الحجّ،فأخبرتهم بما صنع رسول اللّه صلّى اللّه عليه و آله و بما أمر به،فقالوا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قد أفرد الحجّ،فقلت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رأي رآه عمر،و ليس رأي عمر كما صنع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حجّا للّه غير المتعة،إنّا إذا لقينا ربّنا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عملنا بكتابك و سنّة نبيّك،و يقول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عملنا برأينا،فيجعلنا اللّه و إيّاهم حيث يشاء</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فليتمتّع،إنّا لا نعدل بكتاب اللّه و سنّة نبيّه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معه هدي، و أفرد رغبة عن المتعة فقد رغب عن دين اللّه</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كثيرة متواترة معلومة من مذهب الأئمّة عليهم السّلام وجوب التمتّع، </w:t>
      </w:r>
      <w:bookmarkStart w:id="464" w:name="pg12676_117881"/>
    </w:p>
    <w:p>
      <w:pPr>
        <w:pStyle w:val="BookText"/>
        <w:rPr/>
      </w:pPr>
      <w:bookmarkEnd w:id="464"/>
      <w:r>
        <w:rPr>
          <w:rFonts w:ascii="Amiri" w:hAnsi="Amiri" w:eastAsia="Amiri" w:cs="Amiri"/>
          <w:color w:val="111111"/>
          <w:sz w:val="28"/>
          <w:sz w:val="28"/>
          <w:szCs w:val="28"/>
          <w:rtl w:val="true"/>
          <w:lang w:bidi="ar-SA"/>
        </w:rPr>
        <w:t xml:space="preserve">و أنّه المفروض على كلّ من ليس من حاضري المسجد الحرام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ثبت أنّ فرضهم التمتّع لم يجزئهم سواه؛لإخلالهم بما فرض </w:t>
      </w:r>
      <w:r>
        <w:rPr>
          <w:rStyle w:val="FootnoteAnchor"/>
          <w:rtl w:val="true"/>
        </w:rPr>
        <w:footnoteReference w:id="647"/>
      </w:r>
      <w:r>
        <w:rPr>
          <w:rFonts w:ascii="Amiri" w:hAnsi="Amiri" w:eastAsia="Amiri" w:cs="Amiri"/>
          <w:color w:val="111111"/>
          <w:sz w:val="28"/>
          <w:sz w:val="28"/>
          <w:szCs w:val="28"/>
          <w:rtl w:val="true"/>
          <w:lang w:bidi="ar-SA"/>
        </w:rPr>
        <w:t>عليهم، فلا يخرجون عن العهدة بفعل غيره هذا في حال الاختيار و إن كان مجزئا في حال الضرورة للحاجة،على 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الحجّ و العمرة فرضان،فالإتيان بهما في أشهر الحجّ أولى،و كان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عمر نهى عن هذه المتعة و متعة النساء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عمر ليس حجّة،مع معارضته للكتاب العزيز و أمر النبيّ صلّى اللّه عليه و آله و أهل بيته عليهم السّلام،و لو تجرّد عن هذه المعارضات لم يكن حجّة،فكيف و قد انضمّ إليه هذه الحجج</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1241785_222507752"/>
      <w:bookmarkStart w:id="466" w:name="_Toc186"/>
      <w:bookmarkEnd w:id="465"/>
      <w:r>
        <w:rPr>
          <w:rtl w:val="true"/>
        </w:rPr>
        <w:t>مسألة</w:t>
      </w:r>
      <w:r>
        <w:rPr>
          <w:rtl w:val="true"/>
        </w:rPr>
        <w:t>:</w:t>
      </w:r>
      <w:r>
        <w:rPr>
          <w:rtl w:val="true"/>
        </w:rPr>
        <w:t>و فرض أهل مكّة و حاضريها الإفراد أو القران؛</w:t>
      </w:r>
      <w:bookmarkEnd w:id="466"/>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Style w:val="FootnoteAnchor"/>
          <w:rtl w:val="true"/>
        </w:rPr>
        <w:footnoteReference w:id="649"/>
      </w:r>
      <w:r>
        <w:rPr>
          <w:rFonts w:ascii="Amiri" w:hAnsi="Amiri" w:eastAsia="Amiri" w:cs="Amiri"/>
          <w:color w:val="111111"/>
          <w:sz w:val="28"/>
          <w:sz w:val="28"/>
          <w:szCs w:val="28"/>
          <w:rtl w:val="true"/>
          <w:lang w:bidi="ar-SA"/>
        </w:rPr>
        <w:t>و التخصيص يقطع الشركة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الحلبيّ و سليمان بن خالد و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لأهل مكّة،و لا لأهل مرّ </w:t>
      </w:r>
      <w:r>
        <w:rPr>
          <w:rStyle w:val="FootnoteAnchor"/>
          <w:rtl w:val="true"/>
        </w:rPr>
        <w:footnoteReference w:id="650"/>
      </w:r>
      <w:r>
        <w:rPr>
          <w:rFonts w:ascii="IRNazanin" w:hAnsi="IRNazanin" w:eastAsia="IRNazanin"/>
          <w:color w:val="111111"/>
          <w:sz w:val="28"/>
          <w:sz w:val="28"/>
          <w:szCs w:val="28"/>
          <w:rtl w:val="true"/>
          <w:lang w:bidi="fa-IR"/>
        </w:rPr>
        <w:t xml:space="preserve">، و لا لأهل سرف </w:t>
      </w:r>
      <w:r>
        <w:rPr>
          <w:rStyle w:val="FootnoteAnchor"/>
          <w:rtl w:val="true"/>
        </w:rPr>
        <w:footnoteReference w:id="651"/>
      </w:r>
      <w:r>
        <w:rPr>
          <w:rFonts w:ascii="Amiri" w:hAnsi="Amiri" w:eastAsia="Amiri" w:cs="Amiri"/>
          <w:color w:val="111111"/>
          <w:sz w:val="28"/>
          <w:sz w:val="28"/>
          <w:szCs w:val="28"/>
          <w:rtl w:val="true"/>
          <w:lang w:bidi="ar-SA"/>
        </w:rPr>
        <w:t>متعة،و ذلك لقول اللّه تعالى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 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لأهل مكّة أن يتمتّعوا؛لقول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عدل هؤلاء عن فرضهم إلى التمتّع،ففي الإجزاء قولان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يجزئه و لا دم عليه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657"/>
      </w:r>
      <w:r>
        <w:rPr>
          <w:rFonts w:ascii="Amiri" w:hAnsi="Amiri" w:eastAsia="Amiri" w:cs="Amiri"/>
          <w:color w:val="111111"/>
          <w:sz w:val="28"/>
          <w:sz w:val="28"/>
          <w:szCs w:val="28"/>
          <w:rtl w:val="true"/>
          <w:lang w:bidi="ar-SA"/>
        </w:rPr>
        <w:t xml:space="preserve">،و مالك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الإجزاء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المتمتّع أتى بصورة الإفراد و زيادة غير منافية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لأهل مكّة تمتّع و لا قران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الحديثين السابقين،و هو الأقوى عندي؛عملا بالحديثين و بغيرهما من الأخبار الواردة في هذا المعنى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نمنع احتجاج الشيخ الأوّل من أنّه أتى بصورة الإفراد؛لأنّه أخلّ بالإحرام </w:t>
      </w:r>
      <w:bookmarkStart w:id="467" w:name="pg12676_117883"/>
    </w:p>
    <w:p>
      <w:pPr>
        <w:pStyle w:val="BookText"/>
        <w:rPr/>
      </w:pPr>
      <w:bookmarkEnd w:id="467"/>
      <w:r>
        <w:rPr>
          <w:rFonts w:ascii="Amiri" w:hAnsi="Amiri" w:eastAsia="Amiri" w:cs="Amiri"/>
          <w:color w:val="111111"/>
          <w:sz w:val="28"/>
          <w:sz w:val="28"/>
          <w:szCs w:val="28"/>
          <w:rtl w:val="true"/>
          <w:lang w:bidi="ar-SA"/>
        </w:rPr>
        <w:t>للحجّ من ميقاته و أوقع مكانه العمرة،مع أنّه غير مأمور بها،فلا يكون ما أتاه مجزئا</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1241787_222507752"/>
      <w:bookmarkStart w:id="469" w:name="_Toc187"/>
      <w:bookmarkEnd w:id="468"/>
      <w:r>
        <w:rPr>
          <w:rtl w:val="true"/>
        </w:rPr>
        <w:t>مسألة</w:t>
      </w:r>
      <w:r>
        <w:rPr>
          <w:rtl w:val="true"/>
        </w:rPr>
        <w:t>:</w:t>
      </w:r>
      <w:r>
        <w:rPr>
          <w:rtl w:val="true"/>
        </w:rPr>
        <w:t>و اختلف علماؤنا في حدّ حاضري المسجد الحرام الذين لا متعة عليهم،</w:t>
      </w:r>
      <w:bookmarkEnd w:id="469"/>
    </w:p>
    <w:p>
      <w:pPr>
        <w:pStyle w:val="BookText"/>
        <w:rPr/>
      </w:pPr>
      <w:r>
        <w:rPr>
          <w:rFonts w:ascii="Amiri" w:hAnsi="Amiri" w:eastAsia="Amiri" w:cs="Amiri"/>
          <w:color w:val="111111"/>
          <w:sz w:val="28"/>
          <w:sz w:val="28"/>
          <w:szCs w:val="28"/>
          <w:rtl w:val="true"/>
          <w:lang w:bidi="ar-SA"/>
        </w:rPr>
        <w:t>فقال الشيخ في المبسوط و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بين منزله و بين المسجد الحرام اثنا عشر ميلا من كلّ جانب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قال ابن عبّاس؛لأنّه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الحرم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مجاهد،و الثوريّ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حاضري المسجد الحرام من كان من أهل مكّة، أو يكون بينه و بينها ثمانية و أربعون ميلا من كلّ جانب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666"/>
      </w:r>
      <w:r>
        <w:rPr>
          <w:rFonts w:ascii="IRNazanin" w:hAnsi="IRNazanin" w:eastAsia="IRNazanin"/>
          <w:color w:val="111111"/>
          <w:sz w:val="28"/>
          <w:sz w:val="28"/>
          <w:szCs w:val="28"/>
          <w:rtl w:val="true"/>
          <w:lang w:bidi="fa-IR"/>
        </w:rPr>
        <w:t xml:space="preserve">، و أحمد بن حنبل </w:t>
      </w:r>
      <w:r>
        <w:rPr>
          <w:rStyle w:val="FootnoteAnchor"/>
          <w:rtl w:val="true"/>
        </w:rPr>
        <w:footnoteReference w:id="667"/>
      </w:r>
      <w:r>
        <w:rPr>
          <w:rFonts w:ascii="Amiri" w:hAnsi="Amiri" w:eastAsia="Amiri" w:cs="Amiri"/>
          <w:color w:val="111111"/>
          <w:sz w:val="28"/>
          <w:sz w:val="28"/>
          <w:szCs w:val="28"/>
          <w:rtl w:val="true"/>
          <w:lang w:bidi="ar-SA"/>
        </w:rPr>
        <w:t>،لأنّه مسافة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حاضر و المسجد الحرام أهل مكّة خاصّة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دون الميقات إلى الحرم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بينه و بين المسجد الحرام ثمانية و أربعون ميلا من أربعة جوانب البيت من كلّ جانب اثنا عشر ميلا وجب عليه التمتّع،و من كان بينه </w:t>
      </w:r>
    </w:p>
    <w:p>
      <w:pPr>
        <w:pStyle w:val="BookText"/>
        <w:rPr/>
      </w:pPr>
      <w:r>
        <w:rPr>
          <w:rFonts w:ascii="Amiri" w:hAnsi="Amiri" w:eastAsia="Amiri" w:cs="Amiri"/>
          <w:color w:val="111111"/>
          <w:sz w:val="28"/>
          <w:sz w:val="28"/>
          <w:szCs w:val="28"/>
          <w:rtl w:val="true"/>
          <w:lang w:bidi="ar-SA"/>
        </w:rPr>
        <w:t xml:space="preserve">و بين المسجد الحرام أقلّ من اثني عشر ميلا من أربعة جوانبه ففرضه القران أو الإفراد مخيّرا في ذلك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الأقوى قول الشيخ في النهاية،و هو اختيار ابن بابويه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تحديد الشيخ دون مسافة القصر،فلا يخرج من كان بينه و بين المسجد هذا الحدّ عن الحضور،و لأنّ الحضور هو القرب،يقال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فلان فلانا إذا قرب منه و دنا إليه،و من كان بينه و بين المسجد دون المسافة فهو قريب منه،لأنّه بمنزلة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التحديد الذي اخترناه،فيدلّ عليه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لِمَنْ لَمْ يَكُنْ أَهْلُهُ حاضِرِي الْمَسْجِدِ الْحَرامِ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أهل مكّة ليس عليهم متعة،كلّ من كان أهله دون ثمانية و أربعين ميلا ذات عرق </w:t>
      </w:r>
      <w:r>
        <w:rPr>
          <w:rStyle w:val="FootnoteAnchor"/>
          <w:rtl w:val="true"/>
        </w:rPr>
        <w:footnoteReference w:id="674"/>
      </w:r>
      <w:r>
        <w:rPr>
          <w:rFonts w:ascii="IRNazanin" w:hAnsi="IRNazanin" w:eastAsia="IRNazanin"/>
          <w:color w:val="111111"/>
          <w:sz w:val="28"/>
          <w:sz w:val="28"/>
          <w:szCs w:val="28"/>
          <w:rtl w:val="true"/>
          <w:lang w:bidi="fa-IR"/>
        </w:rPr>
        <w:t xml:space="preserve">و عسفان </w:t>
      </w:r>
      <w:r>
        <w:rPr>
          <w:rStyle w:val="FootnoteAnchor"/>
          <w:rtl w:val="true"/>
        </w:rPr>
        <w:footnoteReference w:id="675"/>
      </w:r>
      <w:r>
        <w:rPr>
          <w:rFonts w:ascii="Amiri" w:hAnsi="Amiri" w:eastAsia="Amiri" w:cs="Amiri"/>
          <w:color w:val="111111"/>
          <w:sz w:val="28"/>
          <w:sz w:val="28"/>
          <w:szCs w:val="28"/>
          <w:rtl w:val="true"/>
          <w:lang w:bidi="ar-SA"/>
        </w:rPr>
        <w:t>كما يدور حول مكّة فهو ممّن دخل في هذه الآية،و كلّ من كان أهله وراء ذلك فعليه المتعة</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 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حاضري المسجد الحرام،قال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دون المواقيت إلى مكّة فهو من حاضري المسجد الحرام، </w:t>
      </w:r>
    </w:p>
    <w:p>
      <w:pPr>
        <w:pStyle w:val="BookText"/>
        <w:rPr/>
      </w:pPr>
      <w:r>
        <w:rPr>
          <w:rFonts w:ascii="Amiri" w:hAnsi="Amiri" w:eastAsia="Amiri" w:cs="Amiri"/>
          <w:color w:val="111111"/>
          <w:sz w:val="28"/>
          <w:sz w:val="28"/>
          <w:szCs w:val="28"/>
          <w:rtl w:val="true"/>
          <w:lang w:bidi="ar-SA"/>
        </w:rPr>
        <w:t>و ليس لهم متعة</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أنّ هذه المواضع أكثر من اثني عشر 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إبطال القول الأوّل يستلزم صحّة ما ذهبنا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الحرم،و حاضروه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موضع شرع فيه النسك،فكان أهله من حاضري المسجد الحرام،كالحرم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انحصار حاضريه بمن فيه؛لما تقدّم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اعتبرناه أولى من اعتبار النسك؛لوجود لفظ الحضور في الآية،و لأنّه يجعل البعيد من الحرم من حاضريه،و القريب من غير حاضريه؛لأنّ في المواقيت ما يقرب من الحرم و فيها ما يبعد،فمن هو وراء القريب هو أقرب ممّن هو في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إدريس عجيب؛لأنّه يوهم تقسيط ما اعتبرناه على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خطأ؛لأنّ الحديث يمنع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الإفراد و القران،و لو حجّوا متمتّعين،لم يجزئهم، و به قال أبو حنيفة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يجزئهم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بشيء؛لقوله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bookmarkStart w:id="470" w:name="pg12676_117886"/>
    </w:p>
    <w:p>
      <w:pPr>
        <w:pStyle w:val="BookText"/>
        <w:rPr/>
      </w:pPr>
      <w:bookmarkEnd w:id="470"/>
      <w:r>
        <w:rPr>
          <w:rStyle w:val="FootnoteAnchor"/>
          <w:rtl w:val="true"/>
        </w:rPr>
        <w:footnoteReference w:id="682"/>
      </w:r>
      <w:r>
        <w:rPr>
          <w:rFonts w:ascii="Amiri" w:hAnsi="Amiri" w:eastAsia="Amiri" w:cs="Amiri"/>
          <w:color w:val="111111"/>
          <w:sz w:val="28"/>
          <w:sz w:val="28"/>
          <w:szCs w:val="28"/>
          <w:rtl w:val="true"/>
          <w:lang w:bidi="ar-SA"/>
        </w:rPr>
        <w:t>و الإشارة راجعة إلى جميع ما تقدّم،أو إلى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يرجع إلى الهدي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بجيّد؛لعدم التخصيص،و يدلّ عليه ما تقدّم من الأحاديث من طريق أهل البيت عليهم السّلام</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1241789_222507752"/>
      <w:bookmarkStart w:id="472" w:name="_Toc188"/>
      <w:bookmarkEnd w:id="471"/>
      <w:r>
        <w:rPr>
          <w:rtl w:val="true"/>
        </w:rPr>
        <w:t>مسألة</w:t>
      </w:r>
      <w:r>
        <w:rPr>
          <w:rtl w:val="true"/>
        </w:rPr>
        <w:t>:</w:t>
      </w:r>
      <w:r>
        <w:rPr>
          <w:rtl w:val="true"/>
        </w:rPr>
        <w:t>قد بيّنّا أصناف الحجّ</w:t>
      </w:r>
      <w:bookmarkEnd w:id="472"/>
    </w:p>
    <w:p>
      <w:pPr>
        <w:pStyle w:val="BookText"/>
        <w:rPr/>
      </w:pP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يحرم بالعمرة المتمتّع بها إلى الحجّ،ثمّ يحلّ منها و يأتي بالحجّ في عامه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يحرم بالحجّ،فإذا قضى مناسكه،أحرم بالعمرة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يفعل كأفعال المفرد،إلاّ أنّه يسوق الهدي في إحرامه،فبه يتميّز عن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اختيار علمائنا،إلاّ من ابن أبي عقيل،فإنّه جعل القارن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قرن بين الحجّ و العمرة في إحرام واحد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الجمهور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 ابن أبي عقيل و الجمهور أيضا سياق الهدي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الجمهور عن عبد اللّه بن أحمد بن حنبل </w:t>
      </w:r>
      <w:r>
        <w:rPr>
          <w:rStyle w:val="FootnoteAnchor"/>
          <w:rtl w:val="true"/>
        </w:rPr>
        <w:footnoteReference w:id="686"/>
      </w:r>
      <w:r>
        <w:rPr>
          <w:rFonts w:ascii="Amiri" w:hAnsi="Amiri" w:eastAsia="Amiri" w:cs="Amiri"/>
          <w:color w:val="111111"/>
          <w:sz w:val="28"/>
          <w:sz w:val="28"/>
          <w:szCs w:val="28"/>
          <w:rtl w:val="true"/>
          <w:lang w:bidi="ar-SA"/>
        </w:rPr>
        <w:t xml:space="preserve">بإسناده إلى أبي شيخ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ملأ من أصحاب رسول اللّه صلّى اللّه عليه و آله عند </w:t>
      </w:r>
    </w:p>
    <w:p>
      <w:pPr>
        <w:pStyle w:val="BookText"/>
        <w:rPr/>
      </w:pPr>
      <w:r>
        <w:rPr>
          <w:rFonts w:ascii="Amiri" w:hAnsi="Amiri" w:eastAsia="Amiri" w:cs="Amiri"/>
          <w:color w:val="111111"/>
          <w:sz w:val="28"/>
          <w:sz w:val="28"/>
          <w:szCs w:val="28"/>
          <w:rtl w:val="true"/>
          <w:lang w:bidi="ar-SA"/>
        </w:rPr>
        <w:t>معاوية بن أبي سفيان،فناشدهم اللّه في أشياء،و كلّما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تعلمون أنّ رسول اللّه صلّى اللّه عليه و آله نهى عن جمع بين حجّ و عمرة؟قالوا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معهنّ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المنهيّات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لكنّكم نسيتم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معاوية و إن لم تكن حجّة عندنا و لكنّها حجّة عند الخصم،و نحن في مقام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وهب،عن أبي عبد اللّه عليه السّلام أنّه قال في القارن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قران إلاّ بسياق الهدي،و عليه طواف بالبيت،و ركعتان عند مقام إبراهيم عليه السّلام و سعي بين الصفا و المروة، و طواف بعد الحجّ و هو طواف النساء</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منصور بن حازم،عن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القارن إلاّ بسياق الهدي</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الفضيل بن يسار،عن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القارن الذي يسوق الهدي عليه طوافان بالبيت،و سعي واحد بين الصفا و المروة،و ينبغي له أن يشترط على ربّه إن لم تكن حجّة فعمرة</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ابن عبّاس،عن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آت من ربّي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هذا الوادي المبارك ركعتين و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لبّيك بعمرة في حجّة</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أهلّوا يا آل محمّد بعمرة في حجّ</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الرواية،فإنّ الجمهور رووا عن عائشة </w:t>
      </w:r>
      <w:r>
        <w:rPr>
          <w:rStyle w:val="FootnoteAnchor"/>
          <w:rtl w:val="true"/>
        </w:rPr>
        <w:footnoteReference w:id="695"/>
      </w:r>
      <w:r>
        <w:rPr>
          <w:rFonts w:ascii="Amiri" w:hAnsi="Amiri" w:eastAsia="Amiri" w:cs="Amiri"/>
          <w:color w:val="111111"/>
          <w:sz w:val="28"/>
          <w:sz w:val="28"/>
          <w:szCs w:val="28"/>
          <w:rtl w:val="true"/>
          <w:lang w:bidi="ar-SA"/>
        </w:rPr>
        <w:t xml:space="preserve">و جابر أنّ النبيّ صلّى اللّه عليه و آله أفرد بالحجّ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ابن عمر </w:t>
      </w:r>
      <w:r>
        <w:rPr>
          <w:rStyle w:val="FootnoteAnchor"/>
          <w:rtl w:val="true"/>
        </w:rPr>
        <w:footnoteReference w:id="697"/>
      </w:r>
      <w:r>
        <w:rPr>
          <w:rFonts w:ascii="Amiri" w:hAnsi="Amiri" w:eastAsia="Amiri" w:cs="Amiri"/>
          <w:color w:val="111111"/>
          <w:sz w:val="28"/>
          <w:sz w:val="28"/>
          <w:szCs w:val="28"/>
          <w:rtl w:val="true"/>
          <w:lang w:bidi="ar-SA"/>
        </w:rPr>
        <w:t xml:space="preserve">،و ابن عبّاس عن النبيّ صلّى اللّه عليه و آله الإفراد أيضا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سمّي قارنا؛لأنّه ساق الهدي مع إحرامه،فأفعاله أفعال المفرد و تميّز </w:t>
      </w:r>
      <w:r>
        <w:rPr>
          <w:rStyle w:val="FootnoteAnchor"/>
          <w:rtl w:val="true"/>
        </w:rPr>
        <w:footnoteReference w:id="699"/>
      </w:r>
      <w:r>
        <w:rPr>
          <w:rFonts w:ascii="Amiri" w:hAnsi="Amiri" w:eastAsia="Amiri" w:cs="Amiri"/>
          <w:color w:val="111111"/>
          <w:sz w:val="28"/>
          <w:sz w:val="28"/>
          <w:szCs w:val="28"/>
          <w:rtl w:val="true"/>
          <w:lang w:bidi="ar-SA"/>
        </w:rPr>
        <w:t>عنه بالسياق،كما قلنا نحن،و لهذا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استقبلت من أمري ما استدبرت،ما سقت الهدي و لجعلتها عمرة</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الجمهور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مع رسول اللّه صلّى اللّه عليه و آله يوم ساق البدن معه و قد أهلّوا بالحجّ مفردا،فقال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حلّوا من إحرامكم بطواف </w:t>
      </w:r>
    </w:p>
    <w:p>
      <w:pPr>
        <w:pStyle w:val="BookText"/>
        <w:rPr/>
      </w:pPr>
      <w:r>
        <w:rPr>
          <w:rFonts w:ascii="Amiri" w:hAnsi="Amiri" w:eastAsia="Amiri" w:cs="Amiri"/>
          <w:color w:val="111111"/>
          <w:sz w:val="28"/>
          <w:sz w:val="28"/>
          <w:szCs w:val="28"/>
          <w:rtl w:val="true"/>
          <w:lang w:bidi="ar-SA"/>
        </w:rPr>
        <w:t>البيت و سعي بين الصفا و المروة،ثمّ أقيموا حلالا حتّى إذا كان يوم التروية فأهلّوا بالحجّ،و اجعلوا التي قدمتم بها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نجعلها متعة و قد سمّينا الحجّ؟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افعلوا ما أمرتكم به،فلولا أنّي سقت الهدي لفعلت مثل الذي أمرتكم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أنّي أتقاكم للّه و أصدقكم و أبرّكم،و لو لا هديي لحللت كما تحلّون،و لو استقبلت من أمري ما استدبرت ما أهديت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فحللنا و سمعنا و أطعنا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ليث المراديّ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خرج في حجّة الوداع لأربع أو خمس مضين من ذي الحجّة مفردا للحجّ،و ساق مائة بدنة</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أيضا أن يكون النبيّ صلّى اللّه عليه و آله حجّ متمتّعا بالعمرة إلى الحجّ، و لبّى بعمرة في حجّ؛لأنّ العمرة المتمتّع بها إلى الحجّ داخلة في الحجّ؛لما رواه الحلبيّ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العمرة في الحجّ إلى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رسول اللّه صلّى اللّه عليه و آله من ذي الحليفة مفردا و ساق الهدي ستّا و ستّين أو أربعا و ستّين،ثمّ أتى مكّة و طاف سبعة أشواط،ثمّ صلّى ركعتين خلف مقام إبراهيم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ابدءوا بما بدأ اللّه به،فلمّا فرغ من سعيه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يأمرني أن آمر من لم يسق الهدي أن يحلّ،فقال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حجّاجا و رءوسنا تقطر؟فقال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استقبلت من أمري ما استدبرت،لصنعت كما أمرتكم،و لكنّي سقت الهدي،و لا ينبغي لسائق الهدي أن يحلّ حتّى يبلغ الهدي محلّه،فقال له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لعامنا هذا أم للأبد؟فقال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للأبد إلى يوم القيامة،و شبّك بين أصابعه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العمرة في الحجّ إلى يوم القيامة هكذا</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كانت العمرة داخلة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تضمّنته هذه الأحاديث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يصرف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بعمرة في حجّ</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أنّه عليه السّلام حجّ متمتّعا،ما رواه الجمهور عن ابن عمر و عائشة و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صحاح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حجّ متمتّعا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رواياتهم اختلفت،فتارة رووا أنّه عليه السّلام أفرد،و تارة أنّه </w:t>
      </w:r>
    </w:p>
    <w:p>
      <w:pPr>
        <w:pStyle w:val="BookText"/>
        <w:rPr/>
      </w:pPr>
      <w:r>
        <w:rPr>
          <w:rFonts w:ascii="Amiri" w:hAnsi="Amiri" w:eastAsia="Amiri" w:cs="Amiri"/>
          <w:color w:val="111111"/>
          <w:sz w:val="28"/>
          <w:sz w:val="28"/>
          <w:szCs w:val="28"/>
          <w:rtl w:val="true"/>
          <w:lang w:bidi="ar-SA"/>
        </w:rPr>
        <w:t xml:space="preserve">تمتّع،و أخرى أنّه قرن </w:t>
      </w:r>
      <w:r>
        <w:rPr>
          <w:rStyle w:val="FootnoteAnchor"/>
          <w:rtl w:val="true"/>
        </w:rPr>
        <w:footnoteReference w:id="709"/>
      </w:r>
      <w:r>
        <w:rPr>
          <w:rFonts w:ascii="Amiri" w:hAnsi="Amiri" w:eastAsia="Amiri" w:cs="Amiri"/>
          <w:color w:val="111111"/>
          <w:sz w:val="28"/>
          <w:sz w:val="28"/>
          <w:szCs w:val="28"/>
          <w:rtl w:val="true"/>
          <w:lang w:bidi="ar-SA"/>
        </w:rPr>
        <w:t>،و القضيّة واحدة،و الجمع ممتنع،فوجب إخراج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لأنهاكم عن المتعة،و إنّها لفي كتاب اللّه،و لقد صنعها رسول اللّه صلّى اللّه عليه و آله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اختلف هو و عثمان في المتعة بعسفان،فقال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إلى أمر فعله رسول اللّه صلّى اللّه عليه و آله تنهى عنه</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تسمع أنّ رسول اللّه صلّى اللّه عليه و آله 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 رسول اللّه صلّى اللّه عليه و آله في حجّة الوداع بالعمرة إلى الحجّ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صنعها رسول اللّه صلّى اللّه عليه و آله،و صنعناها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يومئذ كافر بالعرش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الذي نهى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العرش بيوت مكّة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عمران بن 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تمتّعنا مع رسول اللّه صلّى اللّه عليه و آله و نزل فيه القرآن و لم ينهنا عنه رسول اللّه صلّى اللّه عليه و آله و لم ينسخها بشيء،فقال فيها </w:t>
      </w:r>
      <w:bookmarkStart w:id="473" w:name="pg12676_117892"/>
    </w:p>
    <w:p>
      <w:pPr>
        <w:pStyle w:val="BookText"/>
        <w:rPr/>
      </w:pPr>
      <w:bookmarkEnd w:id="473"/>
      <w:r>
        <w:rPr>
          <w:rFonts w:ascii="Amiri" w:hAnsi="Amiri" w:eastAsia="Amiri" w:cs="Amiri"/>
          <w:color w:val="111111"/>
          <w:sz w:val="28"/>
          <w:sz w:val="28"/>
          <w:szCs w:val="28"/>
          <w:rtl w:val="true"/>
          <w:lang w:bidi="ar-SA"/>
        </w:rPr>
        <w:t xml:space="preserve">رجل برأيه ما شاء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كما دلّت على ما أردناه،فقد دلّت على وجوب التمتّع و أنّه المفروض،و أنّ نهي عمر عن المتعة خطأ،و بهذا التأويل يؤوّل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أهلّوا يا آل محمّد بعمرة في حجّ</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4" w:name="__RefHeading___Toc1241791_222507752"/>
      <w:bookmarkStart w:id="475" w:name="_Toc189"/>
      <w:bookmarkEnd w:id="474"/>
      <w:r>
        <w:rPr>
          <w:rtl w:val="true"/>
        </w:rPr>
        <w:t>مسألة</w:t>
      </w:r>
      <w:r>
        <w:rPr>
          <w:rtl w:val="true"/>
        </w:rPr>
        <w:t>:</w:t>
      </w:r>
      <w:r>
        <w:rPr>
          <w:rtl w:val="true"/>
        </w:rPr>
        <w:t>لا يجوز إدخال الحجّ على العمرة و لا بالعكس،</w:t>
      </w:r>
      <w:bookmarkEnd w:id="475"/>
    </w:p>
    <w:p>
      <w:pPr>
        <w:pStyle w:val="BookText"/>
        <w:rPr/>
      </w:pPr>
      <w:r>
        <w:rPr>
          <w:rFonts w:ascii="Amiri" w:hAnsi="Amiri" w:eastAsia="Amiri" w:cs="Amiri"/>
          <w:color w:val="111111"/>
          <w:sz w:val="28"/>
          <w:sz w:val="28"/>
          <w:szCs w:val="28"/>
          <w:rtl w:val="true"/>
          <w:lang w:bidi="ar-SA"/>
        </w:rPr>
        <w:t>مثل أن يكون محرما بعمرة مفردة فيحرم بالحجّ قبل قضاء مناسكها،أو يحرم بالحجّ ثمّ يدخل عليه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أجمع الجمهور على الأوّل،و اختلفوا في إدخال العمرة على الحجّ بعد عقد نيّة الإفراد،فقال أبو حنيفة بالجواز </w:t>
      </w:r>
      <w:r>
        <w:rPr>
          <w:rStyle w:val="FootnoteAnchor"/>
          <w:rtl w:val="true"/>
        </w:rPr>
        <w:footnoteReference w:id="717"/>
      </w:r>
      <w:r>
        <w:rPr>
          <w:rFonts w:ascii="Amiri" w:hAnsi="Amiri" w:eastAsia="Amiri" w:cs="Amiri"/>
          <w:color w:val="111111"/>
          <w:sz w:val="28"/>
          <w:sz w:val="28"/>
          <w:szCs w:val="28"/>
          <w:rtl w:val="true"/>
          <w:lang w:bidi="ar-SA"/>
        </w:rPr>
        <w:t xml:space="preserve">،و هو أحد قولي الشافعيّ،و في القول الآخر بالمنع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عبادة شرعيّة،فتقف على إذن الشارع،و لم يثبت،و لأنّه إذا أحرم بنوع،لزمه إتمامه و إكمال أفعاله،فلا يجوز صرف إحرامه إلى غيره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محرما بعمرة يتمتّع بها،فمنعه مانع من مرض أو حيض </w:t>
      </w:r>
      <w:bookmarkStart w:id="476" w:name="pg12676_117893"/>
    </w:p>
    <w:p>
      <w:pPr>
        <w:pStyle w:val="BookText"/>
        <w:rPr/>
      </w:pPr>
      <w:bookmarkEnd w:id="476"/>
      <w:r>
        <w:rPr>
          <w:rFonts w:ascii="Amiri" w:hAnsi="Amiri" w:eastAsia="Amiri" w:cs="Amiri"/>
          <w:color w:val="111111"/>
          <w:sz w:val="28"/>
          <w:sz w:val="28"/>
          <w:szCs w:val="28"/>
          <w:rtl w:val="true"/>
          <w:lang w:bidi="ar-SA"/>
        </w:rPr>
        <w:t xml:space="preserve">عن إتمامها،جاز نقلها إلى الإفراد اتّفاقا،كما فعلته عائشة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لو كان محرما بحجّ مفرد و دخل مكّة،جاز أن ينقل إحرامه إلى التمتّع؛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يسق الهدي فليحلّ و ليجعلها عمرة</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البحث فيه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1241793_222507752"/>
      <w:bookmarkStart w:id="478" w:name="_Toc190"/>
      <w:bookmarkEnd w:id="477"/>
      <w:r>
        <w:rPr>
          <w:rtl w:val="true"/>
        </w:rPr>
        <w:t>مسألة</w:t>
      </w:r>
      <w:r>
        <w:rPr>
          <w:rtl w:val="true"/>
        </w:rPr>
        <w:t>:</w:t>
      </w:r>
      <w:r>
        <w:rPr>
          <w:rtl w:val="true"/>
        </w:rPr>
        <w:t>لا يجوز القران بين الحجّ و العمرة في إحرامه بنيّة واحدة على ما بيّنّاه</w:t>
      </w:r>
      <w:r>
        <w:rPr>
          <w:rtl w:val="true"/>
        </w:rPr>
        <w:t>.</w:t>
      </w:r>
      <w:bookmarkEnd w:id="478"/>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فعل،لم ينعقد إحرامه إلاّ بالحجّ،فإن أتى بأفعال الحجّ،لم يلزمه دم،و إن أراد أن يأتي بأفعال العمرة و يجعلها متعة،جاز ذلك و لزمه الدم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722"/>
      </w:r>
      <w:r>
        <w:rPr>
          <w:rFonts w:ascii="Amiri" w:hAnsi="Amiri" w:eastAsia="Amiri" w:cs="Amiri"/>
          <w:color w:val="111111"/>
          <w:sz w:val="28"/>
          <w:sz w:val="28"/>
          <w:szCs w:val="28"/>
          <w:rtl w:val="true"/>
          <w:lang w:bidi="ar-SA"/>
        </w:rPr>
        <w:t xml:space="preserve">،و مالك </w:t>
      </w:r>
      <w:r>
        <w:rPr>
          <w:rStyle w:val="FootnoteAnchor"/>
          <w:rtl w:val="true"/>
        </w:rPr>
        <w:footnoteReference w:id="723"/>
      </w:r>
      <w:r>
        <w:rPr>
          <w:rFonts w:ascii="Amiri" w:hAnsi="Amiri" w:eastAsia="Amiri" w:cs="Amiri"/>
          <w:color w:val="111111"/>
          <w:sz w:val="28"/>
          <w:sz w:val="28"/>
          <w:szCs w:val="28"/>
          <w:rtl w:val="true"/>
          <w:lang w:bidi="ar-SA"/>
        </w:rPr>
        <w:t>،و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بأفعال الحجّ،لزمه دم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الشعبيّ،و طاوس 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يلزمه شيء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وجوب الدم منفيّ بالأصل فلا يثبت إلاّ بدليل،أمّا إذا نوى المتمتّع فلزوم الدم ثابت بالإجماع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المتمتّع إذا أحرم من مكّة،لزمه الدم،و لو أحرم من الميقات،لم يسقط الدم</w:t>
      </w:r>
      <w:r>
        <w:rPr>
          <w:rFonts w:eastAsia="Amiri" w:cs="Amiri" w:ascii="Amiri" w:hAnsi="Amiri"/>
          <w:color w:val="111111"/>
          <w:sz w:val="28"/>
          <w:szCs w:val="28"/>
          <w:rtl w:val="true"/>
          <w:lang w:bidi="ar-SA"/>
        </w:rPr>
        <w:t xml:space="preserve">. </w:t>
      </w:r>
      <w:bookmarkStart w:id="479" w:name="pg12676_117894"/>
    </w:p>
    <w:p>
      <w:pPr>
        <w:pStyle w:val="BookText"/>
        <w:rPr/>
      </w:pPr>
      <w:bookmarkEnd w:id="479"/>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الدم استقرّ بإحرام الحجّ،فلا يسقط بعد استقراره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أحرم المتمتّع من مكّة و مضى إلى الميقات ثمّ منه إلى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يسقط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0" w:name="__RefHeading___Toc1241795_222507752"/>
      <w:bookmarkStart w:id="481" w:name="_Toc191"/>
      <w:bookmarkEnd w:id="480"/>
      <w:r>
        <w:rPr>
          <w:rtl w:val="true"/>
        </w:rPr>
        <w:t>مسألة</w:t>
      </w:r>
      <w:r>
        <w:rPr>
          <w:rtl w:val="true"/>
        </w:rPr>
        <w:t>:</w:t>
      </w:r>
      <w:r>
        <w:rPr>
          <w:rtl w:val="true"/>
        </w:rPr>
        <w:t>و لا يجوز نيّة حجّتين و لا عمرتين،و لو فعل،</w:t>
      </w:r>
      <w:bookmarkEnd w:id="48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تنعقد إحداهما و تلغو الأخرى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728"/>
      </w:r>
      <w:r>
        <w:rPr>
          <w:rFonts w:ascii="Amiri" w:hAnsi="Amiri" w:eastAsia="Amiri" w:cs="Amiri"/>
          <w:color w:val="111111"/>
          <w:sz w:val="28"/>
          <w:sz w:val="28"/>
          <w:szCs w:val="28"/>
          <w:rtl w:val="true"/>
          <w:lang w:bidi="ar-SA"/>
        </w:rPr>
        <w:t xml:space="preserve">،و الشافعيّ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ينعقد بهما، و عليه قضاء إحداهما؛لأنّه أحرم بهما و لم يتمّهما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بجيّد؛لأنّهما عبادتان لا يلزمه المضيّ فيهما،فلا يصحّ الإحرام بهما،كالصلاتين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أفسد حجّه أو عمرته،لم يلزمه إلاّ قضاؤها إن قلنا بانعقاد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 قضاؤهما معا،بناء على صحّة إحرامه بهما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2" w:name="__RefHeading___Toc1241797_222507752"/>
      <w:bookmarkStart w:id="483" w:name="_Toc192"/>
      <w:bookmarkEnd w:id="482"/>
      <w:r>
        <w:rPr>
          <w:rtl w:val="true"/>
        </w:rPr>
        <w:t>مسألة</w:t>
      </w:r>
      <w:r>
        <w:rPr>
          <w:rtl w:val="true"/>
        </w:rPr>
        <w:t>:</w:t>
      </w:r>
      <w:r>
        <w:rPr>
          <w:rtl w:val="true"/>
        </w:rPr>
        <w:t>لو أراد التطوّع بالحجّ،فالتمتّع أفضل أنواعه،</w:t>
      </w:r>
      <w:bookmarkEnd w:id="48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علماؤنا، و به قال عليّ عليه السّلام،و ابن عمر،و ابن عبّاس،و ابن الزبير،و عكرمة، و الحسن،و عطاء،و طاوس،و مجاهد،و جابر بن زيد </w:t>
      </w:r>
      <w:r>
        <w:rPr>
          <w:rStyle w:val="FootnoteAnchor"/>
          <w:rtl w:val="true"/>
        </w:rPr>
        <w:footnoteReference w:id="732"/>
      </w:r>
      <w:r>
        <w:rPr>
          <w:rFonts w:ascii="IRNazanin" w:hAnsi="IRNazanin" w:eastAsia="IRNazanin"/>
          <w:color w:val="111111"/>
          <w:sz w:val="28"/>
          <w:sz w:val="28"/>
          <w:szCs w:val="28"/>
          <w:rtl w:val="true"/>
          <w:lang w:bidi="fa-IR"/>
        </w:rPr>
        <w:t xml:space="preserve">،و أحمد </w:t>
      </w:r>
      <w:r>
        <w:rPr>
          <w:rStyle w:val="FootnoteAnchor"/>
          <w:rtl w:val="true"/>
        </w:rPr>
        <w:footnoteReference w:id="733"/>
      </w:r>
      <w:r>
        <w:rPr>
          <w:rFonts w:ascii="Amiri" w:hAnsi="Amiri" w:eastAsia="Amiri" w:cs="Amiri"/>
          <w:color w:val="111111"/>
          <w:sz w:val="28"/>
          <w:sz w:val="28"/>
          <w:szCs w:val="28"/>
          <w:rtl w:val="true"/>
          <w:lang w:bidi="ar-SA"/>
        </w:rPr>
        <w:t xml:space="preserve">،و الشافعيّ </w:t>
      </w:r>
    </w:p>
    <w:p>
      <w:pPr>
        <w:pStyle w:val="BookText"/>
        <w:rPr/>
      </w:pPr>
      <w:r>
        <w:rPr>
          <w:rFonts w:ascii="Amiri" w:hAnsi="Amiri" w:eastAsia="Amiri" w:cs="Amiri"/>
          <w:color w:val="111111"/>
          <w:sz w:val="28"/>
          <w:sz w:val="28"/>
          <w:szCs w:val="28"/>
          <w:rtl w:val="true"/>
          <w:lang w:bidi="ar-SA"/>
        </w:rPr>
        <w:t>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الإفراد أفضل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عمر،و عثمان،و ابن عمر،و جابر و عائشة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إليه مالك </w:t>
      </w:r>
      <w:r>
        <w:rPr>
          <w:rStyle w:val="FootnoteAnchor"/>
          <w:rtl w:val="true"/>
        </w:rPr>
        <w:footnoteReference w:id="736"/>
      </w:r>
      <w:r>
        <w:rPr>
          <w:rFonts w:ascii="IRNazanin" w:hAnsi="IRNazanin" w:eastAsia="IRNazanin"/>
          <w:color w:val="111111"/>
          <w:sz w:val="28"/>
          <w:sz w:val="28"/>
          <w:szCs w:val="28"/>
          <w:rtl w:val="true"/>
          <w:lang w:bidi="fa-IR"/>
        </w:rPr>
        <w:t xml:space="preserve">،و أبو ثور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القران أفضل </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أصحاب الرأي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عبّاس،و جابر،و أبي موسى،و عائشة أنّ النبيّ صلّى اللّه عليه و آله أمر أصحابه لمّا طافوا بالبيت أن يحلّوا و يجعلوها عمرة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فنقلهم من الإفراد و القران إلى المتعة،و لا ينقلهم إلاّ إلى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استقبلت من أمري ما استدبرت ما سقت الهدي و لجعلتها عمرة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تأسّفه عليه السّلام على فوات العمرة يدلّ على أنّها أفضل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التمتّع منصوص عليه في كتاب اللّه تعالى،دون بقيّة الأنساك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لأنّ المتمتّع يأتي بكلّ واحد من النسكين في الوقت الفاضل و ينسك بالدم، فكان أفضل،و إذا أفرد أتى بالعمرة في غير أشهر الحجّ،فكان ما يأتي به في أشهر الحجّ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الناس اختلفوا في إجزاء عمرة الإفراد و القران عن عمرة الإسلام،و اتّفقوا كافّة على إجزاء التمتّع عن الحجّ و العمرة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و اللّه أفضل،و بها نزل القرآن و جرت السنّة</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أيّوب إبراهيم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أيّ أنواع الحجّ أفضل؟فقال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المتعة،و كيف يكون شيء أفضل من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استقبلت من أمري ما استدبرت فعلت كما فعل الناس</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قرنت العام و سقت الهدي،قال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فعلت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 و اللّه أفضل،لا تعودنّ</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في السنة التي حجّ فيها و ذلك سنة اثنتي </w:t>
      </w:r>
      <w:r>
        <w:rPr>
          <w:rStyle w:val="FootnoteAnchor"/>
          <w:rtl w:val="true"/>
        </w:rPr>
        <w:footnoteReference w:id="745"/>
      </w:r>
      <w:r>
        <w:rPr>
          <w:rFonts w:ascii="Amiri" w:hAnsi="Amiri" w:eastAsia="Amiri" w:cs="Amiri"/>
          <w:color w:val="111111"/>
          <w:sz w:val="28"/>
          <w:sz w:val="28"/>
          <w:szCs w:val="28"/>
          <w:rtl w:val="true"/>
          <w:lang w:bidi="ar-SA"/>
        </w:rPr>
        <w:t>عشرة و مائتين،فقلت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بأيّ شيء دخلت مكّة مفردا أو متمتّعا؟فقال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متمتّعا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أفضل التمتّع </w:t>
      </w:r>
    </w:p>
    <w:p>
      <w:pPr>
        <w:pStyle w:val="BookText"/>
        <w:rPr/>
      </w:pPr>
      <w:r>
        <w:rPr>
          <w:rFonts w:ascii="Amiri" w:hAnsi="Amiri" w:eastAsia="Amiri" w:cs="Amiri"/>
          <w:color w:val="111111"/>
          <w:sz w:val="28"/>
          <w:sz w:val="28"/>
          <w:szCs w:val="28"/>
          <w:rtl w:val="true"/>
          <w:lang w:bidi="ar-SA"/>
        </w:rPr>
        <w:t xml:space="preserve">في العمرة إلى الحجّ أفضل </w:t>
      </w:r>
      <w:r>
        <w:rPr>
          <w:rStyle w:val="FootnoteAnchor"/>
          <w:rtl w:val="true"/>
        </w:rPr>
        <w:footnoteReference w:id="746"/>
      </w:r>
      <w:r>
        <w:rPr>
          <w:rFonts w:ascii="Amiri" w:hAnsi="Amiri" w:eastAsia="Amiri" w:cs="Amiri"/>
          <w:color w:val="111111"/>
          <w:sz w:val="28"/>
          <w:sz w:val="28"/>
          <w:szCs w:val="28"/>
          <w:rtl w:val="true"/>
          <w:lang w:bidi="ar-SA"/>
        </w:rPr>
        <w:t>أو من أفرد فساق الهدي؟فقال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 بالعمرة إلى الحجّ أفضل من المفرد السائق للهدي،و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يدخل الحاجّ بشيء أفضل من المتعة</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النبيّ صلّى اللّه عليه و آله فعل القران و منع كلّ من ساق الهدي من الحلّ حتّى ينحر هديه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بأنّ أبا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متعة الحجّ لأصحاب محمّد صلّى اللّه عليه و آله خاصّة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عمر و عثمان و معاوية نهوا عن المتعة،فلا تكون أفضل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ما نقلوه،فإنّ الناقلين من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حجّ قارنا،نقلوا عنه أنّه حجّ متمتّعا،و نقلوا أنّه حجّ مفردا،و القضيّة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ذلك عن ابن عمر و عائشة و جابر من طرق صحاح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الاحتجاج به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النبيّ صلّى اللّه عليه و آله أمر بنقل أصحابه من الإفراد و القران إلى </w:t>
      </w:r>
    </w:p>
    <w:p>
      <w:pPr>
        <w:pStyle w:val="BookText"/>
        <w:rPr/>
      </w:pPr>
      <w:r>
        <w:rPr>
          <w:rFonts w:ascii="Amiri" w:hAnsi="Amiri" w:eastAsia="Amiri" w:cs="Amiri"/>
          <w:color w:val="111111"/>
          <w:sz w:val="28"/>
          <w:sz w:val="28"/>
          <w:szCs w:val="28"/>
          <w:rtl w:val="true"/>
          <w:lang w:bidi="ar-SA"/>
        </w:rPr>
        <w:t xml:space="preserve">التمتّع </w:t>
      </w:r>
      <w:r>
        <w:rPr>
          <w:rStyle w:val="FootnoteAnchor"/>
          <w:rtl w:val="true"/>
        </w:rPr>
        <w:footnoteReference w:id="752"/>
      </w:r>
      <w:r>
        <w:rPr>
          <w:rFonts w:ascii="Amiri" w:hAnsi="Amiri" w:eastAsia="Amiri" w:cs="Amiri"/>
          <w:color w:val="111111"/>
          <w:sz w:val="28"/>
          <w:sz w:val="28"/>
          <w:szCs w:val="28"/>
          <w:rtl w:val="true"/>
          <w:lang w:bidi="ar-SA"/>
        </w:rPr>
        <w:t>،و لا يأمر إلاّ بالأفضل؛لأنّه الداعي إلى الخير و الهادي إلى الرشاد و ما هو الأنفع و الأصلح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أكّده عليه السّلام بتأسّفه على فوات العمرة في حقّه </w:t>
      </w:r>
      <w:r>
        <w:rPr>
          <w:rStyle w:val="FootnoteAnchor"/>
          <w:rtl w:val="true"/>
        </w:rPr>
        <w:footnoteReference w:id="753"/>
      </w:r>
      <w:r>
        <w:rPr>
          <w:rFonts w:ascii="Amiri" w:hAnsi="Amiri" w:eastAsia="Amiri" w:cs="Amiri"/>
          <w:color w:val="111111"/>
          <w:sz w:val="28"/>
          <w:sz w:val="28"/>
          <w:szCs w:val="28"/>
          <w:rtl w:val="true"/>
          <w:lang w:bidi="ar-SA"/>
        </w:rPr>
        <w:t>،و أنّه لا يقدر على انتقاله و حلّه؛لأنّه ساق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فاحتجاجنا بقوله عليه السّلام،و احتجاجهم بفعله،و القول أولى من الفعل،كالوصال و غيره من خصائصه عليه السّلام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الحديث عن أبي ذرّ،و كيف ينقل عنه ذلك مع مخالفته للكتاب و السنّة و الإجماع،قال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755"/>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سراقة بن مالك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المتعة لعامنا هذا أو للأبد </w:t>
      </w:r>
      <w:r>
        <w:rPr>
          <w:rStyle w:val="FootnoteAnchor"/>
          <w:rtl w:val="true"/>
        </w:rPr>
        <w:footnoteReference w:id="75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للأبد</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أهل الجاهليّة يرون العمرة في أشهر الحجّ أفجر الفجور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انفسخ صفر و عفا الأثر حلّت العمرة لمن اعتمر،فلمّا كان الإسلام أمر الناس أن يعتمروا في أشهر الحجّ فدخلت العمرة في أشهر الحجّ إلى يوم القيامة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الدالّة على بقاء المتعة إلى يوم القيامة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أكابر الصحابة أنكروا نهيهم عنها،و خالفوهم في فعلها،كما أنكر عليّ عليه السّلام على عثمان و اعترف عثمان له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عمران بن حصين منكرا لنهي من نهى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سعد عائبا على معاوية نهيه عنها و ردّهم عليه بحجج لم يكن لهم جواب عنها </w:t>
      </w:r>
      <w:r>
        <w:rPr>
          <w:rStyle w:val="FootnoteAnchor"/>
          <w:rtl w:val="true"/>
        </w:rPr>
        <w:footnoteReference w:id="762"/>
      </w:r>
      <w:r>
        <w:rPr>
          <w:rFonts w:ascii="Amiri" w:hAnsi="Amiri" w:eastAsia="Amiri" w:cs="Amiri"/>
          <w:color w:val="111111"/>
          <w:sz w:val="28"/>
          <w:sz w:val="28"/>
          <w:szCs w:val="28"/>
          <w:rtl w:val="true"/>
          <w:lang w:bidi="ar-SA"/>
        </w:rPr>
        <w:t>،بل قال عمر في كلامه ما يردّ نهيه،فقال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إنّي لأنهاكم عنها و إنّها لفي كتاب اللّه و قد صنعها رسول اللّه صلّى اللّه عليه و آله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قد سئل سالم بن عبد اللّه بن عمر،أنهى عمر عن المتعة؟قال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نهى عنها عمر،و لكن قد نهى عثمان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ابن عمر عن متعة الحجّ،فأمر بها،فقيل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تخالف أباك،قال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لم يقل الذي يقولون </w:t>
      </w:r>
      <w:r>
        <w:rPr>
          <w:rStyle w:val="FootnoteAnchor"/>
          <w:rtl w:val="true"/>
        </w:rPr>
        <w:footnoteReference w:id="765"/>
      </w:r>
      <w:r>
        <w:rPr>
          <w:rFonts w:ascii="Amiri" w:hAnsi="Amiri" w:eastAsia="Amiri" w:cs="Amiri"/>
          <w:color w:val="111111"/>
          <w:sz w:val="28"/>
          <w:sz w:val="28"/>
          <w:szCs w:val="28"/>
          <w:rtl w:val="true"/>
          <w:lang w:bidi="ar-SA"/>
        </w:rPr>
        <w:t>،فلمّا كثروا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فكتاب اللّه أحقّ أن تتّبعوا أم عمر </w:t>
      </w:r>
      <w:r>
        <w:rPr>
          <w:rStyle w:val="FootnoteAnchor"/>
          <w:rtl w:val="true"/>
        </w:rPr>
        <w:footnoteReference w:id="766"/>
      </w:r>
      <w:r>
        <w:rPr>
          <w:rFonts w:ascii="Amiri" w:hAnsi="Amiri" w:eastAsia="Amiri" w:cs="Amiri"/>
          <w:color w:val="111111"/>
          <w:sz w:val="28"/>
          <w:sz w:val="28"/>
          <w:szCs w:val="28"/>
          <w:rtl w:val="true"/>
          <w:lang w:bidi="ar-SA"/>
        </w:rPr>
        <w:t xml:space="preserve">؟ و لمّا نهى معاوية عن المتعة أمرت عائشة حشمها و مواليها أن يهلّوا بالمتعة، </w:t>
      </w:r>
      <w:bookmarkStart w:id="484" w:name="pg12676_117900"/>
    </w:p>
    <w:p>
      <w:pPr>
        <w:pStyle w:val="BookText"/>
        <w:rPr/>
      </w:pPr>
      <w:bookmarkEnd w:id="484"/>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حشم و موالي عائشة،فأرسل إليها ما حملك على ذلك؟قالت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أحببت أن تعلم أنّ الذي قلت ليس كما قلت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الجمهور عن ابن عبّاس أنّ عمر نهى عن المتعة،قال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في كتاب اللّه تعالى،فإن وجدتموها فيه فقد كذب على اللّه و على رسوله،و إن لم تجدوها فقد صدق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الأثرم ذلك كلّه و غيره من الأحاديث من طرق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طرق أهل البيت عليهم السّلام آثرنا تركها للاختصار</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1241799_222507752"/>
      <w:bookmarkStart w:id="486" w:name="_Toc193"/>
      <w:bookmarkEnd w:id="485"/>
      <w:r>
        <w:rPr>
          <w:rtl w:val="true"/>
        </w:rPr>
        <w:t>مسألة</w:t>
      </w:r>
      <w:r>
        <w:rPr>
          <w:rtl w:val="true"/>
        </w:rPr>
        <w:t>:</w:t>
      </w:r>
      <w:r>
        <w:rPr>
          <w:rtl w:val="true"/>
        </w:rPr>
        <w:t>المفرد إذا أحرم بالحجّ ثمّ دخل مكّة،جاز له فسخ حجّه و جعله عمرة</w:t>
      </w:r>
      <w:bookmarkEnd w:id="486"/>
    </w:p>
    <w:p>
      <w:pPr>
        <w:pStyle w:val="BookText"/>
        <w:rPr/>
      </w:pPr>
      <w:r>
        <w:rPr>
          <w:rFonts w:ascii="Amiri" w:hAnsi="Amiri" w:eastAsia="Amiri" w:cs="Amiri"/>
          <w:color w:val="111111"/>
          <w:sz w:val="28"/>
          <w:sz w:val="28"/>
          <w:szCs w:val="28"/>
          <w:rtl w:val="true"/>
          <w:lang w:bidi="ar-SA"/>
        </w:rPr>
        <w:t>يتمتّع بها،</w:t>
      </w:r>
    </w:p>
    <w:p>
      <w:pPr>
        <w:pStyle w:val="BookText"/>
        <w:rPr/>
      </w:pPr>
      <w:r>
        <w:rPr>
          <w:rFonts w:ascii="Amiri" w:hAnsi="Amiri" w:eastAsia="Amiri" w:cs="Amiri"/>
          <w:color w:val="111111"/>
          <w:sz w:val="28"/>
          <w:sz w:val="28"/>
          <w:szCs w:val="28"/>
          <w:rtl w:val="true"/>
          <w:lang w:bidi="ar-SA"/>
        </w:rPr>
        <w:t>و لا يلبّ بعد طوافه و لا بعد سعيه؛لئلاّ ينعقد إحرامه بالتلبية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القارن فليس له ذلك إذا كان قد ساق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عامّة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من طرق متعدّدة أنّ النبيّ صلّى اللّه عليه و آله أمر الصحابة حين دخلوا مكّة محرمين بالحجّ،فقال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يسق الهدي فليحلّ و ليجعلها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فطافوا و سعوا و أحلّوا،و سئل عن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سقت الهدي و لا ينبغي لسائق الهدي أن يحلّ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أسماء بنت أبي بكر،قالت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رسول اللّه صلّى اللّه عليه و آله،فلمّا قدمنا مكّة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يكن معه هدي فليحلّ </w:t>
      </w:r>
    </w:p>
    <w:p>
      <w:pPr>
        <w:pStyle w:val="BookText"/>
        <w:rPr/>
      </w:pPr>
      <w:r>
        <w:rPr>
          <w:rFonts w:ascii="Amiri" w:hAnsi="Amiri" w:eastAsia="Amiri" w:cs="Amiri"/>
          <w:color w:val="111111"/>
          <w:sz w:val="28"/>
          <w:sz w:val="28"/>
          <w:szCs w:val="28"/>
          <w:rtl w:val="true"/>
          <w:lang w:bidi="ar-SA"/>
        </w:rPr>
        <w:t>فأحللت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الزبير هدي فلم يحلّ،فلبست ثيابي و خرجت فجلست إلى جانب الزبير،فقال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عنّي،فقلت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تخشى أن أثب عليك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الدالّة على أنّ رسول اللّه صلّى اللّه عليه و آله نقل أصحابه من الإفراد إلى التمتّع و تأسّف على فوات المتعة؛لأنّه كان قد ساق الهدي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من فاته الحجّ،صار إحرامه عمرة،و كذا </w:t>
      </w:r>
      <w:r>
        <w:rPr>
          <w:rStyle w:val="FootnoteAnchor"/>
          <w:rtl w:val="true"/>
        </w:rPr>
        <w:footnoteReference w:id="773"/>
      </w:r>
      <w:r>
        <w:rPr>
          <w:rFonts w:ascii="Amiri" w:hAnsi="Amiri" w:eastAsia="Amiri" w:cs="Amiri"/>
          <w:color w:val="111111"/>
          <w:sz w:val="28"/>
          <w:sz w:val="28"/>
          <w:szCs w:val="28"/>
          <w:rtl w:val="true"/>
          <w:lang w:bidi="ar-SA"/>
        </w:rPr>
        <w:t>يصير بفسخه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بلال بن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الفسخ لنا خاصّة أو لمن بعدنا؟قال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لنا خاصّة</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هذا الحديث،فإنّ النبيّ صلّى اللّه عليه و آله أمر بالفسخ بصيغة العموم،و كان ذلك في حجّة الوداع،و مات عليه السّلام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عمر نهى عن ذلك،أبطلناه بإنكار الصحابة،على ما تقدّم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الفسخ لا يثبت بعد موت النبيّ صلّى اللّه عليه و آله،و قد ثبت بالتواتر أنّه عليه السّلام مات على 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أبو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إنّ رهطا </w:t>
      </w:r>
      <w:r>
        <w:rPr>
          <w:rStyle w:val="FootnoteAnchor"/>
          <w:rtl w:val="true"/>
        </w:rPr>
        <w:footnoteReference w:id="777"/>
      </w:r>
      <w:r>
        <w:rPr>
          <w:rFonts w:ascii="Amiri" w:hAnsi="Amiri" w:eastAsia="Amiri" w:cs="Amiri"/>
          <w:color w:val="111111"/>
          <w:sz w:val="28"/>
          <w:sz w:val="28"/>
          <w:szCs w:val="28"/>
          <w:rtl w:val="true"/>
          <w:lang w:bidi="ar-SA"/>
        </w:rPr>
        <w:t xml:space="preserve">من أهل البصرة سألوني عن الحجّ،فأخبرتهم بما صنع رسول اللّه صلّى اللّه عليه و آله و ما أمر به،فقالوا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قد أفرد الحجّ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رأي رآه عمر، </w:t>
      </w:r>
      <w:bookmarkStart w:id="487" w:name="pg12676_117902"/>
    </w:p>
    <w:p>
      <w:pPr>
        <w:pStyle w:val="BookText"/>
        <w:rPr/>
      </w:pPr>
      <w:bookmarkEnd w:id="487"/>
      <w:r>
        <w:rPr>
          <w:rFonts w:ascii="Amiri" w:hAnsi="Amiri" w:eastAsia="Amiri" w:cs="Amiri"/>
          <w:color w:val="111111"/>
          <w:sz w:val="28"/>
          <w:sz w:val="28"/>
          <w:szCs w:val="28"/>
          <w:rtl w:val="true"/>
          <w:lang w:bidi="ar-SA"/>
        </w:rPr>
        <w:t>و ليس رأي عمر كما صنع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8" w:name="__RefHeading___Toc1241801_222507752"/>
      <w:bookmarkStart w:id="489" w:name="_Toc194"/>
      <w:bookmarkEnd w:id="488"/>
      <w:r>
        <w:rPr>
          <w:rtl w:val="true"/>
        </w:rPr>
        <w:t>مسألة</w:t>
      </w:r>
      <w:r>
        <w:rPr>
          <w:rtl w:val="true"/>
        </w:rPr>
        <w:t>:</w:t>
      </w:r>
      <w:r>
        <w:rPr>
          <w:rtl w:val="true"/>
        </w:rPr>
        <w:t>و يجوز للمتمتّع مع الضرورة العدول إلى الإفراد،</w:t>
      </w:r>
      <w:bookmarkEnd w:id="489"/>
    </w:p>
    <w:p>
      <w:pPr>
        <w:pStyle w:val="BookText"/>
        <w:rPr/>
      </w:pPr>
      <w:r>
        <w:rPr>
          <w:rFonts w:ascii="Amiri" w:hAnsi="Amiri" w:eastAsia="Amiri" w:cs="Amiri"/>
          <w:color w:val="111111"/>
          <w:sz w:val="28"/>
          <w:sz w:val="28"/>
          <w:szCs w:val="28"/>
          <w:rtl w:val="true"/>
          <w:lang w:bidi="ar-SA"/>
        </w:rPr>
        <w:t>و ذلك إمّا بأن يضيق الوقت عن أفعال العمرة،أو يحصل هناك حيض أو مرض،أو غيرهما من الأعذار يمنع من ذلك؛لأنّه أحد أنواع الحجّ فجاز المصير إليه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رواه الجمهور،عن عائشة أنّها أحرمت بالعمرة،فلمّا حصلت بسرف </w:t>
      </w:r>
      <w:r>
        <w:rPr>
          <w:rStyle w:val="FootnoteAnchor"/>
          <w:rtl w:val="true"/>
        </w:rPr>
        <w:footnoteReference w:id="780"/>
      </w:r>
      <w:r>
        <w:rPr>
          <w:rFonts w:ascii="Amiri" w:hAnsi="Amiri" w:eastAsia="Amiri" w:cs="Amiri"/>
          <w:color w:val="111111"/>
          <w:sz w:val="28"/>
          <w:sz w:val="28"/>
          <w:szCs w:val="28"/>
          <w:rtl w:val="true"/>
          <w:lang w:bidi="ar-SA"/>
        </w:rPr>
        <w:t>باب مكّة،حاضت،فدخل رسول اللّه صلّى اللّه عليه و آله و هي تبكي،و الناس يخرجون إلى منى،فقال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أمر كتبه اللّه على بنات آدم،فارفضي عمرتك، و أهلّي بالحجّ،و اصنعي ما يصنع الحاجّ،غير أن لا تطوفي بالبيت</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الحائض إذا قدمت مكّة يوم التروية،قال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تمضي كما هي إلى عرفات،فتجعلها حجّة،ثمّ تقيم حتّى تطهر فتخرج إلى التنعيم فتحرم، فتجعلها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صنعت عائشة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القارن فإن كان قد ساق الهدي فليس له العدول إلى التمتّع؛لأنّ النبيّ صلّى اللّه عليه و آله لم يفعله مع تأسّفه على فوات المتعة باعتبار السياق،فلو كان سائغا،لفعله رسول اللّه صلّى اللّه عليه و آله،كما فعل أصحابه العدول عن الإفراد بأمره عليه السّلام</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1241803_222507752"/>
      <w:bookmarkStart w:id="491" w:name="_Toc195"/>
      <w:bookmarkEnd w:id="490"/>
      <w:r>
        <w:rPr>
          <w:rtl w:val="true"/>
        </w:rPr>
        <w:t>مسألة</w:t>
      </w:r>
      <w:r>
        <w:rPr>
          <w:rtl w:val="true"/>
        </w:rPr>
        <w:t>:</w:t>
      </w:r>
      <w:r>
        <w:rPr>
          <w:rtl w:val="true"/>
        </w:rPr>
        <w:t>قد بيّنّا أنّ التمتّع فرض من نأى عن الحرم،</w:t>
      </w:r>
      <w:bookmarkEnd w:id="49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النوعين الباقيين فرض </w:t>
      </w:r>
    </w:p>
    <w:p>
      <w:pPr>
        <w:pStyle w:val="BookText"/>
        <w:rPr/>
      </w:pPr>
      <w:r>
        <w:rPr>
          <w:rFonts w:ascii="Amiri" w:hAnsi="Amiri" w:eastAsia="Amiri" w:cs="Amiri"/>
          <w:color w:val="111111"/>
          <w:sz w:val="28"/>
          <w:sz w:val="28"/>
          <w:szCs w:val="28"/>
          <w:rtl w:val="true"/>
          <w:lang w:bidi="ar-SA"/>
        </w:rPr>
        <w:t xml:space="preserve">أهل مكّة و حاضريها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بعد المكّيّ عن أهله ثمّ عاد و حجّ على ميقات،أحرم منه، و جاز له التمتّع؛لما رواه الجمهور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رسول اللّه صلّى اللّه عليه و آله لأهل المدينة ذا الحليفة،و لأهل الشام مهيعة </w:t>
      </w:r>
      <w:r>
        <w:rPr>
          <w:rStyle w:val="FootnoteAnchor"/>
          <w:rtl w:val="true"/>
        </w:rPr>
        <w:footnoteReference w:id="784"/>
      </w:r>
      <w:r>
        <w:rPr>
          <w:rFonts w:ascii="Amiri" w:hAnsi="Amiri" w:eastAsia="Amiri" w:cs="Amiri"/>
          <w:color w:val="111111"/>
          <w:sz w:val="28"/>
          <w:sz w:val="28"/>
          <w:szCs w:val="28"/>
          <w:rtl w:val="true"/>
          <w:lang w:bidi="ar-SA"/>
        </w:rPr>
        <w:t xml:space="preserve">،و لأهل نجد قرن المنازل،و لأهل اليمن يلملم،و هي لهم و لكلّ آت من غيرهنّ ممّن أراد الحجّ و العمرة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إبراهيم بن عبد الحميد عن أبي الحسن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قدموا المدينة فخافوا كثرة البرد و كثرة الأيام في الإحرام من الشجرة،فأرادوا أن يأخذوا منها إلى ذات عرق فيحرموا منها،قال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مغضب،و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المدينة فليس له أن يحرم إلاّ من المدينة</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جواز التمتّع له؛فلأنّه إذا خرج عن مكّة إلى مصر من الأمصار و مرّ على ميقات من المواقيت،صار ميقاتا له،و لحقه أحكام ذلك الميقات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 و عبد الرحمن بن أعين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الحسن موسى عليه السّلام عن رجل من أهل مكّة خرج إلى بعض الأمصار،ثمّ رجع فمرّ ببعض المواقيت التي وقّت رسول اللّه صلّى اللّه عليه و آله،هل له أن يتمتّع؟فقال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أزعم أنّ ذلك ليس له،و الإهلال بالحجّ أحبّ إليّ،و رأيت من سأل أبا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نويت الحجّ من </w:t>
      </w:r>
      <w:bookmarkStart w:id="492" w:name="pg12676_117904"/>
    </w:p>
    <w:p>
      <w:pPr>
        <w:pStyle w:val="BookText"/>
        <w:rPr/>
      </w:pPr>
      <w:bookmarkEnd w:id="492"/>
      <w:r>
        <w:rPr>
          <w:rFonts w:ascii="Amiri" w:hAnsi="Amiri" w:eastAsia="Amiri" w:cs="Amiri"/>
          <w:color w:val="111111"/>
          <w:sz w:val="28"/>
          <w:sz w:val="28"/>
          <w:szCs w:val="28"/>
          <w:rtl w:val="true"/>
          <w:lang w:bidi="ar-SA"/>
        </w:rPr>
        <w:t>المدينة كيف أصنع؟قال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مقيم بمكّة و أهلي فيها </w:t>
      </w:r>
      <w:r>
        <w:rPr>
          <w:rStyle w:val="FootnoteAnchor"/>
          <w:rtl w:val="true"/>
        </w:rPr>
        <w:footnoteReference w:id="787"/>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1241805_222507752"/>
      <w:bookmarkStart w:id="494" w:name="_Toc196"/>
      <w:bookmarkEnd w:id="493"/>
      <w:r>
        <w:rPr>
          <w:rtl w:val="true"/>
        </w:rPr>
        <w:t>مسألة</w:t>
      </w:r>
      <w:r>
        <w:rPr>
          <w:rtl w:val="true"/>
        </w:rPr>
        <w:t>:</w:t>
      </w:r>
      <w:r>
        <w:rPr>
          <w:rtl w:val="true"/>
        </w:rPr>
        <w:t>و من كان من أهل الأمصار فجاور بمكّة ثمّ أراد حجّة الإسلام،</w:t>
      </w:r>
      <w:bookmarkEnd w:id="494"/>
    </w:p>
    <w:p>
      <w:pPr>
        <w:pStyle w:val="BookText"/>
        <w:rPr/>
      </w:pPr>
      <w:r>
        <w:rPr>
          <w:rFonts w:ascii="Amiri" w:hAnsi="Amiri" w:eastAsia="Amiri" w:cs="Amiri"/>
          <w:color w:val="111111"/>
          <w:sz w:val="28"/>
          <w:sz w:val="28"/>
          <w:szCs w:val="28"/>
          <w:rtl w:val="true"/>
          <w:lang w:bidi="ar-SA"/>
        </w:rPr>
        <w:t>خرج إلى ميقات أهله،فأحرم منه،فإن تعذّر،خرج إلى أدنى الحلّ،و لو تعذّر،أحرم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يجاور مدّة سنتين،فإن مضت عليه سنتان و هو مقيم بمكّة،صار من أهل مكّة و حاضريها ليس له أن يتمتّع،و به قال الشيخ في كتابي الأخبار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ينتقل فرضه عن التمتّع حتّى يقيم ثلاثا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بمكّة سنتين فهو من أهل مكّة لا متعة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جعفر عليه السّلام، أ رأيت إن كان له أهل بالعراق و أهل بمكّة؟قال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أيّهما </w:t>
      </w:r>
      <w:r>
        <w:rPr>
          <w:rStyle w:val="FootnoteAnchor"/>
          <w:rtl w:val="true"/>
        </w:rPr>
        <w:footnoteReference w:id="791"/>
      </w:r>
      <w:r>
        <w:rPr>
          <w:rFonts w:ascii="Amiri" w:hAnsi="Amiri" w:eastAsia="Amiri" w:cs="Amiri"/>
          <w:color w:val="111111"/>
          <w:sz w:val="28"/>
          <w:sz w:val="28"/>
          <w:szCs w:val="28"/>
          <w:rtl w:val="true"/>
          <w:lang w:bidi="ar-SA"/>
        </w:rPr>
        <w:t>الغالب عليه فهو من أهله</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المجاور بمكّة يتمتّع بالعمرة إلى الحجّ إلى سنتين،فإذا جاوز سنتين كان قاطنا،و ليس له أن يتمتّع</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نعلم حجّة على ما قاله الشيخ في النهاية</w:t>
      </w:r>
      <w:r>
        <w:rPr>
          <w:rFonts w:eastAsia="Amiri" w:cs="Amiri" w:ascii="Amiri" w:hAnsi="Amiri"/>
          <w:color w:val="111111"/>
          <w:sz w:val="28"/>
          <w:szCs w:val="28"/>
          <w:rtl w:val="true"/>
          <w:lang w:bidi="ar-SA"/>
        </w:rPr>
        <w:t xml:space="preserve">. </w:t>
      </w:r>
      <w:bookmarkStart w:id="495" w:name="pg12676_117905"/>
    </w:p>
    <w:p>
      <w:pPr>
        <w:pStyle w:val="Heading6"/>
        <w:numPr>
          <w:ilvl w:val="5"/>
          <w:numId w:val="1"/>
        </w:numPr>
        <w:rPr/>
      </w:pPr>
      <w:bookmarkStart w:id="496" w:name="__RefHeading___Toc1241807_222507752"/>
      <w:bookmarkStart w:id="497" w:name="_Toc197"/>
      <w:bookmarkEnd w:id="495"/>
      <w:bookmarkEnd w:id="496"/>
      <w:r>
        <w:rPr>
          <w:rtl w:val="true"/>
        </w:rPr>
        <w:t>فرعان</w:t>
      </w:r>
      <w:r>
        <w:rPr>
          <w:rtl w:val="true"/>
        </w:rPr>
        <w:t>:</w:t>
      </w:r>
      <w:bookmarkEnd w:id="497"/>
    </w:p>
    <w:p>
      <w:pPr>
        <w:pStyle w:val="Heading6"/>
        <w:numPr>
          <w:ilvl w:val="5"/>
          <w:numId w:val="1"/>
        </w:numPr>
        <w:rPr/>
      </w:pPr>
      <w:bookmarkStart w:id="498" w:name="__RefHeading___Toc1241809_222507752"/>
      <w:bookmarkStart w:id="499" w:name="_Toc198"/>
      <w:bookmarkEnd w:id="498"/>
      <w:r>
        <w:rPr>
          <w:rtl w:val="true"/>
        </w:rPr>
        <w:t>الأوّل</w:t>
      </w:r>
      <w:r>
        <w:rPr>
          <w:rtl w:val="true"/>
        </w:rPr>
        <w:t>:</w:t>
      </w:r>
      <w:r>
        <w:rPr>
          <w:rtl w:val="true"/>
        </w:rPr>
        <w:t>لو كان له منزلان،أحدهما بمكّة،و الآخر ناء عنها،</w:t>
      </w:r>
      <w:bookmarkEnd w:id="499"/>
    </w:p>
    <w:p>
      <w:pPr>
        <w:pStyle w:val="BookText"/>
        <w:rPr/>
      </w:pPr>
      <w:r>
        <w:rPr>
          <w:rFonts w:ascii="Amiri" w:hAnsi="Amiri" w:eastAsia="Amiri" w:cs="Amiri"/>
          <w:color w:val="111111"/>
          <w:sz w:val="28"/>
          <w:sz w:val="28"/>
          <w:szCs w:val="28"/>
          <w:rtl w:val="true"/>
          <w:lang w:bidi="ar-SA"/>
        </w:rPr>
        <w:t>اعتبر الأغلب إقامة، فأحرم بفرض أهله،فإن تساويا،تخيّر في التمتّع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حجّة الإسلام؛لأنّ مع الأغلبيّة يضعف جانب الآخر،فيسقط اعتباره،كالسقي بآلة و غيرها في باب الزكاة،و مع التساوي لا رجحان،فيتحقّق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 عن الباقر عليه السّلام،و قد تقدّمت</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1241811_222507752"/>
      <w:bookmarkStart w:id="501" w:name="_Toc199"/>
      <w:bookmarkEnd w:id="500"/>
      <w:r>
        <w:rPr>
          <w:rtl w:val="true"/>
        </w:rPr>
        <w:t>الثاني</w:t>
      </w:r>
      <w:r>
        <w:rPr>
          <w:rtl w:val="true"/>
        </w:rPr>
        <w:t>:</w:t>
      </w:r>
      <w:r>
        <w:rPr>
          <w:rtl w:val="true"/>
        </w:rPr>
        <w:t>إذا لم تمض هذه المدّة ففرضه التمتّع،</w:t>
      </w:r>
      <w:bookmarkEnd w:id="501"/>
    </w:p>
    <w:p>
      <w:pPr>
        <w:pStyle w:val="BookText"/>
        <w:rPr/>
      </w:pPr>
      <w:r>
        <w:rPr>
          <w:rFonts w:ascii="Amiri" w:hAnsi="Amiri" w:eastAsia="Amiri" w:cs="Amiri"/>
          <w:color w:val="111111"/>
          <w:sz w:val="28"/>
          <w:sz w:val="28"/>
          <w:szCs w:val="28"/>
          <w:rtl w:val="true"/>
          <w:lang w:bidi="ar-SA"/>
        </w:rPr>
        <w:t>فيخرج إلى الميقات و يحرم منه مع المكنة،و إلاّ فمن حيث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يحرم من مكّة مع المكنة من الخروج إلى الميقات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ينتقل فرضه عن فرض إقليمه،فيلزمه الإحرام من ميقاته </w:t>
      </w:r>
      <w:r>
        <w:rPr>
          <w:rStyle w:val="FootnoteAnchor"/>
          <w:rtl w:val="true"/>
        </w:rPr>
        <w:footnoteReference w:id="795"/>
      </w:r>
      <w:r>
        <w:rPr>
          <w:rFonts w:ascii="Amiri" w:hAnsi="Amiri" w:eastAsia="Amiri" w:cs="Amiri"/>
          <w:color w:val="111111"/>
          <w:sz w:val="28"/>
          <w:sz w:val="28"/>
          <w:szCs w:val="28"/>
          <w:rtl w:val="true"/>
          <w:lang w:bidi="ar-SA"/>
        </w:rPr>
        <w:t>لإمكانه،أمّا لو تعذّر فإنّه يخرج إلى خارج الحرم فيحرم منه؛للضرورة؛لأنّ ميقاته قد تعذّر عليه،فيسقط اعتباره،كما لو تعذّر عليه المتعة،و ذلك كما في حقّ عائشة، و لو كان الإحرام من مكّة جائزا،لما كلّفها النبيّ صلّى اللّه عليه و آله تحمّل المشقّة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الحلبيّ 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الإحرام حتّى دخل 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إلى ميقات أهل بلاده الذي يحرمون منه فيحرم،و إن خشي أن يفوته الحجّ فليحرم من مكانه،فإن استطاع أن يخرج من </w:t>
      </w:r>
    </w:p>
    <w:p>
      <w:pPr>
        <w:pStyle w:val="BookText"/>
        <w:rPr/>
      </w:pPr>
      <w:r>
        <w:rPr>
          <w:rFonts w:ascii="Amiri" w:hAnsi="Amiri" w:eastAsia="Amiri" w:cs="Amiri"/>
          <w:color w:val="111111"/>
          <w:sz w:val="28"/>
          <w:sz w:val="28"/>
          <w:szCs w:val="28"/>
          <w:rtl w:val="true"/>
          <w:lang w:bidi="ar-SA"/>
        </w:rPr>
        <w:t>الحرم فليخرج</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النبيّ صلّى اللّه عليه و آله أمر أصحابه بالإحرام من مكّة للتمتّع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كان للضرورة</w:t>
      </w:r>
      <w:r>
        <w:rPr>
          <w:rFonts w:eastAsia="Amiri" w:cs="Amiri" w:ascii="Amiri" w:hAnsi="Amiri"/>
          <w:color w:val="111111"/>
          <w:sz w:val="28"/>
          <w:szCs w:val="28"/>
          <w:rtl w:val="true"/>
          <w:lang w:bidi="ar-SA"/>
        </w:rPr>
        <w:t xml:space="preserve">. </w:t>
      </w:r>
      <w:bookmarkStart w:id="502" w:name="pg12676_117907"/>
    </w:p>
    <w:p>
      <w:pPr>
        <w:pStyle w:val="Heading5"/>
        <w:numPr>
          <w:ilvl w:val="4"/>
          <w:numId w:val="1"/>
        </w:numPr>
        <w:rPr/>
      </w:pPr>
      <w:bookmarkStart w:id="503" w:name="__RefHeading___Toc1241813_222507752"/>
      <w:bookmarkStart w:id="504" w:name="_Toc200"/>
      <w:bookmarkEnd w:id="502"/>
      <w:bookmarkEnd w:id="503"/>
      <w:r>
        <w:rPr>
          <w:rtl w:val="true"/>
        </w:rPr>
        <w:t>البحث الثاني</w:t>
      </w:r>
      <w:bookmarkEnd w:id="504"/>
    </w:p>
    <w:p>
      <w:pPr>
        <w:pStyle w:val="Heading6"/>
        <w:numPr>
          <w:ilvl w:val="5"/>
          <w:numId w:val="1"/>
        </w:numPr>
        <w:rPr/>
      </w:pPr>
      <w:bookmarkStart w:id="505" w:name="__RefHeading___Toc1241815_222507752"/>
      <w:bookmarkStart w:id="506" w:name="_Toc201"/>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في أوقات أداء النسكين</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العلماء في أشهر الحجّ، فقال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شوّال و ذو القعدة و ذو الحجّة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عمر و ابنه و ابن عبّاس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شوّال و ذو القعدة،و إلى قبل الفجر من عاشر ذي الحجّة </w:t>
      </w:r>
      <w:r>
        <w:rPr>
          <w:rStyle w:val="FootnoteAnchor"/>
          <w:rtl w:val="true"/>
        </w:rPr>
        <w:footnoteReference w:id="803"/>
      </w: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طلوع الفجر من ليلة النحر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تسعة من ذي الحجّة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العاشر من ذي الحجّة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مسعود،و ابن عمر،و ابن الزبير،و عطاء،و مجاهد،و الحسن،و الشعبيّ، و النخعيّ و قتادة،و الثوريّ </w:t>
      </w:r>
      <w:r>
        <w:rPr>
          <w:rStyle w:val="FootnoteAnchor"/>
          <w:rtl w:val="true"/>
        </w:rPr>
        <w:footnoteReference w:id="808"/>
      </w:r>
      <w:r>
        <w:rPr>
          <w:rFonts w:ascii="IRNazanin" w:hAnsi="IRNazanin" w:eastAsia="IRNazanin"/>
          <w:color w:val="111111"/>
          <w:sz w:val="28"/>
          <w:sz w:val="28"/>
          <w:szCs w:val="28"/>
          <w:rtl w:val="true"/>
          <w:lang w:bidi="fa-IR"/>
        </w:rPr>
        <w:t xml:space="preserve">،و أحمد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يتعلّق بهذا الاختلاف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الجمع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زرارة،عن أبي جعفر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و ذو القعدة و ذو الحجّة ليس لأحد أن يحرم بالحجّ في سواهنّ، و ليس لأحد أن يحرم قبل الوقت الذي وقّت رسول اللّه صلّى اللّه عليه و آله و إنّما مثل ذلك مثل من صلّى أربعا في السفر و ترك الثنتين</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يصحّ أن يقع شيء من أفعال الحجّ فيه،كالطواف،و السعي،و ذبح الهدي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روي عن ابن مسعود،و ابن عمر،و ابن عبّاس،و ابن الزبير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شهران و عشر ليال،و إذا أطلق ذلك اقتضى بعدده من الأيّام؛و لأنّ يوم النحر يدخل به وقت ركن من أركان الحجّ و هو طواف الزيارة،و فيه كثير من أفعال الحجّ،كرمي جمرة العقبة،و النحر،و الحلق و الطواف،و السعي،و الرجوع إلى </w:t>
      </w:r>
      <w:bookmarkStart w:id="507" w:name="pg12676_117909"/>
    </w:p>
    <w:p>
      <w:pPr>
        <w:pStyle w:val="BookText"/>
        <w:rPr/>
      </w:pPr>
      <w:bookmarkEnd w:id="507"/>
      <w:r>
        <w:rPr>
          <w:rFonts w:ascii="Amiri" w:hAnsi="Amiri" w:eastAsia="Amiri" w:cs="Amiri"/>
          <w:color w:val="111111"/>
          <w:sz w:val="28"/>
          <w:sz w:val="28"/>
          <w:szCs w:val="28"/>
          <w:rtl w:val="true"/>
          <w:lang w:bidi="ar-SA"/>
        </w:rPr>
        <w:t xml:space="preserve">منى،فكان من أشهره،كيوم عرفة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يمكن فرضه بعد طلوع الفجر من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سائغ يوم النحر؛لأنّه يمكنه التحلّل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معارض بقول من سمّيناه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نقول بموجبه،و كذا لو استدلّوا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الحجّ الأكبر يوم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داود </w:t>
      </w:r>
      <w:r>
        <w:rPr>
          <w:rStyle w:val="FootnoteAnchor"/>
          <w:rtl w:val="true"/>
        </w:rPr>
        <w:footnoteReference w:id="815"/>
      </w:r>
      <w:r>
        <w:rPr>
          <w:rFonts w:ascii="IRNazanin" w:hAnsi="IRNazanin" w:eastAsia="IRNazanin"/>
          <w:color w:val="111111"/>
          <w:sz w:val="28"/>
          <w:sz w:val="28"/>
          <w:szCs w:val="28"/>
          <w:rtl w:val="true"/>
          <w:lang w:bidi="fa-IR"/>
        </w:rPr>
        <w:t>لأنّا نقول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احتجاج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 أكثرهنّ،و حينئذ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الخلاف لا فائدة طائلة تحته؛لأنّا أجمعنا أنّه لوفاته الموقفان فقد فاته الحجّ،و أنّه يصحّ بعض أفعال الحجّ في اليوم العاشر و ما بعده،فالنزاع حينئذ لفظيّ،فإنّا إن عنينا بأشهر الحجّ ما يفوت الحجّ بالتأخير عنه،فهو كما قال الشيخ من أنّه شهران و عشر ليال،و إن عنينا ما يقع فيه أفعال الحجّ من الزمان،فهو كما قال في النهاية</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1241817_222507752"/>
      <w:bookmarkStart w:id="509" w:name="_Toc202"/>
      <w:bookmarkEnd w:id="508"/>
      <w:r>
        <w:rPr>
          <w:rtl w:val="true"/>
        </w:rPr>
        <w:t>مسألة</w:t>
      </w:r>
      <w:r>
        <w:rPr>
          <w:rtl w:val="true"/>
        </w:rPr>
        <w:t>:</w:t>
      </w:r>
      <w:r>
        <w:rPr>
          <w:rtl w:val="true"/>
        </w:rPr>
        <w:t>و لو أحرم بالحجّ قبل أشهر الحجّ،لم ينعقد إحرامه للحجّ،</w:t>
      </w:r>
      <w:bookmarkEnd w:id="5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ينعقد للعمرة،و به قال الشافعيّ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817"/>
      </w:r>
      <w:r>
        <w:rPr>
          <w:rFonts w:ascii="Amiri" w:hAnsi="Amiri" w:eastAsia="Amiri" w:cs="Amiri"/>
          <w:color w:val="111111"/>
          <w:sz w:val="28"/>
          <w:sz w:val="28"/>
          <w:szCs w:val="28"/>
          <w:rtl w:val="true"/>
          <w:lang w:bidi="ar-SA"/>
        </w:rPr>
        <w:t xml:space="preserve">،و أبو حنيفة </w:t>
      </w:r>
      <w:r>
        <w:rPr>
          <w:rStyle w:val="FootnoteAnchor"/>
          <w:rtl w:val="true"/>
        </w:rPr>
        <w:footnoteReference w:id="818"/>
      </w:r>
      <w:r>
        <w:rPr>
          <w:rFonts w:ascii="Amiri" w:hAnsi="Amiri" w:eastAsia="Amiri" w:cs="Amiri"/>
          <w:color w:val="111111"/>
          <w:sz w:val="28"/>
          <w:sz w:val="28"/>
          <w:szCs w:val="28"/>
          <w:rtl w:val="true"/>
          <w:lang w:bidi="ar-SA"/>
        </w:rPr>
        <w:t xml:space="preserve">،و الثوريّ </w:t>
      </w:r>
      <w:r>
        <w:rPr>
          <w:rStyle w:val="FootnoteAnchor"/>
          <w:rtl w:val="true"/>
        </w:rPr>
        <w:footnoteReference w:id="819"/>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يحرم قبل أشهر الحجّ،فإن أحرم،انعقد حجّه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تقديره وقت الحجّ أو أشهر الحجّ،فحذف المضاف و أقام المضاف إليه مقامه،و إذا كان هذا الزمان وقته،لم يجز التقديم عليه،كما لا يجوز التأخير عنه،و كأوقات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ابن أذينة،قال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أحرم بالحجّ في غير أشهر الحجّ فلا حجّ له</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زرارة،عن أبي جعفر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و ذو القعدة و ذو الحجّة ليس لأحد أن يحرم بالحجّ في سواهنّ</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510" w:name="pg12676_117911"/>
    </w:p>
    <w:p>
      <w:pPr>
        <w:pStyle w:val="BookText"/>
        <w:rPr/>
      </w:pPr>
      <w:bookmarkEnd w:id="510"/>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قُلْ هِيَ مَواقِيتُ لِلنّاسِ وَ الْحَجِّ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الحجّ أحد نسكي </w:t>
      </w:r>
      <w:r>
        <w:rPr>
          <w:rStyle w:val="FootnoteAnchor"/>
          <w:rtl w:val="true"/>
        </w:rPr>
        <w:footnoteReference w:id="826"/>
      </w:r>
      <w:r>
        <w:rPr>
          <w:rFonts w:ascii="Amiri" w:hAnsi="Amiri" w:eastAsia="Amiri" w:cs="Amiri"/>
          <w:color w:val="111111"/>
          <w:sz w:val="28"/>
          <w:sz w:val="28"/>
          <w:szCs w:val="28"/>
          <w:rtl w:val="true"/>
          <w:lang w:bidi="ar-SA"/>
        </w:rPr>
        <w:t>القرآن،فانعقد الإحرام به في جميع السنة،كالعمرة، 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تدلّ على تقسيط المواقيت للناس و الحجّ،أو يحمل على ذلك؛جمعا بين الأدلّة،و أفعال العمرة غير موقّتة،بخلاف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انعقاده للعمرة؛فلما رواه أبو جعفر الأحول عن أبي عبد اللّه عليه السّلام في رجل فرض الحجّ في غير أشهر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يجعلها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بابويه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1" w:name="__RefHeading___Toc1241819_222507752"/>
      <w:bookmarkStart w:id="512" w:name="_Toc203"/>
      <w:bookmarkEnd w:id="511"/>
      <w:r>
        <w:rPr>
          <w:rtl w:val="true"/>
        </w:rPr>
        <w:t>مسألة</w:t>
      </w:r>
      <w:r>
        <w:rPr>
          <w:rtl w:val="true"/>
        </w:rPr>
        <w:t>:</w:t>
      </w:r>
      <w:r>
        <w:rPr>
          <w:rtl w:val="true"/>
        </w:rPr>
        <w:t>و لا ينعقد الإحرام بالعمرة المتمتّع بها إلاّ في أشهر الحجّ،</w:t>
      </w:r>
      <w:bookmarkEnd w:id="512"/>
    </w:p>
    <w:p>
      <w:pPr>
        <w:pStyle w:val="BookText"/>
        <w:rPr/>
      </w:pPr>
      <w:r>
        <w:rPr>
          <w:rFonts w:ascii="Amiri" w:hAnsi="Amiri" w:eastAsia="Amiri" w:cs="Amiri"/>
          <w:color w:val="111111"/>
          <w:sz w:val="28"/>
          <w:sz w:val="28"/>
          <w:szCs w:val="28"/>
          <w:rtl w:val="true"/>
          <w:lang w:bidi="ar-SA"/>
        </w:rPr>
        <w:t>فإن أحرم بها في غيرها،انعقد للعمرة المبتولة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في أحد قوليه </w:t>
      </w:r>
      <w:r>
        <w:rPr>
          <w:rStyle w:val="FootnoteAnchor"/>
          <w:rtl w:val="true"/>
        </w:rPr>
        <w:footnoteReference w:id="828"/>
      </w:r>
      <w:r>
        <w:rPr>
          <w:rFonts w:ascii="IRNazanin" w:hAnsi="IRNazanin" w:eastAsia="IRNazanin"/>
          <w:color w:val="111111"/>
          <w:sz w:val="28"/>
          <w:sz w:val="28"/>
          <w:szCs w:val="28"/>
          <w:rtl w:val="true"/>
          <w:lang w:bidi="fa-IR"/>
        </w:rPr>
        <w:t xml:space="preserve">،و أحمد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أحرم بها في غير أشهر الحجّ و لم يتحلّل من إحرام العمرة حتّى دخلت أشهر الحجّ،صار متمتّعا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بأكثر أفعال العمرة في أشهر الحجّ،صار متمتّعا إذا دخلت عليه أشهر الحجّ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513" w:name="pg12676_117912"/>
    </w:p>
    <w:p>
      <w:pPr>
        <w:pStyle w:val="BookText"/>
        <w:rPr/>
      </w:pPr>
      <w:bookmarkEnd w:id="513"/>
      <w:r>
        <w:rPr>
          <w:rFonts w:ascii="Amiri" w:hAnsi="Amiri" w:eastAsia="Amiri" w:cs="Amiri"/>
          <w:color w:val="111111"/>
          <w:sz w:val="28"/>
          <w:sz w:val="28"/>
          <w:szCs w:val="28"/>
          <w:rtl w:val="true"/>
          <w:lang w:bidi="ar-SA"/>
        </w:rPr>
        <w:t>و للشافعيّ قول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أحرم بالعمرة في رمضان و أتى بالطواف،و السعي و الحلاق في شوّال،و حجّ من سنته فإنّه يكون متمتّعا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الإحرام بالعمرة نسك و ركن من أركانها،فيعتبر وقوعه في أشهر الحجّ، كما يعتبر وقوع باقيها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الحجّ لا يقع إلاّ في أشهره،و العمرة المتمتّع بها داخلة فيه؛لقوله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 في الحجّ هكذا</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و شبّك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w:t>
      </w:r>
      <w:r>
        <w:rPr>
          <w:rStyle w:val="FootnoteAnchor"/>
          <w:rtl w:val="true"/>
        </w:rPr>
        <w:footnoteReference w:id="834"/>
      </w:r>
      <w:r>
        <w:rPr>
          <w:rFonts w:ascii="Amiri" w:hAnsi="Amiri" w:eastAsia="Amiri" w:cs="Amiri"/>
          <w:color w:val="111111"/>
          <w:sz w:val="28"/>
          <w:sz w:val="28"/>
          <w:szCs w:val="28"/>
          <w:rtl w:val="true"/>
          <w:lang w:bidi="ar-SA"/>
        </w:rPr>
        <w:t>عمر بن يزيد 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عمرة إلاّ في أشهر الحجّ</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أتى بنسك لا تتمّ العمرة إلاّ به في غير أشهر الحجّ،فلا يكون متمتّعا،كما لو طاف</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1241821_222507752"/>
      <w:bookmarkStart w:id="515" w:name="_Toc204"/>
      <w:bookmarkEnd w:id="514"/>
      <w:r>
        <w:rPr>
          <w:rtl w:val="true"/>
        </w:rPr>
        <w:t>مسألة</w:t>
      </w:r>
      <w:r>
        <w:rPr>
          <w:rtl w:val="true"/>
        </w:rPr>
        <w:t>:</w:t>
      </w:r>
      <w:r>
        <w:rPr>
          <w:rtl w:val="true"/>
        </w:rPr>
        <w:t>و العمرة المبتولة تجوز في جميع أيّام السنة،و لا نعرف فيه خلافا</w:t>
      </w:r>
      <w:r>
        <w:rPr>
          <w:rtl w:val="true"/>
        </w:rPr>
        <w:t>.</w:t>
      </w:r>
      <w:bookmarkEnd w:id="515"/>
    </w:p>
    <w:p>
      <w:pPr>
        <w:pStyle w:val="BookText"/>
        <w:rPr/>
      </w:pPr>
      <w:r>
        <w:rPr>
          <w:rFonts w:ascii="Amiri" w:hAnsi="Amiri" w:eastAsia="Amiri" w:cs="Amiri"/>
          <w:color w:val="111111"/>
          <w:sz w:val="28"/>
          <w:sz w:val="28"/>
          <w:szCs w:val="28"/>
          <w:rtl w:val="true"/>
          <w:lang w:bidi="ar-SA"/>
        </w:rPr>
        <w:t>روى الجمهور 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في رمضان تعدل حجّة</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عنه عليه السّلام،أنّه اعتمر في شوّال و في ذي القعدة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اعتمرت </w:t>
      </w:r>
      <w:bookmarkStart w:id="516" w:name="pg12676_117913"/>
    </w:p>
    <w:p>
      <w:pPr>
        <w:pStyle w:val="BookText"/>
        <w:rPr/>
      </w:pPr>
      <w:bookmarkEnd w:id="516"/>
      <w:r>
        <w:rPr>
          <w:rFonts w:ascii="Amiri" w:hAnsi="Amiri" w:eastAsia="Amiri" w:cs="Amiri"/>
          <w:color w:val="111111"/>
          <w:sz w:val="28"/>
          <w:sz w:val="28"/>
          <w:szCs w:val="28"/>
          <w:rtl w:val="true"/>
          <w:lang w:bidi="ar-SA"/>
        </w:rPr>
        <w:t xml:space="preserve">عائشة من التنعيم ليلة المحصّب </w:t>
      </w:r>
      <w:r>
        <w:rPr>
          <w:rStyle w:val="FootnoteAnchor"/>
          <w:rtl w:val="true"/>
        </w:rPr>
        <w:footnoteReference w:id="838"/>
      </w:r>
      <w:r>
        <w:rPr>
          <w:rStyle w:val="FootnoteAnchor"/>
          <w:rtl w:val="true"/>
        </w:rPr>
        <w:footnoteReference w:id="839"/>
      </w:r>
      <w:r>
        <w:rPr>
          <w:rFonts w:ascii="Amiri" w:hAnsi="Amiri" w:eastAsia="Amiri" w:cs="Amiri"/>
          <w:color w:val="111111"/>
          <w:sz w:val="28"/>
          <w:sz w:val="28"/>
          <w:szCs w:val="28"/>
          <w:rtl w:val="true"/>
          <w:lang w:bidi="ar-SA"/>
        </w:rPr>
        <w:t>،و هي الليلة التي يرجعون فيها من منى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إسحاق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اثنا عشر شهرا يعتمر لكلّ شهر عمرة</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مفرد للعمرة رجب</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الحجّ عبادة لها تحريم و تحليل،فكان من جنسها عبادة غير مؤقّتة، كالصلاة،و سيأتي تمام البحث في ذلك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1241823_222507752"/>
      <w:bookmarkStart w:id="518" w:name="_Toc205"/>
      <w:bookmarkEnd w:id="517"/>
      <w:r>
        <w:rPr>
          <w:rtl w:val="true"/>
        </w:rPr>
        <w:t>مسألة</w:t>
      </w:r>
      <w:r>
        <w:rPr>
          <w:rtl w:val="true"/>
        </w:rPr>
        <w:t>:</w:t>
      </w:r>
      <w:r>
        <w:rPr>
          <w:rtl w:val="true"/>
        </w:rPr>
        <w:t>و لو دخل المتمتّع مكّة و خشي فوات الوقت مع إتمام العمرة و إنشاء</w:t>
      </w:r>
      <w:bookmarkEnd w:id="518"/>
    </w:p>
    <w:p>
      <w:pPr>
        <w:pStyle w:val="BookText"/>
        <w:rPr/>
      </w:pPr>
      <w:r>
        <w:rPr>
          <w:rFonts w:ascii="Amiri" w:hAnsi="Amiri" w:eastAsia="Amiri" w:cs="Amiri"/>
          <w:color w:val="111111"/>
          <w:sz w:val="28"/>
          <w:sz w:val="28"/>
          <w:szCs w:val="28"/>
          <w:rtl w:val="true"/>
          <w:lang w:bidi="ar-SA"/>
        </w:rPr>
        <w:t>الحجّ،</w:t>
      </w:r>
    </w:p>
    <w:p>
      <w:pPr>
        <w:pStyle w:val="BookText"/>
        <w:rPr/>
      </w:pPr>
      <w:r>
        <w:rPr>
          <w:rFonts w:ascii="Amiri" w:hAnsi="Amiri" w:eastAsia="Amiri" w:cs="Amiri"/>
          <w:color w:val="111111"/>
          <w:sz w:val="28"/>
          <w:sz w:val="28"/>
          <w:szCs w:val="28"/>
          <w:rtl w:val="true"/>
          <w:lang w:bidi="ar-SA"/>
        </w:rPr>
        <w:t>جاز أن ينقل نيّته إلى الإفراد و إذا عرف أنّه يدرك الوقوف المجزئ وجب عليه ذلك،ثمّ يعتمر عمرة مفردة بعد إتمام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الحائض و النفساء لو منعهما العذر عن التحلّل و إنشاء الحجّ،نقلتا حجّتهما إلى الإفراد و فعلتا العمرة بعد الحجّ؛لأنّ التمتّع لازم مع الاختيار،فيزول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الحائض إذا قدمت مكّة يوم التروية،قال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تمضي كما هي إلى عرفات فتجعلها حجّة مفردة ثمّ تقيم حتّى تطهر فتخرج إلى التنعيم فتحرم و تجعلها عمرة</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إسحاق بن عمّار 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المرأة تجيء متمتّعة،فتطمث قبل أن تطوف بالبيت حتّى تخرج إلى عرفات،قال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حجّة مفردة</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عرفت أنّها متى اشتغلت بأفعال العمرة فاتها الموقفان،أمّا لو لم تعلم ذلك،فإنّها تصبر إلى آخر وقت إدراك الوقوف،و تفعل أفعال العمرة إن كانت طاهرة و تتمّ متعتها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تجيء متمتّعة،فتطمث قبل أن تطوف بالبيت،فيكون طهرها ليلة عرفة،فقال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تعلم أنّها تطهر و تطوف بالبيت و تحلّ من إحرامها و تلحق بالناس </w:t>
      </w:r>
      <w:r>
        <w:rPr>
          <w:rStyle w:val="FootnoteAnchor"/>
          <w:rtl w:val="true"/>
        </w:rPr>
        <w:footnoteReference w:id="844"/>
      </w:r>
      <w:r>
        <w:rPr>
          <w:rFonts w:ascii="IRNazanin" w:hAnsi="IRNazanin" w:eastAsia="IRNazanin"/>
          <w:color w:val="111111"/>
          <w:sz w:val="28"/>
          <w:sz w:val="28"/>
          <w:szCs w:val="28"/>
          <w:rtl w:val="true"/>
          <w:lang w:bidi="fa-IR"/>
        </w:rPr>
        <w:t>، فلتفعل</w:t>
      </w:r>
      <w:r>
        <w:rPr>
          <w:rFonts w:eastAsia="IRNazanin" w:cs="IRNazanin"/>
          <w:color w:val="111111"/>
          <w:sz w:val="28"/>
          <w:szCs w:val="28"/>
          <w:rtl w:val="true"/>
          <w:lang w:bidi="fa-IR"/>
        </w:rPr>
        <w:t xml:space="preserve">»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كأنّا </w:t>
      </w:r>
      <w:r>
        <w:rPr>
          <w:rStyle w:val="FootnoteAnchor"/>
          <w:rtl w:val="true"/>
        </w:rPr>
        <w:footnoteReference w:id="846"/>
      </w:r>
      <w:r>
        <w:rPr>
          <w:rFonts w:ascii="Amiri" w:hAnsi="Amiri" w:eastAsia="Amiri" w:cs="Amiri"/>
          <w:color w:val="111111"/>
          <w:sz w:val="28"/>
          <w:sz w:val="28"/>
          <w:szCs w:val="28"/>
          <w:rtl w:val="true"/>
          <w:lang w:bidi="ar-SA"/>
        </w:rPr>
        <w:t>قد بيّنّا فيما تقدّم ما يجب في هذا</w:t>
      </w:r>
      <w:r>
        <w:rPr>
          <w:rFonts w:eastAsia="Amiri" w:cs="Amiri" w:ascii="Amiri" w:hAnsi="Amiri"/>
          <w:color w:val="111111"/>
          <w:sz w:val="28"/>
          <w:szCs w:val="28"/>
          <w:rtl w:val="true"/>
          <w:lang w:bidi="ar-SA"/>
        </w:rPr>
        <w:t xml:space="preserve">. </w:t>
      </w:r>
      <w:bookmarkStart w:id="519" w:name="pg12676_117915"/>
    </w:p>
    <w:p>
      <w:pPr>
        <w:pStyle w:val="Heading5"/>
        <w:numPr>
          <w:ilvl w:val="4"/>
          <w:numId w:val="1"/>
        </w:numPr>
        <w:rPr/>
      </w:pPr>
      <w:bookmarkStart w:id="520" w:name="__RefHeading___Toc1241825_222507752"/>
      <w:bookmarkStart w:id="521" w:name="_Toc206"/>
      <w:bookmarkEnd w:id="519"/>
      <w:bookmarkEnd w:id="520"/>
      <w:r>
        <w:rPr>
          <w:rtl w:val="true"/>
        </w:rPr>
        <w:t>البحث الثالث</w:t>
      </w:r>
      <w:bookmarkEnd w:id="521"/>
    </w:p>
    <w:p>
      <w:pPr>
        <w:pStyle w:val="Heading6"/>
        <w:numPr>
          <w:ilvl w:val="5"/>
          <w:numId w:val="1"/>
        </w:numPr>
        <w:rPr/>
      </w:pPr>
      <w:bookmarkStart w:id="522" w:name="__RefHeading___Toc1241827_222507752"/>
      <w:bookmarkStart w:id="523" w:name="_Toc207"/>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في المواقيت</w:t>
      </w:r>
    </w:p>
    <w:p>
      <w:pPr>
        <w:pStyle w:val="BookText"/>
        <w:rPr/>
      </w:pPr>
      <w:r>
        <w:rPr>
          <w:rFonts w:ascii="Amiri" w:hAnsi="Amiri" w:eastAsia="Amiri" w:cs="Amiri"/>
          <w:color w:val="111111"/>
          <w:sz w:val="28"/>
          <w:sz w:val="28"/>
          <w:szCs w:val="28"/>
          <w:rtl w:val="true"/>
          <w:lang w:bidi="ar-SA"/>
        </w:rPr>
        <w:t xml:space="preserve">معرفة المواقيت واجبة؛لأنّ الإحرام ركن لا يصحّ إلاّ منها </w:t>
      </w:r>
      <w:r>
        <w:rPr>
          <w:rStyle w:val="FootnoteAnchor"/>
          <w:rtl w:val="true"/>
        </w:rPr>
        <w:footnoteReference w:id="847"/>
      </w:r>
      <w:r>
        <w:rPr>
          <w:rFonts w:ascii="Amiri" w:hAnsi="Amiri" w:eastAsia="Amiri" w:cs="Amiri"/>
          <w:color w:val="111111"/>
          <w:sz w:val="28"/>
          <w:sz w:val="28"/>
          <w:szCs w:val="28"/>
          <w:rtl w:val="true"/>
          <w:lang w:bidi="ar-SA"/>
        </w:rPr>
        <w:t>المتوقّف على معرفتها،و ما لا يتمّ الواجب إلاّ به فهو واجب،فالنظر هاهنا في مقامين</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1241829_222507752"/>
      <w:bookmarkStart w:id="525" w:name="_Toc208"/>
      <w:bookmarkEnd w:id="524"/>
      <w:r>
        <w:rPr>
          <w:rtl w:val="true"/>
        </w:rPr>
        <w:t>الأوّل</w:t>
      </w:r>
      <w:r>
        <w:rPr>
          <w:rtl w:val="true"/>
        </w:rPr>
        <w:t>:</w:t>
      </w:r>
      <w:r>
        <w:rPr>
          <w:rtl w:val="true"/>
        </w:rPr>
        <w:t>في تعيينها</w:t>
      </w:r>
      <w:bookmarkEnd w:id="525"/>
    </w:p>
    <w:p>
      <w:pPr>
        <w:pStyle w:val="Heading6"/>
        <w:numPr>
          <w:ilvl w:val="5"/>
          <w:numId w:val="1"/>
        </w:numPr>
        <w:rPr/>
      </w:pPr>
      <w:bookmarkStart w:id="526" w:name="__RefHeading___Toc1241831_222507752"/>
      <w:bookmarkStart w:id="527" w:name="_Toc209"/>
      <w:bookmarkEnd w:id="526"/>
      <w:r>
        <w:rPr>
          <w:rtl w:val="true"/>
        </w:rPr>
        <w:t>مسألة</w:t>
      </w:r>
      <w:r>
        <w:rPr>
          <w:rtl w:val="true"/>
        </w:rPr>
        <w:t>:</w:t>
      </w:r>
      <w:r>
        <w:rPr>
          <w:rtl w:val="true"/>
        </w:rPr>
        <w:t>ميقات أهل المدينة ذو الحليفة</w:t>
      </w:r>
      <w:r>
        <w:rPr>
          <w:rtl w:val="true"/>
        </w:rPr>
        <w:t>-</w:t>
      </w:r>
      <w:r>
        <w:rPr>
          <w:rtl w:val="true"/>
        </w:rPr>
        <w:t>و هو مسجد الشجرة</w:t>
      </w:r>
      <w:r>
        <w:rPr>
          <w:rtl w:val="true"/>
        </w:rPr>
        <w:t>-</w:t>
      </w:r>
      <w:bookmarkEnd w:id="527"/>
    </w:p>
    <w:p>
      <w:pPr>
        <w:pStyle w:val="BookText"/>
        <w:rPr/>
      </w:pPr>
      <w:r>
        <w:rPr>
          <w:rFonts w:ascii="Amiri" w:hAnsi="Amiri" w:eastAsia="Amiri" w:cs="Amiri"/>
          <w:color w:val="111111"/>
          <w:sz w:val="28"/>
          <w:sz w:val="28"/>
          <w:szCs w:val="28"/>
          <w:rtl w:val="true"/>
          <w:lang w:bidi="ar-SA"/>
        </w:rPr>
        <w:t>و ميقات أهل الشام الجحفة و هي المهيعة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الهاء و فتح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لأهل اليمن يلملم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ألملم </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لأهل الطائف قرن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و سكون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بفتح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أهل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أويس القرنيّ منسوب إليه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ميقات أهل العراق العقيق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علماء الإسلام كافّة،لكن اختلفوا في وجه ثبوته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الأربعة الأول فقد اتّفق أهل العلم على أنّها منصوصة عن الرسول صلّى اللّه عليه و آله،و أنّها مأخوذة بالتوقيف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الجمهور،عن عمرو بن دينار،عن طاوس،عن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رسول اللّه صلّى اللّه عليه و آله لأهل المدينة ذا الحليفة،و لأهل الشام الجحفة، و لأهل نجد قرنا،و لأهل اليمن يلملم،و هي لأهلهنّ و لمن أتى عليهنّ من غير أهلهنّ لمن كان يريد الحجّ و العمرة،فمن كان دونهنّ فمهلّه من أهله،و كذلك </w:t>
      </w:r>
      <w:r>
        <w:rPr>
          <w:rStyle w:val="FootnoteAnchor"/>
          <w:rtl w:val="true"/>
        </w:rPr>
        <w:footnoteReference w:id="850"/>
      </w:r>
      <w:r>
        <w:rPr>
          <w:rFonts w:ascii="Amiri" w:hAnsi="Amiri" w:eastAsia="Amiri" w:cs="Amiri"/>
          <w:color w:val="111111"/>
          <w:sz w:val="28"/>
          <w:sz w:val="28"/>
          <w:szCs w:val="28"/>
          <w:rtl w:val="true"/>
          <w:lang w:bidi="ar-SA"/>
        </w:rPr>
        <w:t>أهل مكّة يهلّون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البخاريّ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 أهل المدينة من ذي الحليفة،و أهل الشام من الجحفة،و أهل نجد من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لي و لم أسمعه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اليمن من يلملم</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الحجّ و العمرة أن تحرم من المواقيت التي وقّتها رسول اللّه صلّى اللّه عليه و آله،و لا تجاوزها إلاّ و أنت محرم،فإنّه وقّت لأهل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يومئذ 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العقيق من قبل أهل العراق،و وقّت لأهل اليمن يلملم،و وقّت لأهل الطائف قرن المنازل،و وقّت لأهل المغرب الجحفة و هي مهيعة،و وقّت لأهل المدينة ذا الحليفة،و من كان منزله خلف هذه المواقيت ممّا يلي مكّة فوقته منزله</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528" w:name="pg12676_117917"/>
    </w:p>
    <w:p>
      <w:pPr>
        <w:pStyle w:val="BookText"/>
        <w:rPr/>
      </w:pPr>
      <w:bookmarkEnd w:id="528"/>
      <w:r>
        <w:rPr>
          <w:rFonts w:ascii="Amiri" w:hAnsi="Amiri" w:eastAsia="Amiri" w:cs="Amiri"/>
          <w:color w:val="111111"/>
          <w:sz w:val="28"/>
          <w:sz w:val="28"/>
          <w:szCs w:val="28"/>
          <w:rtl w:val="true"/>
          <w:lang w:bidi="ar-SA"/>
        </w:rPr>
        <w:t>و في الحسن عن الحلبيّ،عن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من مواقيت خمسة وقّتها رسول اللّه صلّى اللّه عليه و آله،لا ينبغي لحاجّ و لا لمعتمر أن يحرم قبلها و لا بعدها،وقّت لأهل المدينة ذا الحليفة،و هو مسجد الشجرة، يصلّى فيه و يفرض الحجّ،و وقّت لأهل الشام الجحفة،و وقّت لأهل نجد العقيق، و وقّت لأهل الطائف قرن المنازل،و وقّت لأهل اليمن يلملم،و لا ينبغي لأحد أن يرغب عن مواقيت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الأخبار في ذلك كثيرة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9" w:name="__RefHeading___Toc1241833_222507752"/>
      <w:bookmarkStart w:id="530" w:name="_Toc210"/>
      <w:bookmarkEnd w:id="529"/>
      <w:r>
        <w:rPr>
          <w:rtl w:val="true"/>
        </w:rPr>
        <w:t>مسألة</w:t>
      </w:r>
      <w:r>
        <w:rPr>
          <w:rtl w:val="true"/>
        </w:rPr>
        <w:t>:</w:t>
      </w:r>
      <w:r>
        <w:rPr>
          <w:rtl w:val="true"/>
        </w:rPr>
        <w:t>و أمّا ميقات أهل العراق فقد اتّفقوا على أنّه لو أحرم من ذات عرق</w:t>
      </w:r>
      <w:bookmarkEnd w:id="530"/>
    </w:p>
    <w:p>
      <w:pPr>
        <w:pStyle w:val="BookText"/>
        <w:rPr/>
      </w:pPr>
      <w:r>
        <w:rPr>
          <w:rFonts w:ascii="Amiri" w:hAnsi="Amiri" w:eastAsia="Amiri" w:cs="Amiri"/>
          <w:color w:val="111111"/>
          <w:sz w:val="28"/>
          <w:sz w:val="28"/>
          <w:szCs w:val="28"/>
          <w:rtl w:val="true"/>
          <w:lang w:bidi="ar-SA"/>
        </w:rPr>
        <w:t>أحرم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أنس أنّه كان يحرم من العقيق </w:t>
      </w:r>
      <w:r>
        <w:rPr>
          <w:rStyle w:val="FootnoteAnchor"/>
          <w:rtl w:val="true"/>
        </w:rPr>
        <w:footnoteReference w:id="856"/>
      </w:r>
      <w:r>
        <w:rPr>
          <w:rFonts w:ascii="Amiri" w:hAnsi="Amiri" w:eastAsia="Amiri" w:cs="Amiri"/>
          <w:color w:val="111111"/>
          <w:sz w:val="28"/>
          <w:sz w:val="28"/>
          <w:szCs w:val="28"/>
          <w:rtl w:val="true"/>
          <w:lang w:bidi="ar-SA"/>
        </w:rPr>
        <w:t xml:space="preserve">،و استحسنه الشافعيّ </w:t>
      </w:r>
      <w:r>
        <w:rPr>
          <w:rStyle w:val="FootnoteAnchor"/>
          <w:rtl w:val="true"/>
        </w:rPr>
        <w:footnoteReference w:id="857"/>
      </w:r>
      <w:r>
        <w:rPr>
          <w:rFonts w:ascii="IRNazanin" w:hAnsi="IRNazanin" w:eastAsia="IRNazanin"/>
          <w:color w:val="111111"/>
          <w:sz w:val="28"/>
          <w:sz w:val="28"/>
          <w:szCs w:val="28"/>
          <w:rtl w:val="true"/>
          <w:lang w:bidi="fa-IR"/>
        </w:rPr>
        <w:t xml:space="preserve">،و ابن المنذر، و ابن عبد البرّ </w:t>
      </w:r>
      <w:r>
        <w:rPr>
          <w:rStyle w:val="FootnoteAnchor"/>
          <w:rtl w:val="true"/>
        </w:rPr>
        <w:footnoteReference w:id="858"/>
      </w:r>
      <w:r>
        <w:rPr>
          <w:rFonts w:ascii="Amiri" w:hAnsi="Amiri" w:eastAsia="Amiri" w:cs="Amiri"/>
          <w:color w:val="111111"/>
          <w:sz w:val="28"/>
          <w:sz w:val="28"/>
          <w:szCs w:val="28"/>
          <w:rtl w:val="true"/>
          <w:lang w:bidi="ar-SA"/>
        </w:rPr>
        <w:t>،و اختلفوا في ثبوته،فأكثر أهل العلم أنّه ثبت نصّا عن رسول اللّه صلّى اللّه عليه و آله،و هو مذهب علماء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w:t>
      </w:r>
      <w:r>
        <w:rPr>
          <w:rStyle w:val="FootnoteAnchor"/>
          <w:rtl w:val="true"/>
        </w:rPr>
        <w:footnoteReference w:id="859"/>
      </w:r>
      <w:r>
        <w:rPr>
          <w:rFonts w:ascii="Amiri" w:hAnsi="Amiri" w:eastAsia="Amiri" w:cs="Amiri"/>
          <w:color w:val="111111"/>
          <w:sz w:val="28"/>
          <w:sz w:val="28"/>
          <w:szCs w:val="28"/>
          <w:rtl w:val="true"/>
          <w:lang w:bidi="ar-SA"/>
        </w:rPr>
        <w:t xml:space="preserve">، و أصحاب أبي حنيفة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ثبت قياسا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رسول اللّه صلّى اللّه عليه و آله </w:t>
      </w:r>
    </w:p>
    <w:p>
      <w:pPr>
        <w:pStyle w:val="BookText"/>
        <w:rPr/>
      </w:pPr>
      <w:r>
        <w:rPr>
          <w:rFonts w:ascii="IRNazanin" w:hAnsi="IRNazanin" w:eastAsia="IRNazanin"/>
          <w:color w:val="111111"/>
          <w:sz w:val="28"/>
          <w:sz w:val="28"/>
          <w:szCs w:val="28"/>
          <w:rtl w:val="true"/>
          <w:lang w:bidi="fa-IR"/>
        </w:rPr>
        <w:t xml:space="preserve">لأهل العراق ذات عرق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 أهل المشرق من ذات عرق</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جريج،قال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عطاء أنّ رسول اللّه صلّى اللّه عليه و آله وقّت لأهل المشرق ذات عرق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كان مرسلا،إلاّ أنّه يعضده غيره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القاسم بن محمّد عن عائشة أنّ النبيّ صلّى اللّه عليه و آله وقّت لأهل العراق ذات عرق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الحارث بن عمرو </w:t>
      </w:r>
      <w:r>
        <w:rPr>
          <w:rStyle w:val="FootnoteAnchor"/>
          <w:rtl w:val="true"/>
        </w:rPr>
        <w:footnoteReference w:id="8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رسول اللّه صلّى اللّه عليه و آله و هو بمنى أو بعرفات و قد أطاف به الناس،و يجيء الأعراب،فإذا رأوا وجهه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مبارك،قال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وقّت ذات عرق لأهل العراق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حديث معاوية بن عمّار،و حديث الحلبيّ </w:t>
      </w:r>
    </w:p>
    <w:p>
      <w:pPr>
        <w:pStyle w:val="BookText"/>
        <w:rPr/>
      </w:pPr>
      <w:r>
        <w:rPr>
          <w:rFonts w:ascii="Amiri" w:hAnsi="Amiri" w:eastAsia="Amiri" w:cs="Amiri"/>
          <w:color w:val="111111"/>
          <w:sz w:val="28"/>
          <w:sz w:val="28"/>
          <w:szCs w:val="28"/>
          <w:rtl w:val="true"/>
          <w:lang w:bidi="ar-SA"/>
        </w:rPr>
        <w:t xml:space="preserve">الصحيحين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أيّوب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عن العقيق أوقت وقّته رسول اللّه صلّى اللّه عليه و آله أو شيء صنعه الناس؟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وقّت لأهل المدينة ذا الحليفة،و وقّت لأهل المغرب الجحفة،و هي عندنا مكتوبة مهيعة و وقّت لأهل اليمن يلملم،و وقّت لأهل الطائف قرن المنازل،و وقّت لأهل نجد العقيق و ما أنجدت</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إحرام أهل الكوفة و أهل خراسان و ما يليهم و أهل الشام و مصر من أين هو؟قال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أهل الكوفة و خراسان و ما يليهم </w:t>
      </w:r>
      <w:r>
        <w:rPr>
          <w:rStyle w:val="FootnoteAnchor"/>
          <w:rtl w:val="true"/>
        </w:rPr>
        <w:footnoteReference w:id="870"/>
      </w:r>
      <w:r>
        <w:rPr>
          <w:rFonts w:ascii="Amiri" w:hAnsi="Amiri" w:eastAsia="Amiri" w:cs="Amiri"/>
          <w:color w:val="111111"/>
          <w:sz w:val="28"/>
          <w:sz w:val="28"/>
          <w:szCs w:val="28"/>
          <w:rtl w:val="true"/>
          <w:lang w:bidi="ar-SA"/>
        </w:rPr>
        <w:t>فمن العقيق،و أهل المدينة من ذي الحليفة و الجحفة،و أهل الشام و مصر من الجحفة،و أهل اليمن من يلملم،و أهل السند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ميقات أهل البصرة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إقليم يرد الناس منه،فوجب أن يشرع لهم ميقاتا،كغيرهم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البخاريّ بإسناده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هذا المصران أتوا عمر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رسول اللّه صلّى اللّه عليه و آله حدّ لأهل نجد قرنا و هو جور عن طريقنا و إنّا إذا أردنا قرنا شقّ علينا،قال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حذوها من طريقكم</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 لهم ذات عرق</w:t>
      </w:r>
      <w:r>
        <w:rPr>
          <w:rFonts w:eastAsia="IRNazanin" w:cs="IRNazanin"/>
          <w:color w:val="111111"/>
          <w:sz w:val="28"/>
          <w:szCs w:val="28"/>
          <w:rtl w:val="true"/>
          <w:lang w:bidi="fa-IR"/>
        </w:rPr>
        <w:t xml:space="preserve">. </w:t>
      </w:r>
      <w:bookmarkStart w:id="531" w:name="pg12676_117920"/>
    </w:p>
    <w:p>
      <w:pPr>
        <w:pStyle w:val="BookText"/>
        <w:rPr/>
      </w:pPr>
      <w:bookmarkEnd w:id="531"/>
      <w:r>
        <w:rPr>
          <w:rFonts w:ascii="Amiri" w:hAnsi="Amiri" w:eastAsia="Amiri" w:cs="Amiri"/>
          <w:color w:val="111111"/>
          <w:sz w:val="28"/>
          <w:sz w:val="28"/>
          <w:szCs w:val="28"/>
          <w:rtl w:val="true"/>
          <w:lang w:bidi="ar-SA"/>
        </w:rPr>
        <w:t>و لأنّ أهل العراق كانوا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إنّما فعل ذلك لما سمعه من رسول اللّه صلّى اللّه عليه و آله،و هو أولى من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فعله برأيه؛لما ثبت من تنصيص الرسول صلّى اللّه عليه و آله على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وقّت ذلك؛لعلمه بأنّهم يسلمون،و أنّها بصفة دار الإسلام،كما قال لعديّ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يوشك أن تخرج الظعينة من الحيرة تؤمّ البيت لا جوار معها لا تخاف إلاّ اللّه تعالى</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2" w:name="__RefHeading___Toc1241835_222507752"/>
      <w:bookmarkStart w:id="533" w:name="_Toc211"/>
      <w:bookmarkEnd w:id="532"/>
      <w:r>
        <w:rPr>
          <w:rtl w:val="true"/>
        </w:rPr>
        <w:t>مسألة</w:t>
      </w:r>
      <w:r>
        <w:rPr>
          <w:rtl w:val="true"/>
        </w:rPr>
        <w:t>:</w:t>
      </w:r>
      <w:r>
        <w:rPr>
          <w:rtl w:val="true"/>
        </w:rPr>
        <w:t>ميقات أهل المدينة قد بيّنّا أنّه ذو الحليفة،هذا مع الاختيار،</w:t>
      </w:r>
      <w:bookmarkEnd w:id="533"/>
    </w:p>
    <w:p>
      <w:pPr>
        <w:pStyle w:val="BookText"/>
        <w:rPr/>
      </w:pPr>
      <w:r>
        <w:rPr>
          <w:rFonts w:ascii="Amiri" w:hAnsi="Amiri" w:eastAsia="Amiri" w:cs="Amiri"/>
          <w:color w:val="111111"/>
          <w:sz w:val="28"/>
          <w:sz w:val="28"/>
          <w:szCs w:val="28"/>
          <w:rtl w:val="true"/>
          <w:lang w:bidi="ar-SA"/>
        </w:rPr>
        <w:t xml:space="preserve">فأمّا </w:t>
      </w:r>
      <w:r>
        <w:rPr>
          <w:rStyle w:val="FootnoteAnchor"/>
          <w:rtl w:val="true"/>
        </w:rPr>
        <w:footnoteReference w:id="875"/>
      </w:r>
      <w:r>
        <w:rPr>
          <w:rFonts w:ascii="Amiri" w:hAnsi="Amiri" w:eastAsia="Amiri" w:cs="Amiri"/>
          <w:color w:val="111111"/>
          <w:sz w:val="28"/>
          <w:sz w:val="28"/>
          <w:szCs w:val="28"/>
          <w:rtl w:val="true"/>
          <w:lang w:bidi="ar-SA"/>
        </w:rPr>
        <w:t>مع الضرورة فالجحفة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جابر أنّ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 أهل المدينة من ذي الحليفة و الطريق الآخر من 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أحرمت عائشة معتمرة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 عابها عليك أهل 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من الجحفة و رسول اللّه صلّى اللّه عليه و آله أحرم من الشجرة،فقال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 أحد الوقتين،فأخذت بأدناهما و كنت عليلا</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السّلام،من أين يحرم </w:t>
      </w:r>
      <w:bookmarkStart w:id="534" w:name="pg12676_117921"/>
    </w:p>
    <w:p>
      <w:pPr>
        <w:pStyle w:val="BookText"/>
        <w:rPr/>
      </w:pPr>
      <w:bookmarkEnd w:id="534"/>
      <w:r>
        <w:rPr>
          <w:rFonts w:ascii="Amiri" w:hAnsi="Amiri" w:eastAsia="Amiri" w:cs="Amiri"/>
          <w:color w:val="111111"/>
          <w:sz w:val="28"/>
          <w:sz w:val="28"/>
          <w:szCs w:val="28"/>
          <w:rtl w:val="true"/>
          <w:lang w:bidi="ar-SA"/>
        </w:rPr>
        <w:t>الرجل إذا جاوز الشجرة؟فقال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الجحفة و لا يجاوز </w:t>
      </w:r>
      <w:r>
        <w:rPr>
          <w:rStyle w:val="FootnoteAnchor"/>
          <w:rtl w:val="true"/>
        </w:rPr>
        <w:footnoteReference w:id="878"/>
      </w:r>
      <w:r>
        <w:rPr>
          <w:rFonts w:ascii="Amiri" w:hAnsi="Amiri" w:eastAsia="Amiri" w:cs="Amiri"/>
          <w:color w:val="111111"/>
          <w:sz w:val="28"/>
          <w:sz w:val="28"/>
          <w:szCs w:val="28"/>
          <w:rtl w:val="true"/>
          <w:lang w:bidi="ar-SA"/>
        </w:rPr>
        <w:t>الجحفة إلاّ محرما</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جعفر،عن أخيه موسى بن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أهل المدينة من ذي الحليفة و الجحفة</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معاوية بن عمّار أنّه سأل الصادق عليه السّلام عن رجل من أهل المدينة أحرم من الجحفة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5" w:name="__RefHeading___Toc1241837_222507752"/>
      <w:bookmarkStart w:id="536" w:name="_Toc212"/>
      <w:bookmarkEnd w:id="535"/>
      <w:r>
        <w:rPr>
          <w:rtl w:val="true"/>
        </w:rPr>
        <w:t>مسألة</w:t>
      </w:r>
      <w:r>
        <w:rPr>
          <w:rtl w:val="true"/>
        </w:rPr>
        <w:t>:</w:t>
      </w:r>
      <w:r>
        <w:rPr>
          <w:rtl w:val="true"/>
        </w:rPr>
        <w:t>العقيق ميقات أهل العراق على</w:t>
      </w:r>
      <w:r>
        <w:rPr>
          <w:rtl w:val="true"/>
        </w:rPr>
        <w:t>-</w:t>
      </w:r>
      <w:r>
        <w:rPr>
          <w:rtl w:val="true"/>
        </w:rPr>
        <w:t xml:space="preserve">ما تقدّم </w:t>
      </w:r>
      <w:r>
        <w:rPr>
          <w:rtl w:val="true"/>
        </w:rPr>
        <w:t>-</w:t>
      </w:r>
      <w:r>
        <w:rPr>
          <w:rtl w:val="true"/>
        </w:rPr>
        <w:t>و كلّ جهاته ميقات،</w:t>
      </w:r>
      <w:bookmarkEnd w:id="536"/>
    </w:p>
    <w:p>
      <w:pPr>
        <w:pStyle w:val="BookText"/>
        <w:rPr/>
      </w:pP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أحرم جاز،لكنّ الأفضل الإحرام من المسلخ </w:t>
      </w:r>
      <w:r>
        <w:rPr>
          <w:rStyle w:val="FootnoteAnchor"/>
          <w:rtl w:val="true"/>
        </w:rPr>
        <w:footnoteReference w:id="883"/>
      </w:r>
      <w:r>
        <w:rPr>
          <w:rFonts w:ascii="Amiri" w:hAnsi="Amiri" w:eastAsia="Amiri" w:cs="Amiri"/>
          <w:color w:val="111111"/>
          <w:sz w:val="28"/>
          <w:sz w:val="28"/>
          <w:szCs w:val="28"/>
          <w:rtl w:val="true"/>
          <w:lang w:bidi="ar-SA"/>
        </w:rPr>
        <w:t>،و تليه غمرة،و آخره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الجمهور عن ابن عبّاس أنّ رسول اللّه صلّى اللّه عليه و آله وقّت لأهل المشرق العقيق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العقيق أولى و أحوط من ذات عرق،و ذات عرق ميقاتهم بإجماع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ابن عبّاس حسن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أحاديث أهل البيت عليهم السّلام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537" w:name="pg12676_117922"/>
    </w:p>
    <w:p>
      <w:pPr>
        <w:pStyle w:val="BookText"/>
        <w:rPr/>
      </w:pPr>
      <w:bookmarkEnd w:id="537"/>
      <w:r>
        <w:rPr>
          <w:rFonts w:ascii="Amiri" w:hAnsi="Amiri" w:eastAsia="Amiri" w:cs="Amiri"/>
          <w:color w:val="111111"/>
          <w:sz w:val="28"/>
          <w:sz w:val="28"/>
          <w:szCs w:val="28"/>
          <w:rtl w:val="true"/>
          <w:lang w:bidi="ar-SA"/>
        </w:rPr>
        <w:t>و روى ابن بابويه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رسول اللّه صلّى اللّه عليه و آله لأهل العراق العقيق و أوّله المسلخ،و وسطه غمرة،و آخره ذات عرق،و أوّله أفضل</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العقيق أوّله المسلخ،و آخره ذات عرق</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ابن بابويه عن معاوية بن عمّار،عن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إذا لم تعرف العقيق أن تسأل الناس و الأعراب عن ذلك</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العقيق بريد البعث و هو بريد من دون بريد غمرة</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عن ابن فضّال،عن رجل،عن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العقيق بريد البعث و هو دون المسلخ بستّة أميال ممّا يلي العراق و بينه و بين غمرة أربعة و عشرون ميلا بريدان</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فأبعد المواقيت ذو الحليفة على عشر مراحل من مكّة على ميل من المدينة،و يليه في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الجحفة،و المواقيت الثلاثة على مسافة واحدة بينها و بين مكّة ليلتان قاصدتان</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1241839_222507752"/>
      <w:bookmarkStart w:id="539" w:name="_Toc213"/>
      <w:bookmarkEnd w:id="538"/>
      <w:r>
        <w:rPr>
          <w:rtl w:val="true"/>
        </w:rPr>
        <w:t>مسألة</w:t>
      </w:r>
      <w:r>
        <w:rPr>
          <w:rtl w:val="true"/>
        </w:rPr>
        <w:t>:</w:t>
      </w:r>
      <w:r>
        <w:rPr>
          <w:rtl w:val="true"/>
        </w:rPr>
        <w:t>و المواقيت التي روى الجمهور بيّنّاها مواقيت لأهلها و لمن يمرّ بها</w:t>
      </w:r>
      <w:bookmarkEnd w:id="53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3"/>
      </w:r>
      <w:bookmarkStart w:id="540" w:name="pg12676_117923"/>
    </w:p>
    <w:p>
      <w:pPr>
        <w:pStyle w:val="BookText"/>
        <w:rPr/>
      </w:pPr>
      <w:bookmarkEnd w:id="540"/>
      <w:r>
        <w:rPr>
          <w:rFonts w:ascii="Amiri" w:hAnsi="Amiri" w:eastAsia="Amiri" w:cs="Amiri"/>
          <w:color w:val="111111"/>
          <w:sz w:val="28"/>
          <w:sz w:val="28"/>
          <w:szCs w:val="28"/>
          <w:rtl w:val="true"/>
          <w:lang w:bidi="ar-SA"/>
        </w:rPr>
        <w:t>من يريد الحجّ أو العمرة سواء في ذلك،فإذا حجّ الشاميّ من المدينة فمرّ بذي الحليفة أحرم منها،و إن حجّ من اليمن،فميقاته يلملم،و إن حجّ من العراق، فميقاته العقيق،و كذا كلّ من مرّ على ميقات غير ميقات بلده،صار ميقاتا له، و لا نعلم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فيه ما روي عن النبيّ صلّى اللّه عليه و آله،روى الجمهور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لهنّ و لمن أتى عليهنّ من غير أهلهنّ ممّن أراد الحجّ و العمرة</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إبراهيم بن عبد الحميد،عن أبي الحسن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قدموا المدينة فخافوا كثرة البرد و كثرة الأيام يعني الإحرام من الشجرة فأرادوا أن يأخذوا منها إلى ذات عرق فيحرموا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المدينة فليس له أن يحرم إلاّ من المدينة</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التكليف بالمضيّ إلى ميقات بلده ضرر،فيكون منفيّا</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1241841_222507752"/>
      <w:bookmarkStart w:id="542" w:name="_Toc214"/>
      <w:bookmarkEnd w:id="541"/>
      <w:r>
        <w:rPr>
          <w:rtl w:val="true"/>
        </w:rPr>
        <w:t>مسألة</w:t>
      </w:r>
      <w:r>
        <w:rPr>
          <w:rtl w:val="true"/>
        </w:rPr>
        <w:t>:</w:t>
      </w:r>
      <w:r>
        <w:rPr>
          <w:rtl w:val="true"/>
        </w:rPr>
        <w:t>من كان منزله دون الميقات فميقاته من منزله</w:t>
      </w:r>
      <w:r>
        <w:rPr>
          <w:rtl w:val="true"/>
        </w:rPr>
        <w:t>.</w:t>
      </w:r>
      <w:bookmarkEnd w:id="542"/>
    </w:p>
    <w:p>
      <w:pPr>
        <w:pStyle w:val="BookText"/>
        <w:rPr/>
      </w:pPr>
      <w:r>
        <w:rPr>
          <w:rFonts w:ascii="Amiri" w:hAnsi="Amiri" w:eastAsia="Amiri" w:cs="Amiri"/>
          <w:color w:val="111111"/>
          <w:sz w:val="28"/>
          <w:sz w:val="28"/>
          <w:szCs w:val="28"/>
          <w:rtl w:val="true"/>
          <w:lang w:bidi="ar-SA"/>
        </w:rPr>
        <w:t>ذهب إليه علماؤنا أجمع، و هو قول أهل العلم كافّة إلاّ مجاهد،فإنّه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 من مكّة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عليّ عليه السّلام،و ابن مسعود،و عمر في قوله تعالى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89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إتمامهما أن تحرم بهما من دويرة أهلك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543" w:name="pg12676_117924"/>
    </w:p>
    <w:p>
      <w:pPr>
        <w:pStyle w:val="BookText"/>
        <w:rPr/>
      </w:pPr>
      <w:bookmarkEnd w:id="543"/>
      <w:r>
        <w:rPr>
          <w:rFonts w:ascii="Amiri" w:hAnsi="Amiri" w:eastAsia="Amiri" w:cs="Amiri"/>
          <w:color w:val="111111"/>
          <w:sz w:val="28"/>
          <w:sz w:val="28"/>
          <w:szCs w:val="28"/>
          <w:rtl w:val="true"/>
          <w:lang w:bidi="ar-SA"/>
        </w:rPr>
        <w:t>و عن الرسول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دونهنّ فمهلّه من أهله، و كذلك حتّى أهل مكّة يهلّون منها</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منزله خلف هذه المواقيت ممّا يلي مكّة فوقته منزله</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مسمع،عن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منزل الرجل دون ذات عرق إلى مكّة فليحرم من منزله</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اللّه 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سعيد </w:t>
      </w:r>
      <w:r>
        <w:rPr>
          <w:rStyle w:val="FootnoteAnchor"/>
          <w:rtl w:val="true"/>
        </w:rPr>
        <w:footnoteReference w:id="9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عمّن كان منزله دون الجحفة إلى 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منه</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يروون أنّ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تمام حجّك إحرامك من دويرة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فلو كان كما يقولون لم يتمتّع رسول اللّه صلّى اللّه عليه و آله بثيابه إلى الشجرة،و إنّما معنى دويرة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أهله وراء الميقات إلى مكّة</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4" w:name="__RefHeading___Toc1241843_222507752"/>
      <w:bookmarkStart w:id="545" w:name="_Toc215"/>
      <w:bookmarkEnd w:id="544"/>
      <w:r>
        <w:rPr>
          <w:rtl w:val="true"/>
        </w:rPr>
        <w:t>مسألة</w:t>
      </w:r>
      <w:r>
        <w:rPr>
          <w:rtl w:val="true"/>
        </w:rPr>
        <w:t>:</w:t>
      </w:r>
      <w:r>
        <w:rPr>
          <w:rtl w:val="true"/>
        </w:rPr>
        <w:t>و يجرّد الصبيان من فخّ،</w:t>
      </w:r>
      <w:bookmarkEnd w:id="54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أن يحرم بهم من الميقات و أن يجتنبوا </w:t>
      </w:r>
      <w:bookmarkStart w:id="546" w:name="pg12676_117925"/>
    </w:p>
    <w:p>
      <w:pPr>
        <w:pStyle w:val="BookText"/>
        <w:rPr/>
      </w:pPr>
      <w:bookmarkEnd w:id="546"/>
      <w:r>
        <w:rPr>
          <w:rFonts w:ascii="Amiri" w:hAnsi="Amiri" w:eastAsia="Amiri" w:cs="Amiri"/>
          <w:color w:val="111111"/>
          <w:sz w:val="28"/>
          <w:sz w:val="28"/>
          <w:szCs w:val="28"/>
          <w:rtl w:val="true"/>
          <w:lang w:bidi="ar-SA"/>
        </w:rPr>
        <w:t>ما يجتنبه المحرم من طيب و لباس و غيره؛لما رواه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من كان معكم من الصبيان إلى الجحفة أو إلى بطن مرّ،ثمّ يصنع بهم ما يصنع بالمحرم،و يطاف بهم و يسعى بهم،و من لم يجد منهم هديا صام عنه وليّه</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جواز التأخير إلى فخّ؛فلأنّ إحرامهم مستحبّ،فلا يجب الإحرام بهم من الميقات؛لما فيه من المشقّة لصعوبة التجرّد و طول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أيّوب بن الحرّ،قال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الصبيان أين نجرّدهم للإحرام؟فقال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يجرّدهم من فخّ</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روى عليّ بن جعفر عن أخيه موسى بن جعفر عليهما السّلام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7" w:name="__RefHeading___Toc1241845_222507752"/>
      <w:bookmarkStart w:id="548" w:name="_Toc216"/>
      <w:bookmarkEnd w:id="547"/>
      <w:r>
        <w:rPr>
          <w:rtl w:val="true"/>
        </w:rPr>
        <w:t>مسألة</w:t>
      </w:r>
      <w:r>
        <w:rPr>
          <w:rtl w:val="true"/>
        </w:rPr>
        <w:t>:</w:t>
      </w:r>
      <w:r>
        <w:rPr>
          <w:rtl w:val="true"/>
        </w:rPr>
        <w:t>قد بيّنّا أنّ ميقات العمرة المتمتّع بها إحدى المواضع التي وقّتها رسول اللّه</w:t>
      </w:r>
      <w:bookmarkEnd w:id="548"/>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ميقات حجّ التمتّع فمكّة لا غير،و لو أحرم من غيرها اختيارا لم يجزئه و كان عليه العود إلى مكّة لإنشاء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و لا نعرف فيه خلافا إلاّ في رواية عن أحمد أنّه يخرج إلى الميقات فيحرم منه </w:t>
      </w:r>
    </w:p>
    <w:p>
      <w:pPr>
        <w:pStyle w:val="BookText"/>
        <w:rPr/>
      </w:pPr>
      <w:r>
        <w:rPr>
          <w:rFonts w:ascii="Amiri" w:hAnsi="Amiri" w:eastAsia="Amiri" w:cs="Amiri"/>
          <w:color w:val="111111"/>
          <w:sz w:val="28"/>
          <w:sz w:val="28"/>
          <w:szCs w:val="28"/>
          <w:rtl w:val="true"/>
          <w:lang w:bidi="ar-SA"/>
        </w:rPr>
        <w:t xml:space="preserve">للحجّ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بصحيح؛لما رواه الجمهور أنّ النبيّ صلّى اللّه عليه و آله دخل على عائشة و هي تبكي،قال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 بالحجّ</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و كانت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النبيّ صلّى اللّه عليه و آله أصحابه لمّا فسخوا الحجّ بالإحرام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النبيّ صلّى اللّه عليه و آله إذا أحللنا أن نحرم إذا توجّهنا من الأبطح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التروية إن شاء اللّه فاغتسل،ثمّ البس ثوبيك و ادخل المسجد حافيا و عليك السكينة و الوقار،ثمّ صلّ ركعتين عند مقام إبراهيم عليه السّلام أو في الحجر،ثمّ اقعد حتّى تزول الشمس فصلّ المكتوبة،ثمّ قل في دبر صلاتك كما قلت حين أحرمت من الشجرة فأحرم بالحجّ،ثمّ امض و عليك السكينة و الوقار،فإذا انتهيت إلى الرقطاء </w:t>
      </w:r>
      <w:r>
        <w:rPr>
          <w:rStyle w:val="FootnoteAnchor"/>
          <w:rtl w:val="true"/>
        </w:rPr>
        <w:footnoteReference w:id="912"/>
      </w:r>
      <w:r>
        <w:rPr>
          <w:rFonts w:ascii="IRNazanin" w:hAnsi="IRNazanin" w:eastAsia="IRNazanin"/>
          <w:color w:val="111111"/>
          <w:sz w:val="28"/>
          <w:sz w:val="28"/>
          <w:szCs w:val="28"/>
          <w:rtl w:val="true"/>
          <w:lang w:bidi="fa-IR"/>
        </w:rPr>
        <w:t xml:space="preserve">دون الردم </w:t>
      </w:r>
      <w:r>
        <w:rPr>
          <w:rStyle w:val="FootnoteAnchor"/>
          <w:rtl w:val="true"/>
        </w:rPr>
        <w:footnoteReference w:id="913"/>
      </w:r>
      <w:r>
        <w:rPr>
          <w:rFonts w:ascii="Amiri" w:hAnsi="Amiri" w:eastAsia="Amiri" w:cs="Amiri"/>
          <w:color w:val="111111"/>
          <w:sz w:val="28"/>
          <w:sz w:val="28"/>
          <w:szCs w:val="28"/>
          <w:rtl w:val="true"/>
          <w:lang w:bidi="ar-SA"/>
        </w:rPr>
        <w:t>فلبّ،فإذا انتهيت إلى الردم و أشرفت على الأبطح فارفع صوتك بالتلبية حتّى تأتي منى</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تحرم يوم التروية فاصنع كما صنعت حين أردت أن تحرم،و خذ من شاربك و من أظفارك و عانتك إن كان لك شعر و انتف إبطك و اغتسل و البس ثوبيك،ثمّ ائت </w:t>
      </w:r>
      <w:bookmarkStart w:id="549" w:name="pg12676_117927"/>
    </w:p>
    <w:p>
      <w:pPr>
        <w:pStyle w:val="BookText"/>
        <w:rPr/>
      </w:pPr>
      <w:bookmarkEnd w:id="549"/>
      <w:r>
        <w:rPr>
          <w:rFonts w:ascii="Amiri" w:hAnsi="Amiri" w:eastAsia="Amiri" w:cs="Amiri"/>
          <w:color w:val="111111"/>
          <w:sz w:val="28"/>
          <w:sz w:val="28"/>
          <w:szCs w:val="28"/>
          <w:rtl w:val="true"/>
          <w:lang w:bidi="ar-SA"/>
        </w:rPr>
        <w:t>المسجد الحرام فصلّ فيه ستّ ركعات قبل أن تحرم،و تدعو اللّه و تسأله العون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الحجّ فيسّره لي و حلّني حيث حبستني لقدرك الذي قدّرت عليّ،و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لك شعري و بشري و لحمي و دمي من النساء و الثياب و الطيب أريد بذلك وجهك و الدار الآخرة،و حلّني حيث حبستني لقدرك الذي قدّرت عليّ، ثمّ تلبّي من المسجد الحرام كما لبيّت حين أحرمت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بحجّة تمامها و بلاغها عليك،فإن قدرت أن يكون رواحك إلى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زوال الشمس و إلاّ فمتى تيسّر لك من يوم التروية</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أحمد مخالف للإجماع فلا اعتداد به</w:t>
      </w:r>
      <w:r>
        <w:rPr>
          <w:rFonts w:eastAsia="IRNazanin" w:cs="IRNazanin"/>
          <w:color w:val="111111"/>
          <w:sz w:val="28"/>
          <w:szCs w:val="28"/>
          <w:rtl w:val="true"/>
          <w:lang w:bidi="fa-IR"/>
        </w:rPr>
        <w:t>.</w:t>
      </w:r>
    </w:p>
    <w:p>
      <w:pPr>
        <w:pStyle w:val="Heading6"/>
        <w:numPr>
          <w:ilvl w:val="5"/>
          <w:numId w:val="1"/>
        </w:numPr>
        <w:rPr/>
      </w:pPr>
      <w:bookmarkStart w:id="550" w:name="__RefHeading___Toc1241847_222507752"/>
      <w:bookmarkStart w:id="551" w:name="_Toc217"/>
      <w:bookmarkEnd w:id="550"/>
      <w:r>
        <w:rPr>
          <w:rtl w:val="true"/>
        </w:rPr>
        <w:t>فروع</w:t>
      </w:r>
      <w:r>
        <w:rPr>
          <w:rtl w:val="true"/>
        </w:rPr>
        <w:t>:</w:t>
      </w:r>
      <w:bookmarkEnd w:id="551"/>
    </w:p>
    <w:p>
      <w:pPr>
        <w:pStyle w:val="Heading6"/>
        <w:numPr>
          <w:ilvl w:val="5"/>
          <w:numId w:val="1"/>
        </w:numPr>
        <w:rPr/>
      </w:pPr>
      <w:bookmarkStart w:id="552" w:name="__RefHeading___Toc1241849_222507752"/>
      <w:bookmarkStart w:id="553" w:name="_Toc218"/>
      <w:bookmarkEnd w:id="552"/>
      <w:r>
        <w:rPr>
          <w:rtl w:val="true"/>
        </w:rPr>
        <w:t>الأوّل</w:t>
      </w:r>
      <w:r>
        <w:rPr>
          <w:rtl w:val="true"/>
        </w:rPr>
        <w:t>:</w:t>
      </w:r>
      <w:r>
        <w:rPr>
          <w:rtl w:val="true"/>
        </w:rPr>
        <w:t>لو أحرم من غير مكّة اختيارا لم يجزئه،</w:t>
      </w:r>
      <w:bookmarkEnd w:id="553"/>
    </w:p>
    <w:p>
      <w:pPr>
        <w:pStyle w:val="BookText"/>
        <w:rPr/>
      </w:pPr>
      <w:r>
        <w:rPr>
          <w:rFonts w:ascii="Amiri" w:hAnsi="Amiri" w:eastAsia="Amiri" w:cs="Amiri"/>
          <w:color w:val="111111"/>
          <w:sz w:val="28"/>
          <w:sz w:val="28"/>
          <w:szCs w:val="28"/>
          <w:rtl w:val="true"/>
          <w:lang w:bidi="ar-SA"/>
        </w:rPr>
        <w:t>و كان عليه العود إلى مكّة لإنشاء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أهل مكّة و خرج إلى الحلّ و أحرم منه،فإن عاد إلى مكّة محرما،لم يجب عليه دم؛لأنّه قطع تلك المسافة التي لزمه قطعها محرما،و إن كان غريبا ليس من أهل مكّة فعاد إلى الميقات الذي أحرم منه بالعمرة،سقط عنه الدم؛لأنّ هذا المتمتّع لم يتعيّن عليه الإحرام من مكّة،و إنّما كان مخيّرا بين أن يرجع إلى ميقاته فيحرم منه،أو يحرم من مكّة،و إن كان مكّيّا،لم يسقط إلاّ بعوده إلى مكّة،فأمّا إن خرج من مكّة و أحرم من الحرم خارجها فهل يلزمه الدم؟قولان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يجب؛لأنّ الحكم المتعلّق بالحرم يستوي فيه البنيان و غيره، كالذبح</w:t>
      </w:r>
      <w:r>
        <w:rPr>
          <w:rFonts w:eastAsia="Amiri" w:cs="Amiri" w:ascii="Amiri" w:hAnsi="Amiri"/>
          <w:color w:val="111111"/>
          <w:sz w:val="28"/>
          <w:szCs w:val="28"/>
          <w:rtl w:val="true"/>
          <w:lang w:bidi="ar-SA"/>
        </w:rPr>
        <w:t xml:space="preserve">. </w:t>
      </w:r>
      <w:bookmarkStart w:id="554" w:name="pg12676_117928"/>
    </w:p>
    <w:p>
      <w:pPr>
        <w:pStyle w:val="BookText"/>
        <w:rPr/>
      </w:pPr>
      <w:bookmarkEnd w:id="554"/>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يلزمه؛لأنّ ميقاته مكّة،و الاعتبار بالبنيان دون الحرم،فإنّ أهل القرى دون الميقات إذا خرجوا من بنيانهم و أحرموا خارجها،وجب الدم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قول الشافعيّ يدلّ على أنّه يجوز الإحرام لحجّ التمتّع </w:t>
      </w:r>
      <w:r>
        <w:rPr>
          <w:rStyle w:val="FootnoteAnchor"/>
          <w:rtl w:val="true"/>
        </w:rPr>
        <w:footnoteReference w:id="918"/>
      </w:r>
      <w:r>
        <w:rPr>
          <w:rFonts w:ascii="Amiri" w:hAnsi="Amiri" w:eastAsia="Amiri" w:cs="Amiri"/>
          <w:color w:val="111111"/>
          <w:sz w:val="28"/>
          <w:sz w:val="28"/>
          <w:szCs w:val="28"/>
          <w:rtl w:val="true"/>
          <w:lang w:bidi="ar-SA"/>
        </w:rPr>
        <w:t>من إحدى المواقيت التي وقّتها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بوجه؛لأنّ النبيّ صلّى اللّه عليه و آله أمر أصحابه بالإحرام من مكّة حين أمرهم بالتحلّل،فيجب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لأنّها ميقات لحجّ التمتّع بالاتّفاق،و سيأتي إن شاء اللّه تعالى أنّه لا يجوز تجاوز الميقات اختيارا،و إذا لم يصحّ من غير الميقات،وجب العود إليها ليجعل </w:t>
      </w:r>
      <w:r>
        <w:rPr>
          <w:rStyle w:val="FootnoteAnchor"/>
          <w:rtl w:val="true"/>
        </w:rPr>
        <w:footnoteReference w:id="919"/>
      </w:r>
      <w:r>
        <w:rPr>
          <w:rFonts w:ascii="Amiri" w:hAnsi="Amiri" w:eastAsia="Amiri" w:cs="Amiri"/>
          <w:color w:val="111111"/>
          <w:sz w:val="28"/>
          <w:sz w:val="28"/>
          <w:szCs w:val="28"/>
          <w:rtl w:val="true"/>
          <w:lang w:bidi="ar-SA"/>
        </w:rPr>
        <w:t>العبادة على الوجه المأمور به</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1241851_222507752"/>
      <w:bookmarkStart w:id="556" w:name="_Toc219"/>
      <w:bookmarkEnd w:id="555"/>
      <w:r>
        <w:rPr>
          <w:rtl w:val="true"/>
        </w:rPr>
        <w:t>الثاني</w:t>
      </w:r>
      <w:r>
        <w:rPr>
          <w:rtl w:val="true"/>
        </w:rPr>
        <w:t>:</w:t>
      </w:r>
      <w:r>
        <w:rPr>
          <w:rtl w:val="true"/>
        </w:rPr>
        <w:t>لو تجاوز ناسيا أو جاهلا،عاد،</w:t>
      </w:r>
      <w:bookmarkEnd w:id="556"/>
    </w:p>
    <w:p>
      <w:pPr>
        <w:pStyle w:val="BookText"/>
        <w:rPr/>
      </w:pPr>
      <w:r>
        <w:rPr>
          <w:rFonts w:ascii="Amiri" w:hAnsi="Amiri" w:eastAsia="Amiri" w:cs="Amiri"/>
          <w:color w:val="111111"/>
          <w:sz w:val="28"/>
          <w:sz w:val="28"/>
          <w:szCs w:val="28"/>
          <w:rtl w:val="true"/>
          <w:lang w:bidi="ar-SA"/>
        </w:rPr>
        <w:t>فإن حصل له مانع،أحرم من موضعه و لو كان بعرفات،و كذا لو خاف من الرجوع فوات الحجّ فإنّه يحرم من موضعه</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1241853_222507752"/>
      <w:bookmarkStart w:id="558" w:name="_Toc220"/>
      <w:bookmarkEnd w:id="557"/>
      <w:r>
        <w:rPr>
          <w:rtl w:val="true"/>
        </w:rPr>
        <w:t>الثالث</w:t>
      </w:r>
      <w:r>
        <w:rPr>
          <w:rtl w:val="true"/>
        </w:rPr>
        <w:t>:</w:t>
      </w:r>
      <w:r>
        <w:rPr>
          <w:rtl w:val="true"/>
        </w:rPr>
        <w:t>من أيّ المواضع من مكّة أحرم أجزأه؛لأنّها كلّها ميقات،و الأفضل</w:t>
      </w:r>
      <w:bookmarkEnd w:id="558"/>
    </w:p>
    <w:p>
      <w:pPr>
        <w:pStyle w:val="BookText"/>
        <w:rPr/>
      </w:pPr>
      <w:r>
        <w:rPr>
          <w:rFonts w:ascii="IRNazanin" w:hAnsi="IRNazanin" w:eastAsia="IRNazanin"/>
          <w:color w:val="111111"/>
          <w:sz w:val="28"/>
          <w:sz w:val="28"/>
          <w:szCs w:val="28"/>
          <w:rtl w:val="true"/>
          <w:lang w:bidi="fa-IR"/>
        </w:rPr>
        <w:t>الإحرام من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من أيّ المسجد أحرم يوم التروية؟فقال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المسجد شئت</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أفضل المسجد تحت الميزاب أو مقام إبراهيم عليه السّلام على ما تضمّنه الحديثان السابقان</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1241855_222507752"/>
      <w:bookmarkStart w:id="560" w:name="_Toc221"/>
      <w:bookmarkEnd w:id="559"/>
      <w:r>
        <w:rPr>
          <w:rtl w:val="true"/>
        </w:rPr>
        <w:t>مسألة</w:t>
      </w:r>
      <w:r>
        <w:rPr>
          <w:rtl w:val="true"/>
        </w:rPr>
        <w:t>:</w:t>
      </w:r>
      <w:r>
        <w:rPr>
          <w:rtl w:val="true"/>
        </w:rPr>
        <w:t>المواقيت التي قدّمناها مواقيت للحجّ على اختلاف ضروبه و للعمرة</w:t>
      </w:r>
      <w:bookmarkEnd w:id="560"/>
    </w:p>
    <w:p>
      <w:pPr>
        <w:pStyle w:val="BookText"/>
        <w:rPr/>
      </w:pPr>
      <w:r>
        <w:rPr>
          <w:rFonts w:ascii="Amiri" w:hAnsi="Amiri" w:eastAsia="Amiri" w:cs="Amiri"/>
          <w:color w:val="111111"/>
          <w:sz w:val="28"/>
          <w:sz w:val="28"/>
          <w:szCs w:val="28"/>
          <w:rtl w:val="true"/>
          <w:lang w:bidi="ar-SA"/>
        </w:rPr>
        <w:t>المفردة بلا خلاف</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قدم مكّة حاجّا أو معتمرا،أمّا المفرد و القارن إذا فرغا من مناسك الحجّ </w:t>
      </w:r>
    </w:p>
    <w:p>
      <w:pPr>
        <w:pStyle w:val="BookText"/>
        <w:rPr/>
      </w:pPr>
      <w:r>
        <w:rPr>
          <w:rFonts w:ascii="Amiri" w:hAnsi="Amiri" w:eastAsia="Amiri" w:cs="Amiri"/>
          <w:color w:val="111111"/>
          <w:sz w:val="28"/>
          <w:sz w:val="28"/>
          <w:szCs w:val="28"/>
          <w:rtl w:val="true"/>
          <w:lang w:bidi="ar-SA"/>
        </w:rPr>
        <w:t xml:space="preserve">و أرادا الاعتمار،أو غيرهما ممّن يريد الاعتمار،فإنّه يلزمه أن يخرج إلى أدنى الحلّ،فيحرم بها،ثمّ يعود إلى مكّة للطواف و السعي؛لأنّ النبيّ صلّى اللّه عليه و آله لمّا أرادت عائشة أن تعتمر بعد التحلّل من الحجّ أمر عبد الرحمن أن يعتمرها من التنعيم </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المفرد إذا أحرم من جوف مكّة بالعمرة،فإنّه يطوف و يسعى و يتحلّل، و لا يكون جامعا في نسكه بين الحلّ و الحرم،فلهذا لزمه أن يخرج و يحرم من الحلّ،بخلاف المتمتّع،حيث كان له أن يحرم من مكّة؛لأنّ النبيّ صلّى اللّه عليه و آله أمر أصحابه أن يحرموا من مكّة بالحجّ لمّا فسخ حجّهم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الحاجّ لا بدّ له من الخروج إلى الحلّ للوقوف،فيكون جامعا في إحرامه بين الحلّ 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أن يعتمر من الجعرانة،فإنّ النبيّ صلّى اللّه عليه و آله اعتمر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فاته فمن التنعيم؛لأنّ النبيّ صلّى اللّه عليه و آله أمر عائشة بالإحرام منها، فإن فاته فمن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الجمهور أنّ النبيّ صلّى اللّه عليه و آله لمّا قفل </w:t>
      </w:r>
      <w:r>
        <w:rPr>
          <w:rStyle w:val="FootnoteAnchor"/>
          <w:rtl w:val="true"/>
        </w:rPr>
        <w:footnoteReference w:id="923"/>
      </w:r>
      <w:r>
        <w:rPr>
          <w:rFonts w:ascii="Amiri" w:hAnsi="Amiri" w:eastAsia="Amiri" w:cs="Amiri"/>
          <w:color w:val="111111"/>
          <w:sz w:val="28"/>
          <w:sz w:val="28"/>
          <w:szCs w:val="28"/>
          <w:rtl w:val="true"/>
          <w:lang w:bidi="ar-SA"/>
        </w:rPr>
        <w:t xml:space="preserve">من حنين أحرم بالجعرانة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أنّ رسول اللّه صلّى اللّه عليه و آله اعتمر ثلاث عمر متفرّقات كلّها في 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عمرة أهلّ منها </w:t>
      </w:r>
      <w:r>
        <w:rPr>
          <w:rStyle w:val="FootnoteAnchor"/>
          <w:rtl w:val="true"/>
        </w:rPr>
        <w:footnoteReference w:id="925"/>
      </w:r>
      <w:r>
        <w:rPr>
          <w:rFonts w:ascii="Amiri" w:hAnsi="Amiri" w:eastAsia="Amiri" w:cs="Amiri"/>
          <w:color w:val="111111"/>
          <w:sz w:val="28"/>
          <w:sz w:val="28"/>
          <w:szCs w:val="28"/>
          <w:rtl w:val="true"/>
          <w:lang w:bidi="ar-SA"/>
        </w:rPr>
        <w:t xml:space="preserve">من عسفان و هي عمرة الحديبيّة، </w:t>
      </w:r>
      <w:bookmarkStart w:id="561" w:name="pg12676_117930"/>
    </w:p>
    <w:p>
      <w:pPr>
        <w:pStyle w:val="BookText"/>
        <w:rPr/>
      </w:pPr>
      <w:bookmarkEnd w:id="561"/>
      <w:r>
        <w:rPr>
          <w:rFonts w:ascii="Amiri" w:hAnsi="Amiri" w:eastAsia="Amiri" w:cs="Amiri"/>
          <w:color w:val="111111"/>
          <w:sz w:val="28"/>
          <w:sz w:val="28"/>
          <w:szCs w:val="28"/>
          <w:rtl w:val="true"/>
          <w:lang w:bidi="ar-SA"/>
        </w:rPr>
        <w:t xml:space="preserve">و عمرة القضاء أحرم فيها من الجحفة،و عمرة أهلّ فيها من الجعرانة و هي بعد أن رجع من الطائف من غزاة حنين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يخرج من مكّة ليعتمر أحرم من الجعرانة أو الحديبيّة أو ما أشبههما</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خلاف في ذلك</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1241857_222507752"/>
      <w:bookmarkStart w:id="563" w:name="_Toc222"/>
      <w:bookmarkEnd w:id="562"/>
      <w:r>
        <w:rPr>
          <w:rtl w:val="true"/>
        </w:rPr>
        <w:t>المقام الثاني</w:t>
      </w:r>
      <w:r>
        <w:rPr>
          <w:rtl w:val="true"/>
        </w:rPr>
        <w:t>:</w:t>
      </w:r>
      <w:r>
        <w:rPr>
          <w:rtl w:val="true"/>
        </w:rPr>
        <w:t>في أحكام المواقيت</w:t>
      </w:r>
      <w:bookmarkEnd w:id="563"/>
    </w:p>
    <w:p>
      <w:pPr>
        <w:pStyle w:val="Heading6"/>
        <w:numPr>
          <w:ilvl w:val="5"/>
          <w:numId w:val="1"/>
        </w:numPr>
        <w:rPr/>
      </w:pPr>
      <w:bookmarkStart w:id="564" w:name="__RefHeading___Toc1241859_222507752"/>
      <w:bookmarkStart w:id="565" w:name="_Toc223"/>
      <w:bookmarkEnd w:id="564"/>
      <w:r>
        <w:rPr>
          <w:rtl w:val="true"/>
        </w:rPr>
        <w:t>مسألة</w:t>
      </w:r>
      <w:r>
        <w:rPr>
          <w:rtl w:val="true"/>
        </w:rPr>
        <w:t>:</w:t>
      </w:r>
      <w:r>
        <w:rPr>
          <w:rtl w:val="true"/>
        </w:rPr>
        <w:t>لا يجوز الإحرام قبل الميقات</w:t>
      </w:r>
      <w:r>
        <w:rPr>
          <w:rtl w:val="true"/>
        </w:rPr>
        <w:t>.</w:t>
      </w:r>
      <w:bookmarkEnd w:id="565"/>
    </w:p>
    <w:p>
      <w:pPr>
        <w:pStyle w:val="BookText"/>
        <w:rPr/>
      </w:pPr>
      <w:r>
        <w:rPr>
          <w:rFonts w:ascii="Amiri" w:hAnsi="Amiri" w:eastAsia="Amiri" w:cs="Amiri"/>
          <w:color w:val="111111"/>
          <w:sz w:val="28"/>
          <w:sz w:val="28"/>
          <w:szCs w:val="28"/>
          <w:rtl w:val="true"/>
          <w:lang w:bidi="ar-SA"/>
        </w:rPr>
        <w:t>ذهب إليه علماؤنا أجمع إلاّ ما نستثنيه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أطبق الجمهور على جواز ذلك،و اختلفوا في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الأفضل الإحرام من الميقات و يكره قبله </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عمر، و عثمان،و الحسن </w:t>
      </w:r>
      <w:r>
        <w:rPr>
          <w:rStyle w:val="FootnoteAnchor"/>
          <w:rtl w:val="true"/>
        </w:rPr>
        <w:footnoteReference w:id="929"/>
      </w:r>
      <w:r>
        <w:rPr>
          <w:rFonts w:ascii="IRNazanin" w:hAnsi="IRNazanin" w:eastAsia="IRNazanin"/>
          <w:color w:val="111111"/>
          <w:sz w:val="28"/>
          <w:sz w:val="28"/>
          <w:szCs w:val="28"/>
          <w:rtl w:val="true"/>
          <w:lang w:bidi="fa-IR"/>
        </w:rPr>
        <w:t xml:space="preserve">،و عطاء،و أحمد </w:t>
      </w:r>
      <w:r>
        <w:rPr>
          <w:rStyle w:val="FootnoteAnchor"/>
          <w:rtl w:val="true"/>
        </w:rPr>
        <w:footnoteReference w:id="930"/>
      </w:r>
      <w:r>
        <w:rPr>
          <w:rFonts w:ascii="IRNazanin" w:hAnsi="IRNazanin" w:eastAsia="IRNazanin"/>
          <w:color w:val="111111"/>
          <w:sz w:val="28"/>
          <w:sz w:val="28"/>
          <w:szCs w:val="28"/>
          <w:rtl w:val="true"/>
          <w:lang w:bidi="fa-IR"/>
        </w:rPr>
        <w:t xml:space="preserve">،و إسحاق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الأفضل الإحرام من بلده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للشافعيّ كالقولين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 المسلمون كافّة على أنّه صلّى اللّه عليه و آله أحرم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فعله عليه السّلام كان بيانا للأمر المطلق بالحجّ،فيكون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الجمهور أنّ عمران بن حصين أحرم من مصره </w:t>
      </w:r>
      <w:r>
        <w:rPr>
          <w:rStyle w:val="FootnoteAnchor"/>
          <w:rtl w:val="true"/>
        </w:rPr>
        <w:footnoteReference w:id="935"/>
      </w:r>
      <w:r>
        <w:rPr>
          <w:rFonts w:ascii="Amiri" w:hAnsi="Amiri" w:eastAsia="Amiri" w:cs="Amiri"/>
          <w:color w:val="111111"/>
          <w:sz w:val="28"/>
          <w:sz w:val="28"/>
          <w:szCs w:val="28"/>
          <w:rtl w:val="true"/>
          <w:lang w:bidi="ar-SA"/>
        </w:rPr>
        <w:t>،فبلغ ذلك عمر، 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يتسامع الناس أنّ رجلا من أصحاب رسول اللّه صلّى اللّه عليه و آله أحرم من مصره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عبد اللّه بن عامر </w:t>
      </w:r>
      <w:r>
        <w:rPr>
          <w:rStyle w:val="FootnoteAnchor"/>
          <w:rtl w:val="true"/>
        </w:rPr>
        <w:footnoteReference w:id="937"/>
      </w:r>
      <w:r>
        <w:rPr>
          <w:rFonts w:ascii="Amiri" w:hAnsi="Amiri" w:eastAsia="Amiri" w:cs="Amiri"/>
          <w:color w:val="111111"/>
          <w:sz w:val="28"/>
          <w:sz w:val="28"/>
          <w:szCs w:val="28"/>
          <w:rtl w:val="true"/>
          <w:lang w:bidi="ar-SA"/>
        </w:rPr>
        <w:t xml:space="preserve">،أنّه أحرم من خراسان،فلمّا قدم على عثمان لامه فيما صنع و كرهه له </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رواهما سعيد و الأثرم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يحرم قبل الوقت الذي وقّته رسول اللّه صلّى اللّه عليه و آله، و إنّما مثل ذلك مثل من صلّى في السفر أربعا و ترك الثنتين</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ميسر،قال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أحرم من العقيق،و آخر من الكوفة،أيّهما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ميسر تصلّي العصر أربعا أفضل أو تصلّيها 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أصلّيها </w:t>
      </w:r>
      <w:r>
        <w:rPr>
          <w:rStyle w:val="FootnoteAnchor"/>
          <w:rtl w:val="true"/>
        </w:rPr>
        <w:footnoteReference w:id="940"/>
      </w:r>
      <w:r>
        <w:rPr>
          <w:rFonts w:ascii="Amiri" w:hAnsi="Amiri" w:eastAsia="Amiri" w:cs="Amiri"/>
          <w:color w:val="111111"/>
          <w:sz w:val="28"/>
          <w:sz w:val="28"/>
          <w:szCs w:val="28"/>
          <w:rtl w:val="true"/>
          <w:lang w:bidi="ar-SA"/>
        </w:rPr>
        <w:t>أربعا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سنّة رسول اللّه صلّى اللّه عليه و آله أفضل من غيرها</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أحرم دون الميقات فلا إحرام له</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حنّان بن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أبي و أبو حمزة الثماليّ و عبد الرحيم القصير </w:t>
      </w:r>
      <w:r>
        <w:rPr>
          <w:rStyle w:val="FootnoteAnchor"/>
          <w:rtl w:val="true"/>
        </w:rPr>
        <w:footnoteReference w:id="943"/>
      </w:r>
      <w:r>
        <w:rPr>
          <w:rFonts w:ascii="Amiri" w:hAnsi="Amiri" w:eastAsia="Amiri" w:cs="Amiri"/>
          <w:color w:val="111111"/>
          <w:sz w:val="28"/>
          <w:sz w:val="28"/>
          <w:szCs w:val="28"/>
          <w:rtl w:val="true"/>
          <w:lang w:bidi="ar-SA"/>
        </w:rPr>
        <w:t xml:space="preserve">و زياد الأحلام </w:t>
      </w:r>
      <w:r>
        <w:rPr>
          <w:rStyle w:val="FootnoteAnchor"/>
          <w:rtl w:val="true"/>
        </w:rPr>
        <w:footnoteReference w:id="944"/>
      </w:r>
      <w:r>
        <w:rPr>
          <w:rFonts w:ascii="Amiri" w:hAnsi="Amiri" w:eastAsia="Amiri" w:cs="Amiri"/>
          <w:color w:val="111111"/>
          <w:sz w:val="28"/>
          <w:sz w:val="28"/>
          <w:szCs w:val="28"/>
          <w:rtl w:val="true"/>
          <w:lang w:bidi="ar-SA"/>
        </w:rPr>
        <w:t>،فدخلنا على أبي جعفر عليه السّلام فرأى زيادا و قد تسلّخ جلده،فقال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أحرمت؟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أحرمت 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بعضكم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من الإحرام فهو أعظم للأجر،فقال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أبلغك هذا إلاّ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الربذة،فقال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لأنّك سمعت أنّ قبر أبي ذرّ بها فأحببت أن لا تجوزه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لأبي و لعبد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أحرمتما؟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العقيق،فقال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أصبتما الرخصة و اتّبعتما السنّة،و لا يعرض لي بابان كلاهما حلال إلاّ أخذت باليسير، </w:t>
      </w:r>
    </w:p>
    <w:p>
      <w:pPr>
        <w:pStyle w:val="BookText"/>
        <w:rPr/>
      </w:pPr>
      <w:r>
        <w:rPr>
          <w:rFonts w:ascii="Amiri" w:hAnsi="Amiri" w:eastAsia="Amiri" w:cs="Amiri"/>
          <w:color w:val="111111"/>
          <w:sz w:val="28"/>
          <w:sz w:val="28"/>
          <w:szCs w:val="28"/>
          <w:rtl w:val="true"/>
          <w:lang w:bidi="ar-SA"/>
        </w:rPr>
        <w:t xml:space="preserve">و ذلك أنّ اللّه يسير يحبّ </w:t>
      </w:r>
      <w:r>
        <w:rPr>
          <w:rStyle w:val="FootnoteAnchor"/>
          <w:rtl w:val="true"/>
        </w:rPr>
        <w:footnoteReference w:id="945"/>
      </w:r>
      <w:r>
        <w:rPr>
          <w:rFonts w:ascii="Amiri" w:hAnsi="Amiri" w:eastAsia="Amiri" w:cs="Amiri"/>
          <w:color w:val="111111"/>
          <w:sz w:val="28"/>
          <w:sz w:val="28"/>
          <w:szCs w:val="28"/>
          <w:rtl w:val="true"/>
          <w:lang w:bidi="ar-SA"/>
        </w:rPr>
        <w:t>اليسير،و يعطي على اليسير ما لا يعطي على العنف</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و غير ذلك من الأحاديث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لو جاز قبله،لم يكن وقتا،بل نهاية الوقت،و نهاية الشيء لا يعبّر به عن الشيء إلاّ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الإحرام عبادة شرعيّة موقّتة بميقات شرعيّ،فلا يتقدّم عليه،كغيره من المناسك الموقّتة،و كأوقات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المأمور به الإتيان بالإحرام من الميقات،فالآتي به من غيره لا يخرج عن العهدة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روت أمّ سلمة زوجة النبيّ صلّى اللّه عليه و آله أنّها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بعمرة أو بحجّة من المسجد الأقصى إلى المسجد الحرام،غفر له ما تقدّم من ذنبه و ما تأخّر،أو وجبت له الجنّة</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لقول </w:t>
      </w:r>
      <w:r>
        <w:rPr>
          <w:rStyle w:val="FootnoteAnchor"/>
          <w:rtl w:val="true"/>
        </w:rPr>
        <w:footnoteReference w:id="950"/>
      </w:r>
      <w:r>
        <w:rPr>
          <w:rFonts w:ascii="Amiri" w:hAnsi="Amiri" w:eastAsia="Amiri" w:cs="Amiri"/>
          <w:color w:val="111111"/>
          <w:sz w:val="28"/>
          <w:sz w:val="28"/>
          <w:szCs w:val="28"/>
          <w:rtl w:val="true"/>
          <w:lang w:bidi="ar-SA"/>
        </w:rPr>
        <w:t>عليّ عليه السّلام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إتمامهما أن تحرم بهما من دويرة أهلك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معارض بفعل النبيّ صلّى اللّه عليه و آله،و لو كان الفضل في ذلك </w:t>
      </w:r>
    </w:p>
    <w:p>
      <w:pPr>
        <w:pStyle w:val="BookText"/>
        <w:rPr/>
      </w:pPr>
      <w:r>
        <w:rPr>
          <w:rFonts w:ascii="Amiri" w:hAnsi="Amiri" w:eastAsia="Amiri" w:cs="Amiri"/>
          <w:color w:val="111111"/>
          <w:sz w:val="28"/>
          <w:sz w:val="28"/>
          <w:szCs w:val="28"/>
          <w:rtl w:val="true"/>
          <w:lang w:bidi="ar-SA"/>
        </w:rPr>
        <w:t xml:space="preserve">لفعله رسول اللّه صلّى اللّه عليه و آله و أصحابه مع تباعد الأوقات،بل قد نهوا عنه على ما بيّنّاه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النسائيّ و أبو داود عن الصبيّ بن معبد </w:t>
      </w:r>
      <w:r>
        <w:rPr>
          <w:rStyle w:val="FootnoteAnchor"/>
          <w:rtl w:val="true"/>
        </w:rPr>
        <w:footnoteReference w:id="953"/>
      </w:r>
      <w:r>
        <w:rPr>
          <w:rFonts w:ascii="Amiri" w:hAnsi="Amiri" w:eastAsia="Amiri" w:cs="Amiri"/>
          <w:color w:val="111111"/>
          <w:sz w:val="28"/>
          <w:sz w:val="28"/>
          <w:szCs w:val="28"/>
          <w:rtl w:val="true"/>
          <w:lang w:bidi="ar-SA"/>
        </w:rPr>
        <w:t xml:space="preserve">،قال أهللت بالحجّ و العمرة،فلمّا أتيت العذيب،لقيني سلمان بن ربيعة </w:t>
      </w:r>
      <w:r>
        <w:rPr>
          <w:rStyle w:val="FootnoteAnchor"/>
          <w:rtl w:val="true"/>
        </w:rPr>
        <w:footnoteReference w:id="954"/>
      </w:r>
      <w:r>
        <w:rPr>
          <w:rFonts w:ascii="Amiri" w:hAnsi="Amiri" w:eastAsia="Amiri" w:cs="Amiri"/>
          <w:color w:val="111111"/>
          <w:sz w:val="28"/>
          <w:sz w:val="28"/>
          <w:szCs w:val="28"/>
          <w:rtl w:val="true"/>
          <w:lang w:bidi="ar-SA"/>
        </w:rPr>
        <w:t>،و زيد بن صوحان و أنا أهلّ بهما،فقال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بأفقه من بعيره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تغرير بالإحرام و تعرّض لفعل محظوراته؛للعجز عن الصبر،فكان كالوصال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يستمتع أحدكم بحلّه ما استطاع،فإنّه لا يدري ما يعرض له في إحرامه</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بيت المقدس ضعيف يرويه محمّد بن إسحاق </w:t>
      </w:r>
      <w:r>
        <w:rPr>
          <w:rStyle w:val="FootnoteAnchor"/>
          <w:rtl w:val="true"/>
        </w:rPr>
        <w:footnoteReference w:id="957"/>
      </w:r>
      <w:r>
        <w:rPr>
          <w:rFonts w:ascii="Amiri" w:hAnsi="Amiri" w:eastAsia="Amiri" w:cs="Amiri"/>
          <w:color w:val="111111"/>
          <w:sz w:val="28"/>
          <w:sz w:val="28"/>
          <w:szCs w:val="28"/>
          <w:rtl w:val="true"/>
          <w:lang w:bidi="ar-SA"/>
        </w:rPr>
        <w:t>،و فيه قول</w:t>
      </w:r>
      <w:r>
        <w:rPr>
          <w:rFonts w:eastAsia="Amiri" w:cs="Amiri" w:ascii="Amiri" w:hAnsi="Amiri"/>
          <w:color w:val="111111"/>
          <w:sz w:val="28"/>
          <w:szCs w:val="28"/>
          <w:rtl w:val="true"/>
          <w:lang w:bidi="ar-SA"/>
        </w:rPr>
        <w:t xml:space="preserve">. </w:t>
      </w:r>
      <w:bookmarkStart w:id="566" w:name="pg12676_117935"/>
    </w:p>
    <w:p>
      <w:pPr>
        <w:pStyle w:val="Heading6"/>
        <w:numPr>
          <w:ilvl w:val="5"/>
          <w:numId w:val="1"/>
        </w:numPr>
        <w:rPr/>
      </w:pPr>
      <w:bookmarkStart w:id="567" w:name="__RefHeading___Toc1241861_222507752"/>
      <w:bookmarkStart w:id="568" w:name="_Toc224"/>
      <w:bookmarkEnd w:id="566"/>
      <w:bookmarkEnd w:id="567"/>
      <w:r>
        <w:rPr>
          <w:rtl w:val="true"/>
        </w:rPr>
        <w:t>مسألة</w:t>
      </w:r>
      <w:r>
        <w:rPr>
          <w:rtl w:val="true"/>
        </w:rPr>
        <w:t>:</w:t>
      </w:r>
      <w:r>
        <w:rPr>
          <w:rtl w:val="true"/>
        </w:rPr>
        <w:t>استثنى علماؤنا من ذلك من أراد الإحرام بعمرة مفردة في رجب،</w:t>
      </w:r>
      <w:bookmarkEnd w:id="568"/>
    </w:p>
    <w:p>
      <w:pPr>
        <w:pStyle w:val="BookText"/>
        <w:rPr/>
      </w:pP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خشي تقضّيه إن أخّر الإحرام حتّى يدرك الميقات،فجوّزوا له الإحرام قبل الميقات ليقع العمرة في رجب؛طلبا لفضلها،فإنّ العمرة في رجب تلي الحجّ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فتوى علمائنا،روى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الرجل يجيء معتمرا ينوي عمرة رجب، فيدخل عليه الهلال قبل أن يبلغ العقيق،أ يحرم قبل الوقت و يجعلها لرجب أو يؤخّر الإحرام إلى العقيق و يجعلها لشعبان؟قال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قبل الوقت لرجب،فإنّ لرجب فضلا</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أن يحرم دون الوقت الذي وقّته رسول اللّه صلّى اللّه عليه و آله إلاّ أن يخاف فوت الشهر في العمرة</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9" w:name="__RefHeading___Toc1241863_222507752"/>
      <w:bookmarkStart w:id="570" w:name="_Toc225"/>
      <w:bookmarkEnd w:id="569"/>
      <w:r>
        <w:rPr>
          <w:rtl w:val="true"/>
        </w:rPr>
        <w:t>مسألة</w:t>
      </w:r>
      <w:r>
        <w:rPr>
          <w:rtl w:val="true"/>
        </w:rPr>
        <w:t>:</w:t>
      </w:r>
      <w:r>
        <w:rPr>
          <w:rtl w:val="true"/>
        </w:rPr>
        <w:t>و استثنى الشيخان أيضا ناذر الإحرام قبل الميقات،فلو نذر الإحرام</w:t>
      </w:r>
      <w:bookmarkEnd w:id="570"/>
    </w:p>
    <w:p>
      <w:pPr>
        <w:pStyle w:val="BookText"/>
        <w:rPr/>
      </w:pPr>
      <w:r>
        <w:rPr>
          <w:rFonts w:ascii="Amiri" w:hAnsi="Amiri" w:eastAsia="Amiri" w:cs="Amiri"/>
          <w:color w:val="111111"/>
          <w:sz w:val="28"/>
          <w:sz w:val="28"/>
          <w:szCs w:val="28"/>
          <w:rtl w:val="true"/>
          <w:lang w:bidi="ar-SA"/>
        </w:rPr>
        <w:t>بالحجّ من موضع معيّن،لزم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قبل الميقات،بشرط وقوع الإحرام في أشهر الحجّ،إن كان الإحرام لحجّ أو لعمرة متمتّع بها،و إن كان لعمرة مفردة،وجب مطلقا </w:t>
      </w:r>
      <w:r>
        <w:rPr>
          <w:rStyle w:val="FootnoteAnchor"/>
          <w:rtl w:val="true"/>
        </w:rPr>
        <w:footnoteReference w:id="961"/>
      </w:r>
      <w:r>
        <w:rPr>
          <w:rFonts w:ascii="Amiri" w:hAnsi="Amiri" w:eastAsia="Amiri" w:cs="Amiri"/>
          <w:color w:val="111111"/>
          <w:sz w:val="28"/>
          <w:sz w:val="28"/>
          <w:szCs w:val="28"/>
          <w:rtl w:val="true"/>
          <w:lang w:bidi="ar-SA"/>
        </w:rPr>
        <w:t>،هذا اختيار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ابن إدريس من ذلك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حجّة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جعل للّه عليه شكرا أن يحرم من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فليحرم من الكوفة و ليف للّه بما قال</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عبد اللّه عليه السّلام،أسأله عن رجل جعل للّه عليه أن يحرم من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w:t>
      </w:r>
      <w:r>
        <w:rPr>
          <w:rStyle w:val="FootnoteAnchor"/>
          <w:rtl w:val="true"/>
        </w:rPr>
        <w:footnoteReference w:id="964"/>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أنعم اللّه عليه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ابتلاه ببليّة</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فعافاه من تلك البليّة فجعل على نفسه أن يحرم بخراسان،كان عليه أن يتمّ</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الأدلّة و أصول المذهب تقتضي أنّ الإحرام لا ينعقد إلاّ من الميقات،سواء كان منذورا أو لم يكن،و لا يصحّ النذر بذلك؛لأنّه خلاف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انعقد بالنذر،كان ضرب المواقيت لغوا،ثمّ نقل هذا المنع عن السيّد المرتضى،و ابن أبي عقيل،و الشيخ في الخلاف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كون الأدلّة يقتضي عدم الانعقاد قبل الميقات مع النذر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انعقد بالنذر كان ضرب المواقيت لغوا،ملازمته </w:t>
      </w:r>
      <w:r>
        <w:rPr>
          <w:rStyle w:val="FootnoteAnchor"/>
          <w:rtl w:val="true"/>
        </w:rPr>
        <w:footnoteReference w:id="969"/>
      </w:r>
      <w:r>
        <w:rPr>
          <w:rFonts w:ascii="Amiri" w:hAnsi="Amiri" w:eastAsia="Amiri" w:cs="Amiri"/>
          <w:color w:val="111111"/>
          <w:sz w:val="28"/>
          <w:sz w:val="28"/>
          <w:szCs w:val="28"/>
          <w:rtl w:val="true"/>
          <w:lang w:bidi="ar-SA"/>
        </w:rPr>
        <w:t xml:space="preserve">غير مسلّمة؛إذ </w:t>
      </w:r>
      <w:bookmarkStart w:id="571" w:name="pg12676_117937"/>
    </w:p>
    <w:p>
      <w:pPr>
        <w:pStyle w:val="BookText"/>
        <w:rPr/>
      </w:pPr>
      <w:bookmarkEnd w:id="571"/>
      <w:r>
        <w:rPr>
          <w:rFonts w:ascii="Amiri" w:hAnsi="Amiri" w:eastAsia="Amiri" w:cs="Amiri"/>
          <w:color w:val="111111"/>
          <w:sz w:val="28"/>
          <w:sz w:val="28"/>
          <w:szCs w:val="28"/>
          <w:rtl w:val="true"/>
          <w:lang w:bidi="ar-SA"/>
        </w:rPr>
        <w:t>الفائدة غير منحصرة في ذلك،بل هاهنا فوائد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تجاوزها من غير إحرام،و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الإحرام منها لا قبلها لغير الناذر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فالكلام ضعيف من الجانبين،فنحن في هذا من المتوقّفين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ما ذهب إليه الشيخان؛عملا برواية الحلبيّ،فإنّها صحيحة</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1241865_222507752"/>
      <w:bookmarkStart w:id="573" w:name="_Toc226"/>
      <w:bookmarkEnd w:id="572"/>
      <w:r>
        <w:rPr>
          <w:rtl w:val="true"/>
        </w:rPr>
        <w:t>مسألة</w:t>
      </w:r>
      <w:r>
        <w:rPr>
          <w:rtl w:val="true"/>
        </w:rPr>
        <w:t>:</w:t>
      </w:r>
      <w:r>
        <w:rPr>
          <w:rtl w:val="true"/>
        </w:rPr>
        <w:t>و لو أحرم قبل الميقات في غير هذين الموضعين اللذين استثنيناهما،</w:t>
      </w:r>
      <w:bookmarkEnd w:id="573"/>
    </w:p>
    <w:p>
      <w:pPr>
        <w:pStyle w:val="BookText"/>
        <w:rPr/>
      </w:pPr>
      <w:r>
        <w:rPr>
          <w:rFonts w:ascii="Amiri" w:hAnsi="Amiri" w:eastAsia="Amiri" w:cs="Amiri"/>
          <w:color w:val="111111"/>
          <w:sz w:val="28"/>
          <w:sz w:val="28"/>
          <w:szCs w:val="28"/>
          <w:rtl w:val="true"/>
          <w:lang w:bidi="ar-SA"/>
        </w:rPr>
        <w:t>لم ينعقد إحرامه و لا يعتدّ به،و لو فعل ما ينافي الإحرام حينئذ،لم يكن عليه شيء و يجب عليه تجديد الإحرام عند بلوغ الميقات؛لأنّه فعل منهيّ عنه،و النهي في العبادات يدلّ على فساد المنهيّ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بيّنّاه في كتبنا الأصوليّة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فاسدا،لم يعتدّ به و لا يتعلّق به أحكام الإحرام،من تحريم لبس المخيط،و مباشرة النساء،و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الباقر عليه السّلام مثّل ذلك بمن صلّى في السفر أربعا </w:t>
      </w:r>
      <w:r>
        <w:rPr>
          <w:rStyle w:val="FootnoteAnchor"/>
          <w:rtl w:val="true"/>
        </w:rPr>
        <w:footnoteReference w:id="971"/>
      </w:r>
      <w:r>
        <w:rPr>
          <w:rFonts w:ascii="Amiri" w:hAnsi="Amiri" w:eastAsia="Amiri" w:cs="Amiri"/>
          <w:color w:val="111111"/>
          <w:sz w:val="28"/>
          <w:sz w:val="28"/>
          <w:szCs w:val="28"/>
          <w:rtl w:val="true"/>
          <w:lang w:bidi="ar-SA"/>
        </w:rPr>
        <w:t xml:space="preserve">،و الصادق عليه السّلام مثّله بمن صلّى العصر ستّا </w:t>
      </w:r>
      <w:r>
        <w:rPr>
          <w:rStyle w:val="FootnoteAnchor"/>
          <w:rtl w:val="true"/>
        </w:rPr>
        <w:footnoteReference w:id="972"/>
      </w:r>
      <w:r>
        <w:rPr>
          <w:rFonts w:ascii="Amiri" w:hAnsi="Amiri" w:eastAsia="Amiri" w:cs="Amiri"/>
          <w:color w:val="111111"/>
          <w:sz w:val="28"/>
          <w:sz w:val="28"/>
          <w:szCs w:val="28"/>
          <w:rtl w:val="true"/>
          <w:lang w:bidi="ar-SA"/>
        </w:rPr>
        <w:t>،و المعنى واحد،و هو الزيادة في الفريضة، كزيادة المحرم قبل الميقات على المقدار المعتبر شرعا،و هو يقتضي المماثلة في كلّ شيء،و كما لا يعتدّ بتلك الصلاة و يجب إعادتها،كذلك هاهنا قضيّة للتسوية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حريز بن عبد اللّه،عن رجل،عن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أحرم من دون الوقت الذي وقّته رسول اللّه صلّى اللّه عليه و آله،فأصاب شيئا من النساء و الصيد،فلا شيء عليه</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574" w:name="pg12676_117938"/>
    </w:p>
    <w:p>
      <w:pPr>
        <w:pStyle w:val="BookText"/>
        <w:rPr/>
      </w:pPr>
      <w:bookmarkEnd w:id="574"/>
      <w:r>
        <w:rPr>
          <w:rFonts w:ascii="Amiri" w:hAnsi="Amiri" w:eastAsia="Amiri" w:cs="Amiri"/>
          <w:color w:val="111111"/>
          <w:sz w:val="28"/>
          <w:sz w:val="28"/>
          <w:szCs w:val="28"/>
          <w:rtl w:val="true"/>
          <w:lang w:bidi="ar-SA"/>
        </w:rPr>
        <w:t xml:space="preserve">و اتّفق الجمهور على صحّة هذا الإحرام،و قد بيّنّا حججهم و بطلانها فيما تقدّم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5" w:name="__RefHeading___Toc1241867_222507752"/>
      <w:bookmarkStart w:id="576" w:name="_Toc227"/>
      <w:bookmarkEnd w:id="575"/>
      <w:r>
        <w:rPr>
          <w:rtl w:val="true"/>
        </w:rPr>
        <w:t>مسألة</w:t>
      </w:r>
      <w:r>
        <w:rPr>
          <w:rtl w:val="true"/>
        </w:rPr>
        <w:t>:</w:t>
      </w:r>
      <w:r>
        <w:rPr>
          <w:rtl w:val="true"/>
        </w:rPr>
        <w:t>و إذا جاء إلى الميقات و أراد النسك،وجب عليه الإحرام منه و لا يجوز</w:t>
      </w:r>
      <w:bookmarkEnd w:id="576"/>
    </w:p>
    <w:p>
      <w:pPr>
        <w:pStyle w:val="BookText"/>
        <w:rPr/>
      </w:pPr>
      <w:r>
        <w:rPr>
          <w:rFonts w:ascii="Amiri" w:hAnsi="Amiri" w:eastAsia="Amiri" w:cs="Amiri"/>
          <w:color w:val="111111"/>
          <w:sz w:val="28"/>
          <w:sz w:val="28"/>
          <w:szCs w:val="28"/>
          <w:rtl w:val="true"/>
          <w:lang w:bidi="ar-SA"/>
        </w:rPr>
        <w:t>له تأخير الإحرام عن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قول العلماء كافّة؛لأنّ فائدة توقيت رسول اللّه صلّى اللّه عليه و آله لهذه المواقيت،الالتزام </w:t>
      </w:r>
      <w:r>
        <w:rPr>
          <w:rStyle w:val="FootnoteAnchor"/>
          <w:rtl w:val="true"/>
        </w:rPr>
        <w:footnoteReference w:id="975"/>
      </w:r>
      <w:r>
        <w:rPr>
          <w:rFonts w:ascii="Amiri" w:hAnsi="Amiri" w:eastAsia="Amiri" w:cs="Amiri"/>
          <w:color w:val="111111"/>
          <w:sz w:val="28"/>
          <w:sz w:val="28"/>
          <w:szCs w:val="28"/>
          <w:rtl w:val="true"/>
          <w:lang w:bidi="ar-SA"/>
        </w:rPr>
        <w:t>بالمناسك منها لا يتقدّم عنها و لا 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الحجّ و العمرة أن تحرم من المواقيت التي وقّتها رسول اللّه صلّى اللّه عليه و آله و لا تجاوزها إلاّ و أنت محرم</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من مواقيت خمسة وقّتها رسول اللّه صلّى اللّه عليه و آله لا ينبغي لحاجّ و لا لمعتمر أن يحرم قبلها و لا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عدّها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أن يرغب عن مواقيت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يجاوز الجحفة إلاّ محرما</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7" w:name="__RefHeading___Toc1241869_222507752"/>
      <w:bookmarkStart w:id="578" w:name="_Toc228"/>
      <w:bookmarkEnd w:id="577"/>
      <w:r>
        <w:rPr>
          <w:rtl w:val="true"/>
        </w:rPr>
        <w:t>مسألة</w:t>
      </w:r>
      <w:r>
        <w:rPr>
          <w:rtl w:val="true"/>
        </w:rPr>
        <w:t>:</w:t>
      </w:r>
      <w:r>
        <w:rPr>
          <w:rtl w:val="true"/>
        </w:rPr>
        <w:t>لو ترك الإحرام من الميقات عامدا مع إرادة النسك،وجب عليه الرجوع</w:t>
      </w:r>
      <w:bookmarkEnd w:id="578"/>
    </w:p>
    <w:p>
      <w:pPr>
        <w:pStyle w:val="BookText"/>
        <w:rPr/>
      </w:pPr>
      <w:r>
        <w:rPr>
          <w:rFonts w:ascii="Amiri" w:hAnsi="Amiri" w:eastAsia="Amiri" w:cs="Amiri"/>
          <w:color w:val="111111"/>
          <w:sz w:val="28"/>
          <w:sz w:val="28"/>
          <w:szCs w:val="28"/>
          <w:rtl w:val="true"/>
          <w:lang w:bidi="ar-SA"/>
        </w:rPr>
        <w:t>إلى الميقات و الإحرام منه مع المكنة،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نعرف في ذلك خلافا؛لأنّ أبا الشعثاء </w:t>
      </w:r>
      <w:bookmarkStart w:id="579" w:name="pg12676_117939"/>
    </w:p>
    <w:p>
      <w:pPr>
        <w:pStyle w:val="BookText"/>
        <w:rPr/>
      </w:pPr>
      <w:bookmarkEnd w:id="579"/>
      <w:r>
        <w:rPr>
          <w:rFonts w:ascii="Amiri" w:hAnsi="Amiri" w:eastAsia="Amiri" w:cs="Amiri"/>
          <w:color w:val="111111"/>
          <w:sz w:val="28"/>
          <w:sz w:val="28"/>
          <w:szCs w:val="28"/>
          <w:rtl w:val="true"/>
          <w:lang w:bidi="ar-SA"/>
        </w:rPr>
        <w:t xml:space="preserve">جابر بن زيد رأى ابن عبّاس يردّ من جاوز الميقات غير محرم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رسول اللّه صلّى اللّه عليه و آله جعل المواقيت مواطن الإحرام،و منع من الجواز بها إلاّ لمحرم </w:t>
      </w:r>
      <w:r>
        <w:rPr>
          <w:rStyle w:val="FootnoteAnchor"/>
          <w:rtl w:val="true"/>
        </w:rPr>
        <w:footnoteReference w:id="980"/>
      </w:r>
      <w:r>
        <w:rPr>
          <w:rFonts w:ascii="Amiri" w:hAnsi="Amiri" w:eastAsia="Amiri" w:cs="Amiri"/>
          <w:color w:val="111111"/>
          <w:sz w:val="28"/>
          <w:sz w:val="28"/>
          <w:szCs w:val="28"/>
          <w:rtl w:val="true"/>
          <w:lang w:bidi="ar-SA"/>
        </w:rPr>
        <w:t>إذا كان مريدا للنسك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بالرجوع إلى الميقات و الإحرام منه يتحقّق الإتيان بالمأمور به،فيكون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تمكّن من الرجوع،و لو لم يمكنه الرجوع و كان قد ترك الإحرام عامدا مع إرادة النسك،بطل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سعيد بن جبير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يجبره بدم و يحرم من موضعه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ترك الإحرام من موضعه عامدا متمكّنا،فبطل حجّه،كما لو ترك الوقوف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نسكا فعليه دم</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إنّما يثبت لو قلنا بصحّة الحجّ،و نحن نمنعه</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1241871_222507752"/>
      <w:bookmarkStart w:id="581" w:name="_Toc229"/>
      <w:bookmarkEnd w:id="580"/>
      <w:r>
        <w:rPr>
          <w:rtl w:val="true"/>
        </w:rPr>
        <w:t>فروع</w:t>
      </w:r>
      <w:r>
        <w:rPr>
          <w:rtl w:val="true"/>
        </w:rPr>
        <w:t>:</w:t>
      </w:r>
      <w:bookmarkEnd w:id="581"/>
    </w:p>
    <w:p>
      <w:pPr>
        <w:pStyle w:val="Heading6"/>
        <w:numPr>
          <w:ilvl w:val="5"/>
          <w:numId w:val="1"/>
        </w:numPr>
        <w:rPr/>
      </w:pPr>
      <w:bookmarkStart w:id="582" w:name="__RefHeading___Toc1241873_222507752"/>
      <w:bookmarkStart w:id="583" w:name="_Toc230"/>
      <w:bookmarkEnd w:id="582"/>
      <w:r>
        <w:rPr>
          <w:rtl w:val="true"/>
        </w:rPr>
        <w:t>الأوّل</w:t>
      </w:r>
      <w:r>
        <w:rPr>
          <w:rtl w:val="true"/>
        </w:rPr>
        <w:t>:</w:t>
      </w:r>
      <w:r>
        <w:rPr>
          <w:rtl w:val="true"/>
        </w:rPr>
        <w:t>لو أحرم من موضعه مع الترك عامدا قادرا،لم يجزئه على ما بيّنّاه،</w:t>
      </w:r>
      <w:bookmarkEnd w:id="58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عاد إلى الميقات فكذلك ما لم يجدّد الإحرام؛لأنّ إحرامه الأوّل لم ينعقد، </w:t>
      </w:r>
      <w:bookmarkStart w:id="584" w:name="pg12676_117940"/>
    </w:p>
    <w:p>
      <w:pPr>
        <w:pStyle w:val="BookText"/>
        <w:rPr/>
      </w:pPr>
      <w:bookmarkEnd w:id="584"/>
      <w:r>
        <w:rPr>
          <w:rFonts w:ascii="Amiri" w:hAnsi="Amiri" w:eastAsia="Amiri" w:cs="Amiri"/>
          <w:color w:val="111111"/>
          <w:sz w:val="28"/>
          <w:sz w:val="28"/>
          <w:szCs w:val="28"/>
          <w:rtl w:val="true"/>
          <w:lang w:bidi="ar-SA"/>
        </w:rPr>
        <w:t>فيجري مجرى المخلّ بالإحرام</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1241875_222507752"/>
      <w:bookmarkStart w:id="586" w:name="_Toc231"/>
      <w:bookmarkEnd w:id="585"/>
      <w:r>
        <w:rPr>
          <w:rtl w:val="true"/>
        </w:rPr>
        <w:t>الثاني</w:t>
      </w:r>
      <w:r>
        <w:rPr>
          <w:rtl w:val="true"/>
        </w:rPr>
        <w:t>:</w:t>
      </w:r>
      <w:r>
        <w:rPr>
          <w:rtl w:val="true"/>
        </w:rPr>
        <w:t>لا فرق في بطلان الحجّ بين أن يكون عدم التمكّن من الرجوع لمرض،</w:t>
      </w:r>
      <w:bookmarkEnd w:id="586"/>
    </w:p>
    <w:p>
      <w:pPr>
        <w:pStyle w:val="BookText"/>
        <w:rPr/>
      </w:pPr>
      <w:r>
        <w:rPr>
          <w:rFonts w:ascii="Amiri" w:hAnsi="Amiri" w:eastAsia="Amiri" w:cs="Amiri"/>
          <w:color w:val="111111"/>
          <w:sz w:val="28"/>
          <w:sz w:val="28"/>
          <w:szCs w:val="28"/>
          <w:rtl w:val="true"/>
          <w:lang w:bidi="ar-SA"/>
        </w:rPr>
        <w:t>أو خوف،أو ضيق الوقت</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1241877_222507752"/>
      <w:bookmarkStart w:id="588" w:name="_Toc232"/>
      <w:bookmarkEnd w:id="587"/>
      <w:r>
        <w:rPr>
          <w:rtl w:val="true"/>
        </w:rPr>
        <w:t>الثالث</w:t>
      </w:r>
      <w:r>
        <w:rPr>
          <w:rtl w:val="true"/>
        </w:rPr>
        <w:t>:</w:t>
      </w:r>
      <w:r>
        <w:rPr>
          <w:rtl w:val="true"/>
        </w:rPr>
        <w:t>لو ترك الإحرام عامدا،فقد قلنا</w:t>
      </w:r>
      <w:r>
        <w:rPr>
          <w:rtl w:val="true"/>
        </w:rPr>
        <w:t>:</w:t>
      </w:r>
      <w:r>
        <w:rPr>
          <w:rtl w:val="true"/>
        </w:rPr>
        <w:t>إنّه يجب عليه الرجوع،</w:t>
      </w:r>
      <w:bookmarkEnd w:id="588"/>
    </w:p>
    <w:p>
      <w:pPr>
        <w:pStyle w:val="BookText"/>
        <w:rPr/>
      </w:pPr>
      <w:r>
        <w:rPr>
          <w:rFonts w:ascii="Amiri" w:hAnsi="Amiri" w:eastAsia="Amiri" w:cs="Amiri"/>
          <w:color w:val="111111"/>
          <w:sz w:val="28"/>
          <w:sz w:val="28"/>
          <w:szCs w:val="28"/>
          <w:rtl w:val="true"/>
          <w:lang w:bidi="ar-SA"/>
        </w:rPr>
        <w:t>فإن رجع إلى الميقات و أحرم منه،فلا دم عليه،سواء رجع بعد التلبّس بشيء من أفعال الحجّ، كطواف القدوم مثلا،أو الوقوف،أو لم يتلبّس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عطاء،و الحسن، و النخعيّ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رجع قبل التلبّس،فلا شيء عليه،و إن رجع بعد التلبّس، وجب عليه دم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رجع إلى الميقات فلبّى،سقط عنه الدم،و إن لم يلبّ، لم يسقط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الدم مطلقا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989"/>
      </w:r>
      <w:r>
        <w:rPr>
          <w:rFonts w:ascii="Amiri" w:hAnsi="Amiri" w:eastAsia="Amiri" w:cs="Amiri"/>
          <w:color w:val="111111"/>
          <w:sz w:val="28"/>
          <w:sz w:val="28"/>
          <w:szCs w:val="28"/>
          <w:rtl w:val="true"/>
          <w:lang w:bidi="ar-SA"/>
        </w:rPr>
        <w:t xml:space="preserve">،و زفر،و ابن المبارك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إحرامه من موضعه لا اعتداد به،فكذا ما فعله،و مع الرجوع إلى الميقات يصحّ إحرامه</w:t>
      </w:r>
      <w:r>
        <w:rPr>
          <w:rFonts w:eastAsia="Amiri" w:cs="Amiri" w:ascii="Amiri" w:hAnsi="Amiri"/>
          <w:color w:val="111111"/>
          <w:sz w:val="28"/>
          <w:szCs w:val="28"/>
          <w:rtl w:val="true"/>
          <w:lang w:bidi="ar-SA"/>
        </w:rPr>
        <w:t xml:space="preserve">. </w:t>
      </w:r>
      <w:bookmarkStart w:id="589" w:name="pg12676_117941"/>
    </w:p>
    <w:p>
      <w:pPr>
        <w:pStyle w:val="BookText"/>
        <w:rPr/>
      </w:pPr>
      <w:bookmarkEnd w:id="589"/>
      <w:r>
        <w:rPr>
          <w:rFonts w:ascii="Amiri" w:hAnsi="Amiri" w:eastAsia="Amiri" w:cs="Amiri"/>
          <w:color w:val="111111"/>
          <w:sz w:val="28"/>
          <w:sz w:val="28"/>
          <w:szCs w:val="28"/>
          <w:rtl w:val="true"/>
          <w:lang w:bidi="ar-SA"/>
        </w:rPr>
        <w:t xml:space="preserve">و أمّا وجوب الدم فهو غير ثابت </w:t>
      </w:r>
      <w:r>
        <w:rPr>
          <w:rStyle w:val="FootnoteAnchor"/>
          <w:rtl w:val="true"/>
        </w:rPr>
        <w:footnoteReference w:id="991"/>
      </w:r>
      <w:r>
        <w:rPr>
          <w:rFonts w:ascii="Amiri" w:hAnsi="Amiri" w:eastAsia="Amiri" w:cs="Amiri"/>
          <w:color w:val="111111"/>
          <w:sz w:val="28"/>
          <w:sz w:val="28"/>
          <w:szCs w:val="28"/>
          <w:rtl w:val="true"/>
          <w:lang w:bidi="ar-SA"/>
        </w:rPr>
        <w:t>عملا بالأصل،و عدم الدليل الدالّ عليه، و لأنّه رجع إلى الميقات و أحرم منه،فلا شيء عليه،كما لو لم يفعل شيئا من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نسكا فعليه دم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ابن عبّاس بمجرّده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أحرم من دون الميقات،فوجب الدم،لكن برجوعه يسقط؛ لأنّه حصل في الميقات محرما قبل التلبّس بشيء من أفعال العبادة،فلا يجب عليه الدم،كما لو أحرم منه،أمّا إذا عاد بعد فعل شيء من أفعال الحجّ،فالفرق بينهما أنّه عاد و حصل في الميقات في غير وقت إحرامه به،و ليس كذلك في الصورة الأولى؛ لأنّه حصل في الميقات في وقت الإحرام؛لأنّ الإحرام يتقدّم </w:t>
      </w:r>
      <w:r>
        <w:rPr>
          <w:rStyle w:val="FootnoteAnchor"/>
          <w:rtl w:val="true"/>
        </w:rPr>
        <w:footnoteReference w:id="994"/>
      </w:r>
      <w:r>
        <w:rPr>
          <w:rFonts w:ascii="Amiri" w:hAnsi="Amiri" w:eastAsia="Amiri" w:cs="Amiri"/>
          <w:color w:val="111111"/>
          <w:sz w:val="28"/>
          <w:sz w:val="28"/>
          <w:szCs w:val="28"/>
          <w:rtl w:val="true"/>
          <w:lang w:bidi="ar-SA"/>
        </w:rPr>
        <w:t xml:space="preserve">أفعال الحجّ كلّها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بيّنّاه أنّ فعله لا اعتداد به</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1241879_222507752"/>
      <w:bookmarkStart w:id="591" w:name="_Toc233"/>
      <w:bookmarkEnd w:id="590"/>
      <w:r>
        <w:rPr>
          <w:rtl w:val="true"/>
        </w:rPr>
        <w:t>الرابع</w:t>
      </w:r>
      <w:r>
        <w:rPr>
          <w:rtl w:val="true"/>
        </w:rPr>
        <w:t>:</w:t>
      </w:r>
      <w:r>
        <w:rPr>
          <w:rtl w:val="true"/>
        </w:rPr>
        <w:t>يجب عليه الرجوع مع المكنة على ما بيّنّا؛</w:t>
      </w:r>
      <w:bookmarkEnd w:id="591"/>
    </w:p>
    <w:p>
      <w:pPr>
        <w:pStyle w:val="BookText"/>
        <w:rPr/>
      </w:pPr>
      <w:r>
        <w:rPr>
          <w:rFonts w:ascii="Amiri" w:hAnsi="Amiri" w:eastAsia="Amiri" w:cs="Amiri"/>
          <w:color w:val="111111"/>
          <w:sz w:val="28"/>
          <w:sz w:val="28"/>
          <w:szCs w:val="28"/>
          <w:rtl w:val="true"/>
          <w:lang w:bidi="ar-SA"/>
        </w:rPr>
        <w:t>لأنّه برجوعه يفعل المأمور به،فيكون واجبا،فإن لم يرجع،بطل إحرامه و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يتمكّن من الرجوع،جاز أن يحرم من مكانه،و يجب الدم، و إن لم يكن له عذر،وجب الرجوع،فإن لم يرجع أثم و وجب الدم و صحّ إحرامه </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 بطلانه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92" w:name="__RefHeading___Toc1241881_222507752"/>
      <w:bookmarkStart w:id="593" w:name="_Toc234"/>
      <w:bookmarkEnd w:id="592"/>
      <w:r>
        <w:rPr>
          <w:rtl w:val="true"/>
        </w:rPr>
        <w:t>مسألة</w:t>
      </w:r>
      <w:r>
        <w:rPr>
          <w:rtl w:val="true"/>
        </w:rPr>
        <w:t>:</w:t>
      </w:r>
      <w:r>
        <w:rPr>
          <w:rtl w:val="true"/>
        </w:rPr>
        <w:t>و لو تجاوز الميقات ناسيا أو جاهلا،أو لا يريد النسك ثمّ تجدّد له عزم،</w:t>
      </w:r>
      <w:bookmarkEnd w:id="593"/>
    </w:p>
    <w:p>
      <w:pPr>
        <w:pStyle w:val="BookText"/>
        <w:rPr/>
      </w:pPr>
      <w:r>
        <w:rPr>
          <w:rFonts w:ascii="Amiri" w:hAnsi="Amiri" w:eastAsia="Amiri" w:cs="Amiri"/>
          <w:color w:val="111111"/>
          <w:sz w:val="28"/>
          <w:sz w:val="28"/>
          <w:szCs w:val="28"/>
          <w:rtl w:val="true"/>
          <w:lang w:bidi="ar-SA"/>
        </w:rPr>
        <w:t>وجب عليه الرجوع إلى الميقات و إنشاء الإحرام منه مع المكنة،فإن لم يتمكّن أحرم من موضعه،و لو أحرم من موضعه مع إمكان الرجوع،لم يجزئه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اتّفقوا على وجوب الرجوع إلى الميقات للناسي و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لا يريد الناسك إذا تجاوز الميقات ثمّ تجدّد له عزم على النسك فقد وافقنا أحمد في إحدى الروايتين على وجوب الرجوع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999"/>
      </w:r>
      <w:r>
        <w:rPr>
          <w:rFonts w:ascii="Amiri" w:hAnsi="Amiri" w:eastAsia="Amiri" w:cs="Amiri"/>
          <w:color w:val="111111"/>
          <w:sz w:val="28"/>
          <w:sz w:val="28"/>
          <w:szCs w:val="28"/>
          <w:rtl w:val="true"/>
          <w:lang w:bidi="ar-SA"/>
        </w:rPr>
        <w:t xml:space="preserve">،و الثوريّ </w:t>
      </w:r>
      <w:r>
        <w:rPr>
          <w:rStyle w:val="FootnoteAnchor"/>
          <w:rtl w:val="true"/>
        </w:rPr>
        <w:footnoteReference w:id="1000"/>
      </w:r>
      <w:r>
        <w:rPr>
          <w:rFonts w:ascii="Amiri" w:hAnsi="Amiri" w:eastAsia="Amiri" w:cs="Amiri"/>
          <w:color w:val="111111"/>
          <w:sz w:val="28"/>
          <w:sz w:val="28"/>
          <w:szCs w:val="28"/>
          <w:rtl w:val="true"/>
          <w:lang w:bidi="ar-SA"/>
        </w:rPr>
        <w:t xml:space="preserve">،و الشافعيّ </w:t>
      </w:r>
      <w:r>
        <w:rPr>
          <w:rStyle w:val="FootnoteAnchor"/>
          <w:rtl w:val="true"/>
        </w:rPr>
        <w:footnoteReference w:id="1001"/>
      </w:r>
      <w:r>
        <w:rPr>
          <w:rFonts w:ascii="Amiri" w:hAnsi="Amiri" w:eastAsia="Amiri" w:cs="Amiri"/>
          <w:color w:val="111111"/>
          <w:sz w:val="28"/>
          <w:sz w:val="28"/>
          <w:szCs w:val="28"/>
          <w:rtl w:val="true"/>
          <w:lang w:bidi="ar-SA"/>
        </w:rPr>
        <w:t>،و أبو يوسف،و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من موضعه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متمكّن من الإتيان بالنسك على الوجه المأمور به،فيكون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يحرم حتّى دخل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يخرج إلى ميقات أهل أرضه،فإن خشي أن يفوته الحجّ،أحرم من مكانه،و إن استطاع أن يخرج من الحرم،فليخرج ثمّ ليحرم</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الصبّاح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جهل أن يحرم حتّى دخل الحرم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الحرم يهلّ بالحج</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ترك الإحرام حتّى دخل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إلى ميقات أهل بلاده الذي يحرمون منه، فيحرم،و إن خشي أن يفوته الحجّ،فليحرم من مكانه،فإن استطاع أن يحرم من </w:t>
      </w:r>
      <w:bookmarkStart w:id="594" w:name="pg12676_117943"/>
    </w:p>
    <w:p>
      <w:pPr>
        <w:pStyle w:val="BookText"/>
        <w:rPr/>
      </w:pPr>
      <w:bookmarkEnd w:id="594"/>
      <w:r>
        <w:rPr>
          <w:rFonts w:ascii="Amiri" w:hAnsi="Amiri" w:eastAsia="Amiri" w:cs="Amiri"/>
          <w:color w:val="111111"/>
          <w:sz w:val="28"/>
          <w:sz w:val="28"/>
          <w:szCs w:val="28"/>
          <w:rtl w:val="true"/>
          <w:lang w:bidi="ar-SA"/>
        </w:rPr>
        <w:t xml:space="preserve">الحرم فليحرم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لأهلهنّ و لمن أتى عليهنّ من غير أهلهنّ ممّن كان يريد حجّا أو عمرة</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مريد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حصل دون الميقات على وجه مباح،فكان له الإحرام منه كأهل ذلك المكان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ظاهر؛لقوله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منزله دون الميقات فمهلّه من أهله</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5" w:name="__RefHeading___Toc1241883_222507752"/>
      <w:bookmarkStart w:id="596" w:name="_Toc235"/>
      <w:bookmarkEnd w:id="595"/>
      <w:r>
        <w:rPr>
          <w:rtl w:val="true"/>
        </w:rPr>
        <w:t>فروع</w:t>
      </w:r>
      <w:r>
        <w:rPr>
          <w:rtl w:val="true"/>
        </w:rPr>
        <w:t>:</w:t>
      </w:r>
      <w:bookmarkEnd w:id="596"/>
    </w:p>
    <w:p>
      <w:pPr>
        <w:pStyle w:val="Heading6"/>
        <w:numPr>
          <w:ilvl w:val="5"/>
          <w:numId w:val="1"/>
        </w:numPr>
        <w:rPr/>
      </w:pPr>
      <w:bookmarkStart w:id="597" w:name="__RefHeading___Toc1241885_222507752"/>
      <w:bookmarkStart w:id="598" w:name="_Toc236"/>
      <w:bookmarkEnd w:id="597"/>
      <w:r>
        <w:rPr>
          <w:rtl w:val="true"/>
        </w:rPr>
        <w:t>الأوّل</w:t>
      </w:r>
      <w:r>
        <w:rPr>
          <w:rtl w:val="true"/>
        </w:rPr>
        <w:t>:</w:t>
      </w:r>
      <w:r>
        <w:rPr>
          <w:rtl w:val="true"/>
        </w:rPr>
        <w:t>لا فرق بين الناسي و الجاهل بالميقات أو بالتحريم في وجوب الرجوع</w:t>
      </w:r>
      <w:bookmarkEnd w:id="598"/>
    </w:p>
    <w:p>
      <w:pPr>
        <w:pStyle w:val="BookText"/>
        <w:rPr/>
      </w:pPr>
      <w:r>
        <w:rPr>
          <w:rFonts w:ascii="Amiri" w:hAnsi="Amiri" w:eastAsia="Amiri" w:cs="Amiri"/>
          <w:color w:val="111111"/>
          <w:sz w:val="28"/>
          <w:sz w:val="28"/>
          <w:szCs w:val="28"/>
          <w:rtl w:val="true"/>
          <w:lang w:bidi="ar-SA"/>
        </w:rPr>
        <w:t>مع المكنة،</w:t>
      </w:r>
    </w:p>
    <w:p>
      <w:pPr>
        <w:pStyle w:val="BookText"/>
        <w:rPr/>
      </w:pPr>
      <w:r>
        <w:rPr>
          <w:rFonts w:ascii="Amiri" w:hAnsi="Amiri" w:eastAsia="Amiri" w:cs="Amiri"/>
          <w:color w:val="111111"/>
          <w:sz w:val="28"/>
          <w:sz w:val="28"/>
          <w:szCs w:val="28"/>
          <w:rtl w:val="true"/>
          <w:lang w:bidi="ar-SA"/>
        </w:rPr>
        <w:t>و الإحرام من موضعه إن لم يتمكّن من الخروج إلى خارج الحرم</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1241887_222507752"/>
      <w:bookmarkStart w:id="600" w:name="_Toc237"/>
      <w:bookmarkEnd w:id="599"/>
      <w:r>
        <w:rPr>
          <w:rtl w:val="true"/>
        </w:rPr>
        <w:t>الثاني</w:t>
      </w:r>
      <w:r>
        <w:rPr>
          <w:rtl w:val="true"/>
        </w:rPr>
        <w:t>:</w:t>
      </w:r>
      <w:r>
        <w:rPr>
          <w:rtl w:val="true"/>
        </w:rPr>
        <w:t>لو لم يتمكّن من الرجوع إلى الميقات و تمكّن من الخروج إلى خارج</w:t>
      </w:r>
      <w:bookmarkEnd w:id="600"/>
    </w:p>
    <w:p>
      <w:pPr>
        <w:pStyle w:val="BookText"/>
        <w:rPr/>
      </w:pPr>
      <w:r>
        <w:rPr>
          <w:rFonts w:ascii="Amiri" w:hAnsi="Amiri" w:eastAsia="Amiri" w:cs="Amiri"/>
          <w:color w:val="111111"/>
          <w:sz w:val="28"/>
          <w:sz w:val="28"/>
          <w:szCs w:val="28"/>
          <w:rtl w:val="true"/>
          <w:lang w:bidi="ar-SA"/>
        </w:rPr>
        <w:t>الحرم،وجب عليه ذلك؛</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مرّ على الوقت الذي يحرم منه الناس،فنسي أو جهل فلم يحرم حتّى أتى مكّة،فخاف أن يرجع إلى الوقت،فيفوته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الحرم فيحرم منه و يجزئه ذلك</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bookmarkStart w:id="601" w:name="pg12676_117944"/>
    </w:p>
    <w:p>
      <w:pPr>
        <w:pStyle w:val="BookText"/>
        <w:rPr/>
      </w:pPr>
      <w:bookmarkEnd w:id="601"/>
      <w:r>
        <w:rPr>
          <w:rFonts w:ascii="Amiri" w:hAnsi="Amiri" w:eastAsia="Amiri" w:cs="Amiri"/>
          <w:color w:val="111111"/>
          <w:sz w:val="28"/>
          <w:sz w:val="28"/>
          <w:szCs w:val="28"/>
          <w:rtl w:val="true"/>
          <w:lang w:bidi="ar-SA"/>
        </w:rPr>
        <w:t>و كذا في حديث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بخروجه إلى خارج الحرم يكون جامعا بين الحلّ و الحرم،بخلاف ما لو أحرم من موضعه مع المكنة من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قد كان عليه قطع تلك المسافة بإحرام،فيتداركه على قدر الإمكان</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241889_222507752"/>
      <w:bookmarkStart w:id="603" w:name="_Toc238"/>
      <w:bookmarkEnd w:id="602"/>
      <w:r>
        <w:rPr>
          <w:rtl w:val="true"/>
        </w:rPr>
        <w:t>الثالث</w:t>
      </w:r>
      <w:r>
        <w:rPr>
          <w:rtl w:val="true"/>
        </w:rPr>
        <w:t>:</w:t>
      </w:r>
      <w:r>
        <w:rPr>
          <w:rtl w:val="true"/>
        </w:rPr>
        <w:t>لو لم يتمكّن من الخروج،أحرم من موضعه و أجزأه إجماعا؛</w:t>
      </w:r>
      <w:bookmarkEnd w:id="603"/>
    </w:p>
    <w:p>
      <w:pPr>
        <w:pStyle w:val="BookText"/>
        <w:rPr/>
      </w:pPr>
      <w:r>
        <w:rPr>
          <w:rFonts w:ascii="Amiri" w:hAnsi="Amiri" w:eastAsia="Amiri" w:cs="Amiri"/>
          <w:color w:val="111111"/>
          <w:sz w:val="28"/>
          <w:sz w:val="28"/>
          <w:szCs w:val="28"/>
          <w:rtl w:val="true"/>
          <w:lang w:bidi="ar-SA"/>
        </w:rPr>
        <w:t xml:space="preserve">لأنّه فاته جاهلا أو ناسيا،أو غير مريد للنسك،و كلّ ذلك يسوّغ الفوات و لا يجب عليه دم، خلافا للشافعيّ </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سلف البحث فيه فيما تقدّم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1241891_222507752"/>
      <w:bookmarkStart w:id="605" w:name="_Toc239"/>
      <w:bookmarkEnd w:id="604"/>
      <w:r>
        <w:rPr>
          <w:rtl w:val="true"/>
        </w:rPr>
        <w:t>الرابع</w:t>
      </w:r>
      <w:r>
        <w:rPr>
          <w:rtl w:val="true"/>
        </w:rPr>
        <w:t>:</w:t>
      </w:r>
      <w:r>
        <w:rPr>
          <w:rtl w:val="true"/>
        </w:rPr>
        <w:t>لو أسلم بعد مجاوزة الميقات،وجب عليه الحجّ و يلزمه الرجوع إلى</w:t>
      </w:r>
      <w:bookmarkEnd w:id="605"/>
    </w:p>
    <w:p>
      <w:pPr>
        <w:pStyle w:val="BookText"/>
        <w:rPr/>
      </w:pPr>
      <w:r>
        <w:rPr>
          <w:rFonts w:ascii="Amiri" w:hAnsi="Amiri" w:eastAsia="Amiri" w:cs="Amiri"/>
          <w:color w:val="111111"/>
          <w:sz w:val="28"/>
          <w:sz w:val="28"/>
          <w:szCs w:val="28"/>
          <w:rtl w:val="true"/>
          <w:lang w:bidi="ar-SA"/>
        </w:rPr>
        <w:t>الميقات و الإحرام منه إن تمكّن،</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1013"/>
      </w:r>
      <w:r>
        <w:rPr>
          <w:rFonts w:ascii="Amiri" w:hAnsi="Amiri" w:eastAsia="Amiri" w:cs="Amiri"/>
          <w:color w:val="111111"/>
          <w:sz w:val="28"/>
          <w:sz w:val="28"/>
          <w:szCs w:val="28"/>
          <w:rtl w:val="true"/>
          <w:lang w:bidi="ar-SA"/>
        </w:rPr>
        <w:t>لم يتمكّن أحرم من موضعه و لا دم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قال عطاء </w:t>
      </w:r>
      <w:r>
        <w:rPr>
          <w:rStyle w:val="FootnoteAnchor"/>
          <w:rtl w:val="true"/>
        </w:rPr>
        <w:footnoteReference w:id="1014"/>
      </w:r>
      <w:r>
        <w:rPr>
          <w:rFonts w:ascii="Amiri" w:hAnsi="Amiri" w:eastAsia="Amiri" w:cs="Amiri"/>
          <w:color w:val="111111"/>
          <w:sz w:val="28"/>
          <w:sz w:val="28"/>
          <w:szCs w:val="28"/>
          <w:rtl w:val="true"/>
          <w:lang w:bidi="ar-SA"/>
        </w:rPr>
        <w:t xml:space="preserve">،و مالك </w:t>
      </w:r>
      <w:r>
        <w:rPr>
          <w:rStyle w:val="FootnoteAnchor"/>
          <w:rtl w:val="true"/>
        </w:rPr>
        <w:footnoteReference w:id="1015"/>
      </w:r>
      <w:r>
        <w:rPr>
          <w:rFonts w:ascii="Amiri" w:hAnsi="Amiri" w:eastAsia="Amiri" w:cs="Amiri"/>
          <w:color w:val="111111"/>
          <w:sz w:val="28"/>
          <w:sz w:val="28"/>
          <w:szCs w:val="28"/>
          <w:rtl w:val="true"/>
          <w:lang w:bidi="ar-SA"/>
        </w:rPr>
        <w:t xml:space="preserve">،و الثوريّ،و الأوزاعيّ،و إسحاق </w:t>
      </w:r>
      <w:r>
        <w:rPr>
          <w:rStyle w:val="FootnoteAnchor"/>
          <w:rtl w:val="true"/>
        </w:rPr>
        <w:footnoteReference w:id="1016"/>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الدم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أحرم من الموضع الذي وجب عليه الإحرام منه،فأشبه المكّيّ و من كان منزله دون الميقات</w:t>
      </w:r>
      <w:r>
        <w:rPr>
          <w:rFonts w:eastAsia="Amiri" w:cs="Amiri" w:ascii="Amiri" w:hAnsi="Amiri"/>
          <w:color w:val="111111"/>
          <w:sz w:val="28"/>
          <w:szCs w:val="28"/>
          <w:rtl w:val="true"/>
          <w:lang w:bidi="ar-SA"/>
        </w:rPr>
        <w:t xml:space="preserve">. </w:t>
      </w:r>
      <w:bookmarkStart w:id="606" w:name="pg12676_117945"/>
    </w:p>
    <w:p>
      <w:pPr>
        <w:pStyle w:val="Heading6"/>
        <w:numPr>
          <w:ilvl w:val="5"/>
          <w:numId w:val="1"/>
        </w:numPr>
        <w:rPr/>
      </w:pPr>
      <w:bookmarkStart w:id="607" w:name="__RefHeading___Toc1241893_222507752"/>
      <w:bookmarkStart w:id="608" w:name="_Toc240"/>
      <w:bookmarkEnd w:id="606"/>
      <w:bookmarkEnd w:id="607"/>
      <w:r>
        <w:rPr>
          <w:rtl w:val="true"/>
        </w:rPr>
        <w:t>الخامس</w:t>
      </w:r>
      <w:r>
        <w:rPr>
          <w:rtl w:val="true"/>
        </w:rPr>
        <w:t>:</w:t>
      </w:r>
      <w:r>
        <w:rPr>
          <w:rtl w:val="true"/>
        </w:rPr>
        <w:t>الصبيّ إذا تجاوز الميقات غير محرم أو العبد،ثمّ بلغ أو تحرّر العبد</w:t>
      </w:r>
      <w:bookmarkEnd w:id="608"/>
    </w:p>
    <w:p>
      <w:pPr>
        <w:pStyle w:val="BookText"/>
        <w:rPr/>
      </w:pPr>
      <w:r>
        <w:rPr>
          <w:rFonts w:ascii="Amiri" w:hAnsi="Amiri" w:eastAsia="Amiri" w:cs="Amiri"/>
          <w:color w:val="111111"/>
          <w:sz w:val="28"/>
          <w:sz w:val="28"/>
          <w:szCs w:val="28"/>
          <w:rtl w:val="true"/>
          <w:lang w:bidi="ar-SA"/>
        </w:rPr>
        <w:t>و تمكّنا من الحجّ،</w:t>
      </w:r>
    </w:p>
    <w:p>
      <w:pPr>
        <w:pStyle w:val="BookText"/>
        <w:rPr/>
      </w:pPr>
      <w:r>
        <w:rPr>
          <w:rFonts w:ascii="Amiri" w:hAnsi="Amiri" w:eastAsia="Amiri" w:cs="Amiri"/>
          <w:color w:val="111111"/>
          <w:sz w:val="28"/>
          <w:sz w:val="28"/>
          <w:szCs w:val="28"/>
          <w:rtl w:val="true"/>
          <w:lang w:bidi="ar-SA"/>
        </w:rPr>
        <w:t xml:space="preserve">وجب عليهما الرجوع إلى الميقات و الإحرام منه،فإن لم يتمكّنا، أحرما من موضعهما و لا دم عليهما،خلافا للشافعيّ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يحصل منهما إخلال يترتّب به عليهما عقوبة،فلا يجب عليهما الجبران،و كذا البحث فيمن وجد الاستطاعة بعد تجاوز الميقات غير محرم</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1241895_222507752"/>
      <w:bookmarkStart w:id="610" w:name="_Toc241"/>
      <w:bookmarkEnd w:id="609"/>
      <w:r>
        <w:rPr>
          <w:rtl w:val="true"/>
        </w:rPr>
        <w:t>مسألة</w:t>
      </w:r>
      <w:r>
        <w:rPr>
          <w:rtl w:val="true"/>
        </w:rPr>
        <w:t>:</w:t>
      </w:r>
      <w:r>
        <w:rPr>
          <w:rtl w:val="true"/>
        </w:rPr>
        <w:t>و لو منعه مرض من الإحرام عند الميقات،قال الشيخ</w:t>
      </w:r>
      <w:r>
        <w:rPr>
          <w:rtl w:val="true"/>
        </w:rPr>
        <w:t>-</w:t>
      </w:r>
      <w:r>
        <w:rPr>
          <w:rtl w:val="true"/>
        </w:rPr>
        <w:t>رحمه اللّه</w:t>
      </w:r>
      <w:r>
        <w:rPr>
          <w:rtl w:val="true"/>
        </w:rPr>
        <w:t>-:</w:t>
      </w:r>
      <w:r>
        <w:rPr>
          <w:rtl w:val="true"/>
        </w:rPr>
        <w:t>جاز</w:t>
      </w:r>
      <w:bookmarkEnd w:id="610"/>
    </w:p>
    <w:p>
      <w:pPr>
        <w:pStyle w:val="BookText"/>
        <w:rPr/>
      </w:pPr>
      <w:r>
        <w:rPr>
          <w:rFonts w:ascii="Amiri" w:hAnsi="Amiri" w:eastAsia="Amiri" w:cs="Amiri"/>
          <w:color w:val="111111"/>
          <w:sz w:val="28"/>
          <w:sz w:val="28"/>
          <w:szCs w:val="28"/>
          <w:rtl w:val="true"/>
          <w:lang w:bidi="ar-SA"/>
        </w:rPr>
        <w:t>له أن يؤخّره عن الميقات،</w:t>
      </w:r>
    </w:p>
    <w:p>
      <w:pPr>
        <w:pStyle w:val="BookText"/>
        <w:rPr/>
      </w:pPr>
      <w:r>
        <w:rPr>
          <w:rFonts w:ascii="Amiri" w:hAnsi="Amiri" w:eastAsia="Amiri" w:cs="Amiri"/>
          <w:color w:val="111111"/>
          <w:sz w:val="28"/>
          <w:sz w:val="28"/>
          <w:szCs w:val="28"/>
          <w:rtl w:val="true"/>
          <w:lang w:bidi="ar-SA"/>
        </w:rPr>
        <w:t xml:space="preserve">فإذا زال المنع أحرم من الموضع الذي انتهى إليه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مقصوده تأخير كيفيّة الإحرام الظاهرة من نزع الثياب و كشف الرأس و الارتداء و التوشّح و الاتّزار،فأمّا النيّة و التلبية مع القدرة عليهما،فلا يجوز له ذلك؛إذ لا مانع منه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على جواز تأخير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أبي شعيب المحامليّ </w:t>
      </w:r>
      <w:r>
        <w:rPr>
          <w:rStyle w:val="FootnoteAnchor"/>
          <w:rtl w:val="true"/>
        </w:rPr>
        <w:footnoteReference w:id="1023"/>
      </w:r>
      <w:r>
        <w:rPr>
          <w:rFonts w:ascii="Amiri" w:hAnsi="Amiri" w:eastAsia="Amiri" w:cs="Amiri"/>
          <w:color w:val="111111"/>
          <w:sz w:val="28"/>
          <w:sz w:val="28"/>
          <w:szCs w:val="28"/>
          <w:rtl w:val="true"/>
          <w:lang w:bidi="ar-SA"/>
        </w:rPr>
        <w:t>، عن بعض أصحابنا،عن أحدهم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 الرجل على نفسه أخّر إحرامه إلى الحرم</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 ابن إدريس جيّد،و نحمل قول الشيخ و الرواية عليه؛إذ لا منافاة بينهما</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1241897_222507752"/>
      <w:bookmarkStart w:id="612" w:name="_Toc242"/>
      <w:bookmarkEnd w:id="611"/>
      <w:r>
        <w:rPr>
          <w:rtl w:val="true"/>
        </w:rPr>
        <w:t>فرع</w:t>
      </w:r>
      <w:r>
        <w:rPr>
          <w:rtl w:val="true"/>
        </w:rPr>
        <w:t>:</w:t>
      </w:r>
      <w:bookmarkEnd w:id="612"/>
    </w:p>
    <w:p>
      <w:pPr>
        <w:pStyle w:val="BookText"/>
        <w:rPr/>
      </w:pPr>
      <w:r>
        <w:rPr>
          <w:rFonts w:ascii="IRNazanin" w:hAnsi="IRNazanin" w:eastAsia="IRNazanin"/>
          <w:color w:val="111111"/>
          <w:sz w:val="28"/>
          <w:sz w:val="28"/>
          <w:szCs w:val="28"/>
          <w:rtl w:val="true"/>
          <w:lang w:bidi="fa-IR"/>
        </w:rPr>
        <w:t>لو زال عقله بإغماء و شبهه،سقط عنه الحجّ،</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أحرم عنه رجل،جاز؛لما رواه الشيخ عن جميل بن درّاج،عن بعض أصحابنا،عن أحدهما عليهما السّلام، </w:t>
      </w:r>
      <w:bookmarkStart w:id="613" w:name="pg12676_117946"/>
    </w:p>
    <w:p>
      <w:pPr>
        <w:pStyle w:val="BookText"/>
        <w:rPr/>
      </w:pPr>
      <w:bookmarkEnd w:id="613"/>
      <w:r>
        <w:rPr>
          <w:rFonts w:ascii="Amiri" w:hAnsi="Amiri" w:eastAsia="Amiri" w:cs="Amiri"/>
          <w:color w:val="111111"/>
          <w:sz w:val="28"/>
          <w:sz w:val="28"/>
          <w:szCs w:val="28"/>
          <w:rtl w:val="true"/>
          <w:lang w:bidi="ar-SA"/>
        </w:rPr>
        <w:t>في مريض أغمي عليه فلم يعقل حتّى أتى الموقف،قال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عنه رجل</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نقوله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إحرام الوليّ عنه جائز لما تقدّم،لكن لا يسقط به حجّة الإسلام لو لم يعد عقله؛لزوال التكليف عنه </w:t>
      </w:r>
      <w:r>
        <w:rPr>
          <w:rStyle w:val="FootnoteAnchor"/>
          <w:rtl w:val="true"/>
        </w:rPr>
        <w:footnoteReference w:id="1026"/>
      </w:r>
      <w:r>
        <w:rPr>
          <w:rFonts w:ascii="Amiri" w:hAnsi="Amiri" w:eastAsia="Amiri" w:cs="Amiri"/>
          <w:color w:val="111111"/>
          <w:sz w:val="28"/>
          <w:sz w:val="28"/>
          <w:szCs w:val="28"/>
          <w:rtl w:val="true"/>
          <w:lang w:bidi="ar-SA"/>
        </w:rPr>
        <w:t>بزوال عقله،و لو عاد عقله قبل الوقوف صحّ ذلك الإحرام و أجزأه الحجّ،و لو كان بعد الموقفين لم يجزئه على ما تقدّم</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1241899_222507752"/>
      <w:bookmarkStart w:id="615" w:name="_Toc243"/>
      <w:bookmarkEnd w:id="614"/>
      <w:r>
        <w:rPr>
          <w:rtl w:val="true"/>
        </w:rPr>
        <w:t>مسألة</w:t>
      </w:r>
      <w:r>
        <w:rPr>
          <w:rtl w:val="true"/>
        </w:rPr>
        <w:t>:</w:t>
      </w:r>
      <w:r>
        <w:rPr>
          <w:rtl w:val="true"/>
        </w:rPr>
        <w:t>قد بيّنّا المواقيت التي وقّتها رسول اللّه صلّى اللّه عليه و آله،فيجب</w:t>
      </w:r>
      <w:bookmarkEnd w:id="615"/>
    </w:p>
    <w:p>
      <w:pPr>
        <w:pStyle w:val="BookText"/>
        <w:rPr/>
      </w:pPr>
      <w:r>
        <w:rPr>
          <w:rFonts w:ascii="IRNazanin" w:hAnsi="IRNazanin" w:eastAsia="IRNazanin"/>
          <w:color w:val="111111"/>
          <w:sz w:val="28"/>
          <w:sz w:val="28"/>
          <w:szCs w:val="28"/>
          <w:rtl w:val="true"/>
          <w:lang w:bidi="fa-IR"/>
        </w:rPr>
        <w:t>الإحرام منها ،</w:t>
      </w:r>
    </w:p>
    <w:p>
      <w:pPr>
        <w:pStyle w:val="BookText"/>
        <w:rPr/>
      </w:pP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الميقات قرية فخرجت و نقلت عمارتها إلى موضع آخر، كان الميقات موضع الأوّلة </w:t>
      </w:r>
      <w:r>
        <w:rPr>
          <w:rStyle w:val="FootnoteAnchor"/>
          <w:rtl w:val="true"/>
        </w:rPr>
        <w:footnoteReference w:id="1028"/>
      </w:r>
      <w:r>
        <w:rPr>
          <w:rFonts w:ascii="Amiri" w:hAnsi="Amiri" w:eastAsia="Amiri" w:cs="Amiri"/>
          <w:color w:val="111111"/>
          <w:sz w:val="28"/>
          <w:sz w:val="28"/>
          <w:szCs w:val="28"/>
          <w:rtl w:val="true"/>
          <w:lang w:bidi="ar-SA"/>
        </w:rPr>
        <w:t>و إن انتقل الاسم إلى الثانية؛لأنّ الحكم تعلّق بذلك الموضع،فلا يزول عنه بخرابه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الشافعيّ عن ابن عيينة،عن عبد الكريم الجزريّ </w:t>
      </w:r>
      <w:r>
        <w:rPr>
          <w:rStyle w:val="FootnoteAnchor"/>
          <w:rtl w:val="true"/>
        </w:rPr>
        <w:footnoteReference w:id="10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سعيد بن جبير رجلا يريد أن يحرم من ذات عرق،فأخذ بيده حتّى خرج به من البيوت </w:t>
      </w:r>
      <w:r>
        <w:rPr>
          <w:rStyle w:val="FootnoteAnchor"/>
          <w:rtl w:val="true"/>
        </w:rPr>
        <w:footnoteReference w:id="1030"/>
      </w:r>
      <w:r>
        <w:rPr>
          <w:rFonts w:ascii="Amiri" w:hAnsi="Amiri" w:eastAsia="Amiri" w:cs="Amiri"/>
          <w:color w:val="111111"/>
          <w:sz w:val="28"/>
          <w:sz w:val="28"/>
          <w:szCs w:val="28"/>
          <w:rtl w:val="true"/>
          <w:lang w:bidi="ar-SA"/>
        </w:rPr>
        <w:t xml:space="preserve">و قطع به الوادي و أتى به المقابر و قال </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ذات عرق الأولى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6" w:name="__RefHeading___Toc1241901_222507752"/>
      <w:bookmarkStart w:id="617" w:name="_Toc244"/>
      <w:bookmarkEnd w:id="616"/>
      <w:r>
        <w:rPr>
          <w:rtl w:val="true"/>
        </w:rPr>
        <w:t>مسألة</w:t>
      </w:r>
      <w:r>
        <w:rPr>
          <w:rtl w:val="true"/>
        </w:rPr>
        <w:t>:</w:t>
      </w:r>
      <w:r>
        <w:rPr>
          <w:rtl w:val="true"/>
        </w:rPr>
        <w:t>و لو سلك طريقا بين ميقاتين برّا أو بحرا،فإنّه يجتهد في الإحرام بحذاء</w:t>
      </w:r>
      <w:bookmarkEnd w:id="617"/>
    </w:p>
    <w:p>
      <w:pPr>
        <w:pStyle w:val="BookText"/>
        <w:rPr/>
      </w:pP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الجمهور عن عمر لمّا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لأهل المشرق،قال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حيال طريقهم؟قالوا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قيسوا عليه،فقال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العقيق،و قال قوم</w:t>
      </w:r>
      <w:r>
        <w:rPr>
          <w:rFonts w:eastAsia="Amiri" w:cs="Amiri" w:ascii="Amiri" w:hAnsi="Amiri"/>
          <w:color w:val="111111"/>
          <w:sz w:val="28"/>
          <w:szCs w:val="28"/>
          <w:rtl w:val="true"/>
          <w:lang w:bidi="ar-SA"/>
        </w:rPr>
        <w:t xml:space="preserve">: </w:t>
      </w:r>
      <w:bookmarkStart w:id="618" w:name="pg12676_117947"/>
    </w:p>
    <w:p>
      <w:pPr>
        <w:pStyle w:val="BookText"/>
        <w:rPr/>
      </w:pPr>
      <w:bookmarkEnd w:id="618"/>
      <w:r>
        <w:rPr>
          <w:rFonts w:ascii="IRNazanin" w:hAnsi="IRNazanin" w:eastAsia="IRNazanin"/>
          <w:color w:val="111111"/>
          <w:sz w:val="28"/>
          <w:sz w:val="28"/>
          <w:szCs w:val="28"/>
          <w:rtl w:val="true"/>
          <w:lang w:bidi="fa-IR"/>
        </w:rPr>
        <w:t xml:space="preserve">ذات عرق،فوقّت عمر ذات عرق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يريد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 أو نحوه،ثمّ بدا له أن يخرج في غير طريق المدينة،فإذا كان حذاء الشجرة مسيرة ستّة أميال فليحرم منها</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9" w:name="__RefHeading___Toc1241903_222507752"/>
      <w:bookmarkStart w:id="620" w:name="_Toc245"/>
      <w:bookmarkEnd w:id="619"/>
      <w:r>
        <w:rPr>
          <w:rtl w:val="true"/>
        </w:rPr>
        <w:t>فروع</w:t>
      </w:r>
      <w:r>
        <w:rPr>
          <w:rtl w:val="true"/>
        </w:rPr>
        <w:t>:</w:t>
      </w:r>
      <w:bookmarkEnd w:id="620"/>
    </w:p>
    <w:p>
      <w:pPr>
        <w:pStyle w:val="Heading6"/>
        <w:numPr>
          <w:ilvl w:val="5"/>
          <w:numId w:val="1"/>
        </w:numPr>
        <w:rPr/>
      </w:pPr>
      <w:bookmarkStart w:id="621" w:name="__RefHeading___Toc1241905_222507752"/>
      <w:bookmarkStart w:id="622" w:name="_Toc246"/>
      <w:bookmarkEnd w:id="621"/>
      <w:r>
        <w:rPr>
          <w:rtl w:val="true"/>
        </w:rPr>
        <w:t>الأوّل</w:t>
      </w:r>
      <w:r>
        <w:rPr>
          <w:rtl w:val="true"/>
        </w:rPr>
        <w:t>:</w:t>
      </w:r>
      <w:r>
        <w:rPr>
          <w:rtl w:val="true"/>
        </w:rPr>
        <w:t>لو لم يعرف حذو الميقات المقارب لطريقه،احتاط و أحرم من بعد</w:t>
      </w:r>
      <w:bookmarkEnd w:id="622"/>
    </w:p>
    <w:p>
      <w:pPr>
        <w:pStyle w:val="BookText"/>
        <w:rPr/>
      </w:pP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يتيقّن أنّه لم يجاوز الميقات إلاّ محرما</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1241907_222507752"/>
      <w:bookmarkStart w:id="624" w:name="_Toc247"/>
      <w:bookmarkEnd w:id="623"/>
      <w:r>
        <w:rPr>
          <w:rtl w:val="true"/>
        </w:rPr>
        <w:t>الثاني</w:t>
      </w:r>
      <w:r>
        <w:rPr>
          <w:rtl w:val="true"/>
        </w:rPr>
        <w:t>:</w:t>
      </w:r>
      <w:r>
        <w:rPr>
          <w:rtl w:val="true"/>
        </w:rPr>
        <w:t>لا يلزمه الإحرام حتّى يعلم أنّه قد حاذاه،أو يغلب على ظنّه ذلك؛</w:t>
      </w:r>
      <w:bookmarkEnd w:id="624"/>
    </w:p>
    <w:p>
      <w:pPr>
        <w:pStyle w:val="BookText"/>
        <w:rPr/>
      </w:pPr>
      <w:r>
        <w:rPr>
          <w:rFonts w:ascii="Amiri" w:hAnsi="Amiri" w:eastAsia="Amiri" w:cs="Amiri"/>
          <w:color w:val="111111"/>
          <w:sz w:val="28"/>
          <w:sz w:val="28"/>
          <w:szCs w:val="28"/>
          <w:rtl w:val="true"/>
          <w:lang w:bidi="ar-SA"/>
        </w:rPr>
        <w:t>لأنّ الأصل عدم وجوبه،فلا يجب بالشكّ</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1241909_222507752"/>
      <w:bookmarkStart w:id="626" w:name="_Toc248"/>
      <w:bookmarkEnd w:id="625"/>
      <w:r>
        <w:rPr>
          <w:rtl w:val="true"/>
        </w:rPr>
        <w:t>الثالث</w:t>
      </w:r>
      <w:r>
        <w:rPr>
          <w:rtl w:val="true"/>
        </w:rPr>
        <w:t>:</w:t>
      </w:r>
      <w:r>
        <w:rPr>
          <w:rtl w:val="true"/>
        </w:rPr>
        <w:t>لو أحرم ثمّ علم بعد ذلك أنّه قد جاوز ما يحاذيه من الميقات غير</w:t>
      </w:r>
      <w:bookmarkEnd w:id="626"/>
    </w:p>
    <w:p>
      <w:pPr>
        <w:pStyle w:val="BookText"/>
        <w:rPr/>
      </w:pPr>
      <w:r>
        <w:rPr>
          <w:rFonts w:ascii="IRNazanin" w:hAnsi="IRNazanin" w:eastAsia="IRNazanin"/>
          <w:color w:val="111111"/>
          <w:sz w:val="28"/>
          <w:sz w:val="28"/>
          <w:szCs w:val="28"/>
          <w:rtl w:val="true"/>
          <w:lang w:bidi="fa-IR"/>
        </w:rPr>
        <w:t>محرم،</w:t>
      </w:r>
    </w:p>
    <w:p>
      <w:pPr>
        <w:pStyle w:val="BookText"/>
        <w:rPr/>
      </w:pPr>
      <w:r>
        <w:rPr>
          <w:rFonts w:ascii="Amiri" w:hAnsi="Amiri" w:eastAsia="Amiri" w:cs="Amiri"/>
          <w:color w:val="111111"/>
          <w:sz w:val="28"/>
          <w:sz w:val="28"/>
          <w:szCs w:val="28"/>
          <w:rtl w:val="true"/>
          <w:lang w:bidi="ar-SA"/>
        </w:rPr>
        <w:t>فهل يلزمه الرجوع؟فيه تردّد،و الأقرب عدم الوجوب؛لأنّه مكلّف باتّباع ظنّه فقد فعل بإحرامه ذلك ما أمر به،فكان مجزئا،و لا دم عليه على ما تقدّم</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1241911_222507752"/>
      <w:bookmarkStart w:id="628" w:name="_Toc249"/>
      <w:bookmarkEnd w:id="627"/>
      <w:r>
        <w:rPr>
          <w:rtl w:val="true"/>
        </w:rPr>
        <w:t>الرابع</w:t>
      </w:r>
      <w:r>
        <w:rPr>
          <w:rtl w:val="true"/>
        </w:rPr>
        <w:t>:</w:t>
      </w:r>
      <w:r>
        <w:rPr>
          <w:rtl w:val="true"/>
        </w:rPr>
        <w:t>يحرم بحذو الميقات الذي هو إلى طريقه أقرب،</w:t>
      </w:r>
      <w:bookmarkEnd w:id="628"/>
    </w:p>
    <w:p>
      <w:pPr>
        <w:pStyle w:val="BookText"/>
        <w:rPr/>
      </w:pPr>
      <w:r>
        <w:rPr>
          <w:rFonts w:ascii="Amiri" w:hAnsi="Amiri" w:eastAsia="Amiri" w:cs="Amiri"/>
          <w:color w:val="111111"/>
          <w:sz w:val="28"/>
          <w:sz w:val="28"/>
          <w:szCs w:val="28"/>
          <w:rtl w:val="true"/>
          <w:lang w:bidi="ar-SA"/>
        </w:rPr>
        <w:t>و الأولى أن يكون إحرامه بحذو الأبعد من المواقيت من مكّة،فإن كان بين ميقاتين متساويين في القرب إليه،أحرم من حذو أيّهما شاء</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1241913_222507752"/>
      <w:bookmarkStart w:id="630" w:name="_Toc250"/>
      <w:bookmarkEnd w:id="629"/>
      <w:r>
        <w:rPr>
          <w:rtl w:val="true"/>
        </w:rPr>
        <w:t>الخامس</w:t>
      </w:r>
      <w:r>
        <w:rPr>
          <w:rtl w:val="true"/>
        </w:rPr>
        <w:t>:</w:t>
      </w:r>
      <w:r>
        <w:rPr>
          <w:rtl w:val="true"/>
        </w:rPr>
        <w:t>لو مرّ على طريق لم يحاذ ميقاتا و لا جاز به،</w:t>
      </w:r>
      <w:bookmarkEnd w:id="630"/>
    </w:p>
    <w:p>
      <w:pPr>
        <w:pStyle w:val="BookText"/>
        <w:rPr/>
      </w:pPr>
      <w:r>
        <w:rPr>
          <w:rFonts w:ascii="IRNazanin" w:hAnsi="IRNazanin" w:eastAsia="IRNazanin"/>
          <w:color w:val="111111"/>
          <w:sz w:val="28"/>
          <w:sz w:val="28"/>
          <w:szCs w:val="28"/>
          <w:rtl w:val="true"/>
          <w:lang w:bidi="fa-IR"/>
        </w:rPr>
        <w:t>قال بعض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يحرم من مرحلتين،فإنّه أقلّ المواقيت و هو ذات عرق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1" w:name="__RefHeading___Toc1241915_222507752"/>
      <w:bookmarkStart w:id="632" w:name="_Toc251"/>
      <w:bookmarkEnd w:id="631"/>
      <w:r>
        <w:rPr>
          <w:rtl w:val="true"/>
        </w:rPr>
        <w:t>مسألة</w:t>
      </w:r>
      <w:r>
        <w:rPr>
          <w:rtl w:val="true"/>
        </w:rPr>
        <w:t>:</w:t>
      </w:r>
      <w:r>
        <w:rPr>
          <w:rtl w:val="true"/>
        </w:rPr>
        <w:t>من جاور بمكّة من أهل الأمصار ثمّ أراد النسك،فليخرج إلى ميقات</w:t>
      </w:r>
      <w:bookmarkEnd w:id="632"/>
    </w:p>
    <w:p>
      <w:pPr>
        <w:pStyle w:val="BookText"/>
        <w:rPr/>
      </w:pPr>
      <w:r>
        <w:rPr>
          <w:rFonts w:ascii="IRNazanin" w:hAnsi="IRNazanin" w:eastAsia="IRNazanin"/>
          <w:color w:val="111111"/>
          <w:sz w:val="28"/>
          <w:sz w:val="28"/>
          <w:szCs w:val="28"/>
          <w:rtl w:val="true"/>
          <w:lang w:bidi="fa-IR"/>
        </w:rPr>
        <w:t>أهله،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ليحرم منه،فإن لم يتمكّن،فليخرج إلى الحلّ،فإن لم يمكنه،أحرم من </w:t>
      </w:r>
    </w:p>
    <w:p>
      <w:pPr>
        <w:pStyle w:val="BookText"/>
        <w:rPr/>
      </w:pPr>
      <w:r>
        <w:rPr>
          <w:rFonts w:ascii="Amiri" w:hAnsi="Amiri" w:eastAsia="Amiri" w:cs="Amiri"/>
          <w:color w:val="111111"/>
          <w:sz w:val="28"/>
          <w:sz w:val="28"/>
          <w:szCs w:val="28"/>
          <w:rtl w:val="true"/>
          <w:lang w:bidi="ar-SA"/>
        </w:rPr>
        <w:t>موضعه ما لم يستوطن سنتين؛لأنّه لم يخرج بذلك عن كونه من غير أهل مكّة و حاضريها،فحينئذ يندرج في حكم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سماعة،عن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المجاور أله أن يتمتّع بالعمرة إلى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نعم،يخرج إلى مهلّ أرضه فيلبّي إن شاء</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مضى البحث فيه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أهل مكّة لو خرجوا ثمّ جاوزوا الميقات،وجب عليهم الإحرام منه؛لقوله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مواقيت لأهلهنّ و لمن أتى عليهنّ</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عامّ،فيعمل بموجبه</w:t>
      </w:r>
      <w:r>
        <w:rPr>
          <w:rFonts w:eastAsia="Amiri" w:cs="Amiri" w:ascii="Amiri" w:hAnsi="Amiri"/>
          <w:color w:val="111111"/>
          <w:sz w:val="28"/>
          <w:szCs w:val="28"/>
          <w:rtl w:val="true"/>
          <w:lang w:bidi="ar-SA"/>
        </w:rPr>
        <w:t xml:space="preserve">. </w:t>
      </w:r>
      <w:bookmarkStart w:id="633" w:name="pg12676_117949"/>
    </w:p>
    <w:p>
      <w:pPr>
        <w:pStyle w:val="Heading3"/>
        <w:numPr>
          <w:ilvl w:val="2"/>
          <w:numId w:val="1"/>
        </w:numPr>
        <w:rPr/>
      </w:pPr>
      <w:bookmarkStart w:id="634" w:name="__RefHeading___Toc1241917_222507752"/>
      <w:bookmarkStart w:id="635" w:name="_Toc252"/>
      <w:bookmarkEnd w:id="633"/>
      <w:bookmarkEnd w:id="634"/>
      <w:r>
        <w:rPr>
          <w:rtl w:val="true"/>
        </w:rPr>
        <w:t>المقصد الثاني</w:t>
      </w:r>
      <w:r>
        <w:rPr>
          <w:rtl w:val="true"/>
        </w:rPr>
        <w:t xml:space="preserve">: </w:t>
      </w:r>
      <w:r>
        <w:rPr>
          <w:rtl w:val="true"/>
        </w:rPr>
        <w:t>في أفعال العمرة المتمتّع بها إلى الحجّ</w:t>
      </w:r>
      <w:bookmarkEnd w:id="635"/>
    </w:p>
    <w:p>
      <w:pPr>
        <w:pStyle w:val="Heading4"/>
        <w:numPr>
          <w:ilvl w:val="3"/>
          <w:numId w:val="1"/>
        </w:numPr>
        <w:rPr/>
      </w:pPr>
      <w:bookmarkStart w:id="636" w:name="__RefHeading___Toc1241919_222507752"/>
      <w:bookmarkStart w:id="637" w:name="_Toc253"/>
      <w:bookmarkEnd w:id="636"/>
      <w:r>
        <w:rPr>
          <w:rtl w:val="true"/>
        </w:rPr>
        <w:t>اشارة</w:t>
      </w:r>
      <w:bookmarkEnd w:id="63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12676_117951"/>
      <w:bookmarkStart w:id="639" w:name="pg12676_117951"/>
      <w:bookmarkEnd w:id="639"/>
    </w:p>
    <w:p>
      <w:pPr>
        <w:pStyle w:val="Heading4"/>
        <w:numPr>
          <w:ilvl w:val="3"/>
          <w:numId w:val="1"/>
        </w:numPr>
        <w:rPr/>
      </w:pPr>
      <w:bookmarkStart w:id="640" w:name="pg12676_117951"/>
      <w:bookmarkStart w:id="641" w:name="__RefHeading___Toc1241921_222507752"/>
      <w:bookmarkStart w:id="642" w:name="_Toc254"/>
      <w:bookmarkEnd w:id="640"/>
      <w:bookmarkEnd w:id="641"/>
      <w:r>
        <w:rPr>
          <w:rtl w:val="true"/>
        </w:rPr>
        <w:t>الأوّل</w:t>
      </w:r>
      <w:r>
        <w:rPr>
          <w:rtl w:val="true"/>
        </w:rPr>
        <w:t>:</w:t>
      </w:r>
      <w:r>
        <w:rPr>
          <w:rtl w:val="true"/>
        </w:rPr>
        <w:t>في الإحرام ،</w:t>
      </w:r>
      <w:bookmarkEnd w:id="642"/>
    </w:p>
    <w:p>
      <w:pPr>
        <w:pStyle w:val="Heading5"/>
        <w:numPr>
          <w:ilvl w:val="4"/>
          <w:numId w:val="1"/>
        </w:numPr>
        <w:rPr/>
      </w:pPr>
      <w:bookmarkStart w:id="643" w:name="__RefHeading___Toc1241923_222507752"/>
      <w:bookmarkStart w:id="644" w:name="_Toc255"/>
      <w:bookmarkEnd w:id="643"/>
      <w:r>
        <w:rPr>
          <w:rtl w:val="true"/>
        </w:rPr>
        <w:t>اشارة</w:t>
      </w:r>
      <w:bookmarkEnd w:id="644"/>
    </w:p>
    <w:p>
      <w:pPr>
        <w:pStyle w:val="BookText"/>
        <w:rPr/>
      </w:pP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1241925_222507752"/>
      <w:bookmarkStart w:id="646" w:name="_Toc256"/>
      <w:bookmarkEnd w:id="645"/>
      <w:r>
        <w:rPr>
          <w:rtl w:val="true"/>
        </w:rPr>
        <w:t>الأوّل</w:t>
      </w:r>
      <w:r>
        <w:rPr>
          <w:rtl w:val="true"/>
        </w:rPr>
        <w:t>:</w:t>
      </w:r>
      <w:bookmarkEnd w:id="646"/>
    </w:p>
    <w:p>
      <w:pPr>
        <w:pStyle w:val="Heading6"/>
        <w:numPr>
          <w:ilvl w:val="5"/>
          <w:numId w:val="1"/>
        </w:numPr>
        <w:rPr/>
      </w:pPr>
      <w:bookmarkStart w:id="647" w:name="__RefHeading___Toc1241927_222507752"/>
      <w:bookmarkStart w:id="648" w:name="_Toc257"/>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الإحرام ركن من أركان الحجّ و هو أوّل أفعال الحجّ،</w:t>
      </w:r>
    </w:p>
    <w:p>
      <w:pPr>
        <w:pStyle w:val="BookText"/>
        <w:rPr/>
      </w:pPr>
      <w:r>
        <w:rPr>
          <w:rFonts w:ascii="Amiri" w:hAnsi="Amiri" w:eastAsia="Amiri" w:cs="Amiri"/>
          <w:color w:val="111111"/>
          <w:sz w:val="28"/>
          <w:sz w:val="28"/>
          <w:szCs w:val="28"/>
          <w:rtl w:val="true"/>
          <w:lang w:bidi="ar-SA"/>
        </w:rPr>
        <w:t>يبطل الحجّ بالإخلال به عمدا لا سهوا على 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مقدّمات مستحبّة كلّها،و نحن نذكرها بعون اللّه تعالى في مسائل</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1241929_222507752"/>
      <w:bookmarkStart w:id="650" w:name="_Toc258"/>
      <w:bookmarkEnd w:id="649"/>
      <w:r>
        <w:rPr>
          <w:rtl w:val="true"/>
        </w:rPr>
        <w:t>مسألة</w:t>
      </w:r>
      <w:r>
        <w:rPr>
          <w:rtl w:val="true"/>
        </w:rPr>
        <w:t>:</w:t>
      </w:r>
      <w:r>
        <w:rPr>
          <w:rtl w:val="true"/>
        </w:rPr>
        <w:t>يستحبّ لمن أراد التمتّع أن يوفّر شعر رأسه و لحيته من أوّل ذي القعدة،</w:t>
      </w:r>
      <w:bookmarkEnd w:id="650"/>
    </w:p>
    <w:p>
      <w:pPr>
        <w:pStyle w:val="BookText"/>
        <w:rPr/>
      </w:pPr>
      <w:r>
        <w:rPr>
          <w:rFonts w:ascii="Amiri" w:hAnsi="Amiri" w:eastAsia="Amiri" w:cs="Amiri"/>
          <w:color w:val="111111"/>
          <w:sz w:val="28"/>
          <w:sz w:val="28"/>
          <w:szCs w:val="28"/>
          <w:rtl w:val="true"/>
          <w:lang w:bidi="ar-SA"/>
        </w:rPr>
        <w:t>و لا يمسّ منهما شيئا،و يتأكّد عند هلال ذي الحجّة،فإن مسّ منهما شيئا،لم يكن به بأس،لكنّه يكون قد ترك الأفضل،هذا اختيار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الجمل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النهاية و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واجب،فإن مسّ منهما شيئا،وجب عليه دم يهريقه </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قال المفيد رحمه اللّه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التوفير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شوّال،و ذو القعدة، و ذو الحجّة،فمن أراد الحجّ وفّر شعره إذا نظر إلى هلال ذي القعدة،و من أراد العمرة </w:t>
      </w:r>
    </w:p>
    <w:p>
      <w:pPr>
        <w:pStyle w:val="BookText"/>
        <w:rPr/>
      </w:pPr>
      <w:r>
        <w:rPr>
          <w:rFonts w:ascii="IRNazanin" w:hAnsi="IRNazanin" w:eastAsia="IRNazanin"/>
          <w:color w:val="111111"/>
          <w:sz w:val="28"/>
          <w:sz w:val="28"/>
          <w:szCs w:val="28"/>
          <w:rtl w:val="true"/>
          <w:lang w:bidi="fa-IR"/>
        </w:rPr>
        <w:t>وفّر شعره شهرا</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الأعرج،عن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يأخذ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هلال ذي القعدة و أراد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رأسه و لا لحيته</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الصبّاح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يريد الحجّ أ يأخذ من شعره في أشهر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من لحيته،و لكن يأخذ من شاربه و من أظفاره و ليطل إن شاء</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سماعة،عن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الحجامة و حلق القفا في أشهر الحجّ،فقال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و السواك و النورة</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محمّد بن خالد الخزّاز </w:t>
      </w:r>
      <w:r>
        <w:rPr>
          <w:rStyle w:val="FootnoteAnchor"/>
          <w:rtl w:val="true"/>
        </w:rPr>
        <w:footnoteReference w:id="10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فآخذ من شعري حين أريد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إلى مكّة للإحرام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الأصل عدم الوجوب،و لأنّه محلّ،فلا يجب عليه التوفير كغيره من </w:t>
      </w:r>
      <w:bookmarkStart w:id="651" w:name="pg12676_117953"/>
    </w:p>
    <w:p>
      <w:pPr>
        <w:pStyle w:val="BookText"/>
        <w:rPr/>
      </w:pPr>
      <w:bookmarkEnd w:id="651"/>
      <w:r>
        <w:rPr>
          <w:rFonts w:ascii="Amiri" w:hAnsi="Amiri" w:eastAsia="Amiri" w:cs="Amiri"/>
          <w:color w:val="111111"/>
          <w:sz w:val="28"/>
          <w:sz w:val="28"/>
          <w:szCs w:val="28"/>
          <w:rtl w:val="true"/>
          <w:lang w:bidi="ar-SA"/>
        </w:rPr>
        <w:t>تروك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بالنهي على التحريم و على وجوب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متمتّع حلق رأسه بمكّة،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جاهلا فليس عليه شيء،و إن تعمّد ذلك في أوّل الشهور للحجّ بثلاثين يوما فليس عليه شيء،و إن تعمّد ذلك بعد الثلاثين التي </w:t>
      </w:r>
      <w:r>
        <w:rPr>
          <w:rStyle w:val="FootnoteAnchor"/>
          <w:rtl w:val="true"/>
        </w:rPr>
        <w:footnoteReference w:id="1050"/>
      </w:r>
      <w:r>
        <w:rPr>
          <w:rFonts w:ascii="Amiri" w:hAnsi="Amiri" w:eastAsia="Amiri" w:cs="Amiri"/>
          <w:color w:val="111111"/>
          <w:sz w:val="28"/>
          <w:sz w:val="28"/>
          <w:szCs w:val="28"/>
          <w:rtl w:val="true"/>
          <w:lang w:bidi="ar-SA"/>
        </w:rPr>
        <w:t>يوفّر فيها الشعر للحجّ،فإنّ عليه دما يهريقه</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النهي على الكراهية؛جمعا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أن يكون ذلك بعد التلبّس بالإحرام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السؤال وقع عن متمتّع حلق بمكّة،و هو إنّما يكون بها إذا أحرم</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1241931_222507752"/>
      <w:bookmarkStart w:id="653" w:name="_Toc259"/>
      <w:bookmarkEnd w:id="652"/>
      <w:r>
        <w:rPr>
          <w:rtl w:val="true"/>
        </w:rPr>
        <w:t>فرع</w:t>
      </w:r>
      <w:r>
        <w:rPr>
          <w:rtl w:val="true"/>
        </w:rPr>
        <w:t>:</w:t>
      </w:r>
      <w:bookmarkEnd w:id="653"/>
    </w:p>
    <w:p>
      <w:pPr>
        <w:pStyle w:val="BookText"/>
        <w:rPr/>
      </w:pPr>
      <w:r>
        <w:rPr>
          <w:rFonts w:ascii="Amiri" w:hAnsi="Amiri" w:eastAsia="Amiri" w:cs="Amiri"/>
          <w:color w:val="111111"/>
          <w:sz w:val="28"/>
          <w:sz w:val="28"/>
          <w:szCs w:val="28"/>
          <w:rtl w:val="true"/>
          <w:lang w:bidi="ar-SA"/>
        </w:rPr>
        <w:t>لا بأس بحلق الرأس و قصّ اللحية قبل هلال ذي القعدة على ما تضمّنته</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للمعتمر توفير شعر رأسه في الشهر الذي يريد فيه الخروج إلى العمرة؛لحديث معاوية بن عمّار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bookmarkStart w:id="654" w:name="pg12676_117954"/>
    </w:p>
    <w:p>
      <w:pPr>
        <w:pStyle w:val="BookText"/>
        <w:rPr/>
      </w:pPr>
      <w:bookmarkEnd w:id="654"/>
      <w:r>
        <w:rPr>
          <w:rFonts w:ascii="Amiri" w:hAnsi="Amiri" w:eastAsia="Amiri" w:cs="Amiri"/>
          <w:color w:val="111111"/>
          <w:sz w:val="28"/>
          <w:sz w:val="28"/>
          <w:szCs w:val="28"/>
          <w:rtl w:val="true"/>
          <w:lang w:bidi="ar-SA"/>
        </w:rPr>
        <w:t>أوّفر شعري إذا أردت العمرة؟فقال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يوما</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5" w:name="__RefHeading___Toc1241933_222507752"/>
      <w:bookmarkStart w:id="656" w:name="_Toc260"/>
      <w:bookmarkEnd w:id="655"/>
      <w:r>
        <w:rPr>
          <w:rtl w:val="true"/>
        </w:rPr>
        <w:t>مسألة</w:t>
      </w:r>
      <w:r>
        <w:rPr>
          <w:rtl w:val="true"/>
        </w:rPr>
        <w:t>:</w:t>
      </w:r>
      <w:r>
        <w:rPr>
          <w:rtl w:val="true"/>
        </w:rPr>
        <w:t>و يستحبّ له إذا بلغ الميقات التنظيف</w:t>
      </w:r>
      <w:bookmarkEnd w:id="656"/>
    </w:p>
    <w:p>
      <w:pPr>
        <w:pStyle w:val="BookText"/>
        <w:rPr/>
      </w:pPr>
      <w:r>
        <w:rPr>
          <w:rFonts w:ascii="Amiri" w:hAnsi="Amiri" w:eastAsia="Amiri" w:cs="Amiri"/>
          <w:color w:val="111111"/>
          <w:sz w:val="28"/>
          <w:sz w:val="28"/>
          <w:szCs w:val="28"/>
          <w:rtl w:val="true"/>
          <w:lang w:bidi="ar-SA"/>
        </w:rPr>
        <w:t>بإزالة الشعث،و قطع الرائحة، و نتف الإبط،و قصّ الشارب،و قلم الأظفار،و حلق العانة؛لأنّ الإحرام أمر يسنّ له الاغتسال،فسنّ له هذا كالجمعة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الإحرام يمنع قطع الشعر و قلم الأظفار،فاستحبّ له فعله قبله،لئلاّ يحتاج إليه في إحرامه،فلا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انتهيت إلى بعض المواقيت التي وقّت رسول اللّه صلّى اللّه عليه و آله،فانتف إبطك </w:t>
      </w:r>
      <w:r>
        <w:rPr>
          <w:rStyle w:val="FootnoteAnchor"/>
          <w:rtl w:val="true"/>
        </w:rPr>
        <w:footnoteReference w:id="1055"/>
      </w:r>
      <w:r>
        <w:rPr>
          <w:rFonts w:ascii="Amiri" w:hAnsi="Amiri" w:eastAsia="Amiri" w:cs="Amiri"/>
          <w:color w:val="111111"/>
          <w:sz w:val="28"/>
          <w:sz w:val="28"/>
          <w:szCs w:val="28"/>
          <w:rtl w:val="true"/>
          <w:lang w:bidi="ar-SA"/>
        </w:rPr>
        <w:t>،و احلق عانتك،و قلّم أظفارك،و قصّ شاربك، و لا يضرّك بأيّ ذلك بدأت</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التهيّؤ للإحرام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تقليم الأظفار،و أخذ الشارب،و حلق العانة</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نتف الإبط،و حلق العانة،و الأخذ من الشارب ثمّ يحرم،قال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 به</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bookmarkStart w:id="657" w:name="pg12676_117955"/>
    </w:p>
    <w:p>
      <w:pPr>
        <w:pStyle w:val="Heading6"/>
        <w:numPr>
          <w:ilvl w:val="5"/>
          <w:numId w:val="1"/>
        </w:numPr>
        <w:rPr/>
      </w:pPr>
      <w:bookmarkStart w:id="658" w:name="__RefHeading___Toc1241935_222507752"/>
      <w:bookmarkStart w:id="659" w:name="_Toc261"/>
      <w:bookmarkEnd w:id="657"/>
      <w:bookmarkEnd w:id="658"/>
      <w:r>
        <w:rPr>
          <w:rtl w:val="true"/>
        </w:rPr>
        <w:t>فرع</w:t>
      </w:r>
      <w:r>
        <w:rPr>
          <w:rtl w:val="true"/>
        </w:rPr>
        <w:t>:</w:t>
      </w:r>
      <w:bookmarkEnd w:id="659"/>
    </w:p>
    <w:p>
      <w:pPr>
        <w:pStyle w:val="BookText"/>
        <w:rPr/>
      </w:pPr>
      <w:r>
        <w:rPr>
          <w:rFonts w:ascii="Amiri" w:hAnsi="Amiri" w:eastAsia="Amiri" w:cs="Amiri"/>
          <w:color w:val="111111"/>
          <w:sz w:val="28"/>
          <w:sz w:val="28"/>
          <w:szCs w:val="28"/>
          <w:rtl w:val="true"/>
          <w:lang w:bidi="ar-SA"/>
        </w:rPr>
        <w:t>لو أطلى قبل الإحرام اجتزأ به ما لم يمض خمسة عشر يوما،فإن مضت،</w:t>
      </w:r>
    </w:p>
    <w:p>
      <w:pPr>
        <w:pStyle w:val="BookText"/>
        <w:rPr/>
      </w:pPr>
      <w:r>
        <w:rPr>
          <w:rFonts w:ascii="IRNazanin" w:hAnsi="IRNazanin" w:eastAsia="IRNazanin"/>
          <w:color w:val="111111"/>
          <w:sz w:val="28"/>
          <w:sz w:val="28"/>
          <w:szCs w:val="28"/>
          <w:rtl w:val="true"/>
          <w:lang w:bidi="fa-IR"/>
        </w:rPr>
        <w:t>استحبّ له الإطلاء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و نحن بالمدينة عن التهيّؤ للإحرام،فقال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 بالمدينة و تجهّز بكلّ ما تريد،و اغتسل،و ان شئت استمتعت </w:t>
      </w:r>
      <w:r>
        <w:rPr>
          <w:rStyle w:val="FootnoteAnchor"/>
          <w:rtl w:val="true"/>
        </w:rPr>
        <w:footnoteReference w:id="1059"/>
      </w:r>
      <w:r>
        <w:rPr>
          <w:rFonts w:ascii="Amiri" w:hAnsi="Amiri" w:eastAsia="Amiri" w:cs="Amiri"/>
          <w:color w:val="111111"/>
          <w:sz w:val="28"/>
          <w:sz w:val="28"/>
          <w:szCs w:val="28"/>
          <w:rtl w:val="true"/>
          <w:lang w:bidi="ar-SA"/>
        </w:rPr>
        <w:t>بقميصك حتّى تأتي مسجد الشجرة</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يطلي قبل الإحرام بخمسة عشر يوما</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أتى عليه خمسة عشر يوما فالأفضل استئناف التنظيف؛لما رواه الشيخ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بصير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أطليت للإحرام الأوّل كيف أصنع للطلية الأخيرة و كم بينهما؟قال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بينهما جمعتان خمسة عشر يوما فأطل</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0" w:name="__RefHeading___Toc1241937_222507752"/>
      <w:bookmarkStart w:id="661" w:name="_Toc262"/>
      <w:bookmarkEnd w:id="660"/>
      <w:r>
        <w:rPr>
          <w:rtl w:val="true"/>
        </w:rPr>
        <w:t>آخر</w:t>
      </w:r>
      <w:r>
        <w:rPr>
          <w:rtl w:val="true"/>
        </w:rPr>
        <w:t>:</w:t>
      </w:r>
      <w:bookmarkEnd w:id="661"/>
    </w:p>
    <w:p>
      <w:pPr>
        <w:pStyle w:val="BookText"/>
        <w:rPr/>
      </w:pPr>
      <w:r>
        <w:rPr>
          <w:rFonts w:ascii="Amiri" w:hAnsi="Amiri" w:eastAsia="Amiri" w:cs="Amiri"/>
          <w:color w:val="111111"/>
          <w:sz w:val="28"/>
          <w:sz w:val="28"/>
          <w:szCs w:val="28"/>
          <w:rtl w:val="true"/>
          <w:lang w:bidi="ar-SA"/>
        </w:rPr>
        <w:t>و يستحبّ الإطلاء و إن مضت دون هذه المدّة؛لأنّه زيادة في التنظيف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الإطلاء أفضل من الحلق،و الحلق أفضل من نتف الإبط</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عن عبد اللّه 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بالمدينة،فلاحاني زرارة في نتف الإبط و حلقه،فقلت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حلقه أفضل،و 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نتفه أفضل،فاستأذنّا على </w:t>
      </w:r>
      <w:bookmarkStart w:id="662" w:name="pg12676_117956"/>
    </w:p>
    <w:p>
      <w:pPr>
        <w:pStyle w:val="BookText"/>
        <w:rPr/>
      </w:pPr>
      <w:bookmarkEnd w:id="662"/>
      <w:r>
        <w:rPr>
          <w:rFonts w:ascii="Amiri" w:hAnsi="Amiri" w:eastAsia="Amiri" w:cs="Amiri"/>
          <w:color w:val="111111"/>
          <w:sz w:val="28"/>
          <w:sz w:val="28"/>
          <w:szCs w:val="28"/>
          <w:rtl w:val="true"/>
          <w:lang w:bidi="ar-SA"/>
        </w:rPr>
        <w:t xml:space="preserve">أبي عبد اللّه عليه السّلام،فأذن لنا و هو في الحمّام يطلي قد أطلى </w:t>
      </w:r>
      <w:r>
        <w:rPr>
          <w:rStyle w:val="FootnoteAnchor"/>
          <w:rtl w:val="true"/>
        </w:rPr>
        <w:footnoteReference w:id="1063"/>
      </w:r>
      <w:r>
        <w:rPr>
          <w:rFonts w:ascii="Amiri" w:hAnsi="Amiri" w:eastAsia="Amiri" w:cs="Amiri"/>
          <w:color w:val="111111"/>
          <w:sz w:val="28"/>
          <w:sz w:val="28"/>
          <w:szCs w:val="28"/>
          <w:rtl w:val="true"/>
          <w:lang w:bidi="ar-SA"/>
        </w:rPr>
        <w:t>إبطيه،فقلت لزرارة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لا،لعلّه فعل هذا لما لا يجوز لي أن أفعله،فقال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لاحاني في نتف الإبط و حلقه،قلت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حلقه أفضل،فقال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السنّة و أخطأها زرارة،حلقه أفضل من نتفه،و طليه أفضل من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 منذ ثلاث،فقال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أعيدا،فإنّ الإطلاء طهور</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3" w:name="__RefHeading___Toc1241939_222507752"/>
      <w:bookmarkStart w:id="664" w:name="_Toc263"/>
      <w:bookmarkEnd w:id="663"/>
      <w:r>
        <w:rPr>
          <w:rtl w:val="true"/>
        </w:rPr>
        <w:t>مسألة</w:t>
      </w:r>
      <w:r>
        <w:rPr>
          <w:rtl w:val="true"/>
        </w:rPr>
        <w:t>:</w:t>
      </w:r>
      <w:r>
        <w:rPr>
          <w:rtl w:val="true"/>
        </w:rPr>
        <w:t>و يستحبّ الغسل إذا أراد الإحرام من الميقات،</w:t>
      </w:r>
      <w:bookmarkEnd w:id="664"/>
    </w:p>
    <w:p>
      <w:pPr>
        <w:pStyle w:val="BookText"/>
        <w:rPr/>
      </w:pPr>
      <w:r>
        <w:rPr>
          <w:rFonts w:ascii="Amiri" w:hAnsi="Amiri" w:eastAsia="Amiri" w:cs="Amiri"/>
          <w:color w:val="111111"/>
          <w:sz w:val="28"/>
          <w:sz w:val="28"/>
          <w:szCs w:val="28"/>
          <w:rtl w:val="true"/>
          <w:lang w:bidi="ar-SA"/>
        </w:rPr>
        <w:t>و 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الجمهور عن خارجة بن زيد بن ثابت أنّ النبيّ صلّى اللّه عليه و آله تجرّد لإهلاله و اغتسل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نفساء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تغتسل عند الإحرام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عائشة أن تغتسل عند الإهلال بالحجّ و هي حائض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انتهيت إلى العقيق من قبل العراق،أو إلى وقت من هذه المواقيت و أنت تريد الإحرام إن شاء اللّه،فانتف إبطيك </w:t>
      </w:r>
      <w:r>
        <w:rPr>
          <w:rStyle w:val="FootnoteAnchor"/>
          <w:rtl w:val="true"/>
        </w:rPr>
        <w:footnoteReference w:id="1068"/>
      </w:r>
      <w:r>
        <w:rPr>
          <w:rFonts w:ascii="Amiri" w:hAnsi="Amiri" w:eastAsia="Amiri" w:cs="Amiri"/>
          <w:color w:val="111111"/>
          <w:sz w:val="28"/>
          <w:sz w:val="28"/>
          <w:szCs w:val="28"/>
          <w:rtl w:val="true"/>
          <w:lang w:bidi="ar-SA"/>
        </w:rPr>
        <w:t xml:space="preserve">،و قلّم أظفارك،و أطل عانتك،و خذ من شاربك،و لا يضرّك بأيّ ذلك بدأت،ثمّ استك و اغتسل،و البس ثوبيك،و ليكن فراغك من ذلك إن شاء اللّه عند زوال الشمس،و إن </w:t>
      </w:r>
      <w:r>
        <w:rPr>
          <w:rStyle w:val="FootnoteAnchor"/>
          <w:rtl w:val="true"/>
        </w:rPr>
        <w:footnoteReference w:id="1069"/>
      </w:r>
      <w:r>
        <w:rPr>
          <w:rFonts w:ascii="Amiri" w:hAnsi="Amiri" w:eastAsia="Amiri" w:cs="Amiri"/>
          <w:color w:val="111111"/>
          <w:sz w:val="28"/>
          <w:sz w:val="28"/>
          <w:szCs w:val="28"/>
          <w:rtl w:val="true"/>
          <w:lang w:bidi="ar-SA"/>
        </w:rPr>
        <w:t xml:space="preserve">لم يكن ذلك </w:t>
      </w:r>
      <w:bookmarkStart w:id="665" w:name="pg12676_117957"/>
    </w:p>
    <w:p>
      <w:pPr>
        <w:pStyle w:val="BookText"/>
        <w:rPr/>
      </w:pPr>
      <w:bookmarkEnd w:id="665"/>
      <w:r>
        <w:rPr>
          <w:rFonts w:ascii="Amiri" w:hAnsi="Amiri" w:eastAsia="Amiri" w:cs="Amiri"/>
          <w:color w:val="111111"/>
          <w:sz w:val="28"/>
          <w:sz w:val="28"/>
          <w:szCs w:val="28"/>
          <w:rtl w:val="true"/>
          <w:lang w:bidi="ar-SA"/>
        </w:rPr>
        <w:t>عند زوال الشمس فلا يضرّك إلاّ أنّ ذلك أحبّ إليّ أن يكون عند زوال الشمس</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في ذلك كثيرة أوردناها في باب الأغسال المسنونة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6" w:name="__RefHeading___Toc1241941_222507752"/>
      <w:bookmarkStart w:id="667" w:name="_Toc264"/>
      <w:bookmarkEnd w:id="666"/>
      <w:r>
        <w:rPr>
          <w:rtl w:val="true"/>
        </w:rPr>
        <w:t>مسألة</w:t>
      </w:r>
      <w:r>
        <w:rPr>
          <w:rtl w:val="true"/>
        </w:rPr>
        <w:t>:</w:t>
      </w:r>
      <w:r>
        <w:rPr>
          <w:rtl w:val="true"/>
        </w:rPr>
        <w:t>و لا نعرف خلافا في استحباب هذا الغسل</w:t>
      </w:r>
      <w:r>
        <w:rPr>
          <w:rtl w:val="true"/>
        </w:rPr>
        <w:t>.</w:t>
      </w:r>
      <w:bookmarkEnd w:id="667"/>
    </w:p>
    <w:p>
      <w:pPr>
        <w:pStyle w:val="BookText"/>
        <w:rPr/>
      </w:pP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أهل العلم على أنّ الإحرام جائز بغير اغتسال،و أنّه غير واجب؛لأنّه غسل لأمر مستقبل،فلا يكون واجبا،كغسل الجمعة و العيدين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مستحبّ للرجل و المرأة و الصبيّ و الحائض و النفساء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جعفر بن محمّد الصادق عليه السّلام،عن أبيه،عن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أسماء بنت عميس محمّد بن أبي بكر بذي الحليفة،فأمرها رسول اللّه صلّى اللّه عليه و آله بالإهلال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و الحائض إذا أتيا على المواقيت،يغتسلان و يحرمان و يقضيان المناسك كلّها غير الطواف بالبيت</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أسماء بنت عميس نفست بمحمّد بن أبي بكر بالبيداء لأربع بقين من ذي القعدة في حجّة الوداع،فأمرها رسول اللّه صلّى اللّه عليه و آله، فاغتسلت و احتشت و أحرمت و لبّت مع النبيّ صلّى اللّه عليه و آله و أصحابه،فلمّا </w:t>
      </w:r>
      <w:bookmarkStart w:id="668" w:name="pg12676_117958"/>
    </w:p>
    <w:p>
      <w:pPr>
        <w:pStyle w:val="BookText"/>
        <w:rPr/>
      </w:pPr>
      <w:bookmarkEnd w:id="668"/>
      <w:r>
        <w:rPr>
          <w:rFonts w:ascii="Amiri" w:hAnsi="Amiri" w:eastAsia="Amiri" w:cs="Amiri"/>
          <w:color w:val="111111"/>
          <w:sz w:val="28"/>
          <w:sz w:val="28"/>
          <w:szCs w:val="28"/>
          <w:rtl w:val="true"/>
          <w:lang w:bidi="ar-SA"/>
        </w:rPr>
        <w:t>قدموا مكّة لم تطهر حتّى نفروا من منى و قد شهدت المواقف كلّها،عرفات و جمعا، و رمت الجمار،و لكن لم تطف بالبيت و لم تسع بين الصفا و المروة،فلمّا نفروا من منى أمرها رسول اللّه صلّى اللّه عليه و آله،فاغتسلت و طافت بالبيت و بالصفا و المروة،و كان جلوسها في أربع بقين من ذي القعدة و عشر من ذي الحجّة و ثلاثة أيّام التشريق</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9" w:name="__RefHeading___Toc1241943_222507752"/>
      <w:bookmarkStart w:id="670" w:name="_Toc265"/>
      <w:bookmarkEnd w:id="669"/>
      <w:r>
        <w:rPr>
          <w:rtl w:val="true"/>
        </w:rPr>
        <w:t>مسألة</w:t>
      </w:r>
      <w:r>
        <w:rPr>
          <w:rtl w:val="true"/>
        </w:rPr>
        <w:t>:</w:t>
      </w:r>
      <w:r>
        <w:rPr>
          <w:rtl w:val="true"/>
        </w:rPr>
        <w:t>و يجوز تقديم الغسل على الميقات،</w:t>
      </w:r>
      <w:bookmarkEnd w:id="670"/>
    </w:p>
    <w:p>
      <w:pPr>
        <w:pStyle w:val="BookText"/>
        <w:rPr/>
      </w:pPr>
      <w:r>
        <w:rPr>
          <w:rFonts w:ascii="Amiri" w:hAnsi="Amiri" w:eastAsia="Amiri" w:cs="Amiri"/>
          <w:color w:val="111111"/>
          <w:sz w:val="28"/>
          <w:sz w:val="28"/>
          <w:szCs w:val="28"/>
          <w:rtl w:val="true"/>
          <w:lang w:bidi="ar-SA"/>
        </w:rPr>
        <w:t>و يكون على هيئته إلى أن يبلغ الميقات،ثمّ يحرم،ما لم ينم،أو يمضي عليه يوم و ليلة؛لما رواه الشيخ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يغتسل بالمدينة لإحرامه،أ يجزئه ذلك من غسل ذي الحليفة؟قال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الحلبيّ،عن أبي عبد اللّه عليه السّلام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1" w:name="__RefHeading___Toc1241945_222507752"/>
      <w:bookmarkStart w:id="672" w:name="_Toc266"/>
      <w:bookmarkEnd w:id="671"/>
      <w:r>
        <w:rPr>
          <w:rtl w:val="true"/>
        </w:rPr>
        <w:t>فروع</w:t>
      </w:r>
      <w:r>
        <w:rPr>
          <w:rtl w:val="true"/>
        </w:rPr>
        <w:t>:</w:t>
      </w:r>
      <w:bookmarkEnd w:id="672"/>
    </w:p>
    <w:p>
      <w:pPr>
        <w:pStyle w:val="Heading6"/>
        <w:numPr>
          <w:ilvl w:val="5"/>
          <w:numId w:val="1"/>
        </w:numPr>
        <w:rPr/>
      </w:pPr>
      <w:bookmarkStart w:id="673" w:name="__RefHeading___Toc1241947_222507752"/>
      <w:bookmarkStart w:id="674" w:name="_Toc267"/>
      <w:bookmarkEnd w:id="673"/>
      <w:r>
        <w:rPr>
          <w:rtl w:val="true"/>
        </w:rPr>
        <w:t>الأوّل</w:t>
      </w:r>
      <w:r>
        <w:rPr>
          <w:rtl w:val="true"/>
        </w:rPr>
        <w:t>:</w:t>
      </w:r>
      <w:r>
        <w:rPr>
          <w:rtl w:val="true"/>
        </w:rPr>
        <w:t>إنّما يستحبّ التقديم مع خوف عوز الماء،</w:t>
      </w:r>
      <w:bookmarkEnd w:id="674"/>
    </w:p>
    <w:p>
      <w:pPr>
        <w:pStyle w:val="BookText"/>
        <w:rPr/>
      </w:pPr>
      <w:r>
        <w:rPr>
          <w:rFonts w:ascii="Amiri" w:hAnsi="Amiri" w:eastAsia="Amiri" w:cs="Amiri"/>
          <w:color w:val="111111"/>
          <w:sz w:val="28"/>
          <w:sz w:val="28"/>
          <w:szCs w:val="28"/>
          <w:rtl w:val="true"/>
          <w:lang w:bidi="ar-SA"/>
        </w:rPr>
        <w:t xml:space="preserve">أمّا مع عدمه فالأولى الاغتسال في الميقات؛لأنّ النبيّ صلّى اللّه عليه و آله كذا فعل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 إلى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جماعة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نريد أن نودّعك،فأرسل إلينا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اغتسلوا بالمدينة،فإنّي أخاف أن يعزّ عليكم الماء بذي الحليفة،فاغتسلوا بالمدينة و البسوا </w:t>
      </w:r>
      <w:bookmarkStart w:id="675" w:name="pg12676_117959"/>
    </w:p>
    <w:p>
      <w:pPr>
        <w:pStyle w:val="BookText"/>
        <w:rPr/>
      </w:pPr>
      <w:bookmarkEnd w:id="675"/>
      <w:r>
        <w:rPr>
          <w:rFonts w:ascii="Amiri" w:hAnsi="Amiri" w:eastAsia="Amiri" w:cs="Amiri"/>
          <w:color w:val="111111"/>
          <w:sz w:val="28"/>
          <w:sz w:val="28"/>
          <w:szCs w:val="28"/>
          <w:rtl w:val="true"/>
          <w:lang w:bidi="ar-SA"/>
        </w:rPr>
        <w:t>ثيابكم التي تحرمون فيها،ثمّ تعالوا فرادى أو مثاني</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اغتسل قبل الإحرام ثمّ وجد الماء في الميقات،استحبّ له إعادة الغسل؛لأنّ المقتضي للتقديم و هو عوز الماء فائت</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1241949_222507752"/>
      <w:bookmarkStart w:id="677" w:name="_Toc268"/>
      <w:bookmarkEnd w:id="676"/>
      <w:r>
        <w:rPr>
          <w:rtl w:val="true"/>
        </w:rPr>
        <w:t>الثاني</w:t>
      </w:r>
      <w:r>
        <w:rPr>
          <w:rtl w:val="true"/>
        </w:rPr>
        <w:t>:</w:t>
      </w:r>
      <w:r>
        <w:rPr>
          <w:rtl w:val="true"/>
        </w:rPr>
        <w:t>غسل اليوم يجزئ عن ذلك اليوم،و غسل الليلة يجزئه عن ليلته</w:t>
      </w:r>
      <w:bookmarkEnd w:id="677"/>
    </w:p>
    <w:p>
      <w:pPr>
        <w:pStyle w:val="BookText"/>
        <w:rPr/>
      </w:pPr>
      <w:r>
        <w:rPr>
          <w:rFonts w:ascii="Amiri" w:hAnsi="Amiri" w:eastAsia="Amiri" w:cs="Amiri"/>
          <w:color w:val="111111"/>
          <w:sz w:val="28"/>
          <w:sz w:val="28"/>
          <w:szCs w:val="28"/>
          <w:rtl w:val="true"/>
          <w:lang w:bidi="ar-SA"/>
        </w:rPr>
        <w:t>ما لم 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عن عثمان بن يزيد </w:t>
      </w:r>
      <w:r>
        <w:rPr>
          <w:rStyle w:val="FootnoteAnchor"/>
          <w:rtl w:val="true"/>
        </w:rPr>
        <w:footnoteReference w:id="1080"/>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بعد طلوع الفجر كفاه غسله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في كلّ موضع يجب فيه الغسل،و من اغتسل ليلا</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كفاه غسله إلى طلوع الفجر</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و سماعة بن مهران كلاهما 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عند طلوع الفجر و قد استحمّ قبل ذلك ثمّ أحرم من يومه،أجزأه غسله،و إن اغتسل في أوّل الليل ثمّ أحرم في آخر الليل،أجزأه غسله</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8" w:name="__RefHeading___Toc1241951_222507752"/>
      <w:bookmarkStart w:id="679" w:name="_Toc269"/>
      <w:bookmarkEnd w:id="678"/>
      <w:r>
        <w:rPr>
          <w:rtl w:val="true"/>
        </w:rPr>
        <w:t>الثالث</w:t>
      </w:r>
      <w:r>
        <w:rPr>
          <w:rtl w:val="true"/>
        </w:rPr>
        <w:t>:</w:t>
      </w:r>
      <w:r>
        <w:rPr>
          <w:rtl w:val="true"/>
        </w:rPr>
        <w:t>لو اغتسل ثمّ نام قبل أن يعقد الإحرام،أعاد الغسل؛</w:t>
      </w:r>
      <w:bookmarkEnd w:id="67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النضر بن سويد </w:t>
      </w:r>
      <w:r>
        <w:rPr>
          <w:rStyle w:val="FootnoteAnchor"/>
          <w:rtl w:val="true"/>
        </w:rPr>
        <w:footnoteReference w:id="1084"/>
      </w:r>
      <w:r>
        <w:rPr>
          <w:rFonts w:ascii="Amiri" w:hAnsi="Amiri" w:eastAsia="Amiri" w:cs="Amiri"/>
          <w:color w:val="111111"/>
          <w:sz w:val="28"/>
          <w:sz w:val="28"/>
          <w:szCs w:val="28"/>
          <w:rtl w:val="true"/>
          <w:lang w:bidi="ar-SA"/>
        </w:rPr>
        <w:t>،عن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w:t>
      </w:r>
      <w:bookmarkStart w:id="680" w:name="pg12676_117960"/>
    </w:p>
    <w:p>
      <w:pPr>
        <w:pStyle w:val="BookText"/>
        <w:rPr/>
      </w:pPr>
      <w:bookmarkEnd w:id="680"/>
      <w:r>
        <w:rPr>
          <w:rFonts w:ascii="Amiri" w:hAnsi="Amiri" w:eastAsia="Amiri" w:cs="Amiri"/>
          <w:color w:val="111111"/>
          <w:sz w:val="28"/>
          <w:sz w:val="28"/>
          <w:szCs w:val="28"/>
          <w:rtl w:val="true"/>
          <w:lang w:bidi="ar-SA"/>
        </w:rPr>
        <w:t>الرجل يغتسل للإحرام ثمّ ينام قبل أن يحرم،قال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إعادة الغسل</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رواية عليّ بن أبي حمزة عنه عليه السّلام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النوم أحد نواقض الطهارة،فاستحبّ إعادته،و إنّما قلنا إنّه على سبيل الاستحباب؛لأنّ الأصل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الغسل الأصليّ مستحبّ،فإعادته أولى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العيص بن قاسم،قال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الرجل يغتسل للإحرام بالمدينة و يلبس ثوبين ثمّ ينام قبل أن يحرم،قال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1" w:name="__RefHeading___Toc1241953_222507752"/>
      <w:bookmarkStart w:id="682" w:name="_Toc270"/>
      <w:bookmarkEnd w:id="681"/>
      <w:r>
        <w:rPr>
          <w:rtl w:val="true"/>
        </w:rPr>
        <w:t>الرابع</w:t>
      </w:r>
      <w:r>
        <w:rPr>
          <w:rtl w:val="true"/>
        </w:rPr>
        <w:t>:</w:t>
      </w:r>
      <w:r>
        <w:rPr>
          <w:rtl w:val="true"/>
        </w:rPr>
        <w:t>لو لبس قميصا مخيطا،أعاد الغسل استحبابا؛</w:t>
      </w:r>
      <w:bookmarkEnd w:id="682"/>
    </w:p>
    <w:p>
      <w:pPr>
        <w:pStyle w:val="BookText"/>
        <w:rPr/>
      </w:pPr>
      <w:r>
        <w:rPr>
          <w:rFonts w:ascii="Amiri" w:hAnsi="Amiri" w:eastAsia="Amiri" w:cs="Amiri"/>
          <w:color w:val="111111"/>
          <w:sz w:val="28"/>
          <w:sz w:val="28"/>
          <w:szCs w:val="28"/>
          <w:rtl w:val="true"/>
          <w:lang w:bidi="ar-SA"/>
        </w:rPr>
        <w:t>لأنّه مناف للإحرام، فكان منافيا لأفعاله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اغتسل للإحرام ثمّ لبس قميصا قبل أن يحرم،فقال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انتقض غسله</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 الرجل و هو يريد أن يحرم فلبس قميصا قبل أن يلبّي،فعليه الغسل</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683" w:name="pg12676_117961"/>
    </w:p>
    <w:p>
      <w:pPr>
        <w:pStyle w:val="BookText"/>
        <w:rPr/>
      </w:pPr>
      <w:bookmarkEnd w:id="683"/>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أكل ما لا يحلّ للمحرم أكله بعد الغسل،فإنّه يعيد الغسل استحبابا </w:t>
      </w:r>
      <w:r>
        <w:rPr>
          <w:rStyle w:val="FootnoteAnchor"/>
          <w:rtl w:val="true"/>
        </w:rPr>
        <w:footnoteReference w:id="1090"/>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لبست ثوبا لا ينبغي لبسه،أو أكلت طعاما لا ينبغي لك أكله، فأعد الغسل</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عمر بن يزيد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اغتسلت للإحرام فلا تقنّع، و لا تطيّب،و لا تأكل طعاما فيه طيب فتعيد الغسل</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4" w:name="__RefHeading___Toc1241955_222507752"/>
      <w:bookmarkStart w:id="685" w:name="_Toc271"/>
      <w:bookmarkEnd w:id="684"/>
      <w:r>
        <w:rPr>
          <w:rtl w:val="true"/>
        </w:rPr>
        <w:t>الخامس</w:t>
      </w:r>
      <w:r>
        <w:rPr>
          <w:rtl w:val="true"/>
        </w:rPr>
        <w:t>:</w:t>
      </w:r>
      <w:r>
        <w:rPr>
          <w:rtl w:val="true"/>
        </w:rPr>
        <w:t>لو قلّم أظفاره بعد الغسل قبل أن يحرم،لم يكن عليه شيء؛</w:t>
      </w:r>
      <w:bookmarkEnd w:id="685"/>
    </w:p>
    <w:p>
      <w:pPr>
        <w:pStyle w:val="BookText"/>
        <w:rPr/>
      </w:pPr>
      <w:r>
        <w:rPr>
          <w:rFonts w:ascii="Amiri" w:hAnsi="Amiri" w:eastAsia="Amiri" w:cs="Amiri"/>
          <w:color w:val="111111"/>
          <w:sz w:val="28"/>
          <w:sz w:val="28"/>
          <w:szCs w:val="28"/>
          <w:rtl w:val="true"/>
          <w:lang w:bidi="ar-SA"/>
        </w:rPr>
        <w:t>لأنّه محلّ،و لا يعيد الغسل؛لما رواه الشيخ عن جميل بن درّاج،عن بعض أصحابه،عن أبي عبد اللّه عليه السّلام في رجل اغتسل للإحرام ثمّ قلّم أظفاره،قال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يمسحها بالماء و لا يعيد الغسل</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6" w:name="__RefHeading___Toc1241957_222507752"/>
      <w:bookmarkStart w:id="687" w:name="_Toc272"/>
      <w:bookmarkEnd w:id="686"/>
      <w:r>
        <w:rPr>
          <w:rtl w:val="true"/>
        </w:rPr>
        <w:t>السادس</w:t>
      </w:r>
      <w:r>
        <w:rPr>
          <w:rtl w:val="true"/>
        </w:rPr>
        <w:t>:</w:t>
      </w:r>
      <w:r>
        <w:rPr>
          <w:rtl w:val="true"/>
        </w:rPr>
        <w:t>يجوز الادّهان بعد الغسل قبل الإحرام؛</w:t>
      </w:r>
      <w:bookmarkEnd w:id="687"/>
    </w:p>
    <w:p>
      <w:pPr>
        <w:pStyle w:val="BookText"/>
        <w:rPr/>
      </w:pPr>
      <w:r>
        <w:rPr>
          <w:rFonts w:ascii="Amiri" w:hAnsi="Amiri" w:eastAsia="Amiri" w:cs="Amiri"/>
          <w:color w:val="111111"/>
          <w:sz w:val="28"/>
          <w:sz w:val="28"/>
          <w:szCs w:val="28"/>
          <w:rtl w:val="true"/>
          <w:lang w:bidi="ar-SA"/>
        </w:rPr>
        <w:t>لأنّه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يعفور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دهنة بعد الغسل للإحرام؟فقال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 بعد و مع ليس به بأس</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يكن الدهن طيبا </w:t>
      </w:r>
      <w:r>
        <w:rPr>
          <w:rStyle w:val="FootnoteAnchor"/>
          <w:rtl w:val="true"/>
        </w:rPr>
        <w:footnoteReference w:id="1095"/>
      </w:r>
      <w:r>
        <w:rPr>
          <w:rFonts w:ascii="Amiri" w:hAnsi="Amiri" w:eastAsia="Amiri" w:cs="Amiri"/>
          <w:color w:val="111111"/>
          <w:sz w:val="28"/>
          <w:sz w:val="28"/>
          <w:szCs w:val="28"/>
          <w:rtl w:val="true"/>
          <w:lang w:bidi="ar-SA"/>
        </w:rPr>
        <w:t>،أمّا إذا كان فيه طيب يبقى إلى بعد الإحرام، فلا يجوز ذلك؛لما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عمّار،عن الصادق </w:t>
      </w:r>
      <w:bookmarkStart w:id="688" w:name="pg12676_117962"/>
    </w:p>
    <w:p>
      <w:pPr>
        <w:pStyle w:val="BookText"/>
        <w:rPr/>
      </w:pPr>
      <w:bookmarkEnd w:id="688"/>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يدّهن بأيّ دهن شاء إذا لم يكن فيه مسك و لا عنبر و لا زعفران و لا ورس،قبل أن يغتسل</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يدّهن بدهن فيه طيب و هو يريد أن يحرم،فقال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يدّهن حين يريد أن يحرم بدهن فيه مسك و لا عنبر يبقى ريحه في رأسه </w:t>
      </w:r>
      <w:r>
        <w:rPr>
          <w:rStyle w:val="FootnoteAnchor"/>
          <w:rtl w:val="true"/>
        </w:rPr>
        <w:footnoteReference w:id="1097"/>
      </w:r>
      <w:r>
        <w:rPr>
          <w:rFonts w:ascii="Amiri" w:hAnsi="Amiri" w:eastAsia="Amiri" w:cs="Amiri"/>
          <w:color w:val="111111"/>
          <w:sz w:val="28"/>
          <w:sz w:val="28"/>
          <w:szCs w:val="28"/>
          <w:rtl w:val="true"/>
          <w:lang w:bidi="ar-SA"/>
        </w:rPr>
        <w:t>بعد ما يحرم،و ادّهن بما شئت من الدهن حين تريد أن تحرم قبل الغسل أو بعده،فإذا أحرمت فقد حرم عليك الدهن حتّى تحلّ</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البحث فيه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1241959_222507752"/>
      <w:bookmarkStart w:id="690" w:name="_Toc273"/>
      <w:bookmarkEnd w:id="689"/>
      <w:r>
        <w:rPr>
          <w:rtl w:val="true"/>
        </w:rPr>
        <w:t>السابع</w:t>
      </w:r>
      <w:r>
        <w:rPr>
          <w:rtl w:val="true"/>
        </w:rPr>
        <w:t>:</w:t>
      </w:r>
      <w:r>
        <w:rPr>
          <w:rtl w:val="true"/>
        </w:rPr>
        <w:t>لو أحرم من غير غسل،أعاد الإحرام مستحبّا؛</w:t>
      </w:r>
      <w:bookmarkEnd w:id="690"/>
    </w:p>
    <w:p>
      <w:pPr>
        <w:pStyle w:val="BookText"/>
        <w:rPr/>
      </w:pPr>
      <w:r>
        <w:rPr>
          <w:rFonts w:ascii="Amiri" w:hAnsi="Amiri" w:eastAsia="Amiri" w:cs="Amiri"/>
          <w:color w:val="111111"/>
          <w:sz w:val="28"/>
          <w:sz w:val="28"/>
          <w:szCs w:val="28"/>
          <w:rtl w:val="true"/>
          <w:lang w:bidi="ar-SA"/>
        </w:rPr>
        <w:t>لأنّه مقدّمة مندوبة، فاستحبّ إعادة الفعل مع الإخلال بها،كالأذان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سعيد،عن أخيه الحسن </w:t>
      </w:r>
      <w:r>
        <w:rPr>
          <w:rStyle w:val="FootnoteAnchor"/>
          <w:rtl w:val="true"/>
        </w:rPr>
        <w:footnoteReference w:id="10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العبد الصالح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أحرم بغير صلاة أو بغير غسل جاهلا أو عالما،ما عليه في ذلك؟و كيف ينبغي له أن يصنع؟ </w:t>
      </w:r>
      <w:bookmarkStart w:id="691" w:name="pg12676_117963"/>
    </w:p>
    <w:p>
      <w:pPr>
        <w:pStyle w:val="BookText"/>
        <w:rPr/>
      </w:pPr>
      <w:bookmarkEnd w:id="691"/>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2" w:name="__RefHeading___Toc1241961_222507752"/>
      <w:bookmarkStart w:id="693" w:name="_Toc274"/>
      <w:bookmarkEnd w:id="692"/>
      <w:r>
        <w:rPr>
          <w:rtl w:val="true"/>
        </w:rPr>
        <w:t>الثامن</w:t>
      </w:r>
      <w:r>
        <w:rPr>
          <w:rtl w:val="true"/>
        </w:rPr>
        <w:t>:</w:t>
      </w:r>
      <w:r>
        <w:rPr>
          <w:rtl w:val="true"/>
        </w:rPr>
        <w:t>لو لم يجد الماء للاغتسال،قال الشيخ</w:t>
      </w:r>
      <w:r>
        <w:rPr>
          <w:rtl w:val="true"/>
        </w:rPr>
        <w:t>-</w:t>
      </w:r>
      <w:r>
        <w:rPr>
          <w:rtl w:val="true"/>
        </w:rPr>
        <w:t>رحمه اللّه</w:t>
      </w:r>
      <w:r>
        <w:rPr>
          <w:rtl w:val="true"/>
        </w:rPr>
        <w:t>-:</w:t>
      </w:r>
      <w:r>
        <w:rPr>
          <w:rtl w:val="true"/>
        </w:rPr>
        <w:t xml:space="preserve">تيمّم </w:t>
      </w:r>
      <w:r>
        <w:rPr>
          <w:rtl w:val="true"/>
        </w:rPr>
        <w:t>.</w:t>
      </w:r>
      <w:bookmarkEnd w:id="693"/>
    </w:p>
    <w:p>
      <w:pPr>
        <w:pStyle w:val="BookText"/>
        <w:rPr/>
      </w:pP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اختيار الشافعيّ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 التيمّم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غسل مشروع،فناب عنه التيمّم كالواجب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غسل مسنون،فلا يستحبّ له التيمّم،كالجمعة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الفرق بين الواجب و المسنون أنّ الواجب يراد لإباحة الصلاة،و التيمّم يقوم مقامه في ذلك،و المسنون يراد للتنظيف و قطع الرائحة،و هو غير حاصل بالتيمّم،بل يحصّل فيه شعثا و تغبيرا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4" w:name="__RefHeading___Toc1241963_222507752"/>
      <w:bookmarkStart w:id="695" w:name="_Toc275"/>
      <w:bookmarkEnd w:id="694"/>
      <w:r>
        <w:rPr>
          <w:rtl w:val="true"/>
        </w:rPr>
        <w:t>مسألة</w:t>
      </w:r>
      <w:r>
        <w:rPr>
          <w:rtl w:val="true"/>
        </w:rPr>
        <w:t>:</w:t>
      </w:r>
      <w:r>
        <w:rPr>
          <w:rtl w:val="true"/>
        </w:rPr>
        <w:t>و يستحبّ أن يحرم بعد الزوال عقيب صلاة الظهر،</w:t>
      </w:r>
      <w:bookmarkEnd w:id="695"/>
    </w:p>
    <w:p>
      <w:pPr>
        <w:pStyle w:val="BookText"/>
        <w:rPr/>
      </w:pPr>
      <w:r>
        <w:rPr>
          <w:rFonts w:ascii="Amiri" w:hAnsi="Amiri" w:eastAsia="Amiri" w:cs="Amiri"/>
          <w:color w:val="111111"/>
          <w:sz w:val="28"/>
          <w:sz w:val="28"/>
          <w:szCs w:val="28"/>
          <w:rtl w:val="true"/>
          <w:lang w:bidi="ar-SA"/>
        </w:rPr>
        <w:t>يبدأ بصلاة الإحرام و هي ستّ ركعات،فإن لم يتمكّن فركعتان مستحبّ ذلك كلّه،ثمّ يصلّي الظهر،ثمّ يحرم عقيب الظهر،و إن أحرم في غير وقت الزوال،جاز،لكن يستحبّ أن يكون عقيب فريضة،و هو أدون من الأوّل في الفضل،فإن لم يكن وقت فريضة،صلّى ستّ ركعات للإحرام مستحبّة،ثمّ يحرم عقيبها،فإن لم يتمكّن،صلّى ركعتين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عبيد اللّه الحلبيّ،عن أبي عبد اللّه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 بليل أحرمت أو نهار،إلاّ أنّ أفضل ذلك عند زوال الشمس</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السّلام،ليلا أحرم رسول اللّه صلّى اللّه عليه و آله أو نهارا؟فقال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فأيّة ساعة؟قال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للإحرام ستّ ركعات تحرم في دبرها</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 أنّه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إحرام،إلاّ في دبر صلاة مكتوبة أو نافلة،فإن كانت مكتوبة أحرمت في دبرها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التسليم،و إن كانت نافلة صلّيت ركعتين و أحرمت في دبرها</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،فإذا انفتلت من الصلاة فاحمد اللّه عزّ و جلّ و اثن عليه،و صلّ على النبيّ صلّى اللّه عليه و آله،و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أن تجعلني ممّن استجاب لك و آمن بوعدك و اتّبع أمرك،فإنّي عبدك و في قبضتك،لا أوقى إلاّ ما وقيت،و لا آخذ إلاّ ما أعطيت، و قد ذكرت الحجّ فأسألك أن تعزم لي عليه على كتابك و سنّة نبيّك،و تقوّيني على ما ضعفت عنه،و تسلّم </w:t>
      </w:r>
      <w:r>
        <w:rPr>
          <w:rStyle w:val="FootnoteAnchor"/>
          <w:rtl w:val="true"/>
        </w:rPr>
        <w:footnoteReference w:id="1109"/>
      </w:r>
      <w:r>
        <w:rPr>
          <w:rFonts w:ascii="Amiri" w:hAnsi="Amiri" w:eastAsia="Amiri" w:cs="Amiri"/>
          <w:color w:val="111111"/>
          <w:sz w:val="28"/>
          <w:sz w:val="28"/>
          <w:szCs w:val="28"/>
          <w:rtl w:val="true"/>
          <w:lang w:bidi="ar-SA"/>
        </w:rPr>
        <w:t xml:space="preserve">منّي مناسكي في يسر منك و عافية،و اجعلني من وفدك الذين رضيت و ارتضيت و سمّيت و كتبت،اللهمّ إنّي خرجت من شقّة بعيدة، </w:t>
      </w:r>
    </w:p>
    <w:p>
      <w:pPr>
        <w:pStyle w:val="BookText"/>
        <w:rPr/>
      </w:pPr>
      <w:r>
        <w:rPr>
          <w:rFonts w:ascii="Amiri" w:hAnsi="Amiri" w:eastAsia="Amiri" w:cs="Amiri"/>
          <w:color w:val="111111"/>
          <w:sz w:val="28"/>
          <w:sz w:val="28"/>
          <w:szCs w:val="28"/>
          <w:rtl w:val="true"/>
          <w:lang w:bidi="ar-SA"/>
        </w:rPr>
        <w:t xml:space="preserve">و أنفقت مالي ابتغاء مرضاتك،اللهمّ فتمّم لي حجّي،اللهمّ إنّي أريد التمتّع بالعمرة إلى الحجّ على كتابك و سنّة نبيّك صلواتك عليه و آله،فإن عرض لي عارض يحبسني فحلّني حيث حبستني لقدرك الذي قدّرت عليّ،اللهمّ إن لم تكن حجّة فعمرة،أحرم لك شعري و بشري و لحمي و دمي و عظامي و مخّي و عصبي من النساء و الثياب و الطيب أبتغي بذلك وجهك و الدار الآخرة،يجزئك أن تقول هذا مرّة واحدة حين </w:t>
      </w:r>
      <w:r>
        <w:rPr>
          <w:rStyle w:val="FootnoteAnchor"/>
          <w:rtl w:val="true"/>
        </w:rPr>
        <w:footnoteReference w:id="1110"/>
      </w:r>
      <w:r>
        <w:rPr>
          <w:rFonts w:ascii="Amiri" w:hAnsi="Amiri" w:eastAsia="Amiri" w:cs="Amiri"/>
          <w:color w:val="111111"/>
          <w:sz w:val="28"/>
          <w:sz w:val="28"/>
          <w:szCs w:val="28"/>
          <w:rtl w:val="true"/>
          <w:lang w:bidi="ar-SA"/>
        </w:rPr>
        <w:t>تحرم،ثمّ قم فامش هنيئة،فإذا استوت بك الأرض ماشيا كنت أو راكبا فلبّ</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الشيخ عن إدريس بن عبد اللّه </w:t>
      </w:r>
      <w:r>
        <w:rPr>
          <w:rStyle w:val="FootnoteAnchor"/>
          <w:rtl w:val="true"/>
        </w:rPr>
        <w:footnoteReference w:id="1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يأتي بعض المواقيت بعد العصر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إلى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أبى جمّاله أن يقيم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أن يخالف السنّة</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كراهة الشهرة</w:t>
      </w:r>
      <w:r>
        <w:rPr>
          <w:rFonts w:eastAsia="Amiri" w:cs="Amiri" w:ascii="Amiri" w:hAnsi="Amiri"/>
          <w:color w:val="111111"/>
          <w:sz w:val="28"/>
          <w:szCs w:val="28"/>
          <w:rtl w:val="true"/>
          <w:lang w:bidi="ar-SA"/>
        </w:rPr>
        <w:t xml:space="preserve">. </w:t>
      </w:r>
      <w:bookmarkStart w:id="696" w:name="pg12676_117966"/>
    </w:p>
    <w:p>
      <w:pPr>
        <w:pStyle w:val="Heading6"/>
        <w:numPr>
          <w:ilvl w:val="5"/>
          <w:numId w:val="1"/>
        </w:numPr>
        <w:rPr/>
      </w:pPr>
      <w:bookmarkStart w:id="697" w:name="__RefHeading___Toc1241965_222507752"/>
      <w:bookmarkStart w:id="698" w:name="_Toc276"/>
      <w:bookmarkEnd w:id="696"/>
      <w:bookmarkEnd w:id="697"/>
      <w:r>
        <w:rPr>
          <w:rtl w:val="true"/>
        </w:rPr>
        <w:t>فرع</w:t>
      </w:r>
      <w:r>
        <w:rPr>
          <w:rtl w:val="true"/>
        </w:rPr>
        <w:t>:</w:t>
      </w:r>
      <w:bookmarkEnd w:id="698"/>
    </w:p>
    <w:p>
      <w:pPr>
        <w:pStyle w:val="BookText"/>
        <w:rPr/>
      </w:pPr>
      <w:r>
        <w:rPr>
          <w:rFonts w:ascii="Amiri" w:hAnsi="Amiri" w:eastAsia="Amiri" w:cs="Amiri"/>
          <w:color w:val="111111"/>
          <w:sz w:val="28"/>
          <w:sz w:val="28"/>
          <w:szCs w:val="28"/>
          <w:rtl w:val="true"/>
          <w:lang w:bidi="ar-SA"/>
        </w:rPr>
        <w:t>ينبغي له إذا صلّى ركعتي الإحرام أن يقرأ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 قل يا أيّها</w:t>
      </w:r>
    </w:p>
    <w:p>
      <w:pPr>
        <w:pStyle w:val="BookText"/>
        <w:rPr/>
      </w:pPr>
      <w:r>
        <w:rPr>
          <w:rFonts w:ascii="Amiri" w:hAnsi="Amiri" w:eastAsia="Amiri" w:cs="Amiri"/>
          <w:color w:val="111111"/>
          <w:sz w:val="28"/>
          <w:sz w:val="28"/>
          <w:szCs w:val="28"/>
          <w:rtl w:val="true"/>
          <w:lang w:bidi="ar-SA"/>
        </w:rPr>
        <w:t>الكافرون،</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 قل هو اللّه أحد،و لو عكس،جاز،و كذا لو قرأ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 هذا في كتاب الصلاة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يصلّي صلاة الإحرام في كلّ وقت ما لم يتضيّق وقت فريضة حاضرة،فحينئذ يبدأ بالفريضة ثمّ بصلاة الإحرام،و لو كان الوقت متّسعا،بدأ بنافلة الإحرام ثمّ بصلاة الفريضة</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1241967_222507752"/>
      <w:bookmarkStart w:id="700" w:name="_Toc277"/>
      <w:bookmarkEnd w:id="699"/>
      <w:r>
        <w:rPr>
          <w:rtl w:val="true"/>
        </w:rPr>
        <w:t>مسألة</w:t>
      </w:r>
      <w:r>
        <w:rPr>
          <w:rtl w:val="true"/>
        </w:rPr>
        <w:t>:</w:t>
      </w:r>
      <w:r>
        <w:rPr>
          <w:rtl w:val="true"/>
        </w:rPr>
        <w:t>و لا ينبغي له أن يتطيّب للإحرام قبل الإحرام،فإن فعله كان مكروها،</w:t>
      </w:r>
      <w:bookmarkEnd w:id="700"/>
    </w:p>
    <w:p>
      <w:pPr>
        <w:pStyle w:val="BookText"/>
        <w:rPr/>
      </w:pPr>
      <w:r>
        <w:rPr>
          <w:rFonts w:ascii="Amiri" w:hAnsi="Amiri" w:eastAsia="Amiri" w:cs="Amiri"/>
          <w:color w:val="111111"/>
          <w:sz w:val="28"/>
          <w:sz w:val="28"/>
          <w:szCs w:val="28"/>
          <w:rtl w:val="true"/>
          <w:lang w:bidi="ar-SA"/>
        </w:rPr>
        <w:t>إلاّ أن يكون ممّا تبقى رائحته إلى بعد الإحرام،فإنّه يكون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عليّ عليه السّلام،و عمر بن الخطّاب </w:t>
      </w:r>
      <w:r>
        <w:rPr>
          <w:rStyle w:val="FootnoteAnchor"/>
          <w:rtl w:val="true"/>
        </w:rPr>
        <w:footnoteReference w:id="1115"/>
      </w:r>
      <w:r>
        <w:rPr>
          <w:rFonts w:ascii="Amiri" w:hAnsi="Amiri" w:eastAsia="Amiri" w:cs="Amiri"/>
          <w:color w:val="111111"/>
          <w:sz w:val="28"/>
          <w:sz w:val="28"/>
          <w:szCs w:val="28"/>
          <w:rtl w:val="true"/>
          <w:lang w:bidi="ar-SA"/>
        </w:rPr>
        <w:t xml:space="preserve">،و مالك </w:t>
      </w:r>
      <w:r>
        <w:rPr>
          <w:rStyle w:val="FootnoteAnchor"/>
          <w:rtl w:val="true"/>
        </w:rPr>
        <w:footnoteReference w:id="1116"/>
      </w:r>
      <w:r>
        <w:rPr>
          <w:rFonts w:ascii="IRNazanin" w:hAnsi="IRNazanin" w:eastAsia="IRNazanin"/>
          <w:color w:val="111111"/>
          <w:sz w:val="28"/>
          <w:sz w:val="28"/>
          <w:szCs w:val="28"/>
          <w:rtl w:val="true"/>
          <w:lang w:bidi="fa-IR"/>
        </w:rPr>
        <w:t xml:space="preserve">،و محمّد بن الحسن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له أن يتطيّب قبل الإحرام للإحرام،سواء كان طيبا يبقى عينه،كالغالية و المسك،أو تبقى رائحته،كالبخور و العود و النّد </w:t>
      </w:r>
      <w:r>
        <w:rPr>
          <w:rStyle w:val="FootnoteAnchor"/>
          <w:rtl w:val="true"/>
        </w:rPr>
        <w:footnoteReference w:id="1118"/>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به قال عبد اللّه بن الزبير،و ابن عبّاس،و سعد بن أبي وقّاص،و أمّ حبيبة، و عائشة،و معاوية </w:t>
      </w:r>
      <w:r>
        <w:rPr>
          <w:rStyle w:val="FootnoteAnchor"/>
          <w:rtl w:val="true"/>
        </w:rPr>
        <w:footnoteReference w:id="1120"/>
      </w:r>
      <w:r>
        <w:rPr>
          <w:rFonts w:ascii="Amiri" w:hAnsi="Amiri" w:eastAsia="Amiri" w:cs="Amiri"/>
          <w:color w:val="111111"/>
          <w:sz w:val="28"/>
          <w:sz w:val="28"/>
          <w:szCs w:val="28"/>
          <w:rtl w:val="true"/>
          <w:lang w:bidi="ar-SA"/>
        </w:rPr>
        <w:t xml:space="preserve">،و أبو حنيفة،و أبو يوسف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ذلك عن ابن الحنفيّة،و أبي سعيد الخدريّ،و عروة،و الشعبيّ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يعلى بن أميّة </w:t>
      </w:r>
      <w:r>
        <w:rPr>
          <w:rStyle w:val="FootnoteAnchor"/>
          <w:rtl w:val="true"/>
        </w:rPr>
        <w:footnoteReference w:id="1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 آله بالجعرانة،فأتاه رجل عليه مقطّعة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مضمّخ بالخلوق في بعضها،و عليه درع من زعفران،فقال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أحرمت بالعمرة و هذه عليّ،فقال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في حجّك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أنزع هذه المقطّعة و أغسل هذا الخلوق،فقال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صانعا في حجّك فاصنعه في عمرتك</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أخي موسى عليه السّلام يلبس المحرم الثوب المشبع بالعصفر </w:t>
      </w:r>
      <w:r>
        <w:rPr>
          <w:rStyle w:val="FootnoteAnchor"/>
          <w:rtl w:val="true"/>
        </w:rPr>
        <w:footnoteReference w:id="11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فيه طيب فلا بأس به</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يلبس الثوب قد أصابه الطيب،فقال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ريح الطيب فليلبسه</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في المنع من ذلك كثيرة </w:t>
      </w:r>
      <w:r>
        <w:rPr>
          <w:rStyle w:val="FootnoteAnchor"/>
          <w:rtl w:val="true"/>
        </w:rPr>
        <w:footnoteReference w:id="1129"/>
      </w:r>
      <w:r>
        <w:rPr>
          <w:rFonts w:ascii="Amiri" w:hAnsi="Amiri" w:eastAsia="Amiri" w:cs="Amiri"/>
          <w:color w:val="111111"/>
          <w:sz w:val="28"/>
          <w:sz w:val="28"/>
          <w:szCs w:val="28"/>
          <w:rtl w:val="true"/>
          <w:lang w:bidi="ar-SA"/>
        </w:rPr>
        <w:t>،سيأتي بيانها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هذا معنى يمنع من ابتدائه فمنع </w:t>
      </w:r>
      <w:r>
        <w:rPr>
          <w:rStyle w:val="FootnoteAnchor"/>
          <w:rtl w:val="true"/>
        </w:rPr>
        <w:footnoteReference w:id="1130"/>
      </w:r>
      <w:r>
        <w:rPr>
          <w:rFonts w:ascii="Amiri" w:hAnsi="Amiri" w:eastAsia="Amiri" w:cs="Amiri"/>
          <w:color w:val="111111"/>
          <w:sz w:val="28"/>
          <w:sz w:val="28"/>
          <w:szCs w:val="28"/>
          <w:rtl w:val="true"/>
          <w:lang w:bidi="ar-SA"/>
        </w:rPr>
        <w:t>من استدامته،كاللبس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في معنى المتطيّب بعد الإحرام،فكان ممنوعا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النهي يتناول الاستدامة،كالاستئناف،و للاحتياط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روته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أطيّب رسول اللّه صلّى اللّه عليه و آله لإحرامه قبل أن يحرم،و لحلّه قبل أن يطوف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كما يتناول ما تبقى رائحته إلى بعد الإحرام،يتناول ما لا يبقى، و ليس من صيغ العموم؛لأنّه حكاية حال،فلا تعمّ،فيحمل على الثاني؛جمعا بين الأدلّة</w:t>
      </w:r>
      <w:r>
        <w:rPr>
          <w:rFonts w:eastAsia="Amiri" w:cs="Amiri" w:ascii="Amiri" w:hAnsi="Amiri"/>
          <w:color w:val="111111"/>
          <w:sz w:val="28"/>
          <w:szCs w:val="28"/>
          <w:rtl w:val="true"/>
          <w:lang w:bidi="ar-SA"/>
        </w:rPr>
        <w:t xml:space="preserve">. </w:t>
      </w:r>
      <w:bookmarkStart w:id="701" w:name="pg12676_117969"/>
    </w:p>
    <w:p>
      <w:pPr>
        <w:pStyle w:val="Heading6"/>
        <w:numPr>
          <w:ilvl w:val="5"/>
          <w:numId w:val="1"/>
        </w:numPr>
        <w:rPr/>
      </w:pPr>
      <w:bookmarkStart w:id="702" w:name="__RefHeading___Toc1241969_222507752"/>
      <w:bookmarkStart w:id="703" w:name="_Toc278"/>
      <w:bookmarkEnd w:id="701"/>
      <w:bookmarkEnd w:id="702"/>
      <w:r>
        <w:rPr>
          <w:rtl w:val="true"/>
        </w:rPr>
        <w:t>فرع</w:t>
      </w:r>
      <w:r>
        <w:rPr>
          <w:rtl w:val="true"/>
        </w:rPr>
        <w:t>:</w:t>
      </w:r>
      <w:bookmarkEnd w:id="703"/>
    </w:p>
    <w:p>
      <w:pPr>
        <w:pStyle w:val="BookText"/>
        <w:rPr/>
      </w:pPr>
      <w:r>
        <w:rPr>
          <w:rFonts w:ascii="Amiri" w:hAnsi="Amiri" w:eastAsia="Amiri" w:cs="Amiri"/>
          <w:color w:val="111111"/>
          <w:sz w:val="28"/>
          <w:sz w:val="28"/>
          <w:szCs w:val="28"/>
          <w:rtl w:val="true"/>
          <w:lang w:bidi="ar-SA"/>
        </w:rPr>
        <w:t>لو لبس ثوبا مطيّبا ثمّ أحرم،و كانت الرائحة تبقى إلى بعد الإحرام،وجب نزعه</w:t>
      </w:r>
    </w:p>
    <w:p>
      <w:pPr>
        <w:pStyle w:val="BookText"/>
        <w:rPr/>
      </w:pPr>
      <w:r>
        <w:rPr>
          <w:rFonts w:ascii="IRNazanin" w:hAnsi="IRNazanin" w:eastAsia="IRNazanin"/>
          <w:color w:val="111111"/>
          <w:sz w:val="28"/>
          <w:sz w:val="28"/>
          <w:szCs w:val="28"/>
          <w:rtl w:val="true"/>
          <w:lang w:bidi="fa-IR"/>
        </w:rPr>
        <w:t>على ما قلناه،</w:t>
      </w:r>
    </w:p>
    <w:p>
      <w:pPr>
        <w:pStyle w:val="BookText"/>
        <w:rPr/>
      </w:pPr>
      <w:r>
        <w:rPr>
          <w:rFonts w:ascii="Amiri" w:hAnsi="Amiri" w:eastAsia="Amiri" w:cs="Amiri"/>
          <w:color w:val="111111"/>
          <w:sz w:val="28"/>
          <w:sz w:val="28"/>
          <w:szCs w:val="28"/>
          <w:rtl w:val="true"/>
          <w:lang w:bidi="ar-SA"/>
        </w:rPr>
        <w:t>أو إزالة الطيب عنه،فإن لم يفعل،وجب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فيأتي على مذهبه أنّه لا يجب الفداء إلاّ إذا نزعه ثمّ لبسه؛لأنّه لبس ثوبا مطيّبا بعد إحرامه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نقل الطيب من موضع من الثواب أو البدن إلى موضع آخر لزمه الفداء؛لأنّه ابتدأ الطيب بعد إحرامه،و كذا إذا تعمّد مسكه بيده،أو نقله من موضعه و 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تطيّب فسال الطيب من موضعه إلى موضع آخر،ففيه وجهان 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يجب الفداء؛لأنّه يجري مجرى الناسي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يجب؛لأنّه حصل بسببه و اعتماده على الأوّل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704" w:name="pg12676_117970"/>
    </w:p>
    <w:p>
      <w:pPr>
        <w:pStyle w:val="Heading5"/>
        <w:numPr>
          <w:ilvl w:val="4"/>
          <w:numId w:val="1"/>
        </w:numPr>
        <w:rPr/>
      </w:pPr>
      <w:bookmarkStart w:id="705" w:name="__RefHeading___Toc1241971_222507752"/>
      <w:bookmarkStart w:id="706" w:name="_Toc279"/>
      <w:bookmarkEnd w:id="704"/>
      <w:bookmarkEnd w:id="705"/>
      <w:r>
        <w:rPr>
          <w:rtl w:val="true"/>
        </w:rPr>
        <w:t>البحث الثاني</w:t>
      </w:r>
      <w:bookmarkEnd w:id="706"/>
    </w:p>
    <w:p>
      <w:pPr>
        <w:pStyle w:val="Heading6"/>
        <w:numPr>
          <w:ilvl w:val="5"/>
          <w:numId w:val="1"/>
        </w:numPr>
        <w:rPr/>
      </w:pPr>
      <w:bookmarkStart w:id="707" w:name="__RefHeading___Toc1241973_222507752"/>
      <w:bookmarkStart w:id="708" w:name="_Toc280"/>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في كيفيّة الإحرام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 الحاجّ إلى الميقات،قلّم أظفاره،و أخذ من شاربه،و نتف إبطيه أو تنوّر، و حلق عانته،و اغتسل،و يستحبّ له أن يقول عند الاغتسال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اجعله لي نورا و طهورا و حرزا و أمنا من كلّ خوف،و شفاء من كلّ داء و سقم، اللهمّ طهّرني و طهّر لي قلبي،و اشرح لي صدري،و اجر على لساني محبّتك و مدحتك و الثناء عليك،فإنّه لا قوّة إلاّ بك،و قد علمت أنّ قوام ديني التسليم لأمرك،و الاتّباع لسنّة نبيّك صلواتك عليه و آله،ثمّ يلبس ثوبي إحرامه يأتزر بأحدهما و يتوشّح بالآخر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رزقني ما أواري به عورتي، و أؤدّي فيه فرضي،و أبعد فيه ربّي،و أنتهي فيه إلى ما أمرني به،الحمد للّه الذي قصدته فبلّغني،و أردته فأعانني و قبلني و لم يقطع بي،و وجهه أردت فسلّمني،فهو حصني و كهفي و حرزي و ظهري و ملاذي و ملجئي </w:t>
      </w:r>
      <w:r>
        <w:rPr>
          <w:rStyle w:val="FootnoteAnchor"/>
          <w:rtl w:val="true"/>
        </w:rPr>
        <w:footnoteReference w:id="1135"/>
      </w:r>
      <w:r>
        <w:rPr>
          <w:rFonts w:ascii="Amiri" w:hAnsi="Amiri" w:eastAsia="Amiri" w:cs="Amiri"/>
          <w:color w:val="111111"/>
          <w:sz w:val="28"/>
          <w:sz w:val="28"/>
          <w:szCs w:val="28"/>
          <w:rtl w:val="true"/>
          <w:lang w:bidi="ar-SA"/>
        </w:rPr>
        <w:t>و منجاي و ذخري و عدّتي في شدّتي و رجائي،ثمّ تصلّي للإحرام ستّ ركعات يتوجّه في الأولى منها،و يقرأ في كلّ ركعتين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 قل هو اللّه أحد،و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و قل يا أيّها الكافرون،و يقنت في ثانية كلّ ركعتين،و يسلّم في كلّ ركعتين،ثمّ يصلّي الفريضة </w:t>
      </w:r>
      <w:bookmarkStart w:id="709" w:name="pg12676_117971"/>
    </w:p>
    <w:p>
      <w:pPr>
        <w:pStyle w:val="BookText"/>
        <w:rPr/>
      </w:pPr>
      <w:bookmarkEnd w:id="709"/>
      <w:r>
        <w:rPr>
          <w:rFonts w:ascii="Amiri" w:hAnsi="Amiri" w:eastAsia="Amiri" w:cs="Amiri"/>
          <w:color w:val="111111"/>
          <w:sz w:val="28"/>
          <w:sz w:val="28"/>
          <w:szCs w:val="28"/>
          <w:rtl w:val="true"/>
          <w:lang w:bidi="ar-SA"/>
        </w:rPr>
        <w:t>إن كان وقت فريضة،و يحرم عقيبها،و إلاّ أحرم عقيب النوافل،فإذا فرغ من صلاته،حمد اللّه و أثنى عليه بما هو أهله،و صلّى على محمّد و 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أسألك،إلى آخر الدعاء الذي رواه معاوية بن عمّار عن الصادق عليه السّلام،و قد تقدّم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 من الدعاء لبّي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لبّيك،لبّيك لا شريك لك لبّيك،إنّ الحمد و النعمة لك و الملك لا شريك لك،و يكثر من التلبية و لا يزال على هيئته هذه إلى أن يدخل مكّة و يطوف و يسعى و يقصّر و قد أحلّ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إحرام الحجّ كذلك إلاّ أنّه يبتدأ به من المسجد على ما مرّ،ثمّ يمضي إلى عرفات و يفعل المناسك على السياقة التي بيّنّاها في أوّل الكتاب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الكيفيّة تشتمل على الواجب و الندب،فالواجب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النيّة،و لبس ثوبي الإحرام،و التلبيات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المندوب ما عداه،و أنا أسوق إليك تفصيل ذلك إن شاء اللّه تعالى في مسائل مع ذكر الخلاف الواقع فيه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 هذا البحث يقع في أمور ثلاثة</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1241975_222507752"/>
      <w:bookmarkStart w:id="711" w:name="_Toc281"/>
      <w:bookmarkEnd w:id="710"/>
      <w:r>
        <w:rPr>
          <w:rtl w:val="true"/>
        </w:rPr>
        <w:t>الأوّل</w:t>
      </w:r>
      <w:r>
        <w:rPr>
          <w:rtl w:val="true"/>
        </w:rPr>
        <w:t>:</w:t>
      </w:r>
      <w:r>
        <w:rPr>
          <w:rtl w:val="true"/>
        </w:rPr>
        <w:t>النيّة</w:t>
      </w:r>
      <w:bookmarkEnd w:id="711"/>
    </w:p>
    <w:p>
      <w:pPr>
        <w:pStyle w:val="Heading6"/>
        <w:numPr>
          <w:ilvl w:val="5"/>
          <w:numId w:val="1"/>
        </w:numPr>
        <w:rPr/>
      </w:pPr>
      <w:bookmarkStart w:id="712" w:name="__RefHeading___Toc1241977_222507752"/>
      <w:bookmarkStart w:id="713" w:name="_Toc282"/>
      <w:bookmarkEnd w:id="712"/>
      <w:r>
        <w:rPr>
          <w:rtl w:val="true"/>
        </w:rPr>
        <w:t>مسألة</w:t>
      </w:r>
      <w:r>
        <w:rPr>
          <w:rtl w:val="true"/>
        </w:rPr>
        <w:t>:</w:t>
      </w:r>
      <w:r>
        <w:rPr>
          <w:rtl w:val="true"/>
        </w:rPr>
        <w:t>النيّة واجبة في الإحرام و شرط فيه،</w:t>
      </w:r>
      <w:bookmarkEnd w:id="713"/>
    </w:p>
    <w:p>
      <w:pPr>
        <w:pStyle w:val="BookText"/>
        <w:rPr/>
      </w:pPr>
      <w:r>
        <w:rPr>
          <w:rFonts w:ascii="Amiri" w:hAnsi="Amiri" w:eastAsia="Amiri" w:cs="Amiri"/>
          <w:color w:val="111111"/>
          <w:sz w:val="28"/>
          <w:sz w:val="28"/>
          <w:szCs w:val="28"/>
          <w:rtl w:val="true"/>
          <w:lang w:bidi="ar-SA"/>
        </w:rPr>
        <w:t>و لا نعرف فيه خلافا؛لقوله تعالى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أُمِرُوا إِلاّ لِيَعْبُدُوا اللّهَ مُخْلِصِينَ لَهُ الدِّينَ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عمل إلاّ بنيّة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فكيفيّة النيّة أن يقصد بقلبه إلى أمور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يحرم به من حجّ أو عمرة متقرّبا إلى اللّه تعالى،و يذكر </w:t>
      </w:r>
      <w:r>
        <w:rPr>
          <w:rStyle w:val="FootnoteAnchor"/>
          <w:rtl w:val="true"/>
        </w:rPr>
        <w:footnoteReference w:id="1142"/>
      </w:r>
      <w:r>
        <w:rPr>
          <w:rFonts w:ascii="Amiri" w:hAnsi="Amiri" w:eastAsia="Amiri" w:cs="Amiri"/>
          <w:color w:val="111111"/>
          <w:sz w:val="28"/>
          <w:sz w:val="28"/>
          <w:szCs w:val="28"/>
          <w:rtl w:val="true"/>
          <w:lang w:bidi="ar-SA"/>
        </w:rPr>
        <w:t>نوع ما يحرم له من تمتّع أو قران أو إفراد، و يذكر الوجوب و الندب،و ما يحرم له من حجّة الإسلام أو غيرها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الإحرام و التمتّع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أريد ما أمرت به من التمتّع بالعمرة إلى الحجّ،فيسّر لي ذلك </w:t>
      </w:r>
      <w:r>
        <w:rPr>
          <w:rStyle w:val="FootnoteAnchor"/>
          <w:rtl w:val="true"/>
        </w:rPr>
        <w:footnoteReference w:id="1143"/>
      </w:r>
      <w:r>
        <w:rPr>
          <w:rFonts w:ascii="Amiri" w:hAnsi="Amiri" w:eastAsia="Amiri" w:cs="Amiri"/>
          <w:color w:val="111111"/>
          <w:sz w:val="28"/>
          <w:sz w:val="28"/>
          <w:szCs w:val="28"/>
          <w:rtl w:val="true"/>
          <w:lang w:bidi="ar-SA"/>
        </w:rPr>
        <w:t xml:space="preserve">،و تقبّله منّي و أعنّي عليه،و حلّني حيث حبستني لقدرك الذي قدّرت عليّ،أحرم لك شعري و بشري من النساء و الطيب و الثياب، و إن شئت فلبّ </w:t>
      </w:r>
      <w:r>
        <w:rPr>
          <w:rStyle w:val="FootnoteAnchor"/>
          <w:rtl w:val="true"/>
        </w:rPr>
        <w:footnoteReference w:id="1144"/>
      </w:r>
      <w:r>
        <w:rPr>
          <w:rFonts w:ascii="Amiri" w:hAnsi="Amiri" w:eastAsia="Amiri" w:cs="Amiri"/>
          <w:color w:val="111111"/>
          <w:sz w:val="28"/>
          <w:sz w:val="28"/>
          <w:szCs w:val="28"/>
          <w:rtl w:val="true"/>
          <w:lang w:bidi="ar-SA"/>
        </w:rPr>
        <w:t>حين تنهض،و إن شئت فأخّره حتّى تركب بعيرك و تستقبل القبلة فافعل</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bookmarkStart w:id="714" w:name="pg12676_117973"/>
    </w:p>
    <w:p>
      <w:pPr>
        <w:pStyle w:val="Heading6"/>
        <w:numPr>
          <w:ilvl w:val="5"/>
          <w:numId w:val="1"/>
        </w:numPr>
        <w:rPr/>
      </w:pPr>
      <w:bookmarkStart w:id="715" w:name="__RefHeading___Toc1241979_222507752"/>
      <w:bookmarkStart w:id="716" w:name="_Toc283"/>
      <w:bookmarkEnd w:id="714"/>
      <w:bookmarkEnd w:id="715"/>
      <w:r>
        <w:rPr>
          <w:rtl w:val="true"/>
        </w:rPr>
        <w:t>مسألة</w:t>
      </w:r>
      <w:r>
        <w:rPr>
          <w:rtl w:val="true"/>
        </w:rPr>
        <w:t>:</w:t>
      </w:r>
      <w:r>
        <w:rPr>
          <w:rtl w:val="true"/>
        </w:rPr>
        <w:t>و لو نوى الإحرام مطلقا و لم ينو لا حجّا و لا عمرة،انعقد إحرامه،</w:t>
      </w:r>
      <w:bookmarkEnd w:id="716"/>
    </w:p>
    <w:p>
      <w:pPr>
        <w:pStyle w:val="BookText"/>
        <w:rPr/>
      </w:pPr>
      <w:r>
        <w:rPr>
          <w:rFonts w:ascii="Amiri" w:hAnsi="Amiri" w:eastAsia="Amiri" w:cs="Amiri"/>
          <w:color w:val="111111"/>
          <w:sz w:val="28"/>
          <w:sz w:val="28"/>
          <w:szCs w:val="28"/>
          <w:rtl w:val="true"/>
          <w:lang w:bidi="ar-SA"/>
        </w:rPr>
        <w:t>و كان له صرفه إلى أيّهما شاء إن كان في أشهر الحج؛لأنّه عبادة منويّة،فصحّت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الجمهور عن طاوس،قال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من المدينة لا يسمّى حجّا و لا عمرة ينتظر القضاء فنزل عليه القضاء و هو بين الصفا و المروة، فأمر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منهم أهلّ و لم يكن معه هدي أن يجعلوها عمرة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أمير المؤمنين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من اليمن وجد فاطمة عليها السّلام قد أحلّت فجاء إلى النبيّ صلّى اللّه عليه و آله مستفتيا و محرّشا </w:t>
      </w:r>
      <w:r>
        <w:rPr>
          <w:rStyle w:val="FootnoteAnchor"/>
          <w:rtl w:val="true"/>
        </w:rPr>
        <w:footnoteReference w:id="1147"/>
      </w:r>
      <w:r>
        <w:rPr>
          <w:rFonts w:ascii="Amiri" w:hAnsi="Amiri" w:eastAsia="Amiri" w:cs="Amiri"/>
          <w:color w:val="111111"/>
          <w:sz w:val="28"/>
          <w:sz w:val="28"/>
          <w:szCs w:val="28"/>
          <w:rtl w:val="true"/>
          <w:lang w:bidi="ar-SA"/>
        </w:rPr>
        <w:t>على فاطمة عليها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أمرت الناس بذلك فبم أهللت أنت يا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إهلالا كإهلال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على إحرامك مثلي،فأنت شريكي في هديي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النبيّ صلّى اللّه عليه و آله ساق معه مائة بدنة،فجعل لعليّ عليه السّلام منها أربعا و ثلاثين،و لنفسه ستّا و ستّين،و نحرها كلّها بيده،ثمّ أخذ من كلّ بدنة جذوة طبخها في قدر،و أكلا منها و تحسّيا </w:t>
      </w:r>
      <w:r>
        <w:rPr>
          <w:rStyle w:val="FootnoteAnchor"/>
          <w:rtl w:val="true"/>
        </w:rPr>
        <w:footnoteReference w:id="1148"/>
      </w:r>
      <w:r>
        <w:rPr>
          <w:rFonts w:ascii="Amiri" w:hAnsi="Amiri" w:eastAsia="Amiri" w:cs="Amiri"/>
          <w:color w:val="111111"/>
          <w:sz w:val="28"/>
          <w:sz w:val="28"/>
          <w:szCs w:val="28"/>
          <w:rtl w:val="true"/>
          <w:lang w:bidi="ar-SA"/>
        </w:rPr>
        <w:t>من المرق،فقال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أكلنا الآن منها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يعطيا الجزّارين جلودها و لا جلالها </w:t>
      </w:r>
      <w:r>
        <w:rPr>
          <w:rStyle w:val="FootnoteAnchor"/>
          <w:rtl w:val="true"/>
        </w:rPr>
        <w:footnoteReference w:id="1149"/>
      </w:r>
      <w:r>
        <w:rPr>
          <w:rFonts w:ascii="Amiri" w:hAnsi="Amiri" w:eastAsia="Amiri" w:cs="Amiri"/>
          <w:color w:val="111111"/>
          <w:sz w:val="28"/>
          <w:sz w:val="28"/>
          <w:szCs w:val="28"/>
          <w:rtl w:val="true"/>
          <w:lang w:bidi="ar-SA"/>
        </w:rPr>
        <w:t>و لا قلائدها و لكن تصدّق بها، و كان عليّ عليه السّلام يفتخر على الصحابة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فيكم مثلي و أنا شريك رسول اللّه صلّى اللّه عليه و آله في هديه،و من فيكم مثلي و أنا الذي ذبح رسول اللّه صلّى اللّه عليه و آله هديي بيده</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bookmarkStart w:id="717" w:name="pg12676_117974"/>
    </w:p>
    <w:p>
      <w:pPr>
        <w:pStyle w:val="BookText"/>
        <w:rPr/>
      </w:pPr>
      <w:bookmarkEnd w:id="717"/>
      <w:r>
        <w:rPr>
          <w:rFonts w:ascii="Amiri" w:hAnsi="Amiri" w:eastAsia="Amiri" w:cs="Amiri"/>
          <w:color w:val="111111"/>
          <w:sz w:val="28"/>
          <w:sz w:val="28"/>
          <w:szCs w:val="28"/>
          <w:rtl w:val="true"/>
          <w:lang w:bidi="ar-SA"/>
        </w:rPr>
        <w:t>و لأنّ الإحرام بالحجّ يخالف غيره من إحرام سائر العبادات؛لأنّه لا يخرج منه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عقد عن غيره،أو تطوّعا و عليه فرضه،وقع عن فرضه،فجاز أن ينعقد مطلقا</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1241981_222507752"/>
      <w:bookmarkStart w:id="719" w:name="_Toc284"/>
      <w:bookmarkEnd w:id="718"/>
      <w:r>
        <w:rPr>
          <w:rtl w:val="true"/>
        </w:rPr>
        <w:t>فروع</w:t>
      </w:r>
      <w:r>
        <w:rPr>
          <w:rtl w:val="true"/>
        </w:rPr>
        <w:t>:</w:t>
      </w:r>
      <w:bookmarkEnd w:id="719"/>
    </w:p>
    <w:p>
      <w:pPr>
        <w:pStyle w:val="Heading6"/>
        <w:numPr>
          <w:ilvl w:val="5"/>
          <w:numId w:val="1"/>
        </w:numPr>
        <w:rPr/>
      </w:pPr>
      <w:bookmarkStart w:id="720" w:name="__RefHeading___Toc1241983_222507752"/>
      <w:bookmarkStart w:id="721" w:name="_Toc285"/>
      <w:bookmarkEnd w:id="720"/>
      <w:r>
        <w:rPr>
          <w:rtl w:val="true"/>
        </w:rPr>
        <w:t>الأوّل</w:t>
      </w:r>
      <w:r>
        <w:rPr>
          <w:rtl w:val="true"/>
        </w:rPr>
        <w:t>:</w:t>
      </w:r>
      <w:r>
        <w:rPr>
          <w:rtl w:val="true"/>
        </w:rPr>
        <w:t>إذا ثبت أنّه ينعقد مطلقا،فإن صرفه إلى الحجّ،صار حجّا،</w:t>
      </w:r>
      <w:bookmarkEnd w:id="721"/>
    </w:p>
    <w:p>
      <w:pPr>
        <w:pStyle w:val="BookText"/>
        <w:rPr/>
      </w:pPr>
      <w:r>
        <w:rPr>
          <w:rFonts w:ascii="Amiri" w:hAnsi="Amiri" w:eastAsia="Amiri" w:cs="Amiri"/>
          <w:color w:val="111111"/>
          <w:sz w:val="28"/>
          <w:sz w:val="28"/>
          <w:szCs w:val="28"/>
          <w:rtl w:val="true"/>
          <w:lang w:bidi="ar-SA"/>
        </w:rPr>
        <w:t>و إن صرفه إلى العمرة،كان عمرة،و إلى أيّ أنواع الحجّ صرفه،انصرف إليه من تمتّع أو قران أو 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صرفه إلى الحجّ و العمرة معا،لم يصحّ عندنا،و صحّ عند المخالفين،و هذا يبني </w:t>
      </w:r>
      <w:r>
        <w:rPr>
          <w:rStyle w:val="FootnoteAnchor"/>
          <w:rtl w:val="true"/>
        </w:rPr>
        <w:footnoteReference w:id="1151"/>
      </w:r>
      <w:r>
        <w:rPr>
          <w:rFonts w:ascii="Amiri" w:hAnsi="Amiri" w:eastAsia="Amiri" w:cs="Amiri"/>
          <w:color w:val="111111"/>
          <w:sz w:val="28"/>
          <w:sz w:val="28"/>
          <w:szCs w:val="28"/>
          <w:rtl w:val="true"/>
          <w:lang w:bidi="ar-SA"/>
        </w:rPr>
        <w:t>على جواز نيّة حجّة و عمرة و عدمه</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1241985_222507752"/>
      <w:bookmarkStart w:id="723" w:name="_Toc286"/>
      <w:bookmarkEnd w:id="722"/>
      <w:r>
        <w:rPr>
          <w:rtl w:val="true"/>
        </w:rPr>
        <w:t>الثاني</w:t>
      </w:r>
      <w:r>
        <w:rPr>
          <w:rtl w:val="true"/>
        </w:rPr>
        <w:t>:</w:t>
      </w:r>
      <w:r>
        <w:rPr>
          <w:rtl w:val="true"/>
        </w:rPr>
        <w:t>لو عقده مطلقا قبل أشهر الحجّ،انعقد بعمرة،و لم ينعقد مطلقا؛</w:t>
      </w:r>
      <w:bookmarkEnd w:id="723"/>
    </w:p>
    <w:p>
      <w:pPr>
        <w:pStyle w:val="BookText"/>
        <w:rPr/>
      </w:pPr>
      <w:r>
        <w:rPr>
          <w:rFonts w:ascii="Amiri" w:hAnsi="Amiri" w:eastAsia="Amiri" w:cs="Amiri"/>
          <w:color w:val="111111"/>
          <w:sz w:val="28"/>
          <w:sz w:val="28"/>
          <w:szCs w:val="28"/>
          <w:rtl w:val="true"/>
          <w:lang w:bidi="ar-SA"/>
        </w:rPr>
        <w:t>لأنّ هذا إحرام لا يصحّ لغير العمرة،فانصرف إليها،و لا يصلح للحجّ؛لأنّه لم يقع في أشهره، فلا ينصرف إليه؛لأنّ الأصل في الأفعال الصحّة</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1241987_222507752"/>
      <w:bookmarkStart w:id="725" w:name="_Toc287"/>
      <w:bookmarkEnd w:id="724"/>
      <w:r>
        <w:rPr>
          <w:rtl w:val="true"/>
        </w:rPr>
        <w:t>الثالث</w:t>
      </w:r>
      <w:r>
        <w:rPr>
          <w:rtl w:val="true"/>
        </w:rPr>
        <w:t>:</w:t>
      </w:r>
      <w:r>
        <w:rPr>
          <w:rtl w:val="true"/>
        </w:rPr>
        <w:t>لو كان عليه حجّ واجب أو عمرة واجبة و أطلق الإحرام،</w:t>
      </w:r>
      <w:bookmarkEnd w:id="725"/>
    </w:p>
    <w:p>
      <w:pPr>
        <w:pStyle w:val="BookText"/>
        <w:rPr/>
      </w:pPr>
      <w:r>
        <w:rPr>
          <w:rFonts w:ascii="Amiri" w:hAnsi="Amiri" w:eastAsia="Amiri" w:cs="Amiri"/>
          <w:color w:val="111111"/>
          <w:sz w:val="28"/>
          <w:sz w:val="28"/>
          <w:szCs w:val="28"/>
          <w:rtl w:val="true"/>
          <w:lang w:bidi="ar-SA"/>
        </w:rPr>
        <w:t>فالأشبه انصراف المطلق إلى ما تعيّن عليه من حجّ أو عمرة</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241989_222507752"/>
      <w:bookmarkStart w:id="727" w:name="_Toc288"/>
      <w:bookmarkEnd w:id="726"/>
      <w:r>
        <w:rPr>
          <w:rtl w:val="true"/>
        </w:rPr>
        <w:t>مسألة</w:t>
      </w:r>
      <w:r>
        <w:rPr>
          <w:rtl w:val="true"/>
        </w:rPr>
        <w:t>:</w:t>
      </w:r>
      <w:r>
        <w:rPr>
          <w:rtl w:val="true"/>
        </w:rPr>
        <w:t>يصحّ إبهام الإحرام،و هو</w:t>
      </w:r>
      <w:r>
        <w:rPr>
          <w:rtl w:val="true"/>
        </w:rPr>
        <w:t>:</w:t>
      </w:r>
      <w:r>
        <w:rPr>
          <w:rtl w:val="true"/>
        </w:rPr>
        <w:t>أن يحرم بما أحرم به فلان؛</w:t>
      </w:r>
      <w:bookmarkEnd w:id="72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رواه الجمهور عن جابر </w:t>
      </w:r>
      <w:r>
        <w:rPr>
          <w:rStyle w:val="FootnoteAnchor"/>
          <w:rtl w:val="true"/>
        </w:rPr>
        <w:footnoteReference w:id="1152"/>
      </w:r>
      <w:r>
        <w:rPr>
          <w:rFonts w:ascii="Amiri" w:hAnsi="Amiri" w:eastAsia="Amiri" w:cs="Amiri"/>
          <w:color w:val="111111"/>
          <w:sz w:val="28"/>
          <w:sz w:val="28"/>
          <w:szCs w:val="28"/>
          <w:rtl w:val="true"/>
          <w:lang w:bidi="ar-SA"/>
        </w:rPr>
        <w:t xml:space="preserve">و أنس أنّ عليّا عليه السّلام قدم من اليمن على النبيّ صلّى اللّه عليه و آله،و كان قد أهلّ إهلالا كإهلال رسول اللّه صلّى اللّه عليه و آله،فقال له النبيّ </w:t>
      </w:r>
      <w:bookmarkStart w:id="728" w:name="pg12676_117975"/>
    </w:p>
    <w:p>
      <w:pPr>
        <w:pStyle w:val="BookText"/>
        <w:rPr/>
      </w:pPr>
      <w:bookmarkEnd w:id="728"/>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أهللت؟قال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إهلالا كإهلالك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على إحرامك</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أحرم أبو موسى الأشعريّ إحراما كإحرام النبيّ صلّى اللّه عليه و آله و أمره النبيّ صلّى اللّه عليه و آله بالطواف و السعي و الإحلال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حديث ابن بابويه أنّ أمير المؤمنين عليه السّلام أحرم إحراما كإحرام رسول اللّه صلّى اللّه عليه و آله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إطلاق الإحرام و تعيينه صحيحان و هو لا يخلو عن أحدهما،بل هو أخصّ من المطلق،فكان أولى</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1241991_222507752"/>
      <w:bookmarkStart w:id="730" w:name="_Toc289"/>
      <w:bookmarkEnd w:id="729"/>
      <w:r>
        <w:rPr>
          <w:rtl w:val="true"/>
        </w:rPr>
        <w:t>فروع</w:t>
      </w:r>
      <w:r>
        <w:rPr>
          <w:rtl w:val="true"/>
        </w:rPr>
        <w:t>:</w:t>
      </w:r>
      <w:bookmarkEnd w:id="730"/>
    </w:p>
    <w:p>
      <w:pPr>
        <w:pStyle w:val="Heading6"/>
        <w:numPr>
          <w:ilvl w:val="5"/>
          <w:numId w:val="1"/>
        </w:numPr>
        <w:rPr/>
      </w:pPr>
      <w:bookmarkStart w:id="731" w:name="__RefHeading___Toc1241993_222507752"/>
      <w:bookmarkStart w:id="732" w:name="_Toc290"/>
      <w:bookmarkEnd w:id="731"/>
      <w:r>
        <w:rPr>
          <w:rtl w:val="true"/>
        </w:rPr>
        <w:t>الأوّل</w:t>
      </w:r>
      <w:r>
        <w:rPr>
          <w:rtl w:val="true"/>
        </w:rPr>
        <w:t>:</w:t>
      </w:r>
      <w:r>
        <w:rPr>
          <w:rtl w:val="true"/>
        </w:rPr>
        <w:t>إذا علم ما أحرم به فلان،انعقد إحرامه بمثله؛</w:t>
      </w:r>
      <w:bookmarkEnd w:id="732"/>
    </w:p>
    <w:p>
      <w:pPr>
        <w:pStyle w:val="BookText"/>
        <w:rPr/>
      </w:pPr>
      <w:r>
        <w:rPr>
          <w:rFonts w:ascii="Amiri" w:hAnsi="Amiri" w:eastAsia="Amiri" w:cs="Amiri"/>
          <w:color w:val="111111"/>
          <w:sz w:val="28"/>
          <w:sz w:val="28"/>
          <w:szCs w:val="28"/>
          <w:rtl w:val="true"/>
          <w:lang w:bidi="ar-SA"/>
        </w:rPr>
        <w:t>فإنّ عليّا عليه السّلام 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 قلت حين فرضت </w:t>
      </w:r>
      <w:r>
        <w:rPr>
          <w:rStyle w:val="FootnoteAnchor"/>
          <w:rtl w:val="true"/>
        </w:rPr>
        <w:footnoteReference w:id="1156"/>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أهلّ بما أهلّ به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معي الهدي، فلا تحلّ</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3" w:name="__RefHeading___Toc1241995_222507752"/>
      <w:bookmarkStart w:id="734" w:name="_Toc291"/>
      <w:bookmarkEnd w:id="733"/>
      <w:r>
        <w:rPr>
          <w:rtl w:val="true"/>
        </w:rPr>
        <w:t>الثاني</w:t>
      </w:r>
      <w:r>
        <w:rPr>
          <w:rtl w:val="true"/>
        </w:rPr>
        <w:t>:</w:t>
      </w:r>
      <w:r>
        <w:rPr>
          <w:rtl w:val="true"/>
        </w:rPr>
        <w:t>لو لم يعلم و تعذّر عليه علم ذلك بموته أو بغيبته،</w:t>
      </w:r>
      <w:bookmarkEnd w:id="73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يتمتّع احتياطا للحجّ و العمرة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bookmarkStart w:id="735" w:name="pg12676_117976"/>
    </w:p>
    <w:p>
      <w:pPr>
        <w:pStyle w:val="BookText"/>
        <w:rPr/>
      </w:pPr>
      <w:bookmarkEnd w:id="735"/>
      <w:r>
        <w:rPr>
          <w:rFonts w:ascii="Amiri" w:hAnsi="Amiri" w:eastAsia="Amiri" w:cs="Amiri"/>
          <w:color w:val="111111"/>
          <w:sz w:val="28"/>
          <w:sz w:val="28"/>
          <w:szCs w:val="28"/>
          <w:rtl w:val="true"/>
          <w:lang w:bidi="ar-SA"/>
        </w:rPr>
        <w:t>و لو بان أنّ فلانا لم يحرم،انعقد مطلقا،و كان له صرفه إلى أيّ الأنساك شاء، و لو لم يعلم هل أحرم فلان أم لا فحكمه حكم من لم يحرم؛لأنّ الأصل عدم الإحرام</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1241997_222507752"/>
      <w:bookmarkStart w:id="737" w:name="_Toc292"/>
      <w:bookmarkEnd w:id="736"/>
      <w:r>
        <w:rPr>
          <w:rtl w:val="true"/>
        </w:rPr>
        <w:t>الثالث</w:t>
      </w:r>
      <w:r>
        <w:rPr>
          <w:rtl w:val="true"/>
        </w:rPr>
        <w:t>:</w:t>
      </w:r>
      <w:r>
        <w:rPr>
          <w:rtl w:val="true"/>
        </w:rPr>
        <w:t>لو لم يعيّن ثمّ شرع في الطواف قبل التعيين،</w:t>
      </w:r>
      <w:bookmarkEnd w:id="737"/>
    </w:p>
    <w:p>
      <w:pPr>
        <w:pStyle w:val="BookText"/>
        <w:rPr/>
      </w:pPr>
      <w:r>
        <w:rPr>
          <w:rFonts w:ascii="Amiri" w:hAnsi="Amiri" w:eastAsia="Amiri" w:cs="Amiri"/>
          <w:color w:val="111111"/>
          <w:sz w:val="28"/>
          <w:sz w:val="28"/>
          <w:szCs w:val="28"/>
          <w:rtl w:val="true"/>
          <w:lang w:bidi="ar-SA"/>
        </w:rPr>
        <w:t>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ينعقد حجّا و ينوي الحجّ،و يقع هذا الطواف طواف القدوم،و لا يصير معتمرا؛لأنّ الطواف ركن في العمرة،فلا يقع بغير نيّة،و طواف القدوم لا يحتاج إلى النيّة،فيصير حاجّا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يعتدّ بطوافه؛لأنّه طاف لا في حجّ و لا عمرة،كان حسنا</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1241999_222507752"/>
      <w:bookmarkStart w:id="739" w:name="_Toc293"/>
      <w:bookmarkEnd w:id="738"/>
      <w:r>
        <w:rPr>
          <w:rtl w:val="true"/>
        </w:rPr>
        <w:t>الرابع</w:t>
      </w:r>
      <w:r>
        <w:rPr>
          <w:rtl w:val="true"/>
        </w:rPr>
        <w:t>:</w:t>
      </w:r>
      <w:r>
        <w:rPr>
          <w:rtl w:val="true"/>
        </w:rPr>
        <w:t>تعيين الإحرام أولى من إطلاقه</w:t>
      </w:r>
      <w:r>
        <w:rPr>
          <w:rtl w:val="true"/>
        </w:rPr>
        <w:t>.</w:t>
      </w:r>
      <w:bookmarkEnd w:id="739"/>
    </w:p>
    <w:p>
      <w:pPr>
        <w:pStyle w:val="BookText"/>
        <w:rPr/>
      </w:pP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160"/>
      </w:r>
      <w:r>
        <w:rPr>
          <w:rFonts w:ascii="Amiri" w:hAnsi="Amiri" w:eastAsia="Amiri" w:cs="Amiri"/>
          <w:color w:val="111111"/>
          <w:sz w:val="28"/>
          <w:sz w:val="28"/>
          <w:szCs w:val="28"/>
          <w:rtl w:val="true"/>
          <w:lang w:bidi="ar-SA"/>
        </w:rPr>
        <w:t>،و الشافعيّ في أحد قوليه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الإطلاق أولى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عيّن،كان عالما بما هو متلبّس به،فيكون أولى من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بحديث طاوس أنّ النبيّ صلّى اللّه عليه و آله أطلق الإحرام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مرسل،و الشافعيّ لا يعمل بالمراسيل المفردة </w:t>
      </w:r>
      <w:r>
        <w:rPr>
          <w:rStyle w:val="FootnoteAnchor"/>
          <w:rtl w:val="true"/>
        </w:rPr>
        <w:footnoteReference w:id="1164"/>
      </w:r>
      <w:r>
        <w:rPr>
          <w:rFonts w:ascii="Amiri" w:hAnsi="Amiri" w:eastAsia="Amiri" w:cs="Amiri"/>
          <w:color w:val="111111"/>
          <w:sz w:val="28"/>
          <w:sz w:val="28"/>
          <w:szCs w:val="28"/>
          <w:rtl w:val="true"/>
          <w:lang w:bidi="ar-SA"/>
        </w:rPr>
        <w:t>،فكيف مع مخالفته للروايات الدالّة على أنّه عليه السّلام عيّن ما أحرم به</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1242001_222507752"/>
      <w:bookmarkStart w:id="741" w:name="_Toc294"/>
      <w:bookmarkEnd w:id="740"/>
      <w:r>
        <w:rPr>
          <w:rtl w:val="true"/>
        </w:rPr>
        <w:t>الخامس</w:t>
      </w:r>
      <w:r>
        <w:rPr>
          <w:rtl w:val="true"/>
        </w:rPr>
        <w:t>:</w:t>
      </w:r>
      <w:r>
        <w:rPr>
          <w:rtl w:val="true"/>
        </w:rPr>
        <w:t>لو لم يعيّن حجّا و لا عمرة و لا إحراما،لم يصحّ؛</w:t>
      </w:r>
      <w:bookmarkEnd w:id="74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تقدّم من أنّ النيّة شرط و لم يوجد،فلم ينعقد الإحرام أصلا بخلاف الإطلاق</w:t>
      </w:r>
      <w:r>
        <w:rPr>
          <w:rFonts w:eastAsia="Amiri" w:cs="Amiri" w:ascii="Amiri" w:hAnsi="Amiri"/>
          <w:color w:val="111111"/>
          <w:sz w:val="28"/>
          <w:szCs w:val="28"/>
          <w:rtl w:val="true"/>
          <w:lang w:bidi="ar-SA"/>
        </w:rPr>
        <w:t xml:space="preserve">. </w:t>
      </w:r>
      <w:bookmarkStart w:id="742" w:name="pg12676_117977"/>
    </w:p>
    <w:p>
      <w:pPr>
        <w:pStyle w:val="Heading6"/>
        <w:numPr>
          <w:ilvl w:val="5"/>
          <w:numId w:val="1"/>
        </w:numPr>
        <w:rPr/>
      </w:pPr>
      <w:bookmarkStart w:id="743" w:name="__RefHeading___Toc1242003_222507752"/>
      <w:bookmarkStart w:id="744" w:name="_Toc295"/>
      <w:bookmarkEnd w:id="742"/>
      <w:bookmarkEnd w:id="743"/>
      <w:r>
        <w:rPr>
          <w:rtl w:val="true"/>
        </w:rPr>
        <w:t>مسألة</w:t>
      </w:r>
      <w:r>
        <w:rPr>
          <w:rtl w:val="true"/>
        </w:rPr>
        <w:t>:</w:t>
      </w:r>
      <w:r>
        <w:rPr>
          <w:rtl w:val="true"/>
        </w:rPr>
        <w:t>و لو أحرم بنسك ثمّ نسيه،تخيّر بين الحجّ و العمرة إذا لم يتعيّن عليه</w:t>
      </w:r>
      <w:bookmarkEnd w:id="744"/>
    </w:p>
    <w:p>
      <w:pPr>
        <w:pStyle w:val="BookText"/>
        <w:rPr/>
      </w:pPr>
      <w:r>
        <w:rPr>
          <w:rFonts w:ascii="IRNazanin" w:hAnsi="IRNazanin" w:eastAsia="IRNazanin"/>
          <w:color w:val="111111"/>
          <w:sz w:val="28"/>
          <w:sz w:val="28"/>
          <w:szCs w:val="28"/>
          <w:rtl w:val="true"/>
          <w:lang w:bidi="fa-IR"/>
        </w:rPr>
        <w:t>أحدهما،</w:t>
      </w:r>
    </w:p>
    <w:p>
      <w:pPr>
        <w:pStyle w:val="BookText"/>
        <w:rPr/>
      </w:pPr>
      <w:r>
        <w:rPr>
          <w:rFonts w:ascii="Amiri" w:hAnsi="Amiri" w:eastAsia="Amiri" w:cs="Amiri"/>
          <w:color w:val="111111"/>
          <w:sz w:val="28"/>
          <w:sz w:val="28"/>
          <w:szCs w:val="28"/>
          <w:rtl w:val="true"/>
          <w:lang w:bidi="ar-SA"/>
        </w:rPr>
        <w:t xml:space="preserve">قاله الشيخ في المبسوط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أن ينوي القرآن </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الشافعيّ في الأمّ و الإملاء،و قال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يتحرّى و يبني على ما يغلب على ظنّه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ذلك عمرة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الشيخ في الخلاف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قبل الإحرام يجوز ابتداء أيّ النسكين شاء،فمع عدم التعيين يستمرّ هذا الجواز مع النسيان؛عملا باستصحاب الحال السالم عن معارضته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لو أحرم بالحجّ جاز له فسخه إلى العمرة على ما تقدّم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 على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اشتباه في شرط من شرائط العبادة،فكان له الاجتهاد فيه،كالإناءين و القبلة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الشكّ لحق به في فعله بعد التلبّس بالعبادة،فلم يكن له الاجتهاد،و إنّما يرجع إلى اليقين،كمن شكّ في عدد الركعات،بخلاف الإنائين و القبلة؛لأنّ عليهما أمارات يرجع إليها عند الاشتباه،و أمّا هاهنا فإنّه شكّ في فعل </w:t>
      </w:r>
      <w:bookmarkStart w:id="745" w:name="pg12676_117978"/>
    </w:p>
    <w:p>
      <w:pPr>
        <w:pStyle w:val="BookText"/>
        <w:rPr/>
      </w:pPr>
      <w:bookmarkEnd w:id="745"/>
      <w:r>
        <w:rPr>
          <w:rFonts w:ascii="Amiri" w:hAnsi="Amiri" w:eastAsia="Amiri" w:cs="Amiri"/>
          <w:color w:val="111111"/>
          <w:sz w:val="28"/>
          <w:sz w:val="28"/>
          <w:szCs w:val="28"/>
          <w:rtl w:val="true"/>
          <w:lang w:bidi="ar-SA"/>
        </w:rPr>
        <w:t xml:space="preserve">نفسه،و لا أمارة على ذلك إلاّ ذكره،فلم يرجع إلاّ إليه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عن الحكم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بالمعارضة ببراءة الذمّة من المعيّن،أمّا لو تعيّن أحدهما عليه فالوجه انصرافه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يجعله للعمرة؛لأنّه لا يخلو إمّا أن يكون إحرامه بالحجّ أو بالعمرة فإن كان بالحجّ فقد بيّنّا أنّه يجوز له أن يفسخه إلى عمرة يتمتّع بها،و إن كان بالعمرة فقد صحّت العمرة على الوجهين،و إذا أحرم بالعمرة، لا يمكنه أن يجعلها حجّة مع القدرة على إتيان أفعال العمرة،فلهذا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يجعلها عمرة على كلّ حال </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الشيخ حسن</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1242005_222507752"/>
      <w:bookmarkStart w:id="747" w:name="_Toc296"/>
      <w:bookmarkEnd w:id="746"/>
      <w:r>
        <w:rPr>
          <w:rtl w:val="true"/>
        </w:rPr>
        <w:t>فرع</w:t>
      </w:r>
      <w:r>
        <w:rPr>
          <w:rtl w:val="true"/>
        </w:rPr>
        <w:t>:</w:t>
      </w:r>
      <w:bookmarkEnd w:id="747"/>
    </w:p>
    <w:p>
      <w:pPr>
        <w:pStyle w:val="BookText"/>
        <w:rPr/>
      </w:pPr>
      <w:r>
        <w:rPr>
          <w:rFonts w:ascii="Amiri" w:hAnsi="Amiri" w:eastAsia="Amiri" w:cs="Amiri"/>
          <w:color w:val="111111"/>
          <w:sz w:val="28"/>
          <w:sz w:val="28"/>
          <w:szCs w:val="28"/>
          <w:rtl w:val="true"/>
          <w:lang w:bidi="ar-SA"/>
        </w:rPr>
        <w:t>لو أحرم بهما معا،لم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يتخيّر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لو شكّ هل أحرم بهما أو بأحدهما،فعل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تجدّد الشكّ بعد الطواف،جعلها عمرة متمتّعا بها إلى الحجّ</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1242007_222507752"/>
      <w:bookmarkStart w:id="749" w:name="_Toc297"/>
      <w:bookmarkEnd w:id="748"/>
      <w:r>
        <w:rPr>
          <w:rtl w:val="true"/>
        </w:rPr>
        <w:t>مسألة</w:t>
      </w:r>
      <w:r>
        <w:rPr>
          <w:rtl w:val="true"/>
        </w:rPr>
        <w:t>:</w:t>
      </w:r>
      <w:r>
        <w:rPr>
          <w:rtl w:val="true"/>
        </w:rPr>
        <w:t>و لو نوى الإحرام بنسك و لبّى بغيره،انعقد ما نواه دون ما تلفّظ به</w:t>
      </w:r>
      <w:r>
        <w:rPr>
          <w:rtl w:val="true"/>
        </w:rPr>
        <w:t>.</w:t>
      </w:r>
      <w:bookmarkEnd w:id="74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أتمتّع؟قال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 الوقت فتلبّي بالحجّ،فإذا دخلت مكّة طفت بالبيت و صلّيت الركعتين خلف المقام و سعيت بين الصفا و المروة و قصّرت </w:t>
      </w:r>
      <w:bookmarkStart w:id="750" w:name="pg12676_117979"/>
    </w:p>
    <w:p>
      <w:pPr>
        <w:pStyle w:val="BookText"/>
        <w:rPr/>
      </w:pPr>
      <w:bookmarkEnd w:id="750"/>
      <w:r>
        <w:rPr>
          <w:rFonts w:ascii="Amiri" w:hAnsi="Amiri" w:eastAsia="Amiri" w:cs="Amiri"/>
          <w:color w:val="111111"/>
          <w:sz w:val="28"/>
          <w:sz w:val="28"/>
          <w:szCs w:val="28"/>
          <w:rtl w:val="true"/>
          <w:lang w:bidi="ar-SA"/>
        </w:rPr>
        <w:t>و أحللت من كلّ شيء،و ليس لك أن تخرج من مكّة حتّى تحجّ</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 بن موسى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إذا أردت أن أتمتّع؟فقال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بالحجّ و انو المتعة،فإذا دخلت مكّة،طفت بالبيت و صلّيت الركعتين خلف المقام و سعيت بين الصفا و المروة و فسختها و جعلتها متعة</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الواجب النيّة و الاعتماد عليها،و التلفّظ ليس بواجب،فلا اعتماد عليه، ألا ترى أنّ ما وجب فيه التلفّظ دون النيّة لم تؤثّر النيّة في مخالفة لفظه،كما لو عقد عقدا بلفظه </w:t>
      </w:r>
      <w:r>
        <w:rPr>
          <w:rStyle w:val="FootnoteAnchor"/>
          <w:rtl w:val="true"/>
        </w:rPr>
        <w:footnoteReference w:id="1178"/>
      </w:r>
      <w:r>
        <w:rPr>
          <w:rFonts w:ascii="Amiri" w:hAnsi="Amiri" w:eastAsia="Amiri" w:cs="Amiri"/>
          <w:color w:val="111111"/>
          <w:sz w:val="28"/>
          <w:sz w:val="28"/>
          <w:szCs w:val="28"/>
          <w:rtl w:val="true"/>
          <w:lang w:bidi="ar-SA"/>
        </w:rPr>
        <w:t>و نوى خلافه،لم تؤثّر النيّة في عقده،كذا هنا</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1242009_222507752"/>
      <w:bookmarkStart w:id="752" w:name="_Toc298"/>
      <w:bookmarkEnd w:id="751"/>
      <w:r>
        <w:rPr>
          <w:rtl w:val="true"/>
        </w:rPr>
        <w:t>مسألة</w:t>
      </w:r>
      <w:r>
        <w:rPr>
          <w:rtl w:val="true"/>
        </w:rPr>
        <w:t>:</w:t>
      </w:r>
      <w:r>
        <w:rPr>
          <w:rtl w:val="true"/>
        </w:rPr>
        <w:t>و لا بدّ من تعيين النوع،</w:t>
      </w:r>
      <w:bookmarkEnd w:id="752"/>
    </w:p>
    <w:p>
      <w:pPr>
        <w:pStyle w:val="BookText"/>
        <w:rPr/>
      </w:pPr>
      <w:r>
        <w:rPr>
          <w:rFonts w:ascii="Amiri" w:hAnsi="Amiri" w:eastAsia="Amiri" w:cs="Amiri"/>
          <w:color w:val="111111"/>
          <w:sz w:val="28"/>
          <w:sz w:val="28"/>
          <w:szCs w:val="28"/>
          <w:rtl w:val="true"/>
          <w:lang w:bidi="ar-SA"/>
        </w:rPr>
        <w:t>من تمتّع أو قران أو إفراد،و قال الشافعيّ في أحد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يفتقر التمتّع إلى النيّة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w:t>
      </w:r>
      <w:r>
        <w:rPr>
          <w:rStyle w:val="FootnoteAnchor"/>
          <w:rtl w:val="true"/>
        </w:rPr>
        <w:footnoteReference w:id="1180"/>
      </w:r>
      <w:r>
        <w:rPr>
          <w:rFonts w:ascii="Amiri" w:hAnsi="Amiri" w:eastAsia="Amiri" w:cs="Amiri"/>
          <w:color w:val="111111"/>
          <w:sz w:val="28"/>
          <w:sz w:val="28"/>
          <w:szCs w:val="28"/>
          <w:rtl w:val="true"/>
          <w:lang w:bidi="ar-SA"/>
        </w:rPr>
        <w:t>و التمتّع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أفعال مختلفة،فلا بدّ من النيّة،ليتميّز بعضها عن الآخر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براءة الذمّة تحصل مع النيّة بيقين </w:t>
      </w:r>
      <w:r>
        <w:rPr>
          <w:rStyle w:val="FootnoteAnchor"/>
          <w:rtl w:val="true"/>
        </w:rPr>
        <w:footnoteReference w:id="1181"/>
      </w:r>
      <w:r>
        <w:rPr>
          <w:rFonts w:ascii="Amiri" w:hAnsi="Amiri" w:eastAsia="Amiri" w:cs="Amiri"/>
          <w:color w:val="111111"/>
          <w:sz w:val="28"/>
          <w:sz w:val="28"/>
          <w:szCs w:val="28"/>
          <w:rtl w:val="true"/>
          <w:lang w:bidi="ar-SA"/>
        </w:rPr>
        <w:t>،بخلاف ما إذا أخلّ بالنيّة</w:t>
      </w:r>
      <w:r>
        <w:rPr>
          <w:rFonts w:eastAsia="Amiri" w:cs="Amiri" w:ascii="Amiri" w:hAnsi="Amiri"/>
          <w:color w:val="111111"/>
          <w:sz w:val="28"/>
          <w:szCs w:val="28"/>
          <w:rtl w:val="true"/>
          <w:lang w:bidi="ar-SA"/>
        </w:rPr>
        <w:t xml:space="preserve">. </w:t>
      </w:r>
      <w:bookmarkStart w:id="753" w:name="pg12676_117980"/>
    </w:p>
    <w:p>
      <w:pPr>
        <w:pStyle w:val="Heading6"/>
        <w:numPr>
          <w:ilvl w:val="5"/>
          <w:numId w:val="1"/>
        </w:numPr>
        <w:rPr/>
      </w:pPr>
      <w:bookmarkStart w:id="754" w:name="__RefHeading___Toc1242011_222507752"/>
      <w:bookmarkStart w:id="755" w:name="_Toc299"/>
      <w:bookmarkEnd w:id="753"/>
      <w:bookmarkEnd w:id="754"/>
      <w:r>
        <w:rPr>
          <w:rtl w:val="true"/>
        </w:rPr>
        <w:t>مسألة</w:t>
      </w:r>
      <w:r>
        <w:rPr>
          <w:rtl w:val="true"/>
        </w:rPr>
        <w:t>:</w:t>
      </w:r>
      <w:r>
        <w:rPr>
          <w:rtl w:val="true"/>
        </w:rPr>
        <w:t>و يستحبّ أن يذكر في لفظه ما يقصده من أنواع الحجّ</w:t>
      </w:r>
      <w:r>
        <w:rPr>
          <w:rtl w:val="true"/>
        </w:rPr>
        <w:t>.</w:t>
      </w:r>
      <w:bookmarkEnd w:id="755"/>
    </w:p>
    <w:p>
      <w:pPr>
        <w:pStyle w:val="BookText"/>
        <w:rPr/>
      </w:pP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 ذلك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عمرة و حجّا</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 مع النبيّ صلّى اللّه عليه و آله 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بالحجّ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 رسول اللّه صلّى اللّه عليه و آله فأهلّ بالعمرة ثمّ أهلّ بالحجّ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سمعتهم يصرخون بها صراخا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يصرخ بالحجّ فحللنا، فلمّا كان يوم التروية لبّينا بالحجّ و انطلقنا إلى منى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خرج حاجّا،فلمّا صار إلى الأبواء أمر مناديا ينادي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اجعلوها حجّة و لا تمتّعوا،فنادى المنادي،فمرّ المنادي بالمقداد </w:t>
      </w:r>
      <w:r>
        <w:rPr>
          <w:rStyle w:val="FootnoteAnchor"/>
          <w:rtl w:val="true"/>
        </w:rPr>
        <w:footnoteReference w:id="118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لتجدنّ عند القلائص رجلا ينكر ما تقول،فلمّا انتهى المنادي إلى عليّ </w:t>
      </w:r>
      <w:bookmarkStart w:id="756" w:name="pg12676_117981"/>
    </w:p>
    <w:p>
      <w:pPr>
        <w:pStyle w:val="BookText"/>
        <w:rPr/>
      </w:pPr>
      <w:bookmarkEnd w:id="756"/>
      <w:r>
        <w:rPr>
          <w:rFonts w:ascii="Amiri" w:hAnsi="Amiri" w:eastAsia="Amiri" w:cs="Amiri"/>
          <w:color w:val="111111"/>
          <w:sz w:val="28"/>
          <w:sz w:val="28"/>
          <w:szCs w:val="28"/>
          <w:rtl w:val="true"/>
          <w:lang w:bidi="ar-SA"/>
        </w:rPr>
        <w:t xml:space="preserve">عليه السّلام و كان عند ركائبه يلقمها خبطا </w:t>
      </w:r>
      <w:r>
        <w:rPr>
          <w:rStyle w:val="FootnoteAnchor"/>
          <w:rtl w:val="true"/>
        </w:rPr>
        <w:footnoteReference w:id="1190"/>
      </w:r>
      <w:r>
        <w:rPr>
          <w:rFonts w:ascii="Amiri" w:hAnsi="Amiri" w:eastAsia="Amiri" w:cs="Amiri"/>
          <w:color w:val="111111"/>
          <w:sz w:val="28"/>
          <w:sz w:val="28"/>
          <w:szCs w:val="28"/>
          <w:rtl w:val="true"/>
          <w:lang w:bidi="ar-SA"/>
        </w:rPr>
        <w:t>و دقيقا،فلمّا سمع النداء تركها و مضى إلى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رأيته،فقال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اللّه،لقد أمرت بخلاف رسول اللّه صلّى اللّه عليه و آله،ثمّ أدبر مولّيا رافعا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بحجّة و عمرة معا لبّيك،و كان مروان بن الحكم يقول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أنظر إلى بياض الدقيق مع خضرة الخبط على ذراعيه</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يعقوب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أن أهلّ؟فقال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سمّيت،و إن شئت لم تسمّ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تصنع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أجمعهما،فأقول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بحجّة و عمرة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قد قلت لأصحابك غير هذا</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7" w:name="__RefHeading___Toc1242013_222507752"/>
      <w:bookmarkStart w:id="758" w:name="_Toc300"/>
      <w:bookmarkEnd w:id="757"/>
      <w:r>
        <w:rPr>
          <w:rtl w:val="true"/>
        </w:rPr>
        <w:t>فرع</w:t>
      </w:r>
      <w:r>
        <w:rPr>
          <w:rtl w:val="true"/>
        </w:rPr>
        <w:t>:</w:t>
      </w:r>
      <w:bookmarkEnd w:id="758"/>
    </w:p>
    <w:p>
      <w:pPr>
        <w:pStyle w:val="BookText"/>
        <w:rPr/>
      </w:pPr>
      <w:r>
        <w:rPr>
          <w:rFonts w:ascii="Amiri" w:hAnsi="Amiri" w:eastAsia="Amiri" w:cs="Amiri"/>
          <w:color w:val="111111"/>
          <w:sz w:val="28"/>
          <w:sz w:val="28"/>
          <w:szCs w:val="28"/>
          <w:rtl w:val="true"/>
          <w:lang w:bidi="ar-SA"/>
        </w:rPr>
        <w:t>لو اتّقى،كان الأفضل الإضمار،</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أهلّ؟فقال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 حجّا و لا عمرة و أضمر في نفسك المتعة،فإن أدركت متمتّعا و إلاّ كنت حاجّا</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أبو عبد اللّه عليه السّلام أن نلبّي و لا نسمّي </w:t>
      </w:r>
    </w:p>
    <w:p>
      <w:pPr>
        <w:pStyle w:val="BookText"/>
        <w:rPr/>
      </w:pPr>
      <w:r>
        <w:rPr>
          <w:rFonts w:ascii="Amiri" w:hAnsi="Amiri" w:eastAsia="Amiri" w:cs="Amiri"/>
          <w:color w:val="111111"/>
          <w:sz w:val="28"/>
          <w:sz w:val="28"/>
          <w:szCs w:val="28"/>
          <w:rtl w:val="true"/>
          <w:lang w:bidi="ar-SA"/>
        </w:rPr>
        <w:t>شيئا،و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الإضمار أحبّ إليّ</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بن جعفر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الإضمار أحبّ إليّ و لا تسمّ</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1196"/>
      </w:r>
      <w:r>
        <w:rPr>
          <w:rFonts w:ascii="Amiri" w:hAnsi="Amiri" w:eastAsia="Amiri" w:cs="Amiri"/>
          <w:color w:val="111111"/>
          <w:sz w:val="28"/>
          <w:sz w:val="28"/>
          <w:szCs w:val="28"/>
          <w:rtl w:val="true"/>
          <w:lang w:bidi="ar-SA"/>
        </w:rPr>
        <w:t>ذلك على سبيل التقيّة؛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لرواية يعقوب بن شعيب و قد تقدّمت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 عن عبد الملك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جماعة من أصحابنا،فلمّا وافوا المدينة فدخلوا </w:t>
      </w:r>
      <w:r>
        <w:rPr>
          <w:rStyle w:val="FootnoteAnchor"/>
          <w:rtl w:val="true"/>
        </w:rPr>
        <w:footnoteReference w:id="1197"/>
      </w:r>
      <w:r>
        <w:rPr>
          <w:rFonts w:ascii="Amiri" w:hAnsi="Amiri" w:eastAsia="Amiri" w:cs="Amiri"/>
          <w:color w:val="111111"/>
          <w:sz w:val="28"/>
          <w:sz w:val="28"/>
          <w:szCs w:val="28"/>
          <w:rtl w:val="true"/>
          <w:lang w:bidi="ar-SA"/>
        </w:rPr>
        <w:t>على أبي جعفر عليه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أمرنا أن نهلّ بالحجّ إذا أحرمنا،فقال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Style w:val="FootnoteAnchor"/>
          <w:rtl w:val="true"/>
        </w:rPr>
        <w:footnoteReference w:id="1198"/>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خرجوا من عنده دخلت عليه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اللّه لئن لم تخبرهم بما أخبرت به زرارة ليأتينّ الكوفة فليصبحنّ بها كذّابا،فقال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ردّهم،فدخلوا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لا يسمع هذا بعد اليوم أحد منّي</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bookmarkStart w:id="759" w:name="pg12676_117983"/>
    </w:p>
    <w:p>
      <w:pPr>
        <w:pStyle w:val="Heading6"/>
        <w:numPr>
          <w:ilvl w:val="5"/>
          <w:numId w:val="1"/>
        </w:numPr>
        <w:rPr/>
      </w:pPr>
      <w:bookmarkStart w:id="760" w:name="__RefHeading___Toc1242015_222507752"/>
      <w:bookmarkStart w:id="761" w:name="_Toc301"/>
      <w:bookmarkEnd w:id="759"/>
      <w:bookmarkEnd w:id="760"/>
      <w:r>
        <w:rPr>
          <w:rtl w:val="true"/>
        </w:rPr>
        <w:t>النظر الثاني</w:t>
      </w:r>
      <w:r>
        <w:rPr>
          <w:rtl w:val="true"/>
        </w:rPr>
        <w:t>:</w:t>
      </w:r>
      <w:r>
        <w:rPr>
          <w:rtl w:val="true"/>
        </w:rPr>
        <w:t>في التلبيات الأربع</w:t>
      </w:r>
      <w:bookmarkEnd w:id="761"/>
    </w:p>
    <w:p>
      <w:pPr>
        <w:pStyle w:val="Heading6"/>
        <w:numPr>
          <w:ilvl w:val="5"/>
          <w:numId w:val="1"/>
        </w:numPr>
        <w:rPr/>
      </w:pPr>
      <w:bookmarkStart w:id="762" w:name="__RefHeading___Toc1242017_222507752"/>
      <w:bookmarkStart w:id="763" w:name="_Toc302"/>
      <w:bookmarkEnd w:id="762"/>
      <w:r>
        <w:rPr>
          <w:rtl w:val="true"/>
        </w:rPr>
        <w:t>مسائل</w:t>
      </w:r>
      <w:bookmarkEnd w:id="763"/>
    </w:p>
    <w:p>
      <w:pPr>
        <w:pStyle w:val="Heading6"/>
        <w:numPr>
          <w:ilvl w:val="5"/>
          <w:numId w:val="1"/>
        </w:numPr>
        <w:rPr/>
      </w:pPr>
      <w:bookmarkStart w:id="764" w:name="__RefHeading___Toc1242019_222507752"/>
      <w:bookmarkStart w:id="765" w:name="_Toc303"/>
      <w:bookmarkEnd w:id="764"/>
      <w:r>
        <w:rPr>
          <w:rtl w:val="true"/>
        </w:rPr>
        <w:t>مسألة</w:t>
      </w:r>
      <w:r>
        <w:rPr>
          <w:rtl w:val="true"/>
        </w:rPr>
        <w:t>:</w:t>
      </w:r>
      <w:r>
        <w:rPr>
          <w:rtl w:val="true"/>
        </w:rPr>
        <w:t>التلبيات الأربع واجبة و شرط في الإحرام للمتمتّع و المفرد،فلا ينعقد</w:t>
      </w:r>
      <w:bookmarkEnd w:id="765"/>
    </w:p>
    <w:p>
      <w:pPr>
        <w:pStyle w:val="BookText"/>
        <w:rPr/>
      </w:pPr>
      <w:r>
        <w:rPr>
          <w:rFonts w:ascii="IRNazanin" w:hAnsi="IRNazanin" w:eastAsia="IRNazanin"/>
          <w:color w:val="111111"/>
          <w:sz w:val="28"/>
          <w:sz w:val="28"/>
          <w:szCs w:val="28"/>
          <w:rtl w:val="true"/>
          <w:lang w:bidi="fa-IR"/>
        </w:rPr>
        <w:t>إحرامهما إلاّ بها،</w:t>
      </w:r>
    </w:p>
    <w:p>
      <w:pPr>
        <w:pStyle w:val="BookText"/>
        <w:rPr/>
      </w:pPr>
      <w:r>
        <w:rPr>
          <w:rFonts w:ascii="Amiri" w:hAnsi="Amiri" w:eastAsia="Amiri" w:cs="Amiri"/>
          <w:color w:val="111111"/>
          <w:sz w:val="28"/>
          <w:sz w:val="28"/>
          <w:szCs w:val="28"/>
          <w:rtl w:val="true"/>
          <w:lang w:bidi="ar-SA"/>
        </w:rPr>
        <w:t>أو بالإشارة للأخرس مع عقد قلبه بها،و أمّا القارن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ينعقد إحرامه بها أو الإشعار أو التقليد لما يسوقه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أبو حنيفة </w:t>
      </w:r>
      <w:r>
        <w:rPr>
          <w:rStyle w:val="FootnoteAnchor"/>
          <w:rtl w:val="true"/>
        </w:rPr>
        <w:footnoteReference w:id="1200"/>
      </w:r>
      <w:r>
        <w:rPr>
          <w:rFonts w:ascii="Amiri" w:hAnsi="Amiri" w:eastAsia="Amiri" w:cs="Amiri"/>
          <w:color w:val="111111"/>
          <w:sz w:val="28"/>
          <w:sz w:val="28"/>
          <w:szCs w:val="28"/>
          <w:rtl w:val="true"/>
          <w:lang w:bidi="ar-SA"/>
        </w:rPr>
        <w:t xml:space="preserve">،و الثوريّ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أصحاب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واجبة يجب بتركها دم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مستحبّة ليست واجبة،و ينعقد الإحرام بالنيّة،و لا حاجة إلى التلبية </w:t>
      </w:r>
      <w:r>
        <w:rPr>
          <w:rStyle w:val="FootnoteAnchor"/>
          <w:rtl w:val="true"/>
        </w:rPr>
        <w:footnoteReference w:id="1203"/>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1204"/>
      </w:r>
      <w:r>
        <w:rPr>
          <w:rFonts w:ascii="Amiri" w:hAnsi="Amiri" w:eastAsia="Amiri" w:cs="Amiri"/>
          <w:color w:val="111111"/>
          <w:sz w:val="28"/>
          <w:sz w:val="28"/>
          <w:szCs w:val="28"/>
          <w:rtl w:val="true"/>
          <w:lang w:bidi="ar-SA"/>
        </w:rPr>
        <w:t xml:space="preserve">،و الحسن بن صالح بن حيّ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w:t>
      </w:r>
      <w:r>
        <w:rPr>
          <w:rStyle w:val="FootnoteAnchor"/>
          <w:rtl w:val="true"/>
        </w:rPr>
        <w:footnoteReference w:id="1206"/>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الإهلال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عطاء،و طاوس،و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التلبية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الجمهور عن خلاّد بن السائب </w:t>
      </w:r>
      <w:r>
        <w:rPr>
          <w:rStyle w:val="FootnoteAnchor"/>
          <w:rtl w:val="true"/>
        </w:rPr>
        <w:footnoteReference w:id="1209"/>
      </w:r>
      <w:r>
        <w:rPr>
          <w:rFonts w:ascii="Amiri" w:hAnsi="Amiri" w:eastAsia="Amiri" w:cs="Amiri"/>
          <w:color w:val="111111"/>
          <w:sz w:val="28"/>
          <w:sz w:val="28"/>
          <w:szCs w:val="28"/>
          <w:rtl w:val="true"/>
          <w:lang w:bidi="ar-SA"/>
        </w:rPr>
        <w:t>أنّ النبيّ صلّى اللّه عليه و آله،قال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عليه السّلام فأمرني أن آمر أصحابي و من معي أن يرفعوا أصواتهم بالتلبية أو بالإهلال</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الأمر الوجوب،تركناه في الإعلان و رفع الصوت، فيبقى ما عداه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صلاتك و عقدت ما تريد فقم و امش هنيئة،فإذا استوت بك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 كنت أو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فلبّ،و التلبية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لبّيك،لبّيك لا شريك لك لبّيك،إنّ الحمد و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و الملك لا شريك لك لبّيك،لبّيك ذا المعارج لبّيك،لبّيك داعيا إلى دار السلام لبّيك،لبّيك غفّار الذنوب لبّيك،لبّيك أهل التلبية لبّيك،لبّيك ذا الجلال و الإكرام لبّيك،لبّيك تبدئ و المعاد إليك لبّيك،لبّيك تستغني و يفتقر إليك لبّيك،لبّيك مرهوبا و مرغوبا إليك لبّيك،لبّيك إله الخلق </w:t>
      </w:r>
      <w:r>
        <w:rPr>
          <w:rStyle w:val="FootnoteAnchor"/>
          <w:rtl w:val="true"/>
        </w:rPr>
        <w:footnoteReference w:id="1212"/>
      </w:r>
      <w:r>
        <w:rPr>
          <w:rFonts w:ascii="Amiri" w:hAnsi="Amiri" w:eastAsia="Amiri" w:cs="Amiri"/>
          <w:color w:val="111111"/>
          <w:sz w:val="28"/>
          <w:sz w:val="28"/>
          <w:szCs w:val="28"/>
          <w:rtl w:val="true"/>
          <w:lang w:bidi="ar-SA"/>
        </w:rPr>
        <w:t>لبّيك،لبّيك ذا النعماء و الفضل الحسن الجميل لبّيك، لبّيك كشّاف الكرب العظام لبّيك،لبّيك عبدك و ابن عبديك لبّيك،لبّيك يا كريم لبّيك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هذا في دبر كلّ صلاة مكتوبة أو نافلة،و حين ينهض بك بعيرك،و إذا علوت </w:t>
      </w:r>
      <w:bookmarkStart w:id="766" w:name="pg12676_117985"/>
    </w:p>
    <w:p>
      <w:pPr>
        <w:pStyle w:val="BookText"/>
        <w:rPr/>
      </w:pPr>
      <w:bookmarkEnd w:id="766"/>
      <w:r>
        <w:rPr>
          <w:rFonts w:ascii="Amiri" w:hAnsi="Amiri" w:eastAsia="Amiri" w:cs="Amiri"/>
          <w:color w:val="111111"/>
          <w:sz w:val="28"/>
          <w:sz w:val="28"/>
          <w:szCs w:val="28"/>
          <w:rtl w:val="true"/>
          <w:lang w:bidi="ar-SA"/>
        </w:rPr>
        <w:t xml:space="preserve">شرفا أو هبطت واديا أو لقيت راكبا أو استيقظت من منامك و بالأسحار،و أكثر ما استطعت و اجهر بها،و إن تركت بعض التلبية فلا يضرّك،غير أنّ تمامها أفضل، و اعلم أنّه لا بدّ لك من التلبيات الأربعة </w:t>
      </w:r>
      <w:r>
        <w:rPr>
          <w:rStyle w:val="FootnoteAnchor"/>
          <w:rtl w:val="true"/>
        </w:rPr>
        <w:footnoteReference w:id="1213"/>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أوّل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الفريضة، و هي التوحيد،و بها لبّى المرسلون،و أكثر من ذي المعارج فإنّ رسول اللّه صلّى اللّه عليه و آله كان يكثر منها،و أوّل من لبّى إبراهيم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يدعوكم إلى أن تحجّوا بيته،فأجابوه بالتلبية،فلم يبق أحد أخذ ميثاقه بالموافاة في ظهر رجل و لا بطن امرأة إلاّ أجاب بالتلبية</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 بن عبد اللّه،عن أبي جعفر و أبي عبد اللّه عليهما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أحرم رسول اللّه صلّى اللّه عليه و آله أتاه جبرئيل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أصحابك بالعجّ و الثجّ،فالعجّ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الصوت بالتلبية،و الثجّ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 البدن</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لأنّها عبادة لها تحليل و تحريم،فكان فيها نطق واجب،كالصلاة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ذكر،فلم يجب في الحجّ،كسائر الأذكار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يعارض هذا ما ذكرناه من الأحاديث و القياس</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1242021_222507752"/>
      <w:bookmarkStart w:id="768" w:name="_Toc304"/>
      <w:bookmarkEnd w:id="767"/>
      <w:r>
        <w:rPr>
          <w:rtl w:val="true"/>
        </w:rPr>
        <w:t>مسألة</w:t>
      </w:r>
      <w:r>
        <w:rPr>
          <w:rtl w:val="true"/>
        </w:rPr>
        <w:t>:</w:t>
      </w:r>
      <w:r>
        <w:rPr>
          <w:rtl w:val="true"/>
        </w:rPr>
        <w:t>و قد أجمع أهل العلم كافّة على أنّ الزائد على التلبيات الأربع غير</w:t>
      </w:r>
      <w:bookmarkEnd w:id="768"/>
    </w:p>
    <w:p>
      <w:pPr>
        <w:pStyle w:val="BookText"/>
        <w:rPr/>
      </w:pPr>
      <w:r>
        <w:rPr>
          <w:rFonts w:ascii="IRNazanin" w:hAnsi="IRNazanin" w:eastAsia="IRNazanin"/>
          <w:color w:val="111111"/>
          <w:sz w:val="28"/>
          <w:sz w:val="28"/>
          <w:szCs w:val="28"/>
          <w:rtl w:val="true"/>
          <w:lang w:bidi="fa-IR"/>
        </w:rPr>
        <w:t>واجب،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اختلفوا،فالذي عليه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الزائد على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w:t>
      </w:r>
    </w:p>
    <w:p>
      <w:pPr>
        <w:pStyle w:val="BookText"/>
        <w:rPr/>
      </w:pPr>
      <w:r>
        <w:rPr>
          <w:rFonts w:ascii="Amiri" w:hAnsi="Amiri" w:eastAsia="Amiri" w:cs="Amiri"/>
          <w:color w:val="111111"/>
          <w:sz w:val="28"/>
          <w:sz w:val="28"/>
          <w:szCs w:val="28"/>
          <w:rtl w:val="true"/>
          <w:lang w:bidi="ar-SA"/>
        </w:rPr>
        <w:t xml:space="preserve">أصحاب أبي حنيفة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غير مستحبّ </w:t>
      </w:r>
      <w:r>
        <w:rPr>
          <w:rStyle w:val="FootnoteAnchor"/>
          <w:rtl w:val="true"/>
        </w:rPr>
        <w:footnoteReference w:id="1218"/>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الزائد مكروه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عمر أنّه كان يلبّي تلبية رسول اللّه صلّى اللّه عليه و آله،و يزيد مع هذا لبّيك لبّيك،لبّيك و سعديك،و الخير بيديك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الرغباء</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إليك و العمل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ذا النعماء </w:t>
      </w:r>
      <w:r>
        <w:rPr>
          <w:rStyle w:val="FootnoteAnchor"/>
          <w:rtl w:val="true"/>
        </w:rPr>
        <w:footnoteReference w:id="1223"/>
      </w:r>
      <w:r>
        <w:rPr>
          <w:rFonts w:ascii="Amiri" w:hAnsi="Amiri" w:eastAsia="Amiri" w:cs="Amiri"/>
          <w:color w:val="111111"/>
          <w:sz w:val="28"/>
          <w:sz w:val="28"/>
          <w:szCs w:val="28"/>
          <w:rtl w:val="true"/>
          <w:lang w:bidi="ar-SA"/>
        </w:rPr>
        <w:t>و الفضل،لبّيك لبّيك مرهوبا و مرغوبا إليك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أنس يزيد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حقّا حقّا تعبّدا و رقّا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حديث معاوية بن عمّار عن أبي عبد اللّه عليه السّلام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 بن يزيد،عن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أحرمت من مسجد الشجرة فإن كنت ماشيا لبّيت من مكانك من المسجد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w:t>
      </w:r>
    </w:p>
    <w:p>
      <w:pPr>
        <w:pStyle w:val="BookText"/>
        <w:rPr/>
      </w:pPr>
      <w:r>
        <w:rPr>
          <w:rFonts w:ascii="Amiri" w:hAnsi="Amiri" w:eastAsia="Amiri" w:cs="Amiri"/>
          <w:color w:val="111111"/>
          <w:sz w:val="28"/>
          <w:sz w:val="28"/>
          <w:szCs w:val="28"/>
          <w:rtl w:val="true"/>
          <w:lang w:bidi="ar-SA"/>
        </w:rPr>
        <w:t xml:space="preserve">لا شريك لك لبّيك،لبّيك ذا المعارج لبّيك،لبّيك بحجّة تمامها عليك،و اجهر بها كلّما ركبت و كلّما نزلت،و كلّما هبطت واديا أو علوت أكمة </w:t>
      </w:r>
      <w:r>
        <w:rPr>
          <w:rStyle w:val="FootnoteAnchor"/>
          <w:rtl w:val="true"/>
        </w:rPr>
        <w:footnoteReference w:id="1226"/>
      </w:r>
      <w:r>
        <w:rPr>
          <w:rFonts w:ascii="Amiri" w:hAnsi="Amiri" w:eastAsia="Amiri" w:cs="Amiri"/>
          <w:color w:val="111111"/>
          <w:sz w:val="28"/>
          <w:sz w:val="28"/>
          <w:szCs w:val="28"/>
          <w:rtl w:val="true"/>
          <w:lang w:bidi="ar-SA"/>
        </w:rPr>
        <w:t xml:space="preserve">أو لقيت </w:t>
      </w:r>
      <w:r>
        <w:rPr>
          <w:rStyle w:val="FootnoteAnchor"/>
          <w:rtl w:val="true"/>
        </w:rPr>
        <w:footnoteReference w:id="1227"/>
      </w:r>
      <w:r>
        <w:rPr>
          <w:rFonts w:ascii="Amiri" w:hAnsi="Amiri" w:eastAsia="Amiri" w:cs="Amiri"/>
          <w:color w:val="111111"/>
          <w:sz w:val="28"/>
          <w:sz w:val="28"/>
          <w:szCs w:val="28"/>
          <w:rtl w:val="true"/>
          <w:lang w:bidi="ar-SA"/>
        </w:rPr>
        <w:t>راكبا، و بالأسحار</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ذكر مستحبّ فاستحبّ الإكثار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1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جعفر بن محمّد الصادق عليه السّلام عن أبيه الباقر عليه السّلام،عن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تلبية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لبّيك،إنّ الحمد و النعمة لك و الملك لا شريك لك </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داوم عليه النبيّ صلّى اللّه عليه و آله كان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فعل ذلك بيانا للواجب،فكان واجبا،فلهذا </w:t>
      </w:r>
      <w:r>
        <w:rPr>
          <w:rStyle w:val="FootnoteAnchor"/>
          <w:rtl w:val="true"/>
        </w:rPr>
        <w:footnoteReference w:id="1231"/>
      </w:r>
      <w:r>
        <w:rPr>
          <w:rFonts w:ascii="Amiri" w:hAnsi="Amiri" w:eastAsia="Amiri" w:cs="Amiri"/>
          <w:color w:val="111111"/>
          <w:sz w:val="28"/>
          <w:sz w:val="28"/>
          <w:szCs w:val="28"/>
          <w:rtl w:val="true"/>
          <w:lang w:bidi="ar-SA"/>
        </w:rPr>
        <w:t>لم يزد عليه السّلام على الواجب،و لأنّ علماءنا نقلوا عن أهل البيت عليهم السّلام تلبية رسول اللّه صلّى اللّه عليه و آله،كما نقلناه في حديث معاوية بن عمّار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لبّى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لبّيك،لبّيك لا شريك لك لبّيك،إنّ الحمد و النعمة لك لا شريك لك،لبّيك ذا المعارج لبّيك</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أعرف بمناسك الرسول صلّى اللّه عليه و آله و بشريعته من غيرهم</w:t>
      </w:r>
      <w:r>
        <w:rPr>
          <w:rFonts w:eastAsia="Amiri" w:cs="Amiri" w:ascii="Amiri" w:hAnsi="Amiri"/>
          <w:color w:val="111111"/>
          <w:sz w:val="28"/>
          <w:szCs w:val="28"/>
          <w:rtl w:val="true"/>
          <w:lang w:bidi="ar-SA"/>
        </w:rPr>
        <w:t xml:space="preserve">. </w:t>
      </w:r>
      <w:bookmarkStart w:id="769" w:name="pg12676_117988"/>
    </w:p>
    <w:p>
      <w:pPr>
        <w:pStyle w:val="Heading6"/>
        <w:numPr>
          <w:ilvl w:val="5"/>
          <w:numId w:val="1"/>
        </w:numPr>
        <w:rPr/>
      </w:pPr>
      <w:bookmarkStart w:id="770" w:name="__RefHeading___Toc1242023_222507752"/>
      <w:bookmarkStart w:id="771" w:name="_Toc305"/>
      <w:bookmarkEnd w:id="769"/>
      <w:bookmarkEnd w:id="770"/>
      <w:r>
        <w:rPr>
          <w:rtl w:val="true"/>
        </w:rPr>
        <w:t>مسألة</w:t>
      </w:r>
      <w:r>
        <w:rPr>
          <w:rtl w:val="true"/>
        </w:rPr>
        <w:t>:</w:t>
      </w:r>
      <w:r>
        <w:rPr>
          <w:rtl w:val="true"/>
        </w:rPr>
        <w:t>و صورة التلبيات الأربع الواجبة</w:t>
      </w:r>
      <w:r>
        <w:rPr>
          <w:rtl w:val="true"/>
        </w:rPr>
        <w:t>:</w:t>
      </w:r>
      <w:r>
        <w:rPr>
          <w:rtl w:val="true"/>
        </w:rPr>
        <w:t>لبّيك اللهمّ لبّيك إنّ الحمد و النعمة</w:t>
      </w:r>
      <w:bookmarkEnd w:id="771"/>
    </w:p>
    <w:p>
      <w:pPr>
        <w:pStyle w:val="BookText"/>
        <w:rPr/>
      </w:pPr>
      <w:r>
        <w:rPr>
          <w:rFonts w:ascii="Amiri" w:hAnsi="Amiri" w:eastAsia="Amiri" w:cs="Amiri"/>
          <w:color w:val="111111"/>
          <w:sz w:val="28"/>
          <w:sz w:val="28"/>
          <w:szCs w:val="28"/>
          <w:rtl w:val="true"/>
          <w:lang w:bidi="ar-SA"/>
        </w:rPr>
        <w:t>لك و الملك لا شريك لك لبّيك</w:t>
      </w:r>
      <w:r>
        <w:rPr>
          <w:rFonts w:eastAsia="Amiri" w:cs="Amiri" w:ascii="Amiri" w:hAnsi="Amiri"/>
          <w:color w:val="111111"/>
          <w:sz w:val="28"/>
          <w:szCs w:val="28"/>
          <w:rtl w:val="true"/>
          <w:lang w:bidi="ar-SA"/>
        </w:rPr>
        <w:t>.</w:t>
      </w:r>
    </w:p>
    <w:p>
      <w:pPr>
        <w:pStyle w:val="BookText"/>
        <w:rPr/>
      </w:pP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في كتبه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الصورة ينعقد بها الإحرام،كانعقاد الصلاة بتكبيرة الإحرام </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 هذه الصورة أبو الصلاح </w:t>
      </w:r>
      <w:r>
        <w:rPr>
          <w:rStyle w:val="FootnoteAnchor"/>
          <w:rtl w:val="true"/>
        </w:rPr>
        <w:footnoteReference w:id="1236"/>
      </w:r>
      <w:r>
        <w:rPr>
          <w:rFonts w:ascii="IRNazanin" w:hAnsi="IRNazanin" w:eastAsia="IRNazanin"/>
          <w:color w:val="111111"/>
          <w:sz w:val="28"/>
          <w:sz w:val="28"/>
          <w:szCs w:val="28"/>
          <w:rtl w:val="true"/>
          <w:lang w:bidi="fa-IR"/>
        </w:rPr>
        <w:t xml:space="preserve">،و ابن البرّاج من علمائنا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لبّيك اللهمّ لبّيك،لبّيك لا شريك لك لبّيك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دلّ عليه حديث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و قد تقدّم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فالزائد عليه مستحبّ على ما تقدّم،خلافا للشافعيّ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الإكثار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دلّ عليه حديث معاوية بن عمّار عن الصادق عليه السّلام</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1242025_222507752"/>
      <w:bookmarkStart w:id="773" w:name="_Toc306"/>
      <w:bookmarkEnd w:id="772"/>
      <w:r>
        <w:rPr>
          <w:rtl w:val="true"/>
        </w:rPr>
        <w:t>مسألة</w:t>
      </w:r>
      <w:r>
        <w:rPr>
          <w:rtl w:val="true"/>
        </w:rPr>
        <w:t>:</w:t>
      </w:r>
      <w:r>
        <w:rPr>
          <w:rtl w:val="true"/>
        </w:rPr>
        <w:t>و رفع الصوت بالتلبية مستحبّ</w:t>
      </w:r>
      <w:bookmarkEnd w:id="773"/>
    </w:p>
    <w:p>
      <w:pPr>
        <w:pStyle w:val="BookText"/>
        <w:rPr/>
      </w:pPr>
      <w:r>
        <w:rPr>
          <w:rFonts w:ascii="Amiri" w:hAnsi="Amiri" w:eastAsia="Amiri" w:cs="Amiri"/>
          <w:color w:val="111111"/>
          <w:sz w:val="28"/>
          <w:sz w:val="28"/>
          <w:szCs w:val="28"/>
          <w:rtl w:val="true"/>
          <w:lang w:bidi="ar-SA"/>
        </w:rPr>
        <w:t xml:space="preserve">على قول أكثر علمائنا </w:t>
      </w:r>
      <w:r>
        <w:rPr>
          <w:rStyle w:val="FootnoteAnchor"/>
          <w:rtl w:val="true"/>
        </w:rPr>
        <w:footnoteReference w:id="1241"/>
      </w:r>
      <w:r>
        <w:rPr>
          <w:rFonts w:ascii="Amiri" w:hAnsi="Amiri" w:eastAsia="Amiri" w:cs="Amiri"/>
          <w:color w:val="111111"/>
          <w:sz w:val="28"/>
          <w:sz w:val="28"/>
          <w:szCs w:val="28"/>
          <w:rtl w:val="true"/>
          <w:lang w:bidi="ar-SA"/>
        </w:rPr>
        <w:t>،و به قال الجمهور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للشيخ قولان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الوجوب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براءة الذمّة</w:t>
      </w:r>
      <w:r>
        <w:rPr>
          <w:rFonts w:eastAsia="Amiri" w:cs="Amiri" w:ascii="Amiri" w:hAnsi="Amiri"/>
          <w:color w:val="111111"/>
          <w:sz w:val="28"/>
          <w:szCs w:val="28"/>
          <w:rtl w:val="true"/>
          <w:lang w:bidi="ar-SA"/>
        </w:rPr>
        <w:t xml:space="preserve">. </w:t>
      </w:r>
      <w:bookmarkStart w:id="774" w:name="pg12676_117989"/>
    </w:p>
    <w:p>
      <w:pPr>
        <w:pStyle w:val="BookText"/>
        <w:rPr/>
      </w:pPr>
      <w:bookmarkEnd w:id="774"/>
      <w:r>
        <w:rPr>
          <w:rFonts w:ascii="Amiri" w:hAnsi="Amiri" w:eastAsia="Amiri" w:cs="Amiri"/>
          <w:color w:val="111111"/>
          <w:sz w:val="28"/>
          <w:sz w:val="28"/>
          <w:szCs w:val="28"/>
          <w:rtl w:val="true"/>
          <w:lang w:bidi="ar-SA"/>
        </w:rPr>
        <w:t xml:space="preserve">احتجّ الشيخ </w:t>
      </w:r>
      <w:r>
        <w:rPr>
          <w:rStyle w:val="FootnoteAnchor"/>
          <w:rtl w:val="true"/>
        </w:rPr>
        <w:footnoteReference w:id="1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عن عمر بن يزيد عن الصادق عليه السّلام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اجهر بها كلّما ركبت و كلّما نزلت و كلّما هبطت واديا أو علوت أكمة أو لقيت </w:t>
      </w:r>
      <w:r>
        <w:rPr>
          <w:rStyle w:val="FootnoteAnchor"/>
          <w:rtl w:val="true"/>
        </w:rPr>
        <w:footnoteReference w:id="1244"/>
      </w:r>
      <w:r>
        <w:rPr>
          <w:rFonts w:ascii="Amiri" w:hAnsi="Amiri" w:eastAsia="Amiri" w:cs="Amiri"/>
          <w:color w:val="111111"/>
          <w:sz w:val="28"/>
          <w:sz w:val="28"/>
          <w:szCs w:val="28"/>
          <w:rtl w:val="true"/>
          <w:lang w:bidi="ar-SA"/>
        </w:rPr>
        <w:t>راكبا،و بالأسحار</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حريز عنهما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عليه السّلام قال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أصحابك بالعجّ و الثجّ،و العجّ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الصوت بالتلبية،و الثجّ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نحر البدن</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يكون للندب خصوصا مع القرينة،و هي حاصلة هنا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ركبت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الحديث؛إذ ذلك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مستحبّ؛لما ذكرناه من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مشى النبيّ صلّى اللّه عليه و آله الروحاء حتّى بحّت أصواتنا</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من شعائر العبادة،فهو بمنزلة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 رفع الصوت تنبيها للمستمعين و تذكارا،و لا يبلغ به إلى قطع الصوت؛لحصول الضرر بذلك</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1242027_222507752"/>
      <w:bookmarkStart w:id="776" w:name="_Toc307"/>
      <w:bookmarkEnd w:id="775"/>
      <w:r>
        <w:rPr>
          <w:rtl w:val="true"/>
        </w:rPr>
        <w:t>فرع</w:t>
      </w:r>
      <w:r>
        <w:rPr>
          <w:rtl w:val="true"/>
        </w:rPr>
        <w:t>:</w:t>
      </w:r>
      <w:bookmarkEnd w:id="776"/>
    </w:p>
    <w:p>
      <w:pPr>
        <w:pStyle w:val="BookText"/>
        <w:rPr/>
      </w:pPr>
      <w:r>
        <w:rPr>
          <w:rFonts w:ascii="Amiri" w:hAnsi="Amiri" w:eastAsia="Amiri" w:cs="Amiri"/>
          <w:color w:val="111111"/>
          <w:sz w:val="28"/>
          <w:sz w:val="28"/>
          <w:szCs w:val="28"/>
          <w:rtl w:val="true"/>
          <w:lang w:bidi="ar-SA"/>
        </w:rPr>
        <w:t>ليس على النساء إجهار بالتلبية؛لأنّهنّ مأمورات بالستر؛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يخاف من أصواتهنّ الافتتان</w:t>
      </w:r>
      <w:r>
        <w:rPr>
          <w:rFonts w:eastAsia="Amiri" w:cs="Amiri" w:ascii="Amiri" w:hAnsi="Amiri"/>
          <w:color w:val="111111"/>
          <w:sz w:val="28"/>
          <w:szCs w:val="28"/>
          <w:rtl w:val="true"/>
          <w:lang w:bidi="ar-SA"/>
        </w:rPr>
        <w:t xml:space="preserve">. </w:t>
      </w:r>
      <w:bookmarkStart w:id="777" w:name="pg12676_117990"/>
    </w:p>
    <w:p>
      <w:pPr>
        <w:pStyle w:val="BookText"/>
        <w:rPr/>
      </w:pPr>
      <w:bookmarkEnd w:id="777"/>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بصير،عن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النساء جهر بالتلبية</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فضالة بن أيّوب،عمّن حدّثه،عن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وضع عن النساء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بالتلبية،و السعي بين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الهرولة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الكعبة،و الاستلام</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8" w:name="__RefHeading___Toc1242029_222507752"/>
      <w:bookmarkStart w:id="779" w:name="_Toc308"/>
      <w:bookmarkEnd w:id="778"/>
      <w:r>
        <w:rPr>
          <w:rtl w:val="true"/>
        </w:rPr>
        <w:t>فرع آخر</w:t>
      </w:r>
      <w:r>
        <w:rPr>
          <w:rtl w:val="true"/>
        </w:rPr>
        <w:t>:</w:t>
      </w:r>
      <w:bookmarkEnd w:id="779"/>
    </w:p>
    <w:p>
      <w:pPr>
        <w:pStyle w:val="BookText"/>
        <w:rPr/>
      </w:pPr>
      <w:r>
        <w:rPr>
          <w:rFonts w:ascii="Amiri" w:hAnsi="Amiri" w:eastAsia="Amiri" w:cs="Amiri"/>
          <w:color w:val="111111"/>
          <w:sz w:val="28"/>
          <w:sz w:val="28"/>
          <w:szCs w:val="28"/>
          <w:rtl w:val="true"/>
          <w:lang w:bidi="ar-SA"/>
        </w:rPr>
        <w:t>تلبية الأخرس الإشارة بالإصبع و تحريك لسانه و عقد قلبه بها؛</w:t>
      </w:r>
    </w:p>
    <w:p>
      <w:pPr>
        <w:pStyle w:val="BookText"/>
        <w:rPr/>
      </w:pPr>
      <w:r>
        <w:rPr>
          <w:rFonts w:ascii="Amiri" w:hAnsi="Amiri" w:eastAsia="Amiri" w:cs="Amiri"/>
          <w:color w:val="111111"/>
          <w:sz w:val="28"/>
          <w:sz w:val="28"/>
          <w:szCs w:val="28"/>
          <w:rtl w:val="true"/>
          <w:lang w:bidi="ar-SA"/>
        </w:rPr>
        <w:t>لأنّه المقدور عليه،فالزائد على ذلك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السكونيّ،عن جعفر بن محمّد عليهما السّلام أنّ عليّا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تلبية الأخرس و تشهّده و قراءته القرآن في الصلاة تحريك لسانه و إشارته بإصبعه</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0" w:name="__RefHeading___Toc1242031_222507752"/>
      <w:bookmarkStart w:id="781" w:name="_Toc309"/>
      <w:bookmarkEnd w:id="780"/>
      <w:r>
        <w:rPr>
          <w:rtl w:val="true"/>
        </w:rPr>
        <w:t>آخر</w:t>
      </w:r>
      <w:r>
        <w:rPr>
          <w:rtl w:val="true"/>
        </w:rPr>
        <w:t>:</w:t>
      </w:r>
      <w:bookmarkEnd w:id="781"/>
    </w:p>
    <w:p>
      <w:pPr>
        <w:pStyle w:val="BookText"/>
        <w:rPr/>
      </w:pPr>
      <w:r>
        <w:rPr>
          <w:rFonts w:ascii="Amiri" w:hAnsi="Amiri" w:eastAsia="Amiri" w:cs="Amiri"/>
          <w:color w:val="111111"/>
          <w:sz w:val="28"/>
          <w:sz w:val="28"/>
          <w:szCs w:val="28"/>
          <w:rtl w:val="true"/>
          <w:lang w:bidi="ar-SA"/>
        </w:rPr>
        <w:t>لا يجوز التلبية بغير العربيّة مع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لأبي حنيفة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 ذكر مشروع و لا يشرع بغير العربيّة،كالأذان و الأذكار المشروعة في الصلاة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بالقياس على التكبير</w:t>
      </w:r>
      <w:r>
        <w:rPr>
          <w:rFonts w:eastAsia="Amiri" w:cs="Amiri" w:ascii="Amiri" w:hAnsi="Amiri"/>
          <w:color w:val="111111"/>
          <w:sz w:val="28"/>
          <w:szCs w:val="28"/>
          <w:rtl w:val="true"/>
          <w:lang w:bidi="ar-SA"/>
        </w:rPr>
        <w:t xml:space="preserve">. </w:t>
      </w:r>
      <w:bookmarkStart w:id="782" w:name="pg12676_117991"/>
    </w:p>
    <w:p>
      <w:pPr>
        <w:pStyle w:val="BookText"/>
        <w:rPr/>
      </w:pPr>
      <w:bookmarkEnd w:id="782"/>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الأصل</w:t>
      </w:r>
      <w:r>
        <w:rPr>
          <w:rFonts w:eastAsia="IRNazanin" w:cs="IRNazanin"/>
          <w:color w:val="111111"/>
          <w:sz w:val="28"/>
          <w:szCs w:val="28"/>
          <w:rtl w:val="true"/>
          <w:lang w:bidi="fa-IR"/>
        </w:rPr>
        <w:t>.</w:t>
      </w:r>
    </w:p>
    <w:p>
      <w:pPr>
        <w:pStyle w:val="Heading6"/>
        <w:numPr>
          <w:ilvl w:val="5"/>
          <w:numId w:val="1"/>
        </w:numPr>
        <w:rPr/>
      </w:pPr>
      <w:bookmarkStart w:id="783" w:name="__RefHeading___Toc1242033_222507752"/>
      <w:bookmarkStart w:id="784" w:name="_Toc310"/>
      <w:bookmarkEnd w:id="783"/>
      <w:r>
        <w:rPr>
          <w:rtl w:val="true"/>
        </w:rPr>
        <w:t>مسألة</w:t>
      </w:r>
      <w:r>
        <w:rPr>
          <w:rtl w:val="true"/>
        </w:rPr>
        <w:t>:</w:t>
      </w:r>
      <w:r>
        <w:rPr>
          <w:rtl w:val="true"/>
        </w:rPr>
        <w:t>و يجوز التلبية للطاهر و الجنب و المحدث و الحائض</w:t>
      </w:r>
      <w:r>
        <w:rPr>
          <w:rtl w:val="true"/>
        </w:rPr>
        <w:t>.</w:t>
      </w:r>
      <w:bookmarkEnd w:id="784"/>
    </w:p>
    <w:p>
      <w:pPr>
        <w:pStyle w:val="BookText"/>
        <w:rPr/>
      </w:pPr>
      <w:r>
        <w:rPr>
          <w:rFonts w:ascii="Amiri" w:hAnsi="Amiri" w:eastAsia="Amiri" w:cs="Amiri"/>
          <w:color w:val="111111"/>
          <w:sz w:val="28"/>
          <w:sz w:val="28"/>
          <w:szCs w:val="28"/>
          <w:rtl w:val="true"/>
          <w:lang w:bidi="ar-SA"/>
        </w:rPr>
        <w:t>و بالجملة لا يشترط فيها الطهارة بلا خلاف؛لما رواه الجمهور عن النبيّ صلّى اللّه عليه و آله أنّه قال لعائشة حين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افعلي ما يفعل الحاجّ غير أن لا تطوفي بالبيت</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تلبّي و أنت على غير طهور و على كلّ حال</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يلبّي الجنب</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5" w:name="__RefHeading___Toc1242035_222507752"/>
      <w:bookmarkStart w:id="786" w:name="_Toc311"/>
      <w:bookmarkEnd w:id="785"/>
      <w:r>
        <w:rPr>
          <w:rtl w:val="true"/>
        </w:rPr>
        <w:t>مسألة</w:t>
      </w:r>
      <w:r>
        <w:rPr>
          <w:rtl w:val="true"/>
        </w:rPr>
        <w:t>:</w:t>
      </w:r>
      <w:r>
        <w:rPr>
          <w:rtl w:val="true"/>
        </w:rPr>
        <w:t>و يستحبّ أن يذكر ما أحرم به في تلبيته</w:t>
      </w:r>
      <w:r>
        <w:rPr>
          <w:rtl w:val="true"/>
        </w:rPr>
        <w:t>.</w:t>
      </w:r>
      <w:bookmarkEnd w:id="786"/>
    </w:p>
    <w:p>
      <w:pPr>
        <w:pStyle w:val="BookText"/>
        <w:rPr/>
      </w:pP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في حديث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عمرة و حجّا</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 مع النبيّ صلّى اللّه عليه و آله 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بالحجّ</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رسول اللّه صلّى اللّه عليه و آله و أصحابه و هم يلبّون </w:t>
      </w:r>
    </w:p>
    <w:p>
      <w:pPr>
        <w:pStyle w:val="BookText"/>
        <w:rPr/>
      </w:pPr>
      <w:r>
        <w:rPr>
          <w:rFonts w:ascii="Amiri" w:hAnsi="Amiri" w:eastAsia="Amiri" w:cs="Amiri"/>
          <w:color w:val="111111"/>
          <w:sz w:val="28"/>
          <w:sz w:val="28"/>
          <w:szCs w:val="28"/>
          <w:rtl w:val="true"/>
          <w:lang w:bidi="ar-SA"/>
        </w:rPr>
        <w:t xml:space="preserve">بالحجّ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 أنّ عليّا عليه السّلام رفع صوته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بحجّة و عمرة معا لبّيك</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جابرا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سمّى النبيّ صلّى اللّه عليه و آله في تلبيته حجّا و لا عمرة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ابن عمر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بعمرة فضرب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تعلمه ما في نفسك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معارض بما نقلناه عن جابر و عن غيره </w:t>
      </w:r>
      <w:r>
        <w:rPr>
          <w:rStyle w:val="FootnoteAnchor"/>
          <w:rtl w:val="true"/>
        </w:rPr>
        <w:footnoteReference w:id="1264"/>
      </w:r>
      <w:r>
        <w:rPr>
          <w:rFonts w:ascii="Amiri" w:hAnsi="Amiri" w:eastAsia="Amiri" w:cs="Amiri"/>
          <w:color w:val="111111"/>
          <w:sz w:val="28"/>
          <w:sz w:val="28"/>
          <w:szCs w:val="28"/>
          <w:rtl w:val="true"/>
          <w:lang w:bidi="ar-SA"/>
        </w:rPr>
        <w:t>،و قول ابن عمر ليس بحجّة خصوصا مع معارضته لأحاديث رسول اللّه صلّى اللّه عليه و آله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فالأفضل أن يذكر في تلبيته الحجّ و العمرة معا،فإن لم يمكنه للتقيّة أو غيرها،فاقتصر على ذكر الحجّ،فإذا دخل مكّة،طاف و سعى و قصّر، و جعلها عمرة،كان أيضا جائزا؛لما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لبّي بالحجّ مفردا ثمّ دخل مكّة فطاف بالبيت و سعى بين الصفا و المروة،قال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فليحلّ،و ليجعلها متعة، </w:t>
      </w:r>
    </w:p>
    <w:p>
      <w:pPr>
        <w:pStyle w:val="BookText"/>
        <w:rPr/>
      </w:pPr>
      <w:r>
        <w:rPr>
          <w:rFonts w:ascii="Amiri" w:hAnsi="Amiri" w:eastAsia="Amiri" w:cs="Amiri"/>
          <w:color w:val="111111"/>
          <w:sz w:val="28"/>
          <w:sz w:val="28"/>
          <w:szCs w:val="28"/>
          <w:rtl w:val="true"/>
          <w:lang w:bidi="ar-SA"/>
        </w:rPr>
        <w:t>إلاّ أن يكون ساق الهدي،فلا يستطيع أن يحلّ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صفوان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السرّاج </w:t>
      </w:r>
      <w:r>
        <w:rPr>
          <w:rStyle w:val="FootnoteAnchor"/>
          <w:rtl w:val="true"/>
        </w:rPr>
        <w:footnoteReference w:id="1266"/>
      </w:r>
      <w:r>
        <w:rPr>
          <w:rFonts w:ascii="Amiri" w:hAnsi="Amiri" w:eastAsia="Amiri" w:cs="Amiri"/>
          <w:color w:val="111111"/>
          <w:sz w:val="28"/>
          <w:sz w:val="28"/>
          <w:szCs w:val="28"/>
          <w:rtl w:val="true"/>
          <w:lang w:bidi="ar-SA"/>
        </w:rPr>
        <w:t>روى عنك أنّه سألك عن الرجل أهلّ بالحجّ ثمّ دخل مكّة فطاف بالبيت و سعى بين الصفا و المروة يفسخ ذلك و يجعلها متعة،فقلت 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سألني عن ذلك،و قلت </w:t>
      </w:r>
      <w:r>
        <w:rPr>
          <w:rStyle w:val="FootnoteAnchor"/>
          <w:rtl w:val="true"/>
        </w:rPr>
        <w:footnoteReference w:id="1267"/>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له أن يحلّ و يجعلها متعة، و آخر عهدي بأبي أنّه دخل على الفضل بن الربيع </w:t>
      </w:r>
      <w:r>
        <w:rPr>
          <w:rStyle w:val="FootnoteAnchor"/>
          <w:rtl w:val="true"/>
        </w:rPr>
        <w:footnoteReference w:id="1268"/>
      </w:r>
      <w:r>
        <w:rPr>
          <w:rFonts w:ascii="Amiri" w:hAnsi="Amiri" w:eastAsia="Amiri" w:cs="Amiri"/>
          <w:color w:val="111111"/>
          <w:sz w:val="28"/>
          <w:sz w:val="28"/>
          <w:szCs w:val="28"/>
          <w:rtl w:val="true"/>
          <w:lang w:bidi="ar-SA"/>
        </w:rPr>
        <w:t>و عليه ثوبان و ساج،فقال الفضل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لنا بك أسوة،أنت مفرد للحجّ و أنا مفرد للحجّ،فقال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أنا مفرد،أنا متمتّع،فقال له الفضل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لي أن أتمتّع و قد طفت بالبيت؟فقال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نعم،فذهب بها محمّد بن جعفر إلى سفيان بن عيينة و أصحابه،فقال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بن جعفر عليه السّلام قال للفضل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يشنع على أبي</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bookmarkStart w:id="787" w:name="pg12676_117994"/>
    </w:p>
    <w:p>
      <w:pPr>
        <w:pStyle w:val="BookText"/>
        <w:rPr/>
      </w:pPr>
      <w:bookmarkEnd w:id="787"/>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و ساج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الطيلسان الأخضر أو الأسود</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1242037_222507752"/>
      <w:bookmarkStart w:id="789" w:name="_Toc312"/>
      <w:bookmarkEnd w:id="788"/>
      <w:r>
        <w:rPr>
          <w:rtl w:val="true"/>
        </w:rPr>
        <w:t>مسألة</w:t>
      </w:r>
      <w:r>
        <w:rPr>
          <w:rtl w:val="true"/>
        </w:rPr>
        <w:t>:</w:t>
      </w:r>
      <w:r>
        <w:rPr>
          <w:rtl w:val="true"/>
        </w:rPr>
        <w:t>و يستحبّ تكرار التلبية و الإكثار منها على كلّ حال</w:t>
      </w:r>
      <w:bookmarkEnd w:id="789"/>
    </w:p>
    <w:p>
      <w:pPr>
        <w:pStyle w:val="BookText"/>
        <w:rPr/>
      </w:pPr>
      <w:r>
        <w:rPr>
          <w:rFonts w:ascii="Amiri" w:hAnsi="Amiri" w:eastAsia="Amiri" w:cs="Amiri"/>
          <w:color w:val="111111"/>
          <w:sz w:val="28"/>
          <w:sz w:val="28"/>
          <w:szCs w:val="28"/>
          <w:rtl w:val="true"/>
          <w:lang w:bidi="ar-SA"/>
        </w:rPr>
        <w:t>عند الإشراف و الهبوط،و أدبار الصلوات،و عند تجدّد الأحوال،و اصطدام الرفاق،و في الأسحار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كلّ من يحفظ عنه العلم إلاّ مالكا،فإنّه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يلبّي عند اصطدام الرفاق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الجمهور عن ابن عمر أنّه كان يلبّي راكبا و نازلا و مضطجعا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يلبّي في حجّه إذا لقي راكبا، أو على أكمة،أو هبط واديا،و في أدبار الصلوات المكتوبة،و من آخر الليل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يضحّي للّه يلبّي حتّى تغيب الشمس إلاّ غابت بذنوبه،فعاد كما ولدته أمّه</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 و قد ذكر التلبيات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هذا في دبر كلّ صلاة مكتوبة أو نافلة،و حين ينهض بك بعيرك،و إذا علوت شرفا أو هبطت واديا أو لقيت راكبا أو استيقظت من منامك،و بالأسحار</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0" w:name="__RefHeading___Toc1242039_222507752"/>
      <w:bookmarkStart w:id="791" w:name="_Toc313"/>
      <w:bookmarkEnd w:id="790"/>
      <w:r>
        <w:rPr>
          <w:rtl w:val="true"/>
        </w:rPr>
        <w:t>مسألة</w:t>
      </w:r>
      <w:r>
        <w:rPr>
          <w:rtl w:val="true"/>
        </w:rPr>
        <w:t>:</w:t>
      </w:r>
      <w:r>
        <w:rPr>
          <w:rtl w:val="true"/>
        </w:rPr>
        <w:t>يقطع المتمتّع التلبية إذا شاهد بيوت مكّة؛</w:t>
      </w:r>
      <w:bookmarkEnd w:id="79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المتمتّع إذا نظر إلى بيوت مكّة، </w:t>
      </w:r>
    </w:p>
    <w:p>
      <w:pPr>
        <w:pStyle w:val="BookText"/>
        <w:rPr/>
      </w:pPr>
      <w:r>
        <w:rPr>
          <w:rFonts w:ascii="Amiri" w:hAnsi="Amiri" w:eastAsia="Amiri" w:cs="Amiri"/>
          <w:color w:val="111111"/>
          <w:sz w:val="28"/>
          <w:sz w:val="28"/>
          <w:szCs w:val="28"/>
          <w:rtl w:val="true"/>
          <w:lang w:bidi="ar-SA"/>
        </w:rPr>
        <w:t>قطع التلبية</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حنّان بن سدير،عن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و أبو عبد اللّه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مكّة فاقطع التلبية</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مكّة و أنت متمتّع فنظرت إلى بيوت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 التلبية،و حدّ بيوت مكّة</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التي كانت قبل اليوم إذا بلغت عقبة المدنيّين فاقطع التلبية،و عليك بالتهليل و التكبير و الثناء على اللّه ما استطعت،و إن كنت قارنا </w:t>
      </w:r>
      <w:r>
        <w:rPr>
          <w:rStyle w:val="FootnoteAnchor"/>
          <w:rtl w:val="true"/>
        </w:rPr>
        <w:footnoteReference w:id="1279"/>
      </w:r>
      <w:r>
        <w:rPr>
          <w:rFonts w:ascii="Amiri" w:hAnsi="Amiri" w:eastAsia="Amiri" w:cs="Amiri"/>
          <w:color w:val="111111"/>
          <w:sz w:val="28"/>
          <w:sz w:val="28"/>
          <w:szCs w:val="28"/>
          <w:rtl w:val="true"/>
          <w:lang w:bidi="ar-SA"/>
        </w:rPr>
        <w:t>بالحجّ،فلا تقطع التلبية حتّى يوم عرفة إلى زوال الشمس،و إن كنت معتمرا،فاقطع التلبية إذا دخلت الحرم</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أحمد بن محمّد بن أبي نصر،عن أبي الحسن الرضا عليه السّلام أنّه سئل عن المتمتّع متى يقطع التلبية؟قال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إلى أعراش مكّة عقبة ذي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 عن زيد الشحّام،عن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تلبية المتعة متى تقطع؟قال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يدخل الحرم</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bookmarkStart w:id="792" w:name="pg12676_117996"/>
    </w:p>
    <w:p>
      <w:pPr>
        <w:pStyle w:val="BookText"/>
        <w:rPr/>
      </w:pPr>
      <w:bookmarkEnd w:id="792"/>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محمولة على الجواز،و الأخبار الأوّلة على الاستحباب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طريق هذه الرواية أبو جميلة،و هو ضعيف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3" w:name="__RefHeading___Toc1242041_222507752"/>
      <w:bookmarkStart w:id="794" w:name="_Toc314"/>
      <w:bookmarkEnd w:id="793"/>
      <w:r>
        <w:rPr>
          <w:rtl w:val="true"/>
        </w:rPr>
        <w:t>مسألة</w:t>
      </w:r>
      <w:r>
        <w:rPr>
          <w:rtl w:val="true"/>
        </w:rPr>
        <w:t>:</w:t>
      </w:r>
      <w:r>
        <w:rPr>
          <w:rtl w:val="true"/>
        </w:rPr>
        <w:t>و المفرد و القارن يقطعان التلبية يوم عرفة عند الزوال؛</w:t>
      </w:r>
      <w:bookmarkEnd w:id="794"/>
    </w:p>
    <w:p>
      <w:pPr>
        <w:pStyle w:val="BookText"/>
        <w:rPr/>
      </w:pPr>
      <w:r>
        <w:rPr>
          <w:rFonts w:ascii="Amiri" w:hAnsi="Amiri" w:eastAsia="Amiri" w:cs="Amiri"/>
          <w:color w:val="111111"/>
          <w:sz w:val="28"/>
          <w:sz w:val="28"/>
          <w:szCs w:val="28"/>
          <w:rtl w:val="true"/>
          <w:lang w:bidi="ar-SA"/>
        </w:rPr>
        <w:t xml:space="preserve">لحديث معاوية بن عمّار عن أبي عبد اللّه عليه السّلام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المعتمر عمرة مفردة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أحرم من خارج،قطعها إذا دخل الحرم،و إن كان ممّن خرج من مكّة للإحرام،قطعها إذا شاهد الكعبة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بالتخيير بينهما من غير تفصيل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عن محمّد بن عذافر،عن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مفردا للعمرة،فليقطع التلبية حين تضع الإبل أخفافها في الحرم</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يعتمر عمرة مفردة من أين يقطع التلبية؟قال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بيوت ذي طوى فاقطع التلبية</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عمر بن يزيد،عن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يخرج من </w:t>
      </w:r>
      <w:bookmarkStart w:id="795" w:name="pg12676_117997"/>
    </w:p>
    <w:p>
      <w:pPr>
        <w:pStyle w:val="BookText"/>
        <w:rPr/>
      </w:pPr>
      <w:bookmarkEnd w:id="795"/>
      <w:r>
        <w:rPr>
          <w:rFonts w:ascii="Amiri" w:hAnsi="Amiri" w:eastAsia="Amiri" w:cs="Amiri"/>
          <w:color w:val="111111"/>
          <w:sz w:val="28"/>
          <w:sz w:val="28"/>
          <w:szCs w:val="28"/>
          <w:rtl w:val="true"/>
          <w:lang w:bidi="ar-SA"/>
        </w:rPr>
        <w:t>مكّة ليعتمر،أحرم من الجعرانة و الحديبيّة و ما أشبههما،و من خرج من مكّة يريد العمرة ثمّ دخل معتمرا،لم يقطع التلبية حتّى ينظر إلى الكعبة</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بعمرة فأين أقطع التلبية؟قال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حيال العقبة عقبة المدنيّين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عقبة المدنيّين؟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بحيال القصّارين</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الجمع بين الأخبار أن نحمل الرواية الأخيرة على من جاء من طريق المدينة خاصّة،فإنّه يقطع التلبية عند عقبة المدنيّين،و الرواية المتضمّنة للقطع عند ذي طوى على من جاء من طريق العراق،و الرواية المتضمّنة للقطع عند النظر إلى الكعبة على من يكون قد خرج من مكّة للعمرة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معاوية بن عمّار المتضمّنة للقطع عند دخول الحرم على الجواز، و هذه الروايات مع اختلاف أحوالها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جعفر محمّد بن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روى هذه الروايات،حملها على التخيير حين ظنّ أنّها متنافية،و على ما فسّرناه ليست متنافية،و لو كانت متنافية،لكان الوجه الذي ذكره صحيحا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6" w:name="__RefHeading___Toc1242043_222507752"/>
      <w:bookmarkStart w:id="797" w:name="_Toc315"/>
      <w:bookmarkEnd w:id="796"/>
      <w:r>
        <w:rPr>
          <w:rtl w:val="true"/>
        </w:rPr>
        <w:t>مسألة</w:t>
      </w:r>
      <w:r>
        <w:rPr>
          <w:rtl w:val="true"/>
        </w:rPr>
        <w:t>:</w:t>
      </w:r>
      <w:r>
        <w:rPr>
          <w:rtl w:val="true"/>
        </w:rPr>
        <w:t>و الإشعار أو التقليد يقوم كلّ واحد منهما مقام التلبية في حقّ القارن،</w:t>
      </w:r>
      <w:bookmarkEnd w:id="79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الإحرام به أو بالتلبية،أيّ الثلاثة فعل انعقد إحرامه بها،و كان الآخر مستحبّا، </w:t>
      </w:r>
    </w:p>
    <w:p>
      <w:pPr>
        <w:pStyle w:val="BookText"/>
        <w:rPr/>
      </w:pPr>
      <w:r>
        <w:rPr>
          <w:rFonts w:ascii="Amiri" w:hAnsi="Amiri" w:eastAsia="Amiri" w:cs="Amiri"/>
          <w:color w:val="111111"/>
          <w:sz w:val="28"/>
          <w:sz w:val="28"/>
          <w:szCs w:val="28"/>
          <w:rtl w:val="true"/>
          <w:lang w:bidi="ar-SA"/>
        </w:rPr>
        <w:t>ذهب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ينعقد إحرام الأصناف الثلاثة إلاّ بالتلبية </w:t>
      </w:r>
      <w:r>
        <w:rPr>
          <w:rStyle w:val="FootnoteAnchor"/>
          <w:rtl w:val="true"/>
        </w:rPr>
        <w:footnoteReference w:id="1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ابن إدريس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يشقّ سنام البعير من الجانب الأيمن،و يلطّخ بالدم؛ليعلم أنّه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 عن محمّد بن الفضيل،عن أبي الصبّاح الكنانيّ،عن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البدن كيف تشعر؟فقال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تشعر و هي باركة يشقّ سنامها الأيمن،و تنحر و هي قائمة من قبل الأيمن</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فضّال،عن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عمرة فاشتريت بدنة و أنا بالمدينة،فأرسلت إلى أبي عبد اللّه عليه السّلام فسألت كيف أصنع بها؟فأرسل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بهذا،فإنّه كان يجزئك أن تشتري منه من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حتّى تأتي مسجد الشجرة فاستقبل بها القبلة و أنخها،ثمّ ادخل المسجد فصلّ ركعتين،ثمّ اخرج إليها فأشعرها في الجانب الأيمن،ثمّ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منك و لك اللهمّ تقبّل منّي،فإذا علوت البيداء فلبّ</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عبد اللّه 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تشعر و هي معقولة</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يجعل في رقبة الهدي نعلا قد صلّى فيه؛ليعلم أنّه صدقة،و هو بمنزلة الإشعار،أو يجعل في رقبة الهدي خيطا أو سيرا و ما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يقلّدون الغنم و البقر،و إنّما تركه الناس حديثا و يقلّدون بخيط أو بسير</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تقلّدها نعلا خلقا قد صلّيت فيها،و الإشعار و التقليد بمنزلة التلبية</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الإشعار مختصّ بالإبل،و التقليد مشترك بين الإبل و الغنم و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تحرم إذا قلّدت و أشعرت</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بيّنّا أنّ الإحرام ينعقد بالإشعار أو التقليد أو التلبية،أيّ الثلاثة فعل،انعقد إحرامه؛لما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الإحرام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 و الإشعار و التقليد،فإذا فعل شيئا من هذه الثلاثة فقد أحرم</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 بن يزيد،عن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أشعر بدنته فقد أحرم و إن لم يتكلّم </w:t>
      </w:r>
      <w:r>
        <w:rPr>
          <w:rStyle w:val="FootnoteAnchor"/>
          <w:rtl w:val="true"/>
        </w:rPr>
        <w:footnoteReference w:id="1304"/>
      </w:r>
      <w:r>
        <w:rPr>
          <w:rFonts w:ascii="Amiri" w:hAnsi="Amiri" w:eastAsia="Amiri" w:cs="Amiri"/>
          <w:color w:val="111111"/>
          <w:sz w:val="28"/>
          <w:sz w:val="28"/>
          <w:szCs w:val="28"/>
          <w:rtl w:val="true"/>
          <w:lang w:bidi="ar-SA"/>
        </w:rPr>
        <w:t>بقليل و لا كثير</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bookmarkStart w:id="798" w:name="pg12676_118000"/>
    </w:p>
    <w:p>
      <w:pPr>
        <w:pStyle w:val="Heading6"/>
        <w:numPr>
          <w:ilvl w:val="5"/>
          <w:numId w:val="1"/>
        </w:numPr>
        <w:rPr/>
      </w:pPr>
      <w:bookmarkStart w:id="799" w:name="__RefHeading___Toc1242045_222507752"/>
      <w:bookmarkStart w:id="800" w:name="_Toc316"/>
      <w:bookmarkEnd w:id="798"/>
      <w:bookmarkEnd w:id="799"/>
      <w:r>
        <w:rPr>
          <w:rtl w:val="true"/>
        </w:rPr>
        <w:t>فرع</w:t>
      </w:r>
      <w:r>
        <w:rPr>
          <w:rtl w:val="true"/>
        </w:rPr>
        <w:t>:</w:t>
      </w:r>
      <w:bookmarkEnd w:id="800"/>
    </w:p>
    <w:p>
      <w:pPr>
        <w:pStyle w:val="BookText"/>
        <w:rPr/>
      </w:pPr>
      <w:r>
        <w:rPr>
          <w:rFonts w:ascii="Amiri" w:hAnsi="Amiri" w:eastAsia="Amiri" w:cs="Amiri"/>
          <w:color w:val="111111"/>
          <w:sz w:val="28"/>
          <w:sz w:val="28"/>
          <w:szCs w:val="28"/>
          <w:rtl w:val="true"/>
          <w:lang w:bidi="ar-SA"/>
        </w:rPr>
        <w:t>لو كانت البدن كثيرة و أراد إشعارها،دخل بين كلّ بدنتين،</w:t>
      </w:r>
    </w:p>
    <w:p>
      <w:pPr>
        <w:pStyle w:val="BookText"/>
        <w:rPr/>
      </w:pPr>
      <w:r>
        <w:rPr>
          <w:rFonts w:ascii="Amiri" w:hAnsi="Amiri" w:eastAsia="Amiri" w:cs="Amiri"/>
          <w:color w:val="111111"/>
          <w:sz w:val="28"/>
          <w:sz w:val="28"/>
          <w:szCs w:val="28"/>
          <w:rtl w:val="true"/>
          <w:lang w:bidi="ar-SA"/>
        </w:rPr>
        <w:t>و أشعر إحداهما من الجانب الأيمن و الأخرى من الأيسر؛طلبا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بن عبد اللّه،عن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بدن كثيرة فأردت أن تشعرها،دخل الرجل بين كلّ بدنتين فيشعر هذه من الشقّ الأيمن و يشعر هذه من الشقّ الأيسر</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1" w:name="__RefHeading___Toc1242047_222507752"/>
      <w:bookmarkStart w:id="802" w:name="_Toc317"/>
      <w:bookmarkEnd w:id="801"/>
      <w:r>
        <w:rPr>
          <w:rtl w:val="true"/>
        </w:rPr>
        <w:t>مسألة</w:t>
      </w:r>
      <w:r>
        <w:rPr>
          <w:rtl w:val="true"/>
        </w:rPr>
        <w:t>:</w:t>
      </w:r>
      <w:r>
        <w:rPr>
          <w:rtl w:val="true"/>
        </w:rPr>
        <w:t>و يستحبّ لمن حجّ على طريق المدينة أن يرفع صوته بالتلبية إذا علت</w:t>
      </w:r>
      <w:bookmarkEnd w:id="802"/>
    </w:p>
    <w:p>
      <w:pPr>
        <w:pStyle w:val="BookText"/>
        <w:rPr/>
      </w:pPr>
      <w:r>
        <w:rPr>
          <w:rFonts w:ascii="Amiri" w:hAnsi="Amiri" w:eastAsia="Amiri" w:cs="Amiri"/>
          <w:color w:val="111111"/>
          <w:sz w:val="28"/>
          <w:sz w:val="28"/>
          <w:szCs w:val="28"/>
          <w:rtl w:val="true"/>
          <w:lang w:bidi="ar-SA"/>
        </w:rPr>
        <w:t>راحلته البيداء إن كان راكبا،</w:t>
      </w:r>
    </w:p>
    <w:p>
      <w:pPr>
        <w:pStyle w:val="BookText"/>
        <w:rPr/>
      </w:pPr>
      <w:r>
        <w:rPr>
          <w:rFonts w:ascii="Amiri" w:hAnsi="Amiri" w:eastAsia="Amiri" w:cs="Amiri"/>
          <w:color w:val="111111"/>
          <w:sz w:val="28"/>
          <w:sz w:val="28"/>
          <w:szCs w:val="28"/>
          <w:rtl w:val="true"/>
          <w:lang w:bidi="ar-SA"/>
        </w:rPr>
        <w:t>و إن كان ماشيا فحيث يحرم،و إن كان على غير طريق المدينة،لبّى من موضعه إن شاء،و إن مشى خطوات ثمّ لبّى كان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307"/>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الأمّ و الإملاء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المستحبّ أن يلبّي إذا انبعثت به راحلته إن كان راكبا، و إذا أخذ في السير إن كان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يهلّ خلف الصلاة،نافلة كانت أو فريضة </w:t>
      </w:r>
      <w:r>
        <w:rPr>
          <w:rStyle w:val="FootnoteAnchor"/>
          <w:rtl w:val="true"/>
        </w:rPr>
        <w:footnoteReference w:id="1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309"/>
      </w:r>
      <w:r>
        <w:rPr>
          <w:rFonts w:ascii="IRNazanin" w:hAnsi="IRNazanin" w:eastAsia="IRNazanin"/>
          <w:color w:val="111111"/>
          <w:sz w:val="28"/>
          <w:sz w:val="28"/>
          <w:szCs w:val="28"/>
          <w:rtl w:val="true"/>
          <w:lang w:bidi="fa-IR"/>
        </w:rPr>
        <w:t xml:space="preserve">،و أحمد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رسول اللّه صلّى اللّه عليه و آله ثمّ لبس ثيابه،فلمّا أتى ذا الحليفة صلّى ركعتين ثمّ قعد على بعيره،فلمّا استوى به </w:t>
      </w:r>
    </w:p>
    <w:p>
      <w:pPr>
        <w:pStyle w:val="BookText"/>
        <w:rPr/>
      </w:pPr>
      <w:r>
        <w:rPr>
          <w:rFonts w:ascii="Amiri" w:hAnsi="Amiri" w:eastAsia="Amiri" w:cs="Amiri"/>
          <w:color w:val="111111"/>
          <w:sz w:val="28"/>
          <w:sz w:val="28"/>
          <w:szCs w:val="28"/>
          <w:rtl w:val="true"/>
          <w:lang w:bidi="ar-SA"/>
        </w:rPr>
        <w:t xml:space="preserve">على البيداء أحرم بالحجّ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التهيّؤ للإحرام،فقال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الشجرة،فقد صلّى فيه رسول اللّه صلّى اللّه عليه و آله و قد ترى ناسا يحرمون،فلا تفعل حتّى تنتهي إلى البيداء حيث الميل،فتحرمون كما أنتم في محاملكم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لبّيك،لا شريك لك لبّيك،إنّ الحمد و النعمة لك و الملك،لا شريك لك لبّيك،بمتعة العمرة </w:t>
      </w:r>
      <w:r>
        <w:rPr>
          <w:rStyle w:val="FootnoteAnchor"/>
          <w:rtl w:val="true"/>
        </w:rPr>
        <w:footnoteReference w:id="1312"/>
      </w:r>
      <w:r>
        <w:rPr>
          <w:rFonts w:ascii="Amiri" w:hAnsi="Amiri" w:eastAsia="Amiri" w:cs="Amiri"/>
          <w:color w:val="111111"/>
          <w:sz w:val="28"/>
          <w:sz w:val="28"/>
          <w:szCs w:val="28"/>
          <w:rtl w:val="true"/>
          <w:lang w:bidi="ar-SA"/>
        </w:rPr>
        <w:t>إلى الحجّ</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منصور بن حازم،عن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عند الشجرة فلا تلبّ حتّى تأتي البيداء حيث يقول الناس يخسف بالجيش</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لم يكن يلبّي </w:t>
      </w:r>
      <w:r>
        <w:rPr>
          <w:rStyle w:val="FootnoteAnchor"/>
          <w:rtl w:val="true"/>
        </w:rPr>
        <w:footnoteReference w:id="1315"/>
      </w:r>
      <w:r>
        <w:rPr>
          <w:rFonts w:ascii="Amiri" w:hAnsi="Amiri" w:eastAsia="Amiri" w:cs="Amiri"/>
          <w:color w:val="111111"/>
          <w:sz w:val="28"/>
          <w:sz w:val="28"/>
          <w:szCs w:val="28"/>
          <w:rtl w:val="true"/>
          <w:lang w:bidi="ar-SA"/>
        </w:rPr>
        <w:t>حتّى يأتي البيداء</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 على التفصيل الذي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عمر بن يزيد،عن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ماشيا فاجهر بإهلالك و تلبيتك من المسجد، </w:t>
      </w:r>
      <w:bookmarkStart w:id="803" w:name="pg12676_118002"/>
    </w:p>
    <w:p>
      <w:pPr>
        <w:pStyle w:val="BookText"/>
        <w:rPr/>
      </w:pPr>
      <w:bookmarkEnd w:id="803"/>
      <w:r>
        <w:rPr>
          <w:rFonts w:ascii="Amiri" w:hAnsi="Amiri" w:eastAsia="Amiri" w:cs="Amiri"/>
          <w:color w:val="111111"/>
          <w:sz w:val="28"/>
          <w:sz w:val="28"/>
          <w:szCs w:val="28"/>
          <w:rtl w:val="true"/>
          <w:lang w:bidi="ar-SA"/>
        </w:rPr>
        <w:t>و إن كنت راكبا فإذا علت بك راحلتك البيداء</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على الاستحباب دون الوجوب؛عملا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رواه الشيخ عن عبد اللّه بن سنان أنّه سأل أبا عبد اللّه عليه السّلام،هل يجوز للمتمتّع بالعمرة إلى الحجّ أن يظهر التلبية في مسجد الشجرة؟فقال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نعم،إنّما لبّى النبيّ صلّى اللّه عليه و آله على البيداء؛لأنّ النّاس لم يعرفوا التلبية فأحبّ أن يعلّمهم كيف التلبية</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بذلك أنّ الإجهار بالتلبية مستحبّ من البيداء،و هي الأرض التي يخسف بها جيش السفيانيّ التي يكره الصلاة فيها،و بينها و بين ذي الحليفة ميل،و هذا يكون بعد التلبية سرّا في الميقات الذي هو ذو الحليفة؛لأنّ الإحرام لا ينعقد إلاّ بالتلبية،و لا يجوز مجاوزة الميقات إلاّ محرما</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1242049_222507752"/>
      <w:bookmarkStart w:id="805" w:name="_Toc318"/>
      <w:bookmarkEnd w:id="804"/>
      <w:r>
        <w:rPr>
          <w:rtl w:val="true"/>
        </w:rPr>
        <w:t>مسألة</w:t>
      </w:r>
      <w:r>
        <w:rPr>
          <w:rtl w:val="true"/>
        </w:rPr>
        <w:t>:</w:t>
      </w:r>
      <w:r>
        <w:rPr>
          <w:rtl w:val="true"/>
        </w:rPr>
        <w:t>إذا عقد نيّة الإحرام و لبس ثوبيه ثمّ لم يلبّ و لم يشعر و لم يقلّد،جاز له</w:t>
      </w:r>
      <w:bookmarkEnd w:id="805"/>
    </w:p>
    <w:p>
      <w:pPr>
        <w:pStyle w:val="BookText"/>
        <w:rPr/>
      </w:pPr>
      <w:r>
        <w:rPr>
          <w:rFonts w:ascii="Amiri" w:hAnsi="Amiri" w:eastAsia="Amiri" w:cs="Amiri"/>
          <w:color w:val="111111"/>
          <w:sz w:val="28"/>
          <w:sz w:val="28"/>
          <w:szCs w:val="28"/>
          <w:rtl w:val="true"/>
          <w:lang w:bidi="ar-SA"/>
        </w:rPr>
        <w:t>أن يفعل ما يحرم على المحرم فعله،</w:t>
      </w:r>
    </w:p>
    <w:p>
      <w:pPr>
        <w:pStyle w:val="BookText"/>
        <w:rPr/>
      </w:pPr>
      <w:r>
        <w:rPr>
          <w:rFonts w:ascii="Amiri" w:hAnsi="Amiri" w:eastAsia="Amiri" w:cs="Amiri"/>
          <w:color w:val="111111"/>
          <w:sz w:val="28"/>
          <w:sz w:val="28"/>
          <w:szCs w:val="28"/>
          <w:rtl w:val="true"/>
          <w:lang w:bidi="ar-SA"/>
        </w:rPr>
        <w:t>و لا كفّارة عليه،فإذا لبّى أو أشعر أو قلّد إن كان قارنا،حرم ذلك عليه،و وجبت الكفّارة؛لأنّا قد بيّنّا أنّ التلبية شرط في الإحرام لا ينعقد الإحرام للمتمتّع إلاّ بها،فقبل الإتيان بها هو محلّ،فلا كفّارة عليه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الرجل في مسجد الشجرة و يقول الذي يريد أن يقوله و لا يلبّي،ثمّ يخرج فيصيب من الصيد و غيره،فليس عليه فيه شيء</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 عن عبد الرحمن بن الحجّاج،عن أبي عبد اللّه عليه السّلام في الرجل يقع على أهله بعد ما يعقد الإحرام و لم يلبّ،قال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و في الصحيح عن حفص بن البختريّ و عبد الرحمن بن الحجّاج،عن أبي عبد اللّه عليه السّلام أنّه صلّى ركعتين في مسجد الشجرة و عقد الإحرام ثمّ خرج،فأتي بخبيص فيه زعفران فأكل منه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بن عبد العزيز </w:t>
      </w:r>
      <w:r>
        <w:rPr>
          <w:rStyle w:val="FootnoteAnchor"/>
          <w:rtl w:val="true"/>
        </w:rPr>
        <w:footnoteReference w:id="13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أبو عبد اللّه عليه السّلام للإحرام بذي الحليفة ثمّ 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ما عندكم من الصيد حتّى نأكل</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فأتي بحجلتين فأكلهما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عن حفص بن البختريّ،عن أبي عبد اللّه عليه السّلام فيمن عقد الإحرام في مسجد الشجرة ثمّ وقع على أهله قبل أن يلبّي،قال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bookmarkStart w:id="806" w:name="pg12676_118004"/>
    </w:p>
    <w:p>
      <w:pPr>
        <w:pStyle w:val="BookText"/>
        <w:rPr/>
      </w:pPr>
      <w:bookmarkEnd w:id="806"/>
      <w:r>
        <w:rPr>
          <w:rFonts w:ascii="Amiri" w:hAnsi="Amiri" w:eastAsia="Amiri" w:cs="Amiri"/>
          <w:color w:val="111111"/>
          <w:sz w:val="28"/>
          <w:sz w:val="28"/>
          <w:szCs w:val="28"/>
          <w:rtl w:val="true"/>
          <w:lang w:bidi="ar-SA"/>
        </w:rPr>
        <w:t>عليه شيء</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7" w:name="__RefHeading___Toc1242051_222507752"/>
      <w:bookmarkStart w:id="808" w:name="_Toc319"/>
      <w:bookmarkEnd w:id="807"/>
      <w:r>
        <w:rPr>
          <w:rtl w:val="true"/>
        </w:rPr>
        <w:t>مسألة</w:t>
      </w:r>
      <w:r>
        <w:rPr>
          <w:rtl w:val="true"/>
        </w:rPr>
        <w:t>:</w:t>
      </w:r>
      <w:r>
        <w:rPr>
          <w:rtl w:val="true"/>
        </w:rPr>
        <w:t>يستحبّ لمن أحرم بنسك أن يشترط على ربّه عند إحرامه</w:t>
      </w:r>
      <w:r>
        <w:rPr>
          <w:rtl w:val="true"/>
        </w:rPr>
        <w:t>:</w:t>
      </w:r>
      <w:r>
        <w:rPr>
          <w:rtl w:val="true"/>
        </w:rPr>
        <w:t>إن لم تكن</w:t>
      </w:r>
      <w:bookmarkEnd w:id="808"/>
    </w:p>
    <w:p>
      <w:pPr>
        <w:pStyle w:val="BookText"/>
        <w:rPr/>
      </w:pPr>
      <w:r>
        <w:rPr>
          <w:rFonts w:ascii="Amiri" w:hAnsi="Amiri" w:eastAsia="Amiri" w:cs="Amiri"/>
          <w:color w:val="111111"/>
          <w:sz w:val="28"/>
          <w:sz w:val="28"/>
          <w:szCs w:val="28"/>
          <w:rtl w:val="true"/>
          <w:lang w:bidi="ar-SA"/>
        </w:rPr>
        <w:t>حجّة فعمرة،</w:t>
      </w:r>
    </w:p>
    <w:p>
      <w:pPr>
        <w:pStyle w:val="BookText"/>
        <w:rPr/>
      </w:pPr>
      <w:r>
        <w:rPr>
          <w:rFonts w:ascii="Amiri" w:hAnsi="Amiri" w:eastAsia="Amiri" w:cs="Amiri"/>
          <w:color w:val="111111"/>
          <w:sz w:val="28"/>
          <w:sz w:val="28"/>
          <w:szCs w:val="28"/>
          <w:rtl w:val="true"/>
          <w:lang w:bidi="ar-SA"/>
        </w:rPr>
        <w:t>و أن يحلّه حيث حبسه،سواء كانت حجّته تمتّعا أو قرانا أو إفرادا، و كذا في إحرام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عليّ عليه السّلام،و عمر بن الخطّاب،و ابن مسعود، و عمّار،و علقمة،و شريح،و سعيد بن المسيّب،و عكرمة </w:t>
      </w:r>
      <w:r>
        <w:rPr>
          <w:rStyle w:val="FootnoteAnchor"/>
          <w:rtl w:val="true"/>
        </w:rPr>
        <w:footnoteReference w:id="1326"/>
      </w:r>
      <w:r>
        <w:rPr>
          <w:rFonts w:ascii="Amiri" w:hAnsi="Amiri" w:eastAsia="Amiri" w:cs="Amiri"/>
          <w:color w:val="111111"/>
          <w:sz w:val="28"/>
          <w:sz w:val="28"/>
          <w:szCs w:val="28"/>
          <w:rtl w:val="true"/>
          <w:lang w:bidi="ar-SA"/>
        </w:rPr>
        <w:t xml:space="preserve">،و الشافعيّ </w:t>
      </w:r>
      <w:r>
        <w:rPr>
          <w:rStyle w:val="FootnoteAnchor"/>
          <w:rtl w:val="true"/>
        </w:rPr>
        <w:footnoteReference w:id="1327"/>
      </w:r>
      <w:r>
        <w:rPr>
          <w:rFonts w:ascii="Amiri" w:hAnsi="Amiri" w:eastAsia="Amiri" w:cs="Amiri"/>
          <w:color w:val="111111"/>
          <w:sz w:val="28"/>
          <w:sz w:val="28"/>
          <w:szCs w:val="28"/>
          <w:rtl w:val="true"/>
          <w:lang w:bidi="ar-SA"/>
        </w:rPr>
        <w:t xml:space="preserve">، و أبو حنيفة </w:t>
      </w:r>
      <w:r>
        <w:rPr>
          <w:rStyle w:val="FootnoteAnchor"/>
          <w:rtl w:val="true"/>
        </w:rPr>
        <w:footnoteReference w:id="1328"/>
      </w:r>
      <w:r>
        <w:rPr>
          <w:rFonts w:ascii="IRNazanin" w:hAnsi="IRNazanin" w:eastAsia="IRNazanin"/>
          <w:color w:val="111111"/>
          <w:sz w:val="28"/>
          <w:sz w:val="28"/>
          <w:szCs w:val="28"/>
          <w:rtl w:val="true"/>
          <w:lang w:bidi="fa-IR"/>
        </w:rPr>
        <w:t xml:space="preserve">،و أحمد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أنكره ابن عمر،و طاوس،و سعيد بن جبير،و الزهريّ </w:t>
      </w:r>
      <w:r>
        <w:rPr>
          <w:rStyle w:val="FootnoteAnchor"/>
          <w:rtl w:val="true"/>
        </w:rPr>
        <w:footnoteReference w:id="1330"/>
      </w:r>
      <w:r>
        <w:rPr>
          <w:rFonts w:ascii="Amiri" w:hAnsi="Amiri" w:eastAsia="Amiri" w:cs="Amiri"/>
          <w:color w:val="111111"/>
          <w:sz w:val="28"/>
          <w:sz w:val="28"/>
          <w:szCs w:val="28"/>
          <w:rtl w:val="true"/>
          <w:lang w:bidi="ar-SA"/>
        </w:rPr>
        <w:t xml:space="preserve">،و مالك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النبيّ صلّى اللّه عليه و آله على ضباعة </w:t>
      </w:r>
      <w:r>
        <w:rPr>
          <w:rStyle w:val="FootnoteAnchor"/>
          <w:rtl w:val="true"/>
        </w:rPr>
        <w:footnoteReference w:id="1332"/>
      </w:r>
      <w:r>
        <w:rPr>
          <w:rFonts w:ascii="Amiri" w:hAnsi="Amiri" w:eastAsia="Amiri" w:cs="Amiri"/>
          <w:color w:val="111111"/>
          <w:sz w:val="28"/>
          <w:sz w:val="28"/>
          <w:szCs w:val="28"/>
          <w:rtl w:val="true"/>
          <w:lang w:bidi="ar-SA"/>
        </w:rPr>
        <w:t>بنت الزبير،فقالت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أريد الحجّ و أنا شاكية،فقال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 و اشترطي أنّ محلّي حيث حبستني</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 أنّ ضباعة أتت النبيّ،فقالت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أريد الحجّ فكيف 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و محلّي من الأرض حيث تحبسني، فإنّ لك على ربّك ما استثنيت</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الإحرام و التمتّع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ما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التمتّع بالعمرة إلى الحجّ،فيسّر لي ذلك و تقبّله منّي و أعنّي عليه و حلّني حيث حبستني لقدرك الذي قدّرت عليّ،أحرم لك شعري و بشري من النساء و الطيب و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فلبّ </w:t>
      </w:r>
      <w:r>
        <w:rPr>
          <w:rStyle w:val="FootnoteAnchor"/>
          <w:rtl w:val="true"/>
        </w:rPr>
        <w:footnoteReference w:id="1336"/>
      </w:r>
      <w:r>
        <w:rPr>
          <w:rFonts w:ascii="Amiri" w:hAnsi="Amiri" w:eastAsia="Amiri" w:cs="Amiri"/>
          <w:color w:val="111111"/>
          <w:sz w:val="28"/>
          <w:sz w:val="28"/>
          <w:szCs w:val="28"/>
          <w:rtl w:val="true"/>
          <w:lang w:bidi="ar-SA"/>
        </w:rPr>
        <w:t xml:space="preserve">حين تنهض،و إن شئت فأخّره حتّى تركب بعيرك و تستقبل القبلة فافعل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التمتّع بالعمرة إلى الحجّ على كتابك و سنّة نبيّك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عرض لي شيء يحبسني فحلّني حيث حبستني لقدرك الذي قدّرت عليّ،اللهمّ إن لم تكن حجّة فعمرة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الفضيل بن يسار،عن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المعتمر عمرة مفردة </w:t>
      </w:r>
      <w:bookmarkStart w:id="809" w:name="pg12676_118006"/>
    </w:p>
    <w:p>
      <w:pPr>
        <w:pStyle w:val="BookText"/>
        <w:rPr/>
      </w:pPr>
      <w:bookmarkEnd w:id="809"/>
      <w:r>
        <w:rPr>
          <w:rFonts w:ascii="Amiri" w:hAnsi="Amiri" w:eastAsia="Amiri" w:cs="Amiri"/>
          <w:color w:val="111111"/>
          <w:sz w:val="28"/>
          <w:sz w:val="28"/>
          <w:szCs w:val="28"/>
          <w:rtl w:val="true"/>
          <w:lang w:bidi="ar-SA"/>
        </w:rPr>
        <w:t xml:space="preserve">يشترط على ربّه أن يحلّه </w:t>
      </w:r>
      <w:r>
        <w:rPr>
          <w:rStyle w:val="FootnoteAnchor"/>
          <w:rtl w:val="true"/>
        </w:rPr>
        <w:footnoteReference w:id="1340"/>
      </w:r>
      <w:r>
        <w:rPr>
          <w:rFonts w:ascii="Amiri" w:hAnsi="Amiri" w:eastAsia="Amiri" w:cs="Amiri"/>
          <w:color w:val="111111"/>
          <w:sz w:val="28"/>
          <w:sz w:val="28"/>
          <w:szCs w:val="28"/>
          <w:rtl w:val="true"/>
          <w:lang w:bidi="ar-SA"/>
        </w:rPr>
        <w:t>حيث حبسه،و مفرد الحجّ يشترط على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حجّة فعمرة</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ابن عمر كان ينكر الاشتراط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حسبكم سنّة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لأنّها عبادة تجب بأصل الشرع،فلم يعدّ الاشتراط فيها،كالصوم و الصلاة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يعارض ذلك ما رويناه من أحاديث رسول اللّه صلّى اللّه عليه و آله، و أحاديث أهل البيت عليهم السّلام،مع أنّ ابن عمر قوله ليس بحجّة لو انفرد،فكيف مع مخالفته ما تلوناه من الأخبار</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1242053_222507752"/>
      <w:bookmarkStart w:id="811" w:name="_Toc320"/>
      <w:bookmarkEnd w:id="810"/>
      <w:r>
        <w:rPr>
          <w:rtl w:val="true"/>
        </w:rPr>
        <w:t>فروع</w:t>
      </w:r>
      <w:r>
        <w:rPr>
          <w:rtl w:val="true"/>
        </w:rPr>
        <w:t>:</w:t>
      </w:r>
      <w:bookmarkEnd w:id="811"/>
    </w:p>
    <w:p>
      <w:pPr>
        <w:pStyle w:val="Heading6"/>
        <w:numPr>
          <w:ilvl w:val="5"/>
          <w:numId w:val="1"/>
        </w:numPr>
        <w:rPr/>
      </w:pPr>
      <w:bookmarkStart w:id="812" w:name="__RefHeading___Toc1242055_222507752"/>
      <w:bookmarkStart w:id="813" w:name="_Toc321"/>
      <w:bookmarkEnd w:id="812"/>
      <w:r>
        <w:rPr>
          <w:rtl w:val="true"/>
        </w:rPr>
        <w:t>الأوّل</w:t>
      </w:r>
      <w:r>
        <w:rPr>
          <w:rtl w:val="true"/>
        </w:rPr>
        <w:t>:</w:t>
      </w:r>
      <w:r>
        <w:rPr>
          <w:rtl w:val="true"/>
        </w:rPr>
        <w:t>الاشتراط مستحبّ بأيّ لفظ كان إذا أدّى المعنى الذي نقلناه ،</w:t>
      </w:r>
      <w:bookmarkEnd w:id="813"/>
    </w:p>
    <w:p>
      <w:pPr>
        <w:pStyle w:val="BookText"/>
        <w:rPr/>
      </w:pP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أتى باللفظ المنقول،كان أولى</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1242057_222507752"/>
      <w:bookmarkStart w:id="815" w:name="_Toc322"/>
      <w:bookmarkEnd w:id="814"/>
      <w:r>
        <w:rPr>
          <w:rtl w:val="true"/>
        </w:rPr>
        <w:t>الثاني</w:t>
      </w:r>
      <w:r>
        <w:rPr>
          <w:rtl w:val="true"/>
        </w:rPr>
        <w:t>:</w:t>
      </w:r>
      <w:r>
        <w:rPr>
          <w:rtl w:val="true"/>
        </w:rPr>
        <w:t>لو نوى الاشتراط و لم يتلفّظ به،ففيه تردّد،</w:t>
      </w:r>
      <w:bookmarkEnd w:id="815"/>
    </w:p>
    <w:p>
      <w:pPr>
        <w:pStyle w:val="BookText"/>
        <w:rPr/>
      </w:pPr>
      <w:r>
        <w:rPr>
          <w:rFonts w:ascii="Amiri" w:hAnsi="Amiri" w:eastAsia="Amiri" w:cs="Amiri"/>
          <w:color w:val="111111"/>
          <w:sz w:val="28"/>
          <w:sz w:val="28"/>
          <w:szCs w:val="28"/>
          <w:rtl w:val="true"/>
          <w:lang w:bidi="ar-SA"/>
        </w:rPr>
        <w:t>ينشأ من أنّه تابع للإحرام، و الإحرام ينعقد بالنيّة،و كذا التابع،و من أنّه اشتراط،فاعتبر فيه القول،كالاشتراط في النذر و الاعتكاف،و هو أحقّ،و نمنع انعقاد الإحرام بالنيّة لا غير،بل من شرطه عندنا التلبية أيضا</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1242059_222507752"/>
      <w:bookmarkStart w:id="817" w:name="_Toc323"/>
      <w:bookmarkEnd w:id="816"/>
      <w:r>
        <w:rPr>
          <w:rtl w:val="true"/>
        </w:rPr>
        <w:t>الثالث</w:t>
      </w:r>
      <w:r>
        <w:rPr>
          <w:rtl w:val="true"/>
        </w:rPr>
        <w:t>:</w:t>
      </w:r>
      <w:r>
        <w:rPr>
          <w:rtl w:val="true"/>
        </w:rPr>
        <w:t>الاشتراط لا يفيد سقوط فرض الحجّ في القابل لو فاته الحجّ،</w:t>
      </w:r>
      <w:bookmarkEnd w:id="817"/>
    </w:p>
    <w:p>
      <w:pPr>
        <w:pStyle w:val="BookText"/>
        <w:rPr/>
      </w:pP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bookmarkStart w:id="818" w:name="pg12676_118007"/>
    </w:p>
    <w:p>
      <w:pPr>
        <w:pStyle w:val="BookText"/>
        <w:rPr/>
      </w:pPr>
      <w:bookmarkEnd w:id="818"/>
      <w:r>
        <w:rPr>
          <w:rFonts w:ascii="Amiri" w:hAnsi="Amiri" w:eastAsia="Amiri" w:cs="Amiri"/>
          <w:color w:val="111111"/>
          <w:sz w:val="28"/>
          <w:sz w:val="28"/>
          <w:szCs w:val="28"/>
          <w:rtl w:val="true"/>
          <w:lang w:bidi="ar-SA"/>
        </w:rPr>
        <w:t xml:space="preserve">عن الرجل يشترط في الحجّ أن حلّني </w:t>
      </w:r>
      <w:r>
        <w:rPr>
          <w:rStyle w:val="FootnoteAnchor"/>
          <w:rtl w:val="true"/>
        </w:rPr>
        <w:footnoteReference w:id="1344"/>
      </w:r>
      <w:r>
        <w:rPr>
          <w:rFonts w:ascii="Amiri" w:hAnsi="Amiri" w:eastAsia="Amiri" w:cs="Amiri"/>
          <w:color w:val="111111"/>
          <w:sz w:val="28"/>
          <w:sz w:val="28"/>
          <w:szCs w:val="28"/>
          <w:rtl w:val="true"/>
          <w:lang w:bidi="ar-SA"/>
        </w:rPr>
        <w:t>حيث حبستني،أ عليه الحجّ من قابل؟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الصبّاح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يشترط في الحجّ كيف يشترط؟قال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حين يريد أن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حلّني حيث حبستني فإن حبستني فهي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الحجّ من قابل؟قال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روى هذه الرواية عدّة من أصحابنا كلّهم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عليه الحجّ من قابل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جميل بن صالح،عن ذريح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تمتّع بالعمرة إلى الحجّ،و أحصر بعد ما أحرم،كيف يصنع؟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اشترط على ربّه قبل أن يحرم أن يحلّه من إحرامه عند عارض عرض له من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اشترط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فليرجع إلى أهله حلالا </w:t>
      </w:r>
      <w:r>
        <w:rPr>
          <w:rStyle w:val="FootnoteAnchor"/>
          <w:rtl w:val="true"/>
        </w:rPr>
        <w:footnoteReference w:id="1347"/>
      </w:r>
      <w:r>
        <w:rPr>
          <w:rFonts w:ascii="Amiri" w:hAnsi="Amiri" w:eastAsia="Amiri" w:cs="Amiri"/>
          <w:color w:val="111111"/>
          <w:sz w:val="28"/>
          <w:sz w:val="28"/>
          <w:szCs w:val="28"/>
          <w:rtl w:val="true"/>
          <w:lang w:bidi="ar-SA"/>
        </w:rPr>
        <w:t>،لا إحرام عليه،إنّ اللّه أحقّ من وفى بما اشترط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الحجّ من قابل؟قال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حمله على من كان حجّه تطوّعا، فإنّه متى أحصر لا يلزمه الحجّ من قابل </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19" w:name="__RefHeading___Toc1242061_222507752"/>
      <w:bookmarkStart w:id="820" w:name="_Toc324"/>
      <w:bookmarkEnd w:id="819"/>
      <w:r>
        <w:rPr>
          <w:rtl w:val="true"/>
        </w:rPr>
        <w:t>الرابع</w:t>
      </w:r>
      <w:r>
        <w:rPr>
          <w:rtl w:val="true"/>
        </w:rPr>
        <w:t>:</w:t>
      </w:r>
      <w:r>
        <w:rPr>
          <w:rtl w:val="true"/>
        </w:rPr>
        <w:t>فائدة الاشتراط جواز التحلّل عند الإحصار</w:t>
      </w:r>
      <w:r>
        <w:rPr>
          <w:rtl w:val="true"/>
        </w:rPr>
        <w:t>.</w:t>
      </w:r>
      <w:bookmarkEnd w:id="820"/>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يتحلّل من غير اشتراط </w:t>
      </w:r>
      <w:r>
        <w:rPr>
          <w:rStyle w:val="FootnoteAnchor"/>
          <w:rtl w:val="true"/>
        </w:rPr>
        <w:footnoteReference w:id="1350"/>
      </w:r>
      <w:r>
        <w:rPr>
          <w:rFonts w:ascii="Amiri" w:hAnsi="Amiri" w:eastAsia="Amiri" w:cs="Amiri"/>
          <w:color w:val="111111"/>
          <w:sz w:val="28"/>
          <w:sz w:val="28"/>
          <w:szCs w:val="28"/>
          <w:rtl w:val="true"/>
          <w:lang w:bidi="ar-SA"/>
        </w:rPr>
        <w:t xml:space="preserve">،و هو اختيار أبي حنيفة في المريض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الزهريّ </w:t>
      </w:r>
      <w:r>
        <w:rPr>
          <w:rStyle w:val="FootnoteAnchor"/>
          <w:rtl w:val="true"/>
        </w:rPr>
        <w:footnoteReference w:id="1352"/>
      </w:r>
      <w:r>
        <w:rPr>
          <w:rFonts w:ascii="Amiri" w:hAnsi="Amiri" w:eastAsia="Amiri" w:cs="Amiri"/>
          <w:color w:val="111111"/>
          <w:sz w:val="28"/>
          <w:sz w:val="28"/>
          <w:szCs w:val="28"/>
          <w:rtl w:val="true"/>
          <w:lang w:bidi="ar-SA"/>
        </w:rPr>
        <w:t xml:space="preserve">،و مالك </w:t>
      </w:r>
      <w:r>
        <w:rPr>
          <w:rStyle w:val="FootnoteAnchor"/>
          <w:rtl w:val="true"/>
        </w:rPr>
        <w:footnoteReference w:id="1353"/>
      </w:r>
      <w:r>
        <w:rPr>
          <w:rFonts w:ascii="Amiri" w:hAnsi="Amiri" w:eastAsia="Amiri" w:cs="Amiri"/>
          <w:color w:val="111111"/>
          <w:sz w:val="28"/>
          <w:sz w:val="28"/>
          <w:szCs w:val="28"/>
          <w:rtl w:val="true"/>
          <w:lang w:bidi="ar-SA"/>
        </w:rPr>
        <w:t>،و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الشرط لا يفيد شيئا و لا يتعلّق به التحليل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الشرط جائز إجماعا،و لحديث ضباعة بنت الزبير </w:t>
      </w:r>
      <w:r>
        <w:rPr>
          <w:rStyle w:val="FootnoteAnchor"/>
          <w:rtl w:val="true"/>
        </w:rPr>
        <w:footnoteReference w:id="1355"/>
      </w:r>
      <w:r>
        <w:rPr>
          <w:rFonts w:ascii="Amiri" w:hAnsi="Amiri" w:eastAsia="Amiri" w:cs="Amiri"/>
          <w:color w:val="111111"/>
          <w:sz w:val="28"/>
          <w:sz w:val="28"/>
          <w:szCs w:val="28"/>
          <w:rtl w:val="true"/>
          <w:lang w:bidi="ar-SA"/>
        </w:rPr>
        <w:t>،فلا بدّ له من فائدة،و إنّما يتحقّق فائدته بجواز الإحلال عند حصول المانع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آخرون </w:t>
      </w: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حمزة بن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حلّني حيث حبستني،فقال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حلّ حيث حبسه اللّه عزّ و جلّ قال </w:t>
      </w:r>
      <w:bookmarkStart w:id="821" w:name="pg12676_118009"/>
    </w:p>
    <w:p>
      <w:pPr>
        <w:pStyle w:val="BookText"/>
        <w:rPr/>
      </w:pPr>
      <w:bookmarkEnd w:id="821"/>
      <w:r>
        <w:rPr>
          <w:rFonts w:ascii="Amiri" w:hAnsi="Amiri" w:eastAsia="Amiri" w:cs="Amiri"/>
          <w:color w:val="111111"/>
          <w:sz w:val="28"/>
          <w:sz w:val="28"/>
          <w:szCs w:val="28"/>
          <w:rtl w:val="true"/>
          <w:lang w:bidi="ar-SA"/>
        </w:rPr>
        <w:t>أو لم يقل،و لا يسقط الاشتراط عنه الحجّ من قابل</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2" w:name="__RefHeading___Toc1242063_222507752"/>
      <w:bookmarkStart w:id="823" w:name="_Toc325"/>
      <w:bookmarkEnd w:id="822"/>
      <w:r>
        <w:rPr>
          <w:rtl w:val="true"/>
        </w:rPr>
        <w:t>الخامس</w:t>
      </w:r>
      <w:r>
        <w:rPr>
          <w:rtl w:val="true"/>
        </w:rPr>
        <w:t>:</w:t>
      </w:r>
      <w:r>
        <w:rPr>
          <w:rtl w:val="true"/>
        </w:rPr>
        <w:t>لو اشترط في إحرامه أن يحلّه حيث حبسه هل يسقط دم الإحصار</w:t>
      </w:r>
      <w:bookmarkEnd w:id="823"/>
    </w:p>
    <w:p>
      <w:pPr>
        <w:pStyle w:val="BookText"/>
        <w:rPr/>
      </w:pPr>
      <w:r>
        <w:rPr>
          <w:rFonts w:ascii="IRNazanin" w:hAnsi="IRNazanin" w:eastAsia="IRNazanin"/>
          <w:color w:val="111111"/>
          <w:sz w:val="28"/>
          <w:sz w:val="28"/>
          <w:szCs w:val="28"/>
          <w:rtl w:val="true"/>
          <w:lang w:bidi="fa-IR"/>
        </w:rPr>
        <w:t>عنه عند التحلّل؟</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يسقط </w:t>
      </w:r>
      <w:r>
        <w:rPr>
          <w:rStyle w:val="FootnoteAnchor"/>
          <w:rtl w:val="true"/>
        </w:rPr>
        <w:footnoteReference w:id="1358"/>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يسقط </w:t>
      </w:r>
      <w:r>
        <w:rPr>
          <w:rStyle w:val="FootnoteAnchor"/>
          <w:rtl w:val="true"/>
        </w:rPr>
        <w:footnoteReference w:id="1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للشافعيّ قولان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السيّد </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رسول اللّه صلّى اللّه عليه و آله لضباعة بنت الزبير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 و اشترطي و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فحلّني حيث حبستني</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فائدة لهذا الشرط إلاّ التأثير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الشيخ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أجاب السيّد بأنّه محمول على من لم يشترط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الشيخ فيه قوّة</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1242065_222507752"/>
      <w:bookmarkStart w:id="825" w:name="_Toc326"/>
      <w:bookmarkEnd w:id="824"/>
      <w:r>
        <w:rPr>
          <w:rtl w:val="true"/>
        </w:rPr>
        <w:t>السادس</w:t>
      </w:r>
      <w:r>
        <w:rPr>
          <w:rtl w:val="true"/>
        </w:rPr>
        <w:t>:</w:t>
      </w:r>
      <w:r>
        <w:rPr>
          <w:rtl w:val="true"/>
        </w:rPr>
        <w:t>قال الشيخ</w:t>
      </w:r>
      <w:r>
        <w:rPr>
          <w:rtl w:val="true"/>
        </w:rPr>
        <w:t>-</w:t>
      </w:r>
      <w:r>
        <w:rPr>
          <w:rtl w:val="true"/>
        </w:rPr>
        <w:t>رحمه اللّه</w:t>
      </w:r>
      <w:r>
        <w:rPr>
          <w:rtl w:val="true"/>
        </w:rPr>
        <w:t>-:</w:t>
      </w:r>
      <w:r>
        <w:rPr>
          <w:rtl w:val="true"/>
        </w:rPr>
        <w:t>لا بدّ أن يكون للشرط فائدة،</w:t>
      </w:r>
      <w:bookmarkEnd w:id="825"/>
    </w:p>
    <w:p>
      <w:pPr>
        <w:pStyle w:val="BookText"/>
        <w:rPr/>
      </w:pPr>
      <w:r>
        <w:rPr>
          <w:rFonts w:ascii="Amiri" w:hAnsi="Amiri" w:eastAsia="Amiri" w:cs="Amiri"/>
          <w:color w:val="111111"/>
          <w:sz w:val="28"/>
          <w:sz w:val="28"/>
          <w:szCs w:val="28"/>
          <w:rtl w:val="true"/>
          <w:lang w:bidi="ar-SA"/>
        </w:rPr>
        <w:t>مثل أن يقول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مرضت أو فنيت نفقتي أو فاتني الوقت أو ضاق عليّ أو منعني عدوّ أو غيره،فأمّا </w:t>
      </w:r>
      <w:bookmarkStart w:id="826" w:name="pg12676_118010"/>
    </w:p>
    <w:p>
      <w:pPr>
        <w:pStyle w:val="BookText"/>
        <w:rPr/>
      </w:pPr>
      <w:bookmarkEnd w:id="826"/>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تحلّني حيث شئت،فليس له ذلك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7" w:name="__RefHeading___Toc1242067_222507752"/>
      <w:bookmarkStart w:id="828" w:name="_Toc327"/>
      <w:bookmarkEnd w:id="827"/>
      <w:r>
        <w:rPr>
          <w:rtl w:val="true"/>
        </w:rPr>
        <w:t>السابع</w:t>
      </w:r>
      <w:r>
        <w:rPr>
          <w:rtl w:val="true"/>
        </w:rPr>
        <w:t>:</w:t>
      </w:r>
      <w:r>
        <w:rPr>
          <w:rtl w:val="true"/>
        </w:rPr>
        <w:t>قال الشيخ</w:t>
      </w:r>
      <w:r>
        <w:rPr>
          <w:rtl w:val="true"/>
        </w:rPr>
        <w:t>-</w:t>
      </w:r>
      <w:r>
        <w:rPr>
          <w:rtl w:val="true"/>
        </w:rPr>
        <w:t>رحمه اللّه</w:t>
      </w:r>
      <w:r>
        <w:rPr>
          <w:rtl w:val="true"/>
        </w:rPr>
        <w:t>-:</w:t>
      </w:r>
      <w:r>
        <w:rPr>
          <w:rtl w:val="true"/>
        </w:rPr>
        <w:t>لا يجوز للمشترط أن يتحلّل إلاّ مع نيّة التحلّل</w:t>
      </w:r>
      <w:bookmarkEnd w:id="828"/>
    </w:p>
    <w:p>
      <w:pPr>
        <w:pStyle w:val="BookText"/>
        <w:rPr/>
      </w:pPr>
      <w:r>
        <w:rPr>
          <w:rFonts w:ascii="Amiri" w:hAnsi="Amiri" w:eastAsia="Amiri" w:cs="Amiri"/>
          <w:color w:val="111111"/>
          <w:sz w:val="28"/>
          <w:sz w:val="28"/>
          <w:szCs w:val="28"/>
          <w:rtl w:val="true"/>
          <w:lang w:bidi="ar-SA"/>
        </w:rPr>
        <w:t xml:space="preserve">و الهدي معا </w:t>
      </w:r>
      <w:r>
        <w:rPr>
          <w:rFonts w:eastAsia="Amiri" w:cs="Amiri" w:ascii="Amiri" w:hAnsi="Amiri"/>
          <w:color w:val="111111"/>
          <w:sz w:val="28"/>
          <w:szCs w:val="28"/>
          <w:rtl w:val="true"/>
          <w:lang w:bidi="ar-SA"/>
        </w:rPr>
        <w:t>.</w:t>
      </w:r>
    </w:p>
    <w:p>
      <w:pPr>
        <w:pStyle w:val="BookText"/>
        <w:rPr/>
      </w:pP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للشافعيّ فيهما قولان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بعموم الأمر بالهدي،و بالاحتياط </w:t>
      </w:r>
      <w:r>
        <w:rPr>
          <w:rStyle w:val="FootnoteAnchor"/>
          <w:rtl w:val="true"/>
        </w:rPr>
        <w:footnoteReference w:id="1370"/>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9" w:name="__RefHeading___Toc1242069_222507752"/>
      <w:bookmarkStart w:id="830" w:name="_Toc328"/>
      <w:bookmarkEnd w:id="829"/>
      <w:r>
        <w:rPr>
          <w:rtl w:val="true"/>
        </w:rPr>
        <w:t>مسألة</w:t>
      </w:r>
      <w:r>
        <w:rPr>
          <w:rtl w:val="true"/>
        </w:rPr>
        <w:t>:</w:t>
      </w:r>
      <w:r>
        <w:rPr>
          <w:rtl w:val="true"/>
        </w:rPr>
        <w:t>لا يلبّى في مسجد عرفة</w:t>
      </w:r>
      <w:r>
        <w:rPr>
          <w:rtl w:val="true"/>
        </w:rPr>
        <w:t>.</w:t>
      </w:r>
      <w:bookmarkEnd w:id="830"/>
    </w:p>
    <w:p>
      <w:pPr>
        <w:pStyle w:val="BookText"/>
        <w:rPr/>
      </w:pP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مستحبّ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بيّنّا من أنّ التلبية تقطع يوم عرفة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يلبّى في حال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374"/>
      </w:r>
      <w:r>
        <w:rPr>
          <w:rFonts w:ascii="Amiri" w:hAnsi="Amiri" w:eastAsia="Amiri" w:cs="Amiri"/>
          <w:color w:val="111111"/>
          <w:sz w:val="28"/>
          <w:sz w:val="28"/>
          <w:szCs w:val="28"/>
          <w:rtl w:val="true"/>
          <w:lang w:bidi="ar-SA"/>
        </w:rPr>
        <w:t xml:space="preserve">،و سالم بن عبد اللّه و ابن عيينة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بالتلبية فيه </w:t>
      </w:r>
      <w:r>
        <w:rPr>
          <w:rStyle w:val="FootnoteAnchor"/>
          <w:rtl w:val="true"/>
        </w:rPr>
        <w:footnoteReference w:id="1376"/>
      </w:r>
      <w:r>
        <w:rPr>
          <w:rFonts w:ascii="IRNazanin" w:hAnsi="IRNazanin" w:eastAsia="IRNazanin"/>
          <w:color w:val="111111"/>
          <w:sz w:val="28"/>
          <w:sz w:val="28"/>
          <w:szCs w:val="28"/>
          <w:rtl w:val="true"/>
          <w:lang w:bidi="fa-IR"/>
        </w:rPr>
        <w:t xml:space="preserve">،و به قال ابن عبّاس،و ابن </w:t>
      </w:r>
    </w:p>
    <w:p>
      <w:pPr>
        <w:pStyle w:val="BookText"/>
        <w:rPr/>
      </w:pPr>
      <w:r>
        <w:rPr>
          <w:rFonts w:ascii="Amiri" w:hAnsi="Amiri" w:eastAsia="Amiri" w:cs="Amiri"/>
          <w:color w:val="111111"/>
          <w:sz w:val="28"/>
          <w:sz w:val="28"/>
          <w:szCs w:val="28"/>
          <w:rtl w:val="true"/>
          <w:lang w:bidi="ar-SA"/>
        </w:rPr>
        <w:t xml:space="preserve">أبي ليلى و داود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يلبّي الطائف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يلبّي و هو يطوف،إلاّ عطاء بن السائب </w:t>
      </w:r>
      <w:r>
        <w:rPr>
          <w:rStyle w:val="FootnoteAnchor"/>
          <w:rtl w:val="true"/>
        </w:rPr>
        <w:footnoteReference w:id="1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يدلّ على حصول الإجماع من غير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عنهم عليهم السّلام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يطوفون و يسعون و يلبّون،و كلّما طافوا حلّوا و كلّما لبّوا عقدوا فيخرجون لا محلّين و لا محرمين،كذا رواه الشيخ في الخلاف مرسلا </w:t>
      </w:r>
      <w:r>
        <w:rPr>
          <w:rStyle w:val="FootnoteAnchor"/>
          <w:rtl w:val="true"/>
        </w:rPr>
        <w:footnoteReference w:id="1380"/>
      </w:r>
      <w:r>
        <w:rPr>
          <w:rFonts w:ascii="Amiri" w:hAnsi="Amiri" w:eastAsia="Amiri" w:cs="Amiri"/>
          <w:color w:val="111111"/>
          <w:sz w:val="28"/>
          <w:sz w:val="28"/>
          <w:szCs w:val="28"/>
          <w:rtl w:val="true"/>
          <w:lang w:bidi="ar-SA"/>
        </w:rPr>
        <w:t>،و رواه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قدموا مكّة و طافوا بالبيت أحلّوا،و إذا لبّوا أحرموا،فلا يزال يحلّ و يعقد حتّى يخرج إلى منى بلا حجّ و لا عمرة</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لأنّا بيّنّا أنّ المتمتّع يقطع التلبية عند مشاهدة بيوت مكّة </w:t>
      </w:r>
      <w:r>
        <w:rPr>
          <w:rStyle w:val="FootnoteAnchor"/>
          <w:rtl w:val="true"/>
        </w:rPr>
        <w:footnoteReference w:id="1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 مشتغل </w:t>
      </w:r>
      <w:r>
        <w:rPr>
          <w:rStyle w:val="FootnoteAnchor"/>
          <w:rtl w:val="true"/>
        </w:rPr>
        <w:footnoteReference w:id="1383"/>
      </w:r>
      <w:r>
        <w:rPr>
          <w:rFonts w:ascii="Amiri" w:hAnsi="Amiri" w:eastAsia="Amiri" w:cs="Amiri"/>
          <w:color w:val="111111"/>
          <w:sz w:val="28"/>
          <w:sz w:val="28"/>
          <w:szCs w:val="28"/>
          <w:rtl w:val="true"/>
          <w:lang w:bidi="ar-SA"/>
        </w:rPr>
        <w:t>بذكر يخصّه،فكان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زمن التلبية فلا يكره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كونه زمن التلبية</w:t>
      </w:r>
      <w:r>
        <w:rPr>
          <w:rFonts w:eastAsia="Amiri" w:cs="Amiri" w:ascii="Amiri" w:hAnsi="Amiri"/>
          <w:color w:val="111111"/>
          <w:sz w:val="28"/>
          <w:szCs w:val="28"/>
          <w:rtl w:val="true"/>
          <w:lang w:bidi="ar-SA"/>
        </w:rPr>
        <w:t xml:space="preserve">. </w:t>
      </w:r>
      <w:bookmarkStart w:id="831" w:name="pg12676_118012"/>
    </w:p>
    <w:p>
      <w:pPr>
        <w:pStyle w:val="Heading6"/>
        <w:numPr>
          <w:ilvl w:val="5"/>
          <w:numId w:val="1"/>
        </w:numPr>
        <w:rPr/>
      </w:pPr>
      <w:bookmarkStart w:id="832" w:name="__RefHeading___Toc1242071_222507752"/>
      <w:bookmarkStart w:id="833" w:name="_Toc329"/>
      <w:bookmarkEnd w:id="831"/>
      <w:bookmarkEnd w:id="832"/>
      <w:r>
        <w:rPr>
          <w:rtl w:val="true"/>
        </w:rPr>
        <w:t>فصول</w:t>
      </w:r>
      <w:r>
        <w:rPr>
          <w:rtl w:val="true"/>
        </w:rPr>
        <w:t>:</w:t>
      </w:r>
      <w:bookmarkEnd w:id="833"/>
    </w:p>
    <w:p>
      <w:pPr>
        <w:pStyle w:val="BookText"/>
        <w:rPr/>
      </w:pPr>
      <w:r>
        <w:rPr>
          <w:rFonts w:ascii="Amiri" w:hAnsi="Amiri" w:eastAsia="Amiri" w:cs="Amiri"/>
          <w:color w:val="111111"/>
          <w:sz w:val="28"/>
          <w:sz w:val="28"/>
          <w:szCs w:val="28"/>
          <w:rtl w:val="true"/>
          <w:lang w:bidi="ar-SA"/>
        </w:rPr>
        <w:t>يستحبّ أن يأتي بالتلبية نسقا لا يتخلّلها كلام،فإن سلّم عليه،ردّ في أثنائها؛لأنّ ردّ السّلام واجب،فلا يترك للمندوب</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1242073_222507752"/>
      <w:bookmarkStart w:id="835" w:name="_Toc330"/>
      <w:bookmarkEnd w:id="834"/>
      <w:r>
        <w:rPr>
          <w:rtl w:val="true"/>
        </w:rPr>
        <w:t>فصل</w:t>
      </w:r>
      <w:r>
        <w:rPr>
          <w:rtl w:val="true"/>
        </w:rPr>
        <w:t>:</w:t>
      </w:r>
      <w:r>
        <w:rPr>
          <w:rtl w:val="true"/>
        </w:rPr>
        <w:t>و يستحبّ إذا فرغ من التلبية أن يصلّي على رسول اللّه صلّى اللّه عليه</w:t>
      </w:r>
      <w:bookmarkEnd w:id="835"/>
    </w:p>
    <w:p>
      <w:pPr>
        <w:pStyle w:val="BookText"/>
        <w:rPr/>
      </w:pPr>
      <w:r>
        <w:rPr>
          <w:rFonts w:ascii="IRNazanin" w:hAnsi="IRNazanin" w:eastAsia="IRNazanin"/>
          <w:color w:val="111111"/>
          <w:sz w:val="28"/>
          <w:sz w:val="28"/>
          <w:szCs w:val="28"/>
          <w:rtl w:val="true"/>
          <w:lang w:bidi="fa-IR"/>
        </w:rPr>
        <w:t>و آله؛</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w:t>
      </w:r>
      <w:r>
        <w:rPr>
          <w:rStyle w:val="FootnoteAnchor"/>
          <w:rtl w:val="true"/>
        </w:rPr>
        <w:footnoteReference w:id="1385"/>
      </w:r>
      <w:r>
        <w:rPr>
          <w:rFonts w:ascii="Amiri" w:hAnsi="Amiri" w:eastAsia="Amiri" w:cs="Amiri"/>
          <w:color w:val="111111"/>
          <w:sz w:val="28"/>
          <w:sz w:val="28"/>
          <w:szCs w:val="28"/>
          <w:rtl w:val="true"/>
          <w:lang w:bidi="ar-SA"/>
        </w:rPr>
        <w:t>قيل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أذكر إلاّ و تذكر معي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كلّ موضع شرّع فيه ذكر اللّه تعالى شرّع فيه ذكر نبيّه،كالصلاة و الأذان</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1242075_222507752"/>
      <w:bookmarkStart w:id="837" w:name="_Toc331"/>
      <w:bookmarkEnd w:id="836"/>
      <w:r>
        <w:rPr>
          <w:rtl w:val="true"/>
        </w:rPr>
        <w:t>فصل</w:t>
      </w:r>
      <w:r>
        <w:rPr>
          <w:rtl w:val="true"/>
        </w:rPr>
        <w:t>:</w:t>
      </w:r>
      <w:r>
        <w:rPr>
          <w:rtl w:val="true"/>
        </w:rPr>
        <w:t>يجزئ من التلبية في دبر كلّ صلاة مرّة واحدة؛لإطلاق الأمر بها،</w:t>
      </w:r>
      <w:bookmarkEnd w:id="837"/>
    </w:p>
    <w:p>
      <w:pPr>
        <w:pStyle w:val="BookText"/>
        <w:rPr/>
      </w:pPr>
      <w:r>
        <w:rPr>
          <w:rFonts w:ascii="Amiri" w:hAnsi="Amiri" w:eastAsia="Amiri" w:cs="Amiri"/>
          <w:color w:val="111111"/>
          <w:sz w:val="28"/>
          <w:sz w:val="28"/>
          <w:szCs w:val="28"/>
          <w:rtl w:val="true"/>
          <w:lang w:bidi="ar-SA"/>
        </w:rPr>
        <w:t xml:space="preserve">و بالواحدة يحصل الامتثال،و لو زاد كان فيه فضل كثير؛لقولهم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من ذي المعارج</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8" w:name="__RefHeading___Toc1242077_222507752"/>
      <w:bookmarkStart w:id="839" w:name="_Toc332"/>
      <w:bookmarkEnd w:id="838"/>
      <w:r>
        <w:rPr>
          <w:rtl w:val="true"/>
        </w:rPr>
        <w:t>فصل</w:t>
      </w:r>
      <w:r>
        <w:rPr>
          <w:rtl w:val="true"/>
        </w:rPr>
        <w:t>:</w:t>
      </w:r>
      <w:r>
        <w:rPr>
          <w:rtl w:val="true"/>
        </w:rPr>
        <w:t>لا أعرف لأصحابنا قولا في أنّ الحلال يلبّي،</w:t>
      </w:r>
      <w:bookmarkEnd w:id="83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استحسنه الحسن البصريّ،و النخعيّ،و عطاء بن السائب </w:t>
      </w:r>
      <w:r>
        <w:rPr>
          <w:rStyle w:val="FootnoteAnchor"/>
          <w:rtl w:val="true"/>
        </w:rPr>
        <w:footnoteReference w:id="1388"/>
      </w:r>
      <w:r>
        <w:rPr>
          <w:rFonts w:ascii="Amiri" w:hAnsi="Amiri" w:eastAsia="Amiri" w:cs="Amiri"/>
          <w:color w:val="111111"/>
          <w:sz w:val="28"/>
          <w:sz w:val="28"/>
          <w:szCs w:val="28"/>
          <w:rtl w:val="true"/>
          <w:lang w:bidi="ar-SA"/>
        </w:rPr>
        <w:t xml:space="preserve">،و الشافعيّ </w:t>
      </w:r>
      <w:r>
        <w:rPr>
          <w:rStyle w:val="FootnoteAnchor"/>
          <w:rtl w:val="true"/>
        </w:rPr>
        <w:footnoteReference w:id="1389"/>
      </w:r>
      <w:r>
        <w:rPr>
          <w:rFonts w:ascii="IRNazanin" w:hAnsi="IRNazanin" w:eastAsia="IRNazanin"/>
          <w:color w:val="111111"/>
          <w:sz w:val="28"/>
          <w:sz w:val="28"/>
          <w:szCs w:val="28"/>
          <w:rtl w:val="true"/>
          <w:lang w:bidi="fa-IR"/>
        </w:rPr>
        <w:t xml:space="preserve">،و أبو ثور </w:t>
      </w:r>
      <w:r>
        <w:rPr>
          <w:rStyle w:val="FootnoteAnchor"/>
          <w:rtl w:val="true"/>
        </w:rPr>
        <w:footnoteReference w:id="1390"/>
      </w:r>
      <w:r>
        <w:rPr>
          <w:rFonts w:ascii="IRNazanin" w:hAnsi="IRNazanin" w:eastAsia="IRNazanin"/>
          <w:color w:val="111111"/>
          <w:sz w:val="28"/>
          <w:sz w:val="28"/>
          <w:szCs w:val="28"/>
          <w:rtl w:val="true"/>
          <w:lang w:bidi="fa-IR"/>
        </w:rPr>
        <w:t xml:space="preserve">،و أحمد </w:t>
      </w:r>
      <w:r>
        <w:rPr>
          <w:rStyle w:val="FootnoteAnchor"/>
          <w:rtl w:val="true"/>
        </w:rPr>
        <w:footnoteReference w:id="1391"/>
      </w:r>
      <w:r>
        <w:rPr>
          <w:rFonts w:ascii="Amiri" w:hAnsi="Amiri" w:eastAsia="Amiri" w:cs="Amiri"/>
          <w:color w:val="111111"/>
          <w:sz w:val="28"/>
          <w:sz w:val="28"/>
          <w:szCs w:val="28"/>
          <w:rtl w:val="true"/>
          <w:lang w:bidi="ar-SA"/>
        </w:rPr>
        <w:t xml:space="preserve">، و ابن المنذر،و أصحاب الرأي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bookmarkStart w:id="840" w:name="pg12676_118013"/>
    </w:p>
    <w:p>
      <w:pPr>
        <w:pStyle w:val="BookText"/>
        <w:rPr/>
      </w:pPr>
      <w:bookmarkEnd w:id="840"/>
      <w:r>
        <w:rPr>
          <w:rFonts w:ascii="Amiri" w:hAnsi="Amiri" w:eastAsia="Amiri" w:cs="Amiri"/>
          <w:color w:val="111111"/>
          <w:sz w:val="28"/>
          <w:sz w:val="28"/>
          <w:szCs w:val="28"/>
          <w:rtl w:val="true"/>
          <w:lang w:bidi="ar-SA"/>
        </w:rPr>
        <w:t xml:space="preserve">و كرهه مالك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عدم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ذكر استحبّ للمحرم،فيستحبّ لغيره،كسائر الأذكار،ضعيف؛ لأنّه ذكر طلب لعقد الإحرام،فلا يستحبّ لغيره</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1242079_222507752"/>
      <w:bookmarkStart w:id="842" w:name="_Toc333"/>
      <w:bookmarkEnd w:id="841"/>
      <w:r>
        <w:rPr>
          <w:rtl w:val="true"/>
        </w:rPr>
        <w:t>فصل</w:t>
      </w:r>
      <w:r>
        <w:rPr>
          <w:rtl w:val="true"/>
        </w:rPr>
        <w:t>:</w:t>
      </w:r>
      <w:r>
        <w:rPr>
          <w:rtl w:val="true"/>
        </w:rPr>
        <w:t>يكره للمحرم إجابة من يناديه بالتلبية،روى ابن بابويه عن الصادق</w:t>
      </w:r>
      <w:bookmarkEnd w:id="842"/>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أن يجيب بالتلبية إذا نودي و هو محرم</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المحرم فلا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لكن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3" w:name="__RefHeading___Toc1242081_222507752"/>
      <w:bookmarkStart w:id="844" w:name="_Toc334"/>
      <w:bookmarkEnd w:id="843"/>
      <w:r>
        <w:rPr>
          <w:rtl w:val="true"/>
        </w:rPr>
        <w:t>فصل</w:t>
      </w:r>
      <w:r>
        <w:rPr>
          <w:rtl w:val="true"/>
        </w:rPr>
        <w:t>:</w:t>
      </w:r>
      <w:r>
        <w:rPr>
          <w:rtl w:val="true"/>
        </w:rPr>
        <w:t>التلبية مأخوذة من ألبّ بالمكان،إذا لزمه،</w:t>
      </w:r>
      <w:bookmarkEnd w:id="844"/>
    </w:p>
    <w:p>
      <w:pPr>
        <w:pStyle w:val="BookText"/>
        <w:rPr/>
      </w:pPr>
      <w:r>
        <w:rPr>
          <w:rFonts w:ascii="Amiri" w:hAnsi="Amiri" w:eastAsia="Amiri" w:cs="Amiri"/>
          <w:color w:val="111111"/>
          <w:sz w:val="28"/>
          <w:sz w:val="28"/>
          <w:szCs w:val="28"/>
          <w:rtl w:val="true"/>
          <w:lang w:bidi="ar-SA"/>
        </w:rPr>
        <w:t>و معنى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مقيم عند طاعتك و على أمرك غير خارج عن ذلك،و ثنّى؛لأنّ المراد إقامة بعد إقامة أي طاعة مع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الإهلال رفع الصوت بالتلبية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استهلّ الصبيّ إذا صاح،و الأصل فيه الصياح عند رؤية الهلال،فيقال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استهلّ الهلال،ثمّ قيل لكل صائح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مستهلّ</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1242083_222507752"/>
      <w:bookmarkStart w:id="846" w:name="_Toc335"/>
      <w:bookmarkEnd w:id="845"/>
      <w:r>
        <w:rPr>
          <w:rtl w:val="true"/>
        </w:rPr>
        <w:t>فصل</w:t>
      </w:r>
      <w:r>
        <w:rPr>
          <w:rtl w:val="true"/>
        </w:rPr>
        <w:t>:</w:t>
      </w:r>
      <w:r>
        <w:rPr>
          <w:rtl w:val="true"/>
        </w:rPr>
        <w:t>و إذا قال</w:t>
      </w:r>
      <w:r>
        <w:rPr>
          <w:rtl w:val="true"/>
        </w:rPr>
        <w:t>:</w:t>
      </w:r>
      <w:r>
        <w:rPr>
          <w:rtl w:val="true"/>
        </w:rPr>
        <w:t>لبّيك،إنّ الحمد،كسر الألف،</w:t>
      </w:r>
      <w:bookmarkEnd w:id="84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الكسر أحبّ إليّ،و يجوز الفتح أيضا،لكنّ الأوّل أولى </w:t>
      </w:r>
      <w:r>
        <w:rPr>
          <w:rStyle w:val="FootnoteAnchor"/>
          <w:rtl w:val="true"/>
        </w:rPr>
        <w:footnoteReference w:id="1396"/>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خصّ،و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الألف فقد عمّ،و معناه أنّ من كسر،جعل الحمد للّه على كلّ حال،و من فتح فمعناه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لبّيك لهذا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للحمد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847" w:name="pg12676_118014"/>
    </w:p>
    <w:p>
      <w:pPr>
        <w:pStyle w:val="Heading6"/>
        <w:numPr>
          <w:ilvl w:val="5"/>
          <w:numId w:val="1"/>
        </w:numPr>
        <w:rPr/>
      </w:pPr>
      <w:bookmarkStart w:id="848" w:name="__RefHeading___Toc1242085_222507752"/>
      <w:bookmarkStart w:id="849" w:name="_Toc336"/>
      <w:bookmarkEnd w:id="847"/>
      <w:bookmarkEnd w:id="848"/>
      <w:r>
        <w:rPr>
          <w:rtl w:val="true"/>
        </w:rPr>
        <w:t>فصل</w:t>
      </w:r>
      <w:r>
        <w:rPr>
          <w:rtl w:val="true"/>
        </w:rPr>
        <w:t>:</w:t>
      </w:r>
      <w:r>
        <w:rPr>
          <w:rtl w:val="true"/>
        </w:rPr>
        <w:t>روى الجمهور عن ابن عبّاس،قال</w:t>
      </w:r>
      <w:r>
        <w:rPr>
          <w:rtl w:val="true"/>
        </w:rPr>
        <w:t>:</w:t>
      </w:r>
      <w:r>
        <w:rPr>
          <w:rtl w:val="true"/>
        </w:rPr>
        <w:t>لمّا فرغ إبراهيم عليه السّلام من</w:t>
      </w:r>
      <w:bookmarkEnd w:id="849"/>
    </w:p>
    <w:p>
      <w:pPr>
        <w:pStyle w:val="BookText"/>
        <w:rPr/>
      </w:pPr>
      <w:r>
        <w:rPr>
          <w:rFonts w:ascii="Amiri" w:hAnsi="Amiri" w:eastAsia="Amiri" w:cs="Amiri"/>
          <w:color w:val="111111"/>
          <w:sz w:val="28"/>
          <w:sz w:val="28"/>
          <w:szCs w:val="28"/>
          <w:rtl w:val="true"/>
          <w:lang w:bidi="ar-SA"/>
        </w:rPr>
        <w:t>بناء البيت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في الناس بالحجّ،</w:t>
      </w:r>
    </w:p>
    <w:p>
      <w:pPr>
        <w:pStyle w:val="BookText"/>
        <w:rPr/>
      </w:pP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 ما يبلغ صوتي،قال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 عليّ البلاغ،فنادى إبراهيم على نبيّنا و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كتب عليكم الحجّ،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فسمعه ما بين السماء و الأرض،أ فلا ترى النّاس يجيئون من أقطار الأرض يلبّون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الحسن العسكريّ،عن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اللّه موسى بن عمران و اصطفاه نجيّا،و فلق له البحر،و نجّى بنى إسرائيل،و أعطاه التوراة و الألواح،رأى مكانه من ربّه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لقد أكرمتني كرامة لم يكرم بها أحد قبلي،فقال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أ ما علمت أنّ محمّدا أفضل عندي من جميع ملائكتي و جميع خلقي،قال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فإن كان محمّد أكرم عندك من جميع خلقك،فهل في آل الأنبياء أكرم من آلي؟قال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أ ما </w:t>
      </w:r>
      <w:r>
        <w:rPr>
          <w:rStyle w:val="FootnoteAnchor"/>
          <w:rtl w:val="true"/>
        </w:rPr>
        <w:footnoteReference w:id="1400"/>
      </w:r>
      <w:r>
        <w:rPr>
          <w:rFonts w:ascii="Amiri" w:hAnsi="Amiri" w:eastAsia="Amiri" w:cs="Amiri"/>
          <w:color w:val="111111"/>
          <w:sz w:val="28"/>
          <w:sz w:val="28"/>
          <w:szCs w:val="28"/>
          <w:rtl w:val="true"/>
          <w:lang w:bidi="ar-SA"/>
        </w:rPr>
        <w:t>علمت أنّ فضل آل محمّد على جميع آل النبيّين كفضل محمّد على جميع المرسلين،فقال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فإن كان آل محمّد كذلك،فهل في أمم الأنبياء أفضل عندك من أمّتي؟ظلّلت عليهم الغمام، و أنزلت عليهم المنّ و السلوى،و فلقت لهم البحر،فقال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أ ما علمت أنّ فضل أمّة محمّد على جميع الأمم كفضله على جميع خلقي،فقال موسى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ليتني كنت أراهم،فأوحى اللّه جلّ جلاله </w:t>
      </w:r>
      <w:r>
        <w:rPr>
          <w:rStyle w:val="FootnoteAnchor"/>
          <w:rtl w:val="true"/>
        </w:rPr>
        <w:footnoteReference w:id="1401"/>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إنّك لن تراهم، فليس هذا أوان ظهورهم و لكن سوف تراهم في الجنان جنّات عدن و الفردوس بحضرة محمّد صلّى اللّه عليه و آله في نعيمها يتقلّبون و في خيراتها يتبجّحون، </w:t>
      </w:r>
      <w:bookmarkStart w:id="850" w:name="pg12676_118015"/>
    </w:p>
    <w:p>
      <w:pPr>
        <w:pStyle w:val="BookText"/>
        <w:rPr/>
      </w:pPr>
      <w:bookmarkEnd w:id="850"/>
      <w:r>
        <w:rPr>
          <w:rFonts w:ascii="Amiri" w:hAnsi="Amiri" w:eastAsia="Amiri" w:cs="Amiri"/>
          <w:color w:val="111111"/>
          <w:sz w:val="28"/>
          <w:sz w:val="28"/>
          <w:szCs w:val="28"/>
          <w:rtl w:val="true"/>
          <w:lang w:bidi="ar-SA"/>
        </w:rPr>
        <w:t>أ فتحبّ أن أسمعك كلامهم؟قال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إلهي،قال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بين يديّ و اشدد مئزرك قيام العبد الذليل بين يدي الملك الجليل،ففعل ذلك موسى،فنادى ربّنا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محمّد،فأجابوا كلّهم و هم في أصلاب آبائهم و أرحام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لا شريك لك لبّيك،لبّيك </w:t>
      </w:r>
      <w:r>
        <w:rPr>
          <w:rStyle w:val="FootnoteAnchor"/>
          <w:rtl w:val="true"/>
        </w:rPr>
        <w:footnoteReference w:id="1403"/>
      </w:r>
      <w:r>
        <w:rPr>
          <w:rFonts w:ascii="Amiri" w:hAnsi="Amiri" w:eastAsia="Amiri" w:cs="Amiri"/>
          <w:color w:val="111111"/>
          <w:sz w:val="28"/>
          <w:sz w:val="28"/>
          <w:szCs w:val="28"/>
          <w:rtl w:val="true"/>
          <w:lang w:bidi="ar-SA"/>
        </w:rPr>
        <w:t>إنّ الحمد و النعمة لك و الملك،لا شريك لك لبّيك،قال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عزّ و جلّ تلك الإجابة شعار الحجّ</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1" w:name="__RefHeading___Toc1242087_222507752"/>
      <w:bookmarkStart w:id="852" w:name="_Toc337"/>
      <w:bookmarkEnd w:id="851"/>
      <w:r>
        <w:rPr>
          <w:rtl w:val="true"/>
        </w:rPr>
        <w:t>النظر الثالث</w:t>
      </w:r>
      <w:r>
        <w:rPr>
          <w:rtl w:val="true"/>
        </w:rPr>
        <w:t>:</w:t>
      </w:r>
      <w:r>
        <w:rPr>
          <w:rtl w:val="true"/>
        </w:rPr>
        <w:t>في لبس الثوبين</w:t>
      </w:r>
      <w:bookmarkEnd w:id="852"/>
    </w:p>
    <w:p>
      <w:pPr>
        <w:pStyle w:val="Heading6"/>
        <w:numPr>
          <w:ilvl w:val="5"/>
          <w:numId w:val="1"/>
        </w:numPr>
        <w:rPr/>
      </w:pPr>
      <w:bookmarkStart w:id="853" w:name="__RefHeading___Toc1242089_222507752"/>
      <w:bookmarkStart w:id="854" w:name="_Toc338"/>
      <w:bookmarkEnd w:id="853"/>
      <w:r>
        <w:rPr>
          <w:rtl w:val="true"/>
        </w:rPr>
        <w:t>مسألة</w:t>
      </w:r>
      <w:r>
        <w:rPr>
          <w:rtl w:val="true"/>
        </w:rPr>
        <w:t>:</w:t>
      </w:r>
      <w:r>
        <w:rPr>
          <w:rtl w:val="true"/>
        </w:rPr>
        <w:t>لبس ثوبي الإحرام واجب</w:t>
      </w:r>
      <w:r>
        <w:rPr>
          <w:rtl w:val="true"/>
        </w:rPr>
        <w:t>.</w:t>
      </w:r>
      <w:bookmarkEnd w:id="854"/>
    </w:p>
    <w:p>
      <w:pPr>
        <w:pStyle w:val="BookText"/>
        <w:rPr/>
      </w:pPr>
      <w:r>
        <w:rPr>
          <w:rFonts w:ascii="Amiri" w:hAnsi="Amiri" w:eastAsia="Amiri" w:cs="Amiri"/>
          <w:color w:val="111111"/>
          <w:sz w:val="28"/>
          <w:sz w:val="28"/>
          <w:szCs w:val="28"/>
          <w:rtl w:val="true"/>
          <w:lang w:bidi="ar-SA"/>
        </w:rPr>
        <w:t>و قد أجمع العلماء كافّة على تحريم لبس المخيط للمحرم،فإذا أراد الإحرام،وجب عليه نزع ثيابه،و لبس ثوبي الإحرام يأتزر بأحدهما و يرتدي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عبد اللّه بن عمر،عن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النبيّ صلّى اللّه عليه و آله عمّا يجتنب المحرم من الثياب،قال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القميص،و لا السراويل و لا البرنس،و لا العمامة و لا ثوبا مسّه الورس و لا الزعفران،و يلبس إزارا و رداء و نعلين،و لا يلبس الخفّين إلاّ لمن لا يجد النعلين فليلبس الخفّين و ليقطعهما حتّى يكونا أسفل من الكعبين</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عمّار،عن </w:t>
      </w:r>
      <w:bookmarkStart w:id="855" w:name="pg12676_118016"/>
    </w:p>
    <w:p>
      <w:pPr>
        <w:pStyle w:val="BookText"/>
        <w:rPr/>
      </w:pPr>
      <w:bookmarkEnd w:id="855"/>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و أنت تريد الإحرام ثوبا تزرّه و لا تدرّعه، و لا تلبس سراويل إلاّ أن لا يكون لك إزار،و لا الخفّين إلاّ أن لا يكون لك نعلان</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البس ثوبيك</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في ذلك خلافا</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1242091_222507752"/>
      <w:bookmarkStart w:id="857" w:name="_Toc339"/>
      <w:bookmarkEnd w:id="856"/>
      <w:r>
        <w:rPr>
          <w:rtl w:val="true"/>
        </w:rPr>
        <w:t>مسألة</w:t>
      </w:r>
      <w:r>
        <w:rPr>
          <w:rtl w:val="true"/>
        </w:rPr>
        <w:t>:</w:t>
      </w:r>
      <w:r>
        <w:rPr>
          <w:rtl w:val="true"/>
        </w:rPr>
        <w:t>و يجب أن يكون الثوبان ممّا يصحّ فيهما الصلاة،</w:t>
      </w:r>
      <w:bookmarkEnd w:id="857"/>
    </w:p>
    <w:p>
      <w:pPr>
        <w:pStyle w:val="BookText"/>
        <w:rPr/>
      </w:pPr>
      <w:r>
        <w:rPr>
          <w:rFonts w:ascii="Amiri" w:hAnsi="Amiri" w:eastAsia="Amiri" w:cs="Amiri"/>
          <w:color w:val="111111"/>
          <w:sz w:val="28"/>
          <w:sz w:val="28"/>
          <w:szCs w:val="28"/>
          <w:rtl w:val="true"/>
          <w:lang w:bidi="ar-SA"/>
        </w:rPr>
        <w:t>فلا يجوز الإحرام فيما لا يجوز الصلاة فيه؛لأنّه إحرام فلا يجوز إلاّ فيما يجوز الصلاة فيه،كإحرامها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ثوب تصلّي فيه فلا بأس أن تحرم فيه</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بمفهوم الخطاب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عليّ،عن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بعضهم عليهم السلام</w:t>
      </w:r>
      <w:r>
        <w:rPr>
          <w:rFonts w:eastAsia="Amiri" w:cs="Amiri" w:ascii="Amiri" w:hAnsi="Amiri"/>
          <w:color w:val="111111"/>
          <w:sz w:val="28"/>
          <w:szCs w:val="28"/>
          <w:rtl w:val="true"/>
          <w:lang w:bidi="ar-SA"/>
        </w:rPr>
        <w:t xml:space="preserve">] </w:t>
      </w:r>
      <w:r>
        <w:rPr>
          <w:rStyle w:val="FootnoteAnchor"/>
          <w:rtl w:val="true"/>
        </w:rPr>
        <w:footnoteReference w:id="14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رسول اللّه صلّى اللّه عليه و آله في ثوبي كرسف</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عليه السّلام عن الخميصة </w:t>
      </w:r>
      <w:r>
        <w:rPr>
          <w:rStyle w:val="FootnoteAnchor"/>
          <w:rtl w:val="true"/>
        </w:rPr>
        <w:footnoteReference w:id="1411"/>
      </w:r>
      <w:r>
        <w:rPr>
          <w:rFonts w:ascii="Amiri" w:hAnsi="Amiri" w:eastAsia="Amiri" w:cs="Amiri"/>
          <w:color w:val="111111"/>
          <w:sz w:val="28"/>
          <w:sz w:val="28"/>
          <w:szCs w:val="28"/>
          <w:rtl w:val="true"/>
          <w:lang w:bidi="ar-SA"/>
        </w:rPr>
        <w:t>سداها إبريسم و لحمتها من غزل،قال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يحرم فيها،إنّما يكره الخالص منه</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بالكراهية هنا التحريم؛لأنّ لبس الحرير محرّم على الرجال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58" w:name="__RefHeading___Toc1242093_222507752"/>
      <w:bookmarkStart w:id="859" w:name="_Toc340"/>
      <w:bookmarkEnd w:id="858"/>
      <w:r>
        <w:rPr>
          <w:rtl w:val="true"/>
        </w:rPr>
        <w:t>مسألة</w:t>
      </w:r>
      <w:r>
        <w:rPr>
          <w:rtl w:val="true"/>
        </w:rPr>
        <w:t>:</w:t>
      </w:r>
      <w:r>
        <w:rPr>
          <w:rtl w:val="true"/>
        </w:rPr>
        <w:t>و في جواز إحرام المرأة في الحرير المحض قولان</w:t>
      </w:r>
      <w:r>
        <w:rPr>
          <w:rtl w:val="true"/>
        </w:rPr>
        <w:t>:</w:t>
      </w:r>
      <w:bookmarkEnd w:id="859"/>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الجواز،و هو اختيار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أحكام النساء </w:t>
      </w:r>
      <w:r>
        <w:rPr>
          <w:rStyle w:val="FootnoteAnchor"/>
          <w:rtl w:val="true"/>
        </w:rPr>
        <w:footnoteReference w:id="1413"/>
      </w:r>
      <w:r>
        <w:rPr>
          <w:rFonts w:ascii="Amiri" w:hAnsi="Amiri" w:eastAsia="Amiri" w:cs="Amiri"/>
          <w:color w:val="111111"/>
          <w:sz w:val="28"/>
          <w:sz w:val="28"/>
          <w:szCs w:val="28"/>
          <w:rtl w:val="true"/>
          <w:lang w:bidi="ar-SA"/>
        </w:rPr>
        <w:t xml:space="preserve">، و اختاره ابن إدريس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المنع،و اختاره الشيخ </w:t>
      </w:r>
      <w:r>
        <w:rPr>
          <w:rStyle w:val="FootnoteAnchor"/>
          <w:rtl w:val="true"/>
        </w:rPr>
        <w:footnoteReference w:id="1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سائغ بالنسبة إليها و يجوز لها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تلبس القميص تزرّه عليها،و تلبس الحرير و الخزّ و الديباج؟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 به،و تلبس الخلخالين و المسك</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عن داود بن الحصين،عن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ما يحلّ للمرأة أن تلبس و هي محرمة؟قال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 كلّها ما خلا القفّازين و البرقع و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الخزّ؟قال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سداه إبريسم و هو حرير؟قال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حريرا محضا لا بأس به</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المحرمة تلبس ما شاءت من الثياب غير الحرير و القفّازين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النقاب و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w:t>
      </w:r>
      <w:r>
        <w:rPr>
          <w:rStyle w:val="FootnoteAnchor"/>
          <w:rtl w:val="true"/>
        </w:rPr>
        <w:footnoteReference w:id="1418"/>
      </w:r>
      <w:r>
        <w:rPr>
          <w:rFonts w:ascii="Amiri" w:hAnsi="Amiri" w:eastAsia="Amiri" w:cs="Amiri"/>
          <w:color w:val="111111"/>
          <w:sz w:val="28"/>
          <w:sz w:val="28"/>
          <w:szCs w:val="28"/>
          <w:rtl w:val="true"/>
          <w:lang w:bidi="ar-SA"/>
        </w:rPr>
        <w:t>الثوب على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ذلك إلى أين؟قال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طرف الأنف قدر ما تبصر</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bookmarkStart w:id="860" w:name="pg12676_118018"/>
    </w:p>
    <w:p>
      <w:pPr>
        <w:pStyle w:val="BookText"/>
        <w:rPr/>
      </w:pPr>
      <w:bookmarkEnd w:id="860"/>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حديث مرسل،و مع ذلك ففي طريقه سهل بن زياد،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غير دالّ على التحريم،فيحمل على الكراهية،و يعارضه </w:t>
      </w:r>
      <w:r>
        <w:rPr>
          <w:rStyle w:val="FootnoteAnchor"/>
          <w:rtl w:val="true"/>
        </w:rPr>
        <w:footnoteReference w:id="1420"/>
      </w:r>
      <w:r>
        <w:rPr>
          <w:rFonts w:ascii="Amiri" w:hAnsi="Amiri" w:eastAsia="Amiri" w:cs="Amiri"/>
          <w:color w:val="111111"/>
          <w:sz w:val="28"/>
          <w:sz w:val="28"/>
          <w:szCs w:val="28"/>
          <w:rtl w:val="true"/>
          <w:lang w:bidi="ar-SA"/>
        </w:rPr>
        <w:t>بما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سويد،عن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المحرمة أيّ شيء تلبس؟قال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الثياب كلّها إلاّ المصبوغة بالزعفران و الورس،و لا تلبس القفّازين و لا حليا تتزيّن به لزوجها،و لا تكتحل إلاّ من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 طيبا،و لا تلبس حليا</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و لا بأس بالعلم في الثوب</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من حيث المفهوم على صورة النزاع</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1242095_222507752"/>
      <w:bookmarkStart w:id="862" w:name="_Toc341"/>
      <w:bookmarkEnd w:id="861"/>
      <w:r>
        <w:rPr>
          <w:rtl w:val="true"/>
        </w:rPr>
        <w:t>مسألة</w:t>
      </w:r>
      <w:r>
        <w:rPr>
          <w:rtl w:val="true"/>
        </w:rPr>
        <w:t>:</w:t>
      </w:r>
      <w:r>
        <w:rPr>
          <w:rtl w:val="true"/>
        </w:rPr>
        <w:t>يستحبّ الإحرام في الثياب القطن،و أفضلها البيض،</w:t>
      </w:r>
      <w:bookmarkEnd w:id="862"/>
    </w:p>
    <w:p>
      <w:pPr>
        <w:pStyle w:val="BookText"/>
        <w:rPr/>
      </w:pPr>
      <w:r>
        <w:rPr>
          <w:rFonts w:ascii="Amiri" w:hAnsi="Amiri" w:eastAsia="Amiri" w:cs="Amiri"/>
          <w:color w:val="111111"/>
          <w:sz w:val="28"/>
          <w:sz w:val="28"/>
          <w:szCs w:val="28"/>
          <w:rtl w:val="true"/>
          <w:lang w:bidi="ar-SA"/>
        </w:rPr>
        <w:t>روي 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ثيابكم البياض فألبسوها أحياءكم، و كفّنوا فيها موتاكم</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ثوبا رسول اللّه صلّى اللّه عليه و آله اللذان أحرم فيهما يمانيّين عبريّ و أظفار و فيهما كفّن</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سأل حمّاد النوى </w:t>
      </w:r>
      <w:r>
        <w:rPr>
          <w:rStyle w:val="FootnoteAnchor"/>
          <w:rtl w:val="true"/>
        </w:rPr>
        <w:footnoteReference w:id="1425"/>
      </w:r>
      <w:r>
        <w:rPr>
          <w:rFonts w:ascii="Amiri" w:hAnsi="Amiri" w:eastAsia="Amiri" w:cs="Amiri"/>
          <w:color w:val="111111"/>
          <w:sz w:val="28"/>
          <w:sz w:val="28"/>
          <w:szCs w:val="28"/>
          <w:rtl w:val="true"/>
          <w:lang w:bidi="ar-SA"/>
        </w:rPr>
        <w:t xml:space="preserve">عن الصادق عليه السّلام،أو سئل و هو حاضر عن المحرم </w:t>
      </w:r>
      <w:bookmarkStart w:id="863" w:name="pg12676_118019"/>
    </w:p>
    <w:p>
      <w:pPr>
        <w:pStyle w:val="BookText"/>
        <w:rPr/>
      </w:pPr>
      <w:bookmarkEnd w:id="863"/>
      <w:r>
        <w:rPr>
          <w:rFonts w:ascii="Amiri" w:hAnsi="Amiri" w:eastAsia="Amiri" w:cs="Amiri"/>
          <w:color w:val="111111"/>
          <w:sz w:val="28"/>
          <w:sz w:val="28"/>
          <w:szCs w:val="28"/>
          <w:rtl w:val="true"/>
          <w:lang w:bidi="ar-SA"/>
        </w:rPr>
        <w:t>يحرم في برد،قال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هل كان الناس يحرمون إلاّ في البرود</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4" w:name="__RefHeading___Toc1242097_222507752"/>
      <w:bookmarkStart w:id="865" w:name="_Toc342"/>
      <w:bookmarkEnd w:id="864"/>
      <w:r>
        <w:rPr>
          <w:rtl w:val="true"/>
        </w:rPr>
        <w:t>مسألة</w:t>
      </w:r>
      <w:r>
        <w:rPr>
          <w:rtl w:val="true"/>
        </w:rPr>
        <w:t>:</w:t>
      </w:r>
      <w:r>
        <w:rPr>
          <w:rtl w:val="true"/>
        </w:rPr>
        <w:t>و لا بأس بالإحرام في الثوب الأخضر أو غيره من الألوان عدا السواد</w:t>
      </w:r>
      <w:r>
        <w:rPr>
          <w:rtl w:val="true"/>
        </w:rPr>
        <w:t>.</w:t>
      </w:r>
      <w:bookmarkEnd w:id="865"/>
    </w:p>
    <w:p>
      <w:pPr>
        <w:pStyle w:val="BookText"/>
        <w:rPr/>
      </w:pPr>
      <w:r>
        <w:rPr>
          <w:rFonts w:ascii="Amiri" w:hAnsi="Amiri" w:eastAsia="Amiri" w:cs="Amiri"/>
          <w:color w:val="111111"/>
          <w:sz w:val="28"/>
          <w:sz w:val="28"/>
          <w:szCs w:val="28"/>
          <w:rtl w:val="true"/>
          <w:lang w:bidi="ar-SA"/>
        </w:rPr>
        <w:t xml:space="preserve">روى ابن بابويه عن خالد أبي العلاء الخفّاف </w:t>
      </w:r>
      <w:r>
        <w:rPr>
          <w:rStyle w:val="FootnoteAnchor"/>
          <w:rtl w:val="true"/>
        </w:rPr>
        <w:footnoteReference w:id="14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عليه السّلام و عليه برد أخضر و هو محرم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موسى بن جعفر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يلبس المحرم الثوب المشبع بالعصفر؟فقال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فيه طيب فلا بأس به</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866" w:name="pg12676_118020"/>
    </w:p>
    <w:p>
      <w:pPr>
        <w:pStyle w:val="BookText"/>
        <w:rPr/>
      </w:pPr>
      <w:bookmarkEnd w:id="866"/>
      <w:r>
        <w:rPr>
          <w:rFonts w:ascii="Amiri" w:hAnsi="Amiri" w:eastAsia="Amiri" w:cs="Amiri"/>
          <w:color w:val="111111"/>
          <w:sz w:val="28"/>
          <w:sz w:val="28"/>
          <w:szCs w:val="28"/>
          <w:rtl w:val="true"/>
          <w:lang w:bidi="ar-SA"/>
        </w:rPr>
        <w:t>و في الصحيح عن أبي بصير،عن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محرما معه </w:t>
      </w:r>
      <w:r>
        <w:rPr>
          <w:rStyle w:val="FootnoteAnchor"/>
          <w:rtl w:val="true"/>
        </w:rPr>
        <w:footnoteReference w:id="1430"/>
      </w:r>
      <w:r>
        <w:rPr>
          <w:rFonts w:ascii="Amiri" w:hAnsi="Amiri" w:eastAsia="Amiri" w:cs="Amiri"/>
          <w:color w:val="111111"/>
          <w:sz w:val="28"/>
          <w:sz w:val="28"/>
          <w:szCs w:val="28"/>
          <w:rtl w:val="true"/>
          <w:lang w:bidi="ar-SA"/>
        </w:rPr>
        <w:t>بعض صبيانه و عليه ثوبان مصبوغان، فمرّ به عمر بن الخطّاب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هذان الثوبان المصبوغان؟فقال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نريد أحدا يعلّمنا السنّة </w:t>
      </w:r>
      <w:r>
        <w:rPr>
          <w:rStyle w:val="FootnoteAnchor"/>
          <w:rtl w:val="true"/>
        </w:rPr>
        <w:footnoteReference w:id="1431"/>
      </w:r>
      <w:r>
        <w:rPr>
          <w:rFonts w:ascii="Amiri" w:hAnsi="Amiri" w:eastAsia="Amiri" w:cs="Amiri"/>
          <w:color w:val="111111"/>
          <w:sz w:val="28"/>
          <w:sz w:val="28"/>
          <w:szCs w:val="28"/>
          <w:rtl w:val="true"/>
          <w:lang w:bidi="ar-SA"/>
        </w:rPr>
        <w:t>،إنّما هما ثوبان صبغا بالمشق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الطين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7" w:name="__RefHeading___Toc1242099_222507752"/>
      <w:bookmarkStart w:id="868" w:name="_Toc343"/>
      <w:bookmarkEnd w:id="867"/>
      <w:r>
        <w:rPr>
          <w:rtl w:val="true"/>
        </w:rPr>
        <w:t>مسألة</w:t>
      </w:r>
      <w:r>
        <w:rPr>
          <w:rtl w:val="true"/>
        </w:rPr>
        <w:t>:</w:t>
      </w:r>
      <w:r>
        <w:rPr>
          <w:rtl w:val="true"/>
        </w:rPr>
        <w:t>و لا ينبغي أن يحرم في الثياب السود؛</w:t>
      </w:r>
      <w:bookmarkEnd w:id="868"/>
    </w:p>
    <w:p>
      <w:pPr>
        <w:pStyle w:val="BookText"/>
        <w:rPr/>
      </w:pPr>
      <w:r>
        <w:rPr>
          <w:rFonts w:ascii="Amiri" w:hAnsi="Amiri" w:eastAsia="Amiri" w:cs="Amiri"/>
          <w:color w:val="111111"/>
          <w:sz w:val="28"/>
          <w:sz w:val="28"/>
          <w:szCs w:val="28"/>
          <w:rtl w:val="true"/>
          <w:lang w:bidi="ar-SA"/>
        </w:rPr>
        <w:t>لأنّها لباس أهل النار،فلا يقتدى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الحسين بن المختار،قال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الرجل في الثوب الأسود؟قال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في الثوب الأسود و لا يكفّن به الميّت</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أمير المؤمنين عليه السّلام،قال فيما علّم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تلبسوا السواد،فإنّه لباس فرعون</w:t>
      </w:r>
      <w:r>
        <w:rPr>
          <w:rFonts w:eastAsia="IRNazanin" w:cs="IRNazanin"/>
          <w:color w:val="111111"/>
          <w:sz w:val="28"/>
          <w:szCs w:val="28"/>
          <w:rtl w:val="true"/>
          <w:lang w:bidi="fa-IR"/>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بلبسه حال التقيّة؛دفعا للضرر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بالحيرة،فأتاه رسول أبي العبّاس الخليفة يدعوه،فدعا بممطر أحد وجهيه أسود و الآخر أبيض فلبسه،ثمّ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ألبسه و أنا أعلم أنّه لباس أهل النار</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bookmarkStart w:id="869" w:name="pg12676_118021"/>
    </w:p>
    <w:p>
      <w:pPr>
        <w:pStyle w:val="Heading6"/>
        <w:numPr>
          <w:ilvl w:val="5"/>
          <w:numId w:val="1"/>
        </w:numPr>
        <w:rPr/>
      </w:pPr>
      <w:bookmarkStart w:id="870" w:name="__RefHeading___Toc1242101_222507752"/>
      <w:bookmarkStart w:id="871" w:name="_Toc344"/>
      <w:bookmarkEnd w:id="869"/>
      <w:bookmarkEnd w:id="870"/>
      <w:r>
        <w:rPr>
          <w:rtl w:val="true"/>
        </w:rPr>
        <w:t>مسألة</w:t>
      </w:r>
      <w:r>
        <w:rPr>
          <w:rtl w:val="true"/>
        </w:rPr>
        <w:t>:</w:t>
      </w:r>
      <w:r>
        <w:rPr>
          <w:rtl w:val="true"/>
        </w:rPr>
        <w:t>و لا بأس بالمعصفر من الثياب،</w:t>
      </w:r>
      <w:bookmarkEnd w:id="871"/>
    </w:p>
    <w:p>
      <w:pPr>
        <w:pStyle w:val="BookText"/>
        <w:rPr/>
      </w:pP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إذا كان مشبعا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علماؤنا،و به قال الشافعيّ </w:t>
      </w:r>
      <w:r>
        <w:rPr>
          <w:rStyle w:val="FootnoteAnchor"/>
          <w:rtl w:val="true"/>
        </w:rPr>
        <w:footnoteReference w:id="1437"/>
      </w:r>
      <w:r>
        <w:rPr>
          <w:rFonts w:ascii="IRNazanin" w:hAnsi="IRNazanin" w:eastAsia="IRNazanin"/>
          <w:color w:val="111111"/>
          <w:sz w:val="28"/>
          <w:sz w:val="28"/>
          <w:szCs w:val="28"/>
          <w:rtl w:val="true"/>
          <w:lang w:bidi="fa-IR"/>
        </w:rPr>
        <w:t xml:space="preserve">،و أحمد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العصفر طيب و يجب به الفدية على المحرم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عمر أنّ النبيّ صلّى اللّه عليه و آله نهى النساء في إحرامهنّ عن القفّازين و النقاب و ما أشبه الورس </w:t>
      </w:r>
      <w:r>
        <w:rPr>
          <w:rStyle w:val="FootnoteAnchor"/>
          <w:rtl w:val="true"/>
        </w:rPr>
        <w:footnoteReference w:id="1440"/>
      </w:r>
      <w:r>
        <w:rPr>
          <w:rFonts w:ascii="Amiri" w:hAnsi="Amiri" w:eastAsia="Amiri" w:cs="Amiri"/>
          <w:color w:val="111111"/>
          <w:sz w:val="28"/>
          <w:sz w:val="28"/>
          <w:szCs w:val="28"/>
          <w:rtl w:val="true"/>
          <w:lang w:bidi="ar-SA"/>
        </w:rPr>
        <w:t xml:space="preserve">من النبات،و لتلبس بعد ذلك ما أحبّت من ألوان الثياب من معصفر أو خزّ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القاسم بن محمّد أنّ عائشة كانت تلبس الأحمرين و هي محرمة الذهب و المعصفر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حديث عليّ بن جعفر،عن أخيه موسى عليه السّلام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يكون مصبوغا بالعصفر ثمّ يغسل،ألبسه و أنا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نعم،ليس </w:t>
      </w:r>
      <w:bookmarkStart w:id="872" w:name="pg12676_118022"/>
    </w:p>
    <w:p>
      <w:pPr>
        <w:pStyle w:val="BookText"/>
        <w:rPr/>
      </w:pPr>
      <w:bookmarkEnd w:id="872"/>
      <w:r>
        <w:rPr>
          <w:rFonts w:ascii="Amiri" w:hAnsi="Amiri" w:eastAsia="Amiri" w:cs="Amiri"/>
          <w:color w:val="111111"/>
          <w:sz w:val="28"/>
          <w:sz w:val="28"/>
          <w:szCs w:val="28"/>
          <w:rtl w:val="true"/>
          <w:lang w:bidi="ar-SA"/>
        </w:rPr>
        <w:t>العصفر من الطيب،و لكن أكره أن تلبس ما يشهرك به الناس</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عامر بن جذاعة أنّه سأل أبا عبد اللّه عليه السّلام عن مصبغات الثياب تلبسها المرأة المحرمة،فقال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إلاّ المفدم </w:t>
      </w:r>
      <w:r>
        <w:rPr>
          <w:rStyle w:val="FootnoteAnchor"/>
          <w:rtl w:val="true"/>
        </w:rPr>
        <w:footnoteReference w:id="1445"/>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يجوز للمحرم لبسه إذا كان لا ينفضّ،فجاز و إن كان ينفضّ،كالممشق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طيب يجب به الفدية،كالورس و الزعفران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كونه طيبا،و قد نصّ عليه الصادق عليه السّلام؛لأنّه لا يعتدّ به للطيب و إن كان له رائحة طيّبة كالفواكه</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1242103_222507752"/>
      <w:bookmarkStart w:id="874" w:name="_Toc345"/>
      <w:bookmarkEnd w:id="873"/>
      <w:r>
        <w:rPr>
          <w:rtl w:val="true"/>
        </w:rPr>
        <w:t>مسألة</w:t>
      </w:r>
      <w:r>
        <w:rPr>
          <w:rtl w:val="true"/>
        </w:rPr>
        <w:t>:</w:t>
      </w:r>
      <w:r>
        <w:rPr>
          <w:rtl w:val="true"/>
        </w:rPr>
        <w:t>و يجوز الإحرام في الممتزج من الحرير و غيره؛</w:t>
      </w:r>
      <w:bookmarkEnd w:id="874"/>
    </w:p>
    <w:p>
      <w:pPr>
        <w:pStyle w:val="BookText"/>
        <w:rPr/>
      </w:pPr>
      <w:r>
        <w:rPr>
          <w:rFonts w:ascii="Amiri" w:hAnsi="Amiri" w:eastAsia="Amiri" w:cs="Amiri"/>
          <w:color w:val="111111"/>
          <w:sz w:val="28"/>
          <w:sz w:val="28"/>
          <w:szCs w:val="28"/>
          <w:rtl w:val="true"/>
          <w:lang w:bidi="ar-SA"/>
        </w:rPr>
        <w:t>لأنّه بالمزج خرج عن كونه إبريسما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الخميصة سداها إبريسم و لحمتها من غزل،قال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يحرم فيها،إنّما يكره الخالص منه</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حنّان بن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أبي عبد اللّه عليه السّلام،فسئل عن رجل يحرم </w:t>
      </w:r>
      <w:r>
        <w:rPr>
          <w:rStyle w:val="FootnoteAnchor"/>
          <w:rtl w:val="true"/>
        </w:rPr>
        <w:footnoteReference w:id="1449"/>
      </w:r>
      <w:r>
        <w:rPr>
          <w:rFonts w:ascii="Amiri" w:hAnsi="Amiri" w:eastAsia="Amiri" w:cs="Amiri"/>
          <w:color w:val="111111"/>
          <w:sz w:val="28"/>
          <w:sz w:val="28"/>
          <w:szCs w:val="28"/>
          <w:rtl w:val="true"/>
          <w:lang w:bidi="ar-SA"/>
        </w:rPr>
        <w:t xml:space="preserve">في ثوب فيه حرير فدعا بإزار قرقبيّ </w:t>
      </w:r>
      <w:r>
        <w:rPr>
          <w:rStyle w:val="FootnoteAnchor"/>
          <w:rtl w:val="true"/>
        </w:rPr>
        <w:footnoteReference w:id="14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أحرم في هذا </w:t>
      </w:r>
      <w:bookmarkStart w:id="875" w:name="pg12676_118023"/>
    </w:p>
    <w:p>
      <w:pPr>
        <w:pStyle w:val="BookText"/>
        <w:rPr/>
      </w:pPr>
      <w:bookmarkEnd w:id="875"/>
      <w:r>
        <w:rPr>
          <w:rFonts w:ascii="Amiri" w:hAnsi="Amiri" w:eastAsia="Amiri" w:cs="Amiri"/>
          <w:color w:val="111111"/>
          <w:sz w:val="28"/>
          <w:sz w:val="28"/>
          <w:szCs w:val="28"/>
          <w:rtl w:val="true"/>
          <w:lang w:bidi="ar-SA"/>
        </w:rPr>
        <w:t>و فيه حرير</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6" w:name="__RefHeading___Toc1242105_222507752"/>
      <w:bookmarkStart w:id="877" w:name="_Toc346"/>
      <w:bookmarkEnd w:id="876"/>
      <w:r>
        <w:rPr>
          <w:rtl w:val="true"/>
        </w:rPr>
        <w:t>مسألة</w:t>
      </w:r>
      <w:r>
        <w:rPr>
          <w:rtl w:val="true"/>
        </w:rPr>
        <w:t>:</w:t>
      </w:r>
      <w:r>
        <w:rPr>
          <w:rtl w:val="true"/>
        </w:rPr>
        <w:t>و يجوز الإحرام في ثوب قد أصابه ورس أو زعفران أو طيب إذا غسل</w:t>
      </w:r>
      <w:bookmarkEnd w:id="877"/>
    </w:p>
    <w:p>
      <w:pPr>
        <w:pStyle w:val="BookText"/>
        <w:rPr/>
      </w:pPr>
      <w:r>
        <w:rPr>
          <w:rFonts w:ascii="IRNazanin" w:hAnsi="IRNazanin" w:eastAsia="IRNazanin"/>
          <w:color w:val="111111"/>
          <w:sz w:val="28"/>
          <w:sz w:val="28"/>
          <w:szCs w:val="28"/>
          <w:rtl w:val="true"/>
          <w:lang w:bidi="fa-IR"/>
        </w:rPr>
        <w:t>و ذهبت رائحته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اختيار الشافعيّ </w:t>
      </w:r>
      <w:r>
        <w:rPr>
          <w:rStyle w:val="FootnoteAnchor"/>
          <w:rtl w:val="true"/>
        </w:rPr>
        <w:footnoteReference w:id="1452"/>
      </w:r>
      <w:r>
        <w:rPr>
          <w:rFonts w:ascii="Amiri" w:hAnsi="Amiri" w:eastAsia="Amiri" w:cs="Amiri"/>
          <w:color w:val="111111"/>
          <w:sz w:val="28"/>
          <w:sz w:val="28"/>
          <w:szCs w:val="28"/>
          <w:rtl w:val="true"/>
          <w:lang w:bidi="ar-SA"/>
        </w:rPr>
        <w:t>لأنّ المقصود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الرائحة،و قد زالت بالغسل،أو بطول المكث،أو تجديد صبغ آخر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عثمان،عن سعيد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الثوب المصبوغ بالزعفران أغسله و أحرم فيه؟قال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أبي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الثوب للمحرم يصيبه الزعفران ثمّ يغسل،فقال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ذهب ريحه و لو كان مصبوغا كلّه إذا ضرب إلى البياض فلا بأس به</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يلبس الثوب قد أصابه الطيب؟فقال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ريح الطيب فليلبسه</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8" w:name="__RefHeading___Toc1242107_222507752"/>
      <w:bookmarkStart w:id="879" w:name="_Toc347"/>
      <w:bookmarkEnd w:id="878"/>
      <w:r>
        <w:rPr>
          <w:rtl w:val="true"/>
        </w:rPr>
        <w:t>فرع</w:t>
      </w:r>
      <w:r>
        <w:rPr>
          <w:rtl w:val="true"/>
        </w:rPr>
        <w:t>:</w:t>
      </w:r>
      <w:bookmarkEnd w:id="879"/>
    </w:p>
    <w:p>
      <w:pPr>
        <w:pStyle w:val="BookText"/>
        <w:rPr/>
      </w:pPr>
      <w:r>
        <w:rPr>
          <w:rFonts w:ascii="Amiri" w:hAnsi="Amiri" w:eastAsia="Amiri" w:cs="Amiri"/>
          <w:color w:val="111111"/>
          <w:sz w:val="28"/>
          <w:sz w:val="28"/>
          <w:szCs w:val="28"/>
          <w:rtl w:val="true"/>
          <w:lang w:bidi="ar-SA"/>
        </w:rPr>
        <w:t>لو أصاب ثوبه شيء من خلوق الكعبة و زعفرانها لم يكن به بأس و إن لم يغسله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خلوق الكعبة يصيب ثوب المحرم،قال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و لا يغسله </w:t>
      </w:r>
      <w:bookmarkStart w:id="880" w:name="pg12676_118024"/>
    </w:p>
    <w:p>
      <w:pPr>
        <w:pStyle w:val="BookText"/>
        <w:rPr/>
      </w:pPr>
      <w:bookmarkEnd w:id="880"/>
      <w:r>
        <w:rPr>
          <w:rFonts w:ascii="Amiri" w:hAnsi="Amiri" w:eastAsia="Amiri" w:cs="Amiri"/>
          <w:color w:val="111111"/>
          <w:sz w:val="28"/>
          <w:sz w:val="28"/>
          <w:szCs w:val="28"/>
          <w:rtl w:val="true"/>
          <w:lang w:bidi="ar-SA"/>
        </w:rPr>
        <w:t>فإنّه طهور</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يعقوب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يصيب ثيابه الزعفران من الكعبة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 و لا يغسله</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1" w:name="__RefHeading___Toc1242109_222507752"/>
      <w:bookmarkStart w:id="882" w:name="_Toc348"/>
      <w:bookmarkEnd w:id="881"/>
      <w:r>
        <w:rPr>
          <w:rtl w:val="true"/>
        </w:rPr>
        <w:t>آخر</w:t>
      </w:r>
      <w:r>
        <w:rPr>
          <w:rtl w:val="true"/>
        </w:rPr>
        <w:t>:</w:t>
      </w:r>
      <w:bookmarkEnd w:id="882"/>
    </w:p>
    <w:p>
      <w:pPr>
        <w:pStyle w:val="BookText"/>
        <w:rPr/>
      </w:pPr>
      <w:r>
        <w:rPr>
          <w:rFonts w:ascii="Amiri" w:hAnsi="Amiri" w:eastAsia="Amiri" w:cs="Amiri"/>
          <w:color w:val="111111"/>
          <w:sz w:val="28"/>
          <w:sz w:val="28"/>
          <w:szCs w:val="28"/>
          <w:rtl w:val="true"/>
          <w:lang w:bidi="ar-SA"/>
        </w:rPr>
        <w:t>يكره النوم على الفرش المصبوغة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للمحرم أن ينام على الفراش الأصفر أو المرفقة </w:t>
      </w:r>
      <w:r>
        <w:rPr>
          <w:rStyle w:val="FootnoteAnchor"/>
          <w:rtl w:val="true"/>
        </w:rPr>
        <w:footnoteReference w:id="1458"/>
      </w:r>
      <w:r>
        <w:rPr>
          <w:rFonts w:ascii="IRNazanin" w:hAnsi="IRNazanin" w:eastAsia="IRNazanin"/>
          <w:color w:val="111111"/>
          <w:sz w:val="28"/>
          <w:sz w:val="28"/>
          <w:szCs w:val="28"/>
          <w:rtl w:val="true"/>
          <w:lang w:bidi="fa-IR"/>
        </w:rPr>
        <w:t>الصفراء</w:t>
      </w:r>
      <w:r>
        <w:rPr>
          <w:rFonts w:eastAsia="IRNazanin" w:cs="IRNazanin"/>
          <w:color w:val="111111"/>
          <w:sz w:val="28"/>
          <w:szCs w:val="28"/>
          <w:rtl w:val="true"/>
          <w:lang w:bidi="fa-IR"/>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3" w:name="__RefHeading___Toc1242111_222507752"/>
      <w:bookmarkStart w:id="884" w:name="_Toc349"/>
      <w:bookmarkEnd w:id="883"/>
      <w:r>
        <w:rPr>
          <w:rtl w:val="true"/>
        </w:rPr>
        <w:t>مسألة</w:t>
      </w:r>
      <w:r>
        <w:rPr>
          <w:rtl w:val="true"/>
        </w:rPr>
        <w:t>:</w:t>
      </w:r>
      <w:r>
        <w:rPr>
          <w:rtl w:val="true"/>
        </w:rPr>
        <w:t>يكره الإحرام في الثياب الوسخة إلاّ أن تغسل؛لاستحباب التنظيف،</w:t>
      </w:r>
      <w:bookmarkEnd w:id="884"/>
    </w:p>
    <w:p>
      <w:pPr>
        <w:pStyle w:val="BookText"/>
        <w:rPr/>
      </w:pPr>
      <w:r>
        <w:rPr>
          <w:rFonts w:ascii="Amiri" w:hAnsi="Amiri" w:eastAsia="Amiri" w:cs="Amiri"/>
          <w:color w:val="111111"/>
          <w:sz w:val="28"/>
          <w:sz w:val="28"/>
          <w:szCs w:val="28"/>
          <w:rtl w:val="true"/>
          <w:lang w:bidi="ar-SA"/>
        </w:rPr>
        <w:t xml:space="preserve">و قد تقدّم الدليل عليه فيما سلف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 بن رزين،قال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أحدهما عليهما السّلام عن الثوب الوسخ يحرم فيه المحرم؟فقال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حرام،و لكن تطهيره أحبّ إليّ و طهره غسله</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5" w:name="__RefHeading___Toc1242113_222507752"/>
      <w:bookmarkStart w:id="886" w:name="_Toc350"/>
      <w:bookmarkEnd w:id="885"/>
      <w:r>
        <w:rPr>
          <w:rtl w:val="true"/>
        </w:rPr>
        <w:t>مسألة</w:t>
      </w:r>
      <w:r>
        <w:rPr>
          <w:rtl w:val="true"/>
        </w:rPr>
        <w:t>:</w:t>
      </w:r>
      <w:r>
        <w:rPr>
          <w:rtl w:val="true"/>
        </w:rPr>
        <w:t>و لا يلبس ثوبا يزرّه و لا يدرعه؛</w:t>
      </w:r>
      <w:bookmarkEnd w:id="88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تريد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 تزرّه و لا تدرعه،و لا تلبس سراويل إلاّ أن لا يكون لك إزار،و لا الخفّين إلاّ </w:t>
      </w:r>
      <w:bookmarkStart w:id="887" w:name="pg12676_118025"/>
    </w:p>
    <w:p>
      <w:pPr>
        <w:pStyle w:val="BookText"/>
        <w:rPr/>
      </w:pPr>
      <w:bookmarkEnd w:id="887"/>
      <w:r>
        <w:rPr>
          <w:rFonts w:ascii="Amiri" w:hAnsi="Amiri" w:eastAsia="Amiri" w:cs="Amiri"/>
          <w:color w:val="111111"/>
          <w:sz w:val="28"/>
          <w:sz w:val="28"/>
          <w:szCs w:val="28"/>
          <w:rtl w:val="true"/>
          <w:lang w:bidi="ar-SA"/>
        </w:rPr>
        <w:t>أن لا يكون لك نعلان</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بلبس الطيلسان،و لا يزرّه على نفسه؛لأنّه بمنزلة الرداء،و إنّما لا يزرّه؛لأنّه حينئذ ينزّل منزلة </w:t>
      </w:r>
      <w:r>
        <w:rPr>
          <w:rStyle w:val="FootnoteAnchor"/>
          <w:rtl w:val="true"/>
        </w:rPr>
        <w:footnoteReference w:id="1463"/>
      </w:r>
      <w:r>
        <w:rPr>
          <w:rFonts w:ascii="Amiri" w:hAnsi="Amiri" w:eastAsia="Amiri" w:cs="Amiri"/>
          <w:color w:val="111111"/>
          <w:sz w:val="28"/>
          <w:sz w:val="28"/>
          <w:szCs w:val="28"/>
          <w:rtl w:val="true"/>
          <w:lang w:bidi="ar-SA"/>
        </w:rPr>
        <w:t>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الحلبيّ،عن أبي عبد اللّه عليه السّلام في المحرم يلبس الطيلسان المزرّر </w:t>
      </w:r>
      <w:r>
        <w:rPr>
          <w:rStyle w:val="FootnoteAnchor"/>
          <w:rtl w:val="true"/>
        </w:rPr>
        <w:footnoteReference w:id="14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 طيلسانا حتّى تحلّ أزراره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كره ذلك مخافة أن يزرّه الجاهل عليه،فأمّا الفقيه فلا بأس بلبسه</w:t>
      </w:r>
      <w:r>
        <w:rPr>
          <w:rFonts w:eastAsia="Amiri" w:cs="Amiri" w:ascii="Amiri" w:hAnsi="Amiri"/>
          <w:color w:val="111111"/>
          <w:sz w:val="28"/>
          <w:szCs w:val="28"/>
          <w:rtl w:val="true"/>
          <w:lang w:bidi="ar-SA"/>
        </w:rPr>
        <w:t xml:space="preserve">» </w:t>
      </w:r>
      <w:r>
        <w:rPr>
          <w:rStyle w:val="FootnoteAnchor"/>
          <w:rtl w:val="true"/>
        </w:rPr>
        <w:footnoteReference w:id="1465"/>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8" w:name="__RefHeading___Toc1242115_222507752"/>
      <w:bookmarkStart w:id="889" w:name="_Toc351"/>
      <w:bookmarkEnd w:id="888"/>
      <w:r>
        <w:rPr>
          <w:rtl w:val="true"/>
        </w:rPr>
        <w:t>مسألة</w:t>
      </w:r>
      <w:r>
        <w:rPr>
          <w:rtl w:val="true"/>
        </w:rPr>
        <w:t>:</w:t>
      </w:r>
      <w:r>
        <w:rPr>
          <w:rtl w:val="true"/>
        </w:rPr>
        <w:t>و لا يجوز له أن يلبس السراويل،و إذا لم يجد إزارا جاز له أن يلبس</w:t>
      </w:r>
      <w:bookmarkEnd w:id="889"/>
    </w:p>
    <w:p>
      <w:pPr>
        <w:pStyle w:val="BookText"/>
        <w:rPr/>
      </w:pPr>
      <w:r>
        <w:rPr>
          <w:rFonts w:ascii="Amiri" w:hAnsi="Amiri" w:eastAsia="Amiri" w:cs="Amiri"/>
          <w:color w:val="111111"/>
          <w:sz w:val="28"/>
          <w:sz w:val="28"/>
          <w:szCs w:val="28"/>
          <w:rtl w:val="true"/>
          <w:lang w:bidi="ar-SA"/>
        </w:rPr>
        <w:t>السراويل و لا فدية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467"/>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469"/>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الفدية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bookmarkStart w:id="890" w:name="pg12676_118026"/>
    </w:p>
    <w:p>
      <w:pPr>
        <w:pStyle w:val="BookText"/>
        <w:rPr/>
      </w:pPr>
      <w:bookmarkEnd w:id="890"/>
      <w:r>
        <w:rPr>
          <w:rFonts w:ascii="Amiri" w:hAnsi="Amiri" w:eastAsia="Amiri" w:cs="Amiri"/>
          <w:color w:val="111111"/>
          <w:sz w:val="28"/>
          <w:sz w:val="28"/>
          <w:szCs w:val="28"/>
          <w:rtl w:val="true"/>
          <w:lang w:bidi="ar-SA"/>
        </w:rPr>
        <w:t>و اختلف أصحاب أبي حنيفة في جواز لبسه،فقال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له لبسه،و إنّما يفتقه و يجعله إزارا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له لبسه و تجب الفدية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المحرم نعلين،لبس خفّين،فإذا لم يجد إزارا،لبس سراويلا</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 سراويل إلاّ أن لا يكون لك إزار</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جواز مطلق لم يذكر معه الفدية،فلا يجب؛عملا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رخّص له في لبسه عند عدم غيره فلا يلزمه الفدية،كالخفّين المقطوعين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ما وجب بلبسه الفدية مع وجود الإزار،وجب للبسه الفدية مع عدمه،كالقميص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القميص يمكنه أن يستر به عورته،و لا يلبسه،و إنّما يأتزر به، و هذا يجب عليه لبسه ليستر عورته،و لا يمكنه ستر عورته إلاّ بلبسه على صفته</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1242117_222507752"/>
      <w:bookmarkStart w:id="892" w:name="_Toc352"/>
      <w:bookmarkEnd w:id="891"/>
      <w:r>
        <w:rPr>
          <w:rtl w:val="true"/>
        </w:rPr>
        <w:t>مسألة</w:t>
      </w:r>
      <w:r>
        <w:rPr>
          <w:rtl w:val="true"/>
        </w:rPr>
        <w:t>:</w:t>
      </w:r>
      <w:r>
        <w:rPr>
          <w:rtl w:val="true"/>
        </w:rPr>
        <w:t>و لا يجوز له لبس القباء بالإجماع؛</w:t>
      </w:r>
      <w:bookmarkEnd w:id="89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مخيط،فإن لم يجد ثوبا،جاز له أن يلبس القباء مقلوبا،و لا يدخل يديه في يدي القباء و لا فدية عليه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bookmarkStart w:id="893" w:name="pg12676_118027"/>
    </w:p>
    <w:p>
      <w:pPr>
        <w:pStyle w:val="BookText"/>
        <w:rPr/>
      </w:pPr>
      <w:bookmarkEnd w:id="893"/>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477"/>
      </w:r>
      <w:r>
        <w:rPr>
          <w:rFonts w:ascii="Amiri" w:hAnsi="Amiri" w:eastAsia="Amiri" w:cs="Amiri"/>
          <w:color w:val="111111"/>
          <w:sz w:val="28"/>
          <w:sz w:val="28"/>
          <w:szCs w:val="28"/>
          <w:rtl w:val="true"/>
          <w:lang w:bidi="ar-SA"/>
        </w:rPr>
        <w:t xml:space="preserve">،و مالك </w:t>
      </w:r>
      <w:r>
        <w:rPr>
          <w:rStyle w:val="FootnoteAnchor"/>
          <w:rtl w:val="true"/>
        </w:rPr>
        <w:footnoteReference w:id="1478"/>
      </w:r>
      <w:r>
        <w:rPr>
          <w:rFonts w:ascii="IRNazanin" w:hAnsi="IRNazanin" w:eastAsia="IRNazanin"/>
          <w:color w:val="111111"/>
          <w:sz w:val="28"/>
          <w:sz w:val="28"/>
          <w:szCs w:val="28"/>
          <w:rtl w:val="true"/>
          <w:lang w:bidi="fa-IR"/>
        </w:rPr>
        <w:t xml:space="preserve">،و أحمد </w:t>
      </w:r>
      <w:r>
        <w:rPr>
          <w:rStyle w:val="FootnoteAnchor"/>
          <w:rtl w:val="true"/>
        </w:rPr>
        <w:footnoteReference w:id="1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توشّح بالقميص لم تجب الفدية،فكذا القباء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اضطرّ المحرم إلى القباء،و لم يجد ثوبا غيره،فليلبسه مقلوبا، و لا يدخل يديه في يدي القباء</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محرم لبس مخيطا على العادة في لبسه،فوجبت عليه الفدية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كونه ملبوسا على العادة</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1242119_222507752"/>
      <w:bookmarkStart w:id="895" w:name="_Toc353"/>
      <w:bookmarkEnd w:id="894"/>
      <w:r>
        <w:rPr>
          <w:rtl w:val="true"/>
        </w:rPr>
        <w:t>فرعان</w:t>
      </w:r>
      <w:r>
        <w:rPr>
          <w:rtl w:val="true"/>
        </w:rPr>
        <w:t>:</w:t>
      </w:r>
      <w:bookmarkEnd w:id="895"/>
    </w:p>
    <w:p>
      <w:pPr>
        <w:pStyle w:val="Heading6"/>
        <w:numPr>
          <w:ilvl w:val="5"/>
          <w:numId w:val="1"/>
        </w:numPr>
        <w:rPr/>
      </w:pPr>
      <w:bookmarkStart w:id="896" w:name="__RefHeading___Toc1242121_222507752"/>
      <w:bookmarkStart w:id="897" w:name="_Toc354"/>
      <w:bookmarkEnd w:id="896"/>
      <w:r>
        <w:rPr>
          <w:rtl w:val="true"/>
        </w:rPr>
        <w:t>الأوّل</w:t>
      </w:r>
      <w:r>
        <w:rPr>
          <w:rtl w:val="true"/>
        </w:rPr>
        <w:t>:</w:t>
      </w:r>
      <w:r>
        <w:rPr>
          <w:rtl w:val="true"/>
        </w:rPr>
        <w:t>لو أدخل كتفيه في القباء و لم يدخل يديه في كمّيه و لم يلبس مقلوبا،</w:t>
      </w:r>
      <w:bookmarkEnd w:id="897"/>
    </w:p>
    <w:p>
      <w:pPr>
        <w:pStyle w:val="BookText"/>
        <w:rPr/>
      </w:pPr>
      <w:r>
        <w:rPr>
          <w:rFonts w:ascii="Amiri" w:hAnsi="Amiri" w:eastAsia="Amiri" w:cs="Amiri"/>
          <w:color w:val="111111"/>
          <w:sz w:val="28"/>
          <w:sz w:val="28"/>
          <w:szCs w:val="28"/>
          <w:rtl w:val="true"/>
          <w:lang w:bidi="ar-SA"/>
        </w:rPr>
        <w:t>كان عليه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482"/>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عليه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توشّح به كالرداء،و لا شيء عليه بلا خلاف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bookmarkStart w:id="898" w:name="pg12676_118028"/>
    </w:p>
    <w:p>
      <w:pPr>
        <w:pStyle w:val="BookText"/>
        <w:rPr/>
      </w:pPr>
      <w:bookmarkEnd w:id="898"/>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تحريم لبس الأقبية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 عن ابن عمر،عن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المحرم القميص و لا الأقبية</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منه ما لو لبسه مقلوبا؛للضرورة،و عملا بما تقدّم </w:t>
      </w:r>
      <w:r>
        <w:rPr>
          <w:rStyle w:val="FootnoteAnchor"/>
          <w:rtl w:val="true"/>
        </w:rPr>
        <w:footnoteReference w:id="1486"/>
      </w:r>
      <w:r>
        <w:rPr>
          <w:rFonts w:ascii="Amiri" w:hAnsi="Amiri" w:eastAsia="Amiri" w:cs="Amiri"/>
          <w:color w:val="111111"/>
          <w:sz w:val="28"/>
          <w:sz w:val="28"/>
          <w:szCs w:val="28"/>
          <w:rtl w:val="true"/>
          <w:lang w:bidi="ar-SA"/>
        </w:rPr>
        <w:t>،فيبقى الباقي على المنع،و لأنّ طريقة الاحتياط تقتضي المنع من ذلك</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1242123_222507752"/>
      <w:bookmarkStart w:id="900" w:name="_Toc355"/>
      <w:bookmarkEnd w:id="899"/>
      <w:r>
        <w:rPr>
          <w:rtl w:val="true"/>
        </w:rPr>
        <w:t>الثاني</w:t>
      </w:r>
      <w:r>
        <w:rPr>
          <w:rtl w:val="true"/>
        </w:rPr>
        <w:t>:</w:t>
      </w:r>
      <w:r>
        <w:rPr>
          <w:rtl w:val="true"/>
        </w:rPr>
        <w:t>قال ابن إدريس</w:t>
      </w:r>
      <w:r>
        <w:rPr>
          <w:rtl w:val="true"/>
        </w:rPr>
        <w:t>:</w:t>
      </w:r>
      <w:r>
        <w:rPr>
          <w:rtl w:val="true"/>
        </w:rPr>
        <w:t>ليس المراد من القلب جعل ظاهره إلى باطنه</w:t>
      </w:r>
      <w:bookmarkEnd w:id="900"/>
    </w:p>
    <w:p>
      <w:pPr>
        <w:pStyle w:val="BookText"/>
        <w:rPr/>
      </w:pPr>
      <w:r>
        <w:rPr>
          <w:rFonts w:ascii="Amiri" w:hAnsi="Amiri" w:eastAsia="Amiri" w:cs="Amiri"/>
          <w:color w:val="111111"/>
          <w:sz w:val="28"/>
          <w:sz w:val="28"/>
          <w:szCs w:val="28"/>
          <w:rtl w:val="true"/>
          <w:lang w:bidi="ar-SA"/>
        </w:rPr>
        <w:t>و بالعكس،</w:t>
      </w:r>
    </w:p>
    <w:p>
      <w:pPr>
        <w:pStyle w:val="BookText"/>
        <w:rPr/>
      </w:pPr>
      <w:r>
        <w:rPr>
          <w:rFonts w:ascii="Amiri" w:hAnsi="Amiri" w:eastAsia="Amiri" w:cs="Amiri"/>
          <w:color w:val="111111"/>
          <w:sz w:val="28"/>
          <w:sz w:val="28"/>
          <w:szCs w:val="28"/>
          <w:rtl w:val="true"/>
          <w:lang w:bidi="ar-SA"/>
        </w:rPr>
        <w:t xml:space="preserve">بل المراد منه النكس بأن يجعل ذيله فوق أكتافه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التفسير الذي ذكره رواه الشيخ </w:t>
      </w:r>
      <w:r>
        <w:rPr>
          <w:rStyle w:val="FootnoteAnchor"/>
          <w:rtl w:val="true"/>
        </w:rPr>
        <w:footnoteReference w:id="1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489"/>
      </w:r>
      <w:r>
        <w:rPr>
          <w:rFonts w:ascii="Amiri" w:hAnsi="Amiri" w:eastAsia="Amiri" w:cs="Amiri"/>
          <w:color w:val="111111"/>
          <w:sz w:val="28"/>
          <w:sz w:val="28"/>
          <w:szCs w:val="28"/>
          <w:rtl w:val="true"/>
          <w:lang w:bidi="ar-SA"/>
        </w:rPr>
        <w:t>أحمد بن محمّد بن أبي نصر البزنطيّ في كتابه الجامع عن المثنّى،عن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اضطرّ إلى ثوب و هو محرم و ليس معه إلاّ قباء فلينكسه فليجعل أعلاه أسفله و يلبسه</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التفسيران عندي سائغان؛لأنّه عليه السّلام في الحديث الذي رويناه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فليجعله مقلوبا،و لا يدخل يديه في يدي القباء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يتمّ على أن يكون القلب المراد به غير النكس؛إذ لو كان المراد به النكس لم يحتج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 يديه في يدي القباء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الشيخ أيضا لفظ </w:t>
      </w:r>
      <w:r>
        <w:rPr>
          <w:rStyle w:val="FootnoteAnchor"/>
          <w:rtl w:val="true"/>
        </w:rPr>
        <w:footnoteReference w:id="1491"/>
      </w:r>
      <w:r>
        <w:rPr>
          <w:rFonts w:ascii="Amiri" w:hAnsi="Amiri" w:eastAsia="Amiri" w:cs="Amiri"/>
          <w:color w:val="111111"/>
          <w:sz w:val="28"/>
          <w:sz w:val="28"/>
          <w:szCs w:val="28"/>
          <w:rtl w:val="true"/>
          <w:lang w:bidi="ar-SA"/>
        </w:rPr>
        <w:t>النكس عن عمر بن يزيد،عن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يلبس المحرم الخفّين إذا لم يجد نعلين </w:t>
      </w:r>
      <w:r>
        <w:rPr>
          <w:rStyle w:val="FootnoteAnchor"/>
          <w:rtl w:val="true"/>
        </w:rPr>
        <w:footnoteReference w:id="1492"/>
      </w:r>
      <w:r>
        <w:rPr>
          <w:rFonts w:ascii="Amiri" w:hAnsi="Amiri" w:eastAsia="Amiri" w:cs="Amiri"/>
          <w:color w:val="111111"/>
          <w:sz w:val="28"/>
          <w:sz w:val="28"/>
          <w:szCs w:val="28"/>
          <w:rtl w:val="true"/>
          <w:lang w:bidi="ar-SA"/>
        </w:rPr>
        <w:t xml:space="preserve">،و إن لم يكن له رداء </w:t>
      </w:r>
      <w:bookmarkStart w:id="901" w:name="pg12676_118029"/>
    </w:p>
    <w:p>
      <w:pPr>
        <w:pStyle w:val="BookText"/>
        <w:rPr/>
      </w:pPr>
      <w:bookmarkEnd w:id="901"/>
      <w:r>
        <w:rPr>
          <w:rFonts w:ascii="Amiri" w:hAnsi="Amiri" w:eastAsia="Amiri" w:cs="Amiri"/>
          <w:color w:val="111111"/>
          <w:sz w:val="28"/>
          <w:sz w:val="28"/>
          <w:szCs w:val="28"/>
          <w:rtl w:val="true"/>
          <w:lang w:bidi="ar-SA"/>
        </w:rPr>
        <w:t xml:space="preserve">طرح قميصه على عنقه </w:t>
      </w:r>
      <w:r>
        <w:rPr>
          <w:rStyle w:val="FootnoteAnchor"/>
          <w:rtl w:val="true"/>
        </w:rPr>
        <w:footnoteReference w:id="1493"/>
      </w:r>
      <w:r>
        <w:rPr>
          <w:rFonts w:ascii="IRNazanin" w:hAnsi="IRNazanin" w:eastAsia="IRNazanin"/>
          <w:color w:val="111111"/>
          <w:sz w:val="28"/>
          <w:sz w:val="28"/>
          <w:szCs w:val="28"/>
          <w:rtl w:val="true"/>
          <w:lang w:bidi="fa-IR"/>
        </w:rPr>
        <w:t xml:space="preserve">أو قباءه </w:t>
      </w:r>
      <w:r>
        <w:rPr>
          <w:rStyle w:val="FootnoteAnchor"/>
          <w:rtl w:val="true"/>
        </w:rPr>
        <w:footnoteReference w:id="1494"/>
      </w:r>
      <w:r>
        <w:rPr>
          <w:rFonts w:ascii="Amiri" w:hAnsi="Amiri" w:eastAsia="Amiri" w:cs="Amiri"/>
          <w:color w:val="111111"/>
          <w:sz w:val="28"/>
          <w:sz w:val="28"/>
          <w:szCs w:val="28"/>
          <w:rtl w:val="true"/>
          <w:lang w:bidi="ar-SA"/>
        </w:rPr>
        <w:t>بعد أن ينكسه</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في كتابه عن محمّد بن مسلم،عن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يلبس المحرم القباء إذا لم يكن له رداء،و يقلب ظهره لباطنه</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التفسير المخالف لرأي ابن إدريس</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1242125_222507752"/>
      <w:bookmarkStart w:id="903" w:name="_Toc356"/>
      <w:bookmarkEnd w:id="902"/>
      <w:r>
        <w:rPr>
          <w:rtl w:val="true"/>
        </w:rPr>
        <w:t>مسألة</w:t>
      </w:r>
      <w:r>
        <w:rPr>
          <w:rtl w:val="true"/>
        </w:rPr>
        <w:t>:</w:t>
      </w:r>
      <w:r>
        <w:rPr>
          <w:rtl w:val="true"/>
        </w:rPr>
        <w:t>و يلبس نعلين،فإن لم يجدهما،جاز أن يلبس الخفّين و يقطعهما إلى</w:t>
      </w:r>
      <w:bookmarkEnd w:id="903"/>
    </w:p>
    <w:p>
      <w:pPr>
        <w:pStyle w:val="BookText"/>
        <w:rPr/>
      </w:pPr>
      <w:r>
        <w:rPr>
          <w:rFonts w:ascii="IRNazanin" w:hAnsi="IRNazanin" w:eastAsia="IRNazanin"/>
          <w:color w:val="111111"/>
          <w:sz w:val="28"/>
          <w:sz w:val="28"/>
          <w:szCs w:val="28"/>
          <w:rtl w:val="true"/>
          <w:lang w:bidi="fa-IR"/>
        </w:rPr>
        <w:t>ظاهر القدم،</w:t>
      </w:r>
    </w:p>
    <w:p>
      <w:pPr>
        <w:pStyle w:val="BookText"/>
        <w:rPr/>
      </w:pPr>
      <w:r>
        <w:rPr>
          <w:rFonts w:ascii="Amiri" w:hAnsi="Amiri" w:eastAsia="Amiri" w:cs="Amiri"/>
          <w:color w:val="111111"/>
          <w:sz w:val="28"/>
          <w:sz w:val="28"/>
          <w:szCs w:val="28"/>
          <w:rtl w:val="true"/>
          <w:lang w:bidi="ar-SA"/>
        </w:rPr>
        <w:t xml:space="preserve">كالشمشك </w:t>
      </w:r>
      <w:r>
        <w:rPr>
          <w:rStyle w:val="FootnoteAnchor"/>
          <w:rtl w:val="true"/>
        </w:rPr>
        <w:footnoteReference w:id="1497"/>
      </w:r>
      <w:r>
        <w:rPr>
          <w:rFonts w:ascii="Amiri" w:hAnsi="Amiri" w:eastAsia="Amiri" w:cs="Amiri"/>
          <w:color w:val="111111"/>
          <w:sz w:val="28"/>
          <w:sz w:val="28"/>
          <w:szCs w:val="28"/>
          <w:rtl w:val="true"/>
          <w:lang w:bidi="ar-SA"/>
        </w:rPr>
        <w:t xml:space="preserve">،و لا يجوز له لبسهما قبل القطع،و به قال الشافعيّ </w:t>
      </w:r>
      <w:r>
        <w:rPr>
          <w:rStyle w:val="FootnoteAnchor"/>
          <w:rtl w:val="true"/>
        </w:rPr>
        <w:footnoteReference w:id="1498"/>
      </w:r>
      <w:r>
        <w:rPr>
          <w:rFonts w:ascii="Amiri" w:hAnsi="Amiri" w:eastAsia="Amiri" w:cs="Amiri"/>
          <w:color w:val="111111"/>
          <w:sz w:val="28"/>
          <w:sz w:val="28"/>
          <w:szCs w:val="28"/>
          <w:rtl w:val="true"/>
          <w:lang w:bidi="ar-SA"/>
        </w:rPr>
        <w:t xml:space="preserve">، و مالك </w:t>
      </w:r>
      <w:r>
        <w:rPr>
          <w:rStyle w:val="FootnoteAnchor"/>
          <w:rtl w:val="true"/>
        </w:rPr>
        <w:footnoteReference w:id="1499"/>
      </w:r>
      <w:r>
        <w:rPr>
          <w:rFonts w:ascii="Amiri" w:hAnsi="Amiri" w:eastAsia="Amiri" w:cs="Amiri"/>
          <w:color w:val="111111"/>
          <w:sz w:val="28"/>
          <w:sz w:val="28"/>
          <w:szCs w:val="28"/>
          <w:rtl w:val="true"/>
          <w:lang w:bidi="ar-SA"/>
        </w:rPr>
        <w:t xml:space="preserve">،و أبو حنيفة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يلبسهما صحيحين </w:t>
      </w:r>
      <w:r>
        <w:rPr>
          <w:rStyle w:val="FootnoteAnchor"/>
          <w:rtl w:val="true"/>
        </w:rPr>
        <w:footnoteReference w:id="1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بن حنبل </w:t>
      </w:r>
      <w:r>
        <w:rPr>
          <w:rStyle w:val="FootnoteAnchor"/>
          <w:rtl w:val="true"/>
        </w:rPr>
        <w:footnoteReference w:id="1502"/>
      </w:r>
      <w:r>
        <w:rPr>
          <w:rFonts w:ascii="Amiri" w:hAnsi="Amiri" w:eastAsia="Amiri" w:cs="Amiri"/>
          <w:color w:val="111111"/>
          <w:sz w:val="28"/>
          <w:sz w:val="28"/>
          <w:szCs w:val="28"/>
          <w:rtl w:val="true"/>
          <w:lang w:bidi="ar-SA"/>
        </w:rPr>
        <w:t xml:space="preserve">، و عطاء بن أبي رباح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يجتنبه المحرم؟فقال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قميصا و لا سراويلا و لا عمامة و لا برنسا،و لا يلبس ثوبا مسّه و رس أو زعفران،و ليحرم أحدكم في إزار و رداء و نعلين،فإن لم يجد نعلين فليلبس خفّين و ليقطعهما حتّى يكونا إلى الكعبين</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بابويه،عن محمّد بن مسلم،عن أبي جعفر عليه السّلام في المحرم يلبس الخفّ إذا لم يكن له نعل؟قال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يشقّ ظهر القدم</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رواه أصحابنا و أجمعوا عليه لبسهما من غير شقّ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دعوى ممنوعة يكذّبها ما نقلناه من الخلاف،و الحديث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ابن عبّاس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السراويل لمن لم يجد إزارا،و الخفّ لمن لم يجد نعلين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من لا يجد إزارا يلبس السراويل و لا يفتقه،كذلك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حديث ابن عمر،و الباقر عليه السّلام أولى؛لأنّه مشتمل على الزيادة و حديثهم لا ينافيه،فيحمل عليه،و السراويل لا يمكن لبسه بعد فتقه، بخلاف الخفّين،فافترقا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بأس أيضا بلبس الجوربين إذا لم يجد النعلين؛لمفهوم الأمر </w:t>
      </w:r>
      <w:bookmarkStart w:id="904" w:name="pg12676_118031"/>
    </w:p>
    <w:p>
      <w:pPr>
        <w:pStyle w:val="BookText"/>
        <w:rPr/>
      </w:pPr>
      <w:bookmarkEnd w:id="904"/>
      <w:r>
        <w:rPr>
          <w:rFonts w:ascii="Amiri" w:hAnsi="Amiri" w:eastAsia="Amiri" w:cs="Amiri"/>
          <w:color w:val="111111"/>
          <w:sz w:val="28"/>
          <w:sz w:val="28"/>
          <w:szCs w:val="28"/>
          <w:rtl w:val="true"/>
          <w:lang w:bidi="ar-SA"/>
        </w:rPr>
        <w:t>بلبس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رفاعة بن موسى الصادق عليه السّلام عن المحرم يلبس الجوربين؟فقال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الخفّين إذا اضطرّ إليهما</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5" w:name="__RefHeading___Toc1242127_222507752"/>
      <w:bookmarkStart w:id="906" w:name="_Toc357"/>
      <w:bookmarkEnd w:id="905"/>
      <w:r>
        <w:rPr>
          <w:rtl w:val="true"/>
        </w:rPr>
        <w:t>فرع</w:t>
      </w:r>
      <w:r>
        <w:rPr>
          <w:rtl w:val="true"/>
        </w:rPr>
        <w:t>:</w:t>
      </w:r>
      <w:bookmarkEnd w:id="906"/>
    </w:p>
    <w:p>
      <w:pPr>
        <w:pStyle w:val="BookText"/>
        <w:rPr/>
      </w:pPr>
      <w:r>
        <w:rPr>
          <w:rFonts w:ascii="Amiri" w:hAnsi="Amiri" w:eastAsia="Amiri" w:cs="Amiri"/>
          <w:color w:val="111111"/>
          <w:sz w:val="28"/>
          <w:sz w:val="28"/>
          <w:szCs w:val="28"/>
          <w:rtl w:val="true"/>
          <w:lang w:bidi="ar-SA"/>
        </w:rPr>
        <w:t>إذا كان واجدا للنعلين،لم يجز له لبس الخفّين المقطوعين و الشمشكين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1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غلط؛لأنّ النبيّ صلّى اللّه عليه و آله شرط في لبسهما عدم وجدان النعلين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له لبس القباء المقلوب عند وجدان الإزار؛لأنّه بدل اشترط في جواز فعله عدم مبدله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يجد رداء،لا يجوز له لبس القميص؛لأنّه لا يذهب منفعته بفتقه،و لأنّه يمكنه لبسه على صفته،كالمئزر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عدم الإزار،فإنّه يجوز له التوشّح بالقميص و بالقباء المقلوب مخيّرا </w:t>
      </w:r>
      <w:r>
        <w:rPr>
          <w:rStyle w:val="FootnoteAnchor"/>
          <w:rtl w:val="true"/>
        </w:rPr>
        <w:footnoteReference w:id="1511"/>
      </w:r>
      <w:r>
        <w:rPr>
          <w:rFonts w:ascii="Amiri" w:hAnsi="Amiri" w:eastAsia="Amiri" w:cs="Amiri"/>
          <w:color w:val="111111"/>
          <w:sz w:val="28"/>
          <w:sz w:val="28"/>
          <w:szCs w:val="28"/>
          <w:rtl w:val="true"/>
          <w:lang w:bidi="ar-SA"/>
        </w:rPr>
        <w:t>في ذلك؛لقول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يكن له رداء طرح قميصه على عنقه، أو قباءه </w:t>
      </w:r>
      <w:r>
        <w:rPr>
          <w:rStyle w:val="FootnoteAnchor"/>
          <w:rtl w:val="true"/>
        </w:rPr>
        <w:footnoteReference w:id="1512"/>
      </w:r>
      <w:r>
        <w:rPr>
          <w:rFonts w:ascii="Amiri" w:hAnsi="Amiri" w:eastAsia="Amiri" w:cs="Amiri"/>
          <w:color w:val="111111"/>
          <w:sz w:val="28"/>
          <w:sz w:val="28"/>
          <w:szCs w:val="28"/>
          <w:rtl w:val="true"/>
          <w:lang w:bidi="ar-SA"/>
        </w:rPr>
        <w:t>بعد أن ينكسه</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التخيير</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1242129_222507752"/>
      <w:bookmarkStart w:id="908" w:name="_Toc358"/>
      <w:bookmarkEnd w:id="907"/>
      <w:r>
        <w:rPr>
          <w:rtl w:val="true"/>
        </w:rPr>
        <w:t>مسألة</w:t>
      </w:r>
      <w:r>
        <w:rPr>
          <w:rtl w:val="true"/>
        </w:rPr>
        <w:t>:</w:t>
      </w:r>
      <w:r>
        <w:rPr>
          <w:rtl w:val="true"/>
        </w:rPr>
        <w:t>و يجوز أن يلبس المحرم أكثر من ثوبين يتّقي بذلك الحرّ و البرد،</w:t>
      </w:r>
      <w:bookmarkEnd w:id="908"/>
    </w:p>
    <w:p>
      <w:pPr>
        <w:pStyle w:val="BookText"/>
        <w:rPr/>
      </w:pPr>
      <w:r>
        <w:rPr>
          <w:rFonts w:ascii="Amiri" w:hAnsi="Amiri" w:eastAsia="Amiri" w:cs="Amiri"/>
          <w:color w:val="111111"/>
          <w:sz w:val="28"/>
          <w:sz w:val="28"/>
          <w:szCs w:val="28"/>
          <w:rtl w:val="true"/>
          <w:lang w:bidi="ar-SA"/>
        </w:rPr>
        <w:t>و أن يغيّرهما؛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عملا بالأصل،و بما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الحلبيّ،قال</w:t>
      </w:r>
      <w:r>
        <w:rPr>
          <w:rFonts w:eastAsia="Amiri" w:cs="Amiri" w:ascii="Amiri" w:hAnsi="Amiri"/>
          <w:color w:val="111111"/>
          <w:sz w:val="28"/>
          <w:szCs w:val="28"/>
          <w:rtl w:val="true"/>
          <w:lang w:bidi="ar-SA"/>
        </w:rPr>
        <w:t xml:space="preserve">: </w:t>
      </w:r>
      <w:bookmarkStart w:id="909" w:name="pg12676_118032"/>
    </w:p>
    <w:p>
      <w:pPr>
        <w:pStyle w:val="BookText"/>
        <w:rPr/>
      </w:pPr>
      <w:bookmarkEnd w:id="909"/>
      <w:r>
        <w:rPr>
          <w:rFonts w:ascii="Amiri" w:hAnsi="Amiri" w:eastAsia="Amiri" w:cs="Amiri"/>
          <w:color w:val="111111"/>
          <w:sz w:val="28"/>
          <w:sz w:val="28"/>
          <w:szCs w:val="28"/>
          <w:rtl w:val="true"/>
          <w:lang w:bidi="ar-SA"/>
        </w:rPr>
        <w:t>سألت أبا عبد اللّه عليه السّلام عن الثوبين يرتدي بهما المحرم؟قال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الثلاثة يتّقي بها الحرّ و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المحرم يحوّل ثيابه؟قال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يغسلها إن أصابها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احتلم فيها فليغسلها</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ينبغي له أن يطوف في ثوبيه الذين أحرم فيهما ندبا و استحبابا؛لأنّهما وقعت ابتداء العبادة فيهما،فاستحبّ استدامتها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يغيّر المحرم ثيابه،و لكن إذا دخل مكّة لبس ثوبي إحرامه اللذين أحرم فيهما،و كره أن يبيعهما</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0" w:name="__RefHeading___Toc1242131_222507752"/>
      <w:bookmarkStart w:id="911" w:name="_Toc359"/>
      <w:bookmarkEnd w:id="910"/>
      <w:r>
        <w:rPr>
          <w:rtl w:val="true"/>
        </w:rPr>
        <w:t>مسألة</w:t>
      </w:r>
      <w:r>
        <w:rPr>
          <w:rtl w:val="true"/>
        </w:rPr>
        <w:t>:</w:t>
      </w:r>
      <w:r>
        <w:rPr>
          <w:rtl w:val="true"/>
        </w:rPr>
        <w:t>و يكره للمحرم أن يغسل ثوبي إحرامه،إلاّ إذا أصابهما نجاسة؛</w:t>
      </w:r>
      <w:bookmarkEnd w:id="911"/>
    </w:p>
    <w:p>
      <w:pPr>
        <w:pStyle w:val="BookText"/>
        <w:rPr/>
      </w:pPr>
      <w:r>
        <w:rPr>
          <w:rFonts w:ascii="Amiri" w:hAnsi="Amiri" w:eastAsia="Amiri" w:cs="Amiri"/>
          <w:color w:val="111111"/>
          <w:sz w:val="28"/>
          <w:sz w:val="28"/>
          <w:szCs w:val="28"/>
          <w:rtl w:val="true"/>
          <w:lang w:bidi="ar-SA"/>
        </w:rPr>
        <w:t>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أحدهما عليهما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الرجل ثوبه الذي يحرم فيه حتّى يحلّ و إن توسّخ،إلاّ أن يصيبه جنابة أو شيء فيغسله</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2" w:name="__RefHeading___Toc1242133_222507752"/>
      <w:bookmarkStart w:id="913" w:name="_Toc360"/>
      <w:bookmarkEnd w:id="912"/>
      <w:r>
        <w:rPr>
          <w:rtl w:val="true"/>
        </w:rPr>
        <w:t>مسألة</w:t>
      </w:r>
      <w:r>
        <w:rPr>
          <w:rtl w:val="true"/>
        </w:rPr>
        <w:t>:</w:t>
      </w:r>
      <w:r>
        <w:rPr>
          <w:rtl w:val="true"/>
        </w:rPr>
        <w:t>و يجوز الإحرام في الثياب المعلمة،و اجتنابه أفضل</w:t>
      </w:r>
      <w:r>
        <w:rPr>
          <w:rtl w:val="true"/>
        </w:rPr>
        <w:t>.</w:t>
      </w:r>
      <w:bookmarkEnd w:id="913"/>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يحرم الرجل في الثوب المعلم </w:t>
      </w:r>
      <w:r>
        <w:rPr>
          <w:rStyle w:val="FootnoteAnchor"/>
          <w:rtl w:val="true"/>
        </w:rPr>
        <w:footnoteReference w:id="1517"/>
      </w:r>
      <w:r>
        <w:rPr>
          <w:rFonts w:ascii="Amiri" w:hAnsi="Amiri" w:eastAsia="Amiri" w:cs="Amiri"/>
          <w:color w:val="111111"/>
          <w:sz w:val="28"/>
          <w:sz w:val="28"/>
          <w:szCs w:val="28"/>
          <w:rtl w:val="true"/>
          <w:lang w:bidi="ar-SA"/>
        </w:rPr>
        <w:t>،و يدعه أحبّ إليّ إذا قدر على غيره</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xml:space="preserve">. </w:t>
      </w:r>
      <w:bookmarkStart w:id="914" w:name="pg12676_118033"/>
    </w:p>
    <w:p>
      <w:pPr>
        <w:pStyle w:val="BookText"/>
        <w:rPr/>
      </w:pPr>
      <w:bookmarkEnd w:id="914"/>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يحرم في ثوب له علم،فقال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ليث المراديّ أبا عبد اللّه عليه السّلام عن الثوب المعلم هل يحرم فيه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نعم،إنّما يكره الملحم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للمحرم بيع الثوب الذي أحرم فيه </w:t>
      </w:r>
      <w:r>
        <w:rPr>
          <w:rStyle w:val="FootnoteAnchor"/>
          <w:rtl w:val="true"/>
        </w:rPr>
        <w:footnoteReference w:id="1522"/>
      </w:r>
      <w:r>
        <w:rPr>
          <w:rFonts w:ascii="Amiri" w:hAnsi="Amiri" w:eastAsia="Amiri" w:cs="Amiri"/>
          <w:color w:val="111111"/>
          <w:sz w:val="28"/>
          <w:sz w:val="28"/>
          <w:szCs w:val="28"/>
          <w:rtl w:val="true"/>
          <w:lang w:bidi="ar-SA"/>
        </w:rPr>
        <w:t>لما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عليه السّلام يكره للمحرم أن يبيع ثوبا أحرم فيه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5" w:name="__RefHeading___Toc1242135_222507752"/>
      <w:bookmarkStart w:id="916" w:name="_Toc361"/>
      <w:bookmarkEnd w:id="915"/>
      <w:r>
        <w:rPr>
          <w:rtl w:val="true"/>
        </w:rPr>
        <w:t>مسألة</w:t>
      </w:r>
      <w:r>
        <w:rPr>
          <w:rtl w:val="true"/>
        </w:rPr>
        <w:t>:</w:t>
      </w:r>
      <w:r>
        <w:rPr>
          <w:rtl w:val="true"/>
        </w:rPr>
        <w:t>و لو أحرم و عليه قميص،نزعه و لا يشقّه</w:t>
      </w:r>
      <w:r>
        <w:rPr>
          <w:rtl w:val="true"/>
        </w:rPr>
        <w:t>.</w:t>
      </w:r>
      <w:bookmarkEnd w:id="916"/>
    </w:p>
    <w:p>
      <w:pPr>
        <w:pStyle w:val="BookText"/>
        <w:rPr/>
      </w:pP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حكي عن الشعبيّ و النخعيّ أنّه يشقّ ثيابه لئلاّ يتغطّى رأسه حين ينزع القميص منه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يعلى بن أميّة أنّ رجلا أتى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ترى في رجل أحرم بعمرة في جبّة بعد ما تضمّخ بطيب؟ فنظر إليه النبيّ صلّى اللّه عليه و آله ساعة ثمّ سكت،فجاءه الوحي،فقال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الطيب الذي بك فاغسله،و أمّا الجبّة فانزعها ثمّ اصنع في </w:t>
      </w:r>
    </w:p>
    <w:p>
      <w:pPr>
        <w:pStyle w:val="BookText"/>
        <w:rPr/>
      </w:pPr>
      <w:r>
        <w:rPr>
          <w:rFonts w:ascii="Amiri" w:hAnsi="Amiri" w:eastAsia="Amiri" w:cs="Amiri"/>
          <w:color w:val="111111"/>
          <w:sz w:val="28"/>
          <w:sz w:val="28"/>
          <w:szCs w:val="28"/>
          <w:rtl w:val="true"/>
          <w:lang w:bidi="ar-SA"/>
        </w:rPr>
        <w:t>عمرتك ما تصنع في حجّك</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و غير واحد،عن أبي عبد اللّه عليه السّلام في رجل أحرم و عليه قميصه،فقال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ينزعه و لا يشقّه،و إن كان لبسه بعد ما أحرم شقّه و أخرجه ممّا يلي رجليه</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عبد الصمد بن بشير </w:t>
      </w:r>
      <w:r>
        <w:rPr>
          <w:rStyle w:val="FootnoteAnchor"/>
          <w:rtl w:val="true"/>
        </w:rPr>
        <w:footnoteReference w:id="1528"/>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يلبّي حتّى دخل المسجد و هو يلبّي و عليه قميصه،فوثب إليه أناس من أصحاب أبي حنيفة،فقالوا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قميصك و أخرجه من رجلك،فإنّ عليك بدنة و عليك الحجّ من قابل و حجّك فاسد،فطلع أبو عبد اللّه عليه السّلام،فقام على باب المسجد،فكبّر و استقبل الكعبة،فدنا الرجل من أبي عبد اللّه عليه السّلام و هو ينتف شعره و يضرب وجهه،فقال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كلّمه و كان الرجل أعجميّا 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رجلا أعمل بيدي فاجتمعت لي نفقة فجئت أحجّ لم أسأل أحدا عن شيء،فأفتوني هؤلاء أن أشقّ قميصي و أنزعه من قبل رجلي،و أنّ حجّي فاسد،و أنّ عليّ بدنة،قال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لبست قميصك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ما لبّيت أم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ألبّي،قال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فأخرجه من رأسك،فإنّه ليس عليك بدنة،و ليس عليك الحجّ من قابل،إنّ رجلا </w:t>
      </w:r>
      <w:r>
        <w:rPr>
          <w:rStyle w:val="FootnoteAnchor"/>
          <w:rtl w:val="true"/>
        </w:rPr>
        <w:footnoteReference w:id="1529"/>
      </w:r>
      <w:r>
        <w:rPr>
          <w:rFonts w:ascii="Amiri" w:hAnsi="Amiri" w:eastAsia="Amiri" w:cs="Amiri"/>
          <w:color w:val="111111"/>
          <w:sz w:val="28"/>
          <w:sz w:val="28"/>
          <w:szCs w:val="28"/>
          <w:rtl w:val="true"/>
          <w:lang w:bidi="ar-SA"/>
        </w:rPr>
        <w:t xml:space="preserve">ركب أمرا بجهالة فلا شيء عليه،طف بالبيت سبعا و صلّ ركعتين عند مقام إبراهيم،واسع بين </w:t>
      </w:r>
    </w:p>
    <w:p>
      <w:pPr>
        <w:pStyle w:val="BookText"/>
        <w:rPr/>
      </w:pPr>
      <w:r>
        <w:rPr>
          <w:rFonts w:ascii="Amiri" w:hAnsi="Amiri" w:eastAsia="Amiri" w:cs="Amiri"/>
          <w:color w:val="111111"/>
          <w:sz w:val="28"/>
          <w:sz w:val="28"/>
          <w:szCs w:val="28"/>
          <w:rtl w:val="true"/>
          <w:lang w:bidi="ar-SA"/>
        </w:rPr>
        <w:t>الصفا و المروة،و قصّر من شعرك فإذا كان يوم التروية فاغتسل و أهلّ بالحجّ و اصنع كما صنع الناس</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لبسه بعد ما أحرم،قال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أن يشقّه و يخرجه من قدميه </w:t>
      </w:r>
      <w:r>
        <w:rPr>
          <w:rStyle w:val="FootnoteAnchor"/>
          <w:rtl w:val="true"/>
        </w:rPr>
        <w:footnoteReference w:id="1531"/>
      </w:r>
      <w:r>
        <w:rPr>
          <w:rFonts w:ascii="Amiri" w:hAnsi="Amiri" w:eastAsia="Amiri" w:cs="Amiri"/>
          <w:color w:val="111111"/>
          <w:sz w:val="28"/>
          <w:sz w:val="28"/>
          <w:szCs w:val="28"/>
          <w:rtl w:val="true"/>
          <w:lang w:bidi="ar-SA"/>
        </w:rPr>
        <w:t>لرواية معاوية بن عمّار و غير واحد عن أبي عبد اللّه عليه السّلام و قد تقدّم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لبست قميصا و أنت محرم فشقّه و أخرجه من تحت قدميك</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bookmarkStart w:id="917" w:name="pg12676_118036"/>
    </w:p>
    <w:p>
      <w:pPr>
        <w:pStyle w:val="Heading5"/>
        <w:numPr>
          <w:ilvl w:val="4"/>
          <w:numId w:val="1"/>
        </w:numPr>
        <w:rPr/>
      </w:pPr>
      <w:bookmarkStart w:id="918" w:name="__RefHeading___Toc1242137_222507752"/>
      <w:bookmarkStart w:id="919" w:name="_Toc362"/>
      <w:bookmarkEnd w:id="917"/>
      <w:bookmarkEnd w:id="918"/>
      <w:r>
        <w:rPr>
          <w:rtl w:val="true"/>
        </w:rPr>
        <w:t>البحث الثالث</w:t>
      </w:r>
      <w:bookmarkEnd w:id="919"/>
    </w:p>
    <w:p>
      <w:pPr>
        <w:pStyle w:val="Heading6"/>
        <w:numPr>
          <w:ilvl w:val="5"/>
          <w:numId w:val="1"/>
        </w:numPr>
        <w:rPr/>
      </w:pPr>
      <w:bookmarkStart w:id="920" w:name="__RefHeading___Toc1242139_222507752"/>
      <w:bookmarkStart w:id="921" w:name="_Toc363"/>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في أحكام الإحرام</w:t>
      </w:r>
    </w:p>
    <w:p>
      <w:pPr>
        <w:pStyle w:val="Heading6"/>
        <w:numPr>
          <w:ilvl w:val="5"/>
          <w:numId w:val="1"/>
        </w:numPr>
        <w:rPr/>
      </w:pPr>
      <w:bookmarkStart w:id="922" w:name="__RefHeading___Toc1242141_222507752"/>
      <w:bookmarkStart w:id="923" w:name="_Toc364"/>
      <w:bookmarkEnd w:id="922"/>
      <w:r>
        <w:rPr>
          <w:rtl w:val="true"/>
        </w:rPr>
        <w:t>مسألة</w:t>
      </w:r>
      <w:r>
        <w:rPr>
          <w:rtl w:val="true"/>
        </w:rPr>
        <w:t>:</w:t>
      </w:r>
      <w:r>
        <w:rPr>
          <w:rtl w:val="true"/>
        </w:rPr>
        <w:t>الإحرام ركن من أركان الحجّ يبطل بالإخلال به عمدا،</w:t>
      </w:r>
      <w:bookmarkEnd w:id="923"/>
    </w:p>
    <w:p>
      <w:pPr>
        <w:pStyle w:val="BookText"/>
        <w:rPr/>
      </w:pPr>
      <w:r>
        <w:rPr>
          <w:rFonts w:ascii="Amiri" w:hAnsi="Amiri" w:eastAsia="Amiri" w:cs="Amiri"/>
          <w:color w:val="111111"/>
          <w:sz w:val="28"/>
          <w:sz w:val="28"/>
          <w:szCs w:val="28"/>
          <w:rtl w:val="true"/>
          <w:lang w:bidi="ar-SA"/>
        </w:rPr>
        <w:t>و لو أخلّ به ناسيا حتّى أكمل مناسك الحجّ،قال الشيخ في النهاية و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الحجّ إذا كان عازما على فعله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أنكر ذلك ابن إدريس و أوجب الإعادة </w:t>
      </w:r>
      <w:r>
        <w:rPr>
          <w:rStyle w:val="FootnoteAnchor"/>
          <w:rtl w:val="true"/>
        </w:rPr>
        <w:footnoteReference w:id="1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فات نسيانا،فلا يفسد به الحجّ،كما لو نسي الطواف أو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جعفر،عن أخيه موسى بن جعفر </w:t>
      </w:r>
      <w:bookmarkStart w:id="924" w:name="pg12676_118037"/>
    </w:p>
    <w:p>
      <w:pPr>
        <w:pStyle w:val="BookText"/>
        <w:rPr/>
      </w:pPr>
      <w:bookmarkEnd w:id="924"/>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نسي الإحرام بالحجّ،فذكره </w:t>
      </w:r>
      <w:r>
        <w:rPr>
          <w:rStyle w:val="FootnoteAnchor"/>
          <w:rtl w:val="true"/>
        </w:rPr>
        <w:footnoteReference w:id="1536"/>
      </w:r>
      <w:r>
        <w:rPr>
          <w:rFonts w:ascii="Amiri" w:hAnsi="Amiri" w:eastAsia="Amiri" w:cs="Amiri"/>
          <w:color w:val="111111"/>
          <w:sz w:val="28"/>
          <w:sz w:val="28"/>
          <w:szCs w:val="28"/>
          <w:rtl w:val="true"/>
          <w:lang w:bidi="ar-SA"/>
        </w:rPr>
        <w:t>و هو بعرفات ما حاله؟قال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على كتابك و سنّة نبيّك فقد تمّ إحرامه،فإن جهل أن يحرم يوم التروية بالحجّ حتّى يرجع إلى بلده إن كان قضى مناسكه كلّها فقد تمّ حجّه</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جميل بن درّاج،عن بعض أصحابنا،عن أحدهما عليهما السّلام في رجل نسي أن يحرم،أو جهل و قد شهد المناسك كلّها و طاف و سعى،قال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 إذا كان قد نوى ذلك فقد تمّ حجّه و إن لم يهلّ</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ابن إدريس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عمل بلا نيّة،فلا يرجع عن الأدلّة بالأخبار الآحاد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من أغرب الاستدلالات و أعجبها و لا توجيه فيه البتّة،و الظاهر أنّه قد و هم في ذلك؛لأنّ الشيخ اجتزأ بالنيّة عن الفعل فتوهّم أنّه قد اجتزأ بالفعل بغير نيّة، و هذا الغلط من باب إيهام العكس</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1242143_222507752"/>
      <w:bookmarkStart w:id="926" w:name="_Toc365"/>
      <w:bookmarkEnd w:id="925"/>
      <w:r>
        <w:rPr>
          <w:rtl w:val="true"/>
        </w:rPr>
        <w:t>مسألة</w:t>
      </w:r>
      <w:r>
        <w:rPr>
          <w:rtl w:val="true"/>
        </w:rPr>
        <w:t>:</w:t>
      </w:r>
      <w:r>
        <w:rPr>
          <w:rtl w:val="true"/>
        </w:rPr>
        <w:t>و لا يقع الإحرام إلاّ من محلّ،فلو كان محرما بالحجّ،لم يجز له</w:t>
      </w:r>
      <w:bookmarkEnd w:id="926"/>
    </w:p>
    <w:p>
      <w:pPr>
        <w:pStyle w:val="BookText"/>
        <w:rPr/>
      </w:pPr>
      <w:r>
        <w:rPr>
          <w:rFonts w:ascii="Amiri" w:hAnsi="Amiri" w:eastAsia="Amiri" w:cs="Amiri"/>
          <w:color w:val="111111"/>
          <w:sz w:val="28"/>
          <w:sz w:val="28"/>
          <w:szCs w:val="28"/>
          <w:rtl w:val="true"/>
          <w:lang w:bidi="ar-SA"/>
        </w:rPr>
        <w:t>أن يحرم بالعمرة،</w:t>
      </w:r>
    </w:p>
    <w:p>
      <w:pPr>
        <w:pStyle w:val="BookText"/>
        <w:rPr/>
      </w:pP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و هو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إدخال العمرة على الحجّ </w:t>
      </w:r>
      <w:r>
        <w:rPr>
          <w:rStyle w:val="FootnoteAnchor"/>
          <w:rtl w:val="true"/>
        </w:rPr>
        <w:footnoteReference w:id="1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 xml:space="preserve">. </w:t>
      </w:r>
      <w:bookmarkStart w:id="927" w:name="pg12676_118038"/>
    </w:p>
    <w:p>
      <w:pPr>
        <w:pStyle w:val="BookText"/>
        <w:rPr/>
      </w:pPr>
      <w:bookmarkEnd w:id="927"/>
      <w:r>
        <w:rPr>
          <w:rFonts w:ascii="Amiri" w:hAnsi="Amiri" w:eastAsia="Amiri" w:cs="Amiri"/>
          <w:color w:val="111111"/>
          <w:sz w:val="28"/>
          <w:sz w:val="28"/>
          <w:szCs w:val="28"/>
          <w:rtl w:val="true"/>
          <w:lang w:bidi="ar-SA"/>
        </w:rPr>
        <w:t>و كذا لا يجوز إدخال الحجّ على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جميع الفقهاء من الجمهور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1543"/>
      </w:r>
      <w:r>
        <w:rPr>
          <w:rFonts w:ascii="Amiri" w:hAnsi="Amiri" w:eastAsia="Amiri" w:cs="Amiri"/>
          <w:color w:val="111111"/>
          <w:sz w:val="28"/>
          <w:sz w:val="28"/>
          <w:szCs w:val="28"/>
          <w:rtl w:val="true"/>
          <w:lang w:bidi="ar-SA"/>
        </w:rPr>
        <w:t>و بإدخال أحدهما على الآخر لا يمكن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الإحرام وقع بنسك فاستحقّ أفعاله،فلا يجوز صرفها إلى غيره و لا شركتها </w:t>
      </w:r>
      <w:r>
        <w:rPr>
          <w:rStyle w:val="FootnoteAnchor"/>
          <w:rtl w:val="true"/>
        </w:rPr>
        <w:footnoteReference w:id="154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1242145_222507752"/>
      <w:bookmarkStart w:id="929" w:name="_Toc366"/>
      <w:bookmarkEnd w:id="928"/>
      <w:r>
        <w:rPr>
          <w:rtl w:val="true"/>
        </w:rPr>
        <w:t>فروع</w:t>
      </w:r>
      <w:r>
        <w:rPr>
          <w:rtl w:val="true"/>
        </w:rPr>
        <w:t>:</w:t>
      </w:r>
      <w:bookmarkEnd w:id="929"/>
    </w:p>
    <w:p>
      <w:pPr>
        <w:pStyle w:val="Heading6"/>
        <w:numPr>
          <w:ilvl w:val="5"/>
          <w:numId w:val="1"/>
        </w:numPr>
        <w:rPr/>
      </w:pPr>
      <w:bookmarkStart w:id="930" w:name="__RefHeading___Toc1242147_222507752"/>
      <w:bookmarkStart w:id="931" w:name="_Toc367"/>
      <w:bookmarkEnd w:id="930"/>
      <w:r>
        <w:rPr>
          <w:rtl w:val="true"/>
        </w:rPr>
        <w:t>الأوّل</w:t>
      </w:r>
      <w:r>
        <w:rPr>
          <w:rtl w:val="true"/>
        </w:rPr>
        <w:t>:</w:t>
      </w:r>
      <w:r>
        <w:rPr>
          <w:rtl w:val="true"/>
        </w:rPr>
        <w:t>جوّز علماؤنا للمفرد فسخ حجّه إلى التمتّع و بالعكس لمن ضاق عليه</w:t>
      </w:r>
      <w:bookmarkEnd w:id="931"/>
    </w:p>
    <w:p>
      <w:pPr>
        <w:pStyle w:val="BookText"/>
        <w:rPr/>
      </w:pPr>
      <w:r>
        <w:rPr>
          <w:rFonts w:ascii="IRNazanin" w:hAnsi="IRNazanin" w:eastAsia="IRNazanin"/>
          <w:color w:val="111111"/>
          <w:sz w:val="28"/>
          <w:sz w:val="28"/>
          <w:szCs w:val="28"/>
          <w:rtl w:val="true"/>
          <w:lang w:bidi="fa-IR"/>
        </w:rPr>
        <w:t>الوقت عن التمتّع،</w:t>
      </w:r>
    </w:p>
    <w:p>
      <w:pPr>
        <w:pStyle w:val="BookText"/>
        <w:rPr/>
      </w:pPr>
      <w:r>
        <w:rPr>
          <w:rFonts w:ascii="Amiri" w:hAnsi="Amiri" w:eastAsia="Amiri" w:cs="Amiri"/>
          <w:color w:val="111111"/>
          <w:sz w:val="28"/>
          <w:sz w:val="28"/>
          <w:szCs w:val="28"/>
          <w:rtl w:val="true"/>
          <w:lang w:bidi="ar-SA"/>
        </w:rPr>
        <w:t xml:space="preserve">أو منعه عذر،كالحيض و المرض فينقل متعته إلى الإفراد،كما أمر النبيّ صلّى اللّه عليه و آله أصحابه بالأوّل،و عائشة بالثاني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2" w:name="__RefHeading___Toc1242149_222507752"/>
      <w:bookmarkStart w:id="933" w:name="_Toc368"/>
      <w:bookmarkEnd w:id="932"/>
      <w:r>
        <w:rPr>
          <w:rtl w:val="true"/>
        </w:rPr>
        <w:t>الثاني</w:t>
      </w:r>
      <w:r>
        <w:rPr>
          <w:rtl w:val="true"/>
        </w:rPr>
        <w:t>:</w:t>
      </w:r>
      <w:r>
        <w:rPr>
          <w:rtl w:val="true"/>
        </w:rPr>
        <w:t>ليس للقارن نقل حجّه إلى التمتّع؛</w:t>
      </w:r>
      <w:bookmarkEnd w:id="933"/>
    </w:p>
    <w:p>
      <w:pPr>
        <w:pStyle w:val="BookText"/>
        <w:rPr/>
      </w:pPr>
      <w:r>
        <w:rPr>
          <w:rFonts w:ascii="Amiri" w:hAnsi="Amiri" w:eastAsia="Amiri" w:cs="Amiri"/>
          <w:color w:val="111111"/>
          <w:sz w:val="28"/>
          <w:sz w:val="28"/>
          <w:szCs w:val="28"/>
          <w:rtl w:val="true"/>
          <w:lang w:bidi="ar-SA"/>
        </w:rPr>
        <w:t xml:space="preserve">لأنّ النبيّ صلّى اللّه عليه و آله أمر أصحابه بأنّ من لم يكن معه هدي فليحلّ،و تأسّف صلّى اللّه عليه و آله على فوات المتعة </w:t>
      </w:r>
      <w:r>
        <w:rPr>
          <w:rStyle w:val="FootnoteAnchor"/>
          <w:rtl w:val="true"/>
        </w:rPr>
        <w:footnoteReference w:id="1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جاز العدول كالمفرد،لفعلها عليه السّلام؛لأنّها الأفضل</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1242151_222507752"/>
      <w:bookmarkStart w:id="935" w:name="_Toc369"/>
      <w:bookmarkEnd w:id="934"/>
      <w:r>
        <w:rPr>
          <w:rtl w:val="true"/>
        </w:rPr>
        <w:t>الثالث</w:t>
      </w:r>
      <w:r>
        <w:rPr>
          <w:rtl w:val="true"/>
        </w:rPr>
        <w:t>:</w:t>
      </w:r>
      <w:r>
        <w:rPr>
          <w:rtl w:val="true"/>
        </w:rPr>
        <w:t>لا يجوز أن يعقد إحراما واحدا لنسكين،</w:t>
      </w:r>
      <w:bookmarkEnd w:id="93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قرن بين الحجّ و العمرة في إحرامه،لم ينعقد إحرامه إلاّ بالحجّ</w:t>
      </w:r>
      <w:r>
        <w:rPr>
          <w:rFonts w:eastAsia="Amiri" w:cs="Amiri" w:ascii="Amiri" w:hAnsi="Amiri"/>
          <w:color w:val="111111"/>
          <w:sz w:val="28"/>
          <w:szCs w:val="28"/>
          <w:rtl w:val="true"/>
          <w:lang w:bidi="ar-SA"/>
        </w:rPr>
        <w:t xml:space="preserve">. </w:t>
      </w:r>
      <w:bookmarkStart w:id="936" w:name="pg12676_118039"/>
    </w:p>
    <w:p>
      <w:pPr>
        <w:pStyle w:val="BookText"/>
        <w:rPr/>
      </w:pPr>
      <w:bookmarkEnd w:id="936"/>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أتى بأفعال الحجّ لم يلزمه دم،و إن أراد أن يأتي بأفعال العمرة و يحلّ و يجعلها متعة،جاز ذلك،و يلزمه الدم </w:t>
      </w:r>
      <w:r>
        <w:rPr>
          <w:rStyle w:val="FootnoteAnchor"/>
          <w:rtl w:val="true"/>
        </w:rPr>
        <w:footnoteReference w:id="1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548"/>
      </w:r>
      <w:r>
        <w:rPr>
          <w:rFonts w:ascii="Amiri" w:hAnsi="Amiri" w:eastAsia="Amiri" w:cs="Amiri"/>
          <w:color w:val="111111"/>
          <w:sz w:val="28"/>
          <w:sz w:val="28"/>
          <w:szCs w:val="28"/>
          <w:rtl w:val="true"/>
          <w:lang w:bidi="ar-SA"/>
        </w:rPr>
        <w:t xml:space="preserve">،و مالك </w:t>
      </w:r>
      <w:r>
        <w:rPr>
          <w:rStyle w:val="FootnoteAnchor"/>
          <w:rtl w:val="true"/>
        </w:rPr>
        <w:footnoteReference w:id="1549"/>
      </w:r>
      <w:r>
        <w:rPr>
          <w:rFonts w:ascii="Amiri" w:hAnsi="Amiri" w:eastAsia="Amiri" w:cs="Amiri"/>
          <w:color w:val="111111"/>
          <w:sz w:val="28"/>
          <w:sz w:val="28"/>
          <w:szCs w:val="28"/>
          <w:rtl w:val="true"/>
          <w:lang w:bidi="ar-SA"/>
        </w:rPr>
        <w:t xml:space="preserve">،و الأوزاعيّ،و الثوريّ </w:t>
      </w:r>
      <w:r>
        <w:rPr>
          <w:rStyle w:val="FootnoteAnchor"/>
          <w:rtl w:val="true"/>
        </w:rPr>
        <w:footnoteReference w:id="1550"/>
      </w:r>
      <w:r>
        <w:rPr>
          <w:rFonts w:ascii="Amiri" w:hAnsi="Amiri" w:eastAsia="Amiri" w:cs="Amiri"/>
          <w:color w:val="111111"/>
          <w:sz w:val="28"/>
          <w:sz w:val="28"/>
          <w:szCs w:val="28"/>
          <w:rtl w:val="true"/>
          <w:lang w:bidi="ar-SA"/>
        </w:rPr>
        <w:t xml:space="preserve">،و أبو حنيفة و أصحابه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بدنة </w:t>
      </w:r>
      <w:r>
        <w:rPr>
          <w:rStyle w:val="FootnoteAnchor"/>
          <w:rtl w:val="true"/>
        </w:rPr>
        <w:footnoteReference w:id="1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داود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حكي أنّ محمّد بن داود استفتي عن هذا بمكّة،فأفتى بمذهب أبيه فجرّوا برجله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براءة الذمّة من الدم لو أتى بأفعال الحجّ بانفراده،فيقف شغلها على دليل،و لم يثبت</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1242153_222507752"/>
      <w:bookmarkStart w:id="938" w:name="_Toc370"/>
      <w:bookmarkEnd w:id="937"/>
      <w:r>
        <w:rPr>
          <w:rtl w:val="true"/>
        </w:rPr>
        <w:t>الرابع</w:t>
      </w:r>
      <w:r>
        <w:rPr>
          <w:rtl w:val="true"/>
        </w:rPr>
        <w:t>:</w:t>
      </w:r>
      <w:r>
        <w:rPr>
          <w:rtl w:val="true"/>
        </w:rPr>
        <w:t>قال الشيخ</w:t>
      </w:r>
      <w:r>
        <w:rPr>
          <w:rtl w:val="true"/>
        </w:rPr>
        <w:t>-</w:t>
      </w:r>
      <w:r>
        <w:rPr>
          <w:rtl w:val="true"/>
        </w:rPr>
        <w:t>رحمه اللّه</w:t>
      </w:r>
      <w:r>
        <w:rPr>
          <w:rtl w:val="true"/>
        </w:rPr>
        <w:t>-</w:t>
      </w:r>
      <w:r>
        <w:rPr>
          <w:rtl w:val="true"/>
        </w:rPr>
        <w:t>في الخلاف</w:t>
      </w:r>
      <w:r>
        <w:rPr>
          <w:rtl w:val="true"/>
        </w:rPr>
        <w:t>:</w:t>
      </w:r>
      <w:r>
        <w:rPr>
          <w:rtl w:val="true"/>
        </w:rPr>
        <w:t>لا يجوز القران بين حجّ و عمرة</w:t>
      </w:r>
      <w:bookmarkEnd w:id="938"/>
    </w:p>
    <w:p>
      <w:pPr>
        <w:pStyle w:val="BookText"/>
        <w:rPr/>
      </w:pPr>
      <w:r>
        <w:rPr>
          <w:rFonts w:ascii="IRNazanin" w:hAnsi="IRNazanin" w:eastAsia="IRNazanin"/>
          <w:color w:val="111111"/>
          <w:sz w:val="28"/>
          <w:sz w:val="28"/>
          <w:szCs w:val="28"/>
          <w:rtl w:val="true"/>
          <w:lang w:bidi="fa-IR"/>
        </w:rPr>
        <w:t>بإحرام واحد،</w:t>
      </w:r>
    </w:p>
    <w:p>
      <w:pPr>
        <w:pStyle w:val="BookText"/>
        <w:rPr/>
      </w:pPr>
      <w:r>
        <w:rPr>
          <w:rFonts w:ascii="Amiri" w:hAnsi="Amiri" w:eastAsia="Amiri" w:cs="Amiri"/>
          <w:color w:val="111111"/>
          <w:sz w:val="28"/>
          <w:sz w:val="28"/>
          <w:szCs w:val="28"/>
          <w:rtl w:val="true"/>
          <w:lang w:bidi="ar-SA"/>
        </w:rPr>
        <w:t xml:space="preserve">و لا يدخل أفعال العمرة قطّ في أفعال الحجّ،و ادّعى على ذلك الإجماع </w:t>
      </w:r>
      <w:r>
        <w:rPr>
          <w:rStyle w:val="FootnoteAnchor"/>
          <w:rtl w:val="true"/>
        </w:rPr>
        <w:footnoteReference w:id="1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الجمهور فيه و زعموا أنّ القران الذي هو أحد أصناف الحجّ هذا،و أنّ الرسول صلّى اللّه عليه و آله لبّى بحجّ و عمرة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عقيل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العمرة التي تجب مع الحجّ في حالة واحدة فالقارن، </w:t>
      </w:r>
      <w:bookmarkStart w:id="939" w:name="pg12676_118040"/>
    </w:p>
    <w:p>
      <w:pPr>
        <w:pStyle w:val="BookText"/>
        <w:rPr/>
      </w:pPr>
      <w:bookmarkEnd w:id="939"/>
      <w:r>
        <w:rPr>
          <w:rFonts w:ascii="Amiri" w:hAnsi="Amiri" w:eastAsia="Amiri" w:cs="Amiri"/>
          <w:color w:val="111111"/>
          <w:sz w:val="28"/>
          <w:sz w:val="28"/>
          <w:szCs w:val="28"/>
          <w:rtl w:val="true"/>
          <w:lang w:bidi="ar-SA"/>
        </w:rPr>
        <w:t xml:space="preserve">و هو الذي يسوق الهدي في حجّ أو عمرة و يريد الحجّ بعد عمرته،فإنّه يلزمه إقران الحجّ مع العمرة،إلاّ لمن ساق الهدي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قرن بين الحجّ و العمرة،فلا يصلح إلاّ أن يسوق هديا قد أشعره </w:t>
      </w:r>
      <w:r>
        <w:rPr>
          <w:rStyle w:val="FootnoteAnchor"/>
          <w:rtl w:val="true"/>
        </w:rPr>
        <w:footnoteReference w:id="1557"/>
      </w:r>
      <w:r>
        <w:rPr>
          <w:rFonts w:ascii="Amiri" w:hAnsi="Amiri" w:eastAsia="Amiri" w:cs="Amiri"/>
          <w:color w:val="111111"/>
          <w:sz w:val="28"/>
          <w:sz w:val="28"/>
          <w:szCs w:val="28"/>
          <w:rtl w:val="true"/>
          <w:lang w:bidi="ar-SA"/>
        </w:rPr>
        <w:t>أو قلّده</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تناسب ما قاله ابن أبي عقيل،من جواز القران في الإحرام بين الحجّ 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 في تلبية الإحرام بمعنى إن لم يكن حجّة فعمرة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أنكر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يقوّي قول ابن أبي عقيل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بحجّة و عمرة معا</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يتمسّك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الإحرام ركن في الحجّ و العمرة، فلا يتعيّن،كما يكون لحجّتين و عمرتين،و لا يمكن أن يكون ركنا في الحجّ و العمرة معا</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1242155_222507752"/>
      <w:bookmarkStart w:id="941" w:name="_Toc371"/>
      <w:bookmarkEnd w:id="940"/>
      <w:r>
        <w:rPr>
          <w:rtl w:val="true"/>
        </w:rPr>
        <w:t>مسألة</w:t>
      </w:r>
      <w:r>
        <w:rPr>
          <w:rtl w:val="true"/>
        </w:rPr>
        <w:t>:</w:t>
      </w:r>
      <w:r>
        <w:rPr>
          <w:rtl w:val="true"/>
        </w:rPr>
        <w:t>و يجوز للقارن و المفرد إذا قدما مكّة الطواف،لكنّهما يجدّدان التلبية؛</w:t>
      </w:r>
      <w:bookmarkEnd w:id="941"/>
    </w:p>
    <w:p>
      <w:pPr>
        <w:pStyle w:val="BookText"/>
        <w:rPr/>
      </w:pPr>
      <w:r>
        <w:rPr>
          <w:rFonts w:ascii="Amiri" w:hAnsi="Amiri" w:eastAsia="Amiri" w:cs="Amiri"/>
          <w:color w:val="111111"/>
          <w:sz w:val="28"/>
          <w:sz w:val="28"/>
          <w:szCs w:val="28"/>
          <w:rtl w:val="true"/>
          <w:lang w:bidi="ar-SA"/>
        </w:rPr>
        <w:t>ليبقيا على إحرامهما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يجدّدا التلبية،أحلاّ و صارت حجّتهما عمرة،قاله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النهاية،و المبسوط </w:t>
      </w:r>
      <w:r>
        <w:rPr>
          <w:rStyle w:val="FootnoteAnchor"/>
          <w:rtl w:val="true"/>
        </w:rPr>
        <w:footnoteReference w:id="1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يحلّ المفرد لا القارن </w:t>
      </w:r>
      <w:r>
        <w:rPr>
          <w:rStyle w:val="FootnoteAnchor"/>
          <w:rtl w:val="true"/>
        </w:rPr>
        <w:footnoteReference w:id="1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 ابن إدريس ذلك و أنّهما إنّما يحلاّن بالنيّة لا بمجرّد الطواف و السعي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أهلّ الرجل بالحجّ ثمّ قدم مكّة و طاف بالبيت و بين الصفا و المروة فقد حلّ و هي عمرة</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المفرد للحجّ هل يطوف بالبيت بعد طواف الفريضة؟قال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نعم،بما شاء،و يجدّد التلبية بعد الركعتين،و القارن بتلك المنزلة يعقدان ما أحلاّ من الطواف بالتلبية</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هذا الحديث أنّه قد رخّص للقارن و المفرد أن يقدّما طواف الزيارة قبل الوقوف بالموقفين،فمتى فعلا ذلك فإن لم يجدّدا التلبية يصيرا محلّين و لا يجوز ذلك؛فلأجله أمر المفرد و السائق بتجديد التلبية عند الطواف،مع أنّ السائق لا يحلّ و إن كان قد طاف؛لسياقه الهدي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بالبيت و بالصفا و المروة أحلّ أحبّ أو كره</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يونس بن يعقوب،عمّن أخبره،عن أبي الحسن عليه السّلام،قال</w:t>
      </w:r>
      <w:r>
        <w:rPr>
          <w:rFonts w:eastAsia="Amiri" w:cs="Amiri" w:ascii="Amiri" w:hAnsi="Amiri"/>
          <w:color w:val="111111"/>
          <w:sz w:val="28"/>
          <w:szCs w:val="28"/>
          <w:rtl w:val="true"/>
          <w:lang w:bidi="ar-SA"/>
        </w:rPr>
        <w:t xml:space="preserve">: </w:t>
      </w:r>
      <w:bookmarkStart w:id="942" w:name="pg12676_118042"/>
    </w:p>
    <w:p>
      <w:pPr>
        <w:pStyle w:val="BookText"/>
        <w:rPr/>
      </w:pPr>
      <w:bookmarkEnd w:id="9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طاف بين هذين الحجرين الصفا و المروة أحد إلاّ أحلّ،إلاّ سائق الهدي</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اختيار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المفرد يحلّ بالطواف و السعي ما لم يجدّد التلبية،و أنّ السائق لا يحلّ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أريد الجوار </w:t>
      </w:r>
      <w:r>
        <w:rPr>
          <w:rStyle w:val="FootnoteAnchor"/>
          <w:rtl w:val="true"/>
        </w:rPr>
        <w:footnoteReference w:id="1569"/>
      </w:r>
      <w:r>
        <w:rPr>
          <w:rFonts w:ascii="Amiri" w:hAnsi="Amiri" w:eastAsia="Amiri" w:cs="Amiri"/>
          <w:color w:val="111111"/>
          <w:sz w:val="28"/>
          <w:sz w:val="28"/>
          <w:szCs w:val="28"/>
          <w:rtl w:val="true"/>
          <w:lang w:bidi="ar-SA"/>
        </w:rPr>
        <w:t>فكيف أصنع؟قال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الهلال هلال ذي الحجّة فاخرج إلى الجعرانة فأحرم منها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أصنع إذا دخلت مكّة أقيم إلى يوم التروية لا أطوف </w:t>
      </w:r>
      <w:r>
        <w:rPr>
          <w:rStyle w:val="FootnoteAnchor"/>
          <w:rtl w:val="true"/>
        </w:rPr>
        <w:footnoteReference w:id="1570"/>
      </w:r>
      <w:r>
        <w:rPr>
          <w:rFonts w:ascii="Amiri" w:hAnsi="Amiri" w:eastAsia="Amiri" w:cs="Amiri"/>
          <w:color w:val="111111"/>
          <w:sz w:val="28"/>
          <w:sz w:val="28"/>
          <w:szCs w:val="28"/>
          <w:rtl w:val="true"/>
          <w:lang w:bidi="ar-SA"/>
        </w:rPr>
        <w:t>بالبيت؟قال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تقيم عشرا لا تأتي الكعبة،إنّ عشرا لكثير،إنّ البيت ليس بمهجور،و لكن إذا دخلت فطف بالبيت واسع بين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كلّ من طاف و سعى بين الصفا و المروة أحلّ؟قال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تعقد بالتلبية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طفت طوافا و صلّيت ركعتين فاعقد بالتلبية</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3" w:name="__RefHeading___Toc1242157_222507752"/>
      <w:bookmarkStart w:id="944" w:name="_Toc372"/>
      <w:bookmarkEnd w:id="943"/>
      <w:r>
        <w:rPr>
          <w:rtl w:val="true"/>
        </w:rPr>
        <w:t>مسألة</w:t>
      </w:r>
      <w:r>
        <w:rPr>
          <w:rtl w:val="true"/>
        </w:rPr>
        <w:t>:</w:t>
      </w:r>
      <w:r>
        <w:rPr>
          <w:rtl w:val="true"/>
        </w:rPr>
        <w:t>إذا أتمّ المتمتّع أفعال عمرته و قصّر فقد أحلّ،</w:t>
      </w:r>
      <w:bookmarkEnd w:id="944"/>
    </w:p>
    <w:p>
      <w:pPr>
        <w:pStyle w:val="BookText"/>
        <w:rPr/>
      </w:pPr>
      <w:r>
        <w:rPr>
          <w:rFonts w:ascii="Amiri" w:hAnsi="Amiri" w:eastAsia="Amiri" w:cs="Amiri"/>
          <w:color w:val="111111"/>
          <w:sz w:val="28"/>
          <w:sz w:val="28"/>
          <w:szCs w:val="28"/>
          <w:rtl w:val="true"/>
          <w:lang w:bidi="ar-SA"/>
        </w:rPr>
        <w:t>و إن كان ساق هديا لم يجز له التحلّل و كان قارنا،قاله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الخلاف </w:t>
      </w:r>
      <w:r>
        <w:rPr>
          <w:rStyle w:val="FootnoteAnchor"/>
          <w:rtl w:val="true"/>
        </w:rPr>
        <w:footnoteReference w:id="1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أبي عقيل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تحلّل،سواء ساق هديه أو لم يسق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يكن ساق تحلّل،و إن كان ساق لم يتحلّل و استأنف </w:t>
      </w:r>
      <w:bookmarkStart w:id="945" w:name="pg12676_118043"/>
    </w:p>
    <w:p>
      <w:pPr>
        <w:pStyle w:val="BookText"/>
        <w:rPr/>
      </w:pPr>
      <w:bookmarkEnd w:id="945"/>
      <w:r>
        <w:rPr>
          <w:rFonts w:ascii="Amiri" w:hAnsi="Amiri" w:eastAsia="Amiri" w:cs="Amiri"/>
          <w:color w:val="111111"/>
          <w:sz w:val="28"/>
          <w:sz w:val="28"/>
          <w:szCs w:val="28"/>
          <w:rtl w:val="true"/>
          <w:lang w:bidi="ar-SA"/>
        </w:rPr>
        <w:t xml:space="preserve">إحراما للحجّ،و لا يحلّ حتّى يفرغ من مناسكه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ساق الهدي فليتحلّل</w:t>
      </w:r>
      <w:r>
        <w:rPr>
          <w:rFonts w:eastAsia="Amiri" w:cs="Amiri" w:ascii="Amiri" w:hAnsi="Amiri"/>
          <w:color w:val="111111"/>
          <w:sz w:val="28"/>
          <w:szCs w:val="28"/>
          <w:rtl w:val="true"/>
          <w:lang w:bidi="ar-SA"/>
        </w:rPr>
        <w:t xml:space="preserve">» </w:t>
      </w:r>
      <w:r>
        <w:rPr>
          <w:rStyle w:val="FootnoteAnchor"/>
          <w:rtl w:val="true"/>
        </w:rPr>
        <w:footnoteReference w:id="1577"/>
      </w:r>
      <w:r>
        <w:rPr>
          <w:rFonts w:ascii="Amiri" w:hAnsi="Amiri" w:eastAsia="Amiri" w:cs="Amiri"/>
          <w:color w:val="111111"/>
          <w:sz w:val="28"/>
          <w:sz w:val="28"/>
          <w:szCs w:val="28"/>
          <w:rtl w:val="true"/>
          <w:lang w:bidi="ar-SA"/>
        </w:rPr>
        <w:t>شرط في التحلّل عدم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أبي حنيفة باطل؛لأنّ تجديد الإحرام إنّما يمكن مع الإحلال، أمّا المحرم فهو باق على إحرامه،فلا وجه لتجديد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النبيّ صلّى اللّه عليه و آله لم يتحلّل،و علّل بأنّه ساق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سائق الهدي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6" w:name="__RefHeading___Toc1242159_222507752"/>
      <w:bookmarkStart w:id="947" w:name="_Toc373"/>
      <w:bookmarkEnd w:id="946"/>
      <w:r>
        <w:rPr>
          <w:rtl w:val="true"/>
        </w:rPr>
        <w:t>مسألة</w:t>
      </w:r>
      <w:r>
        <w:rPr>
          <w:rtl w:val="true"/>
        </w:rPr>
        <w:t>:</w:t>
      </w:r>
      <w:r>
        <w:rPr>
          <w:rtl w:val="true"/>
        </w:rPr>
        <w:t>إذا فرغ المتمتّع من عمرته و أحلّ ثمّ أحرم بالحجّ،فقد استقرّ دم التمتّع</w:t>
      </w:r>
      <w:bookmarkEnd w:id="947"/>
    </w:p>
    <w:p>
      <w:pPr>
        <w:pStyle w:val="BookText"/>
        <w:rPr/>
      </w:pPr>
      <w:r>
        <w:rPr>
          <w:rFonts w:ascii="Amiri" w:hAnsi="Amiri" w:eastAsia="Amiri" w:cs="Amiri"/>
          <w:color w:val="111111"/>
          <w:sz w:val="28"/>
          <w:sz w:val="28"/>
          <w:szCs w:val="28"/>
          <w:rtl w:val="true"/>
          <w:lang w:bidi="ar-SA"/>
        </w:rPr>
        <w:t>بإحرام الحجّ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579"/>
      </w:r>
      <w:r>
        <w:rPr>
          <w:rFonts w:ascii="Amiri" w:hAnsi="Amiri" w:eastAsia="Amiri" w:cs="Amiri"/>
          <w:color w:val="111111"/>
          <w:sz w:val="28"/>
          <w:sz w:val="28"/>
          <w:szCs w:val="28"/>
          <w:rtl w:val="true"/>
          <w:lang w:bidi="ar-SA"/>
        </w:rPr>
        <w:t xml:space="preserve">،و الشافعيّ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حتّى يقف بعرفة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حتّى يرمي جمرة العقبة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1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w:t>
      </w:r>
      <w:bookmarkStart w:id="948" w:name="pg12676_118044"/>
    </w:p>
    <w:p>
      <w:pPr>
        <w:pStyle w:val="BookText"/>
        <w:rPr/>
      </w:pPr>
      <w:bookmarkEnd w:id="948"/>
      <w:r>
        <w:rPr>
          <w:rFonts w:ascii="Amiri" w:hAnsi="Amiri" w:eastAsia="Amiri" w:cs="Amiri"/>
          <w:color w:val="111111"/>
          <w:sz w:val="28"/>
          <w:sz w:val="28"/>
          <w:szCs w:val="28"/>
          <w:rtl w:val="true"/>
          <w:lang w:bidi="ar-SA"/>
        </w:rPr>
        <w:t>الحجّ غاية لوجوب الهدي،و الغاية وجود أوّل الحجّ دون إكماله،كما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الناس على عهد رسول اللّه صلّى اللّه عليه و آله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معه هدي فإذا أهلّ بالحجّ فليهد،و من لم يكن معه هدي فليصم ثلاثة أيّام في الحجّ و سبعة إذا رجع إلى أهله</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سعيد الأعرج،قال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تمتّع في أشهر الحجّ ثمّ أقام بمكّة حتّى يحضر الحجّ،فعليه شاة، و من تمتّع في غير أشهر الحجّ ثمّ جاور حتّى يحضر الحجّ،فليس عليه دم إنّما هي حجّة مفردة و إنّما الأضحى على أهل الأمصار</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9" w:name="__RefHeading___Toc1242161_222507752"/>
      <w:bookmarkStart w:id="950" w:name="_Toc374"/>
      <w:bookmarkEnd w:id="949"/>
      <w:r>
        <w:rPr>
          <w:rtl w:val="true"/>
        </w:rPr>
        <w:t>مسألة</w:t>
      </w:r>
      <w:r>
        <w:rPr>
          <w:rtl w:val="true"/>
        </w:rPr>
        <w:t>:</w:t>
      </w:r>
      <w:r>
        <w:rPr>
          <w:rtl w:val="true"/>
        </w:rPr>
        <w:t>المتمتّع إذا طاف و سعى ثمّ أحرم بالحجّ قبل أن يقصّر،</w:t>
      </w:r>
      <w:bookmarkEnd w:id="95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بطلت متعته و كانت حجّته مبتولة،و إن فعل ذلك ناسيا فليمض فيما أخذ فيه و قد تمّت متعته و ليس عليه شيء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عليه </w:t>
      </w:r>
      <w:r>
        <w:rPr>
          <w:rStyle w:val="FootnoteAnchor"/>
          <w:rtl w:val="true"/>
        </w:rPr>
        <w:footnoteReference w:id="1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العلاء بن الفضيل،قال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متمتّع فطاف ثمّ أهل بالحجّ قبل أن يقصّر،قال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متعته و هي حجّة مبتولة</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 xml:space="preserve">. </w:t>
      </w:r>
      <w:bookmarkStart w:id="951" w:name="pg12676_118045"/>
    </w:p>
    <w:p>
      <w:pPr>
        <w:pStyle w:val="BookText"/>
        <w:rPr/>
      </w:pPr>
      <w:bookmarkEnd w:id="951"/>
      <w:r>
        <w:rPr>
          <w:rFonts w:ascii="Amiri" w:hAnsi="Amiri" w:eastAsia="Amiri" w:cs="Amiri"/>
          <w:color w:val="111111"/>
          <w:sz w:val="28"/>
          <w:sz w:val="28"/>
          <w:szCs w:val="28"/>
          <w:rtl w:val="true"/>
          <w:lang w:bidi="ar-SA"/>
        </w:rPr>
        <w:t>و دلّ على حال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سنان،عن أبي عبد اللّه عليه السّلام عن رجل </w:t>
      </w:r>
      <w:r>
        <w:rPr>
          <w:rStyle w:val="FootnoteAnchor"/>
          <w:rtl w:val="true"/>
        </w:rPr>
        <w:footnoteReference w:id="1590"/>
      </w:r>
      <w:r>
        <w:rPr>
          <w:rFonts w:ascii="Amiri" w:hAnsi="Amiri" w:eastAsia="Amiri" w:cs="Amiri"/>
          <w:color w:val="111111"/>
          <w:sz w:val="28"/>
          <w:sz w:val="28"/>
          <w:szCs w:val="28"/>
          <w:rtl w:val="true"/>
          <w:lang w:bidi="ar-SA"/>
        </w:rPr>
        <w:t>متمتّع نسي أن يقصّر حتّى أحرم بالحجّ،قال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 اللّه</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عليه السّلام عن رجل متمتّع </w:t>
      </w:r>
      <w:r>
        <w:rPr>
          <w:rStyle w:val="FootnoteAnchor"/>
          <w:rtl w:val="true"/>
        </w:rPr>
        <w:footnoteReference w:id="1592"/>
      </w:r>
      <w:r>
        <w:rPr>
          <w:rFonts w:ascii="Amiri" w:hAnsi="Amiri" w:eastAsia="Amiri" w:cs="Amiri"/>
          <w:color w:val="111111"/>
          <w:sz w:val="28"/>
          <w:sz w:val="28"/>
          <w:szCs w:val="28"/>
          <w:rtl w:val="true"/>
          <w:lang w:bidi="ar-SA"/>
        </w:rPr>
        <w:t>بالعمرة إلى الحجّ،فدخل مكّة فطاف و سعى و لبس ثيابه و أحلّ،و نسي أن يقصّر حتّى خرج إلى عرفات،قال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به،يبني على العمرة و طوافها،و طواف الحجّ على أثره</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أهلّ بالعمرة،و نسي أن يقصّر حتّى يدخل في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 اللّه و لا شيء عليه و تمّت عمرته</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أصحابنا في الناسي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دم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يبطل الإحرام الثاني،سواء وقع عمدا أو سهوا،و يبقى على إحرامه الأوّل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2" w:name="__RefHeading___Toc1242163_222507752"/>
      <w:bookmarkStart w:id="953" w:name="_Toc375"/>
      <w:bookmarkEnd w:id="952"/>
      <w:r>
        <w:rPr>
          <w:rtl w:val="true"/>
        </w:rPr>
        <w:t>مسألة</w:t>
      </w:r>
      <w:r>
        <w:rPr>
          <w:rtl w:val="true"/>
        </w:rPr>
        <w:t>:</w:t>
      </w:r>
      <w:r>
        <w:rPr>
          <w:rtl w:val="true"/>
        </w:rPr>
        <w:t>قد بيّنّا أنّ الإحرام ينعقد بأحد أمور ثلاثة</w:t>
      </w:r>
      <w:r>
        <w:rPr>
          <w:rtl w:val="true"/>
        </w:rPr>
        <w:t>:</w:t>
      </w:r>
      <w:bookmarkEnd w:id="95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التلبية،و الإشعار، </w:t>
      </w:r>
    </w:p>
    <w:p>
      <w:pPr>
        <w:pStyle w:val="BookText"/>
        <w:rPr/>
      </w:pPr>
      <w:r>
        <w:rPr>
          <w:rFonts w:ascii="Amiri" w:hAnsi="Amiri" w:eastAsia="Amiri" w:cs="Amiri"/>
          <w:color w:val="111111"/>
          <w:sz w:val="28"/>
          <w:sz w:val="28"/>
          <w:szCs w:val="28"/>
          <w:rtl w:val="true"/>
          <w:lang w:bidi="ar-SA"/>
        </w:rPr>
        <w:t xml:space="preserve">و التقليد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ينعقد بالتلبية لا غير </w:t>
      </w:r>
      <w:r>
        <w:rPr>
          <w:rStyle w:val="FootnoteAnchor"/>
          <w:rtl w:val="true"/>
        </w:rPr>
        <w:footnoteReference w:id="1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ابن إدريس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بيّنّا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عقده بالتلبية،استحبّ له الإشعار أو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مالك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أنكر أبو حنيفة الإشعار؛لأنّه مثلة و بدعة و تعذيب للحيوان،و لم يعرف تقليد الغنم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عبّاس أنّ النبيّ صلّى اللّه عليه و آله دعا ببدنة فأشعرها في صفحة سنامها الأيمن ثمّ سلت الدم عنها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عروة،عن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w:t>
      </w:r>
      <w:r>
        <w:rPr>
          <w:rFonts w:eastAsia="Amiri" w:cs="Amiri" w:ascii="Amiri" w:hAnsi="Amiri"/>
          <w:color w:val="111111"/>
          <w:sz w:val="28"/>
          <w:szCs w:val="28"/>
          <w:rtl w:val="true"/>
          <w:lang w:bidi="ar-SA"/>
        </w:rPr>
        <w:t xml:space="preserve">] </w:t>
      </w:r>
      <w:r>
        <w:rPr>
          <w:rStyle w:val="FootnoteAnchor"/>
          <w:rtl w:val="true"/>
        </w:rPr>
        <w:footnoteReference w:id="1604"/>
      </w:r>
      <w:r>
        <w:rPr>
          <w:rFonts w:ascii="Amiri" w:hAnsi="Amiri" w:eastAsia="Amiri" w:cs="Amiri"/>
          <w:color w:val="111111"/>
          <w:sz w:val="28"/>
          <w:sz w:val="28"/>
          <w:szCs w:val="28"/>
          <w:rtl w:val="true"/>
          <w:lang w:bidi="ar-SA"/>
        </w:rPr>
        <w:t>مخرمة و مروان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فلمّا كان بذي الحليفة،قلّد الهدي و أشعره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 xml:space="preserve">. </w:t>
      </w:r>
      <w:bookmarkStart w:id="954" w:name="pg12676_118047"/>
    </w:p>
    <w:p>
      <w:pPr>
        <w:pStyle w:val="BookText"/>
        <w:rPr/>
      </w:pPr>
      <w:bookmarkEnd w:id="954"/>
      <w:r>
        <w:rPr>
          <w:rFonts w:ascii="IRNazanin" w:hAnsi="IRNazanin" w:eastAsia="IRNazanin"/>
          <w:color w:val="111111"/>
          <w:sz w:val="28"/>
          <w:sz w:val="28"/>
          <w:szCs w:val="28"/>
          <w:rtl w:val="true"/>
          <w:lang w:bidi="fa-IR"/>
        </w:rPr>
        <w:t xml:space="preserve">و عن جابر بن </w:t>
      </w:r>
      <w:r>
        <w:rPr>
          <w:rStyle w:val="FootnoteAnchor"/>
          <w:rtl w:val="true"/>
        </w:rPr>
        <w:footnoteReference w:id="1606"/>
      </w:r>
      <w:r>
        <w:rPr>
          <w:rFonts w:ascii="Amiri" w:hAnsi="Amiri" w:eastAsia="Amiri" w:cs="Amiri"/>
          <w:color w:val="111111"/>
          <w:sz w:val="28"/>
          <w:sz w:val="28"/>
          <w:szCs w:val="28"/>
          <w:rtl w:val="true"/>
          <w:lang w:bidi="ar-SA"/>
        </w:rPr>
        <w:t>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هدايا النبيّ صلّى اللّه عليه و آله غنما مقلّدة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عائشة أنّ رسول اللّه صلّى اللّه عليه و آله أهدى غنما مقلّدة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معاوية بن عمّار،عن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بدنة فقد أحرم و إن لم يتكلّم بقليل و لا بكثير</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و غير ذلك من الأحاديث التي نقلناها فيما سلف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5" w:name="__RefHeading___Toc1242165_222507752"/>
      <w:bookmarkStart w:id="956" w:name="_Toc376"/>
      <w:bookmarkEnd w:id="955"/>
      <w:r>
        <w:rPr>
          <w:rtl w:val="true"/>
        </w:rPr>
        <w:t>مسألة</w:t>
      </w:r>
      <w:r>
        <w:rPr>
          <w:rtl w:val="true"/>
        </w:rPr>
        <w:t>:</w:t>
      </w:r>
      <w:r>
        <w:rPr>
          <w:rtl w:val="true"/>
        </w:rPr>
        <w:t>قد بيّنّا أنّ المفرد يجوز له فسخ حجّه إلى التمتّع،</w:t>
      </w:r>
      <w:bookmarkEnd w:id="956"/>
    </w:p>
    <w:p>
      <w:pPr>
        <w:pStyle w:val="BookText"/>
        <w:rPr/>
      </w:pP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يدخل مكّة و يطوف و يسعى و يقصّر و يجعلها عمرة و يتمتّع بها إلى الحجّ،ثمّ يأتي بالحجّ بعد ذلك،إلاّ أن يكون قد ساق الهدي؛لأنّ النبيّ صلّى اللّه عليه و آله تأسّف على فوات المتعة حيث كان قد ساق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له إذا دخل مكّة و طاف و سعى أن يقصّر و يجعلها عمرة ما لم يلبّ؛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يفرد الحجّ ثمّ يطوف بالبيت و يسعى بين الصفا و المروة ثمّ يبدو له أن يجعلها عمرة،قال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لبّى بعد ما سعى قبل أن يقصّر فلا متعة له</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bookmarkStart w:id="957" w:name="pg12676_118048"/>
    </w:p>
    <w:p>
      <w:pPr>
        <w:pStyle w:val="BookText"/>
        <w:rPr/>
      </w:pPr>
      <w:bookmarkEnd w:id="957"/>
      <w:r>
        <w:rPr>
          <w:rFonts w:ascii="Amiri" w:hAnsi="Amiri" w:eastAsia="Amiri" w:cs="Amiri"/>
          <w:color w:val="111111"/>
          <w:sz w:val="28"/>
          <w:sz w:val="28"/>
          <w:szCs w:val="28"/>
          <w:rtl w:val="true"/>
          <w:lang w:bidi="ar-SA"/>
        </w:rPr>
        <w:t>و قد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أهللت؟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بالعمرة،فقال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أهللت بالحجّ و نويت المتعة فصارت عمرتك كوفيّة و حجّتك مكّيّة؟و لو كنت نويت المتعة و أهللت بالحجّ،كانت عمرتك و حجّتك كوفيّتين</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هذا الخبر أن نحمله على من أهلّ بالعمرة المبتولة دون المتمتّع بها،و لو كانت التي يتمتّع بها لم تكن حجّته مكّيّة،بل كانت تكون حجّته و عمرته كوفيّتين حسب ما ذكره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نويت المتعة</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8" w:name="__RefHeading___Toc1242167_222507752"/>
      <w:bookmarkStart w:id="959" w:name="_Toc377"/>
      <w:bookmarkEnd w:id="958"/>
      <w:r>
        <w:rPr>
          <w:rtl w:val="true"/>
        </w:rPr>
        <w:t>مسألة</w:t>
      </w:r>
      <w:r>
        <w:rPr>
          <w:rtl w:val="true"/>
        </w:rPr>
        <w:t>:</w:t>
      </w:r>
      <w:r>
        <w:rPr>
          <w:rtl w:val="true"/>
        </w:rPr>
        <w:t>و ينبغي للمحرم بالحجّ من مكّة أن يفعل حالة الإحرام يوم التروية،</w:t>
      </w:r>
      <w:bookmarkEnd w:id="959"/>
    </w:p>
    <w:p>
      <w:pPr>
        <w:pStyle w:val="BookText"/>
        <w:rPr/>
      </w:pPr>
      <w:r>
        <w:rPr>
          <w:rFonts w:ascii="Amiri" w:hAnsi="Amiri" w:eastAsia="Amiri" w:cs="Amiri"/>
          <w:color w:val="111111"/>
          <w:sz w:val="28"/>
          <w:sz w:val="28"/>
          <w:szCs w:val="28"/>
          <w:rtl w:val="true"/>
          <w:lang w:bidi="ar-SA"/>
        </w:rPr>
        <w:t>كما فعله أوّلا عند الميقات،من أخذ الشارب،و قلم الأظفار،و الاغتسال و غير ذلك؛ لأنّه أحد الإحرامين،فاستحبّ فيه ذلك كالآخر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التروية إن شاء اللّه تعالى فاغتسل،ثمّ البس ثوبيك و ادخل المسجد حافيا و عليك السكينة و الوقار،ثمّ صلّ ركعتين عند مقام إبراهيم عليه السّلام أو في الحجر،ثمّ اقعد حتّى تزول الشمس فصلّ المكتوبة،ثمّ قل في دبر صلاتك كما قلت حين أحرمت من الشجرة فأحرم بالحجّ،ثمّ امض و عليك السكينة و الوقار،فإذا انتهيت إلى الرقطاء </w:t>
      </w:r>
      <w:r>
        <w:rPr>
          <w:rStyle w:val="FootnoteAnchor"/>
          <w:rtl w:val="true"/>
        </w:rPr>
        <w:footnoteReference w:id="1615"/>
      </w:r>
      <w:r>
        <w:rPr>
          <w:rFonts w:ascii="Amiri" w:hAnsi="Amiri" w:eastAsia="Amiri" w:cs="Amiri"/>
          <w:color w:val="111111"/>
          <w:sz w:val="28"/>
          <w:sz w:val="28"/>
          <w:szCs w:val="28"/>
          <w:rtl w:val="true"/>
          <w:lang w:bidi="ar-SA"/>
        </w:rPr>
        <w:t xml:space="preserve">دون الرّدم </w:t>
      </w:r>
      <w:r>
        <w:rPr>
          <w:rStyle w:val="FootnoteAnchor"/>
          <w:rtl w:val="true"/>
        </w:rPr>
        <w:footnoteReference w:id="1616"/>
      </w:r>
      <w:r>
        <w:rPr>
          <w:rFonts w:ascii="Amiri" w:hAnsi="Amiri" w:eastAsia="Amiri" w:cs="Amiri"/>
          <w:color w:val="111111"/>
          <w:sz w:val="28"/>
          <w:sz w:val="28"/>
          <w:szCs w:val="28"/>
          <w:rtl w:val="true"/>
          <w:lang w:bidi="ar-SA"/>
        </w:rPr>
        <w:t xml:space="preserve">فلبّ،فإذا انتهيت </w:t>
      </w:r>
      <w:bookmarkStart w:id="960" w:name="pg12676_118049"/>
    </w:p>
    <w:p>
      <w:pPr>
        <w:pStyle w:val="BookText"/>
        <w:rPr/>
      </w:pPr>
      <w:bookmarkEnd w:id="960"/>
      <w:r>
        <w:rPr>
          <w:rFonts w:ascii="Amiri" w:hAnsi="Amiri" w:eastAsia="Amiri" w:cs="Amiri"/>
          <w:color w:val="111111"/>
          <w:sz w:val="28"/>
          <w:sz w:val="28"/>
          <w:szCs w:val="28"/>
          <w:rtl w:val="true"/>
          <w:lang w:bidi="ar-SA"/>
        </w:rPr>
        <w:t>إلى الرّدم و أشرفت إلى الأبطح فارفع صوتك بالتلبية حتّى تأتي منى</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تحرم يوم التروية،فاصنع كما صنعت حين أردت أن تحرم،و خذ من شاربك و من أظفارك و عانتك إن كان لك شعر،و انتف إبطيك و اغتسل و البس ثوبيك،ثمّ ائت المسجد الحرام،فصلّ فيه ستّ ركعات قبل أن تحرم،و تدعو اللّه و تسأله العون،و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أريد الحجّ فيسّره لي،و حلّني حيث حبستني لقدرك الذي قدّرت عليّ،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لك شعري و بشري و لحمي و دمي من النساء و الثياب و الطيب أريد بذلك وجهك و الدار الآخرة،و حلّني حيث حبستني لقدرك الذي قدّرت عليّ،ثمّ تلبّي من المسجد الحرام كما لبّيت حين أحرمت،و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بحجّة تمامها و بلاغها عليك،فإن قدرت أن يكون رواحك إلى منى </w:t>
      </w:r>
      <w:r>
        <w:rPr>
          <w:rStyle w:val="FootnoteAnchor"/>
          <w:rtl w:val="true"/>
        </w:rPr>
        <w:footnoteReference w:id="1618"/>
      </w:r>
      <w:r>
        <w:rPr>
          <w:rFonts w:ascii="Amiri" w:hAnsi="Amiri" w:eastAsia="Amiri" w:cs="Amiri"/>
          <w:color w:val="111111"/>
          <w:sz w:val="28"/>
          <w:sz w:val="28"/>
          <w:szCs w:val="28"/>
          <w:rtl w:val="true"/>
          <w:lang w:bidi="ar-SA"/>
        </w:rPr>
        <w:t xml:space="preserve">زوال الشمس و إلاّ فمتى تيسّر </w:t>
      </w:r>
      <w:r>
        <w:rPr>
          <w:rStyle w:val="FootnoteAnchor"/>
          <w:rtl w:val="true"/>
        </w:rPr>
        <w:footnoteReference w:id="1619"/>
      </w:r>
      <w:r>
        <w:rPr>
          <w:rFonts w:ascii="Amiri" w:hAnsi="Amiri" w:eastAsia="Amiri" w:cs="Amiri"/>
          <w:color w:val="111111"/>
          <w:sz w:val="28"/>
          <w:sz w:val="28"/>
          <w:szCs w:val="28"/>
          <w:rtl w:val="true"/>
          <w:lang w:bidi="ar-SA"/>
        </w:rPr>
        <w:t>لك من يوم التروية</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إن شاء اللّه تعالى تمام البحث في الإحرام بالحجّ</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1242169_222507752"/>
      <w:bookmarkStart w:id="962" w:name="_Toc378"/>
      <w:bookmarkEnd w:id="961"/>
      <w:r>
        <w:rPr>
          <w:rtl w:val="true"/>
        </w:rPr>
        <w:t>مسألة</w:t>
      </w:r>
      <w:r>
        <w:rPr>
          <w:rtl w:val="true"/>
        </w:rPr>
        <w:t>:</w:t>
      </w:r>
      <w:r>
        <w:rPr>
          <w:rtl w:val="true"/>
        </w:rPr>
        <w:t>الإحرام واجب على كلّ من يريد أن يدخل مكّة،فلا يجوز لأحد</w:t>
      </w:r>
      <w:bookmarkEnd w:id="962"/>
    </w:p>
    <w:p>
      <w:pPr>
        <w:pStyle w:val="BookText"/>
        <w:rPr/>
      </w:pPr>
      <w:r>
        <w:rPr>
          <w:rFonts w:ascii="Amiri" w:hAnsi="Amiri" w:eastAsia="Amiri" w:cs="Amiri"/>
          <w:color w:val="111111"/>
          <w:sz w:val="28"/>
          <w:sz w:val="28"/>
          <w:szCs w:val="28"/>
          <w:rtl w:val="true"/>
          <w:lang w:bidi="ar-SA"/>
        </w:rPr>
        <w:t>الدخول إلى مكّة إلاّ أن يكون محرما،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من يكون دخوله بعد إحرام قبل مضيّ شهر،أو يتكرّر،كالحطّاب و الحشّاش و ناقل الميرة </w:t>
      </w:r>
      <w:r>
        <w:rPr>
          <w:rStyle w:val="FootnoteAnchor"/>
          <w:rtl w:val="true"/>
        </w:rPr>
        <w:footnoteReference w:id="1621"/>
      </w:r>
      <w:r>
        <w:rPr>
          <w:rFonts w:ascii="Amiri" w:hAnsi="Amiri" w:eastAsia="Amiri" w:cs="Amiri"/>
          <w:color w:val="111111"/>
          <w:sz w:val="28"/>
          <w:sz w:val="28"/>
          <w:szCs w:val="28"/>
          <w:rtl w:val="true"/>
          <w:lang w:bidi="ar-SA"/>
        </w:rPr>
        <w:t>،و من كانت له ضيعة يتكرّر دخوله و خروجه إليها،فهؤلاء لا إحرام عليهم،و كذا من دخلها لقتال 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622"/>
      </w:r>
      <w:r>
        <w:rPr>
          <w:rFonts w:ascii="IRNazanin" w:hAnsi="IRNazanin" w:eastAsia="IRNazanin"/>
          <w:color w:val="111111"/>
          <w:sz w:val="28"/>
          <w:sz w:val="28"/>
          <w:szCs w:val="28"/>
          <w:rtl w:val="true"/>
          <w:lang w:bidi="fa-IR"/>
        </w:rPr>
        <w:t xml:space="preserve">،و أحمد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لأحد دخول الحرم بغير إحرام إلاّ من كان دون الميقات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النبيّ صلّى اللّه عليه و آله دخل يوم الفتح مكّة حلالا و على رأسه المغفر </w:t>
      </w:r>
      <w:r>
        <w:rPr>
          <w:rStyle w:val="FootnoteAnchor"/>
          <w:rtl w:val="true"/>
        </w:rPr>
        <w:footnoteReference w:id="1625"/>
      </w:r>
      <w:r>
        <w:rPr>
          <w:rFonts w:ascii="Amiri" w:hAnsi="Amiri" w:eastAsia="Amiri" w:cs="Amiri"/>
          <w:color w:val="111111"/>
          <w:sz w:val="28"/>
          <w:sz w:val="28"/>
          <w:szCs w:val="28"/>
          <w:rtl w:val="true"/>
          <w:lang w:bidi="ar-SA"/>
        </w:rPr>
        <w:t>،و كذلك أصحابه،و لم يحرم أحد منهم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إيجاب الإحرام على المتكرّر يستلزم أن لا ينفكّ عنه وجوب الإحرام، و ذلك ضرر عظيم،فكان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يجاوز </w:t>
      </w:r>
      <w:r>
        <w:rPr>
          <w:rStyle w:val="FootnoteAnchor"/>
          <w:rtl w:val="true"/>
        </w:rPr>
        <w:footnoteReference w:id="1626"/>
      </w:r>
      <w:r>
        <w:rPr>
          <w:rFonts w:ascii="Amiri" w:hAnsi="Amiri" w:eastAsia="Amiri" w:cs="Amiri"/>
          <w:color w:val="111111"/>
          <w:sz w:val="28"/>
          <w:sz w:val="28"/>
          <w:szCs w:val="28"/>
          <w:rtl w:val="true"/>
          <w:lang w:bidi="ar-SA"/>
        </w:rPr>
        <w:t xml:space="preserve">الميقات مريدا للحرم،فوجب عليه الإحرام،كغيره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و 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دخلها لغير قتال و لا حاجة متكرّرة،فإنّه يجب أن يكون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628"/>
      </w:r>
      <w:r>
        <w:rPr>
          <w:rFonts w:ascii="Amiri" w:hAnsi="Amiri" w:eastAsia="Amiri" w:cs="Amiri"/>
          <w:color w:val="111111"/>
          <w:sz w:val="28"/>
          <w:sz w:val="28"/>
          <w:szCs w:val="28"/>
          <w:rtl w:val="true"/>
          <w:lang w:bidi="ar-SA"/>
        </w:rPr>
        <w:t>،و بعض أصحاب الشافعيّ،و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عليه الإحرام إذا لم يرد النسك </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نذر دخولها،وجب عليه الإحرام،و لو لم يكن واجبا لم يجب بنذر </w:t>
      </w:r>
      <w:bookmarkStart w:id="963" w:name="pg12676_118051"/>
    </w:p>
    <w:p>
      <w:pPr>
        <w:pStyle w:val="BookText"/>
        <w:rPr/>
      </w:pPr>
      <w:bookmarkEnd w:id="963"/>
      <w:r>
        <w:rPr>
          <w:rFonts w:ascii="Amiri" w:hAnsi="Amiri" w:eastAsia="Amiri" w:cs="Amiri"/>
          <w:color w:val="111111"/>
          <w:sz w:val="28"/>
          <w:sz w:val="28"/>
          <w:szCs w:val="28"/>
          <w:rtl w:val="true"/>
          <w:lang w:bidi="ar-SA"/>
        </w:rPr>
        <w:t>الدخول،كغيره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بقياسه على حرم المدينة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ظاهر،فلا يتمّ القياس</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1242171_222507752"/>
      <w:bookmarkStart w:id="965" w:name="_Toc379"/>
      <w:bookmarkEnd w:id="964"/>
      <w:r>
        <w:rPr>
          <w:rtl w:val="true"/>
        </w:rPr>
        <w:t>مسألة</w:t>
      </w:r>
      <w:r>
        <w:rPr>
          <w:rtl w:val="true"/>
        </w:rPr>
        <w:t>:</w:t>
      </w:r>
      <w:r>
        <w:rPr>
          <w:rtl w:val="true"/>
        </w:rPr>
        <w:t>إحرام المرأة كإحرام الرجل إلاّ في شيئين</w:t>
      </w:r>
      <w:r>
        <w:rPr>
          <w:rtl w:val="true"/>
        </w:rPr>
        <w:t>:</w:t>
      </w:r>
      <w:bookmarkEnd w:id="965"/>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الصوت بالتلبية،و قد تقدّم استحباب الإخفات لهنّ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المخيط لهنّ،فإنّه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منّا </w:t>
      </w:r>
      <w:r>
        <w:rPr>
          <w:rStyle w:val="FootnoteAnchor"/>
          <w:rtl w:val="true"/>
        </w:rPr>
        <w:footnoteReference w:id="1633"/>
      </w:r>
      <w:r>
        <w:rPr>
          <w:rFonts w:ascii="Amiri" w:hAnsi="Amiri" w:eastAsia="Amiri" w:cs="Amiri"/>
          <w:color w:val="111111"/>
          <w:sz w:val="28"/>
          <w:sz w:val="28"/>
          <w:szCs w:val="28"/>
          <w:rtl w:val="true"/>
          <w:lang w:bidi="ar-SA"/>
        </w:rPr>
        <w:t>شاذّا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يلبسن المخيط </w:t>
      </w:r>
      <w:r>
        <w:rPr>
          <w:rStyle w:val="FootnoteAnchor"/>
          <w:rtl w:val="true"/>
        </w:rPr>
        <w:footnoteReference w:id="1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خطأ؛لأنّ النبيّ صلّى اللّه عليه و آله نهى النساء في إحرامهنّ عن القفّازين و النقاب و ما مسّه الورس من الثياب،و لتلبس بعد ذلك ما أحبّت من ألوان الثياب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المحرمة تلبس ما شاءت من الثياب غير الحرير و القفّازين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النقاب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تسدل الثوب على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ذلك </w:t>
      </w:r>
      <w:r>
        <w:rPr>
          <w:rStyle w:val="FootnoteAnchor"/>
          <w:rtl w:val="true"/>
        </w:rPr>
        <w:footnoteReference w:id="1636"/>
      </w:r>
      <w:r>
        <w:rPr>
          <w:rFonts w:ascii="Amiri" w:hAnsi="Amiri" w:eastAsia="Amiri" w:cs="Amiri"/>
          <w:color w:val="111111"/>
          <w:sz w:val="28"/>
          <w:sz w:val="28"/>
          <w:szCs w:val="28"/>
          <w:rtl w:val="true"/>
          <w:lang w:bidi="ar-SA"/>
        </w:rPr>
        <w:t>إلى أين؟قال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طرف الأنف قدر ما تبصر</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النضر بن سويد،عن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المحرمة أيّ </w:t>
      </w:r>
      <w:bookmarkStart w:id="966" w:name="pg12676_118052"/>
    </w:p>
    <w:p>
      <w:pPr>
        <w:pStyle w:val="BookText"/>
        <w:rPr/>
      </w:pPr>
      <w:bookmarkEnd w:id="966"/>
      <w:r>
        <w:rPr>
          <w:rFonts w:ascii="Amiri" w:hAnsi="Amiri" w:eastAsia="Amiri" w:cs="Amiri"/>
          <w:color w:val="111111"/>
          <w:sz w:val="28"/>
          <w:sz w:val="28"/>
          <w:szCs w:val="28"/>
          <w:rtl w:val="true"/>
          <w:lang w:bidi="ar-SA"/>
        </w:rPr>
        <w:t>شيء 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الثياب</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الثياب كلّها إلاّ المصبوغة بالزعفران و الورس و لا تلبس القفازين و لا حليا تتزيّن به لزوجها،و لا تكتحل إلاّ من علّة، و لا تمسّ طيبا،و لا بأس بالعلم في الثوب</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يعقوب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تلبس القميص تزرّه عليها و تلبس الخزّ و الحرير و الديباج؟فقال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 به و تلبس الخلخالين و المسك</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القفّازان في الأصل شيء يتّخذه النساء باليدين يحشى بقطن و يكون له أزرار تزرّ على الساعدين من البرد تلبسه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السين غير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أسورة من ذبل أو عاج</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1242173_222507752"/>
      <w:bookmarkStart w:id="968" w:name="_Toc380"/>
      <w:bookmarkEnd w:id="967"/>
      <w:r>
        <w:rPr>
          <w:rtl w:val="true"/>
        </w:rPr>
        <w:t>مسألة</w:t>
      </w:r>
      <w:r>
        <w:rPr>
          <w:rtl w:val="true"/>
        </w:rPr>
        <w:t>:</w:t>
      </w:r>
      <w:r>
        <w:rPr>
          <w:rtl w:val="true"/>
        </w:rPr>
        <w:t>و إحرام المرأة في وجهها،فلا تخمّره</w:t>
      </w:r>
      <w:bookmarkEnd w:id="968"/>
    </w:p>
    <w:p>
      <w:pPr>
        <w:pStyle w:val="BookText"/>
        <w:rPr/>
      </w:pPr>
      <w:r>
        <w:rPr>
          <w:rFonts w:ascii="Amiri" w:hAnsi="Amiri" w:eastAsia="Amiri" w:cs="Amiri"/>
          <w:color w:val="111111"/>
          <w:sz w:val="28"/>
          <w:sz w:val="28"/>
          <w:szCs w:val="28"/>
          <w:rtl w:val="true"/>
          <w:lang w:bidi="ar-SA"/>
        </w:rPr>
        <w:t>و لا يجوز لها أن تغطّيه بمخيط و لا بغيره،و 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ابن عمر أنّ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تتنقّب المرأة و لا تلبس القفّازين</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حديث العيص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أبو جعفر عليه السّلام بامرأة متنقّبة و هي محرمة،فقال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أحرمي و أسفري و أرخي ثوبك من فوق رأسك،فإنّك إن تنقّبت لم يتغيّر لونك،فقال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ترخيه؟قال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تغطّي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يبلغ فمها؟قال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المحرمة لا تلبس الحلي </w:t>
      </w:r>
      <w:bookmarkStart w:id="969" w:name="pg12676_118053"/>
    </w:p>
    <w:p>
      <w:pPr>
        <w:pStyle w:val="BookText"/>
        <w:rPr/>
      </w:pPr>
      <w:bookmarkEnd w:id="969"/>
      <w:r>
        <w:rPr>
          <w:rFonts w:ascii="Amiri" w:hAnsi="Amiri" w:eastAsia="Amiri" w:cs="Amiri"/>
          <w:color w:val="111111"/>
          <w:sz w:val="28"/>
          <w:sz w:val="28"/>
          <w:szCs w:val="28"/>
          <w:rtl w:val="true"/>
          <w:lang w:bidi="ar-SA"/>
        </w:rPr>
        <w:t>و لا الثياب المصبغات إلاّ صبغا لا يردع</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ردع من زعفران أو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و سكون الدال و العين غير المعجمات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لطخ و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داود بن الحصين،عن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ما يحلّ للمرأة أن تلبس و هي محرمة؟قال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 كلّها ما خلا القفّازين و البرقع و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الخزّ؟قال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سداه إبريسم و هو حرير؟قال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حريرا محضا فإنّه لا بأس به</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عبد اللّه بن ميمون،عن الصادق،عن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لا تتنقّب؛لأنّ إحرام المرأة في وجهها و إحرام الرجل في رأسه</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الرجل يجب عليه كشف رأسه فلمّا وجب على الرجل كشف عضو وجب على المرأة؛لأنّ كلّ واحد منهما شخص تعلّق به حرمة الإحرام</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1242175_222507752"/>
      <w:bookmarkStart w:id="971" w:name="_Toc381"/>
      <w:bookmarkEnd w:id="970"/>
      <w:r>
        <w:rPr>
          <w:rtl w:val="true"/>
        </w:rPr>
        <w:t>فروع</w:t>
      </w:r>
      <w:r>
        <w:rPr>
          <w:rtl w:val="true"/>
        </w:rPr>
        <w:t>:</w:t>
      </w:r>
      <w:bookmarkEnd w:id="971"/>
    </w:p>
    <w:p>
      <w:pPr>
        <w:pStyle w:val="Heading6"/>
        <w:numPr>
          <w:ilvl w:val="5"/>
          <w:numId w:val="1"/>
        </w:numPr>
        <w:rPr/>
      </w:pPr>
      <w:bookmarkStart w:id="972" w:name="__RefHeading___Toc1242177_222507752"/>
      <w:bookmarkStart w:id="973" w:name="_Toc382"/>
      <w:bookmarkEnd w:id="972"/>
      <w:r>
        <w:rPr>
          <w:rtl w:val="true"/>
        </w:rPr>
        <w:t>الأوّل</w:t>
      </w:r>
      <w:r>
        <w:rPr>
          <w:rtl w:val="true"/>
        </w:rPr>
        <w:t>:</w:t>
      </w:r>
      <w:r>
        <w:rPr>
          <w:rtl w:val="true"/>
        </w:rPr>
        <w:t>تستر المحرمة سائر جسدها إلاّ وجهها،</w:t>
      </w:r>
      <w:bookmarkEnd w:id="973"/>
    </w:p>
    <w:p>
      <w:pPr>
        <w:pStyle w:val="BookText"/>
        <w:rPr/>
      </w:pPr>
      <w:r>
        <w:rPr>
          <w:rFonts w:ascii="Amiri" w:hAnsi="Amiri" w:eastAsia="Amiri" w:cs="Amiri"/>
          <w:color w:val="111111"/>
          <w:sz w:val="28"/>
          <w:sz w:val="28"/>
          <w:szCs w:val="28"/>
          <w:rtl w:val="true"/>
          <w:lang w:bidi="ar-SA"/>
        </w:rPr>
        <w:t>و يجوز لها أن تسدل على وجهها ثوبا حتّى لا يمسّه؛لأنّه ليس بستر حقيقة،و لهذا جاز للمحرم أن يظلّل على نفسه حالة النزول،و تسدله إلى طرف أنفها؛لرواية عيص الصحيحة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الحلبيّ الحسنة عنه عليه السّلام دلالة جواز الإرخاء إلى أن يبلغ إلى فمها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bookmarkStart w:id="974" w:name="pg12676_118054"/>
    </w:p>
    <w:p>
      <w:pPr>
        <w:pStyle w:val="BookText"/>
        <w:rPr/>
      </w:pPr>
      <w:bookmarkEnd w:id="974"/>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تسدل الثوب على وجهها إلى الذقن</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تسدل المرأة الثوب على وجهها من أعلاها إلى النحر إذا كانت راكبة</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5" w:name="__RefHeading___Toc1242179_222507752"/>
      <w:bookmarkStart w:id="976" w:name="_Toc383"/>
      <w:bookmarkEnd w:id="975"/>
      <w:r>
        <w:rPr>
          <w:rtl w:val="true"/>
        </w:rPr>
        <w:t>الثاني</w:t>
      </w:r>
      <w:r>
        <w:rPr>
          <w:rtl w:val="true"/>
        </w:rPr>
        <w:t>:</w:t>
      </w:r>
      <w:r>
        <w:rPr>
          <w:rtl w:val="true"/>
        </w:rPr>
        <w:t>لو باشر الثوب وجهها،قال بعض الجمهور</w:t>
      </w:r>
      <w:r>
        <w:rPr>
          <w:rtl w:val="true"/>
        </w:rPr>
        <w:t>:</w:t>
      </w:r>
      <w:r>
        <w:rPr>
          <w:rtl w:val="true"/>
        </w:rPr>
        <w:t>إن أزالته في الحال فلا شيء</w:t>
      </w:r>
      <w:bookmarkEnd w:id="976"/>
    </w:p>
    <w:p>
      <w:pPr>
        <w:pStyle w:val="BookText"/>
        <w:rPr/>
      </w:pP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 xml:space="preserve">و إلاّ وجب عليها دم </w:t>
      </w:r>
      <w:r>
        <w:rPr>
          <w:rStyle w:val="FootnoteAnchor"/>
          <w:rtl w:val="true"/>
        </w:rPr>
        <w:footnoteReference w:id="1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أعرف فيه نصّا لأصحابنا</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1242181_222507752"/>
      <w:bookmarkStart w:id="978" w:name="_Toc384"/>
      <w:bookmarkEnd w:id="977"/>
      <w:r>
        <w:rPr>
          <w:rtl w:val="true"/>
        </w:rPr>
        <w:t>الثالث</w:t>
      </w:r>
      <w:r>
        <w:rPr>
          <w:rtl w:val="true"/>
        </w:rPr>
        <w:t>:</w:t>
      </w:r>
      <w:r>
        <w:rPr>
          <w:rtl w:val="true"/>
        </w:rPr>
        <w:t>لا تلبس النقاب؛لرواية عيص الصحيحة عن الصادق عليه السّلام ،</w:t>
      </w:r>
      <w:bookmarkEnd w:id="978"/>
    </w:p>
    <w:p>
      <w:pPr>
        <w:pStyle w:val="BookText"/>
        <w:rPr/>
      </w:pPr>
      <w:r>
        <w:rPr>
          <w:rFonts w:ascii="IRNazanin" w:hAnsi="IRNazanin" w:eastAsia="IRNazanin"/>
          <w:color w:val="111111"/>
          <w:sz w:val="28"/>
          <w:sz w:val="28"/>
          <w:szCs w:val="28"/>
          <w:rtl w:val="true"/>
          <w:lang w:bidi="fa-IR"/>
        </w:rPr>
        <w:t>و لا البرقع؛</w:t>
      </w:r>
    </w:p>
    <w:p>
      <w:pPr>
        <w:pStyle w:val="BookText"/>
        <w:rPr/>
      </w:pP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داود بن الحصين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9" w:name="__RefHeading___Toc1242183_222507752"/>
      <w:bookmarkStart w:id="980" w:name="_Toc385"/>
      <w:bookmarkEnd w:id="979"/>
      <w:r>
        <w:rPr>
          <w:rtl w:val="true"/>
        </w:rPr>
        <w:t>مسألة</w:t>
      </w:r>
      <w:r>
        <w:rPr>
          <w:rtl w:val="true"/>
        </w:rPr>
        <w:t>:</w:t>
      </w:r>
      <w:r>
        <w:rPr>
          <w:rtl w:val="true"/>
        </w:rPr>
        <w:t>و لا يجوز لها لبس القفّازين</w:t>
      </w:r>
      <w:r>
        <w:rPr>
          <w:rtl w:val="true"/>
        </w:rPr>
        <w:t>.</w:t>
      </w:r>
      <w:bookmarkEnd w:id="98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عليّ عليه السّلام،و ابن عمر، و عائشة،و عطاء،و طاوس،و مجاهد،و النخعيّ </w:t>
      </w:r>
      <w:r>
        <w:rPr>
          <w:rStyle w:val="FootnoteAnchor"/>
          <w:rtl w:val="true"/>
        </w:rPr>
        <w:footnoteReference w:id="1650"/>
      </w:r>
      <w:r>
        <w:rPr>
          <w:rFonts w:ascii="Amiri" w:hAnsi="Amiri" w:eastAsia="Amiri" w:cs="Amiri"/>
          <w:color w:val="111111"/>
          <w:sz w:val="28"/>
          <w:sz w:val="28"/>
          <w:szCs w:val="28"/>
          <w:rtl w:val="true"/>
          <w:lang w:bidi="ar-SA"/>
        </w:rPr>
        <w:t xml:space="preserve">،و مالك </w:t>
      </w:r>
      <w:r>
        <w:rPr>
          <w:rStyle w:val="FootnoteAnchor"/>
          <w:rtl w:val="true"/>
        </w:rPr>
        <w:footnoteReference w:id="1651"/>
      </w:r>
      <w:r>
        <w:rPr>
          <w:rFonts w:ascii="IRNazanin" w:hAnsi="IRNazanin" w:eastAsia="IRNazanin"/>
          <w:color w:val="111111"/>
          <w:sz w:val="28"/>
          <w:sz w:val="28"/>
          <w:szCs w:val="28"/>
          <w:rtl w:val="true"/>
          <w:lang w:bidi="fa-IR"/>
        </w:rPr>
        <w:t xml:space="preserve">،و أحمد </w:t>
      </w:r>
      <w:r>
        <w:rPr>
          <w:rStyle w:val="FootnoteAnchor"/>
          <w:rtl w:val="true"/>
        </w:rPr>
        <w:footnoteReference w:id="1652"/>
      </w:r>
      <w:r>
        <w:rPr>
          <w:rFonts w:ascii="IRNazanin" w:hAnsi="IRNazanin" w:eastAsia="IRNazanin"/>
          <w:color w:val="111111"/>
          <w:sz w:val="28"/>
          <w:sz w:val="28"/>
          <w:szCs w:val="28"/>
          <w:rtl w:val="true"/>
          <w:lang w:bidi="fa-IR"/>
        </w:rPr>
        <w:t xml:space="preserve">، و إسحاق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لها ذلك </w:t>
      </w:r>
      <w:r>
        <w:rPr>
          <w:rStyle w:val="FootnoteAnchor"/>
          <w:rtl w:val="true"/>
        </w:rPr>
        <w:footnoteReference w:id="1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 </w:t>
      </w:r>
      <w:r>
        <w:rPr>
          <w:rStyle w:val="FootnoteAnchor"/>
          <w:rtl w:val="true"/>
        </w:rPr>
        <w:footnoteReference w:id="1655"/>
      </w:r>
      <w:r>
        <w:rPr>
          <w:rFonts w:ascii="Amiri" w:hAnsi="Amiri" w:eastAsia="Amiri" w:cs="Amiri"/>
          <w:color w:val="111111"/>
          <w:sz w:val="28"/>
          <w:sz w:val="28"/>
          <w:szCs w:val="28"/>
          <w:rtl w:val="true"/>
          <w:lang w:bidi="ar-SA"/>
        </w:rPr>
        <w:t xml:space="preserve">،و للشافعيّ قولان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عمر أنّ النبيّ صلّى اللّه عليه و آله نهى النساء في إحرامهنّ عن القفّازين و عن النقاب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حديث عيص بن القاسم الصحيح عن أبي عبد اللّه عليه السّلام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النضر بن سويد،عن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 القفّازين</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بن حصين،عن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ما يحلّ للمرأة أن تلبس و هي محرمة؟قال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 كلّها ما خلا القفّازين و البرقع و الحرير</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هذا ليس بعورة منها،فتعلّق به حكم الإحرام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 المرأة في وجهها</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 xml:space="preserve">. </w:t>
      </w:r>
      <w:bookmarkStart w:id="981" w:name="pg12676_118056"/>
    </w:p>
    <w:p>
      <w:pPr>
        <w:pStyle w:val="BookText"/>
        <w:rPr/>
      </w:pPr>
      <w:bookmarkEnd w:id="981"/>
      <w:r>
        <w:rPr>
          <w:rFonts w:ascii="Amiri" w:hAnsi="Amiri" w:eastAsia="Amiri" w:cs="Amiri"/>
          <w:color w:val="111111"/>
          <w:sz w:val="28"/>
          <w:sz w:val="28"/>
          <w:szCs w:val="28"/>
          <w:rtl w:val="true"/>
          <w:lang w:bidi="ar-SA"/>
        </w:rPr>
        <w:t>و لأنّه عضو منها يجوز ستره بغير المخيط،فجاز بالمخيط،كالرجلين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بالخبر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الستر بغير المخيط يجوز،و لا يجوز بالمخيط للرجل</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1242185_222507752"/>
      <w:bookmarkStart w:id="983" w:name="_Toc386"/>
      <w:bookmarkEnd w:id="982"/>
      <w:r>
        <w:rPr>
          <w:rtl w:val="true"/>
        </w:rPr>
        <w:t>مسألة</w:t>
      </w:r>
      <w:r>
        <w:rPr>
          <w:rtl w:val="true"/>
        </w:rPr>
        <w:t>:</w:t>
      </w:r>
      <w:r>
        <w:rPr>
          <w:rtl w:val="true"/>
        </w:rPr>
        <w:t>و يجوز لها أن تلبس السراويل؛</w:t>
      </w:r>
      <w:bookmarkEnd w:id="983"/>
    </w:p>
    <w:p>
      <w:pPr>
        <w:pStyle w:val="BookText"/>
        <w:rPr/>
      </w:pPr>
      <w:r>
        <w:rPr>
          <w:rFonts w:ascii="Amiri" w:hAnsi="Amiri" w:eastAsia="Amiri" w:cs="Amiri"/>
          <w:color w:val="111111"/>
          <w:sz w:val="28"/>
          <w:sz w:val="28"/>
          <w:szCs w:val="28"/>
          <w:rtl w:val="true"/>
          <w:lang w:bidi="ar-SA"/>
        </w:rPr>
        <w:t>لما رواه الشيخ عن محمّد الحلبيّ،قال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المرأة إذا أحرمت أ تلبس السراويل؟قال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تريد بذلك الستر</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لها أن تلبس الغلالة </w:t>
      </w:r>
      <w:r>
        <w:rPr>
          <w:rStyle w:val="FootnoteAnchor"/>
          <w:rtl w:val="true"/>
        </w:rPr>
        <w:footnoteReference w:id="1664"/>
      </w:r>
      <w:r>
        <w:rPr>
          <w:rFonts w:ascii="Amiri" w:hAnsi="Amiri" w:eastAsia="Amiri" w:cs="Amiri"/>
          <w:color w:val="111111"/>
          <w:sz w:val="28"/>
          <w:sz w:val="28"/>
          <w:szCs w:val="28"/>
          <w:rtl w:val="true"/>
          <w:lang w:bidi="ar-SA"/>
        </w:rPr>
        <w:t>إذا كانت حائضا؛لتحفظ ثيابها من الدم،رواه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المحرمة الحائض تحت ثيابها غلالة</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لها أيضا أن تلبس الثياب المصبوغة و كره لها المفدم؛لما رواه عامر ابن جذاعة عن الصادق عليه السّلام عن مصبغات الثياب تلبسها المرأة المحرمة؟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إلاّ المفدم المشهور</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xml:space="preserve">. </w:t>
      </w:r>
      <w:bookmarkStart w:id="984" w:name="pg12676_118057"/>
    </w:p>
    <w:p>
      <w:pPr>
        <w:pStyle w:val="Heading4"/>
        <w:numPr>
          <w:ilvl w:val="3"/>
          <w:numId w:val="1"/>
        </w:numPr>
        <w:rPr/>
      </w:pPr>
      <w:bookmarkStart w:id="985" w:name="__RefHeading___Toc1242187_222507752"/>
      <w:bookmarkStart w:id="986" w:name="_Toc387"/>
      <w:bookmarkEnd w:id="984"/>
      <w:bookmarkEnd w:id="985"/>
      <w:r>
        <w:rPr>
          <w:rtl w:val="true"/>
        </w:rPr>
        <w:t>الفصل الثاني</w:t>
      </w:r>
      <w:bookmarkEnd w:id="986"/>
    </w:p>
    <w:p>
      <w:pPr>
        <w:pStyle w:val="Heading5"/>
        <w:numPr>
          <w:ilvl w:val="4"/>
          <w:numId w:val="1"/>
        </w:numPr>
        <w:rPr/>
      </w:pPr>
      <w:bookmarkStart w:id="987" w:name="__RefHeading___Toc1242189_222507752"/>
      <w:bookmarkStart w:id="988" w:name="_Toc388"/>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في دخول مكّة</w:t>
      </w:r>
    </w:p>
    <w:p>
      <w:pPr>
        <w:pStyle w:val="Heading5"/>
        <w:numPr>
          <w:ilvl w:val="4"/>
          <w:numId w:val="1"/>
        </w:numPr>
        <w:rPr/>
      </w:pPr>
      <w:bookmarkStart w:id="989" w:name="__RefHeading___Toc1242191_222507752"/>
      <w:bookmarkStart w:id="990" w:name="_Toc389"/>
      <w:bookmarkEnd w:id="989"/>
      <w:r>
        <w:rPr>
          <w:rtl w:val="true"/>
        </w:rPr>
        <w:t>مسألة</w:t>
      </w:r>
      <w:r>
        <w:rPr>
          <w:rtl w:val="true"/>
        </w:rPr>
        <w:t>:</w:t>
      </w:r>
      <w:r>
        <w:rPr>
          <w:rtl w:val="true"/>
        </w:rPr>
        <w:t>إذا فرغ من الإحرام من الميقات ثمّ سار إلى أن قارب الحرم،</w:t>
      </w:r>
      <w:bookmarkEnd w:id="990"/>
    </w:p>
    <w:p>
      <w:pPr>
        <w:pStyle w:val="BookText"/>
        <w:rPr/>
      </w:pPr>
      <w:r>
        <w:rPr>
          <w:rFonts w:ascii="IRNazanin" w:hAnsi="IRNazanin" w:eastAsia="IRNazanin"/>
          <w:color w:val="111111"/>
          <w:sz w:val="28"/>
          <w:sz w:val="28"/>
          <w:szCs w:val="28"/>
          <w:rtl w:val="true"/>
          <w:lang w:bidi="fa-IR"/>
        </w:rPr>
        <w:t>اغتسل قبل دخوله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 اللّه عليه السّلام مزامله بين مكّة </w:t>
      </w:r>
      <w:r>
        <w:rPr>
          <w:rStyle w:val="FootnoteAnchor"/>
          <w:rtl w:val="true"/>
        </w:rPr>
        <w:footnoteReference w:id="1667"/>
      </w:r>
      <w:r>
        <w:rPr>
          <w:rFonts w:ascii="Amiri" w:hAnsi="Amiri" w:eastAsia="Amiri" w:cs="Amiri"/>
          <w:color w:val="111111"/>
          <w:sz w:val="28"/>
          <w:sz w:val="28"/>
          <w:szCs w:val="28"/>
          <w:rtl w:val="true"/>
          <w:lang w:bidi="ar-SA"/>
        </w:rPr>
        <w:t>و المدينة،فلمّا انتهى إلى الحرم،نزل و اغتسل و أخذ نعليه بيديه ثمّ دخل الحرم حافيا،فصنعت مثل ما 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من صنع مثل ما رأيتني صنعت تواضعا للّه عزّ و جلّ،محا اللّه عزّ و جلّ عنه مائة ألف سيّئة،و كتب له مائة ألف حسنة،و بنى له مائة ألف درجة،و قضى له مائة ألف حاجة</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انتهيت إلى الحرم إن شاء اللّه فاغتسل حين تدخله،و إن تقدّمت فاغتسل من بئر ميمون أو من فخّ،أو من منزلك بمكّة</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يتمكّن من الاغتسال عند دخول الحرم،جاز أن يؤخّره إلى </w:t>
      </w:r>
      <w:bookmarkStart w:id="991" w:name="pg12676_118058"/>
    </w:p>
    <w:p>
      <w:pPr>
        <w:pStyle w:val="BookText"/>
        <w:rPr/>
      </w:pPr>
      <w:bookmarkEnd w:id="991"/>
      <w:r>
        <w:rPr>
          <w:rFonts w:ascii="Amiri" w:hAnsi="Amiri" w:eastAsia="Amiri" w:cs="Amiri"/>
          <w:color w:val="111111"/>
          <w:sz w:val="28"/>
          <w:sz w:val="28"/>
          <w:szCs w:val="28"/>
          <w:rtl w:val="true"/>
          <w:lang w:bidi="ar-SA"/>
        </w:rPr>
        <w:t>قبل دخول مكّة،فإن لم يتمكّن فبعد دخولها؛لما تقدّم في حديث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الغسل في الحرم قبل دخوله أو بعد دخوله؟قال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 أيّ ذلك فعلت،و إن اغتسلت بمكّة فلا بأس،و إن اغتسلت في بيتك حين تنزل بمكّة فلا بأس</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1242193_222507752"/>
      <w:bookmarkStart w:id="993" w:name="_Toc390"/>
      <w:bookmarkEnd w:id="992"/>
      <w:r>
        <w:rPr>
          <w:rtl w:val="true"/>
        </w:rPr>
        <w:t>مسألة</w:t>
      </w:r>
      <w:r>
        <w:rPr>
          <w:rtl w:val="true"/>
        </w:rPr>
        <w:t>:</w:t>
      </w:r>
      <w:r>
        <w:rPr>
          <w:rtl w:val="true"/>
        </w:rPr>
        <w:t>و يستحبّ له أن يمضغ شيئا من الإذخر إذا أراد دخول الحرم؛</w:t>
      </w:r>
      <w:bookmarkEnd w:id="993"/>
    </w:p>
    <w:p>
      <w:pPr>
        <w:pStyle w:val="BookText"/>
        <w:rPr/>
      </w:pP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ليطيب بذلك فمه،رواه الشيخ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الحرم فتناول من الإذخر فامضغه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يأمر أمّ فروة بذلك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له أن يدعو عند دخول الحرم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Style w:val="FootnoteAnchor"/>
          <w:rtl w:val="true"/>
        </w:rPr>
        <w:footnoteReference w:id="1673"/>
      </w:r>
      <w:r>
        <w:rPr>
          <w:rFonts w:ascii="Amiri" w:hAnsi="Amiri" w:eastAsia="Amiri" w:cs="Amiri"/>
          <w:color w:val="111111"/>
          <w:sz w:val="28"/>
          <w:sz w:val="28"/>
          <w:szCs w:val="28"/>
          <w:rtl w:val="true"/>
          <w:lang w:bidi="ar-SA"/>
        </w:rPr>
        <w:t>اللهمّ و إنّي أرجو أن أكون ممّن أجاب دعوتك و قد 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شقّة بعيدة و من فجّ عميق سامعا لندائك و مستجيبا لك،مطيعا لأمرك،و كلّ ذلك بفضلك عليّ و إحسانك إليّ،فلك الحمد على ما وفّقتني له،أبتغي بذلك الزلفة عندك،و القربة إليك،و المنزلة لديك،و المغفرة لذنوبي،و التوبة عليّ منها بمنّك، اللهمّ صلّ على محمّد و آل محمّد،و حرّم بدني على النّار،و آمنّي من عذابك و عقابك برحمتك يا كريم،فإذا نظرت إلى بيوت مكّة فاقطع التلبية،و حدّها عقبة المدنيّين،و لو أخذ على طريق المدينة،قطع التلبية إذا نظر إلى عريش مكّة و هي عقبة ذي طوى</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1242195_222507752"/>
      <w:bookmarkStart w:id="995" w:name="_Toc391"/>
      <w:bookmarkEnd w:id="994"/>
      <w:r>
        <w:rPr>
          <w:rtl w:val="true"/>
        </w:rPr>
        <w:t>مسألة</w:t>
      </w:r>
      <w:r>
        <w:rPr>
          <w:rtl w:val="true"/>
        </w:rPr>
        <w:t>:</w:t>
      </w:r>
      <w:r>
        <w:rPr>
          <w:rtl w:val="true"/>
        </w:rPr>
        <w:t>و إذا دخل مكّة استحبّ له أن يدخلها من أعلاها إذا كان داخلا من</w:t>
      </w:r>
      <w:bookmarkEnd w:id="995"/>
    </w:p>
    <w:p>
      <w:pPr>
        <w:pStyle w:val="Heading6"/>
        <w:numPr>
          <w:ilvl w:val="5"/>
          <w:numId w:val="1"/>
        </w:numPr>
        <w:rPr/>
      </w:pPr>
      <w:bookmarkStart w:id="996" w:name="__RefHeading___Toc1242197_222507752"/>
      <w:bookmarkStart w:id="997" w:name="_Toc392"/>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طريق المدينة،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يخرج من أسفلها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الشيخ 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أدخل مكّة و قد جئت من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من أعلى مكّة،و إذا خرجت تريد المدينة فاخرج من أسفل مكّة</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له أن يغتسل لدخول مكّة إمّا من بئر ميمون أو من فخّ،و هو قول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الجمهور عن ابن عمر أنّه كان إذا خرج حاجّا أو معتمرا،بات بذي طوى حتّى يصبح ثمّ يغتسل ثمّ يدخل مكّة نهارا،و يذكر أنّ النبيّ صلّى اللّه عليه و آله فعله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بَيْتِيَ لِلطّائِفِينَ وَ الْعاكِفِينَ وَ الرُّكَّعِ السُّجُودِ </w:t>
      </w:r>
      <w:r>
        <w:rPr>
          <w:rStyle w:val="FootnoteAnchor"/>
          <w:rtl w:val="true"/>
        </w:rPr>
        <w:footnoteReference w:id="1676"/>
      </w:r>
      <w:r>
        <w:rPr>
          <w:rFonts w:ascii="Amiri" w:hAnsi="Amiri" w:eastAsia="Amiri" w:cs="Amiri"/>
          <w:color w:val="111111"/>
          <w:sz w:val="28"/>
          <w:sz w:val="28"/>
          <w:szCs w:val="28"/>
          <w:rtl w:val="true"/>
          <w:lang w:bidi="ar-SA"/>
        </w:rPr>
        <w:t>و ينبغي للعبد أن لا يدخل مكّة إلاّ و هو طاهر قد غسل عرقه و الأذى و تطهّر</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أبو عبد اللّه عليه السّلام أن نغتسل من فخّ قبل أن ندخل مكّة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عجلان أبي صالح </w:t>
      </w:r>
      <w:r>
        <w:rPr>
          <w:rStyle w:val="FootnoteAnchor"/>
          <w:rtl w:val="true"/>
        </w:rPr>
        <w:footnoteReference w:id="1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انتهيت إلى بئر </w:t>
      </w:r>
      <w:bookmarkStart w:id="998" w:name="pg12676_118060"/>
    </w:p>
    <w:p>
      <w:pPr>
        <w:pStyle w:val="BookText"/>
        <w:rPr/>
      </w:pPr>
      <w:bookmarkEnd w:id="998"/>
      <w:r>
        <w:rPr>
          <w:rFonts w:ascii="Amiri" w:hAnsi="Amiri" w:eastAsia="Amiri" w:cs="Amiri"/>
          <w:color w:val="111111"/>
          <w:sz w:val="28"/>
          <w:sz w:val="28"/>
          <w:szCs w:val="28"/>
          <w:rtl w:val="true"/>
          <w:lang w:bidi="ar-SA"/>
        </w:rPr>
        <w:t>ميمون و بئر عبد الصمد فاغتسل و اخلع نعليك و امش حافيا و عليك السكينة و الوقار</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9" w:name="__RefHeading___Toc1242199_222507752"/>
      <w:bookmarkStart w:id="1000" w:name="_Toc393"/>
      <w:bookmarkEnd w:id="999"/>
      <w:r>
        <w:rPr>
          <w:rtl w:val="true"/>
        </w:rPr>
        <w:t>فرع</w:t>
      </w:r>
      <w:r>
        <w:rPr>
          <w:rtl w:val="true"/>
        </w:rPr>
        <w:t>:</w:t>
      </w:r>
      <w:bookmarkEnd w:id="1000"/>
    </w:p>
    <w:p>
      <w:pPr>
        <w:pStyle w:val="BookText"/>
        <w:rPr/>
      </w:pPr>
      <w:r>
        <w:rPr>
          <w:rFonts w:ascii="IRNazanin" w:hAnsi="IRNazanin" w:eastAsia="IRNazanin"/>
          <w:color w:val="111111"/>
          <w:sz w:val="28"/>
          <w:sz w:val="28"/>
          <w:szCs w:val="28"/>
          <w:rtl w:val="true"/>
          <w:lang w:bidi="fa-IR"/>
        </w:rPr>
        <w:t>لو اغتسل ثمّ نام قبل دخولها،أعاده استحبابا؛</w:t>
      </w:r>
    </w:p>
    <w:p>
      <w:pPr>
        <w:pStyle w:val="BookText"/>
        <w:rPr/>
      </w:pPr>
      <w:r>
        <w:rPr>
          <w:rFonts w:ascii="Amiri" w:hAnsi="Amiri" w:eastAsia="Amiri" w:cs="Amiri"/>
          <w:color w:val="111111"/>
          <w:sz w:val="28"/>
          <w:sz w:val="28"/>
          <w:szCs w:val="28"/>
          <w:rtl w:val="true"/>
          <w:lang w:bidi="ar-SA"/>
        </w:rPr>
        <w:t>لأنّ النوم ناقض للواجب فكذا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عليه السّلام عن الرجل يغتسل لدخول مكّة ثمّ ينام قبل أن يدخل أ يجزئه أو يعيد؟قال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يجزئه؛لأنّه إنّما دخل بوضوء</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اغتسلت بمكّة ثمّ نمت قبل أن تطوف فأعد غسلك</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يستحبّ له أن يدخل مكّة بسكينة و وقار حافيا؛لأنّه أبلغ في الطاعة</w:t>
      </w:r>
      <w:r>
        <w:rPr>
          <w:rFonts w:eastAsia="Amiri" w:cs="Amiri" w:ascii="Amiri" w:hAnsi="Amiri"/>
          <w:color w:val="111111"/>
          <w:sz w:val="28"/>
          <w:szCs w:val="28"/>
          <w:rtl w:val="true"/>
          <w:lang w:bidi="ar-SA"/>
        </w:rPr>
        <w:t xml:space="preserve">. </w:t>
      </w:r>
      <w:bookmarkStart w:id="1001" w:name="pg12676_118061"/>
    </w:p>
    <w:p>
      <w:pPr>
        <w:pStyle w:val="BookText"/>
        <w:rPr/>
      </w:pPr>
      <w:bookmarkEnd w:id="1001"/>
      <w:r>
        <w:rPr>
          <w:rFonts w:ascii="Amiri" w:hAnsi="Amiri" w:eastAsia="Amiri" w:cs="Amiri"/>
          <w:color w:val="111111"/>
          <w:sz w:val="28"/>
          <w:sz w:val="28"/>
          <w:szCs w:val="28"/>
          <w:rtl w:val="true"/>
          <w:lang w:bidi="ar-SA"/>
        </w:rPr>
        <w:t xml:space="preserve">و يدلّ عليه رواية الحلبيّ عن الصادق عليه السّلام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1242201_222507752"/>
      <w:bookmarkStart w:id="1003" w:name="_Toc394"/>
      <w:bookmarkEnd w:id="1002"/>
      <w:r>
        <w:rPr>
          <w:rtl w:val="true"/>
        </w:rPr>
        <w:t>مسألة</w:t>
      </w:r>
      <w:r>
        <w:rPr>
          <w:rtl w:val="true"/>
        </w:rPr>
        <w:t>:</w:t>
      </w:r>
      <w:r>
        <w:rPr>
          <w:rtl w:val="true"/>
        </w:rPr>
        <w:t>و دخول مكّة واجب للمتمتّع أوّلا للطواف بالبيت و السعي و التقصير</w:t>
      </w:r>
      <w:bookmarkEnd w:id="1003"/>
    </w:p>
    <w:p>
      <w:pPr>
        <w:pStyle w:val="BookText"/>
        <w:rPr/>
      </w:pPr>
      <w:r>
        <w:rPr>
          <w:rFonts w:ascii="Amiri" w:hAnsi="Amiri" w:eastAsia="Amiri" w:cs="Amiri"/>
          <w:color w:val="111111"/>
          <w:sz w:val="28"/>
          <w:sz w:val="28"/>
          <w:szCs w:val="28"/>
          <w:rtl w:val="true"/>
          <w:lang w:bidi="ar-SA"/>
        </w:rPr>
        <w:t xml:space="preserve">ثمّ ينشئ الإحرام للحجّ من المسجد على ما تقدّم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القارن و المفرد،فلا يجب عليهما ذلك؛لأنّ الطواف و السعي إنّما يجب عليهما بعد الموقفين و نزول منى و قضاء بعض المناسك بها،لكن يجوز لهما أيضا دخول مكّة و المقام بها على إحرامهما حتّى يخرجا إلى عرفات،فإن أرادا الطواف بالبيت استحبابا،فعلا،غير أنّهما كلّما فرغا من الطواف و السعي عقدا إحرامهما بالتلبية على ما تقدّم بيان ذلك كلّه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4" w:name="__RefHeading___Toc1242203_222507752"/>
      <w:bookmarkStart w:id="1005" w:name="_Toc395"/>
      <w:bookmarkEnd w:id="1004"/>
      <w:r>
        <w:rPr>
          <w:rtl w:val="true"/>
        </w:rPr>
        <w:t>مسألة</w:t>
      </w:r>
      <w:r>
        <w:rPr>
          <w:rtl w:val="true"/>
        </w:rPr>
        <w:t>:</w:t>
      </w:r>
      <w:r>
        <w:rPr>
          <w:rtl w:val="true"/>
        </w:rPr>
        <w:t>قد بيّنّا أنّه لا يجوز له أن يدخل مكّة إلاّ محرما ،</w:t>
      </w:r>
      <w:bookmarkEnd w:id="1005"/>
    </w:p>
    <w:p>
      <w:pPr>
        <w:pStyle w:val="Heading6"/>
        <w:numPr>
          <w:ilvl w:val="5"/>
          <w:numId w:val="1"/>
        </w:numPr>
        <w:rPr/>
      </w:pPr>
      <w:bookmarkStart w:id="1006" w:name="__RefHeading___Toc1242205_222507752"/>
      <w:bookmarkStart w:id="1007" w:name="_Toc396"/>
      <w:bookmarkEnd w:id="1006"/>
      <w:r>
        <w:rPr>
          <w:rtl w:val="true"/>
        </w:rPr>
        <w:t>اشارة</w:t>
      </w:r>
      <w:bookmarkEnd w:id="1007"/>
    </w:p>
    <w:p>
      <w:pPr>
        <w:pStyle w:val="BookText"/>
        <w:rPr/>
      </w:pP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جواز دخولها بغير إحرام للحطّابة و المرضى </w:t>
      </w:r>
      <w:r>
        <w:rPr>
          <w:rStyle w:val="FootnoteAnchor"/>
          <w:rtl w:val="true"/>
        </w:rPr>
        <w:footnoteReference w:id="1687"/>
      </w:r>
      <w:r>
        <w:rPr>
          <w:rFonts w:ascii="IRNazanin" w:hAnsi="IRNazanin" w:eastAsia="IRNazanin"/>
          <w:color w:val="111111"/>
          <w:sz w:val="28"/>
          <w:sz w:val="28"/>
          <w:szCs w:val="28"/>
          <w:rtl w:val="true"/>
          <w:lang w:bidi="fa-IR"/>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تحرير القول فيه أنّ من يتكرّر دخوله إليها كالحطّابة و الرعاة،فإنّه يجوز له دخولها من غير 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من يريد دخولها لقتال سائغ،كأن يرتدّ قوم فيها،أو يبغون على إمام عادل و يحتاج إلى قتالهم،فإنّه يجوز دخولها من غير إحرام؛لأنّ </w:t>
      </w:r>
    </w:p>
    <w:p>
      <w:pPr>
        <w:pStyle w:val="BookText"/>
        <w:rPr/>
      </w:pPr>
      <w:r>
        <w:rPr>
          <w:rFonts w:ascii="Amiri" w:hAnsi="Amiri" w:eastAsia="Amiri" w:cs="Amiri"/>
          <w:color w:val="111111"/>
          <w:sz w:val="28"/>
          <w:sz w:val="28"/>
          <w:szCs w:val="28"/>
          <w:rtl w:val="true"/>
          <w:lang w:bidi="ar-SA"/>
        </w:rPr>
        <w:t xml:space="preserve">النبيّ صلّى اللّه عليه و آله دخلها عام الفتح و عليه عمامة سوداء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مختصّا بالنبيّ صلّى اللّه عليه و آله؛لأنّه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حرام لم تحلّ لأحد قبلي و لا تحلّ لأحد بعدي و إنّما أحلّت لي ساعة من نهار</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معناه أحلّت لي و لمن هو في مثل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عليه السّلام دخل مكّة مصالحا،و ذلك ينافي أن يكون دخلها </w:t>
      </w:r>
      <w:r>
        <w:rPr>
          <w:rStyle w:val="FootnoteAnchor"/>
          <w:rtl w:val="true"/>
        </w:rPr>
        <w:footnoteReference w:id="1691"/>
      </w:r>
      <w:r>
        <w:rPr>
          <w:rFonts w:ascii="IRNazanin" w:hAnsi="IRNazanin" w:eastAsia="IRNazanin"/>
          <w:color w:val="111111"/>
          <w:sz w:val="28"/>
          <w:sz w:val="28"/>
          <w:szCs w:val="28"/>
          <w:rtl w:val="true"/>
          <w:lang w:bidi="fa-IR"/>
        </w:rPr>
        <w:t>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وقع الصلح مع أبي سفيان و لم يثق بهم و خاف غدرهم؛ فلأجل خوفه عليه السّلام،ساغ له الدخول من غير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يدخلها لزيارة صديق أو تجارة،أو يكون مكّيّا و قد خرج منها ثمّ عاد إليها،فإنّه يجب عليه الإحرام لدخولها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عبّاس </w:t>
      </w:r>
      <w:r>
        <w:rPr>
          <w:rStyle w:val="FootnoteAnchor"/>
          <w:rtl w:val="true"/>
        </w:rPr>
        <w:footnoteReference w:id="1692"/>
      </w:r>
      <w:r>
        <w:rPr>
          <w:rFonts w:ascii="Amiri" w:hAnsi="Amiri" w:eastAsia="Amiri" w:cs="Amiri"/>
          <w:color w:val="111111"/>
          <w:sz w:val="28"/>
          <w:sz w:val="28"/>
          <w:szCs w:val="28"/>
          <w:rtl w:val="true"/>
          <w:lang w:bidi="ar-SA"/>
        </w:rPr>
        <w:t xml:space="preserve">،و أبو حنيفة إلاّ فيمن كانت داره أقرب من المواقيت إلى مكّة،فإنّ أبا حنيفة جوّز له دخولها من غير إحرام </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قولنا،قاله في الأمّ </w:t>
      </w:r>
      <w:r>
        <w:rPr>
          <w:rStyle w:val="FootnoteAnchor"/>
          <w:rtl w:val="true"/>
        </w:rPr>
        <w:footnoteReference w:id="1694"/>
      </w:r>
      <w:r>
        <w:rPr>
          <w:rFonts w:ascii="Amiri" w:hAnsi="Amiri" w:eastAsia="Amiri" w:cs="Amiri"/>
          <w:color w:val="111111"/>
          <w:sz w:val="28"/>
          <w:sz w:val="28"/>
          <w:szCs w:val="28"/>
          <w:rtl w:val="true"/>
          <w:lang w:bidi="ar-SA"/>
        </w:rPr>
        <w:t>،و قال في سائر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مستحبّ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 xml:space="preserve">. </w:t>
      </w:r>
      <w:bookmarkStart w:id="1008" w:name="pg12676_118063"/>
    </w:p>
    <w:p>
      <w:pPr>
        <w:pStyle w:val="BookText"/>
        <w:rPr/>
      </w:pPr>
      <w:bookmarkEnd w:id="1008"/>
      <w:r>
        <w:rPr>
          <w:rFonts w:ascii="Amiri" w:hAnsi="Amiri" w:eastAsia="Amiri" w:cs="Amiri"/>
          <w:color w:val="111111"/>
          <w:sz w:val="28"/>
          <w:sz w:val="28"/>
          <w:szCs w:val="28"/>
          <w:rtl w:val="true"/>
          <w:lang w:bidi="ar-SA"/>
        </w:rPr>
        <w:t xml:space="preserve">و أوجب أبو حنيفة الإحرام مطلقا لمن أراد دخولها،سواء كان لقتال أو غيره، بشرط أن يكون منزله وراء الميقات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الأخبار الدالّة على وجوب دخولها بإحرام </w:t>
      </w:r>
      <w:r>
        <w:rPr>
          <w:rStyle w:val="FootnoteAnchor"/>
          <w:rtl w:val="true"/>
        </w:rPr>
        <w:footnoteReference w:id="1697"/>
      </w:r>
      <w:r>
        <w:rPr>
          <w:rFonts w:ascii="Amiri" w:hAnsi="Amiri" w:eastAsia="Amiri" w:cs="Amiri"/>
          <w:color w:val="111111"/>
          <w:sz w:val="28"/>
          <w:sz w:val="28"/>
          <w:szCs w:val="28"/>
          <w:rtl w:val="true"/>
          <w:lang w:bidi="ar-SA"/>
        </w:rPr>
        <w:t>،خرج منها المتكرّر دخولها للضرورة،فيبقى الباقي على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نذر دخولها،وجب أن يكون محرما،فلو كان مستحبّا،لم يجب بنذره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احتجاج الشافعيّ بالقياس على تحيّة المسجد </w:t>
      </w:r>
      <w:r>
        <w:rPr>
          <w:rStyle w:val="FootnoteAnchor"/>
          <w:rtl w:val="true"/>
        </w:rPr>
        <w:footnoteReference w:id="1698"/>
      </w:r>
      <w:r>
        <w:rPr>
          <w:rFonts w:ascii="Amiri" w:hAnsi="Amiri" w:eastAsia="Amiri" w:cs="Amiri"/>
          <w:color w:val="111111"/>
          <w:sz w:val="28"/>
          <w:sz w:val="28"/>
          <w:szCs w:val="28"/>
          <w:rtl w:val="true"/>
          <w:lang w:bidi="ar-SA"/>
        </w:rPr>
        <w:t>باطل؛للفرق و إن اشتركا في كونهما تحيّة مشروعة لدخول بقعة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أبي حنيفة باطل؛لأنّ الحرمة للحرم لا للميقات،فإنّ من مرّ بالميقات لا يريد الحرم لا يشرع له الإحرام</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1242207_222507752"/>
      <w:bookmarkStart w:id="1010" w:name="_Toc397"/>
      <w:bookmarkEnd w:id="1009"/>
      <w:r>
        <w:rPr>
          <w:rtl w:val="true"/>
        </w:rPr>
        <w:t>فروع</w:t>
      </w:r>
      <w:r>
        <w:rPr>
          <w:rtl w:val="true"/>
        </w:rPr>
        <w:t>:</w:t>
      </w:r>
      <w:bookmarkEnd w:id="1010"/>
    </w:p>
    <w:p>
      <w:pPr>
        <w:pStyle w:val="Heading6"/>
        <w:numPr>
          <w:ilvl w:val="5"/>
          <w:numId w:val="1"/>
        </w:numPr>
        <w:rPr/>
      </w:pPr>
      <w:bookmarkStart w:id="1011" w:name="__RefHeading___Toc1242209_222507752"/>
      <w:bookmarkStart w:id="1012" w:name="_Toc398"/>
      <w:bookmarkEnd w:id="1011"/>
      <w:r>
        <w:rPr>
          <w:rtl w:val="true"/>
        </w:rPr>
        <w:t>الأوّل</w:t>
      </w:r>
      <w:r>
        <w:rPr>
          <w:rtl w:val="true"/>
        </w:rPr>
        <w:t>:</w:t>
      </w:r>
      <w:r>
        <w:rPr>
          <w:rtl w:val="true"/>
        </w:rPr>
        <w:t>المتكرّر دخوله كالحطّابة و الرعاة قد بيّنّا جواز دخولهم من غير</w:t>
      </w:r>
      <w:bookmarkEnd w:id="1012"/>
    </w:p>
    <w:p>
      <w:pPr>
        <w:pStyle w:val="BookText"/>
        <w:rPr/>
      </w:pPr>
      <w:r>
        <w:rPr>
          <w:rFonts w:ascii="IRNazanin" w:hAnsi="IRNazanin" w:eastAsia="IRNazanin"/>
          <w:color w:val="111111"/>
          <w:sz w:val="28"/>
          <w:sz w:val="28"/>
          <w:szCs w:val="28"/>
          <w:rtl w:val="true"/>
          <w:lang w:bidi="fa-IR"/>
        </w:rPr>
        <w:t>إحرام،</w:t>
      </w:r>
    </w:p>
    <w:p>
      <w:pPr>
        <w:pStyle w:val="BookText"/>
        <w:rPr/>
      </w:pP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لأبي حنيفة </w:t>
      </w:r>
      <w:r>
        <w:rPr>
          <w:rStyle w:val="FootnoteAnchor"/>
          <w:rtl w:val="true"/>
        </w:rPr>
        <w:footnoteReference w:id="1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عليهم الإحرام مطلقا إذا لم يريدوا النسك، و لم يجب عليهم الحجّ،و للشافعيّ قولان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الإحرام عليهم في كلّ سنة مرّة؛لأنّ في تركه استهانة بالحرم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 xml:space="preserve">. </w:t>
      </w:r>
      <w:bookmarkStart w:id="1013" w:name="pg12676_118064"/>
    </w:p>
    <w:p>
      <w:pPr>
        <w:pStyle w:val="BookText"/>
        <w:rPr/>
      </w:pPr>
      <w:bookmarkEnd w:id="1013"/>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براءة الذمّة و الاستهانة ممنوعة</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1242211_222507752"/>
      <w:bookmarkStart w:id="1015" w:name="_Toc399"/>
      <w:bookmarkEnd w:id="1014"/>
      <w:r>
        <w:rPr>
          <w:rtl w:val="true"/>
        </w:rPr>
        <w:t>الثاني</w:t>
      </w:r>
      <w:r>
        <w:rPr>
          <w:rtl w:val="true"/>
        </w:rPr>
        <w:t>:</w:t>
      </w:r>
      <w:r>
        <w:rPr>
          <w:rtl w:val="true"/>
        </w:rPr>
        <w:t>العبيد لا يلزمهم دخول الحرم بإحرام؛لأنّ السيّد لم يأذن لهم بالتشاغل</w:t>
      </w:r>
      <w:bookmarkEnd w:id="1015"/>
    </w:p>
    <w:p>
      <w:pPr>
        <w:pStyle w:val="BookText"/>
        <w:rPr/>
      </w:pPr>
      <w:r>
        <w:rPr>
          <w:rFonts w:ascii="Amiri" w:hAnsi="Amiri" w:eastAsia="Amiri" w:cs="Amiri"/>
          <w:color w:val="111111"/>
          <w:sz w:val="28"/>
          <w:sz w:val="28"/>
          <w:szCs w:val="28"/>
          <w:rtl w:val="true"/>
          <w:lang w:bidi="ar-SA"/>
        </w:rPr>
        <w:t>بالنسك عن خدمته،</w:t>
      </w:r>
    </w:p>
    <w:p>
      <w:pPr>
        <w:pStyle w:val="BookText"/>
        <w:rPr/>
      </w:pPr>
      <w:r>
        <w:rPr>
          <w:rFonts w:ascii="Amiri" w:hAnsi="Amiri" w:eastAsia="Amiri" w:cs="Amiri"/>
          <w:color w:val="111111"/>
          <w:sz w:val="28"/>
          <w:sz w:val="28"/>
          <w:szCs w:val="28"/>
          <w:rtl w:val="true"/>
          <w:lang w:bidi="ar-SA"/>
        </w:rPr>
        <w:t xml:space="preserve">فإذا لم يجب عليهم حجّة الإسلام لهذا المنع </w:t>
      </w:r>
      <w:r>
        <w:rPr>
          <w:rStyle w:val="FootnoteAnchor"/>
          <w:rtl w:val="true"/>
        </w:rPr>
        <w:footnoteReference w:id="1702"/>
      </w:r>
      <w:r>
        <w:rPr>
          <w:rFonts w:ascii="Amiri" w:hAnsi="Amiri" w:eastAsia="Amiri" w:cs="Amiri"/>
          <w:color w:val="111111"/>
          <w:sz w:val="28"/>
          <w:sz w:val="28"/>
          <w:szCs w:val="28"/>
          <w:rtl w:val="true"/>
          <w:lang w:bidi="ar-SA"/>
        </w:rPr>
        <w:t>،فعدم وجوب الإحرام لذلك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البريد كذلك على إشكال</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1242213_222507752"/>
      <w:bookmarkStart w:id="1017" w:name="_Toc400"/>
      <w:bookmarkEnd w:id="1016"/>
      <w:r>
        <w:rPr>
          <w:rtl w:val="true"/>
        </w:rPr>
        <w:t>الثالث</w:t>
      </w:r>
      <w:r>
        <w:rPr>
          <w:rtl w:val="true"/>
        </w:rPr>
        <w:t>:</w:t>
      </w:r>
      <w:r>
        <w:rPr>
          <w:rtl w:val="true"/>
        </w:rPr>
        <w:t>من يجب عليه دخولها بإحرام لو دخلها بغيره،لم يجب عليه القضاء</w:t>
      </w:r>
      <w:r>
        <w:rPr>
          <w:rtl w:val="true"/>
        </w:rPr>
        <w:t>.</w:t>
      </w:r>
      <w:bookmarkEnd w:id="1017"/>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أن يأتي بحجّة أو عمرة،فإن فعل في سنته بحجّة الإسلام أو منذورة أو عمرة منذورة أجزأه ذلك عن عمرة الدخول استحسانا،و إن لم يحجّ من سنته استقرّ القضاء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براءة الذمّة من القضاء،و إنّما يجب بأمر جديد و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مشروع لتحيّة البقعة،فإذا لم يأت به،سقط القضاء،كتحيّة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 المسجد مستحبّة،بخلاف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النوافل المرتّبة ليست واجبة و تقضى،و إنّما سقطت؛لما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وجب القضاء،تسلسل،فإنّ الدخول الثاني يجب لأجله أيضا إحرام،و ما أتى به،كان عمّا تقدّم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خطأ؛لأنّ الدخول إذا كان بإحرام،كفاه،سواء كان لأجله أو لأجل غيره، كالصوم في الاعتكاف،و كما لو أفسد القضاء،فإنّه لا يجب إلاّ قضاء واحد</w:t>
      </w:r>
      <w:r>
        <w:rPr>
          <w:rFonts w:eastAsia="Amiri" w:cs="Amiri" w:ascii="Amiri" w:hAnsi="Amiri"/>
          <w:color w:val="111111"/>
          <w:sz w:val="28"/>
          <w:szCs w:val="28"/>
          <w:rtl w:val="true"/>
          <w:lang w:bidi="ar-SA"/>
        </w:rPr>
        <w:t xml:space="preserve">. </w:t>
      </w:r>
      <w:bookmarkStart w:id="1018" w:name="pg12676_118065"/>
    </w:p>
    <w:p>
      <w:pPr>
        <w:pStyle w:val="BookText"/>
        <w:rPr/>
      </w:pPr>
      <w:bookmarkEnd w:id="1018"/>
      <w:r>
        <w:rPr>
          <w:rFonts w:ascii="Amiri" w:hAnsi="Amiri" w:eastAsia="Amiri" w:cs="Amiri"/>
          <w:color w:val="111111"/>
          <w:sz w:val="28"/>
          <w:sz w:val="28"/>
          <w:szCs w:val="28"/>
          <w:rtl w:val="true"/>
          <w:lang w:bidi="ar-SA"/>
        </w:rPr>
        <w:t>قال القائلون بالتسلسل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يجب القضاء في صورة واحدة،و هو ما إذا دخل بغير إحرام ثمّ صار حطّابا،فإنّه يجب القضاء؛لأنّه لا يتسلسل القضاء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أنّ العلّة في السقوط غير ذلك</w:t>
      </w:r>
      <w:r>
        <w:rPr>
          <w:rFonts w:eastAsia="Amiri" w:cs="Amiri" w:ascii="Amiri" w:hAnsi="Amiri"/>
          <w:color w:val="111111"/>
          <w:sz w:val="28"/>
          <w:szCs w:val="28"/>
          <w:rtl w:val="true"/>
          <w:lang w:bidi="ar-SA"/>
        </w:rPr>
        <w:t>.</w:t>
      </w:r>
    </w:p>
    <w:p>
      <w:pPr>
        <w:pStyle w:val="Heading6"/>
        <w:numPr>
          <w:ilvl w:val="5"/>
          <w:numId w:val="1"/>
        </w:numPr>
        <w:rPr/>
      </w:pPr>
      <w:bookmarkStart w:id="1019" w:name="__RefHeading___Toc1242215_222507752"/>
      <w:bookmarkStart w:id="1020" w:name="_Toc401"/>
      <w:bookmarkEnd w:id="1019"/>
      <w:r>
        <w:rPr>
          <w:rtl w:val="true"/>
        </w:rPr>
        <w:t>الرابع</w:t>
      </w:r>
      <w:r>
        <w:rPr>
          <w:rtl w:val="true"/>
        </w:rPr>
        <w:t>:</w:t>
      </w:r>
      <w:r>
        <w:rPr>
          <w:rtl w:val="true"/>
        </w:rPr>
        <w:t>يجوز دخول مكّة ليلا و نهارا</w:t>
      </w:r>
      <w:r>
        <w:rPr>
          <w:rtl w:val="true"/>
        </w:rPr>
        <w:t>.</w:t>
      </w:r>
      <w:bookmarkEnd w:id="1020"/>
    </w:p>
    <w:p>
      <w:pPr>
        <w:pStyle w:val="BookText"/>
        <w:rPr/>
      </w:pPr>
      <w:r>
        <w:rPr>
          <w:rFonts w:ascii="Amiri" w:hAnsi="Amiri" w:eastAsia="Amiri" w:cs="Amiri"/>
          <w:color w:val="111111"/>
          <w:sz w:val="28"/>
          <w:sz w:val="28"/>
          <w:szCs w:val="28"/>
          <w:rtl w:val="true"/>
          <w:lang w:bidi="ar-SA"/>
        </w:rPr>
        <w:t xml:space="preserve">و هو قول عامّة العلماء،و حكي عن عطاء أنّه كره دخولها ليلا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سقوط التكليف إلى أن يثبت دليل،و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دخولها نهارا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هذا عن النخعيّ </w:t>
      </w:r>
      <w:r>
        <w:rPr>
          <w:rStyle w:val="FootnoteAnchor"/>
          <w:rtl w:val="true"/>
        </w:rPr>
        <w:footnoteReference w:id="1708"/>
      </w:r>
      <w:r>
        <w:rPr>
          <w:rFonts w:ascii="Amiri" w:hAnsi="Amiri" w:eastAsia="Amiri" w:cs="Amiri"/>
          <w:color w:val="111111"/>
          <w:sz w:val="28"/>
          <w:sz w:val="28"/>
          <w:szCs w:val="28"/>
          <w:rtl w:val="true"/>
          <w:lang w:bidi="ar-SA"/>
        </w:rPr>
        <w:t xml:space="preserve">لما روي أنّ النبيّ صلّى اللّه عليه و آله دخل مكّة حين ارتفعت الضحى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معارض بما روي أنّ النبيّ صلّى اللّه عليه و آله دخلها في عمرة الجعرانة ليلا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عائشة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ليلا </w:t>
      </w:r>
      <w:r>
        <w:rPr>
          <w:rStyle w:val="FootnoteAnchor"/>
          <w:rtl w:val="true"/>
        </w:rPr>
        <w:footnoteReference w:id="1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فعلهما جميعا تساويا</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1242217_222507752"/>
      <w:bookmarkStart w:id="1022" w:name="_Toc402"/>
      <w:bookmarkEnd w:id="1021"/>
      <w:r>
        <w:rPr>
          <w:rtl w:val="true"/>
        </w:rPr>
        <w:t>مسألة</w:t>
      </w:r>
      <w:r>
        <w:rPr>
          <w:rtl w:val="true"/>
        </w:rPr>
        <w:t>:</w:t>
      </w:r>
      <w:r>
        <w:rPr>
          <w:rtl w:val="true"/>
        </w:rPr>
        <w:t>الحائض و النفساء يستحبّ لهما الاغتسال لدخول مكّة</w:t>
      </w:r>
      <w:r>
        <w:rPr>
          <w:rtl w:val="true"/>
        </w:rPr>
        <w:t>.</w:t>
      </w:r>
      <w:bookmarkEnd w:id="102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نعرف فيه خلافا؛لأنّ رسول اللّه صلّى اللّه عليه و آله أمر عائشة لمّا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افعلي ما يفعل الحاجّ غير أن لا تطوفي بالبيت </w:t>
      </w:r>
      <w:r>
        <w:rPr>
          <w:rStyle w:val="FootnoteAnchor"/>
          <w:rtl w:val="true"/>
        </w:rPr>
        <w:footnoteReference w:id="1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هذا الغسل إنّما يراد للتنظيف،و هو </w:t>
      </w:r>
      <w:bookmarkStart w:id="1023" w:name="pg12676_118066"/>
    </w:p>
    <w:p>
      <w:pPr>
        <w:pStyle w:val="BookText"/>
        <w:rPr/>
      </w:pPr>
      <w:bookmarkEnd w:id="1023"/>
      <w:r>
        <w:rPr>
          <w:rFonts w:ascii="Amiri" w:hAnsi="Amiri" w:eastAsia="Amiri" w:cs="Amiri"/>
          <w:color w:val="111111"/>
          <w:sz w:val="28"/>
          <w:sz w:val="28"/>
          <w:szCs w:val="28"/>
          <w:rtl w:val="true"/>
          <w:lang w:bidi="ar-SA"/>
        </w:rPr>
        <w:t>يحصل مع الحيض</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1242219_222507752"/>
      <w:bookmarkStart w:id="1025" w:name="_Toc403"/>
      <w:bookmarkEnd w:id="1024"/>
      <w:r>
        <w:rPr>
          <w:rtl w:val="true"/>
        </w:rPr>
        <w:t>مسألة</w:t>
      </w:r>
      <w:r>
        <w:rPr>
          <w:rtl w:val="true"/>
        </w:rPr>
        <w:t>:</w:t>
      </w:r>
      <w:r>
        <w:rPr>
          <w:rtl w:val="true"/>
        </w:rPr>
        <w:t>و إذا أراد دخول المسجد الحرام اغتسل،</w:t>
      </w:r>
      <w:bookmarkEnd w:id="1025"/>
    </w:p>
    <w:p>
      <w:pPr>
        <w:pStyle w:val="BookText"/>
        <w:rPr/>
      </w:pPr>
      <w:r>
        <w:rPr>
          <w:rFonts w:ascii="Amiri" w:hAnsi="Amiri" w:eastAsia="Amiri" w:cs="Amiri"/>
          <w:color w:val="111111"/>
          <w:sz w:val="28"/>
          <w:sz w:val="28"/>
          <w:szCs w:val="28"/>
          <w:rtl w:val="true"/>
          <w:lang w:bidi="ar-SA"/>
        </w:rPr>
        <w:t xml:space="preserve">و قد تقدّم بيانه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له أن يدخله على سكينة و وقار حافيا بخشوع و خضوع من باب بني شيبة،قيل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هبل صنم مدفون تحت عتبة باب بني شيبة فسنّ الدخول منها ليطئوه </w:t>
      </w:r>
      <w:r>
        <w:rPr>
          <w:rStyle w:val="FootnoteAnchor"/>
          <w:rtl w:val="true"/>
        </w:rPr>
        <w:footnoteReference w:id="1714"/>
      </w:r>
      <w:r>
        <w:rPr>
          <w:rFonts w:ascii="IRNazanin" w:hAnsi="IRNazanin" w:eastAsia="IRNazanin"/>
          <w:color w:val="111111"/>
          <w:sz w:val="28"/>
          <w:sz w:val="28"/>
          <w:szCs w:val="28"/>
          <w:rtl w:val="true"/>
          <w:lang w:bidi="fa-IR"/>
        </w:rPr>
        <w:t xml:space="preserve">بدخولهم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يدعو بما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الحرام فادخل </w:t>
      </w:r>
      <w:r>
        <w:rPr>
          <w:rStyle w:val="FootnoteAnchor"/>
          <w:rtl w:val="true"/>
        </w:rPr>
        <w:footnoteReference w:id="1716"/>
      </w:r>
      <w:r>
        <w:rPr>
          <w:rFonts w:ascii="Amiri" w:hAnsi="Amiri" w:eastAsia="Amiri" w:cs="Amiri"/>
          <w:color w:val="111111"/>
          <w:sz w:val="28"/>
          <w:sz w:val="28"/>
          <w:szCs w:val="28"/>
          <w:rtl w:val="true"/>
          <w:lang w:bidi="ar-SA"/>
        </w:rPr>
        <w:t>حافيا على السكينة و الوقار و الخشوع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دخله </w:t>
      </w:r>
      <w:r>
        <w:rPr>
          <w:rStyle w:val="FootnoteAnchor"/>
          <w:rtl w:val="true"/>
        </w:rPr>
        <w:footnoteReference w:id="1717"/>
      </w:r>
      <w:r>
        <w:rPr>
          <w:rFonts w:ascii="IRNazanin" w:hAnsi="IRNazanin" w:eastAsia="IRNazanin"/>
          <w:color w:val="111111"/>
          <w:sz w:val="28"/>
          <w:sz w:val="28"/>
          <w:szCs w:val="28"/>
          <w:rtl w:val="true"/>
          <w:lang w:bidi="fa-IR"/>
        </w:rPr>
        <w:t>بخشوع غفر اللّه له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الخشوع؟قال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 لا تدخله بتكبّر،فإذا انتهيت إلى باب المسجد فقم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بركاته،بسم اللّه و باللّه و ما شاء اللّه، و السلام على أنبياء اللّه و رسله،و السلام على رسول اللّه،و السلام على إبراهيم، و الحمد للّه ربّ العالمين،فإذا دخلت المسجد فارفع يديك و استقبل البيت و قل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في مقامي هذا في أوّل مناسكي أن تقبل توبتي،و أن تجاوز عن خطيئتي و تضع عنّي وزري،الحمد للّه الذي بلّغني بيته الحرام،اللهمّ إنّي أشهد أنّ هذا بيتك الحرام الذي جعلته مثابة للنّاس و أمنا مباركا و هدى للعالمين،اللهمّ إنّي عبدك </w:t>
      </w:r>
      <w:r>
        <w:rPr>
          <w:rStyle w:val="FootnoteAnchor"/>
          <w:rtl w:val="true"/>
        </w:rPr>
        <w:footnoteReference w:id="1718"/>
      </w:r>
      <w:r>
        <w:rPr>
          <w:rFonts w:ascii="Amiri" w:hAnsi="Amiri" w:eastAsia="Amiri" w:cs="Amiri"/>
          <w:color w:val="111111"/>
          <w:sz w:val="28"/>
          <w:sz w:val="28"/>
          <w:szCs w:val="28"/>
          <w:rtl w:val="true"/>
          <w:lang w:bidi="ar-SA"/>
        </w:rPr>
        <w:t>و البلد بلدك و البيت بيتك،جئت أطلب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أؤمّ</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 xml:space="preserve">طاعتك مطيعا </w:t>
      </w:r>
    </w:p>
    <w:p>
      <w:pPr>
        <w:pStyle w:val="BookText"/>
        <w:rPr/>
      </w:pPr>
      <w:r>
        <w:rPr>
          <w:rFonts w:ascii="Amiri" w:hAnsi="Amiri" w:eastAsia="Amiri" w:cs="Amiri"/>
          <w:color w:val="111111"/>
          <w:sz w:val="28"/>
          <w:sz w:val="28"/>
          <w:szCs w:val="28"/>
          <w:rtl w:val="true"/>
          <w:lang w:bidi="ar-SA"/>
        </w:rPr>
        <w:t xml:space="preserve">لأمرك راضيا بقدرك </w:t>
      </w:r>
      <w:r>
        <w:rPr>
          <w:rStyle w:val="FootnoteAnchor"/>
          <w:rtl w:val="true"/>
        </w:rPr>
        <w:footnoteReference w:id="1720"/>
      </w:r>
      <w:r>
        <w:rPr>
          <w:rFonts w:ascii="Amiri" w:hAnsi="Amiri" w:eastAsia="Amiri" w:cs="Amiri"/>
          <w:color w:val="111111"/>
          <w:sz w:val="28"/>
          <w:sz w:val="28"/>
          <w:szCs w:val="28"/>
          <w:rtl w:val="true"/>
          <w:lang w:bidi="ar-SA"/>
        </w:rPr>
        <w:t>،أسألك مسألة الفقير إليك الخائف لعقوبتك،اللهمّ افتح لي أبواب رحمتك و استعملني بطاعتك و مرضاتك</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له أن يقف على باب المسجد و يدعو بما رواه الشيخ،عن أبي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 xml:space="preserve">] </w:t>
      </w:r>
      <w:r>
        <w:rPr>
          <w:rStyle w:val="FootnoteAnchor"/>
          <w:rtl w:val="true"/>
        </w:rPr>
        <w:footnoteReference w:id="1722"/>
      </w:r>
      <w:r>
        <w:rPr>
          <w:rFonts w:ascii="Amiri" w:hAnsi="Amiri" w:eastAsia="Amiri" w:cs="Amiri"/>
          <w:color w:val="111111"/>
          <w:sz w:val="28"/>
          <w:sz w:val="28"/>
          <w:szCs w:val="28"/>
          <w:rtl w:val="true"/>
          <w:lang w:bidi="ar-SA"/>
        </w:rPr>
        <w:t>على باب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من اللّه و إلى اللّه و ما شاء اللّه و على ملّة رسول اللّه صلّى اللّه عليه و آله،و خير الأسماء للّه و الحمد للّه و السّلام على رسول اللّه،السّلام على محمّد بن عبد اللّه، السّلام عليك أيّها النبيّ و رحمة اللّه و بركاته،السّلام على أنبياء اللّه و رسله،السّلام على إبراهيم خليل الرحمن،السّلام على المرسلين و الحمد للّه ربّ العالمين،السّلام علينا و على عباد اللّه الصالحين،اللهمّ صلّ على محمّد و آل محمّد و بارك على محمّد و آل محمّد كما صلّيت و باركت و ترحّمت على إبراهيم و آل إبراهيم إنّك حميد مجيد،اللّهم صلّ على محمّد عبدك و رسولك و على إبراهيم خليلك و على أنبيائك و رسلك و سلّم عليهم و سلام على المرسلين و الحمد للّه ربّ العالمين،اللهمّ افتح لي أبواب رحمتك و استعملني في طاعتك و مرضاتك و احفظني بحفظ الإيمان أبدا ما أبقيتني،جلّ ثناء وجهك،الحمد للّه الذي جعلني من وفده و زوّاره،و جعلني ممّن يعمر مساجده،و جعلني ممّن يناجيه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عبدك و زائرك و في بيتك، و على كلّ مأتيّ حقّ لمن أتاه و زاره،و أنت خير مأتيّ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Style w:val="FootnoteAnchor"/>
          <w:rtl w:val="true"/>
        </w:rPr>
        <w:footnoteReference w:id="1724"/>
      </w:r>
      <w:r>
        <w:rPr>
          <w:rFonts w:ascii="Amiri" w:hAnsi="Amiri" w:eastAsia="Amiri" w:cs="Amiri"/>
          <w:color w:val="111111"/>
          <w:sz w:val="28"/>
          <w:sz w:val="28"/>
          <w:szCs w:val="28"/>
          <w:rtl w:val="true"/>
          <w:lang w:bidi="ar-SA"/>
        </w:rPr>
        <w:t xml:space="preserve">مزور،فأسألك يا اللّه يا رحمن،و بأنّك أنت اللّه لا إله إلاّ أنت وحدك لا شريك لك،و بأنّك واحد أحد صمد لم يلد و لم يولد و لم يكن له كفوا أحد،و أنّ محمّدا عبدك و رسولك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على أهل بيته،يا جواد يا ماجد يا جبّار يا كريم،أسألك أن تجعل تحفتك إيّاي من زيارتي إيّاك أن </w:t>
      </w:r>
      <w:r>
        <w:rPr>
          <w:rStyle w:val="FootnoteAnchor"/>
          <w:rtl w:val="true"/>
        </w:rPr>
        <w:footnoteReference w:id="1725"/>
      </w:r>
      <w:r>
        <w:rPr>
          <w:rFonts w:ascii="Amiri" w:hAnsi="Amiri" w:eastAsia="Amiri" w:cs="Amiri"/>
          <w:color w:val="111111"/>
          <w:sz w:val="28"/>
          <w:sz w:val="28"/>
          <w:szCs w:val="28"/>
          <w:rtl w:val="true"/>
          <w:lang w:bidi="ar-SA"/>
        </w:rPr>
        <w:t>تعطيني فكاك رقبتي من النّار،اللّهمّ فكّ رقبتي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أوسع عليّ من رزقك الحلال الطيّب،و ادرأ عنّي شرّ شياطين الجنّ و الإنس و شرّ فسقة العرب و العجم</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 xml:space="preserve">. </w:t>
      </w:r>
      <w:bookmarkStart w:id="1026" w:name="pg12676_118069"/>
    </w:p>
    <w:p>
      <w:pPr>
        <w:pStyle w:val="Heading4"/>
        <w:numPr>
          <w:ilvl w:val="3"/>
          <w:numId w:val="1"/>
        </w:numPr>
        <w:rPr/>
      </w:pPr>
      <w:bookmarkStart w:id="1027" w:name="__RefHeading___Toc1242221_222507752"/>
      <w:bookmarkStart w:id="1028" w:name="_Toc404"/>
      <w:bookmarkEnd w:id="1026"/>
      <w:bookmarkEnd w:id="1027"/>
      <w:r>
        <w:rPr>
          <w:rtl w:val="true"/>
        </w:rPr>
        <w:t>الفصل الثالث</w:t>
      </w:r>
      <w:bookmarkEnd w:id="1028"/>
    </w:p>
    <w:p>
      <w:pPr>
        <w:pStyle w:val="Heading5"/>
        <w:numPr>
          <w:ilvl w:val="4"/>
          <w:numId w:val="1"/>
        </w:numPr>
        <w:rPr/>
      </w:pPr>
      <w:bookmarkStart w:id="1029" w:name="__RefHeading___Toc1242223_222507752"/>
      <w:bookmarkStart w:id="1030" w:name="_Toc405"/>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في الطواف،</w:t>
      </w:r>
    </w:p>
    <w:p>
      <w:pPr>
        <w:pStyle w:val="BookText"/>
        <w:rPr/>
      </w:pPr>
      <w:r>
        <w:rPr>
          <w:rFonts w:ascii="Amiri" w:hAnsi="Amiri" w:eastAsia="Amiri" w:cs="Amiri"/>
          <w:color w:val="111111"/>
          <w:sz w:val="28"/>
          <w:sz w:val="28"/>
          <w:szCs w:val="28"/>
          <w:rtl w:val="true"/>
          <w:lang w:bidi="ar-SA"/>
        </w:rPr>
        <w:t>و مباحثه ثلاثة</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1242225_222507752"/>
      <w:bookmarkStart w:id="1032" w:name="_Toc406"/>
      <w:bookmarkEnd w:id="1031"/>
      <w:r>
        <w:rPr>
          <w:rtl w:val="true"/>
        </w:rPr>
        <w:t>الأوّل</w:t>
      </w:r>
      <w:r>
        <w:rPr>
          <w:rtl w:val="true"/>
        </w:rPr>
        <w:t>:</w:t>
      </w:r>
      <w:r>
        <w:rPr>
          <w:rtl w:val="true"/>
        </w:rPr>
        <w:t>في المقدّمات</w:t>
      </w:r>
      <w:bookmarkEnd w:id="1032"/>
    </w:p>
    <w:p>
      <w:pPr>
        <w:pStyle w:val="Heading6"/>
        <w:numPr>
          <w:ilvl w:val="5"/>
          <w:numId w:val="1"/>
        </w:numPr>
        <w:rPr/>
      </w:pPr>
      <w:bookmarkStart w:id="1033" w:name="__RefHeading___Toc1242227_222507752"/>
      <w:bookmarkStart w:id="1034" w:name="_Toc407"/>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و هي واجبة و مندوبة،فالواجبات نذكرها في مسائل</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1242229_222507752"/>
      <w:bookmarkStart w:id="1036" w:name="_Toc408"/>
      <w:bookmarkEnd w:id="1035"/>
      <w:r>
        <w:rPr>
          <w:rtl w:val="true"/>
        </w:rPr>
        <w:t>مسألة</w:t>
      </w:r>
      <w:r>
        <w:rPr>
          <w:rtl w:val="true"/>
        </w:rPr>
        <w:t>:</w:t>
      </w:r>
      <w:r>
        <w:rPr>
          <w:rtl w:val="true"/>
        </w:rPr>
        <w:t>الطهارة شرط في الطواف الواجب</w:t>
      </w:r>
      <w:r>
        <w:rPr>
          <w:rtl w:val="true"/>
        </w:rPr>
        <w:t>.</w:t>
      </w:r>
      <w:bookmarkEnd w:id="1036"/>
    </w:p>
    <w:p>
      <w:pPr>
        <w:pStyle w:val="BookText"/>
        <w:rPr/>
      </w:pPr>
      <w:r>
        <w:rPr>
          <w:rFonts w:ascii="Amiri" w:hAnsi="Amiri" w:eastAsia="Amiri" w:cs="Amiri"/>
          <w:color w:val="111111"/>
          <w:sz w:val="28"/>
          <w:sz w:val="28"/>
          <w:szCs w:val="28"/>
          <w:rtl w:val="true"/>
          <w:lang w:bidi="ar-SA"/>
        </w:rPr>
        <w:t xml:space="preserve">ذهب إليه علماؤنا أجمع،فلا يصحّ الطواف إلاّ مع الطهور من الحدث،و به قال مالك </w:t>
      </w:r>
      <w:r>
        <w:rPr>
          <w:rStyle w:val="FootnoteAnchor"/>
          <w:rtl w:val="true"/>
        </w:rPr>
        <w:footnoteReference w:id="1727"/>
      </w:r>
      <w:r>
        <w:rPr>
          <w:rFonts w:ascii="Amiri" w:hAnsi="Amiri" w:eastAsia="Amiri" w:cs="Amiri"/>
          <w:color w:val="111111"/>
          <w:sz w:val="28"/>
          <w:sz w:val="28"/>
          <w:szCs w:val="28"/>
          <w:rtl w:val="true"/>
          <w:lang w:bidi="ar-SA"/>
        </w:rPr>
        <w:t xml:space="preserve">،و الشافعيّ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شرطا </w:t>
      </w:r>
      <w:r>
        <w:rPr>
          <w:rStyle w:val="FootnoteAnchor"/>
          <w:rtl w:val="true"/>
        </w:rPr>
        <w:footnoteReference w:id="1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أصحابه،فقال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واجبة، 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سنّة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أحمد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كقولنا،و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الطهارة ليست شرطا، فمتى طاف للزيارة غير متطهّر،أعاد ما دام مقيما بمكّة،فإن خرج إلى بلده جبره بدم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صلاة،إلاّ أنّكم تتكلّمون فيه</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يقضي المناسك كلّها على غير وضوء إلاّ الطواف بالبيت و الوضوء أفضل</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طاف الفريضة و هو على غير طهر،قال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و يعيد طوافه،و إن كان تطوّعا توضّأ و صلّى ركعتين</w:t>
      </w:r>
      <w:r>
        <w:rPr>
          <w:rFonts w:eastAsia="Amiri" w:cs="Amiri" w:ascii="Amiri" w:hAnsi="Amiri"/>
          <w:color w:val="111111"/>
          <w:sz w:val="28"/>
          <w:szCs w:val="28"/>
          <w:rtl w:val="true"/>
          <w:lang w:bidi="ar-SA"/>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يطوف بغير وضوء،أ يعتدّ بذلك الطواف؟قال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 xml:space="preserve">. </w:t>
      </w:r>
      <w:bookmarkStart w:id="1037" w:name="pg12676_118071"/>
    </w:p>
    <w:p>
      <w:pPr>
        <w:pStyle w:val="BookText"/>
        <w:rPr/>
      </w:pPr>
      <w:bookmarkEnd w:id="1037"/>
      <w:r>
        <w:rPr>
          <w:rFonts w:ascii="Amiri" w:hAnsi="Amiri" w:eastAsia="Amiri" w:cs="Amiri"/>
          <w:color w:val="111111"/>
          <w:sz w:val="28"/>
          <w:sz w:val="28"/>
          <w:szCs w:val="28"/>
          <w:rtl w:val="true"/>
          <w:lang w:bidi="ar-SA"/>
        </w:rPr>
        <w:t xml:space="preserve">و عن أبي حمزة،عن أبي جعفر عليه السّلام،أنّه سئل،أنسك </w:t>
      </w:r>
      <w:r>
        <w:rPr>
          <w:rStyle w:val="FootnoteAnchor"/>
          <w:rtl w:val="true"/>
        </w:rPr>
        <w:footnoteReference w:id="1736"/>
      </w:r>
      <w:r>
        <w:rPr>
          <w:rFonts w:ascii="Amiri" w:hAnsi="Amiri" w:eastAsia="Amiri" w:cs="Amiri"/>
          <w:color w:val="111111"/>
          <w:sz w:val="28"/>
          <w:sz w:val="28"/>
          <w:szCs w:val="28"/>
          <w:rtl w:val="true"/>
          <w:lang w:bidi="ar-SA"/>
        </w:rPr>
        <w:t>المناسك على غير 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الطواف بالبيت فإنّ فيه صلاة</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جعفر،عن أخيه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طاف بالبيت و هو جنب فذكر و هو في الطواف،فقال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طوافه و لا يعتدّ بشيء ممّا 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رجل طاف ثمّ ذكر أنّه على غير وضوء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طوافه و لا يعتدّ به</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عبادة متعلّقة بالبيت،فكانت الطهارة شرطا فيها،كالصلاة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ركن من أركان الحجّ،فلم يكن من شرطه الطهارة، كالوقوف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الوقوف عكس الطواف</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1242231_222507752"/>
      <w:bookmarkStart w:id="1039" w:name="_Toc409"/>
      <w:bookmarkEnd w:id="1038"/>
      <w:r>
        <w:rPr>
          <w:rtl w:val="true"/>
        </w:rPr>
        <w:t>مسألة</w:t>
      </w:r>
      <w:r>
        <w:rPr>
          <w:rtl w:val="true"/>
        </w:rPr>
        <w:t>:</w:t>
      </w:r>
      <w:r>
        <w:rPr>
          <w:rtl w:val="true"/>
        </w:rPr>
        <w:t>خلوّ البدن و الثوب من النجاسات شرط أيضا في صحّة الطواف،</w:t>
      </w:r>
      <w:bookmarkEnd w:id="1039"/>
    </w:p>
    <w:p>
      <w:pPr>
        <w:pStyle w:val="BookText"/>
        <w:rPr/>
      </w:pPr>
      <w:r>
        <w:rPr>
          <w:rFonts w:ascii="Amiri" w:hAnsi="Amiri" w:eastAsia="Amiri" w:cs="Amiri"/>
          <w:color w:val="111111"/>
          <w:sz w:val="28"/>
          <w:sz w:val="28"/>
          <w:szCs w:val="28"/>
          <w:rtl w:val="true"/>
          <w:lang w:bidi="ar-SA"/>
        </w:rPr>
        <w:t>سواء كانت النجاسة دما أو غيره،قلّت أو كثرت؛لقوله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لأنّها شرط في الصلاة،فتكون شرطا في الطواف؛لأنّها إحدى الطهارتين</w:t>
      </w:r>
      <w:r>
        <w:rPr>
          <w:rFonts w:eastAsia="Amiri" w:cs="Amiri" w:ascii="Amiri" w:hAnsi="Amiri"/>
          <w:color w:val="111111"/>
          <w:sz w:val="28"/>
          <w:szCs w:val="28"/>
          <w:rtl w:val="true"/>
          <w:lang w:bidi="ar-SA"/>
        </w:rPr>
        <w:t xml:space="preserve">. </w:t>
      </w:r>
      <w:bookmarkStart w:id="1040" w:name="pg12676_118072"/>
    </w:p>
    <w:p>
      <w:pPr>
        <w:pStyle w:val="BookText"/>
        <w:rPr/>
      </w:pPr>
      <w:bookmarkEnd w:id="1040"/>
      <w:r>
        <w:rPr>
          <w:rFonts w:ascii="Amiri" w:hAnsi="Amiri" w:eastAsia="Amiri" w:cs="Amiri"/>
          <w:color w:val="111111"/>
          <w:sz w:val="28"/>
          <w:sz w:val="28"/>
          <w:szCs w:val="28"/>
          <w:rtl w:val="true"/>
          <w:lang w:bidi="ar-SA"/>
        </w:rPr>
        <w:t>و لأنّه أحد العبادتين</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1242233_222507752"/>
      <w:bookmarkStart w:id="1042" w:name="_Toc410"/>
      <w:bookmarkEnd w:id="1041"/>
      <w:r>
        <w:rPr>
          <w:rtl w:val="true"/>
        </w:rPr>
        <w:t>فرعان</w:t>
      </w:r>
      <w:r>
        <w:rPr>
          <w:rtl w:val="true"/>
        </w:rPr>
        <w:t>:</w:t>
      </w:r>
      <w:bookmarkEnd w:id="1042"/>
    </w:p>
    <w:p>
      <w:pPr>
        <w:pStyle w:val="Heading6"/>
        <w:numPr>
          <w:ilvl w:val="5"/>
          <w:numId w:val="1"/>
        </w:numPr>
        <w:rPr/>
      </w:pPr>
      <w:bookmarkStart w:id="1043" w:name="__RefHeading___Toc1242235_222507752"/>
      <w:bookmarkStart w:id="1044" w:name="_Toc411"/>
      <w:bookmarkEnd w:id="1043"/>
      <w:r>
        <w:rPr>
          <w:rtl w:val="true"/>
        </w:rPr>
        <w:t>الأوّل</w:t>
      </w:r>
      <w:r>
        <w:rPr>
          <w:rtl w:val="true"/>
        </w:rPr>
        <w:t>:</w:t>
      </w:r>
      <w:r>
        <w:rPr>
          <w:rtl w:val="true"/>
        </w:rPr>
        <w:t>الطهارة ليست شرطا في طواف النفل،</w:t>
      </w:r>
      <w:bookmarkEnd w:id="1044"/>
    </w:p>
    <w:p>
      <w:pPr>
        <w:pStyle w:val="BookText"/>
        <w:rPr/>
      </w:pPr>
      <w:r>
        <w:rPr>
          <w:rFonts w:ascii="Amiri" w:hAnsi="Amiri" w:eastAsia="Amiri" w:cs="Amiri"/>
          <w:color w:val="111111"/>
          <w:sz w:val="28"/>
          <w:sz w:val="28"/>
          <w:szCs w:val="28"/>
          <w:rtl w:val="true"/>
          <w:lang w:bidi="ar-SA"/>
        </w:rPr>
        <w:t xml:space="preserve">و إن كان الأفضل أن لا يطوف نفلا إلاّ بطهارة؛لحديث محمّد بن مسلم عن الصادق عليه السّلام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رواه الشيخ عن عبيد 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طاف على غير 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تطوعا فليتوضّأ و ليصلّ</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عبيد بن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أطوف طواف النافلة و أنا على غير وضوء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و صلّ و إن كنت </w:t>
      </w:r>
      <w:r>
        <w:rPr>
          <w:rStyle w:val="FootnoteAnchor"/>
          <w:rtl w:val="true"/>
        </w:rPr>
        <w:footnoteReference w:id="1743"/>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5" w:name="__RefHeading___Toc1242237_222507752"/>
      <w:bookmarkStart w:id="1046" w:name="_Toc412"/>
      <w:bookmarkEnd w:id="1045"/>
      <w:r>
        <w:rPr>
          <w:rtl w:val="true"/>
        </w:rPr>
        <w:t>الثاني</w:t>
      </w:r>
      <w:r>
        <w:rPr>
          <w:rtl w:val="true"/>
        </w:rPr>
        <w:t>:</w:t>
      </w:r>
      <w:r>
        <w:rPr>
          <w:rtl w:val="true"/>
        </w:rPr>
        <w:t>الستر شرط في الطواف،</w:t>
      </w:r>
      <w:bookmarkEnd w:id="1046"/>
    </w:p>
    <w:p>
      <w:pPr>
        <w:pStyle w:val="BookText"/>
        <w:rPr/>
      </w:pPr>
      <w:r>
        <w:rPr>
          <w:rFonts w:ascii="Amiri" w:hAnsi="Amiri" w:eastAsia="Amiri" w:cs="Amiri"/>
          <w:color w:val="111111"/>
          <w:sz w:val="28"/>
          <w:sz w:val="28"/>
          <w:szCs w:val="28"/>
          <w:rtl w:val="true"/>
          <w:lang w:bidi="ar-SA"/>
        </w:rPr>
        <w:t>و الخلاف فيه كما تقدّم؛لقوله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يحجّ بعد العام مشرك و لا عريان</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لأنّها عبادة متعلّقة بالبيت،فكانت الستارة شرطا،كالصلاة</w:t>
      </w:r>
      <w:r>
        <w:rPr>
          <w:rFonts w:eastAsia="Amiri" w:cs="Amiri" w:ascii="Amiri" w:hAnsi="Amiri"/>
          <w:color w:val="111111"/>
          <w:sz w:val="28"/>
          <w:szCs w:val="28"/>
          <w:rtl w:val="true"/>
          <w:lang w:bidi="ar-SA"/>
        </w:rPr>
        <w:t xml:space="preserve">. </w:t>
      </w:r>
      <w:bookmarkStart w:id="1047" w:name="pg12676_118073"/>
    </w:p>
    <w:p>
      <w:pPr>
        <w:pStyle w:val="Heading6"/>
        <w:numPr>
          <w:ilvl w:val="5"/>
          <w:numId w:val="1"/>
        </w:numPr>
        <w:rPr/>
      </w:pPr>
      <w:bookmarkStart w:id="1048" w:name="__RefHeading___Toc1242239_222507752"/>
      <w:bookmarkStart w:id="1049" w:name="_Toc413"/>
      <w:bookmarkEnd w:id="1047"/>
      <w:bookmarkEnd w:id="1048"/>
      <w:r>
        <w:rPr>
          <w:rtl w:val="true"/>
        </w:rPr>
        <w:t>مسألة</w:t>
      </w:r>
      <w:r>
        <w:rPr>
          <w:rtl w:val="true"/>
        </w:rPr>
        <w:t>:</w:t>
      </w:r>
      <w:r>
        <w:rPr>
          <w:rtl w:val="true"/>
        </w:rPr>
        <w:t>و الختان شرط في الطواف للرجل دون المرأة،</w:t>
      </w:r>
      <w:bookmarkEnd w:id="1049"/>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الأغلف لا يطوف بالبيت،و لا بأس أن تطوف المرأة</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ميمون،عن أبي عبد اللّه عليه السّلام في رجل يسلم فيريد أن يختتن و قد حضر الحجّ أ يحجّ،أو يختتن؟قال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يحجّ حتّى يختتن</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 بن عبد اللّه و إبراهيم بن عمر،عن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تطوف المرأة غير مخفوضة،فأمّا الرجل فلا يطوفنّ إلاّ و هو مختتن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0" w:name="__RefHeading___Toc1242241_222507752"/>
      <w:bookmarkStart w:id="1051" w:name="_Toc414"/>
      <w:bookmarkEnd w:id="1050"/>
      <w:r>
        <w:rPr>
          <w:rtl w:val="true"/>
        </w:rPr>
        <w:t>مسألة</w:t>
      </w:r>
      <w:r>
        <w:rPr>
          <w:rtl w:val="true"/>
        </w:rPr>
        <w:t>:</w:t>
      </w:r>
      <w:r>
        <w:rPr>
          <w:rtl w:val="true"/>
        </w:rPr>
        <w:t>و المقدّمات المستحبّة</w:t>
      </w:r>
      <w:r>
        <w:rPr>
          <w:rtl w:val="true"/>
        </w:rPr>
        <w:t>:</w:t>
      </w:r>
      <w:r>
        <w:rPr>
          <w:rtl w:val="true"/>
        </w:rPr>
        <w:t>أن يغتسل لدخول المسجد،و يدخل من باب</w:t>
      </w:r>
      <w:bookmarkEnd w:id="1051"/>
    </w:p>
    <w:p>
      <w:pPr>
        <w:pStyle w:val="BookText"/>
        <w:rPr/>
      </w:pPr>
      <w:r>
        <w:rPr>
          <w:rFonts w:ascii="Amiri" w:hAnsi="Amiri" w:eastAsia="Amiri" w:cs="Amiri"/>
          <w:color w:val="111111"/>
          <w:sz w:val="28"/>
          <w:sz w:val="28"/>
          <w:szCs w:val="28"/>
          <w:rtl w:val="true"/>
          <w:lang w:bidi="ar-SA"/>
        </w:rPr>
        <w:t>بني شيبة بعد أن يقف عندها؛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النبيّ صلّى اللّه عليه و آله دخل منها،و يسلّم على النبيّ صلّى اللّه عليه و آله،و يدعو بالدعاء المأثور و قد قدّمناه </w:t>
      </w:r>
      <w:r>
        <w:rPr>
          <w:rStyle w:val="FootnoteAnchor"/>
          <w:rtl w:val="true"/>
        </w:rPr>
        <w:footnoteReference w:id="1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دخوله بخضوع و خشوع عليه السكينة و الوقار،و يقول إذا نظر إلى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عظّمك و كرّمك و شرّفك و جعلك مثابة للنّاس و أمنا مباركا و هدى للعالمين</w:t>
      </w:r>
      <w:r>
        <w:rPr>
          <w:rFonts w:eastAsia="Amiri" w:cs="Amiri" w:ascii="Amiri" w:hAnsi="Amiri"/>
          <w:color w:val="111111"/>
          <w:sz w:val="28"/>
          <w:szCs w:val="28"/>
          <w:rtl w:val="true"/>
          <w:lang w:bidi="ar-SA"/>
        </w:rPr>
        <w:t xml:space="preserve">. </w:t>
      </w:r>
      <w:bookmarkStart w:id="1052" w:name="pg12676_118074"/>
    </w:p>
    <w:p>
      <w:pPr>
        <w:pStyle w:val="Heading5"/>
        <w:numPr>
          <w:ilvl w:val="4"/>
          <w:numId w:val="1"/>
        </w:numPr>
        <w:rPr/>
      </w:pPr>
      <w:bookmarkStart w:id="1053" w:name="__RefHeading___Toc1242243_222507752"/>
      <w:bookmarkStart w:id="1054" w:name="_Toc415"/>
      <w:bookmarkEnd w:id="1052"/>
      <w:bookmarkEnd w:id="1053"/>
      <w:r>
        <w:rPr>
          <w:rtl w:val="true"/>
        </w:rPr>
        <w:t>البحث الثاني</w:t>
      </w:r>
      <w:bookmarkEnd w:id="1054"/>
    </w:p>
    <w:p>
      <w:pPr>
        <w:pStyle w:val="Heading6"/>
        <w:numPr>
          <w:ilvl w:val="5"/>
          <w:numId w:val="1"/>
        </w:numPr>
        <w:rPr/>
      </w:pPr>
      <w:bookmarkStart w:id="1055" w:name="__RefHeading___Toc1242245_222507752"/>
      <w:bookmarkStart w:id="1056" w:name="_Toc416"/>
      <w:bookmarkEnd w:id="1055"/>
      <w:r>
        <w:rPr>
          <w:rtl w:val="true"/>
        </w:rPr>
        <w:t>اشارة</w:t>
      </w:r>
      <w:bookmarkEnd w:id="1056"/>
    </w:p>
    <w:p>
      <w:pPr>
        <w:pStyle w:val="BookText"/>
        <w:rPr/>
      </w:pPr>
      <w:r>
        <w:rPr>
          <w:rFonts w:ascii="Amiri" w:hAnsi="Amiri" w:eastAsia="Amiri" w:cs="Amiri"/>
          <w:color w:val="111111"/>
          <w:sz w:val="28"/>
          <w:sz w:val="28"/>
          <w:szCs w:val="28"/>
          <w:rtl w:val="true"/>
          <w:lang w:bidi="ar-SA"/>
        </w:rPr>
        <w:t>في كيفيّة الطواف</w:t>
      </w:r>
    </w:p>
    <w:p>
      <w:pPr>
        <w:pStyle w:val="Heading6"/>
        <w:numPr>
          <w:ilvl w:val="5"/>
          <w:numId w:val="1"/>
        </w:numPr>
        <w:rPr/>
      </w:pPr>
      <w:bookmarkStart w:id="1057" w:name="__RefHeading___Toc1242247_222507752"/>
      <w:bookmarkStart w:id="1058" w:name="_Toc417"/>
      <w:bookmarkEnd w:id="1057"/>
      <w:r>
        <w:rPr>
          <w:rtl w:val="true"/>
        </w:rPr>
        <w:t>مسألة</w:t>
      </w:r>
      <w:r>
        <w:rPr>
          <w:rtl w:val="true"/>
        </w:rPr>
        <w:t>:</w:t>
      </w:r>
      <w:r>
        <w:rPr>
          <w:rtl w:val="true"/>
        </w:rPr>
        <w:t>النيّة واجبة في الطواف و شرط فيه،</w:t>
      </w:r>
      <w:bookmarkEnd w:id="1058"/>
    </w:p>
    <w:p>
      <w:pPr>
        <w:pStyle w:val="BookText"/>
        <w:rPr/>
      </w:pPr>
      <w:r>
        <w:rPr>
          <w:rFonts w:ascii="Amiri" w:hAnsi="Amiri" w:eastAsia="Amiri" w:cs="Amiri"/>
          <w:color w:val="111111"/>
          <w:sz w:val="28"/>
          <w:sz w:val="28"/>
          <w:szCs w:val="28"/>
          <w:rtl w:val="true"/>
          <w:lang w:bidi="ar-SA"/>
        </w:rPr>
        <w:t>و هو أن ينوى الطواف للحجّ أو للعمرة واجبا أو ندبا قربة إلى اللّه تعالى؛لقوله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 و إنّما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عبادة،فدخل تحت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w:t>
      </w:r>
      <w:r>
        <w:rPr>
          <w:rStyle w:val="FootnoteAnchor"/>
          <w:rtl w:val="true"/>
        </w:rPr>
        <w:footnoteReference w:id="1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الإخلاص هو التقرّب،و هو المراد من النيّة</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1242249_222507752"/>
      <w:bookmarkStart w:id="1060" w:name="_Toc418"/>
      <w:bookmarkEnd w:id="1059"/>
      <w:r>
        <w:rPr>
          <w:rtl w:val="true"/>
        </w:rPr>
        <w:t>مسألة</w:t>
      </w:r>
      <w:r>
        <w:rPr>
          <w:rtl w:val="true"/>
        </w:rPr>
        <w:t>:</w:t>
      </w:r>
      <w:r>
        <w:rPr>
          <w:rtl w:val="true"/>
        </w:rPr>
        <w:t>و يجب أن يبتدئ بالطواف من الركن الذي فيه الحجر و يختم به؛</w:t>
      </w:r>
      <w:bookmarkEnd w:id="106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الجمهور عن جابر أنّ النبيّ صلّى اللّه عليه و آله بدأ بالحجر فاستلمه و فاضت </w:t>
      </w:r>
      <w:bookmarkStart w:id="1061" w:name="pg12676_118075"/>
    </w:p>
    <w:p>
      <w:pPr>
        <w:pStyle w:val="BookText"/>
        <w:rPr/>
      </w:pPr>
      <w:bookmarkEnd w:id="1061"/>
      <w:r>
        <w:rPr>
          <w:rFonts w:ascii="Amiri" w:hAnsi="Amiri" w:eastAsia="Amiri" w:cs="Amiri"/>
          <w:color w:val="111111"/>
          <w:sz w:val="28"/>
          <w:sz w:val="28"/>
          <w:szCs w:val="28"/>
          <w:rtl w:val="true"/>
          <w:lang w:bidi="ar-SA"/>
        </w:rPr>
        <w:t xml:space="preserve">عيناه من البكاء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اختصر في الحجر الطواف فليعد طوافه من الحجر الأسود</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للوجوب 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يبتدئ في كلّ شوط من الحجر الأسود و يختم به هكذا سبعة أشواط،فإن ترك و لو خطوة منها لم يجزئه،و لم يحلّ له النساء حتّى يعود إليها فيأتي بها،و به قال الشافعيّ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أتى بأقلّ من أربع لم يجزئه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طاف سبعة أشواط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2" w:name="__RefHeading___Toc1242251_222507752"/>
      <w:bookmarkStart w:id="1063" w:name="_Toc419"/>
      <w:bookmarkEnd w:id="1062"/>
      <w:r>
        <w:rPr>
          <w:rtl w:val="true"/>
        </w:rPr>
        <w:t>مسألة</w:t>
      </w:r>
      <w:r>
        <w:rPr>
          <w:rtl w:val="true"/>
        </w:rPr>
        <w:t>:</w:t>
      </w:r>
      <w:r>
        <w:rPr>
          <w:rtl w:val="true"/>
        </w:rPr>
        <w:t>و يجب أن يطوف على يساره بأن يجعل البيت عن يساره</w:t>
      </w:r>
      <w:bookmarkEnd w:id="1063"/>
    </w:p>
    <w:p>
      <w:pPr>
        <w:pStyle w:val="BookText"/>
        <w:rPr/>
      </w:pPr>
      <w:r>
        <w:rPr>
          <w:rFonts w:ascii="Amiri" w:hAnsi="Amiri" w:eastAsia="Amiri" w:cs="Amiri"/>
          <w:color w:val="111111"/>
          <w:sz w:val="28"/>
          <w:sz w:val="28"/>
          <w:szCs w:val="28"/>
          <w:rtl w:val="true"/>
          <w:lang w:bidi="ar-SA"/>
        </w:rPr>
        <w:t>و يطوف عن يمين نفسه،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نكس الطواف بأن جعل البيت عن يمينه و طاف عن يساره،لم يجزئه و وجب عليه الإعادة،و به قال الشافعيّ </w:t>
      </w:r>
      <w:r>
        <w:rPr>
          <w:rStyle w:val="FootnoteAnchor"/>
          <w:rtl w:val="true"/>
        </w:rPr>
        <w:footnoteReference w:id="1761"/>
      </w:r>
      <w:r>
        <w:rPr>
          <w:rFonts w:ascii="IRNazanin" w:hAnsi="IRNazanin" w:eastAsia="IRNazanin"/>
          <w:color w:val="111111"/>
          <w:sz w:val="28"/>
          <w:sz w:val="28"/>
          <w:szCs w:val="28"/>
          <w:rtl w:val="true"/>
          <w:lang w:bidi="fa-IR"/>
        </w:rPr>
        <w:t xml:space="preserve">، </w:t>
      </w:r>
      <w:bookmarkStart w:id="1064" w:name="pg12676_118076"/>
    </w:p>
    <w:p>
      <w:pPr>
        <w:pStyle w:val="BookText"/>
        <w:rPr/>
      </w:pPr>
      <w:bookmarkEnd w:id="1064"/>
      <w:r>
        <w:rPr>
          <w:rFonts w:ascii="Amiri" w:hAnsi="Amiri" w:eastAsia="Amiri" w:cs="Amiri"/>
          <w:color w:val="111111"/>
          <w:sz w:val="28"/>
          <w:sz w:val="28"/>
          <w:szCs w:val="28"/>
          <w:rtl w:val="true"/>
          <w:lang w:bidi="ar-SA"/>
        </w:rPr>
        <w:t xml:space="preserve">و مالك </w:t>
      </w:r>
      <w:r>
        <w:rPr>
          <w:rStyle w:val="FootnoteAnchor"/>
          <w:rtl w:val="true"/>
        </w:rPr>
        <w:footnoteReference w:id="1762"/>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طوافه و يعيد ما دام بمكّة،فإن خرج إلى بلده،لزمه الدم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ترك البيت في طوافه عن جانبه اليسار </w:t>
      </w:r>
      <w:r>
        <w:rPr>
          <w:rStyle w:val="FootnoteAnchor"/>
          <w:rtl w:val="true"/>
        </w:rPr>
        <w:footnoteReference w:id="1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عبادة تتعلّق بالبيت،فكان الترتيب فيها واجبا،كالصلاة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أتى بالطواف،و إنّما ترك هيئة من هيئاته،فلا يمنع إجزاءه،كما لو ترك الرمل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بالفرق،فلأنّ الرمل مندوب،و لأنّ ما قاسوا عليه مخالف لما ذكرناه،كما اختلف حكم هيئات الصلاة و ترتيبها</w:t>
      </w:r>
      <w:r>
        <w:rPr>
          <w:rFonts w:eastAsia="Amiri" w:cs="Amiri" w:ascii="Amiri" w:hAnsi="Amiri"/>
          <w:color w:val="111111"/>
          <w:sz w:val="28"/>
          <w:szCs w:val="28"/>
          <w:rtl w:val="true"/>
          <w:lang w:bidi="ar-SA"/>
        </w:rPr>
        <w:t>.</w:t>
      </w:r>
    </w:p>
    <w:p>
      <w:pPr>
        <w:pStyle w:val="Heading6"/>
        <w:numPr>
          <w:ilvl w:val="5"/>
          <w:numId w:val="1"/>
        </w:numPr>
        <w:rPr/>
      </w:pPr>
      <w:bookmarkStart w:id="1065" w:name="__RefHeading___Toc1242253_222507752"/>
      <w:bookmarkStart w:id="1066" w:name="_Toc420"/>
      <w:bookmarkEnd w:id="1065"/>
      <w:r>
        <w:rPr>
          <w:rtl w:val="true"/>
        </w:rPr>
        <w:t>مسألة</w:t>
      </w:r>
      <w:r>
        <w:rPr>
          <w:rtl w:val="true"/>
        </w:rPr>
        <w:t>:</w:t>
      </w:r>
      <w:r>
        <w:rPr>
          <w:rtl w:val="true"/>
        </w:rPr>
        <w:t>و يجب أن يكون بين البيت و المقام،و يجب أن يدخل الحجر في</w:t>
      </w:r>
      <w:bookmarkEnd w:id="1066"/>
    </w:p>
    <w:p>
      <w:pPr>
        <w:pStyle w:val="BookText"/>
        <w:rPr/>
      </w:pPr>
      <w:r>
        <w:rPr>
          <w:rFonts w:ascii="IRNazanin" w:hAnsi="IRNazanin" w:eastAsia="IRNazanin"/>
          <w:color w:val="111111"/>
          <w:sz w:val="28"/>
          <w:sz w:val="28"/>
          <w:szCs w:val="28"/>
          <w:rtl w:val="true"/>
          <w:lang w:bidi="fa-IR"/>
        </w:rPr>
        <w:t>طوافه،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سلك الحجر أو على جداره أو على شاذروان الكعبة،لم يجزئه،و به </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سلك الحجر،أجزأه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الحجر من البيت و كذا الشاذروان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طاف بالبيت فاختصر شوطا واحدا في الحجر،كيف يصنع؟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الطواف الواحد</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اختصر في الحجر الطواف فليعد طوافه من الحجر الأسود</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إبراهيم بن سفيان </w:t>
      </w:r>
      <w:r>
        <w:rPr>
          <w:rStyle w:val="FootnoteAnchor"/>
          <w:rtl w:val="true"/>
        </w:rPr>
        <w:footnoteReference w:id="17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طافت طواف الحجّ،فلمّا كانت في الشوط السابع اختصرت و طافت في الحجر و صلّت ركعتي الفريضة،وسعت و طافت طواف النساء،ثمّ أتت منى،فكتب </w:t>
      </w:r>
      <w:bookmarkStart w:id="1067" w:name="pg12676_118078"/>
    </w:p>
    <w:p>
      <w:pPr>
        <w:pStyle w:val="BookText"/>
        <w:rPr/>
      </w:pPr>
      <w:bookmarkEnd w:id="1067"/>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تعيد</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طاف خلف المقام،فإنّه يخرج في التباعد عن القدر الواجب،فلم يكن مجزئا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الطواف بالبيت الذي من خرج منه،لم يكن طائفا بالبيت،قال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 xml:space="preserve">على عهد رسول اللّه صلّى اللّه عليه و آله يطوفون بالبيت و المقام،و أنتم اليوم تطوفون ما بين المقام و بين البيت،فكان الحدّ من موضع المقام اليوم،فمن جازه فليس بطائف،فالحدّ قبل اليوم و اليوم واحد قدر ما بين المقام و البيت </w:t>
      </w:r>
      <w:r>
        <w:rPr>
          <w:rStyle w:val="FootnoteAnchor"/>
          <w:rtl w:val="true"/>
        </w:rPr>
        <w:footnoteReference w:id="1775"/>
      </w:r>
      <w:r>
        <w:rPr>
          <w:rFonts w:ascii="Amiri" w:hAnsi="Amiri" w:eastAsia="Amiri" w:cs="Amiri"/>
          <w:color w:val="111111"/>
          <w:sz w:val="28"/>
          <w:sz w:val="28"/>
          <w:szCs w:val="28"/>
          <w:rtl w:val="true"/>
          <w:lang w:bidi="ar-SA"/>
        </w:rPr>
        <w:t xml:space="preserve">،و من نواحي البيت كلّها،فمن طاف و تباعد </w:t>
      </w:r>
      <w:r>
        <w:rPr>
          <w:rStyle w:val="FootnoteAnchor"/>
          <w:rtl w:val="true"/>
        </w:rPr>
        <w:footnoteReference w:id="1776"/>
      </w:r>
      <w:r>
        <w:rPr>
          <w:rFonts w:ascii="Amiri" w:hAnsi="Amiri" w:eastAsia="Amiri" w:cs="Amiri"/>
          <w:color w:val="111111"/>
          <w:sz w:val="28"/>
          <w:sz w:val="28"/>
          <w:szCs w:val="28"/>
          <w:rtl w:val="true"/>
          <w:lang w:bidi="ar-SA"/>
        </w:rPr>
        <w:t>من نواحيه أكثر من مقدار ذلك،كان طائفا بغير البيت بمنزلة من طاف بالمسجد؛لأنّه طاف في غير حدّ،و لا طواف له</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أبان،عن محمّد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الطواف خلف المقام،قال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ذلك و ما أرى به بأسا فلا تفعله إلاّ أن لا تجد منه بدّا</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جواز ذلك مع الضرورة،كالزحام و شبهه</w:t>
      </w:r>
      <w:r>
        <w:rPr>
          <w:rFonts w:eastAsia="Amiri" w:cs="Amiri" w:ascii="Amiri" w:hAnsi="Amiri"/>
          <w:color w:val="111111"/>
          <w:sz w:val="28"/>
          <w:szCs w:val="28"/>
          <w:rtl w:val="true"/>
          <w:lang w:bidi="ar-SA"/>
        </w:rPr>
        <w:t>.</w:t>
      </w:r>
    </w:p>
    <w:p>
      <w:pPr>
        <w:pStyle w:val="Heading6"/>
        <w:numPr>
          <w:ilvl w:val="5"/>
          <w:numId w:val="1"/>
        </w:numPr>
        <w:rPr/>
      </w:pPr>
      <w:bookmarkStart w:id="1068" w:name="__RefHeading___Toc1242255_222507752"/>
      <w:bookmarkStart w:id="1069" w:name="_Toc421"/>
      <w:bookmarkEnd w:id="1068"/>
      <w:r>
        <w:rPr>
          <w:rtl w:val="true"/>
        </w:rPr>
        <w:t>مسألة</w:t>
      </w:r>
      <w:r>
        <w:rPr>
          <w:rtl w:val="true"/>
        </w:rPr>
        <w:t>:</w:t>
      </w:r>
      <w:r>
        <w:rPr>
          <w:rtl w:val="true"/>
        </w:rPr>
        <w:t>ثمّ يطوف على هذه الهيئة سبعة أشواط واجبا</w:t>
      </w:r>
      <w:r>
        <w:rPr>
          <w:rtl w:val="true"/>
        </w:rPr>
        <w:t>.</w:t>
      </w:r>
      <w:bookmarkEnd w:id="106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كلّ العلماء، فلو طاف دون السبعة،لزمه إتمامها،و لا يحلّ له ما حرّم عليه حتّى يأتي ببقيّة </w:t>
      </w:r>
    </w:p>
    <w:p>
      <w:pPr>
        <w:pStyle w:val="BookText"/>
        <w:rPr/>
      </w:pPr>
      <w:r>
        <w:rPr>
          <w:rFonts w:ascii="Amiri" w:hAnsi="Amiri" w:eastAsia="Amiri" w:cs="Amiri"/>
          <w:color w:val="111111"/>
          <w:sz w:val="28"/>
          <w:sz w:val="28"/>
          <w:szCs w:val="28"/>
          <w:rtl w:val="true"/>
          <w:lang w:bidi="ar-SA"/>
        </w:rPr>
        <w:t>الطواف و لو كان خطوة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779"/>
      </w:r>
      <w:r>
        <w:rPr>
          <w:rFonts w:ascii="Amiri" w:hAnsi="Amiri" w:eastAsia="Amiri" w:cs="Amiri"/>
          <w:color w:val="111111"/>
          <w:sz w:val="28"/>
          <w:sz w:val="28"/>
          <w:szCs w:val="28"/>
          <w:rtl w:val="true"/>
          <w:lang w:bidi="ar-SA"/>
        </w:rPr>
        <w:t xml:space="preserve">،و مالك </w:t>
      </w:r>
      <w:r>
        <w:rPr>
          <w:rStyle w:val="FootnoteAnchor"/>
          <w:rtl w:val="true"/>
        </w:rPr>
        <w:footnoteReference w:id="1780"/>
      </w:r>
      <w:r>
        <w:rPr>
          <w:rFonts w:ascii="IRNazanin" w:hAnsi="IRNazanin" w:eastAsia="IRNazanin"/>
          <w:color w:val="111111"/>
          <w:sz w:val="28"/>
          <w:sz w:val="28"/>
          <w:szCs w:val="28"/>
          <w:rtl w:val="true"/>
          <w:lang w:bidi="fa-IR"/>
        </w:rPr>
        <w:t xml:space="preserve">،و أحمد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طاف أربع طوافات،فإن كان بمكّة،لزمه إتمام الطواف، و إن خرج،جبرها بدم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طاف بالبيت سبعا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طاف بالبيت فاختصر شوطا واحدا في الحجر </w:t>
      </w:r>
      <w:r>
        <w:rPr>
          <w:rStyle w:val="FootnoteAnchor"/>
          <w:rtl w:val="true"/>
        </w:rPr>
        <w:footnoteReference w:id="17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عطيّة،قال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بالبيت ستّة أشواط،فقال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يطوف ستّة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الحجر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و عقد واحدا،فقال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1787"/>
      </w:r>
      <w:bookmarkStart w:id="1070" w:name="pg12676_118080"/>
    </w:p>
    <w:p>
      <w:pPr>
        <w:pStyle w:val="BookText"/>
        <w:rPr/>
      </w:pPr>
      <w:bookmarkEnd w:id="10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شوطا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فاته ذلك حتّى أتى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عبادة واجبة ذات عدد،فلا يقوم أكثر عددها مقام الكلّ،كالصلاة لا تقوم ثلاث ركعات مقام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مأمور بعدد،فلا يخرج عن العهدة ببعضه؛إذ الفائت لا بدل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أكثر الشيء يقوم مقام الجميع،بدليل من أدرك الركوع مع الإمام،فإنّه يدرك الركعة؛لأنّه أدرك أكثرها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يبطل بما قسنا عليه،و أمّا إدراك الركعة؛فلأنّ الفائت هو القراءة،و الإمام ينوب فيها،بخلاف صورة النزاع</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1242257_222507752"/>
      <w:bookmarkStart w:id="1072" w:name="_Toc422"/>
      <w:bookmarkEnd w:id="1071"/>
      <w:r>
        <w:rPr>
          <w:rtl w:val="true"/>
        </w:rPr>
        <w:t>مسألة</w:t>
      </w:r>
      <w:r>
        <w:rPr>
          <w:rtl w:val="true"/>
        </w:rPr>
        <w:t>:</w:t>
      </w:r>
      <w:r>
        <w:rPr>
          <w:rtl w:val="true"/>
        </w:rPr>
        <w:t>فإذا فرغ من طوافه،صلّى ركعتين في مقام إبراهيم عليه السّلام واجبا إن</w:t>
      </w:r>
      <w:bookmarkEnd w:id="1072"/>
    </w:p>
    <w:p>
      <w:pPr>
        <w:pStyle w:val="BookText"/>
        <w:rPr/>
      </w:pPr>
      <w:r>
        <w:rPr>
          <w:rFonts w:ascii="Amiri" w:hAnsi="Amiri" w:eastAsia="Amiri" w:cs="Amiri"/>
          <w:color w:val="111111"/>
          <w:sz w:val="28"/>
          <w:sz w:val="28"/>
          <w:szCs w:val="28"/>
          <w:rtl w:val="true"/>
          <w:lang w:bidi="ar-SA"/>
        </w:rPr>
        <w:t>كان الطواف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1790"/>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مستحبّتان </w:t>
      </w:r>
      <w:r>
        <w:rPr>
          <w:rStyle w:val="FootnoteAnchor"/>
          <w:rtl w:val="true"/>
        </w:rPr>
        <w:footnoteReference w:id="1792"/>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1793"/>
      </w:r>
      <w:r>
        <w:rPr>
          <w:rFonts w:ascii="IRNazanin" w:hAnsi="IRNazanin" w:eastAsia="IRNazanin"/>
          <w:color w:val="111111"/>
          <w:sz w:val="28"/>
          <w:sz w:val="28"/>
          <w:szCs w:val="28"/>
          <w:rtl w:val="true"/>
          <w:lang w:bidi="fa-IR"/>
        </w:rPr>
        <w:t xml:space="preserve">و بعض علمائنا </w:t>
      </w:r>
      <w:r>
        <w:rPr>
          <w:rStyle w:val="FootnoteAnchor"/>
          <w:rtl w:val="true"/>
        </w:rPr>
        <w:footnoteReference w:id="1794"/>
      </w:r>
      <w:r>
        <w:rPr>
          <w:rFonts w:ascii="Amiri" w:hAnsi="Amiri" w:eastAsia="Amiri" w:cs="Amiri"/>
          <w:color w:val="111111"/>
          <w:sz w:val="28"/>
          <w:sz w:val="28"/>
          <w:szCs w:val="28"/>
          <w:rtl w:val="true"/>
          <w:lang w:bidi="ar-SA"/>
        </w:rPr>
        <w:t xml:space="preserve">،و للشافعيّ </w:t>
      </w:r>
    </w:p>
    <w:p>
      <w:pPr>
        <w:pStyle w:val="BookText"/>
        <w:rPr/>
      </w:pPr>
      <w:r>
        <w:rPr>
          <w:rFonts w:ascii="IRNazanin" w:hAnsi="IRNazanin" w:eastAsia="IRNazanin"/>
          <w:color w:val="111111"/>
          <w:sz w:val="28"/>
          <w:sz w:val="28"/>
          <w:szCs w:val="28"/>
          <w:rtl w:val="true"/>
          <w:lang w:bidi="fa-IR"/>
        </w:rPr>
        <w:t xml:space="preserve">قولان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Style w:val="FootnoteAnchor"/>
          <w:rtl w:val="true"/>
        </w:rPr>
        <w:footnoteReference w:id="1796"/>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النبيّ صلّى اللّه عليه و آله فعلهما في بيان الحجّ،فكان واجبا؛لأنّ بيان الواجب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طوافك فأت مقام إبراهيم عليه السّلام، فصلّ ركعتين،و اجعله أمامك،و اقرأ فيهما سورة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تشهّد و احمد اللّه و أثن عليه،و صلّ على النبيّ صلّى اللّه عليه و آله،و سله </w:t>
      </w:r>
      <w:r>
        <w:rPr>
          <w:rStyle w:val="FootnoteAnchor"/>
          <w:rtl w:val="true"/>
        </w:rPr>
        <w:footnoteReference w:id="1798"/>
      </w:r>
      <w:r>
        <w:rPr>
          <w:rFonts w:ascii="Amiri" w:hAnsi="Amiri" w:eastAsia="Amiri" w:cs="Amiri"/>
          <w:color w:val="111111"/>
          <w:sz w:val="28"/>
          <w:sz w:val="28"/>
          <w:szCs w:val="28"/>
          <w:rtl w:val="true"/>
          <w:lang w:bidi="ar-SA"/>
        </w:rPr>
        <w:t>أن يتقبّل منك،و هاتان الركعتان هما الفريضة ليس يكره أن تصلّيهما أيّ الساعات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طلوع الشمس و عند غروبها، و لا تؤخّرهما </w:t>
      </w:r>
      <w:r>
        <w:rPr>
          <w:rStyle w:val="FootnoteAnchor"/>
          <w:rtl w:val="true"/>
        </w:rPr>
        <w:footnoteReference w:id="1799"/>
      </w:r>
      <w:r>
        <w:rPr>
          <w:rFonts w:ascii="Amiri" w:hAnsi="Amiri" w:eastAsia="Amiri" w:cs="Amiri"/>
          <w:color w:val="111111"/>
          <w:sz w:val="28"/>
          <w:sz w:val="28"/>
          <w:szCs w:val="28"/>
          <w:rtl w:val="true"/>
          <w:lang w:bidi="ar-SA"/>
        </w:rPr>
        <w:t>ساعة تطوف و تفرغ،فصلّهما</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تأتي مقام إبراهيم عليه السّلام،فصلّ فيه ركعتين و اجعله أماما،و اقرأ فيهما سورة التوحيد</w:t>
      </w:r>
      <w:r>
        <w:rPr>
          <w:rFonts w:eastAsia="Amiri" w:cs="Amiri" w:ascii="Amiri" w:hAnsi="Amiri"/>
          <w:color w:val="111111"/>
          <w:sz w:val="28"/>
          <w:szCs w:val="28"/>
          <w:rtl w:val="true"/>
          <w:lang w:bidi="ar-SA"/>
        </w:rPr>
        <w:t xml:space="preserve">: </w:t>
      </w:r>
      <w:bookmarkStart w:id="1073" w:name="pg12676_118082"/>
    </w:p>
    <w:p>
      <w:pPr>
        <w:pStyle w:val="BookText"/>
        <w:rPr/>
      </w:pPr>
      <w:bookmarkEnd w:id="1073"/>
      <w:r>
        <w:rPr>
          <w:rFonts w:ascii="Amiri" w:hAnsi="Amiri" w:eastAsia="Amiri" w:cs="Amiri"/>
          <w:color w:val="111111"/>
          <w:sz w:val="28"/>
          <w:sz w:val="28"/>
          <w:szCs w:val="28"/>
          <w:rtl w:val="true"/>
          <w:lang w:bidi="ar-SA"/>
        </w:rPr>
        <w:t>قُلْ هُوَ اللّهُ أَحَدٌ ،و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لأنّهما تابعتان للطواف فكانتا واجبتين،كالسعي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صلاة لم يشرع لها الأذان و الإقامة،فلم تكن واجبة، كسائر النوافل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الأذان لا يدلّ على الاستحباب،كالمنذورات و صلاة العيد و الكسوف</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1242259_222507752"/>
      <w:bookmarkStart w:id="1075" w:name="_Toc423"/>
      <w:bookmarkEnd w:id="1074"/>
      <w:r>
        <w:rPr>
          <w:rtl w:val="true"/>
        </w:rPr>
        <w:t>فروع</w:t>
      </w:r>
      <w:r>
        <w:rPr>
          <w:rtl w:val="true"/>
        </w:rPr>
        <w:t>:</w:t>
      </w:r>
      <w:bookmarkEnd w:id="1075"/>
    </w:p>
    <w:p>
      <w:pPr>
        <w:pStyle w:val="Heading6"/>
        <w:numPr>
          <w:ilvl w:val="5"/>
          <w:numId w:val="1"/>
        </w:numPr>
        <w:rPr/>
      </w:pPr>
      <w:bookmarkStart w:id="1076" w:name="__RefHeading___Toc1242261_222507752"/>
      <w:bookmarkStart w:id="1077" w:name="_Toc424"/>
      <w:bookmarkEnd w:id="1076"/>
      <w:r>
        <w:rPr>
          <w:rtl w:val="true"/>
        </w:rPr>
        <w:t>الأوّل</w:t>
      </w:r>
      <w:r>
        <w:rPr>
          <w:rtl w:val="true"/>
        </w:rPr>
        <w:t>:</w:t>
      </w:r>
      <w:r>
        <w:rPr>
          <w:rtl w:val="true"/>
        </w:rPr>
        <w:t>يجب أن يصلّي هاتين الركعتين في المقام،</w:t>
      </w:r>
      <w:bookmarkEnd w:id="1077"/>
    </w:p>
    <w:p>
      <w:pPr>
        <w:pStyle w:val="BookText"/>
        <w:rPr/>
      </w:pP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1803"/>
      </w:r>
      <w:r>
        <w:rPr>
          <w:rFonts w:ascii="Amiri" w:hAnsi="Amiri" w:eastAsia="Amiri" w:cs="Amiri"/>
          <w:color w:val="111111"/>
          <w:sz w:val="28"/>
          <w:sz w:val="28"/>
          <w:szCs w:val="28"/>
          <w:rtl w:val="true"/>
          <w:lang w:bidi="ar-SA"/>
        </w:rPr>
        <w:t xml:space="preserve">، و به قال الثوريّ </w:t>
      </w:r>
      <w:r>
        <w:rPr>
          <w:rStyle w:val="FootnoteAnchor"/>
          <w:rtl w:val="true"/>
        </w:rPr>
        <w:footnoteReference w:id="1804"/>
      </w:r>
      <w:r>
        <w:rPr>
          <w:rFonts w:ascii="Amiri" w:hAnsi="Amiri" w:eastAsia="Amiri" w:cs="Amiri"/>
          <w:color w:val="111111"/>
          <w:sz w:val="28"/>
          <w:sz w:val="28"/>
          <w:szCs w:val="28"/>
          <w:rtl w:val="true"/>
          <w:lang w:bidi="ar-SA"/>
        </w:rPr>
        <w:t xml:space="preserve">،و مالك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فعلهما خلف المقام،فإن لم يفعل و فعل في غيره أجزأه </w:t>
      </w:r>
      <w:r>
        <w:rPr>
          <w:rStyle w:val="FootnoteAnchor"/>
          <w:rtl w:val="true"/>
        </w:rPr>
        <w:footnoteReference w:id="1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 xml:space="preserve">. </w:t>
      </w:r>
      <w:bookmarkStart w:id="1078" w:name="pg12676_118083"/>
    </w:p>
    <w:p>
      <w:pPr>
        <w:pStyle w:val="BookText"/>
        <w:rPr/>
      </w:pPr>
      <w:bookmarkEnd w:id="1078"/>
      <w:r>
        <w:rPr>
          <w:rFonts w:ascii="Amiri" w:hAnsi="Amiri" w:eastAsia="Amiri" w:cs="Amiri"/>
          <w:color w:val="111111"/>
          <w:sz w:val="28"/>
          <w:sz w:val="28"/>
          <w:szCs w:val="28"/>
          <w:rtl w:val="true"/>
          <w:lang w:bidi="ar-SA"/>
        </w:rPr>
        <w:t xml:space="preserve">و روى الجمهور عن النبيّ صلّى اللّه عليه و آله أنّه صلاّهما هناك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حديثي معاوية بن عمّار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صفوان بن يحيى،عمّن حدّثه،عن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يصلّي ركعتي طواف الفريضة إلاّ خلف المقام؛لقول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اتَّخِذُوا مِنْ مَقامِ إِبْراهِيمَ مُصَلًّى </w:t>
      </w:r>
      <w:r>
        <w:rPr>
          <w:rStyle w:val="FootnoteAnchor"/>
          <w:rtl w:val="true"/>
        </w:rPr>
        <w:footnoteReference w:id="1810"/>
      </w:r>
      <w:r>
        <w:rPr>
          <w:rFonts w:ascii="Amiri" w:hAnsi="Amiri" w:eastAsia="Amiri" w:cs="Amiri"/>
          <w:color w:val="111111"/>
          <w:sz w:val="28"/>
          <w:sz w:val="28"/>
          <w:szCs w:val="28"/>
          <w:rtl w:val="true"/>
          <w:lang w:bidi="ar-SA"/>
        </w:rPr>
        <w:t>فإن صلّيتهما في غيره فعليك إعادة الصلاة</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تصلّي ركعتي طواف الفريضة إلاّ عند مقام إبراهيم عليه السّلام،فأمّا التطوّع فحيثما شئت من المسجد</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صلاة فلا يختصّ بمكان،كغيرها من الصلوات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ثبت بالآية و فعل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079" w:name="__RefHeading___Toc1242263_222507752"/>
      <w:bookmarkStart w:id="1080" w:name="_Toc425"/>
      <w:bookmarkEnd w:id="1079"/>
      <w:r>
        <w:rPr>
          <w:rtl w:val="true"/>
        </w:rPr>
        <w:t>الثاني</w:t>
      </w:r>
      <w:r>
        <w:rPr>
          <w:rtl w:val="true"/>
        </w:rPr>
        <w:t>:</w:t>
      </w:r>
      <w:r>
        <w:rPr>
          <w:rtl w:val="true"/>
        </w:rPr>
        <w:t>لو نسي الركعتين رجع إلى المقام و صلاّهما فيه مع المكنة،</w:t>
      </w:r>
      <w:bookmarkEnd w:id="1080"/>
    </w:p>
    <w:p>
      <w:pPr>
        <w:pStyle w:val="BookText"/>
        <w:rPr/>
      </w:pPr>
      <w:r>
        <w:rPr>
          <w:rFonts w:ascii="Amiri" w:hAnsi="Amiri" w:eastAsia="Amiri" w:cs="Amiri"/>
          <w:color w:val="111111"/>
          <w:sz w:val="28"/>
          <w:sz w:val="28"/>
          <w:szCs w:val="28"/>
          <w:rtl w:val="true"/>
          <w:lang w:bidi="ar-SA"/>
        </w:rPr>
        <w:t>فإن شقّ عليه الرجوع،صلّى حيث ذكر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مسلم،عن أحدهما عليهما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طاف طواف النساء و لم يصلّ لذلك الطواف حتّى ذكر و هو بالأبطح،قال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المقام فيصلّي الركعتين</w:t>
      </w:r>
      <w:r>
        <w:rPr>
          <w:rFonts w:eastAsia="Amiri" w:cs="Amiri" w:ascii="Amiri" w:hAnsi="Amiri"/>
          <w:color w:val="111111"/>
          <w:sz w:val="28"/>
          <w:szCs w:val="28"/>
          <w:rtl w:val="true"/>
          <w:lang w:bidi="ar-SA"/>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الموثّق،عن عبيد 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طاف طواف الفريضة و لم يصلّ الركعتين حتّى ذكر و هو بالأبطح،أ يصلّي أربعا؟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فيصلّي عند المقام أربعا</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أحمد بن عمر الحلاّل </w:t>
      </w:r>
      <w:r>
        <w:rPr>
          <w:rStyle w:val="FootnoteAnchor"/>
          <w:rtl w:val="true"/>
        </w:rPr>
        <w:footnoteReference w:id="18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نسي أن يصلّي ركعتي طواف الفريضة،فلم يذكر حتّى أتى منى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مقام إبراهيم عليه السّلام فيصلّيهما</w:t>
      </w:r>
      <w:r>
        <w:rPr>
          <w:rFonts w:eastAsia="Amiri" w:cs="Amiri" w:ascii="Amiri" w:hAnsi="Amiri"/>
          <w:color w:val="111111"/>
          <w:sz w:val="28"/>
          <w:szCs w:val="28"/>
          <w:rtl w:val="true"/>
          <w:lang w:bidi="ar-SA"/>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حنّان بن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زرت فنسيت ركعتي الطواف، فأتيت أبا عبد اللّه عليه السّلام و هو بقرن الثعالب </w:t>
      </w:r>
      <w:r>
        <w:rPr>
          <w:rStyle w:val="FootnoteAnchor"/>
          <w:rtl w:val="true"/>
        </w:rPr>
        <w:footnoteReference w:id="1818"/>
      </w:r>
      <w:r>
        <w:rPr>
          <w:rFonts w:ascii="Amiri" w:hAnsi="Amiri" w:eastAsia="Amiri" w:cs="Amiri"/>
          <w:color w:val="111111"/>
          <w:sz w:val="28"/>
          <w:sz w:val="28"/>
          <w:szCs w:val="28"/>
          <w:rtl w:val="true"/>
          <w:lang w:bidi="ar-SA"/>
        </w:rPr>
        <w:t>فسألته،فقال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مكانك</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نسي أن يصلّي الركعتين عند مقام إبراهيم عليه السّلام في طواف الحجّ و العمرة،فقال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بالبلد صلّى ركعتين عند مقام إبراهيم عليه السّلام،فإنّ اللّه عزّ و جلّ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اتَّخِذُوا مِنْ مَقامِ إِبْراهِيمَ مُصَلًّى </w:t>
      </w:r>
      <w:r>
        <w:rPr>
          <w:rStyle w:val="FootnoteAnchor"/>
          <w:rtl w:val="true"/>
        </w:rPr>
        <w:footnoteReference w:id="1820"/>
      </w:r>
      <w:r>
        <w:rPr>
          <w:rFonts w:ascii="Amiri" w:hAnsi="Amiri" w:eastAsia="Amiri" w:cs="Amiri"/>
          <w:color w:val="111111"/>
          <w:sz w:val="28"/>
          <w:sz w:val="28"/>
          <w:szCs w:val="28"/>
          <w:rtl w:val="true"/>
          <w:lang w:bidi="ar-SA"/>
        </w:rPr>
        <w:t>و إن كان قد ارتحل،فلا آمره أن يرجع</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يزيد،عن أبي عبد اللّه عليه السّلام أنّه سأله عن رجل نسي أن يصلّي الركعتين ركعتي الفريضة عند مقام إبراهيم عليه السّلام حتّى أتى 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يصلّيهما بمنى</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هشام بن المثنّى </w:t>
      </w:r>
      <w:r>
        <w:rPr>
          <w:rStyle w:val="FootnoteAnchor"/>
          <w:rtl w:val="true"/>
        </w:rPr>
        <w:footnoteReference w:id="18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 أن أصلّي الركعتين للطواف خلف المقام حتّى انتهيت إلى منى فرجعت إلى مكّة فصلّيتهما ثمّ عدت إلى منى،فذكرنا ذلك لأبي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صلاّهما حيث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الأخبار محمولة على التفصيل الذي ذكرناه،من عدم وجوب الرجوع عند المشقّة؛لما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نسي أن يصلّي ركعتي طواف الفريضة خلف المقام،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Style w:val="FootnoteAnchor"/>
          <w:rtl w:val="true"/>
        </w:rPr>
        <w:footnoteReference w:id="1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ارتحل</w:t>
      </w:r>
      <w:r>
        <w:rPr>
          <w:rFonts w:eastAsia="Amiri" w:cs="Amiri" w:ascii="Amiri" w:hAnsi="Amiri"/>
          <w:color w:val="111111"/>
          <w:sz w:val="28"/>
          <w:szCs w:val="28"/>
          <w:rtl w:val="true"/>
          <w:lang w:bidi="ar-SA"/>
        </w:rPr>
        <w:t xml:space="preserve">] </w:t>
      </w:r>
      <w:r>
        <w:rPr>
          <w:rStyle w:val="FootnoteAnchor"/>
          <w:rtl w:val="true"/>
        </w:rPr>
        <w:footnoteReference w:id="18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081" w:name="pg12676_118086"/>
    </w:p>
    <w:p>
      <w:pPr>
        <w:pStyle w:val="BookText"/>
        <w:rPr/>
      </w:pPr>
      <w:bookmarkEnd w:id="10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ارتحل فإنّي لا أشقّ عليه،و لا آمره أن يرجع و لكن يصلّي حيث ذكر</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تكون الأخبار الأوّلة محمولة على الاستحباب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2" w:name="__RefHeading___Toc1242265_222507752"/>
      <w:bookmarkStart w:id="1083" w:name="_Toc426"/>
      <w:bookmarkEnd w:id="1082"/>
      <w:r>
        <w:rPr>
          <w:rtl w:val="true"/>
        </w:rPr>
        <w:t>الثالث</w:t>
      </w:r>
      <w:r>
        <w:rPr>
          <w:rtl w:val="true"/>
        </w:rPr>
        <w:t>:</w:t>
      </w:r>
      <w:r>
        <w:rPr>
          <w:rtl w:val="true"/>
        </w:rPr>
        <w:t>لو صلّى في غير المقام ناسيا ثمّ ذكر،تداركه و رجع إلى المقام و أعاد</w:t>
      </w:r>
      <w:bookmarkEnd w:id="1083"/>
    </w:p>
    <w:p>
      <w:pPr>
        <w:pStyle w:val="BookText"/>
        <w:rPr/>
      </w:pP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لأنّ المأمور به لم يقع،فيبقى في العهدة،و ما فعله لا يساويه،فلا يقع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حديث عبيد بن زرارة عن الصادق عليه السّلام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عبد اللّه بن مسكان عن أبي عبد اللّه الأبزاريّ </w:t>
      </w:r>
      <w:r>
        <w:rPr>
          <w:rStyle w:val="FootnoteAnchor"/>
          <w:rtl w:val="true"/>
        </w:rPr>
        <w:footnoteReference w:id="18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نسي فصلّى ركعتي طواف الفريضة في الحجر،قال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يعيدهما خلف المقام؛لأنّ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Style w:val="FootnoteAnchor"/>
          <w:rtl w:val="true"/>
        </w:rPr>
        <w:footnoteReference w:id="1831"/>
      </w:r>
      <w:r>
        <w:rPr>
          <w:rFonts w:ascii="Amiri" w:hAnsi="Amiri" w:eastAsia="Amiri" w:cs="Amiri"/>
          <w:color w:val="111111"/>
          <w:sz w:val="28"/>
          <w:sz w:val="28"/>
          <w:szCs w:val="28"/>
          <w:rtl w:val="true"/>
          <w:lang w:bidi="ar-SA"/>
        </w:rPr>
        <w:t>يعني بذلك ركعتي طواف الفريضة</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4" w:name="__RefHeading___Toc1242267_222507752"/>
      <w:bookmarkStart w:id="1085" w:name="_Toc427"/>
      <w:bookmarkEnd w:id="1084"/>
      <w:r>
        <w:rPr>
          <w:rtl w:val="true"/>
        </w:rPr>
        <w:t>الرابع</w:t>
      </w:r>
      <w:r>
        <w:rPr>
          <w:rtl w:val="true"/>
        </w:rPr>
        <w:t>:</w:t>
      </w:r>
      <w:r>
        <w:rPr>
          <w:rtl w:val="true"/>
        </w:rPr>
        <w:t>روي أنّه إذا لم يتمكّن من الرجوع يستنيب في ذلك من يصلّي عنه في</w:t>
      </w:r>
      <w:bookmarkEnd w:id="1085"/>
    </w:p>
    <w:p>
      <w:pPr>
        <w:pStyle w:val="BookText"/>
        <w:rPr/>
      </w:pPr>
      <w:r>
        <w:rPr>
          <w:rFonts w:ascii="IRNazanin" w:hAnsi="IRNazanin" w:eastAsia="IRNazanin"/>
          <w:color w:val="111111"/>
          <w:sz w:val="28"/>
          <w:sz w:val="28"/>
          <w:szCs w:val="28"/>
          <w:rtl w:val="true"/>
          <w:lang w:bidi="fa-IR"/>
        </w:rPr>
        <w:t>المقام،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الشيخ في الموثّق عن ابن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سأله عن الرجل ينسى ركعتي طواف الفريضة حتّى يخرج،فقال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يوكّل</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 xml:space="preserve">. </w:t>
      </w:r>
      <w:bookmarkStart w:id="1086" w:name="pg12676_118087"/>
    </w:p>
    <w:p>
      <w:pPr>
        <w:pStyle w:val="Heading6"/>
        <w:numPr>
          <w:ilvl w:val="5"/>
          <w:numId w:val="1"/>
        </w:numPr>
        <w:rPr/>
      </w:pPr>
      <w:bookmarkStart w:id="1087" w:name="__RefHeading___Toc1242269_222507752"/>
      <w:bookmarkStart w:id="1088" w:name="_Toc428"/>
      <w:bookmarkEnd w:id="1086"/>
      <w:bookmarkEnd w:id="1087"/>
      <w:r>
        <w:rPr>
          <w:rtl w:val="true"/>
        </w:rPr>
        <w:t>الخامس</w:t>
      </w:r>
      <w:r>
        <w:rPr>
          <w:rtl w:val="true"/>
        </w:rPr>
        <w:t>:</w:t>
      </w:r>
      <w:r>
        <w:rPr>
          <w:rtl w:val="true"/>
        </w:rPr>
        <w:t>موضع المقام حيث هو الساعة،</w:t>
      </w:r>
      <w:bookmarkEnd w:id="1088"/>
    </w:p>
    <w:p>
      <w:pPr>
        <w:pStyle w:val="BookText"/>
        <w:rPr/>
      </w:pPr>
      <w:r>
        <w:rPr>
          <w:rFonts w:ascii="Amiri" w:hAnsi="Amiri" w:eastAsia="Amiri" w:cs="Amiri"/>
          <w:color w:val="111111"/>
          <w:sz w:val="28"/>
          <w:sz w:val="28"/>
          <w:szCs w:val="28"/>
          <w:rtl w:val="true"/>
          <w:lang w:bidi="ar-SA"/>
        </w:rPr>
        <w:t>روى الشيخ عن إبراهيم 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ركعتي طواف الفريضة خلف المقام حيث هو الساعة أو حيث كان على عهد رسول اللّه صلّى اللّه عليه و آله؟قال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هو الساعة</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9" w:name="__RefHeading___Toc1242271_222507752"/>
      <w:bookmarkStart w:id="1090" w:name="_Toc429"/>
      <w:bookmarkEnd w:id="1089"/>
      <w:r>
        <w:rPr>
          <w:rtl w:val="true"/>
        </w:rPr>
        <w:t>السادس</w:t>
      </w:r>
      <w:r>
        <w:rPr>
          <w:rtl w:val="true"/>
        </w:rPr>
        <w:t>:</w:t>
      </w:r>
      <w:r>
        <w:rPr>
          <w:rtl w:val="true"/>
        </w:rPr>
        <w:t>لو كان هناك زحام،قال الشيخ</w:t>
      </w:r>
      <w:r>
        <w:rPr>
          <w:rtl w:val="true"/>
        </w:rPr>
        <w:t>:</w:t>
      </w:r>
      <w:r>
        <w:rPr>
          <w:rtl w:val="true"/>
        </w:rPr>
        <w:t>يصلّي خلف المقام،فإن لم يتمكّن</w:t>
      </w:r>
      <w:bookmarkEnd w:id="1090"/>
    </w:p>
    <w:p>
      <w:pPr>
        <w:pStyle w:val="BookText"/>
        <w:rPr/>
      </w:pPr>
      <w:r>
        <w:rPr>
          <w:rFonts w:ascii="Amiri" w:hAnsi="Amiri" w:eastAsia="Amiri" w:cs="Amiri"/>
          <w:color w:val="111111"/>
          <w:sz w:val="28"/>
          <w:sz w:val="28"/>
          <w:szCs w:val="28"/>
          <w:rtl w:val="true"/>
          <w:lang w:bidi="ar-SA"/>
        </w:rPr>
        <w:t>فليصلّ حياله ؛</w:t>
      </w:r>
    </w:p>
    <w:p>
      <w:pPr>
        <w:pStyle w:val="BookText"/>
        <w:rPr/>
      </w:pPr>
      <w:r>
        <w:rPr>
          <w:rStyle w:val="FootnoteAnchor"/>
          <w:rtl w:val="true"/>
        </w:rPr>
        <w:footnoteReference w:id="1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الحسين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عليه السّلام يصلّي ركعتي الفريضة بحيال المقام قريبا من الظلال؛لكثرة الناس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في محلّ الضرورة فكان سائغا</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1242273_222507752"/>
      <w:bookmarkStart w:id="1092" w:name="_Toc430"/>
      <w:bookmarkEnd w:id="1091"/>
      <w:r>
        <w:rPr>
          <w:rtl w:val="true"/>
        </w:rPr>
        <w:t>السابع</w:t>
      </w:r>
      <w:r>
        <w:rPr>
          <w:rtl w:val="true"/>
        </w:rPr>
        <w:t>:</w:t>
      </w:r>
      <w:r>
        <w:rPr>
          <w:rtl w:val="true"/>
        </w:rPr>
        <w:t>وقت ركعتي الطواف حين يفرغ منه،سواء كان ذلك بعد الغداة أو بعد</w:t>
      </w:r>
      <w:bookmarkEnd w:id="1092"/>
    </w:p>
    <w:p>
      <w:pPr>
        <w:pStyle w:val="BookText"/>
        <w:rPr/>
      </w:pPr>
      <w:r>
        <w:rPr>
          <w:rFonts w:ascii="Amiri" w:hAnsi="Amiri" w:eastAsia="Amiri" w:cs="Amiri"/>
          <w:color w:val="111111"/>
          <w:sz w:val="28"/>
          <w:sz w:val="28"/>
          <w:szCs w:val="28"/>
          <w:rtl w:val="true"/>
          <w:lang w:bidi="ar-SA"/>
        </w:rPr>
        <w:t>العصر إذا كان طواف فريضة،</w:t>
      </w:r>
    </w:p>
    <w:p>
      <w:pPr>
        <w:pStyle w:val="BookText"/>
        <w:rPr/>
      </w:pPr>
      <w:r>
        <w:rPr>
          <w:rFonts w:ascii="Amiri" w:hAnsi="Amiri" w:eastAsia="Amiri" w:cs="Amiri"/>
          <w:color w:val="111111"/>
          <w:sz w:val="28"/>
          <w:sz w:val="28"/>
          <w:szCs w:val="28"/>
          <w:rtl w:val="true"/>
          <w:lang w:bidi="ar-SA"/>
        </w:rPr>
        <w:t>و إن كان طواف نافلة،أخّرهما إلى بعد طلوع الشمس أو بعد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عن ميسر </w:t>
      </w:r>
      <w:r>
        <w:rPr>
          <w:rStyle w:val="FootnoteAnchor"/>
          <w:rtl w:val="true"/>
        </w:rPr>
        <w:footnoteReference w:id="1837"/>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 طواف الفريضة بعد الفجر كان أو بعد العصر</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منصور بن حازم،عن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 xml:space="preserve">عن ركعتي </w:t>
      </w:r>
      <w:bookmarkStart w:id="1093" w:name="pg12676_118088"/>
    </w:p>
    <w:p>
      <w:pPr>
        <w:pStyle w:val="BookText"/>
        <w:rPr/>
      </w:pPr>
      <w:bookmarkEnd w:id="1093"/>
      <w:r>
        <w:rPr>
          <w:rFonts w:ascii="Amiri" w:hAnsi="Amiri" w:eastAsia="Amiri" w:cs="Amiri"/>
          <w:color w:val="111111"/>
          <w:sz w:val="28"/>
          <w:sz w:val="28"/>
          <w:szCs w:val="28"/>
          <w:rtl w:val="true"/>
          <w:lang w:bidi="ar-SA"/>
        </w:rPr>
        <w:t>طواف الفريضة،قال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تؤخّرها ساعة،إذا طفت فصلّ</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إسحاق بن عمّار،عن أبي الحسن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الناس أخذوا عن الحسن و الحسين عليهما السّلام إلاّ الصلاة بعد العصر و بعد الغداة في طواف الفريضة</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كراهية الصلاة في هذين الوقتين،رواه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ركعتي طواف الفريضة،فقال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وقتهما إذا فرغت من طوافك،و أكرهه عند اصفرار الشمس و عند طلوعها</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مسلم،عن أحدهما عليهما السّلام عن الرجل يدخل مكّة بعد الغداة أو بعد 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و يصلّي الركعتين ما لم يكن عند طلوع الشمس أو عند احمرارها</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الأوّل محمول على التقيّة،و الثاني على كون الطواف مندوبا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4" w:name="__RefHeading___Toc1242275_222507752"/>
      <w:bookmarkStart w:id="1095" w:name="_Toc431"/>
      <w:bookmarkEnd w:id="1094"/>
      <w:r>
        <w:rPr>
          <w:rtl w:val="true"/>
        </w:rPr>
        <w:t>الثامن</w:t>
      </w:r>
      <w:r>
        <w:rPr>
          <w:rtl w:val="true"/>
        </w:rPr>
        <w:t>:</w:t>
      </w:r>
      <w:r>
        <w:rPr>
          <w:rtl w:val="true"/>
        </w:rPr>
        <w:t>لو طاف في وقت فريضة،</w:t>
      </w:r>
      <w:bookmarkEnd w:id="109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الفريضة على صلاة </w:t>
      </w:r>
      <w:bookmarkStart w:id="1096" w:name="pg12676_118089"/>
    </w:p>
    <w:p>
      <w:pPr>
        <w:pStyle w:val="BookText"/>
        <w:rPr/>
      </w:pPr>
      <w:bookmarkEnd w:id="1096"/>
      <w:r>
        <w:rPr>
          <w:rFonts w:ascii="IRNazanin" w:hAnsi="IRNazanin" w:eastAsia="IRNazanin"/>
          <w:color w:val="111111"/>
          <w:sz w:val="28"/>
          <w:sz w:val="28"/>
          <w:szCs w:val="28"/>
          <w:rtl w:val="true"/>
          <w:lang w:bidi="fa-IR"/>
        </w:rPr>
        <w:t xml:space="preserve">الطواف </w:t>
      </w:r>
      <w:r>
        <w:rPr>
          <w:rStyle w:val="FootnoteAnchor"/>
          <w:rtl w:val="true"/>
        </w:rPr>
        <w:footnoteReference w:id="1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أنّه إن كان الطواف واجبا،تخيّر،و إلاّ قدّم الفريضة</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1242277_222507752"/>
      <w:bookmarkStart w:id="1098" w:name="_Toc432"/>
      <w:bookmarkEnd w:id="1097"/>
      <w:r>
        <w:rPr>
          <w:rtl w:val="true"/>
        </w:rPr>
        <w:t>التاسع</w:t>
      </w:r>
      <w:r>
        <w:rPr>
          <w:rtl w:val="true"/>
        </w:rPr>
        <w:t>:</w:t>
      </w:r>
      <w:r>
        <w:rPr>
          <w:rtl w:val="true"/>
        </w:rPr>
        <w:t>لو صلّى المكتوبة بعد الطواف،لم تجزئه عن الركعتين</w:t>
      </w:r>
      <w:r>
        <w:rPr>
          <w:rtl w:val="true"/>
        </w:rPr>
        <w:t>.</w:t>
      </w:r>
      <w:bookmarkEnd w:id="1098"/>
    </w:p>
    <w:p>
      <w:pPr>
        <w:pStyle w:val="BookText"/>
        <w:rPr/>
      </w:pPr>
      <w:r>
        <w:rPr>
          <w:rFonts w:ascii="Amiri" w:hAnsi="Amiri" w:eastAsia="Amiri" w:cs="Amiri"/>
          <w:color w:val="111111"/>
          <w:sz w:val="28"/>
          <w:sz w:val="28"/>
          <w:szCs w:val="28"/>
          <w:rtl w:val="true"/>
          <w:lang w:bidi="ar-SA"/>
        </w:rPr>
        <w:t xml:space="preserve">و به قال الزهريّ،و مالك،و أصحاب الرأي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ابن عبّاس،و عطاء،و جابر بن زيد،و الحسن،و سعيد بن جبير، و إسحاق أنّ الفريضة تجزئه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فريضة فلا يجزئ عنها غيرها،كغيرها من الفرائض المتعدّدة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طواف النافلة سنّة،فلا يجزئ الفريضة عنه،كركعتي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بأنّهما ركعتان شرّعتا للنسك،فأجزأت عنهما المكتوبة،كركعتي الإحرام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النافلة في الإحرام بدل عن الإحرام عقيب الفريضة،بخلاف صورة النزاع</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1242279_222507752"/>
      <w:bookmarkStart w:id="1100" w:name="_Toc433"/>
      <w:bookmarkEnd w:id="1099"/>
      <w:r>
        <w:rPr>
          <w:rtl w:val="true"/>
        </w:rPr>
        <w:t>العاشر</w:t>
      </w:r>
      <w:r>
        <w:rPr>
          <w:rtl w:val="true"/>
        </w:rPr>
        <w:t>:</w:t>
      </w:r>
      <w:r>
        <w:rPr>
          <w:rtl w:val="true"/>
        </w:rPr>
        <w:t>يستحبّ أن يقرأ في الأولى</w:t>
      </w:r>
      <w:r>
        <w:rPr>
          <w:rtl w:val="true"/>
        </w:rPr>
        <w:t>:</w:t>
      </w:r>
      <w:r>
        <w:rPr>
          <w:rtl w:val="true"/>
        </w:rPr>
        <w:t>الحمد و قل هو اللّه أحد،</w:t>
      </w:r>
      <w:bookmarkEnd w:id="1100"/>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و 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الجمهور عن النبيّ صلّى اللّه عليه و آله، </w:t>
      </w:r>
      <w:r>
        <w:rPr>
          <w:rStyle w:val="FootnoteAnchor"/>
          <w:rtl w:val="true"/>
        </w:rPr>
        <w:footnoteReference w:id="1850"/>
      </w: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معاوية بن عمّار عن الصادق عليه السّلام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 xml:space="preserve">. </w:t>
      </w:r>
      <w:bookmarkStart w:id="1101" w:name="pg12676_118090"/>
    </w:p>
    <w:p>
      <w:pPr>
        <w:pStyle w:val="Heading6"/>
        <w:numPr>
          <w:ilvl w:val="5"/>
          <w:numId w:val="1"/>
        </w:numPr>
        <w:rPr/>
      </w:pPr>
      <w:bookmarkStart w:id="1102" w:name="__RefHeading___Toc1242281_222507752"/>
      <w:bookmarkStart w:id="1103" w:name="_Toc434"/>
      <w:bookmarkEnd w:id="1101"/>
      <w:bookmarkEnd w:id="1102"/>
      <w:r>
        <w:rPr>
          <w:rtl w:val="true"/>
        </w:rPr>
        <w:t>الحادي عشر</w:t>
      </w:r>
      <w:r>
        <w:rPr>
          <w:rtl w:val="true"/>
        </w:rPr>
        <w:t>:</w:t>
      </w:r>
      <w:r>
        <w:rPr>
          <w:rtl w:val="true"/>
        </w:rPr>
        <w:t>لو كان الطواف نفلا،جاز أن يصلّيهما في أيّ موضع شاء من</w:t>
      </w:r>
      <w:bookmarkEnd w:id="1103"/>
    </w:p>
    <w:p>
      <w:pPr>
        <w:pStyle w:val="BookText"/>
        <w:rPr/>
      </w:pPr>
      <w:r>
        <w:rPr>
          <w:rFonts w:ascii="IRNazanin" w:hAnsi="IRNazanin" w:eastAsia="IRNazanin"/>
          <w:color w:val="111111"/>
          <w:sz w:val="28"/>
          <w:sz w:val="28"/>
          <w:szCs w:val="28"/>
          <w:rtl w:val="true"/>
          <w:lang w:bidi="fa-IR"/>
        </w:rPr>
        <w:t>المسجد؛</w:t>
      </w:r>
    </w:p>
    <w:p>
      <w:pPr>
        <w:pStyle w:val="BookText"/>
        <w:rPr/>
      </w:pPr>
      <w:r>
        <w:rPr>
          <w:rFonts w:ascii="Amiri" w:hAnsi="Amiri" w:eastAsia="Amiri" w:cs="Amiri"/>
          <w:color w:val="111111"/>
          <w:sz w:val="28"/>
          <w:sz w:val="28"/>
          <w:szCs w:val="28"/>
          <w:rtl w:val="true"/>
          <w:lang w:bidi="ar-SA"/>
        </w:rPr>
        <w:t>لأنّها غير واجبة،فلا يتعيّن مكانها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رواه </w:t>
      </w:r>
      <w:r>
        <w:rPr>
          <w:rStyle w:val="FootnoteAnchor"/>
          <w:rtl w:val="true"/>
        </w:rPr>
        <w:footnoteReference w:id="1852"/>
      </w:r>
      <w:r>
        <w:rPr>
          <w:rFonts w:ascii="Amiri" w:hAnsi="Amiri" w:eastAsia="Amiri" w:cs="Amiri"/>
          <w:color w:val="111111"/>
          <w:sz w:val="28"/>
          <w:sz w:val="28"/>
          <w:szCs w:val="28"/>
          <w:rtl w:val="true"/>
          <w:lang w:bidi="ar-SA"/>
        </w:rPr>
        <w:t>الشيخ عن زرارة،عن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تصلّي ركعتي طواف الفريضة إلاّ عند مقام إبراهيم عليه السّلام،فأمّا التطوّع فحيثما شئت من المسجد</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4" w:name="__RefHeading___Toc1242283_222507752"/>
      <w:bookmarkStart w:id="1105" w:name="_Toc435"/>
      <w:bookmarkEnd w:id="1104"/>
      <w:r>
        <w:rPr>
          <w:rtl w:val="true"/>
        </w:rPr>
        <w:t>الثاني عشر</w:t>
      </w:r>
      <w:r>
        <w:rPr>
          <w:rtl w:val="true"/>
        </w:rPr>
        <w:t>:</w:t>
      </w:r>
      <w:r>
        <w:rPr>
          <w:rtl w:val="true"/>
        </w:rPr>
        <w:t>لو نسي الركعتين حتّى مات،قضى عنه وليّه؛لأنّه وجب عليه</w:t>
      </w:r>
      <w:bookmarkEnd w:id="1105"/>
    </w:p>
    <w:p>
      <w:pPr>
        <w:pStyle w:val="BookText"/>
        <w:rPr/>
      </w:pPr>
      <w:r>
        <w:rPr>
          <w:rFonts w:ascii="Amiri" w:hAnsi="Amiri" w:eastAsia="Amiri" w:cs="Amiri"/>
          <w:color w:val="111111"/>
          <w:sz w:val="28"/>
          <w:sz w:val="28"/>
          <w:szCs w:val="28"/>
          <w:rtl w:val="true"/>
          <w:lang w:bidi="ar-SA"/>
        </w:rPr>
        <w:t>فعله و لم يفعله،</w:t>
      </w:r>
    </w:p>
    <w:p>
      <w:pPr>
        <w:pStyle w:val="BookText"/>
        <w:rPr/>
      </w:pPr>
      <w:r>
        <w:rPr>
          <w:rFonts w:ascii="Amiri" w:hAnsi="Amiri" w:eastAsia="Amiri" w:cs="Amiri"/>
          <w:color w:val="111111"/>
          <w:sz w:val="28"/>
          <w:sz w:val="28"/>
          <w:szCs w:val="28"/>
          <w:rtl w:val="true"/>
          <w:lang w:bidi="ar-SA"/>
        </w:rPr>
        <w:t>فوجب على وليّه القضاء عنه،كالصلوات الخمس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أن يصلّي ركعتي طواف الفريضة حتّى خرج من مكّة،فعليه أن يقضي،أو يقضي عنه وليّه،أو رجل من المسلمين</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6" w:name="__RefHeading___Toc1242285_222507752"/>
      <w:bookmarkStart w:id="1107" w:name="_Toc436"/>
      <w:bookmarkEnd w:id="1106"/>
      <w:r>
        <w:rPr>
          <w:rtl w:val="true"/>
        </w:rPr>
        <w:t>الثالث عشر</w:t>
      </w:r>
      <w:r>
        <w:rPr>
          <w:rtl w:val="true"/>
        </w:rPr>
        <w:t>:</w:t>
      </w:r>
      <w:r>
        <w:rPr>
          <w:rtl w:val="true"/>
        </w:rPr>
        <w:t>لو نسيهما حتّى شرع في السعي بين الصفا و المروة،قطع السعي،</w:t>
      </w:r>
      <w:bookmarkEnd w:id="1107"/>
    </w:p>
    <w:p>
      <w:pPr>
        <w:pStyle w:val="BookText"/>
        <w:rPr/>
      </w:pPr>
      <w:r>
        <w:rPr>
          <w:rFonts w:ascii="IRNazanin" w:hAnsi="IRNazanin" w:eastAsia="IRNazanin"/>
          <w:color w:val="111111"/>
          <w:sz w:val="28"/>
          <w:sz w:val="28"/>
          <w:szCs w:val="28"/>
          <w:rtl w:val="true"/>
          <w:lang w:bidi="fa-IR"/>
        </w:rPr>
        <w:t>و عاد إلى المقام،</w:t>
      </w:r>
    </w:p>
    <w:p>
      <w:pPr>
        <w:pStyle w:val="BookText"/>
        <w:rPr/>
      </w:pPr>
      <w:r>
        <w:rPr>
          <w:rFonts w:ascii="Amiri" w:hAnsi="Amiri" w:eastAsia="Amiri" w:cs="Amiri"/>
          <w:color w:val="111111"/>
          <w:sz w:val="28"/>
          <w:sz w:val="28"/>
          <w:szCs w:val="28"/>
          <w:rtl w:val="true"/>
          <w:lang w:bidi="ar-SA"/>
        </w:rPr>
        <w:t>فصلّى الركعتين،ثمّ عاد فتمّم السعي؛لأنّه واجب تركه يمكنه تداركه،فيكون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يطوف بالبيت،ثمّ ينسى أن يصلّي الركعتين حتّى يسعى بين الصفا و المروة خمسة أشواط أو أقلّ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حتّى يصلّي الركعتين،ثمّ يأتي مكانه الذي كان فيه فيتمّ سعيه</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8" w:name="__RefHeading___Toc1242287_222507752"/>
      <w:bookmarkStart w:id="1109" w:name="_Toc437"/>
      <w:bookmarkEnd w:id="1108"/>
      <w:r>
        <w:rPr>
          <w:rtl w:val="true"/>
        </w:rPr>
        <w:t>الرابع عشر</w:t>
      </w:r>
      <w:r>
        <w:rPr>
          <w:rtl w:val="true"/>
        </w:rPr>
        <w:t>:</w:t>
      </w:r>
      <w:r>
        <w:rPr>
          <w:rtl w:val="true"/>
        </w:rPr>
        <w:t>يستحبّ أن يدعو عقيب الركعتين</w:t>
      </w:r>
      <w:bookmarkEnd w:id="110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 بهذا الدعاء في دبر </w:t>
      </w:r>
      <w:bookmarkStart w:id="1110" w:name="pg12676_118091"/>
    </w:p>
    <w:p>
      <w:pPr>
        <w:pStyle w:val="BookText"/>
        <w:rPr/>
      </w:pPr>
      <w:bookmarkEnd w:id="1110"/>
      <w:r>
        <w:rPr>
          <w:rFonts w:ascii="Amiri" w:hAnsi="Amiri" w:eastAsia="Amiri" w:cs="Amiri"/>
          <w:color w:val="111111"/>
          <w:sz w:val="28"/>
          <w:sz w:val="28"/>
          <w:szCs w:val="28"/>
          <w:rtl w:val="true"/>
          <w:lang w:bidi="ar-SA"/>
        </w:rPr>
        <w:t>ركعتي طواف الفريضة،تقول بعد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ارحمني بطواعيتي إيّاك و طواعيتي رسولك صلّى اللّه عليه و آله،اللهمّ جنّبني أن أتعدّى حدودك،و اجعلني ممّن يحبّك و يحبّ رسولك صلّى اللّه عليه و آله و ملائكتك و عبادك الصالحين</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1" w:name="__RefHeading___Toc1242289_222507752"/>
      <w:bookmarkStart w:id="1112" w:name="_Toc438"/>
      <w:bookmarkEnd w:id="1111"/>
      <w:r>
        <w:rPr>
          <w:rtl w:val="true"/>
        </w:rPr>
        <w:t>مسألة</w:t>
      </w:r>
      <w:r>
        <w:rPr>
          <w:rtl w:val="true"/>
        </w:rPr>
        <w:t>:</w:t>
      </w:r>
      <w:r>
        <w:rPr>
          <w:rtl w:val="true"/>
        </w:rPr>
        <w:t>و يستحبّ له إذا دخل المسجد أن لا يتشاغل بشيء حتّى يطوف؛لأنّها</w:t>
      </w:r>
      <w:bookmarkEnd w:id="1112"/>
    </w:p>
    <w:p>
      <w:pPr>
        <w:pStyle w:val="BookText"/>
        <w:rPr/>
      </w:pPr>
      <w:r>
        <w:rPr>
          <w:rFonts w:ascii="Amiri" w:hAnsi="Amiri" w:eastAsia="Amiri" w:cs="Amiri"/>
          <w:color w:val="111111"/>
          <w:sz w:val="28"/>
          <w:sz w:val="28"/>
          <w:szCs w:val="28"/>
          <w:rtl w:val="true"/>
          <w:lang w:bidi="ar-SA"/>
        </w:rPr>
        <w:t>عبادة واجبة،</w:t>
      </w:r>
    </w:p>
    <w:p>
      <w:pPr>
        <w:pStyle w:val="BookText"/>
        <w:rPr/>
      </w:pPr>
      <w:r>
        <w:rPr>
          <w:rFonts w:ascii="Amiri" w:hAnsi="Amiri" w:eastAsia="Amiri" w:cs="Amiri"/>
          <w:color w:val="111111"/>
          <w:sz w:val="28"/>
          <w:sz w:val="28"/>
          <w:szCs w:val="28"/>
          <w:rtl w:val="true"/>
          <w:lang w:bidi="ar-SA"/>
        </w:rPr>
        <w:t>فينبغي المبادرة إليها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جابر أنّ النبيّ صلّى اللّه عليه و آله دخل مكّة ارتفاع الضحى،فأناخ راحلته عند باب بني شيبة،و دخل المسجد،فاستلم الحجر،ثمّ وصف جابر طوافه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الطواف تحيّة البيت،فاستحبّ البدأة به،كما أنّ الداخل إلى المسجد يستحبّ له أن يبدأ بتحيّته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أن يأتي بتحيّة المسجد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بدخول المسجد البيت،فلهذا بدأ بتحيّته،و سقطت تحيّة المسجد بعد الطواف؛لأنّه أتى بركعتي الطواف،و هي تنوب منابها</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1242291_222507752"/>
      <w:bookmarkStart w:id="1114" w:name="_Toc439"/>
      <w:bookmarkEnd w:id="1113"/>
      <w:r>
        <w:rPr>
          <w:rtl w:val="true"/>
        </w:rPr>
        <w:t>فرع</w:t>
      </w:r>
      <w:r>
        <w:rPr>
          <w:rtl w:val="true"/>
        </w:rPr>
        <w:t>:</w:t>
      </w:r>
      <w:bookmarkEnd w:id="1114"/>
    </w:p>
    <w:p>
      <w:pPr>
        <w:pStyle w:val="BookText"/>
        <w:rPr/>
      </w:pPr>
      <w:r>
        <w:rPr>
          <w:rFonts w:ascii="Amiri" w:hAnsi="Amiri" w:eastAsia="Amiri" w:cs="Amiri"/>
          <w:color w:val="111111"/>
          <w:sz w:val="28"/>
          <w:sz w:val="28"/>
          <w:szCs w:val="28"/>
          <w:rtl w:val="true"/>
          <w:lang w:bidi="ar-SA"/>
        </w:rPr>
        <w:t>لو دخل المسجد و الإمام مشتغل بالفريضة،فإنّه يصلّي معه المكتوبة و لا يشتغل</w:t>
      </w:r>
    </w:p>
    <w:p>
      <w:pPr>
        <w:pStyle w:val="BookText"/>
        <w:rPr/>
      </w:pPr>
      <w:r>
        <w:rPr>
          <w:rFonts w:ascii="IRNazanin" w:hAnsi="IRNazanin" w:eastAsia="IRNazanin"/>
          <w:color w:val="111111"/>
          <w:sz w:val="28"/>
          <w:sz w:val="28"/>
          <w:szCs w:val="28"/>
          <w:rtl w:val="true"/>
          <w:lang w:bidi="fa-IR"/>
        </w:rPr>
        <w:t>بالطواف،</w:t>
      </w:r>
    </w:p>
    <w:p>
      <w:pPr>
        <w:pStyle w:val="BookText"/>
        <w:rPr/>
      </w:pPr>
      <w:r>
        <w:rPr>
          <w:rFonts w:ascii="Amiri" w:hAnsi="Amiri" w:eastAsia="Amiri" w:cs="Amiri"/>
          <w:color w:val="111111"/>
          <w:sz w:val="28"/>
          <w:sz w:val="28"/>
          <w:szCs w:val="28"/>
          <w:rtl w:val="true"/>
          <w:lang w:bidi="ar-SA"/>
        </w:rPr>
        <w:t>فإذا فرغ من الصلاة،طاف حينئذ؛لأنّ الوقت للفريضة أقلّ من الطواف، فكان البدأة بها أولى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فضيلة الجماعة تفوت بالاشتغال بالطواف،و لو اشتغل بالجماعة،لم يفته من فضائل الطواف شيء،و كذا إذا قربت إقامة الصلاة،فإنّه يشتغل بالفريضة ثمّ </w:t>
      </w:r>
      <w:bookmarkStart w:id="1115" w:name="pg12676_118092"/>
    </w:p>
    <w:p>
      <w:pPr>
        <w:pStyle w:val="BookText"/>
        <w:rPr/>
      </w:pPr>
      <w:bookmarkEnd w:id="1115"/>
      <w:r>
        <w:rPr>
          <w:rFonts w:ascii="Amiri" w:hAnsi="Amiri" w:eastAsia="Amiri" w:cs="Amiri"/>
          <w:color w:val="111111"/>
          <w:sz w:val="28"/>
          <w:sz w:val="28"/>
          <w:szCs w:val="28"/>
          <w:rtl w:val="true"/>
          <w:lang w:bidi="ar-SA"/>
        </w:rPr>
        <w:t>يأتي بالطواف،و سيأتي تمام البحث في ذلك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1242293_222507752"/>
      <w:bookmarkStart w:id="1117" w:name="_Toc440"/>
      <w:bookmarkEnd w:id="1116"/>
      <w:r>
        <w:rPr>
          <w:rtl w:val="true"/>
        </w:rPr>
        <w:t>مسألة</w:t>
      </w:r>
      <w:r>
        <w:rPr>
          <w:rtl w:val="true"/>
        </w:rPr>
        <w:t>:</w:t>
      </w:r>
      <w:r>
        <w:rPr>
          <w:rtl w:val="true"/>
        </w:rPr>
        <w:t>و لا يستحبّ رفع اليدين عند رؤية البيت</w:t>
      </w:r>
      <w:r>
        <w:rPr>
          <w:rtl w:val="true"/>
        </w:rPr>
        <w:t>.</w:t>
      </w:r>
      <w:bookmarkEnd w:id="1117"/>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اليدين عند مشاهدة البيت لا يعرفه أصحابنا </w:t>
      </w:r>
      <w:r>
        <w:rPr>
          <w:rStyle w:val="FootnoteAnchor"/>
          <w:rtl w:val="true"/>
        </w:rPr>
        <w:footnoteReference w:id="1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 مالك استحبابه أيضا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أكرهه و لا أستحبّه لكن إن رفع يديه،كان حسنا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مستحبّ </w:t>
      </w:r>
      <w:r>
        <w:rPr>
          <w:rStyle w:val="FootnoteAnchor"/>
          <w:rtl w:val="true"/>
        </w:rPr>
        <w:footnoteReference w:id="1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مرويّ عن ابن عبّاس،و ابن عمر، و الثوريّ،و ابن المبارك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المهاجر المكّيّ </w:t>
      </w:r>
      <w:r>
        <w:rPr>
          <w:rStyle w:val="FootnoteAnchor"/>
          <w:rtl w:val="true"/>
        </w:rPr>
        <w:footnoteReference w:id="18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جابر بن عبد اللّه عن الرجل يرى البيت أ يرفع يديه؟قال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أظنّ أنّ أحدا يفعل هذا إلاّ اليهود، حججنا مع رسول اللّه صلّى اللّه عليه و آله فلم يكن يفعله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الأصل عدم المشروعيّة،و لم يثبت المنافي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أبو بكر بن المنذر عن النبيّ صلّى اللّه عليه و آله،قال</w:t>
      </w:r>
      <w:r>
        <w:rPr>
          <w:rFonts w:eastAsia="Amiri" w:cs="Amiri" w:ascii="Amiri" w:hAnsi="Amiri"/>
          <w:color w:val="111111"/>
          <w:sz w:val="28"/>
          <w:szCs w:val="28"/>
          <w:rtl w:val="true"/>
          <w:lang w:bidi="ar-SA"/>
        </w:rPr>
        <w:t xml:space="preserve">: </w:t>
      </w:r>
      <w:bookmarkStart w:id="1118" w:name="pg12676_118093"/>
    </w:p>
    <w:p>
      <w:pPr>
        <w:pStyle w:val="BookText"/>
        <w:rPr/>
      </w:pPr>
      <w:bookmarkEnd w:id="1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ترفع الأيدي إلاّ في سبعة </w:t>
      </w:r>
      <w:r>
        <w:rPr>
          <w:rStyle w:val="FootnoteAnchor"/>
          <w:rtl w:val="true"/>
        </w:rPr>
        <w:footnoteReference w:id="1866"/>
      </w:r>
      <w:r>
        <w:rPr>
          <w:rFonts w:ascii="Amiri" w:hAnsi="Amiri" w:eastAsia="Amiri" w:cs="Amiri"/>
          <w:color w:val="111111"/>
          <w:sz w:val="28"/>
          <w:sz w:val="28"/>
          <w:szCs w:val="28"/>
          <w:rtl w:val="true"/>
          <w:lang w:bidi="ar-SA"/>
        </w:rPr>
        <w:t>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الصلاة،و استقبال البيت،و على الصفا و المروة،و على الموفقين و الجمرتين</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الرفع عند الدعاء و نحن نقول به</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1242295_222507752"/>
      <w:bookmarkStart w:id="1120" w:name="_Toc441"/>
      <w:bookmarkEnd w:id="1119"/>
      <w:r>
        <w:rPr>
          <w:rtl w:val="true"/>
        </w:rPr>
        <w:t>مسألة</w:t>
      </w:r>
      <w:r>
        <w:rPr>
          <w:rtl w:val="true"/>
        </w:rPr>
        <w:t>:</w:t>
      </w:r>
      <w:r>
        <w:rPr>
          <w:rtl w:val="true"/>
        </w:rPr>
        <w:t>و ينبغي له أن يستقبل الحجر بجميع بدنه</w:t>
      </w:r>
      <w:r>
        <w:rPr>
          <w:rtl w:val="true"/>
        </w:rPr>
        <w:t>.</w:t>
      </w:r>
      <w:bookmarkEnd w:id="1120"/>
    </w:p>
    <w:p>
      <w:pPr>
        <w:pStyle w:val="BookText"/>
        <w:rPr/>
      </w:pPr>
      <w:r>
        <w:rPr>
          <w:rFonts w:ascii="Amiri" w:hAnsi="Amiri" w:eastAsia="Amiri" w:cs="Amiri"/>
          <w:color w:val="111111"/>
          <w:sz w:val="28"/>
          <w:sz w:val="28"/>
          <w:szCs w:val="28"/>
          <w:rtl w:val="true"/>
          <w:lang w:bidi="ar-SA"/>
        </w:rPr>
        <w:t>و به قال الشافعيّ في أحد قوليه 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واجب؛لأنّ النبيّ صلّى اللّه عليه و آله لمّا دخل المسجد استقبل الحجر و استلمه </w:t>
      </w:r>
      <w:r>
        <w:rPr>
          <w:rStyle w:val="FootnoteAnchor"/>
          <w:rtl w:val="true"/>
        </w:rPr>
        <w:footnoteReference w:id="1868"/>
      </w:r>
      <w:r>
        <w:rPr>
          <w:rFonts w:ascii="Amiri" w:hAnsi="Amiri" w:eastAsia="Amiri" w:cs="Amiri"/>
          <w:color w:val="111111"/>
          <w:sz w:val="28"/>
          <w:sz w:val="28"/>
          <w:szCs w:val="28"/>
          <w:rtl w:val="true"/>
          <w:lang w:bidi="ar-SA"/>
        </w:rPr>
        <w:t>،و هذا بظاهره يدلّ على أنّه استلمه بجميع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ما لزمه استقباله لزمه بجميع بدنه،كالقبلة </w:t>
      </w:r>
      <w:r>
        <w:rPr>
          <w:rStyle w:val="FootnoteAnchor"/>
          <w:rtl w:val="true"/>
        </w:rPr>
        <w:footnoteReference w:id="1869"/>
      </w:r>
      <w:r>
        <w:rPr>
          <w:rFonts w:ascii="Amiri" w:hAnsi="Amiri" w:eastAsia="Amiri" w:cs="Amiri"/>
          <w:color w:val="111111"/>
          <w:sz w:val="28"/>
          <w:sz w:val="28"/>
          <w:szCs w:val="28"/>
          <w:rtl w:val="true"/>
          <w:lang w:bidi="ar-SA"/>
        </w:rPr>
        <w:t xml:space="preserve">،فأمّا إن استقبل بجميع بدنه بعض الحجر إن تصوّر ذلك فإنّه يجزئه،كما إذا استقبل بجميع بدنه بعض البيت،فأمّا إن حاذى ببعض بدنه جميع الحجر أو بعضه ففي الإجزاء عنده قولان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يتفرّع على عدمه عدم الاعتداد بالشوط الأوّل؛لأنّه ابتدأ من حيث لا يجوز له،فإذا أتمّ سبعا دونه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الشيخ على عدم وجوب الاستلام بجميع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بإجماع الفرقة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1" w:name="__RefHeading___Toc1242297_222507752"/>
      <w:bookmarkStart w:id="1122" w:name="_Toc442"/>
      <w:bookmarkEnd w:id="1121"/>
      <w:r>
        <w:rPr>
          <w:rtl w:val="true"/>
        </w:rPr>
        <w:t>مسألة</w:t>
      </w:r>
      <w:r>
        <w:rPr>
          <w:rtl w:val="true"/>
        </w:rPr>
        <w:t>:</w:t>
      </w:r>
      <w:r>
        <w:rPr>
          <w:rtl w:val="true"/>
        </w:rPr>
        <w:t>و يستحبّ له أن يقف عند الحجر الأسود،و يدعو و يكبّر عند محاذاة</w:t>
      </w:r>
      <w:bookmarkEnd w:id="1122"/>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و يرفع يديه و يحمد اللّه و يثني عليه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الجمهور في حديث ابن عمر أنّ النبيّ صلّى اللّه عليه و آله استقبل الحجر </w:t>
      </w:r>
    </w:p>
    <w:p>
      <w:pPr>
        <w:pStyle w:val="BookText"/>
        <w:rPr/>
      </w:pPr>
      <w:r>
        <w:rPr>
          <w:rFonts w:ascii="Amiri" w:hAnsi="Amiri" w:eastAsia="Amiri" w:cs="Amiri"/>
          <w:color w:val="111111"/>
          <w:sz w:val="28"/>
          <w:sz w:val="28"/>
          <w:szCs w:val="28"/>
          <w:rtl w:val="true"/>
          <w:lang w:bidi="ar-SA"/>
        </w:rPr>
        <w:t xml:space="preserve">و استلمه و كبّر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دنوت من الحجر الأسود فارفع يديك و احمد اللّه و أثن عليه و صلّ على النبيّ صلّى اللّه عليه و آله و اسأله أن يتقبّل منك،ثمّ استلم الحجر و قبّله،فإن لم تستطع أن تقبّله فاستلمه بيدك،فإن لم تستطع أن تستلمه فأشر إليه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 و ميثاقي تعاهدته لتشهد لي بالموافاة،اللهمّ تصديقا بكتابك و على سنّة نبيّك أشهد أن لا إله إلاّ اللّه وحده لا شريك له،و أنّ محمّدا عبده و رسوله،آمنت باللّه و كفرت بالطاغوت و اللات و العزّى و عبادة الشيطان و عبادة كلّ ندّ يدعى من دون اللّه،فإن لم تستطع أن تقول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Style w:val="FootnoteAnchor"/>
          <w:rtl w:val="true"/>
        </w:rPr>
        <w:footnoteReference w:id="1873"/>
      </w:r>
      <w:r>
        <w:rPr>
          <w:rFonts w:ascii="Amiri" w:hAnsi="Amiri" w:eastAsia="Amiri" w:cs="Amiri"/>
          <w:color w:val="111111"/>
          <w:sz w:val="28"/>
          <w:sz w:val="28"/>
          <w:szCs w:val="28"/>
          <w:rtl w:val="true"/>
          <w:lang w:bidi="ar-SA"/>
        </w:rPr>
        <w:t>فبعضه،و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 فيما عندك عظمت رغبتي،فاقبل سبحتي و اغفر لي و ارحمني، اللهمّ إنّي أعوذ بك من الكفر و الفقر و مواقف الخزي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الحرام فامش حتّى تدنو من الحجر الأسود و تستقبله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 سبحان اللّه و الحمد للّه و لا إله إلاّ اللّه و اللّه أكبر من خلقه،و أكبر ممّا أخشى و أحذر،لا إله إلاّ اللّه وحده لا شريك له،له الملك و له الحمد،يحيي و يميت و يميت و يحيي بيده الخير و 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تصلّي على النبيّ صلّى اللّه عليه و آله،و تسلّم على المرسلين كما فعلت حين دخلت المسجد،ثمّ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أومن بوعدك و أوفي بعهدك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كما ذكر </w:t>
      </w:r>
      <w:bookmarkStart w:id="1123" w:name="pg12676_118095"/>
    </w:p>
    <w:p>
      <w:pPr>
        <w:pStyle w:val="BookText"/>
        <w:rPr/>
      </w:pPr>
      <w:bookmarkEnd w:id="1123"/>
      <w:r>
        <w:rPr>
          <w:rFonts w:ascii="Amiri" w:hAnsi="Amiri" w:eastAsia="Amiri" w:cs="Amiri"/>
          <w:color w:val="111111"/>
          <w:sz w:val="28"/>
          <w:sz w:val="28"/>
          <w:szCs w:val="28"/>
          <w:rtl w:val="true"/>
          <w:lang w:bidi="ar-SA"/>
        </w:rPr>
        <w:t xml:space="preserve">معاوية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4" w:name="__RefHeading___Toc1242299_222507752"/>
      <w:bookmarkStart w:id="1125" w:name="_Toc443"/>
      <w:bookmarkEnd w:id="1124"/>
      <w:r>
        <w:rPr>
          <w:rtl w:val="true"/>
        </w:rPr>
        <w:t>مسألة</w:t>
      </w:r>
      <w:r>
        <w:rPr>
          <w:rtl w:val="true"/>
        </w:rPr>
        <w:t>:</w:t>
      </w:r>
      <w:r>
        <w:rPr>
          <w:rtl w:val="true"/>
        </w:rPr>
        <w:t>و يستحبّ أن يستلم الحجر و يقبّله،و هو وفاق</w:t>
      </w:r>
      <w:r>
        <w:rPr>
          <w:rtl w:val="true"/>
        </w:rPr>
        <w:t>.</w:t>
      </w:r>
      <w:bookmarkEnd w:id="1125"/>
    </w:p>
    <w:p>
      <w:pPr>
        <w:pStyle w:val="BookText"/>
        <w:rPr/>
      </w:pPr>
      <w:r>
        <w:rPr>
          <w:rFonts w:ascii="IRNazanin" w:hAnsi="IRNazanin" w:eastAsia="IRNazanin"/>
          <w:color w:val="111111"/>
          <w:sz w:val="28"/>
          <w:sz w:val="28"/>
          <w:szCs w:val="28"/>
          <w:rtl w:val="true"/>
          <w:lang w:bidi="fa-IR"/>
        </w:rPr>
        <w:t xml:space="preserve">روى الجمهور </w:t>
      </w:r>
      <w:r>
        <w:rPr>
          <w:rStyle w:val="FootnoteAnchor"/>
          <w:rtl w:val="true"/>
        </w:rPr>
        <w:footnoteReference w:id="1876"/>
      </w:r>
      <w:r>
        <w:rPr>
          <w:rFonts w:ascii="Amiri" w:hAnsi="Amiri" w:eastAsia="Amiri" w:cs="Amiri"/>
          <w:color w:val="111111"/>
          <w:sz w:val="28"/>
          <w:sz w:val="28"/>
          <w:szCs w:val="28"/>
          <w:rtl w:val="true"/>
          <w:lang w:bidi="ar-SA"/>
        </w:rPr>
        <w:t>عن ابن عبّاس أنّ عمر بن الخطّاب انكبّ على الحجر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إنّي لأعلم أنّك حجر لا تضرّ و لا تنفع،و لو لا أنّي رأيت حبيبي رسول اللّه صلّى اللّه عليه و آله يقبّلك لما قبّلتك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عليّ بن جعفر،عن محمّد بن مسلم،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استلموا الركن فإنّه يمين اللّه في خلقه يصافح بها خلقه مصافحه العبد أو الدخيل،و يشهد لمن استلمه بالموافاة</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الأعرج،عن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استلام الحجر من قبل الباب،فقال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إنّما يريد أن يستلم 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حيث ما نالت يدك</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معاوية بن عمّار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تأتي الحجر الأسود فتقبّله و تستلمه أو تشير إليه فإنّه لا بدّ من ذلك</w:t>
      </w:r>
      <w:r>
        <w:rPr>
          <w:rFonts w:eastAsia="Amiri" w:cs="Amiri" w:ascii="Amiri" w:hAnsi="Amiri"/>
          <w:color w:val="111111"/>
          <w:sz w:val="28"/>
          <w:szCs w:val="28"/>
          <w:rtl w:val="true"/>
          <w:lang w:bidi="ar-SA"/>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6" w:name="__RefHeading___Toc1242301_222507752"/>
      <w:bookmarkStart w:id="1127" w:name="_Toc444"/>
      <w:bookmarkEnd w:id="1126"/>
      <w:r>
        <w:rPr>
          <w:rtl w:val="true"/>
        </w:rPr>
        <w:t>مسألة</w:t>
      </w:r>
      <w:r>
        <w:rPr>
          <w:rtl w:val="true"/>
        </w:rPr>
        <w:t>:</w:t>
      </w:r>
      <w:r>
        <w:rPr>
          <w:rtl w:val="true"/>
        </w:rPr>
        <w:t>و إذا لم يتمكّن من الاستلام،استلمه بيده و قبّل يده،</w:t>
      </w:r>
      <w:bookmarkEnd w:id="112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يتمكّن من </w:t>
      </w:r>
    </w:p>
    <w:p>
      <w:pPr>
        <w:pStyle w:val="BookText"/>
        <w:rPr/>
      </w:pPr>
      <w:r>
        <w:rPr>
          <w:rFonts w:ascii="Amiri" w:hAnsi="Amiri" w:eastAsia="Amiri" w:cs="Amiri"/>
          <w:color w:val="111111"/>
          <w:sz w:val="28"/>
          <w:sz w:val="28"/>
          <w:szCs w:val="28"/>
          <w:rtl w:val="true"/>
          <w:lang w:bidi="ar-SA"/>
        </w:rPr>
        <w:t>ذلك أشار إليه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يضع يده على فيه و لا يقبّلها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ما ذكرناه من الاستلام باليد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سعيد الأعرج </w:t>
      </w:r>
      <w:r>
        <w:rPr>
          <w:rStyle w:val="FootnoteAnchor"/>
          <w:rtl w:val="true"/>
        </w:rPr>
        <w:footnoteReference w:id="1883"/>
      </w:r>
      <w:r>
        <w:rPr>
          <w:rFonts w:ascii="Amiri" w:hAnsi="Amiri" w:eastAsia="Amiri" w:cs="Amiri"/>
          <w:color w:val="111111"/>
          <w:sz w:val="28"/>
          <w:sz w:val="28"/>
          <w:szCs w:val="28"/>
          <w:rtl w:val="true"/>
          <w:lang w:bidi="ar-SA"/>
        </w:rPr>
        <w:t>،و على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سيف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الحجر الأسود فوجدت عليه زحاما فلم ألق إلاّ رجلا من أصحابنا،فسألته،فقال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استلامه،فقال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وجدته خاليا،و إلاّ فسلّم من بعيد</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عبيد اللّه،قال سئل الرضا عليه السّلام عن الحجر الأسود أ يقاتل عليه الناس إذا كثروا؟قال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 فأوم بيدك</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الاستلام مستحبّ و ليس بواجب؛لأنّ الأصل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 عن رجل حجّ و لم يستلم الحجر،فقال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السنّة،فإن لم يقدر عليه فاللّه أولى بالعذر</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يعقوب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p>
    <w:p>
      <w:pPr>
        <w:pStyle w:val="BookText"/>
        <w:rPr/>
      </w:pPr>
      <w:r>
        <w:rPr>
          <w:rFonts w:ascii="IRNazanin" w:hAnsi="IRNazanin" w:eastAsia="IRNazanin"/>
          <w:color w:val="111111"/>
          <w:sz w:val="28"/>
          <w:sz w:val="28"/>
          <w:szCs w:val="28"/>
          <w:rtl w:val="true"/>
          <w:lang w:bidi="fa-IR"/>
        </w:rPr>
        <w:t xml:space="preserve">لا أخلص </w:t>
      </w:r>
      <w:r>
        <w:rPr>
          <w:rStyle w:val="FootnoteAnchor"/>
          <w:rtl w:val="true"/>
        </w:rPr>
        <w:footnoteReference w:id="1887"/>
      </w:r>
      <w:r>
        <w:rPr>
          <w:rFonts w:ascii="Amiri" w:hAnsi="Amiri" w:eastAsia="Amiri" w:cs="Amiri"/>
          <w:color w:val="111111"/>
          <w:sz w:val="28"/>
          <w:sz w:val="28"/>
          <w:szCs w:val="28"/>
          <w:rtl w:val="true"/>
          <w:lang w:bidi="ar-SA"/>
        </w:rPr>
        <w:t>إلى الحجر الأسود،فقال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طفت الفريضة فلا يضرّك</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حجّ فلم يستلم الحجر و لم يدخل الكعبة،قال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السنّة،فإن لم يقدر فاللّه أولى بالعذر</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مكّة أنكروا عليك أنّك لم تقبّل الحجر الأسود و قد قبّله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إذا انتهى إلى الحجر أفرجوا له،و أنا لا يفرجون لي</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فالاستلام غير مهموز،قال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افتعال من السّلام </w:t>
      </w:r>
      <w:r>
        <w:rPr>
          <w:rStyle w:val="FootnoteAnchor"/>
          <w:rtl w:val="true"/>
        </w:rPr>
        <w:footnoteReference w:id="1891"/>
      </w:r>
      <w:r>
        <w:rPr>
          <w:rFonts w:ascii="Amiri" w:hAnsi="Amiri" w:eastAsia="Amiri" w:cs="Amiri"/>
          <w:color w:val="111111"/>
          <w:sz w:val="28"/>
          <w:sz w:val="28"/>
          <w:szCs w:val="28"/>
          <w:rtl w:val="true"/>
          <w:lang w:bidi="ar-SA"/>
        </w:rPr>
        <w:t>،و هي الحجارة،فإذا مسّ الحجر بيده و مسحه بها،قيل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استلم أي مسّ السّلام بيده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مأخوذ من السّلام </w:t>
      </w:r>
      <w:r>
        <w:rPr>
          <w:rStyle w:val="FootnoteAnchor"/>
          <w:rtl w:val="true"/>
        </w:rPr>
        <w:footnoteReference w:id="189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يحيي نفسه عن الحجر؛إذ ليس الحجر ممّن يحييه،و هذا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له خادم،و إنّما خدم نفسه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الهمز،و جعله وجها ثانيا لترك الهمز،و فسّره بأنّه اتّخذه جنّة </w:t>
      </w:r>
      <w:bookmarkStart w:id="1128" w:name="pg12676_118098"/>
    </w:p>
    <w:p>
      <w:pPr>
        <w:pStyle w:val="BookText"/>
        <w:rPr/>
      </w:pPr>
      <w:bookmarkEnd w:id="1128"/>
      <w:r>
        <w:rPr>
          <w:rFonts w:ascii="Amiri" w:hAnsi="Amiri" w:eastAsia="Amiri" w:cs="Amiri"/>
          <w:color w:val="111111"/>
          <w:sz w:val="28"/>
          <w:sz w:val="28"/>
          <w:szCs w:val="28"/>
          <w:rtl w:val="true"/>
          <w:lang w:bidi="ar-SA"/>
        </w:rPr>
        <w:t xml:space="preserve">و سلاحا من الأمة،و هي الدرع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حسن،و قد حكي عن ابن الأعرابيّ أيضا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9" w:name="__RefHeading___Toc1242303_222507752"/>
      <w:bookmarkStart w:id="1130" w:name="_Toc445"/>
      <w:bookmarkEnd w:id="1129"/>
      <w:r>
        <w:rPr>
          <w:rtl w:val="true"/>
        </w:rPr>
        <w:t>مسألة</w:t>
      </w:r>
      <w:r>
        <w:rPr>
          <w:rtl w:val="true"/>
        </w:rPr>
        <w:t>:</w:t>
      </w:r>
      <w:r>
        <w:rPr>
          <w:rtl w:val="true"/>
        </w:rPr>
        <w:t>و مقطوع اليد يستلم الحجر بموضع القطع،</w:t>
      </w:r>
      <w:bookmarkEnd w:id="1130"/>
    </w:p>
    <w:p>
      <w:pPr>
        <w:pStyle w:val="BookText"/>
        <w:rPr/>
      </w:pPr>
      <w:r>
        <w:rPr>
          <w:rFonts w:ascii="Amiri" w:hAnsi="Amiri" w:eastAsia="Amiri" w:cs="Amiri"/>
          <w:color w:val="111111"/>
          <w:sz w:val="28"/>
          <w:sz w:val="28"/>
          <w:szCs w:val="28"/>
          <w:rtl w:val="true"/>
          <w:lang w:bidi="ar-SA"/>
        </w:rPr>
        <w:t>فإن كانت مقطوعة من المرفق،استلمه بشماله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 عن السكونيّ،عن جعفر،عن آبائه عليهم السّلام،أنّ عليّا عليه السّلام سئل كيف يستلم الأقطع؟قال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يستلم الحجر من حيث القطع،فإن كانت مقطوعة من المرفق استلم الحجر بشماله</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1" w:name="__RefHeading___Toc1242305_222507752"/>
      <w:bookmarkStart w:id="1132" w:name="_Toc446"/>
      <w:bookmarkEnd w:id="1131"/>
      <w:r>
        <w:rPr>
          <w:rtl w:val="true"/>
        </w:rPr>
        <w:t>مسألة</w:t>
      </w:r>
      <w:r>
        <w:rPr>
          <w:rtl w:val="true"/>
        </w:rPr>
        <w:t>:</w:t>
      </w:r>
      <w:r>
        <w:rPr>
          <w:rtl w:val="true"/>
        </w:rPr>
        <w:t>و يستحبّ أن يستلم الركن اليمانيّ و يقبّله،فإن لم يتمكّن،استلمه بيده</w:t>
      </w:r>
      <w:bookmarkEnd w:id="1132"/>
    </w:p>
    <w:p>
      <w:pPr>
        <w:pStyle w:val="BookText"/>
        <w:rPr/>
      </w:pPr>
      <w:r>
        <w:rPr>
          <w:rFonts w:ascii="Amiri" w:hAnsi="Amiri" w:eastAsia="Amiri" w:cs="Amiri"/>
          <w:color w:val="111111"/>
          <w:sz w:val="28"/>
          <w:sz w:val="28"/>
          <w:szCs w:val="28"/>
          <w:rtl w:val="true"/>
          <w:lang w:bidi="ar-SA"/>
        </w:rPr>
        <w:t>و قبّل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أحمد في رواية الخرقيّ عنه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يستلمه و يقبّل يده و لا يقبّله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يستلمه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يستلمه و لا يقبّل يده،و إنّما يضعها على فيه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مجاهد،عن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إذا استلم الركن قبّله و وضع خدّه الأيمن عليه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 xml:space="preserve">. </w:t>
      </w:r>
      <w:bookmarkStart w:id="1133" w:name="pg12676_118099"/>
    </w:p>
    <w:p>
      <w:pPr>
        <w:pStyle w:val="BookText"/>
        <w:rPr/>
      </w:pPr>
      <w:bookmarkEnd w:id="1133"/>
      <w:r>
        <w:rPr>
          <w:rFonts w:ascii="Amiri" w:hAnsi="Amiri" w:eastAsia="Amiri" w:cs="Amiri"/>
          <w:color w:val="111111"/>
          <w:sz w:val="28"/>
          <w:sz w:val="28"/>
          <w:szCs w:val="28"/>
          <w:rtl w:val="true"/>
          <w:lang w:bidi="ar-SA"/>
        </w:rPr>
        <w:t xml:space="preserve">و عن ابن عمر أنّ رسول اللّه صلّى اللّه عليه و آله كان لا يستلم إلاّ الحجر و الركن اليمانيّ </w:t>
      </w:r>
      <w:r>
        <w:rPr>
          <w:rStyle w:val="FootnoteAnchor"/>
          <w:rtl w:val="true"/>
        </w:rPr>
        <w:footnoteReference w:id="1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استلام هذين الركنين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اليمانيّ،و الحجر،منذ رأيت رسول اللّه صلّى اللّه عليه و آله يستلمهما،في شدّة و لا رخاء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غياث بن إبراهيم،عن جعفر،عن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لا يستلم الركن إلاّ الركن الأسود و اليمانيّ،و يقبّلهما،و يضع خدّه عليهما و رأيت أبي يفعله</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أهل العلم على استلام الركنين،و إنّما اختلفوا في التقبيل،فشرّكه قوم بينهما،و خصّ قوم الحجر به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4" w:name="__RefHeading___Toc1242307_222507752"/>
      <w:bookmarkStart w:id="1135" w:name="_Toc447"/>
      <w:bookmarkEnd w:id="1134"/>
      <w:r>
        <w:rPr>
          <w:rtl w:val="true"/>
        </w:rPr>
        <w:t>مسألة</w:t>
      </w:r>
      <w:r>
        <w:rPr>
          <w:rtl w:val="true"/>
        </w:rPr>
        <w:t>:</w:t>
      </w:r>
      <w:r>
        <w:rPr>
          <w:rtl w:val="true"/>
        </w:rPr>
        <w:t>و يستحبّ استلام الأركان كلّها،و آكدها الحجر و اليمانيّ،</w:t>
      </w:r>
      <w:bookmarkEnd w:id="1135"/>
    </w:p>
    <w:p>
      <w:pPr>
        <w:pStyle w:val="BookText"/>
        <w:rPr/>
      </w:pPr>
      <w:r>
        <w:rPr>
          <w:rFonts w:ascii="Amiri" w:hAnsi="Amiri" w:eastAsia="Amiri" w:cs="Amiri"/>
          <w:color w:val="111111"/>
          <w:sz w:val="28"/>
          <w:sz w:val="28"/>
          <w:szCs w:val="28"/>
          <w:rtl w:val="true"/>
          <w:lang w:bidi="ar-SA"/>
        </w:rPr>
        <w:t>و هو آخر الأركان الأربعة،قبلة أهل اليمن،و هو يلي الركن الذي فيه الحجر،و يتلوهما في الفضل الركنان الباقيان الشاميّان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عبّاس،و جابر، و ابن الزبير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أنكر الفقهاء الأربعة استلام الشاميّين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أبي الطفيل </w:t>
      </w:r>
      <w:r>
        <w:rPr>
          <w:rStyle w:val="FootnoteAnchor"/>
          <w:rtl w:val="true"/>
        </w:rPr>
        <w:footnoteReference w:id="1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معاوية مكّة و ابن عبّاس بها،فاستلم ابن عبّاس الأركان كلّها،فقال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رسول اللّه صلّى اللّه عليه و آله يستلم إلاّ الركنين اليمانيّين،فقال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البيت شيء مهجور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إبراهيم بن أبي محمود،قال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أستلم اليمانيّ و الشاميّ و الغربيّ؟قال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لأنّهما ركنان،فاستحبّ استلامهما كاليمانيّين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الجمهور </w:t>
      </w:r>
      <w:r>
        <w:rPr>
          <w:rStyle w:val="FootnoteAnchor"/>
          <w:rtl w:val="true"/>
        </w:rPr>
        <w:footnoteReference w:id="1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يستلم الركن اليمانيّ و الأسود في كلّ طوفة،و لا يستلم الركنين اللذين يليان الحجر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أراه أن يستلم الركنين اللذين يليان الحجر إلاّ لأنّ البيت لم يتمّ على قواعد إبراهيم عليه السّلام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 xml:space="preserve">. </w:t>
      </w:r>
      <w:bookmarkStart w:id="1136" w:name="pg12676_118101"/>
    </w:p>
    <w:p>
      <w:pPr>
        <w:pStyle w:val="BookText"/>
        <w:rPr/>
      </w:pPr>
      <w:bookmarkEnd w:id="1136"/>
      <w:r>
        <w:rPr>
          <w:rFonts w:ascii="Amiri" w:hAnsi="Amiri" w:eastAsia="Amiri" w:cs="Amiri"/>
          <w:color w:val="111111"/>
          <w:sz w:val="28"/>
          <w:sz w:val="28"/>
          <w:szCs w:val="28"/>
          <w:rtl w:val="true"/>
          <w:lang w:bidi="ar-SA"/>
        </w:rPr>
        <w:t>و لأنّ الشاميّين لم يبنيا على قواعد إبراهيم عليه السّلام و هذا 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على قواعد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رواية الإثبات مقدّمة،و يحتمل أنّ الرّسول صلّى اللّه عليه و آله كان يقف عند اليمانيّين أكثر من وقوفه عند الشاميّين مع الازدحام،فتوهّم الراوي أنّه يستلم اليمانيّين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غياث بن إبراهيم عن النبيّ صلّى اللّه عليه و آله أنّه لم يكن يستلم إلاّ الركنين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و اليمانيّ </w:t>
      </w:r>
      <w:r>
        <w:rPr>
          <w:rStyle w:val="FootnoteAnchor"/>
          <w:rtl w:val="true"/>
        </w:rPr>
        <w:footnoteReference w:id="1914"/>
      </w:r>
      <w:r>
        <w:rPr>
          <w:rFonts w:ascii="Amiri" w:hAnsi="Amiri" w:eastAsia="Amiri" w:cs="Amiri"/>
          <w:color w:val="111111"/>
          <w:sz w:val="28"/>
          <w:sz w:val="28"/>
          <w:szCs w:val="28"/>
          <w:rtl w:val="true"/>
          <w:lang w:bidi="ar-SA"/>
        </w:rPr>
        <w:t>،ضعيفة السند،مقطوعة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جميل بن صالح الصحيحة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أطوف بالبيت،فإذا 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هذين الركنين يستلمان و لا يستلم هذان؟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استلم هذين و لم يعرض لهذين فلا تعرض إذا لم يعرض لهما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أبا عبد اللّه عليه السّلام يستلم الأركان كلّها </w:t>
      </w:r>
      <w:r>
        <w:rPr>
          <w:rStyle w:val="FootnoteAnchor"/>
          <w:rtl w:val="true"/>
        </w:rPr>
        <w:footnoteReference w:id="1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محمولة على التقيّة،و لهذا فعله الصادق عليه السّلام،فدلّ على أنّ قوله كان في معرض التقيّة</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1242309_222507752"/>
      <w:bookmarkStart w:id="1138" w:name="_Toc448"/>
      <w:bookmarkEnd w:id="1137"/>
      <w:r>
        <w:rPr>
          <w:rtl w:val="true"/>
        </w:rPr>
        <w:t>مسألة</w:t>
      </w:r>
      <w:r>
        <w:rPr>
          <w:rtl w:val="true"/>
        </w:rPr>
        <w:t>:</w:t>
      </w:r>
      <w:r>
        <w:rPr>
          <w:rtl w:val="true"/>
        </w:rPr>
        <w:t>و يستحبّ الوقوف عند اليمانيّ و الدعاء عنده</w:t>
      </w:r>
      <w:r>
        <w:rPr>
          <w:rtl w:val="true"/>
        </w:rPr>
        <w:t>.</w:t>
      </w:r>
      <w:bookmarkEnd w:id="113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عن يعقوب بن يزيد،عن أبي الفرج السنديّ </w:t>
      </w:r>
      <w:r>
        <w:rPr>
          <w:rStyle w:val="FootnoteAnchor"/>
          <w:rtl w:val="true"/>
        </w:rPr>
        <w:footnoteReference w:id="1916"/>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أطوف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بالبيت</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هذا أعظم حرمة؟</w:t>
      </w:r>
      <w:r>
        <w:rPr>
          <w:rFonts w:eastAsia="Amiri" w:cs="Amiri" w:ascii="Amiri" w:hAnsi="Amiri"/>
          <w:color w:val="111111"/>
          <w:sz w:val="28"/>
          <w:szCs w:val="28"/>
          <w:rtl w:val="true"/>
          <w:lang w:bidi="ar-SA"/>
        </w:rPr>
        <w:t xml:space="preserve">» </w:t>
      </w:r>
      <w:bookmarkStart w:id="1139" w:name="pg12676_118102"/>
    </w:p>
    <w:p>
      <w:pPr>
        <w:pStyle w:val="BookText"/>
        <w:rPr/>
      </w:pPr>
      <w:bookmarkEnd w:id="1139"/>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أنت أعلم بهذا منّي،فأعاد عليّ،فقلت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البيت،فقال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اليمانيّ باب من أبواب الجنّة مفتوح لشيعة آل محمّد صلّى اللّه عليه و آله مسدود عن غيرهم،و ما من مؤمن يدعو عنده إلاّ صعد دعاؤه حتّى يلصق بالعرش ما بينه و بين اللّه تعالى حجاب</w:t>
      </w:r>
      <w:r>
        <w:rPr>
          <w:rFonts w:eastAsia="Amiri" w:cs="Amiri" w:ascii="Amiri" w:hAnsi="Amiri"/>
          <w:color w:val="111111"/>
          <w:sz w:val="28"/>
          <w:szCs w:val="28"/>
          <w:rtl w:val="true"/>
          <w:lang w:bidi="ar-SA"/>
        </w:rPr>
        <w:t xml:space="preserve">»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عيسى،عن أبيه،عن أبي الحسن عليه السّلام أنّ رسول اللّه صلّى اللّه عليه و آله طاف بالكعبة حتّى إذا بلغ الركن اليمانيّ رفع رأسه إلى الكعبة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 عظّمك،و الحمد للّه الذي بعثني نبيّا و جعل عليّا إماما،اللهمّ اهد له خيار خلقك و جنّبه شرار خلقك</w:t>
      </w:r>
      <w:r>
        <w:rPr>
          <w:rFonts w:eastAsia="Amiri" w:cs="Amiri" w:ascii="Amiri" w:hAnsi="Amiri"/>
          <w:color w:val="111111"/>
          <w:sz w:val="28"/>
          <w:szCs w:val="28"/>
          <w:rtl w:val="true"/>
          <w:lang w:bidi="ar-SA"/>
        </w:rPr>
        <w:t xml:space="preserve">»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0" w:name="__RefHeading___Toc1242311_222507752"/>
      <w:bookmarkStart w:id="1141" w:name="_Toc449"/>
      <w:bookmarkEnd w:id="1140"/>
      <w:r>
        <w:rPr>
          <w:rtl w:val="true"/>
        </w:rPr>
        <w:t>مسألة</w:t>
      </w:r>
      <w:r>
        <w:rPr>
          <w:rtl w:val="true"/>
        </w:rPr>
        <w:t>:</w:t>
      </w:r>
      <w:r>
        <w:rPr>
          <w:rtl w:val="true"/>
        </w:rPr>
        <w:t>و يستحبّ الاستلام في كلّ شوط؛</w:t>
      </w:r>
      <w:bookmarkEnd w:id="1141"/>
    </w:p>
    <w:p>
      <w:pPr>
        <w:pStyle w:val="BookText"/>
        <w:rPr/>
      </w:pPr>
      <w:r>
        <w:rPr>
          <w:rFonts w:ascii="Amiri" w:hAnsi="Amiri" w:eastAsia="Amiri" w:cs="Amiri"/>
          <w:color w:val="111111"/>
          <w:sz w:val="28"/>
          <w:sz w:val="28"/>
          <w:szCs w:val="28"/>
          <w:rtl w:val="true"/>
          <w:lang w:bidi="ar-SA"/>
        </w:rPr>
        <w:t xml:space="preserve">لأنّ النبيّ صلّى اللّه عليه و آله كان يستلم الركن اليمانيّ و الأسود في كلّ طوفة،رواه ابن عمر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الدعاء في الطواف بما رواه معاوية بن عمّار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تطوف بالبيت سبعة أطواف </w:t>
      </w:r>
      <w:r>
        <w:rPr>
          <w:rStyle w:val="FootnoteAnchor"/>
          <w:rtl w:val="true"/>
        </w:rPr>
        <w:footnoteReference w:id="1921"/>
      </w:r>
      <w:r>
        <w:rPr>
          <w:rFonts w:ascii="Amiri" w:hAnsi="Amiri" w:eastAsia="Amiri" w:cs="Amiri"/>
          <w:color w:val="111111"/>
          <w:sz w:val="28"/>
          <w:sz w:val="28"/>
          <w:szCs w:val="28"/>
          <w:rtl w:val="true"/>
          <w:lang w:bidi="ar-SA"/>
        </w:rPr>
        <w:t>و تقول في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الذي يمشى به على طلل الماء كما يمشى به على جدد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باسمك الذي يهتزّ له عرشك</w:t>
      </w:r>
      <w:r>
        <w:rPr>
          <w:rFonts w:eastAsia="Amiri" w:cs="Amiri" w:ascii="Amiri" w:hAnsi="Amiri"/>
          <w:color w:val="111111"/>
          <w:sz w:val="28"/>
          <w:szCs w:val="28"/>
          <w:rtl w:val="true"/>
          <w:lang w:bidi="ar-SA"/>
        </w:rPr>
        <w:t xml:space="preserve">] </w:t>
      </w:r>
      <w:r>
        <w:rPr>
          <w:rStyle w:val="FootnoteAnchor"/>
          <w:rtl w:val="true"/>
        </w:rPr>
        <w:footnoteReference w:id="1922"/>
      </w:r>
      <w:r>
        <w:rPr>
          <w:rFonts w:ascii="Amiri" w:hAnsi="Amiri" w:eastAsia="Amiri" w:cs="Amiri"/>
          <w:color w:val="111111"/>
          <w:sz w:val="28"/>
          <w:sz w:val="28"/>
          <w:szCs w:val="28"/>
          <w:rtl w:val="true"/>
          <w:lang w:bidi="ar-SA"/>
        </w:rPr>
        <w:t xml:space="preserve">و أسألك باسمك الذي تهتزّ له أقدام ملائكتك،و أسألك باسمك الذي دعاك به موسى من جانب الطور فاستجبت له و ألقيت عليه محبّة منك،و أسألك باسمك الذي غفرت به لمحمّد صلّى اللّه عليه و آله ما تقدّم من ذنبه و ما تأخّر و أتممت عليه نعمتك أن تفعل بي كذا و كذا بما أحببت </w:t>
      </w:r>
      <w:bookmarkStart w:id="1142" w:name="pg12676_118103"/>
    </w:p>
    <w:p>
      <w:pPr>
        <w:pStyle w:val="BookText"/>
        <w:rPr/>
      </w:pPr>
      <w:bookmarkEnd w:id="1142"/>
      <w:r>
        <w:rPr>
          <w:rFonts w:ascii="IRNazanin" w:hAnsi="IRNazanin" w:eastAsia="IRNazanin"/>
          <w:color w:val="111111"/>
          <w:sz w:val="28"/>
          <w:sz w:val="28"/>
          <w:szCs w:val="28"/>
          <w:rtl w:val="true"/>
          <w:lang w:bidi="fa-IR"/>
        </w:rPr>
        <w:t>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إسحاق </w:t>
      </w:r>
      <w:r>
        <w:rPr>
          <w:rStyle w:val="FootnoteAnchor"/>
          <w:rtl w:val="true"/>
        </w:rPr>
        <w:footnoteReference w:id="1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الدعاء معاوية بن عمّار،عن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انتهيت إلى باب الكعبة فصلّ على النبيّ صلّى اللّه عليه و آله و تقول في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فقير و إنّي خائف مستجير،فلا تبدّل اسمي و لا تغيّر جسمي</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عاصم بن حميد،عن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إذا بلغ الحجر قبل أن يبلغ الميزاب رفع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أدخلني الجنّة برحمتك،و عافني من السقم،و أوسع عليّ من الرزق الحلال، و ادرأ عنّي شرّ فسقة الجنّ و الإنس و شرّ فسقة العرب و العجم</w:t>
      </w:r>
      <w:r>
        <w:rPr>
          <w:rFonts w:eastAsia="Amiri" w:cs="Amiri" w:ascii="Amiri" w:hAnsi="Amiri"/>
          <w:color w:val="111111"/>
          <w:sz w:val="28"/>
          <w:szCs w:val="28"/>
          <w:rtl w:val="true"/>
          <w:lang w:bidi="ar-SA"/>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3" w:name="__RefHeading___Toc1242313_222507752"/>
      <w:bookmarkStart w:id="1144" w:name="_Toc450"/>
      <w:bookmarkEnd w:id="1143"/>
      <w:r>
        <w:rPr>
          <w:rtl w:val="true"/>
        </w:rPr>
        <w:t>مسألة</w:t>
      </w:r>
      <w:r>
        <w:rPr>
          <w:rtl w:val="true"/>
        </w:rPr>
        <w:t>:</w:t>
      </w:r>
      <w:r>
        <w:rPr>
          <w:rtl w:val="true"/>
        </w:rPr>
        <w:t>و يستحبّ له أن يلتزم المستجار في الشوط السابع،و يبسط يديه على</w:t>
      </w:r>
      <w:bookmarkEnd w:id="1144"/>
    </w:p>
    <w:p>
      <w:pPr>
        <w:pStyle w:val="BookText"/>
        <w:rPr/>
      </w:pPr>
      <w:r>
        <w:rPr>
          <w:rFonts w:ascii="IRNazanin" w:hAnsi="IRNazanin" w:eastAsia="IRNazanin"/>
          <w:color w:val="111111"/>
          <w:sz w:val="28"/>
          <w:sz w:val="28"/>
          <w:szCs w:val="28"/>
          <w:rtl w:val="true"/>
          <w:lang w:bidi="fa-IR"/>
        </w:rPr>
        <w:t>حائطه،</w:t>
      </w:r>
    </w:p>
    <w:p>
      <w:pPr>
        <w:pStyle w:val="BookText"/>
        <w:rPr/>
      </w:pPr>
      <w:r>
        <w:rPr>
          <w:rFonts w:ascii="Amiri" w:hAnsi="Amiri" w:eastAsia="Amiri" w:cs="Amiri"/>
          <w:color w:val="111111"/>
          <w:sz w:val="28"/>
          <w:sz w:val="28"/>
          <w:szCs w:val="28"/>
          <w:rtl w:val="true"/>
          <w:lang w:bidi="ar-SA"/>
        </w:rPr>
        <w:t>و يلصق به بطنه و خدّه،و يدعو بالمأثور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انتهيت إلى مؤخّر الكعبة و هو المستجار دون الركن اليمانيّ بقليل في الشوط السابع،فابسط يديك على الأرض،و ألصق خدّك و بطنك بالبيت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البيت بيتك و العبد عبدك، و هذا مكان العائذ بك من النّار،ثمّ أقرّ لربّك بما عملت من الذنوب،فإنّه ليس عبد مؤمن يقرّ لربّه بذنوبه في هذا المكان إلاّ غفر له إن شاء اللّه،فإنّ أبا عبد اللّه </w:t>
      </w:r>
    </w:p>
    <w:p>
      <w:pPr>
        <w:pStyle w:val="BookText"/>
        <w:rPr/>
      </w:pPr>
      <w:r>
        <w:rPr>
          <w:rFonts w:ascii="Amiri" w:hAnsi="Amiri" w:eastAsia="Amiri" w:cs="Amiri"/>
          <w:color w:val="111111"/>
          <w:sz w:val="28"/>
          <w:sz w:val="28"/>
          <w:szCs w:val="28"/>
          <w:rtl w:val="true"/>
          <w:lang w:bidi="ar-SA"/>
        </w:rPr>
        <w:t xml:space="preserve">عليه السلام </w:t>
      </w:r>
      <w:r>
        <w:rPr>
          <w:rStyle w:val="FootnoteAnchor"/>
          <w:rtl w:val="true"/>
        </w:rPr>
        <w:footnoteReference w:id="1926"/>
      </w:r>
      <w:r>
        <w:rPr>
          <w:rFonts w:ascii="Amiri" w:hAnsi="Amiri" w:eastAsia="Amiri" w:cs="Amiri"/>
          <w:color w:val="111111"/>
          <w:sz w:val="28"/>
          <w:sz w:val="28"/>
          <w:szCs w:val="28"/>
          <w:rtl w:val="true"/>
          <w:lang w:bidi="ar-SA"/>
        </w:rPr>
        <w:t>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أميطوا عنّي حتّى أقرّ لربّي بما عملت،اللهمّ من قبلك الروح و الفرج و العافية،اللهمّ إنّ عملي ضعيف فضاعفه لي و اغفر لي ما اطّلعت عليه منّي و خفي على خلقك،و تستجير باللّه من النار و تختار لنفسك من الدعاء،ثمّ تستقبل الركن اليمانيّ و الركن الذي فيه الحجر الأسود و اختم به،فإن لم تستطع فلا يضرّك،و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 بما رزقتني،و بارك لي فيما آتيتني،ثمّ تأتي مقام إبراهيم عليه السّلام فتصلّي ركعتين و اجعله أماما،و اقرأ فيهما بسورة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،ثمّ تشهّد و احمد اللّه و أثن عليه، و صلّ على النبيّ صلّى اللّه عليه و آله و اسأله أن يتقبّل منك،فهاتان الركعتان هما الفريضة ليس يكره لك أن تصلّيهما في أيّ الساعات شئت عند طلوع الشمس و عند غروبها،ثمّ تأتي الحجر الأسود فتقبّله و تستلمه أو تشير إليه فإنّه لا بدّ من ذلك</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الطواف السابع فأت المتعوّذ،و هو إذا قمت في دبر الكعبة حذاء الباب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البيت بيتك،و العبد عبدك،و هذا مقام العائذ بك من النار،اللهمّ من قبلك الروح و الفرج،ثمّ استلم الركن اليمانيّ،ثمّ ائت الحجر فاختم به</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الصبّاح الكنانيّ،عن أبي عبد اللّه عليه السّلام أنّه سئل عن استلام الكعبة،قال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دبرها</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 xml:space="preserve">. </w:t>
      </w:r>
      <w:bookmarkStart w:id="1145" w:name="pg12676_118105"/>
    </w:p>
    <w:p>
      <w:pPr>
        <w:pStyle w:val="BookText"/>
        <w:rPr/>
      </w:pPr>
      <w:bookmarkEnd w:id="1145"/>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 من طوافك و بلغت مؤخّر الكعبة،و هو بحذاء المستجار دون الركن اليمانيّ بقليل، فابسط يدك </w:t>
      </w:r>
      <w:r>
        <w:rPr>
          <w:rStyle w:val="FootnoteAnchor"/>
          <w:rtl w:val="true"/>
        </w:rPr>
        <w:footnoteReference w:id="1930"/>
      </w:r>
      <w:r>
        <w:rPr>
          <w:rFonts w:ascii="Amiri" w:hAnsi="Amiri" w:eastAsia="Amiri" w:cs="Amiri"/>
          <w:color w:val="111111"/>
          <w:sz w:val="28"/>
          <w:sz w:val="28"/>
          <w:szCs w:val="28"/>
          <w:rtl w:val="true"/>
          <w:lang w:bidi="ar-SA"/>
        </w:rPr>
        <w:t>على البيت،و ألصق بطنك و خدّك بالبيت،و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عبدك،و هذا مكان العائذ بك من النّار،ثمّ أقرّ لربّك بما عملت،فإنّه ليس من عبد مؤمن يقرّ لربّه بذنوبه في هذا المكان إلاّ غفر اللّه له إن شاء اللّه</w:t>
      </w:r>
      <w:r>
        <w:rPr>
          <w:rFonts w:eastAsia="Amiri" w:cs="Amiri" w:ascii="Amiri" w:hAnsi="Amiri"/>
          <w:color w:val="111111"/>
          <w:sz w:val="28"/>
          <w:szCs w:val="28"/>
          <w:rtl w:val="true"/>
          <w:lang w:bidi="ar-SA"/>
        </w:rPr>
        <w:t xml:space="preserve">»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6" w:name="__RefHeading___Toc1242315_222507752"/>
      <w:bookmarkStart w:id="1147" w:name="_Toc451"/>
      <w:bookmarkEnd w:id="1146"/>
      <w:r>
        <w:rPr>
          <w:rtl w:val="true"/>
        </w:rPr>
        <w:t>فرع</w:t>
      </w:r>
      <w:r>
        <w:rPr>
          <w:rtl w:val="true"/>
        </w:rPr>
        <w:t>:</w:t>
      </w:r>
      <w:bookmarkEnd w:id="1147"/>
    </w:p>
    <w:p>
      <w:pPr>
        <w:pStyle w:val="BookText"/>
        <w:rPr/>
      </w:pPr>
      <w:r>
        <w:rPr>
          <w:rFonts w:ascii="Amiri" w:hAnsi="Amiri" w:eastAsia="Amiri" w:cs="Amiri"/>
          <w:color w:val="111111"/>
          <w:sz w:val="28"/>
          <w:sz w:val="28"/>
          <w:szCs w:val="28"/>
          <w:rtl w:val="true"/>
          <w:lang w:bidi="ar-SA"/>
        </w:rPr>
        <w:t>لو نسي الالتزام حتّى جاز موضعه،فلا إعادة عليه؛لفوات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يقطين،عن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نسي أن يلتزم في آخر طوافه حتّى جاز الركن اليمانيّ،أ يصلح أن يلتزم بين الركن اليمانيّ و بين الحجر أو يدع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يترك اللزوم </w:t>
      </w:r>
      <w:r>
        <w:rPr>
          <w:rStyle w:val="FootnoteAnchor"/>
          <w:rtl w:val="true"/>
        </w:rPr>
        <w:footnoteReference w:id="1932"/>
      </w:r>
      <w:r>
        <w:rPr>
          <w:rFonts w:ascii="Amiri" w:hAnsi="Amiri" w:eastAsia="Amiri" w:cs="Amiri"/>
          <w:color w:val="111111"/>
          <w:sz w:val="28"/>
          <w:sz w:val="28"/>
          <w:szCs w:val="28"/>
          <w:rtl w:val="true"/>
          <w:lang w:bidi="ar-SA"/>
        </w:rPr>
        <w:t>و 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عمّن قرن عشرة أسباع </w:t>
      </w:r>
      <w:r>
        <w:rPr>
          <w:rStyle w:val="FootnoteAnchor"/>
          <w:rtl w:val="true"/>
        </w:rPr>
        <w:footnoteReference w:id="1933"/>
      </w:r>
      <w:r>
        <w:rPr>
          <w:rFonts w:ascii="Amiri" w:hAnsi="Amiri" w:eastAsia="Amiri" w:cs="Amiri"/>
          <w:color w:val="111111"/>
          <w:sz w:val="28"/>
          <w:sz w:val="28"/>
          <w:szCs w:val="28"/>
          <w:rtl w:val="true"/>
          <w:lang w:bidi="ar-SA"/>
        </w:rPr>
        <w:t>أو أكثر أو أقلّ أله أن يلتزم في آخرها التزامة واحدة؟قال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8" w:name="__RefHeading___Toc1242317_222507752"/>
      <w:bookmarkStart w:id="1149" w:name="_Toc452"/>
      <w:bookmarkEnd w:id="1148"/>
      <w:r>
        <w:rPr>
          <w:rtl w:val="true"/>
        </w:rPr>
        <w:t>آخر</w:t>
      </w:r>
      <w:r>
        <w:rPr>
          <w:rtl w:val="true"/>
        </w:rPr>
        <w:t>:</w:t>
      </w:r>
      <w:bookmarkEnd w:id="1149"/>
    </w:p>
    <w:p>
      <w:pPr>
        <w:pStyle w:val="BookText"/>
        <w:rPr/>
      </w:pPr>
      <w:r>
        <w:rPr>
          <w:rFonts w:ascii="Amiri" w:hAnsi="Amiri" w:eastAsia="Amiri" w:cs="Amiri"/>
          <w:color w:val="111111"/>
          <w:sz w:val="28"/>
          <w:sz w:val="28"/>
          <w:szCs w:val="28"/>
          <w:rtl w:val="true"/>
          <w:lang w:bidi="ar-SA"/>
        </w:rPr>
        <w:t>لو ترك الاستلام،لم يكن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عامّة الفقهاء،</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الحسن البصريّ،و الثوريّ،و عبد الملك بن الماجشون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عليه دما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 xml:space="preserve">. </w:t>
      </w:r>
      <w:bookmarkStart w:id="1150" w:name="pg12676_118106"/>
    </w:p>
    <w:p>
      <w:pPr>
        <w:pStyle w:val="BookText"/>
        <w:rPr/>
      </w:pPr>
      <w:bookmarkEnd w:id="1150"/>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مستحبّ،فلا تجب العقوبة بتركه،كغيره من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نسكا فعليه دم</w:t>
      </w:r>
      <w:r>
        <w:rPr>
          <w:rFonts w:eastAsia="Amiri" w:cs="Amiri" w:ascii="Amiri" w:hAnsi="Amiri"/>
          <w:color w:val="111111"/>
          <w:sz w:val="28"/>
          <w:szCs w:val="28"/>
          <w:rtl w:val="true"/>
          <w:lang w:bidi="ar-SA"/>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مخصوص بالواجب</w:t>
      </w:r>
      <w:r>
        <w:rPr>
          <w:rFonts w:eastAsia="IRNazanin" w:cs="IRNazanin"/>
          <w:color w:val="111111"/>
          <w:sz w:val="28"/>
          <w:szCs w:val="28"/>
          <w:rtl w:val="true"/>
          <w:lang w:bidi="fa-IR"/>
        </w:rPr>
        <w:t>.</w:t>
      </w:r>
    </w:p>
    <w:p>
      <w:pPr>
        <w:pStyle w:val="Heading6"/>
        <w:numPr>
          <w:ilvl w:val="5"/>
          <w:numId w:val="1"/>
        </w:numPr>
        <w:rPr/>
      </w:pPr>
      <w:bookmarkStart w:id="1151" w:name="__RefHeading___Toc1242319_222507752"/>
      <w:bookmarkStart w:id="1152" w:name="_Toc453"/>
      <w:bookmarkEnd w:id="1151"/>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في المبسوط</w:t>
      </w:r>
      <w:r>
        <w:rPr>
          <w:rtl w:val="true"/>
        </w:rPr>
        <w:t>:</w:t>
      </w:r>
      <w:r>
        <w:rPr>
          <w:rtl w:val="true"/>
        </w:rPr>
        <w:t>و قد روي أنّه يستحبّ</w:t>
      </w:r>
      <w:bookmarkEnd w:id="1152"/>
    </w:p>
    <w:p>
      <w:pPr>
        <w:pStyle w:val="BookText"/>
        <w:rPr/>
      </w:pPr>
      <w:r>
        <w:rPr>
          <w:rFonts w:ascii="IRNazanin" w:hAnsi="IRNazanin" w:eastAsia="IRNazanin"/>
          <w:color w:val="111111"/>
          <w:sz w:val="28"/>
          <w:sz w:val="28"/>
          <w:szCs w:val="28"/>
          <w:rtl w:val="true"/>
          <w:lang w:bidi="fa-IR"/>
        </w:rPr>
        <w:t>الاضطباع،</w:t>
      </w:r>
    </w:p>
    <w:p>
      <w:pPr>
        <w:pStyle w:val="BookText"/>
        <w:rPr/>
      </w:pPr>
      <w:r>
        <w:rPr>
          <w:rFonts w:ascii="Amiri" w:hAnsi="Amiri" w:eastAsia="Amiri" w:cs="Amiri"/>
          <w:color w:val="111111"/>
          <w:sz w:val="28"/>
          <w:sz w:val="28"/>
          <w:szCs w:val="28"/>
          <w:rtl w:val="true"/>
          <w:lang w:bidi="ar-SA"/>
        </w:rPr>
        <w:t xml:space="preserve">و هو أن يدخل إزاره تحت منكبه الأيمن و يجعله على منكبه الأيسر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الاضطباع مأخوذ من الضّبع و هو عضد الإنسان،و هو افتعال من الضبع، و أصله الاضتباع بالتاء فقلبوا التاء طاء؛لأنّ التاء متى وقعت بعد صاد أو ضاد أو طاء ساكنة،قلبت 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فأكثر أهل العلم على استحباب الاضطباع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بمستحبّ،و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أسمع أحدا من أهل العلم ببلدنا يذكر أنّه سنّة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رسول اللّه صلّى اللّه عليه و آله على قريش،فاجتمعت نحو الحجر،اضطبع رسول اللّه صلّى اللّه </w:t>
      </w:r>
      <w:bookmarkStart w:id="1153" w:name="pg12676_118107"/>
    </w:p>
    <w:p>
      <w:pPr>
        <w:pStyle w:val="BookText"/>
        <w:rPr/>
      </w:pPr>
      <w:bookmarkEnd w:id="1153"/>
      <w:r>
        <w:rPr>
          <w:rFonts w:ascii="Amiri" w:hAnsi="Amiri" w:eastAsia="Amiri" w:cs="Amiri"/>
          <w:color w:val="111111"/>
          <w:sz w:val="28"/>
          <w:sz w:val="28"/>
          <w:szCs w:val="28"/>
          <w:rtl w:val="true"/>
          <w:lang w:bidi="ar-SA"/>
        </w:rPr>
        <w:t xml:space="preserve">عليه و آله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أسلم،عن أبيه،عن عمر بن الخطّاب أنّه اضطبع و رمل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 الرمل الآن و لم نبدي مناكبنا؟و قد نفى اللّه تعالى المشركين،بلى لن ندع شيئا فعلناه على عهد رسول اللّه صلّى اللّه عليه و آله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أراد هذا فعلناه مع النبيّ صلّى اللّه عليه و آله لإظهار الجلد </w:t>
      </w:r>
      <w:r>
        <w:rPr>
          <w:rStyle w:val="FootnoteAnchor"/>
          <w:rtl w:val="true"/>
        </w:rPr>
        <w:footnoteReference w:id="1943"/>
      </w:r>
      <w:r>
        <w:rPr>
          <w:rFonts w:ascii="Amiri" w:hAnsi="Amiri" w:eastAsia="Amiri" w:cs="Amiri"/>
          <w:color w:val="111111"/>
          <w:sz w:val="28"/>
          <w:sz w:val="28"/>
          <w:szCs w:val="28"/>
          <w:rtl w:val="true"/>
          <w:lang w:bidi="ar-SA"/>
        </w:rPr>
        <w:t>و القوّة للمشركين؛لأنّ المشركين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نهكتهم حمّى يثرب،فأظهروا لهم الجلد و القوّة، و قد زال هذا المعنى،لكنّا لا نتركه؛لأنّا فعلناه مع النبيّ صلّى اللّه عليه و آله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يبقى مضطجعا حتّى يتمّ السعي بين الصفا و المروة و يتركه عند الصلاة للطواف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يضطج في السعي </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الشافعيّ عوّل على القياس بجامع أنّه أحد الطوافين</w:t>
      </w:r>
      <w:r>
        <w:rPr>
          <w:rFonts w:eastAsia="Amiri" w:cs="Amiri" w:ascii="Amiri" w:hAnsi="Amiri"/>
          <w:color w:val="111111"/>
          <w:sz w:val="28"/>
          <w:szCs w:val="28"/>
          <w:rtl w:val="true"/>
          <w:lang w:bidi="ar-SA"/>
        </w:rPr>
        <w:t>.</w:t>
      </w:r>
    </w:p>
    <w:p>
      <w:pPr>
        <w:pStyle w:val="Heading6"/>
        <w:numPr>
          <w:ilvl w:val="5"/>
          <w:numId w:val="1"/>
        </w:numPr>
        <w:rPr/>
      </w:pPr>
      <w:bookmarkStart w:id="1154" w:name="__RefHeading___Toc1242321_222507752"/>
      <w:bookmarkStart w:id="1155" w:name="_Toc454"/>
      <w:bookmarkEnd w:id="1154"/>
      <w:r>
        <w:rPr>
          <w:rtl w:val="true"/>
        </w:rPr>
        <w:t>مسألة</w:t>
      </w:r>
      <w:r>
        <w:rPr>
          <w:rtl w:val="true"/>
        </w:rPr>
        <w:t>:</w:t>
      </w:r>
      <w:r>
        <w:rPr>
          <w:rtl w:val="true"/>
        </w:rPr>
        <w:t>و يستحبّ أن يقتصد في مشيه،بأن يمشي مستويا بين السّرع و الإبطاء،</w:t>
      </w:r>
      <w:bookmarkEnd w:id="115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كتبه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يرمل ثلاثا،و يمشي أربعا في طواف القدوم خاصّة؛اقتداء برسول اللّه صلّى اللّه عليه و آله؛لأنّه كذلك فعل </w:t>
      </w:r>
      <w:r>
        <w:rPr>
          <w:rStyle w:val="FootnoteAnchor"/>
          <w:rtl w:val="true"/>
        </w:rPr>
        <w:footnoteReference w:id="1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جعفر ابن محمّد عن أبيه عليهما السّلام،عن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اتّفق الجمهور كافّة على استحباب الرمل في الثلاثة الأشواط الأول، و المشي في الأربعة الباقية في طواف القدوم؛لما رواه جعفر بن محمّد عن أبيه عليهما السّلام،عن جابر أنّ النبيّ صلّى اللّه عليه و آله رمل ثلاثا و مشى أربعا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عن ابن عبّاس،عنه عليه السّلام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عبّاس أيضا أنّ النبيّ صلّى اللّه عليه و آله رمل في عمره كلّها و في حجّه،و أبو بكر و عمر و عثمان و عليّ عليه السّلام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الجمز و الإسراع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في هذا ما رواه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رسول اللّه صلّى اللّه عليه و آله مكّة،فقال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يقدم عليكم قوم نهكتهم الحمّى و لقوا منها شرّا،فأمرهم رسول اللّه صلّى اللّه عليه و آله أن يرملوا الأشواط الثلاثة،و أن يمشوا بين الركنين، </w:t>
      </w:r>
      <w:bookmarkStart w:id="1156" w:name="pg12676_118109"/>
    </w:p>
    <w:p>
      <w:pPr>
        <w:pStyle w:val="BookText"/>
        <w:rPr/>
      </w:pPr>
      <w:bookmarkEnd w:id="1156"/>
      <w:r>
        <w:rPr>
          <w:rFonts w:ascii="Amiri" w:hAnsi="Amiri" w:eastAsia="Amiri" w:cs="Amiri"/>
          <w:color w:val="111111"/>
          <w:sz w:val="28"/>
          <w:sz w:val="28"/>
          <w:szCs w:val="28"/>
          <w:rtl w:val="true"/>
          <w:lang w:bidi="ar-SA"/>
        </w:rPr>
        <w:t>فلمّا رأوهم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نراهم إلاّ كالغزلان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القول الأوّل عن عبد الرحمن بن سيابة،قال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الطواف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و أكثر،أو أمشي و أبطئ؟قال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بين المشيين</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سعيد الأعرج أنّه سأل أبا عبد اللّه عليه السّلام عن المسرع و المبطئ في الطواف،فقال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واسع ما لم يؤذ أحدا</w:t>
      </w:r>
      <w:r>
        <w:rPr>
          <w:rFonts w:eastAsia="Amiri" w:cs="Amiri" w:ascii="Amiri" w:hAnsi="Amiri"/>
          <w:color w:val="111111"/>
          <w:sz w:val="28"/>
          <w:szCs w:val="28"/>
          <w:rtl w:val="true"/>
          <w:lang w:bidi="ar-SA"/>
        </w:rPr>
        <w:t xml:space="preserve">»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7" w:name="__RefHeading___Toc1242323_222507752"/>
      <w:bookmarkStart w:id="1158" w:name="_Toc455"/>
      <w:bookmarkEnd w:id="1157"/>
      <w:r>
        <w:rPr>
          <w:rtl w:val="true"/>
        </w:rPr>
        <w:t>فروع</w:t>
      </w:r>
      <w:r>
        <w:rPr>
          <w:rtl w:val="true"/>
        </w:rPr>
        <w:t>:</w:t>
      </w:r>
      <w:bookmarkEnd w:id="1158"/>
    </w:p>
    <w:p>
      <w:pPr>
        <w:pStyle w:val="Heading6"/>
        <w:numPr>
          <w:ilvl w:val="5"/>
          <w:numId w:val="1"/>
        </w:numPr>
        <w:rPr/>
      </w:pPr>
      <w:bookmarkStart w:id="1159" w:name="__RefHeading___Toc1242325_222507752"/>
      <w:bookmarkStart w:id="1160" w:name="_Toc456"/>
      <w:bookmarkEnd w:id="1159"/>
      <w:r>
        <w:rPr>
          <w:rtl w:val="true"/>
        </w:rPr>
        <w:t>الأوّل</w:t>
      </w:r>
      <w:r>
        <w:rPr>
          <w:rtl w:val="true"/>
        </w:rPr>
        <w:t>:</w:t>
      </w:r>
      <w:r>
        <w:rPr>
          <w:rtl w:val="true"/>
        </w:rPr>
        <w:t>لو ترك الرمل،لم يكن عليه شيء؛</w:t>
      </w:r>
      <w:bookmarkEnd w:id="1160"/>
    </w:p>
    <w:p>
      <w:pPr>
        <w:pStyle w:val="BookText"/>
        <w:rPr/>
      </w:pPr>
      <w:r>
        <w:rPr>
          <w:rFonts w:ascii="Amiri" w:hAnsi="Amiri" w:eastAsia="Amiri" w:cs="Amiri"/>
          <w:color w:val="111111"/>
          <w:sz w:val="28"/>
          <w:sz w:val="28"/>
          <w:szCs w:val="28"/>
          <w:rtl w:val="true"/>
          <w:lang w:bidi="ar-SA"/>
        </w:rPr>
        <w:t>لأنّه مستحبّ،فلا يتعلّق بتركه ذنب فلا تجب العقوبة التابعة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عامّة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عليه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محكيّ عن الثوريّ،و عبد الملك ابن الماجشون </w:t>
      </w:r>
      <w:r>
        <w:rPr>
          <w:rStyle w:val="FootnoteAnchor"/>
          <w:rtl w:val="true"/>
        </w:rPr>
        <w:footnoteReference w:id="1956"/>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نسكا فعليه دم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بالنسك هنا الواجب،و يدلّ عليه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من ترك الرمل شيء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سعيد الأعرج</w:t>
      </w:r>
      <w:r>
        <w:rPr>
          <w:rFonts w:eastAsia="Amiri" w:cs="Amiri" w:ascii="Amiri" w:hAnsi="Amiri"/>
          <w:color w:val="111111"/>
          <w:sz w:val="28"/>
          <w:szCs w:val="28"/>
          <w:rtl w:val="true"/>
          <w:lang w:bidi="ar-SA"/>
        </w:rPr>
        <w:t xml:space="preserve">. </w:t>
      </w:r>
      <w:bookmarkStart w:id="1161" w:name="pg12676_118110"/>
    </w:p>
    <w:p>
      <w:pPr>
        <w:pStyle w:val="BookText"/>
        <w:rPr/>
      </w:pPr>
      <w:bookmarkEnd w:id="1161"/>
      <w:r>
        <w:rPr>
          <w:rFonts w:ascii="Amiri" w:hAnsi="Amiri" w:eastAsia="Amiri" w:cs="Amiri"/>
          <w:color w:val="111111"/>
          <w:sz w:val="28"/>
          <w:sz w:val="28"/>
          <w:szCs w:val="28"/>
          <w:rtl w:val="true"/>
          <w:lang w:bidi="ar-SA"/>
        </w:rPr>
        <w:t>و لأنّ هذه هيئة الركن غير واجبة،فلا يجب بتركها شيء،كغيرها من الهيئات</w:t>
      </w:r>
      <w:r>
        <w:rPr>
          <w:rFonts w:eastAsia="Amiri" w:cs="Amiri" w:ascii="Amiri" w:hAnsi="Amiri"/>
          <w:color w:val="111111"/>
          <w:sz w:val="28"/>
          <w:szCs w:val="28"/>
          <w:rtl w:val="true"/>
          <w:lang w:bidi="ar-SA"/>
        </w:rPr>
        <w:t>.</w:t>
      </w:r>
    </w:p>
    <w:p>
      <w:pPr>
        <w:pStyle w:val="Heading6"/>
        <w:numPr>
          <w:ilvl w:val="5"/>
          <w:numId w:val="1"/>
        </w:numPr>
        <w:rPr/>
      </w:pPr>
      <w:bookmarkStart w:id="1162" w:name="__RefHeading___Toc1242327_222507752"/>
      <w:bookmarkStart w:id="1163" w:name="_Toc457"/>
      <w:bookmarkEnd w:id="1162"/>
      <w:r>
        <w:rPr>
          <w:rtl w:val="true"/>
        </w:rPr>
        <w:t>الثاني</w:t>
      </w:r>
      <w:r>
        <w:rPr>
          <w:rtl w:val="true"/>
        </w:rPr>
        <w:t>:</w:t>
      </w:r>
      <w:r>
        <w:rPr>
          <w:rtl w:val="true"/>
        </w:rPr>
        <w:t>لو ترك الرمل في الثلاثة الأول،لم يقض في الأربع الباقية؛</w:t>
      </w:r>
      <w:bookmarkEnd w:id="1163"/>
    </w:p>
    <w:p>
      <w:pPr>
        <w:pStyle w:val="BookText"/>
        <w:rPr/>
      </w:pPr>
      <w:r>
        <w:rPr>
          <w:rFonts w:ascii="Amiri" w:hAnsi="Amiri" w:eastAsia="Amiri" w:cs="Amiri"/>
          <w:color w:val="111111"/>
          <w:sz w:val="28"/>
          <w:sz w:val="28"/>
          <w:szCs w:val="28"/>
          <w:rtl w:val="true"/>
          <w:lang w:bidi="ar-SA"/>
        </w:rPr>
        <w:t xml:space="preserve">لأنّها هيئة في الأشواط الأول،فإذا فات موضعها،سقطت،كالجهر في الأوليين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الرمل هيئة في الثلاثة الأول،و المشي هيئة الأربعة البواقي،فلو رمل بعد الثلاث،لكان تاركا لهيئة جميع الطواف</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1242329_222507752"/>
      <w:bookmarkStart w:id="1165" w:name="_Toc458"/>
      <w:bookmarkEnd w:id="1164"/>
      <w:r>
        <w:rPr>
          <w:rtl w:val="true"/>
        </w:rPr>
        <w:t>الثالث</w:t>
      </w:r>
      <w:r>
        <w:rPr>
          <w:rtl w:val="true"/>
        </w:rPr>
        <w:t>:</w:t>
      </w:r>
      <w:r>
        <w:rPr>
          <w:rtl w:val="true"/>
        </w:rPr>
        <w:t>الرمل إن قلنا باستحبابه</w:t>
      </w:r>
      <w:r>
        <w:rPr>
          <w:rtl w:val="true"/>
        </w:rPr>
        <w:t>-</w:t>
      </w:r>
      <w:r>
        <w:rPr>
          <w:rtl w:val="true"/>
        </w:rPr>
        <w:t xml:space="preserve">على ما اختاره الشيخ في الثلاثة الأول </w:t>
      </w:r>
      <w:r>
        <w:rPr>
          <w:rtl w:val="true"/>
        </w:rPr>
        <w:t>-</w:t>
      </w:r>
      <w:bookmarkEnd w:id="1165"/>
    </w:p>
    <w:p>
      <w:pPr>
        <w:pStyle w:val="BookText"/>
        <w:rPr/>
      </w:pPr>
      <w:r>
        <w:rPr>
          <w:rFonts w:ascii="Amiri" w:hAnsi="Amiri" w:eastAsia="Amiri" w:cs="Amiri"/>
          <w:color w:val="111111"/>
          <w:sz w:val="28"/>
          <w:sz w:val="28"/>
          <w:szCs w:val="28"/>
          <w:rtl w:val="true"/>
          <w:lang w:bidi="ar-SA"/>
        </w:rPr>
        <w:t>فإنّه مستحبّ من الحجر إليه</w:t>
      </w:r>
      <w:r>
        <w:rPr>
          <w:rFonts w:eastAsia="Amiri" w:cs="Amiri" w:ascii="Amiri" w:hAnsi="Amiri"/>
          <w:color w:val="111111"/>
          <w:sz w:val="28"/>
          <w:szCs w:val="28"/>
          <w:rtl w:val="true"/>
          <w:lang w:bidi="ar-SA"/>
        </w:rPr>
        <w:t>.</w:t>
      </w:r>
    </w:p>
    <w:p>
      <w:pPr>
        <w:pStyle w:val="BookText"/>
        <w:rPr/>
      </w:pPr>
      <w:r>
        <w:rPr>
          <w:rStyle w:val="FootnoteAnchor"/>
          <w:rtl w:val="true"/>
        </w:rPr>
        <w:footnoteReference w:id="1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طاوس،و عطاء،و الحسن،و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يمشي ما بين الركنين </w:t>
      </w:r>
      <w:r>
        <w:rPr>
          <w:rStyle w:val="FootnoteAnchor"/>
          <w:rtl w:val="true"/>
        </w:rPr>
        <w:footnoteReference w:id="1962"/>
      </w:r>
      <w:r>
        <w:rPr>
          <w:rFonts w:ascii="Amiri" w:hAnsi="Amiri" w:eastAsia="Amiri" w:cs="Amiri"/>
          <w:color w:val="111111"/>
          <w:sz w:val="28"/>
          <w:sz w:val="28"/>
          <w:szCs w:val="28"/>
          <w:rtl w:val="true"/>
          <w:lang w:bidi="ar-SA"/>
        </w:rPr>
        <w:t>لأنّ النبيّ صلّى اللّه عليه و آله أمر أصحابه بأن يرملوا الأشواط الثلاثة و يمشون ما بين الركنين ليرى المشركون جلدهم لمّا وهّنتهم الحمّى حتّى قال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أجلد منّا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عمر أنّ النبيّ صلّى اللّه عليه و آله رمل من الحجر إلى الحجر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مسلم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رمل من الحجر حتّى انتهى إليه </w:t>
      </w:r>
      <w:r>
        <w:rPr>
          <w:rStyle w:val="FootnoteAnchor"/>
          <w:rtl w:val="true"/>
        </w:rPr>
        <w:footnoteReference w:id="1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إثبات و متأخّر؛لأنّه وقع في حجّة الوداع</w:t>
      </w:r>
      <w:r>
        <w:rPr>
          <w:rFonts w:eastAsia="Amiri" w:cs="Amiri" w:ascii="Amiri" w:hAnsi="Amiri"/>
          <w:color w:val="111111"/>
          <w:sz w:val="28"/>
          <w:szCs w:val="28"/>
          <w:rtl w:val="true"/>
          <w:lang w:bidi="ar-SA"/>
        </w:rPr>
        <w:t>.</w:t>
      </w:r>
    </w:p>
    <w:p>
      <w:pPr>
        <w:pStyle w:val="Heading6"/>
        <w:numPr>
          <w:ilvl w:val="5"/>
          <w:numId w:val="1"/>
        </w:numPr>
        <w:rPr/>
      </w:pPr>
      <w:bookmarkStart w:id="1166" w:name="__RefHeading___Toc1242331_222507752"/>
      <w:bookmarkStart w:id="1167" w:name="_Toc459"/>
      <w:bookmarkEnd w:id="1166"/>
      <w:r>
        <w:rPr>
          <w:rtl w:val="true"/>
        </w:rPr>
        <w:t>الرابع</w:t>
      </w:r>
      <w:r>
        <w:rPr>
          <w:rtl w:val="true"/>
        </w:rPr>
        <w:t>:</w:t>
      </w:r>
      <w:r>
        <w:rPr>
          <w:rtl w:val="true"/>
        </w:rPr>
        <w:t>لو ترك الرمل في شوط،أتى به في الاثنين الباقيين،</w:t>
      </w:r>
      <w:bookmarkEnd w:id="116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تركه في </w:t>
      </w:r>
      <w:bookmarkStart w:id="1168" w:name="pg12676_118111"/>
    </w:p>
    <w:p>
      <w:pPr>
        <w:pStyle w:val="BookText"/>
        <w:rPr/>
      </w:pPr>
      <w:bookmarkEnd w:id="1168"/>
      <w:r>
        <w:rPr>
          <w:rFonts w:ascii="Amiri" w:hAnsi="Amiri" w:eastAsia="Amiri" w:cs="Amiri"/>
          <w:color w:val="111111"/>
          <w:sz w:val="28"/>
          <w:sz w:val="28"/>
          <w:szCs w:val="28"/>
          <w:rtl w:val="true"/>
          <w:lang w:bidi="ar-SA"/>
        </w:rPr>
        <w:t xml:space="preserve">اثنين،أتى به في الثالث خاصّة،و إن تركه في الثالثة </w:t>
      </w:r>
      <w:r>
        <w:rPr>
          <w:rStyle w:val="FootnoteAnchor"/>
          <w:rtl w:val="true"/>
        </w:rPr>
        <w:footnoteReference w:id="1966"/>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تركه في طواف القدوم،لم يستحبّ قضاؤه في طواف الزيارة أعني طواف الحجّ،خلافا لبعض الجمهور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خطأ؛لأنّ النبيّ صلّى اللّه عليه و آله إنّما رمل في طواف الزيارة،فقضاؤه يفضي إلى ترك هيئة الطوافين</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1242333_222507752"/>
      <w:bookmarkStart w:id="1170" w:name="_Toc460"/>
      <w:bookmarkEnd w:id="1169"/>
      <w:r>
        <w:rPr>
          <w:rtl w:val="true"/>
        </w:rPr>
        <w:t>الخامس</w:t>
      </w:r>
      <w:r>
        <w:rPr>
          <w:rtl w:val="true"/>
        </w:rPr>
        <w:t>:</w:t>
      </w:r>
      <w:r>
        <w:rPr>
          <w:rtl w:val="true"/>
        </w:rPr>
        <w:t>قال بعض الجمهور</w:t>
      </w:r>
      <w:r>
        <w:rPr>
          <w:rtl w:val="true"/>
        </w:rPr>
        <w:t>:</w:t>
      </w:r>
      <w:r>
        <w:rPr>
          <w:rtl w:val="true"/>
        </w:rPr>
        <w:t>ليس على أهل مكّة رمل</w:t>
      </w:r>
      <w:r>
        <w:rPr>
          <w:rtl w:val="true"/>
        </w:rPr>
        <w:t>-</w:t>
      </w:r>
      <w:bookmarkEnd w:id="1170"/>
    </w:p>
    <w:p>
      <w:pPr>
        <w:pStyle w:val="BookText"/>
        <w:rPr/>
      </w:pPr>
      <w:r>
        <w:rPr>
          <w:rFonts w:ascii="Amiri" w:hAnsi="Amiri" w:eastAsia="Amiri" w:cs="Amiri"/>
          <w:color w:val="111111"/>
          <w:sz w:val="28"/>
          <w:sz w:val="28"/>
          <w:szCs w:val="28"/>
          <w:rtl w:val="true"/>
          <w:lang w:bidi="ar-SA"/>
        </w:rPr>
        <w:t>و هو قول ابن عبّاس، 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شرّع في الأصل لإظهار الجلد و القوّة لأهل البلد،و هذا المعنى معدوم في حقّهم </w:t>
      </w:r>
      <w:r>
        <w:rPr>
          <w:rStyle w:val="FootnoteAnchor"/>
          <w:rtl w:val="true"/>
        </w:rPr>
        <w:footnoteReference w:id="1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Heading6"/>
        <w:numPr>
          <w:ilvl w:val="5"/>
          <w:numId w:val="1"/>
        </w:numPr>
        <w:rPr/>
      </w:pPr>
      <w:bookmarkStart w:id="1171" w:name="__RefHeading___Toc1242335_222507752"/>
      <w:bookmarkStart w:id="1172" w:name="_Toc461"/>
      <w:bookmarkEnd w:id="1171"/>
      <w:r>
        <w:rPr>
          <w:rtl w:val="true"/>
        </w:rPr>
        <w:t>السادس</w:t>
      </w:r>
      <w:r>
        <w:rPr>
          <w:rtl w:val="true"/>
        </w:rPr>
        <w:t>:</w:t>
      </w:r>
      <w:r>
        <w:rPr>
          <w:rtl w:val="true"/>
        </w:rPr>
        <w:t>لا يستحبّ للنساء الرمل و لا الاضطباع</w:t>
      </w:r>
      <w:r>
        <w:rPr>
          <w:rtl w:val="true"/>
        </w:rPr>
        <w:t>.</w:t>
      </w:r>
      <w:bookmarkEnd w:id="1172"/>
    </w:p>
    <w:p>
      <w:pPr>
        <w:pStyle w:val="BookText"/>
        <w:rPr/>
      </w:pPr>
      <w:r>
        <w:rPr>
          <w:rFonts w:ascii="Amiri" w:hAnsi="Amiri" w:eastAsia="Amiri" w:cs="Amiri"/>
          <w:color w:val="111111"/>
          <w:sz w:val="28"/>
          <w:sz w:val="28"/>
          <w:szCs w:val="28"/>
          <w:rtl w:val="true"/>
          <w:lang w:bidi="ar-SA"/>
        </w:rPr>
        <w:t>و هو وفاق؛لأنّ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إظهار الجلد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يوجد فيهنّ،و لأنّه يقدح في سترهنّ به</w:t>
      </w:r>
      <w:r>
        <w:rPr>
          <w:rFonts w:eastAsia="Amiri" w:cs="Amiri" w:ascii="Amiri" w:hAnsi="Amiri"/>
          <w:color w:val="111111"/>
          <w:sz w:val="28"/>
          <w:szCs w:val="28"/>
          <w:rtl w:val="true"/>
          <w:lang w:bidi="ar-SA"/>
        </w:rPr>
        <w:t>.</w:t>
      </w:r>
    </w:p>
    <w:p>
      <w:pPr>
        <w:pStyle w:val="Heading6"/>
        <w:numPr>
          <w:ilvl w:val="5"/>
          <w:numId w:val="1"/>
        </w:numPr>
        <w:rPr/>
      </w:pPr>
      <w:bookmarkStart w:id="1173" w:name="__RefHeading___Toc1242337_222507752"/>
      <w:bookmarkStart w:id="1174" w:name="_Toc462"/>
      <w:bookmarkEnd w:id="1173"/>
      <w:r>
        <w:rPr>
          <w:rtl w:val="true"/>
        </w:rPr>
        <w:t>السابع</w:t>
      </w:r>
      <w:r>
        <w:rPr>
          <w:rtl w:val="true"/>
        </w:rPr>
        <w:t>:</w:t>
      </w:r>
      <w:r>
        <w:rPr>
          <w:rtl w:val="true"/>
        </w:rPr>
        <w:t>لو كان مريضا أو صبيّا فحمله غيره،رمل الحامل به ثلاثا و مشى</w:t>
      </w:r>
      <w:bookmarkEnd w:id="1174"/>
    </w:p>
    <w:p>
      <w:pPr>
        <w:pStyle w:val="BookText"/>
        <w:rPr/>
      </w:pPr>
      <w:r>
        <w:rPr>
          <w:rFonts w:ascii="IRNazanin" w:hAnsi="IRNazanin" w:eastAsia="IRNazanin"/>
          <w:color w:val="111111"/>
          <w:sz w:val="28"/>
          <w:sz w:val="28"/>
          <w:szCs w:val="28"/>
          <w:rtl w:val="true"/>
          <w:lang w:bidi="fa-IR"/>
        </w:rPr>
        <w:t>أربعا،</w:t>
      </w:r>
    </w:p>
    <w:p>
      <w:pPr>
        <w:pStyle w:val="BookText"/>
        <w:rPr/>
      </w:pPr>
      <w:r>
        <w:rPr>
          <w:rFonts w:ascii="Amiri" w:hAnsi="Amiri" w:eastAsia="Amiri" w:cs="Amiri"/>
          <w:color w:val="111111"/>
          <w:sz w:val="28"/>
          <w:sz w:val="28"/>
          <w:szCs w:val="28"/>
          <w:rtl w:val="true"/>
          <w:lang w:bidi="ar-SA"/>
        </w:rPr>
        <w:t>و كذا لو كان راكبا،استحبّ له أن يحثّ دابّته في الثلاثة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للشافعيّ في المريض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يستحبّ لحامله الرمل به؛لأنّه لا ينوب عنه و لا هو آلة له </w:t>
      </w:r>
      <w:r>
        <w:rPr>
          <w:rStyle w:val="FootnoteAnchor"/>
          <w:rtl w:val="true"/>
        </w:rPr>
        <w:footnoteReference w:id="1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ضعيف؛لأنّ حامله يتحرّك هو بحركته،فأشبه الراكب</w:t>
      </w:r>
      <w:r>
        <w:rPr>
          <w:rFonts w:eastAsia="Amiri" w:cs="Amiri" w:ascii="Amiri" w:hAnsi="Amiri"/>
          <w:color w:val="111111"/>
          <w:sz w:val="28"/>
          <w:szCs w:val="28"/>
          <w:rtl w:val="true"/>
          <w:lang w:bidi="ar-SA"/>
        </w:rPr>
        <w:t>.</w:t>
      </w:r>
    </w:p>
    <w:p>
      <w:pPr>
        <w:pStyle w:val="Heading6"/>
        <w:numPr>
          <w:ilvl w:val="5"/>
          <w:numId w:val="1"/>
        </w:numPr>
        <w:rPr/>
      </w:pPr>
      <w:bookmarkStart w:id="1175" w:name="__RefHeading___Toc1242339_222507752"/>
      <w:bookmarkStart w:id="1176" w:name="_Toc463"/>
      <w:bookmarkEnd w:id="1175"/>
      <w:r>
        <w:rPr>
          <w:rtl w:val="true"/>
        </w:rPr>
        <w:t>الثامن</w:t>
      </w:r>
      <w:r>
        <w:rPr>
          <w:rtl w:val="true"/>
        </w:rPr>
        <w:t>:</w:t>
      </w:r>
      <w:r>
        <w:rPr>
          <w:rtl w:val="true"/>
        </w:rPr>
        <w:t>الدنوّ من البيت أفضل من التباعد عنه في الطواف؛</w:t>
      </w:r>
      <w:bookmarkEnd w:id="117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المقصود، فالدنوّ منه أولى،و لو كان بالقرب منه زحام لا يمكنه أن يرمل فيه،فإن كان يعلم أنّه إن وقف وجد فرجة،فإنّه يقف،فإذا وجد فرجة رمل،و إن كان يعلم أنّه لا يجد فرجة؛لكثرة الزحام،و علم أنّه إن تأخّر إلى حاشية الناس،أمكنه الرمل،تأخّر </w:t>
      </w:r>
      <w:bookmarkStart w:id="1177" w:name="pg12676_118112"/>
    </w:p>
    <w:p>
      <w:pPr>
        <w:pStyle w:val="BookText"/>
        <w:rPr/>
      </w:pPr>
      <w:bookmarkEnd w:id="1177"/>
      <w:r>
        <w:rPr>
          <w:rFonts w:ascii="Amiri" w:hAnsi="Amiri" w:eastAsia="Amiri" w:cs="Amiri"/>
          <w:color w:val="111111"/>
          <w:sz w:val="28"/>
          <w:sz w:val="28"/>
          <w:szCs w:val="28"/>
          <w:rtl w:val="true"/>
          <w:lang w:bidi="ar-SA"/>
        </w:rPr>
        <w:t>و رمل و كان أولى من قرب البيت مع ترك الرمل،و إن كان لا يمكنه التأخّر،أو كان ليس في حاشية الناس فرجة،فإنّه يمشي و يترك الرمل</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1242341_222507752"/>
      <w:bookmarkStart w:id="1179" w:name="_Toc464"/>
      <w:bookmarkEnd w:id="1178"/>
      <w:r>
        <w:rPr>
          <w:rtl w:val="true"/>
        </w:rPr>
        <w:t>مسألة</w:t>
      </w:r>
      <w:r>
        <w:rPr>
          <w:rtl w:val="true"/>
        </w:rPr>
        <w:t>:</w:t>
      </w:r>
      <w:r>
        <w:rPr>
          <w:rtl w:val="true"/>
        </w:rPr>
        <w:t>و يستحبّ طواف ثلاثمائة و ستّين طوافا،</w:t>
      </w:r>
      <w:bookmarkEnd w:id="1179"/>
    </w:p>
    <w:p>
      <w:pPr>
        <w:pStyle w:val="BookText"/>
        <w:rPr/>
      </w:pPr>
      <w:r>
        <w:rPr>
          <w:rFonts w:ascii="Amiri" w:hAnsi="Amiri" w:eastAsia="Amiri" w:cs="Amiri"/>
          <w:color w:val="111111"/>
          <w:sz w:val="28"/>
          <w:sz w:val="28"/>
          <w:szCs w:val="28"/>
          <w:rtl w:val="true"/>
          <w:lang w:bidi="ar-SA"/>
        </w:rPr>
        <w:t>فإن لم يتمكّن فثلاثمائة و ستّين شوطا،و يلحق الزيادة بالطواف الأخير،و ذلك بأن يطوف أسبوعا،ثمّ يصلّي ركعتين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القرآن في النوافل على ما يأتي،فيؤخّر الصلاة فيها إلى حين الفراغ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w:t>
      </w:r>
      <w:r>
        <w:rPr>
          <w:rStyle w:val="FootnoteAnchor"/>
          <w:rtl w:val="true"/>
        </w:rPr>
        <w:footnoteReference w:id="1970"/>
      </w:r>
      <w:r>
        <w:rPr>
          <w:rFonts w:ascii="Amiri" w:hAnsi="Amiri" w:eastAsia="Amiri" w:cs="Amiri"/>
          <w:color w:val="111111"/>
          <w:sz w:val="28"/>
          <w:sz w:val="28"/>
          <w:szCs w:val="28"/>
          <w:rtl w:val="true"/>
          <w:lang w:bidi="ar-SA"/>
        </w:rPr>
        <w:t>لم يستطع،طاف ما يمكن منه؛لما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تطوف ثلاثمائة و ستّين أسبوعا على عدد أيّام السنة،فإن لم تستطع فثلاثمائة و ستّين شوطا،فإن لم تستطع فما قدرت عليه من الطواف</w:t>
      </w:r>
      <w:r>
        <w:rPr>
          <w:rFonts w:eastAsia="Amiri" w:cs="Amiri" w:ascii="Amiri" w:hAnsi="Amiri"/>
          <w:color w:val="111111"/>
          <w:sz w:val="28"/>
          <w:szCs w:val="28"/>
          <w:rtl w:val="true"/>
          <w:lang w:bidi="ar-SA"/>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أبان أنّه سأل أبا عبد اللّه عليه السّلام،أ كان لرسول اللّه صلّى اللّه عليه و آله طواف يعرف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يطوف بالليل و النهار عشرة أسابيع </w:t>
      </w:r>
      <w:r>
        <w:rPr>
          <w:rStyle w:val="FootnoteAnchor"/>
          <w:rtl w:val="true"/>
        </w:rPr>
        <w:footnoteReference w:id="1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أوّل الليل،و ثلاثة آخر الليل،و اثنين إذا أصبح،و اثنين بعد الظهر،و كان فيما بين ذلك راحته</w:t>
      </w:r>
      <w:r>
        <w:rPr>
          <w:rFonts w:eastAsia="Amiri" w:cs="Amiri" w:ascii="Amiri" w:hAnsi="Amiri"/>
          <w:color w:val="111111"/>
          <w:sz w:val="28"/>
          <w:szCs w:val="28"/>
          <w:rtl w:val="true"/>
          <w:lang w:bidi="ar-SA"/>
        </w:rPr>
        <w:t xml:space="preserve">»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0" w:name="__RefHeading___Toc1242343_222507752"/>
      <w:bookmarkStart w:id="1181" w:name="_Toc465"/>
      <w:bookmarkEnd w:id="1180"/>
      <w:r>
        <w:rPr>
          <w:rtl w:val="true"/>
        </w:rPr>
        <w:t>مسألة</w:t>
      </w:r>
      <w:r>
        <w:rPr>
          <w:rtl w:val="true"/>
        </w:rPr>
        <w:t>:</w:t>
      </w:r>
      <w:r>
        <w:rPr>
          <w:rtl w:val="true"/>
        </w:rPr>
        <w:t>قد بيّنّا أنّه يجب أن يكون الطواف بين البيت و المقام،</w:t>
      </w:r>
      <w:bookmarkEnd w:id="118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يتدانى من البيت،فلو تباعد حتّى طاف بالسقاية و زمزم لم يجزئه، </w:t>
      </w:r>
      <w:bookmarkStart w:id="1182" w:name="pg12676_118113"/>
    </w:p>
    <w:p>
      <w:pPr>
        <w:pStyle w:val="BookText"/>
        <w:rPr/>
      </w:pPr>
      <w:bookmarkEnd w:id="1182"/>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كذا فعل </w:t>
      </w:r>
      <w:r>
        <w:rPr>
          <w:rStyle w:val="FootnoteAnchor"/>
          <w:rtl w:val="true"/>
        </w:rPr>
        <w:footnoteReference w:id="197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3" w:name="__RefHeading___Toc1242345_222507752"/>
      <w:bookmarkStart w:id="1184" w:name="_Toc466"/>
      <w:bookmarkEnd w:id="1183"/>
      <w:r>
        <w:rPr>
          <w:rtl w:val="true"/>
        </w:rPr>
        <w:t>مسألة</w:t>
      </w:r>
      <w:r>
        <w:rPr>
          <w:rtl w:val="true"/>
        </w:rPr>
        <w:t>:</w:t>
      </w:r>
      <w:r>
        <w:rPr>
          <w:rtl w:val="true"/>
        </w:rPr>
        <w:t>و لو طاف و ظهره إلى الكعبة،لم يجزئه،</w:t>
      </w:r>
      <w:bookmarkEnd w:id="1184"/>
    </w:p>
    <w:p>
      <w:p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أصحاب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نصّ للشافعيّ عليه،و الذي يجيء على مذهبه،الإجزاء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طاف كما قلناه،و كان فعله بيانا للواجب،فكان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فيه استهانة بالبيت،فيكون منهيّا عنه،و المنهيّ عنه لا يقع عبادة</w:t>
      </w:r>
      <w:r>
        <w:rPr>
          <w:rFonts w:eastAsia="Amiri" w:cs="Amiri" w:ascii="Amiri" w:hAnsi="Amiri"/>
          <w:color w:val="111111"/>
          <w:sz w:val="28"/>
          <w:szCs w:val="28"/>
          <w:rtl w:val="true"/>
          <w:lang w:bidi="ar-SA"/>
        </w:rPr>
        <w:t>.</w:t>
      </w:r>
    </w:p>
    <w:p>
      <w:pPr>
        <w:pStyle w:val="Heading6"/>
        <w:numPr>
          <w:ilvl w:val="5"/>
          <w:numId w:val="1"/>
        </w:numPr>
        <w:rPr/>
      </w:pPr>
      <w:bookmarkStart w:id="1185" w:name="__RefHeading___Toc1242347_222507752"/>
      <w:bookmarkStart w:id="1186" w:name="_Toc467"/>
      <w:bookmarkEnd w:id="1185"/>
      <w:r>
        <w:rPr>
          <w:rtl w:val="true"/>
        </w:rPr>
        <w:t>مسألة</w:t>
      </w:r>
      <w:r>
        <w:rPr>
          <w:rtl w:val="true"/>
        </w:rPr>
        <w:t>:</w:t>
      </w:r>
      <w:r>
        <w:rPr>
          <w:rtl w:val="true"/>
        </w:rPr>
        <w:t>و ينبغي أن يطوف ماشيا ما لم يكن مريضا أو لا يقدر على المشي،فإنّه</w:t>
      </w:r>
      <w:bookmarkEnd w:id="1186"/>
    </w:p>
    <w:p>
      <w:pPr>
        <w:pStyle w:val="BookText"/>
        <w:rPr/>
      </w:pPr>
      <w:r>
        <w:rPr>
          <w:rFonts w:ascii="Amiri" w:hAnsi="Amiri" w:eastAsia="Amiri" w:cs="Amiri"/>
          <w:color w:val="111111"/>
          <w:sz w:val="28"/>
          <w:sz w:val="28"/>
          <w:szCs w:val="28"/>
          <w:rtl w:val="true"/>
          <w:lang w:bidi="ar-SA"/>
        </w:rPr>
        <w:t>يركب،</w:t>
      </w:r>
    </w:p>
    <w:p>
      <w:pPr>
        <w:pStyle w:val="BookText"/>
        <w:rPr/>
      </w:pPr>
      <w:r>
        <w:rPr>
          <w:rFonts w:ascii="Amiri" w:hAnsi="Amiri" w:eastAsia="Amiri" w:cs="Amiri"/>
          <w:color w:val="111111"/>
          <w:sz w:val="28"/>
          <w:sz w:val="28"/>
          <w:szCs w:val="28"/>
          <w:rtl w:val="true"/>
          <w:lang w:bidi="ar-SA"/>
        </w:rPr>
        <w:t>و لو خالف و طاف راكبا أجزأه،و لا يلزمه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981"/>
      </w:r>
      <w:r>
        <w:rPr>
          <w:rFonts w:ascii="Amiri" w:hAnsi="Amiri" w:eastAsia="Amiri" w:cs="Amiri"/>
          <w:color w:val="111111"/>
          <w:sz w:val="28"/>
          <w:sz w:val="28"/>
          <w:szCs w:val="28"/>
          <w:rtl w:val="true"/>
          <w:lang w:bidi="ar-SA"/>
        </w:rPr>
        <w:t xml:space="preserve">،و أبو حنيفة </w:t>
      </w:r>
      <w:r>
        <w:rPr>
          <w:rStyle w:val="FootnoteAnchor"/>
          <w:rtl w:val="true"/>
        </w:rPr>
        <w:footnoteReference w:id="1982"/>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طاف راكبا لعذر،فلا شيء عليه، و إن كان لغير عذر،عليه دم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طاف رسول اللّه صلّى اللّه عليه و آله في حجّة الوداع على راحلته بالبيت و الصفا و المروة ليراه الناس،و ليشرف عليهم ليسألوه،فإنّ الناس غشوه </w:t>
      </w:r>
      <w:r>
        <w:rPr>
          <w:rStyle w:val="FootnoteAnchor"/>
          <w:rtl w:val="true"/>
        </w:rPr>
        <w:footnoteReference w:id="1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فعل من أفعال الحجّ،فإذا فعله راكبا،لم يجب به الدم،كما لو كان له عذر و ركب في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عبادة واجبة تتعلّق بالبيت،فلا يجوز فعلها لغير عذر راكبا،كالصلاة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الصلاة لا تصحّ راكبا،و هنا يصحّ</w:t>
      </w:r>
      <w:r>
        <w:rPr>
          <w:rFonts w:eastAsia="Amiri" w:cs="Amiri" w:ascii="Amiri" w:hAnsi="Amiri"/>
          <w:color w:val="111111"/>
          <w:sz w:val="28"/>
          <w:szCs w:val="28"/>
          <w:rtl w:val="true"/>
          <w:lang w:bidi="ar-SA"/>
        </w:rPr>
        <w:t xml:space="preserve">. </w:t>
      </w:r>
      <w:bookmarkStart w:id="1187" w:name="pg12676_118115"/>
    </w:p>
    <w:p>
      <w:pPr>
        <w:pStyle w:val="Heading5"/>
        <w:numPr>
          <w:ilvl w:val="4"/>
          <w:numId w:val="1"/>
        </w:numPr>
        <w:rPr/>
      </w:pPr>
      <w:bookmarkStart w:id="1188" w:name="__RefHeading___Toc1242349_222507752"/>
      <w:bookmarkStart w:id="1189" w:name="_Toc468"/>
      <w:bookmarkEnd w:id="1187"/>
      <w:bookmarkEnd w:id="1188"/>
      <w:r>
        <w:rPr>
          <w:rtl w:val="true"/>
        </w:rPr>
        <w:t>البحث الثالث</w:t>
      </w:r>
      <w:bookmarkEnd w:id="1189"/>
    </w:p>
    <w:p>
      <w:pPr>
        <w:pStyle w:val="Heading6"/>
        <w:numPr>
          <w:ilvl w:val="5"/>
          <w:numId w:val="1"/>
        </w:numPr>
        <w:rPr/>
      </w:pPr>
      <w:bookmarkStart w:id="1190" w:name="__RefHeading___Toc1242351_222507752"/>
      <w:bookmarkStart w:id="1191" w:name="_Toc469"/>
      <w:bookmarkEnd w:id="1190"/>
      <w:r>
        <w:rPr>
          <w:rtl w:val="true"/>
        </w:rPr>
        <w:t>اشارة</w:t>
      </w:r>
      <w:bookmarkEnd w:id="1191"/>
    </w:p>
    <w:p>
      <w:pPr>
        <w:pStyle w:val="BookText"/>
        <w:rPr/>
      </w:pPr>
      <w:r>
        <w:rPr>
          <w:rFonts w:ascii="Amiri" w:hAnsi="Amiri" w:eastAsia="Amiri" w:cs="Amiri"/>
          <w:color w:val="111111"/>
          <w:sz w:val="28"/>
          <w:sz w:val="28"/>
          <w:szCs w:val="28"/>
          <w:rtl w:val="true"/>
          <w:lang w:bidi="ar-SA"/>
        </w:rPr>
        <w:t>في الأحكام</w:t>
      </w:r>
    </w:p>
    <w:p>
      <w:pPr>
        <w:pStyle w:val="Heading6"/>
        <w:numPr>
          <w:ilvl w:val="5"/>
          <w:numId w:val="1"/>
        </w:numPr>
        <w:rPr/>
      </w:pPr>
      <w:bookmarkStart w:id="1192" w:name="__RefHeading___Toc1242353_222507752"/>
      <w:bookmarkStart w:id="1193" w:name="_Toc470"/>
      <w:bookmarkEnd w:id="1192"/>
      <w:r>
        <w:rPr>
          <w:rtl w:val="true"/>
        </w:rPr>
        <w:t>مسألة</w:t>
      </w:r>
      <w:r>
        <w:rPr>
          <w:rtl w:val="true"/>
        </w:rPr>
        <w:t>:</w:t>
      </w:r>
      <w:r>
        <w:rPr>
          <w:rtl w:val="true"/>
        </w:rPr>
        <w:t>قد بيّنّا أنّ الطهارة شرط في الطواف،</w:t>
      </w:r>
      <w:bookmarkEnd w:id="1193"/>
    </w:p>
    <w:p>
      <w:pPr>
        <w:pStyle w:val="BookText"/>
        <w:rPr/>
      </w:pPr>
      <w:r>
        <w:rPr>
          <w:rFonts w:ascii="Amiri" w:hAnsi="Amiri" w:eastAsia="Amiri" w:cs="Amiri"/>
          <w:color w:val="111111"/>
          <w:sz w:val="28"/>
          <w:sz w:val="28"/>
          <w:szCs w:val="28"/>
          <w:rtl w:val="true"/>
          <w:lang w:bidi="ar-SA"/>
        </w:rPr>
        <w:t>فلو طاف و هو محدث متعمّدا، وجب عليه إعادة الطواف؛لأنّ الطهارة شرط فيه،و قد فات،فيبطل المشروط،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يطوف بغير وضوء أ يعتدّ بذلك الطواف؟قال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لو طاف ناسيا،فإنّه لا يعتدّ بذلك الطواف و يجب عليه الإعادة؛لأنّه يصدق عليه أنّه طاف بغير وضوء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طاف بالبيت و هو جنب فذكر و هو في الطواف،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طوافه و لا يعتدّ بشيء ممّا 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w:t>
      </w:r>
      <w:r>
        <w:rPr>
          <w:rStyle w:val="FootnoteAnchor"/>
          <w:rtl w:val="true"/>
        </w:rPr>
        <w:footnoteReference w:id="1987"/>
      </w:r>
      <w:r>
        <w:rPr>
          <w:rFonts w:ascii="Amiri" w:hAnsi="Amiri" w:eastAsia="Amiri" w:cs="Amiri"/>
          <w:color w:val="111111"/>
          <w:sz w:val="28"/>
          <w:sz w:val="28"/>
          <w:szCs w:val="28"/>
          <w:rtl w:val="true"/>
          <w:lang w:bidi="ar-SA"/>
        </w:rPr>
        <w:t>عن رجل طاف ثمّ ذكر أنّه على غير 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طوافه و لا يعتدّ به</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 xml:space="preserve">. </w:t>
      </w:r>
      <w:bookmarkStart w:id="1194" w:name="pg12676_118116"/>
    </w:p>
    <w:p>
      <w:pPr>
        <w:pStyle w:val="BookText"/>
        <w:rPr/>
      </w:pPr>
      <w:bookmarkEnd w:id="1194"/>
      <w:r>
        <w:rPr>
          <w:rFonts w:ascii="Amiri" w:hAnsi="Amiri" w:eastAsia="Amiri" w:cs="Amiri"/>
          <w:color w:val="111111"/>
          <w:sz w:val="28"/>
          <w:sz w:val="28"/>
          <w:szCs w:val="28"/>
          <w:rtl w:val="true"/>
          <w:lang w:bidi="ar-SA"/>
        </w:rPr>
        <w:t>أمّا طواف النفل فليست الطهارة شرطا فيه و إن كانت شرطا في ركعتيه</w:t>
      </w:r>
      <w:r>
        <w:rPr>
          <w:rFonts w:eastAsia="Amiri" w:cs="Amiri" w:ascii="Amiri" w:hAnsi="Amiri"/>
          <w:color w:val="111111"/>
          <w:sz w:val="28"/>
          <w:szCs w:val="28"/>
          <w:rtl w:val="true"/>
          <w:lang w:bidi="ar-SA"/>
        </w:rPr>
        <w:t>.</w:t>
      </w:r>
    </w:p>
    <w:p>
      <w:pPr>
        <w:pStyle w:val="Heading6"/>
        <w:numPr>
          <w:ilvl w:val="5"/>
          <w:numId w:val="1"/>
        </w:numPr>
        <w:rPr/>
      </w:pPr>
      <w:bookmarkStart w:id="1195" w:name="__RefHeading___Toc1242355_222507752"/>
      <w:bookmarkStart w:id="1196" w:name="_Toc471"/>
      <w:bookmarkEnd w:id="1195"/>
      <w:r>
        <w:rPr>
          <w:rtl w:val="true"/>
        </w:rPr>
        <w:t>فروع</w:t>
      </w:r>
      <w:r>
        <w:rPr>
          <w:rtl w:val="true"/>
        </w:rPr>
        <w:t>:</w:t>
      </w:r>
      <w:bookmarkEnd w:id="1196"/>
    </w:p>
    <w:p>
      <w:pPr>
        <w:pStyle w:val="Heading6"/>
        <w:numPr>
          <w:ilvl w:val="5"/>
          <w:numId w:val="1"/>
        </w:numPr>
        <w:rPr/>
      </w:pPr>
      <w:bookmarkStart w:id="1197" w:name="__RefHeading___Toc1242357_222507752"/>
      <w:bookmarkStart w:id="1198" w:name="_Toc472"/>
      <w:bookmarkEnd w:id="1197"/>
      <w:r>
        <w:rPr>
          <w:rtl w:val="true"/>
        </w:rPr>
        <w:t>الأوّل</w:t>
      </w:r>
      <w:r>
        <w:rPr>
          <w:rtl w:val="true"/>
        </w:rPr>
        <w:t>:</w:t>
      </w:r>
      <w:r>
        <w:rPr>
          <w:rtl w:val="true"/>
        </w:rPr>
        <w:t>لو طاف طواف التطوّع و صلّى ثمّ ذكر أنّه على غير وضوء،أعاد الصلاة</w:t>
      </w:r>
      <w:bookmarkEnd w:id="1198"/>
    </w:p>
    <w:p>
      <w:pPr>
        <w:pStyle w:val="BookText"/>
        <w:rPr/>
      </w:pPr>
      <w:r>
        <w:rPr>
          <w:rFonts w:ascii="Amiri" w:hAnsi="Amiri" w:eastAsia="Amiri" w:cs="Amiri"/>
          <w:color w:val="111111"/>
          <w:sz w:val="28"/>
          <w:sz w:val="28"/>
          <w:szCs w:val="28"/>
          <w:rtl w:val="true"/>
          <w:lang w:bidi="ar-SA"/>
        </w:rPr>
        <w:t>خاصّة؛</w:t>
      </w:r>
    </w:p>
    <w:p>
      <w:pPr>
        <w:pStyle w:val="BookText"/>
        <w:rPr/>
      </w:pPr>
      <w:r>
        <w:rPr>
          <w:rFonts w:ascii="Amiri" w:hAnsi="Amiri" w:eastAsia="Amiri" w:cs="Amiri"/>
          <w:color w:val="111111"/>
          <w:sz w:val="28"/>
          <w:sz w:val="28"/>
          <w:szCs w:val="28"/>
          <w:rtl w:val="true"/>
          <w:lang w:bidi="ar-SA"/>
        </w:rPr>
        <w:t>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 في رجل طاف تطوّعا و صلّى ركعتين و هو على غير 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الركعتين و لا يعيد الطواف</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9" w:name="__RefHeading___Toc1242359_222507752"/>
      <w:bookmarkStart w:id="1200" w:name="_Toc473"/>
      <w:bookmarkEnd w:id="1199"/>
      <w:r>
        <w:rPr>
          <w:rtl w:val="true"/>
        </w:rPr>
        <w:t>الثاني</w:t>
      </w:r>
      <w:r>
        <w:rPr>
          <w:rtl w:val="true"/>
        </w:rPr>
        <w:t>:</w:t>
      </w:r>
      <w:r>
        <w:rPr>
          <w:rtl w:val="true"/>
        </w:rPr>
        <w:t>لو طاف و صلّى في الفرض ثمّ ذكر أنّه على غير طهور ،أعاد</w:t>
      </w:r>
      <w:bookmarkEnd w:id="1200"/>
    </w:p>
    <w:p>
      <w:pPr>
        <w:pStyle w:val="BookText"/>
        <w:rPr/>
      </w:pPr>
      <w:r>
        <w:rPr>
          <w:rFonts w:ascii="IRNazanin" w:hAnsi="IRNazanin" w:eastAsia="IRNazanin"/>
          <w:color w:val="111111"/>
          <w:sz w:val="28"/>
          <w:sz w:val="28"/>
          <w:szCs w:val="28"/>
          <w:rtl w:val="true"/>
          <w:lang w:bidi="fa-IR"/>
        </w:rPr>
        <w:t>الطواف</w:t>
      </w:r>
    </w:p>
    <w:p>
      <w:pPr>
        <w:pStyle w:val="BookText"/>
        <w:rPr/>
      </w:pPr>
      <w:r>
        <w:rPr>
          <w:rStyle w:val="FootnoteAnchor"/>
          <w:rtl w:val="true"/>
        </w:rPr>
        <w:footnoteReference w:id="1990"/>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معا</w:t>
      </w:r>
      <w:r>
        <w:rPr>
          <w:rFonts w:eastAsia="Amiri" w:cs="Amiri" w:ascii="Amiri" w:hAnsi="Amiri"/>
          <w:color w:val="111111"/>
          <w:sz w:val="28"/>
          <w:szCs w:val="28"/>
          <w:rtl w:val="true"/>
          <w:lang w:bidi="ar-SA"/>
        </w:rPr>
        <w:t>.</w:t>
      </w:r>
    </w:p>
    <w:p>
      <w:pPr>
        <w:pStyle w:val="Heading6"/>
        <w:numPr>
          <w:ilvl w:val="5"/>
          <w:numId w:val="1"/>
        </w:numPr>
        <w:rPr/>
      </w:pPr>
      <w:bookmarkStart w:id="1201" w:name="__RefHeading___Toc1242361_222507752"/>
      <w:bookmarkStart w:id="1202" w:name="_Toc474"/>
      <w:bookmarkEnd w:id="1201"/>
      <w:r>
        <w:rPr>
          <w:rtl w:val="true"/>
        </w:rPr>
        <w:t>الثالث</w:t>
      </w:r>
      <w:r>
        <w:rPr>
          <w:rtl w:val="true"/>
        </w:rPr>
        <w:t>:</w:t>
      </w:r>
      <w:r>
        <w:rPr>
          <w:rtl w:val="true"/>
        </w:rPr>
        <w:t>لو طاف في ثوب نجس عامدا،أعاد في الفرض؛</w:t>
      </w:r>
      <w:bookmarkEnd w:id="1202"/>
    </w:p>
    <w:p>
      <w:pPr>
        <w:pStyle w:val="BookText"/>
        <w:rPr/>
      </w:pPr>
      <w:r>
        <w:rPr>
          <w:rFonts w:ascii="Amiri" w:hAnsi="Amiri" w:eastAsia="Amiri" w:cs="Amiri"/>
          <w:color w:val="111111"/>
          <w:sz w:val="28"/>
          <w:sz w:val="28"/>
          <w:szCs w:val="28"/>
          <w:rtl w:val="true"/>
          <w:lang w:bidi="ar-SA"/>
        </w:rPr>
        <w:t xml:space="preserve">لأنّا بيّنّا </w:t>
      </w:r>
      <w:r>
        <w:rPr>
          <w:rStyle w:val="FootnoteAnchor"/>
          <w:rtl w:val="true"/>
        </w:rPr>
        <w:footnoteReference w:id="1992"/>
      </w:r>
      <w:r>
        <w:rPr>
          <w:rFonts w:ascii="Amiri" w:hAnsi="Amiri" w:eastAsia="Amiri" w:cs="Amiri"/>
          <w:color w:val="111111"/>
          <w:sz w:val="28"/>
          <w:sz w:val="28"/>
          <w:szCs w:val="28"/>
          <w:rtl w:val="true"/>
          <w:lang w:bidi="ar-SA"/>
        </w:rPr>
        <w:t>أنّ الطهارة شرط فيه،و لو لم يعلم ثمّ علم في أثناء الطواف،أزاله و تمّم الطواف، و لو لم يعلم حتّى فرغ،كان طوافه ماضيا،كالصلاة</w:t>
      </w:r>
      <w:r>
        <w:rPr>
          <w:rFonts w:eastAsia="Amiri" w:cs="Amiri" w:ascii="Amiri" w:hAnsi="Amiri"/>
          <w:color w:val="111111"/>
          <w:sz w:val="28"/>
          <w:szCs w:val="28"/>
          <w:rtl w:val="true"/>
          <w:lang w:bidi="ar-SA"/>
        </w:rPr>
        <w:t>.</w:t>
      </w:r>
    </w:p>
    <w:p>
      <w:pPr>
        <w:pStyle w:val="Heading6"/>
        <w:numPr>
          <w:ilvl w:val="5"/>
          <w:numId w:val="1"/>
        </w:numPr>
        <w:rPr/>
      </w:pPr>
      <w:bookmarkStart w:id="1203" w:name="__RefHeading___Toc1242363_222507752"/>
      <w:bookmarkStart w:id="1204" w:name="_Toc475"/>
      <w:bookmarkEnd w:id="1203"/>
      <w:r>
        <w:rPr>
          <w:rtl w:val="true"/>
        </w:rPr>
        <w:t>الرابع</w:t>
      </w:r>
      <w:r>
        <w:rPr>
          <w:rtl w:val="true"/>
        </w:rPr>
        <w:t>:</w:t>
      </w:r>
      <w:r>
        <w:rPr>
          <w:rtl w:val="true"/>
        </w:rPr>
        <w:t>لو أحدث في أثناء طواف الفريضة،فإن كان جاوز النصف،</w:t>
      </w:r>
      <w:bookmarkEnd w:id="120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و تمّم ما بقي،و إن كان حدثه قبل أن يبلغ النصف،فإنّه يعيد الطواف من أوّله؛لما رواه الشيخ عن جميل،عن بعض أصحابنا،عن أحدهما عليهما السّلام في الرجل يحدث في طواف الفريضة و قد طاف بعضه،قال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و يتوضّأ، فإن كان جاز </w:t>
      </w:r>
      <w:r>
        <w:rPr>
          <w:rStyle w:val="FootnoteAnchor"/>
          <w:rtl w:val="true"/>
        </w:rPr>
        <w:footnoteReference w:id="1994"/>
      </w:r>
      <w:r>
        <w:rPr>
          <w:rFonts w:ascii="Amiri" w:hAnsi="Amiri" w:eastAsia="Amiri" w:cs="Amiri"/>
          <w:color w:val="111111"/>
          <w:sz w:val="28"/>
          <w:sz w:val="28"/>
          <w:szCs w:val="28"/>
          <w:rtl w:val="true"/>
          <w:lang w:bidi="ar-SA"/>
        </w:rPr>
        <w:t xml:space="preserve">النصف،بنى على طوافه،و إن كان أقلّ من النصف،أعاد </w:t>
      </w:r>
      <w:bookmarkStart w:id="1205" w:name="pg12676_118117"/>
    </w:p>
    <w:p>
      <w:pPr>
        <w:pStyle w:val="BookText"/>
        <w:rPr/>
      </w:pPr>
      <w:bookmarkEnd w:id="1205"/>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مجاوزة النصف يقتضي تحصيل الأكثر،و معظم الشيء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الشافعيّ،فإنّه لم يفصّل هكذا،بل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طال الفصل،استأنف في القديم، و في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يبني،و لو لم يطل،بنى قولا واحدا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6" w:name="__RefHeading___Toc1242365_222507752"/>
      <w:bookmarkStart w:id="1207" w:name="_Toc476"/>
      <w:bookmarkEnd w:id="1206"/>
      <w:r>
        <w:rPr>
          <w:rtl w:val="true"/>
        </w:rPr>
        <w:t>الخامس</w:t>
      </w:r>
      <w:r>
        <w:rPr>
          <w:rtl w:val="true"/>
        </w:rPr>
        <w:t>:</w:t>
      </w:r>
      <w:r>
        <w:rPr>
          <w:rtl w:val="true"/>
        </w:rPr>
        <w:t>لو شكّ في الطهارة،فإن كان في أثناء الطواف،تطهّر و استأنف؛</w:t>
      </w:r>
      <w:bookmarkEnd w:id="1207"/>
    </w:p>
    <w:p>
      <w:pPr>
        <w:pStyle w:val="BookText"/>
        <w:rPr/>
      </w:pPr>
      <w:r>
        <w:rPr>
          <w:rFonts w:ascii="Amiri" w:hAnsi="Amiri" w:eastAsia="Amiri" w:cs="Amiri"/>
          <w:color w:val="111111"/>
          <w:sz w:val="28"/>
          <w:sz w:val="28"/>
          <w:szCs w:val="28"/>
          <w:rtl w:val="true"/>
          <w:lang w:bidi="ar-SA"/>
        </w:rPr>
        <w:t>لأنّه شكّ في شرط العبادة قبل فراغها فيعيد،كالصلاة،و لو شكّ بعد الفراغ،لم يستأنف</w:t>
      </w:r>
      <w:r>
        <w:rPr>
          <w:rFonts w:eastAsia="Amiri" w:cs="Amiri" w:ascii="Amiri" w:hAnsi="Amiri"/>
          <w:color w:val="111111"/>
          <w:sz w:val="28"/>
          <w:szCs w:val="28"/>
          <w:rtl w:val="true"/>
          <w:lang w:bidi="ar-SA"/>
        </w:rPr>
        <w:t>.</w:t>
      </w:r>
    </w:p>
    <w:p>
      <w:pPr>
        <w:pStyle w:val="Heading6"/>
        <w:numPr>
          <w:ilvl w:val="5"/>
          <w:numId w:val="1"/>
        </w:numPr>
        <w:rPr/>
      </w:pPr>
      <w:bookmarkStart w:id="1208" w:name="__RefHeading___Toc1242367_222507752"/>
      <w:bookmarkStart w:id="1209" w:name="_Toc477"/>
      <w:bookmarkEnd w:id="1208"/>
      <w:r>
        <w:rPr>
          <w:rtl w:val="true"/>
        </w:rPr>
        <w:t>مسألة</w:t>
      </w:r>
      <w:r>
        <w:rPr>
          <w:rtl w:val="true"/>
        </w:rPr>
        <w:t>:</w:t>
      </w:r>
      <w:r>
        <w:rPr>
          <w:rtl w:val="true"/>
        </w:rPr>
        <w:t>قد بيّنّا أنّه يجب أن يطوف سبعة أشواط،</w:t>
      </w:r>
      <w:bookmarkEnd w:id="1209"/>
    </w:p>
    <w:p>
      <w:pPr>
        <w:pStyle w:val="BookText"/>
        <w:rPr/>
      </w:pPr>
      <w:r>
        <w:rPr>
          <w:rStyle w:val="FootnoteAnchor"/>
          <w:rtl w:val="true"/>
        </w:rPr>
        <w:footnoteReference w:id="1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طاف ستّة </w:t>
      </w:r>
      <w:r>
        <w:rPr>
          <w:rStyle w:val="FootnoteAnchor"/>
          <w:rtl w:val="true"/>
        </w:rPr>
        <w:footnoteReference w:id="1998"/>
      </w:r>
      <w:r>
        <w:rPr>
          <w:rFonts w:ascii="Amiri" w:hAnsi="Amiri" w:eastAsia="Amiri" w:cs="Amiri"/>
          <w:color w:val="111111"/>
          <w:sz w:val="28"/>
          <w:sz w:val="28"/>
          <w:szCs w:val="28"/>
          <w:rtl w:val="true"/>
          <w:lang w:bidi="ar-SA"/>
        </w:rPr>
        <w:t xml:space="preserve">و انصرف،فليضف إليها شوطا آخر و لا شيء عليه،و إن لم يذكر حتّى يرجع </w:t>
      </w:r>
      <w:r>
        <w:rPr>
          <w:rStyle w:val="FootnoteAnchor"/>
          <w:rtl w:val="true"/>
        </w:rPr>
        <w:footnoteReference w:id="1999"/>
      </w:r>
      <w:r>
        <w:rPr>
          <w:rFonts w:ascii="Amiri" w:hAnsi="Amiri" w:eastAsia="Amiri" w:cs="Amiri"/>
          <w:color w:val="111111"/>
          <w:sz w:val="28"/>
          <w:sz w:val="28"/>
          <w:szCs w:val="28"/>
          <w:rtl w:val="true"/>
          <w:lang w:bidi="ar-SA"/>
        </w:rPr>
        <w:t>إلى أهله،أمر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يجبره بدم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المأمور به الطواف،و هو متمكّن من الإتيان به بنفسه أو بنائبه،فكان واجبا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طاف بالبيت فاختصر شوطا واحدا في الحجر </w:t>
      </w:r>
      <w:r>
        <w:rPr>
          <w:rStyle w:val="FootnoteAnchor"/>
          <w:rtl w:val="true"/>
        </w:rPr>
        <w:footnoteReference w:id="2001"/>
      </w:r>
      <w:bookmarkStart w:id="1210" w:name="pg12676_118118"/>
    </w:p>
    <w:p>
      <w:pPr>
        <w:pStyle w:val="BookText"/>
        <w:rPr/>
      </w:pPr>
      <w:bookmarkEnd w:id="12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 xml:space="preserve">»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الحسن بن عطيّة،عن سليمان بن خالد أنّه سأل أبا عبد اللّه عليه السّلام عمّن فاته شوط واحد حتّى أتى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1" w:name="__RefHeading___Toc1242369_222507752"/>
      <w:bookmarkStart w:id="1212" w:name="_Toc478"/>
      <w:bookmarkEnd w:id="1211"/>
      <w:r>
        <w:rPr>
          <w:rtl w:val="true"/>
        </w:rPr>
        <w:t>فرع</w:t>
      </w:r>
      <w:r>
        <w:rPr>
          <w:rtl w:val="true"/>
        </w:rPr>
        <w:t>:</w:t>
      </w:r>
      <w:bookmarkEnd w:id="1212"/>
    </w:p>
    <w:p>
      <w:pPr>
        <w:pStyle w:val="BookText"/>
        <w:rPr/>
      </w:pPr>
      <w:r>
        <w:rPr>
          <w:rFonts w:ascii="Amiri" w:hAnsi="Amiri" w:eastAsia="Amiri" w:cs="Amiri"/>
          <w:color w:val="111111"/>
          <w:sz w:val="28"/>
          <w:sz w:val="28"/>
          <w:szCs w:val="28"/>
          <w:rtl w:val="true"/>
          <w:lang w:bidi="ar-SA"/>
        </w:rPr>
        <w:t xml:space="preserve">لو ذكر أنّه طاف أقلّ من سبعة أشواط و هو في السعي،قطع السعي و تمّم </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الطواف،</w:t>
      </w:r>
    </w:p>
    <w:p>
      <w:pPr>
        <w:pStyle w:val="BookText"/>
        <w:rPr/>
      </w:pPr>
      <w:r>
        <w:rPr>
          <w:rFonts w:ascii="Amiri" w:hAnsi="Amiri" w:eastAsia="Amiri" w:cs="Amiri"/>
          <w:color w:val="111111"/>
          <w:sz w:val="28"/>
          <w:sz w:val="28"/>
          <w:szCs w:val="28"/>
          <w:rtl w:val="true"/>
          <w:lang w:bidi="ar-SA"/>
        </w:rPr>
        <w:t>ثمّ رجع فتمّم السعي؛لأنّ السعي تابع،فلا يفعل قبل تحقّق متبوعه،و إنّما يتحقّق بأجزائه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طاف بالبيت ثمّ خرج إلى الصفا فطاف بين الصفا و المروة،فبينا هو يطوف إذ ذكر أنّه قد نقص طوافه </w:t>
      </w:r>
      <w:r>
        <w:rPr>
          <w:rStyle w:val="FootnoteAnchor"/>
          <w:rtl w:val="true"/>
        </w:rPr>
        <w:footnoteReference w:id="2005"/>
      </w:r>
      <w:r>
        <w:rPr>
          <w:rFonts w:ascii="Amiri" w:hAnsi="Amiri" w:eastAsia="Amiri" w:cs="Amiri"/>
          <w:color w:val="111111"/>
          <w:sz w:val="28"/>
          <w:sz w:val="28"/>
          <w:szCs w:val="28"/>
          <w:rtl w:val="true"/>
          <w:lang w:bidi="ar-SA"/>
        </w:rPr>
        <w:t>بالبيت،قال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البيت فيتمّ طوافه ثمّ يرجع إلى الصفا و المروة فيتمّ ما بقي</w:t>
      </w:r>
      <w:r>
        <w:rPr>
          <w:rFonts w:eastAsia="Amiri" w:cs="Amiri" w:ascii="Amiri" w:hAnsi="Amiri"/>
          <w:color w:val="111111"/>
          <w:sz w:val="28"/>
          <w:szCs w:val="28"/>
          <w:rtl w:val="true"/>
          <w:lang w:bidi="ar-SA"/>
        </w:rPr>
        <w:t xml:space="preserve">»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3" w:name="__RefHeading___Toc1242371_222507752"/>
      <w:bookmarkStart w:id="1214" w:name="_Toc479"/>
      <w:bookmarkEnd w:id="1213"/>
      <w:r>
        <w:rPr>
          <w:rtl w:val="true"/>
        </w:rPr>
        <w:t>مسألة</w:t>
      </w:r>
      <w:r>
        <w:rPr>
          <w:rtl w:val="true"/>
        </w:rPr>
        <w:t>:</w:t>
      </w:r>
      <w:r>
        <w:rPr>
          <w:rtl w:val="true"/>
        </w:rPr>
        <w:t>و لو قطع طوافه بدخول البيت أو بالسعي في حاجة له أو لغيره في</w:t>
      </w:r>
      <w:bookmarkEnd w:id="1214"/>
    </w:p>
    <w:p>
      <w:pPr>
        <w:pStyle w:val="BookText"/>
        <w:rPr/>
      </w:pPr>
      <w:r>
        <w:rPr>
          <w:rFonts w:ascii="Amiri" w:hAnsi="Amiri" w:eastAsia="Amiri" w:cs="Amiri"/>
          <w:color w:val="111111"/>
          <w:sz w:val="28"/>
          <w:sz w:val="28"/>
          <w:szCs w:val="28"/>
          <w:rtl w:val="true"/>
          <w:lang w:bidi="ar-SA"/>
        </w:rPr>
        <w:t>الفريضة،</w:t>
      </w:r>
    </w:p>
    <w:p>
      <w:pPr>
        <w:pStyle w:val="BookText"/>
        <w:rPr/>
      </w:pPr>
      <w:r>
        <w:rPr>
          <w:rFonts w:ascii="Amiri" w:hAnsi="Amiri" w:eastAsia="Amiri" w:cs="Amiri"/>
          <w:color w:val="111111"/>
          <w:sz w:val="28"/>
          <w:sz w:val="28"/>
          <w:szCs w:val="28"/>
          <w:rtl w:val="true"/>
          <w:lang w:bidi="ar-SA"/>
        </w:rPr>
        <w:t xml:space="preserve">فإن كان قد جاز النصف بنى،و إن لم يكن جازه </w:t>
      </w:r>
      <w:r>
        <w:rPr>
          <w:rStyle w:val="FootnoteAnchor"/>
          <w:rtl w:val="true"/>
        </w:rPr>
        <w:footnoteReference w:id="2007"/>
      </w:r>
      <w:r>
        <w:rPr>
          <w:rFonts w:ascii="Amiri" w:hAnsi="Amiri" w:eastAsia="Amiri" w:cs="Amiri"/>
          <w:color w:val="111111"/>
          <w:sz w:val="28"/>
          <w:sz w:val="28"/>
          <w:szCs w:val="28"/>
          <w:rtl w:val="true"/>
          <w:lang w:bidi="ar-SA"/>
        </w:rPr>
        <w:t>،أعاد،و إن كان طواف النافلة،بنى عليه مطلقا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أطال الفصل،أعاد مطلقا،سواء تجاوز النصف أو </w:t>
      </w:r>
    </w:p>
    <w:p>
      <w:pPr>
        <w:pStyle w:val="BookText"/>
        <w:rPr/>
      </w:pPr>
      <w:r>
        <w:rPr>
          <w:rFonts w:ascii="Amiri" w:hAnsi="Amiri" w:eastAsia="Amiri" w:cs="Amiri"/>
          <w:color w:val="111111"/>
          <w:sz w:val="28"/>
          <w:sz w:val="28"/>
          <w:szCs w:val="28"/>
          <w:rtl w:val="true"/>
          <w:lang w:bidi="ar-SA"/>
        </w:rPr>
        <w:t xml:space="preserve">لم يتجاوز،و إن لم يطل،بني </w:t>
      </w:r>
      <w:r>
        <w:rPr>
          <w:rStyle w:val="FootnoteAnchor"/>
          <w:rtl w:val="true"/>
        </w:rPr>
        <w:footnoteReference w:id="2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أحمد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الشافعيّ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 قطعه لغير عذر و زايل </w:t>
      </w:r>
      <w:r>
        <w:rPr>
          <w:rStyle w:val="FootnoteAnchor"/>
          <w:rtl w:val="true"/>
        </w:rPr>
        <w:footnoteReference w:id="2010"/>
      </w:r>
      <w:r>
        <w:rPr>
          <w:rFonts w:ascii="Amiri" w:hAnsi="Amiri" w:eastAsia="Amiri" w:cs="Amiri"/>
          <w:color w:val="111111"/>
          <w:sz w:val="28"/>
          <w:sz w:val="28"/>
          <w:szCs w:val="28"/>
          <w:rtl w:val="true"/>
          <w:lang w:bidi="ar-SA"/>
        </w:rPr>
        <w:t xml:space="preserve">موضعه و هو في المسجد،استأنف،قياسا على الصلاة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 مجاوزة النصف يكون قد فعل الأكثر،فيبني عليه،كالجميع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طاف بالبيت ثلاثة أشواط،ثمّ وجد من البيت خلوة فدخله،كيف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طوافه،و خالف السنّة</w:t>
      </w:r>
      <w:r>
        <w:rPr>
          <w:rFonts w:eastAsia="Amiri" w:cs="Amiri" w:ascii="Amiri" w:hAnsi="Amiri"/>
          <w:color w:val="111111"/>
          <w:sz w:val="28"/>
          <w:szCs w:val="28"/>
          <w:rtl w:val="true"/>
          <w:lang w:bidi="ar-SA"/>
        </w:rPr>
        <w:t xml:space="preserve">»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سأله عن رجل طاف بالبيت طواف الفريضة ثلاثة أشواط،ثمّ وجد خلوة من البيت </w:t>
      </w:r>
      <w:r>
        <w:rPr>
          <w:rStyle w:val="FootnoteAnchor"/>
          <w:rtl w:val="true"/>
        </w:rPr>
        <w:footnoteReference w:id="2013"/>
      </w:r>
      <w:r>
        <w:rPr>
          <w:rFonts w:ascii="Amiri" w:hAnsi="Amiri" w:eastAsia="Amiri" w:cs="Amiri"/>
          <w:color w:val="111111"/>
          <w:sz w:val="28"/>
          <w:sz w:val="28"/>
          <w:szCs w:val="28"/>
          <w:rtl w:val="true"/>
          <w:lang w:bidi="ar-SA"/>
        </w:rPr>
        <w:t>فدخله،قال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w:t>
      </w:r>
      <w:r>
        <w:rPr>
          <w:rStyle w:val="FootnoteAnchor"/>
          <w:rtl w:val="true"/>
        </w:rPr>
        <w:footnoteReference w:id="2014"/>
      </w:r>
      <w:r>
        <w:rPr>
          <w:rFonts w:ascii="Amiri" w:hAnsi="Amiri" w:eastAsia="Amiri" w:cs="Amiri"/>
          <w:color w:val="111111"/>
          <w:sz w:val="28"/>
          <w:sz w:val="28"/>
          <w:szCs w:val="28"/>
          <w:rtl w:val="true"/>
          <w:lang w:bidi="ar-SA"/>
        </w:rPr>
        <w:t>طوافه و خالف السنّة فليعد</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 عن أبان بن تغلب،عن أبي عبد اللّه عليه السّلام في رجل طاف شوطا أو شوطين،ثمّ خرج مع رجل في حاجته </w:t>
      </w:r>
      <w:r>
        <w:rPr>
          <w:rStyle w:val="FootnoteAnchor"/>
          <w:rtl w:val="true"/>
        </w:rPr>
        <w:footnoteReference w:id="20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طواف نافلة، بنى عليه،و إن كان طواف فريضة لم يبن</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يدلّ على اعتبار مجاوزة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عليّ بن عبد العزيز عن أبي عزّة </w:t>
      </w:r>
      <w:r>
        <w:rPr>
          <w:rStyle w:val="FootnoteAnchor"/>
          <w:rtl w:val="true"/>
        </w:rPr>
        <w:footnoteReference w:id="20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أبو عبد اللّه عليه السّلام و أنا في الشوط الخامس من الطواف،فقال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حتّى نعود هاهنا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خمسة أشواط فأتمّ أسبوعي؟قال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فاقطعه و احفظه من حيث تقطعه حتّى تعود إلى الموضع الذي قطعت منه فتبني عليه</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طفت مع أبي عبد اللّه عليه السّلام خمسة أشواط،ثمّ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أعود مريضا،فقال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مكانك ثمّ اذهب فعده،ثمّ ارجع فأتمّ طوافك</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يحتمل أن يكون في الفرض،احتمل أن يكون في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في النفل مجاوزة النصف،لجواز البناء مطلقا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الشيخ عن سكين بن عمّار </w:t>
      </w:r>
      <w:r>
        <w:rPr>
          <w:rStyle w:val="FootnoteAnchor"/>
          <w:rtl w:val="true"/>
        </w:rPr>
        <w:footnoteReference w:id="2021"/>
      </w:r>
      <w:r>
        <w:rPr>
          <w:rFonts w:ascii="Amiri" w:hAnsi="Amiri" w:eastAsia="Amiri" w:cs="Amiri"/>
          <w:color w:val="111111"/>
          <w:sz w:val="28"/>
          <w:sz w:val="28"/>
          <w:szCs w:val="28"/>
          <w:rtl w:val="true"/>
          <w:lang w:bidi="ar-SA"/>
        </w:rPr>
        <w:t>،عن رجل من أصحابنا يكنّى أبا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في الطواف يده في يدي أو يدي في يده،إذ عرض لي رجل له حاجة،فأومأت إليه بيدي،فقلت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أنت حتّى </w:t>
      </w:r>
    </w:p>
    <w:p>
      <w:pPr>
        <w:pStyle w:val="BookText"/>
        <w:rPr/>
      </w:pPr>
      <w:r>
        <w:rPr>
          <w:rFonts w:ascii="Amiri" w:hAnsi="Amiri" w:eastAsia="Amiri" w:cs="Amiri"/>
          <w:color w:val="111111"/>
          <w:sz w:val="28"/>
          <w:sz w:val="28"/>
          <w:szCs w:val="28"/>
          <w:rtl w:val="true"/>
          <w:lang w:bidi="ar-SA"/>
        </w:rPr>
        <w:t>أفرغ من طوافي،فقال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رجل جاءني في حاجة،فقال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معه في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فاقطع الطواف؟قال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في المفروض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إن كنت في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مع أخيه المسلم في حاجة </w:t>
      </w:r>
      <w:r>
        <w:rPr>
          <w:rStyle w:val="FootnoteAnchor"/>
          <w:rtl w:val="true"/>
        </w:rPr>
        <w:footnoteReference w:id="2022"/>
      </w:r>
      <w:r>
        <w:rPr>
          <w:rFonts w:ascii="Amiri" w:hAnsi="Amiri" w:eastAsia="Amiri" w:cs="Amiri"/>
          <w:color w:val="111111"/>
          <w:sz w:val="28"/>
          <w:sz w:val="28"/>
          <w:szCs w:val="28"/>
          <w:rtl w:val="true"/>
          <w:lang w:bidi="ar-SA"/>
        </w:rPr>
        <w:t>،كتب اللّه له ألف ألف حسنة،و محا عنه ألف ألف سيّئة،و رفع له ألف ألف درجة</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في الطواف فجاء رجل من إخواني،فسألني أن أمشي معه في حاجة،ففطن بي أبو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من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مواليك سألني أن أذهب معه في حاجة،فقال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اقطع طوافك و انطلق معه في حاجته</w:t>
      </w:r>
      <w:r>
        <w:rPr>
          <w:rFonts w:eastAsia="Amiri" w:cs="Amiri" w:ascii="Amiri" w:hAnsi="Amiri"/>
          <w:color w:val="111111"/>
          <w:sz w:val="28"/>
          <w:szCs w:val="28"/>
          <w:rtl w:val="true"/>
          <w:lang w:bidi="ar-SA"/>
        </w:rPr>
        <w:t xml:space="preserve">» </w:t>
      </w:r>
      <w:r>
        <w:rPr>
          <w:rStyle w:val="FootnoteAnchor"/>
          <w:rtl w:val="true"/>
        </w:rPr>
        <w:footnoteReference w:id="202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فريضة؟قال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إن كان في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و هل تدري ما ثواب من طاف بهذا البيت أسبوعا؟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أدري،قال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له ستّة آلاف حسنة و تمحى عنه ستّة آلاف سيّئة و ترفع له ستّة آلاف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2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تقضى له ستّة آلاف حاجة</w:t>
      </w:r>
      <w:r>
        <w:rPr>
          <w:rFonts w:eastAsia="Amiri" w:cs="Amiri" w:ascii="Amiri" w:hAnsi="Amiri"/>
          <w:color w:val="111111"/>
          <w:sz w:val="28"/>
          <w:szCs w:val="28"/>
          <w:rtl w:val="true"/>
          <w:lang w:bidi="ar-SA"/>
        </w:rPr>
        <w:t xml:space="preserve">» </w:t>
      </w:r>
      <w:r>
        <w:rPr>
          <w:rStyle w:val="FootnoteAnchor"/>
          <w:rtl w:val="true"/>
        </w:rPr>
        <w:footnoteReference w:id="2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أتمّ طوافي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 ما طفت،و لقضاء حاجة مؤمن خير من طواف و 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 عشرة أسابيع،فقلت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جعلت فداك فريضة أو </w:t>
      </w:r>
      <w:bookmarkStart w:id="1215" w:name="pg12676_118122"/>
    </w:p>
    <w:p>
      <w:pPr>
        <w:pStyle w:val="BookText"/>
        <w:rPr/>
      </w:pPr>
      <w:bookmarkEnd w:id="1215"/>
      <w:r>
        <w:rPr>
          <w:rFonts w:ascii="Amiri" w:hAnsi="Amiri" w:eastAsia="Amiri" w:cs="Amiri"/>
          <w:color w:val="111111"/>
          <w:sz w:val="28"/>
          <w:sz w:val="28"/>
          <w:szCs w:val="28"/>
          <w:rtl w:val="true"/>
          <w:lang w:bidi="ar-SA"/>
        </w:rPr>
        <w:t>نافلة؟قال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إنّما يسأل اللّه تعالى عن الفرائض لا عن النوافل</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عن جميل،عن بعض أصحابنا،عن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يطوف ثمّ تعرض له الحاجة،قال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يذهب في حاجته أو حاجة غيره و يقطع الطواف،و إن أراد أن يستريح و يقعد فلا بأس بذلك،فإذا رجع،بنى على طوافه،و إن كان نافلة،بنى على الشوط و الشوطين،و إن كان طواف فريضة ثمّ خرج في حاجة مع رجل،لم يبن،و لا في حاجة نفسه</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ليس بمناف لما تقدّم؛لأنّه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يبني،يعني على الشوط و الشوطين؛فرقا بين طواف الفريضة و طواف النافلة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6" w:name="__RefHeading___Toc1242373_222507752"/>
      <w:bookmarkStart w:id="1217" w:name="_Toc480"/>
      <w:bookmarkEnd w:id="1216"/>
      <w:r>
        <w:rPr>
          <w:rtl w:val="true"/>
        </w:rPr>
        <w:t>مسألة</w:t>
      </w:r>
      <w:r>
        <w:rPr>
          <w:rtl w:val="true"/>
        </w:rPr>
        <w:t>:</w:t>
      </w:r>
      <w:r>
        <w:rPr>
          <w:rtl w:val="true"/>
        </w:rPr>
        <w:t>و لو دخل عليه وقت فريضة و هو يطوف،قطع الطواف و ابتدأ</w:t>
      </w:r>
      <w:bookmarkEnd w:id="1217"/>
    </w:p>
    <w:p>
      <w:pPr>
        <w:pStyle w:val="BookText"/>
        <w:rPr/>
      </w:pPr>
      <w:r>
        <w:rPr>
          <w:rFonts w:ascii="Amiri" w:hAnsi="Amiri" w:eastAsia="Amiri" w:cs="Amiri"/>
          <w:color w:val="111111"/>
          <w:sz w:val="28"/>
          <w:sz w:val="28"/>
          <w:szCs w:val="28"/>
          <w:rtl w:val="true"/>
          <w:lang w:bidi="ar-SA"/>
        </w:rPr>
        <w:t>بالفريضة،</w:t>
      </w:r>
    </w:p>
    <w:p>
      <w:pPr>
        <w:pStyle w:val="BookText"/>
        <w:rPr/>
      </w:pPr>
      <w:r>
        <w:rPr>
          <w:rFonts w:ascii="Amiri" w:hAnsi="Amiri" w:eastAsia="Amiri" w:cs="Amiri"/>
          <w:color w:val="111111"/>
          <w:sz w:val="28"/>
          <w:sz w:val="28"/>
          <w:szCs w:val="28"/>
          <w:rtl w:val="true"/>
          <w:lang w:bidi="ar-SA"/>
        </w:rPr>
        <w:t xml:space="preserve">ثمّ عاد فيتمّ </w:t>
      </w:r>
      <w:r>
        <w:rPr>
          <w:rStyle w:val="FootnoteAnchor"/>
          <w:rtl w:val="true"/>
        </w:rPr>
        <w:footnoteReference w:id="2030"/>
      </w:r>
      <w:r>
        <w:rPr>
          <w:rFonts w:ascii="Amiri" w:hAnsi="Amiri" w:eastAsia="Amiri" w:cs="Amiri"/>
          <w:color w:val="111111"/>
          <w:sz w:val="28"/>
          <w:sz w:val="28"/>
          <w:szCs w:val="28"/>
          <w:rtl w:val="true"/>
          <w:lang w:bidi="ar-SA"/>
        </w:rPr>
        <w:t>طوافه من حيث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العلماء،إلاّ مالكا،فإنّه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يمضي في طوافه و لا يقطعه إلاّ أن يخاف أن يضرّ بوقت الصلاة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الطواف صلاة،فيدخل تحت عموم الخبر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وقت الحاضرة أضيق من وقت الطواف،فكانت أولى</w:t>
      </w:r>
      <w:r>
        <w:rPr>
          <w:rFonts w:eastAsia="Amiri" w:cs="Amiri" w:ascii="Amiri" w:hAnsi="Amiri"/>
          <w:color w:val="111111"/>
          <w:sz w:val="28"/>
          <w:szCs w:val="28"/>
          <w:rtl w:val="true"/>
          <w:lang w:bidi="ar-SA"/>
        </w:rPr>
        <w:t xml:space="preserve">. </w:t>
      </w:r>
      <w:bookmarkStart w:id="1218" w:name="pg12676_118123"/>
    </w:p>
    <w:p>
      <w:pPr>
        <w:pStyle w:val="BookText"/>
        <w:rPr/>
      </w:pPr>
      <w:bookmarkEnd w:id="1218"/>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هشام،عن أبي عبد اللّه عليه السّلام أنّه قال </w:t>
      </w:r>
      <w:r>
        <w:rPr>
          <w:rStyle w:val="FootnoteAnchor"/>
          <w:rtl w:val="true"/>
        </w:rPr>
        <w:footnoteReference w:id="2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في طواف فريضة فأدركته صلاة فريضة،قال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طوافه و يصلّي الفريضة ثمّ يعود فيتمّ ما بقي عليه من طوافه</w:t>
      </w:r>
      <w:r>
        <w:rPr>
          <w:rFonts w:eastAsia="Amiri" w:cs="Amiri" w:ascii="Amiri" w:hAnsi="Amiri"/>
          <w:color w:val="111111"/>
          <w:sz w:val="28"/>
          <w:szCs w:val="28"/>
          <w:rtl w:val="true"/>
          <w:lang w:bidi="ar-SA"/>
        </w:rPr>
        <w:t xml:space="preserve">»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كان في طواف النساء و أقيمت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بنى من حيث قطع</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يبني بعد فراغه من الفريضة و يتمّ </w:t>
      </w:r>
      <w:r>
        <w:rPr>
          <w:rStyle w:val="FootnoteAnchor"/>
          <w:rtl w:val="true"/>
        </w:rPr>
        <w:footnoteReference w:id="2036"/>
      </w:r>
      <w:r>
        <w:rPr>
          <w:rFonts w:ascii="Amiri" w:hAnsi="Amiri" w:eastAsia="Amiri" w:cs="Amiri"/>
          <w:color w:val="111111"/>
          <w:sz w:val="28"/>
          <w:sz w:val="28"/>
          <w:szCs w:val="28"/>
          <w:rtl w:val="true"/>
          <w:lang w:bidi="ar-SA"/>
        </w:rPr>
        <w:t>طوافه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عامّة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يستأنف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فعل مشروع في أثناء الطواف،فلم يقطعه و هو كاليسير،و هكذا البحث في صلاة الجنازة،فإنّها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يبني من حيث قطع أو من الحجر؟فيه تردّد،أحوطه الثاني،و الخبر يدلّ على الأوّل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9" w:name="__RefHeading___Toc1242375_222507752"/>
      <w:bookmarkStart w:id="1220" w:name="_Toc481"/>
      <w:bookmarkEnd w:id="1219"/>
      <w:r>
        <w:rPr>
          <w:rtl w:val="true"/>
        </w:rPr>
        <w:t>مسألة</w:t>
      </w:r>
      <w:r>
        <w:rPr>
          <w:rtl w:val="true"/>
        </w:rPr>
        <w:t>:</w:t>
      </w:r>
      <w:r>
        <w:rPr>
          <w:rtl w:val="true"/>
        </w:rPr>
        <w:t>و لو كان في الطواف فخشي فوات الوتر،</w:t>
      </w:r>
      <w:bookmarkEnd w:id="1220"/>
    </w:p>
    <w:p>
      <w:pPr>
        <w:pStyle w:val="BookText"/>
        <w:rPr/>
      </w:pPr>
      <w:r>
        <w:rPr>
          <w:rFonts w:ascii="Amiri" w:hAnsi="Amiri" w:eastAsia="Amiri" w:cs="Amiri"/>
          <w:color w:val="111111"/>
          <w:sz w:val="28"/>
          <w:sz w:val="28"/>
          <w:szCs w:val="28"/>
          <w:rtl w:val="true"/>
          <w:lang w:bidi="ar-SA"/>
        </w:rPr>
        <w:t>قطع الطواف و أوتر ثمّ بنى على ما مضى من طوافه؛لأنّها نافلة متعلّقة بوقت،فيكون أولى من فعل ما لا يفوت وقته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الحجّاج، </w:t>
      </w:r>
      <w:bookmarkStart w:id="1221" w:name="pg12676_118124"/>
    </w:p>
    <w:p>
      <w:pPr>
        <w:pStyle w:val="BookText"/>
        <w:rPr/>
      </w:pPr>
      <w:bookmarkEnd w:id="1221"/>
      <w:r>
        <w:rPr>
          <w:rFonts w:ascii="Amiri" w:hAnsi="Amiri" w:eastAsia="Amiri" w:cs="Amiri"/>
          <w:color w:val="111111"/>
          <w:sz w:val="28"/>
          <w:sz w:val="28"/>
          <w:szCs w:val="28"/>
          <w:rtl w:val="true"/>
          <w:lang w:bidi="ar-SA"/>
        </w:rPr>
        <w:t>عن أبي إبراهيم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الطواف و قد طاف بعضه و بقي عليه بعضه فيطلع الفجر،فيخرج من الطواف إلى الحجر أو إلى بعض المساجد إذا كان لم يوتر فيوتر ثمّ يرجع فيتمّ طوافه،أ فترى ذلك أفضل أم يتمّ الطواف ثمّ يوتر و إن أسفر بعض الإسفار؟قال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بالوتر و اقطع الطواف إذا خفت ذلك ثمّ أتمّ الطواف بعد</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2" w:name="__RefHeading___Toc1242377_222507752"/>
      <w:bookmarkStart w:id="1223" w:name="_Toc482"/>
      <w:bookmarkEnd w:id="1222"/>
      <w:r>
        <w:rPr>
          <w:rtl w:val="true"/>
        </w:rPr>
        <w:t>مسألة</w:t>
      </w:r>
      <w:r>
        <w:rPr>
          <w:rtl w:val="true"/>
        </w:rPr>
        <w:t>:</w:t>
      </w:r>
      <w:r>
        <w:rPr>
          <w:rtl w:val="true"/>
        </w:rPr>
        <w:t>و لو حاضت المرأة و قد طافت أربعة أشواط،قطعت الطواف و سعت،</w:t>
      </w:r>
      <w:bookmarkEnd w:id="1223"/>
    </w:p>
    <w:p>
      <w:pPr>
        <w:pStyle w:val="BookText"/>
        <w:rPr/>
      </w:pPr>
      <w:r>
        <w:rPr>
          <w:rFonts w:ascii="Amiri" w:hAnsi="Amiri" w:eastAsia="Amiri" w:cs="Amiri"/>
          <w:color w:val="111111"/>
          <w:sz w:val="28"/>
          <w:sz w:val="28"/>
          <w:szCs w:val="28"/>
          <w:rtl w:val="true"/>
          <w:lang w:bidi="ar-SA"/>
        </w:rPr>
        <w:t>فإذا فرغت من المناسك،أتمّت الطواف بعد طهرها،و لو كان دون ذلك،بطل الطواف،و انتظرت عرفة،فإن طهرت و تمكّنت من أفعال العمرة و الخروج إلى الموقف،فعلت،و إلاّ صارت حجّتها مفردة؛لأنّ بطواف ما زاد على النصف تكون قد أدركت معظمه فتكون في حكم المدركة 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إبراهيم بن إسحاق </w:t>
      </w:r>
      <w:r>
        <w:rPr>
          <w:rStyle w:val="FootnoteAnchor"/>
          <w:rtl w:val="true"/>
        </w:rPr>
        <w:footnoteReference w:id="2040"/>
      </w:r>
      <w:r>
        <w:rPr>
          <w:rFonts w:ascii="Amiri" w:hAnsi="Amiri" w:eastAsia="Amiri" w:cs="Amiri"/>
          <w:color w:val="111111"/>
          <w:sz w:val="28"/>
          <w:sz w:val="28"/>
          <w:szCs w:val="28"/>
          <w:rtl w:val="true"/>
          <w:lang w:bidi="ar-SA"/>
        </w:rPr>
        <w:t>عمّن سأل أبا عبد اللّه عليه السّلام عن امرأة طافت أربعة أشواط و هي معتمرة،ثمّ طمثت،قال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 طوافها،و ليس عليها غيره،و متعتها تامّة،و لها أن تطوف بين الصفا و المروة؛لأنّها زادت على النصف و قد قضت متعتها،و لتستأنف بعد الحجّ،و إن هي لم تطف إلاّ ثلاثة أشواط فلتستأنف الحجّ </w:t>
      </w:r>
      <w:r>
        <w:rPr>
          <w:rStyle w:val="FootnoteAnchor"/>
          <w:rtl w:val="true"/>
        </w:rPr>
        <w:footnoteReference w:id="2041"/>
      </w:r>
      <w:r>
        <w:rPr>
          <w:rFonts w:ascii="Amiri" w:hAnsi="Amiri" w:eastAsia="Amiri" w:cs="Amiri"/>
          <w:color w:val="111111"/>
          <w:sz w:val="28"/>
          <w:sz w:val="28"/>
          <w:szCs w:val="28"/>
          <w:rtl w:val="true"/>
          <w:lang w:bidi="ar-SA"/>
        </w:rPr>
        <w:t>،فإن أقام بها جمّالها بعد الحجّ لتخرج إلى الجعرانة أو إلى التنعيم فلتعتمر</w:t>
      </w:r>
      <w:r>
        <w:rPr>
          <w:rFonts w:eastAsia="Amiri" w:cs="Amiri" w:ascii="Amiri" w:hAnsi="Amiri"/>
          <w:color w:val="111111"/>
          <w:sz w:val="28"/>
          <w:szCs w:val="28"/>
          <w:rtl w:val="true"/>
          <w:lang w:bidi="ar-SA"/>
        </w:rPr>
        <w:t xml:space="preserve">»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على مضمون هذا الحديث عوّل الشيخ رحمه اللّه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بابويه رحمه اللّه فإنّه روى عن حريز و العلاء 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طافت ثلاثة أطواف أو أقلّ من ذلك،ثمّ رأت دما،فقال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 مكانها،فإذا طهرت طافت منه و اعتدّت بما مضى</w:t>
      </w:r>
      <w:r>
        <w:rPr>
          <w:rFonts w:eastAsia="Amiri" w:cs="Amiri" w:ascii="Amiri" w:hAnsi="Amiri"/>
          <w:color w:val="111111"/>
          <w:sz w:val="28"/>
          <w:szCs w:val="28"/>
          <w:rtl w:val="true"/>
          <w:lang w:bidi="ar-SA"/>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الحديث أفتي دون الأوّل؛لأنّ الأوّل إسناده منقطع،و هذا الحديث إسناده متّصل و هو رخصة و رحمة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 الشيخ في هذا الباب أوجه؛لأنّه قد ثبت اعتبار مجاوزة النصف في حقّ غير الحائض باعتبار أنّه المعظم،و إذا كان هذا أصلا،فليعتمد عليه خصوصا مع الحديث الدالّ عليه بالتفصيل،و قبول الرواية التي رواها للتأويل،فإنّه من المحتمل أن يكون ذلك في طواف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 الرواية التي رواها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أبو إسحاق صاحب اللؤلؤ </w:t>
      </w:r>
      <w:r>
        <w:rPr>
          <w:rStyle w:val="FootnoteAnchor"/>
          <w:rtl w:val="true"/>
        </w:rPr>
        <w:footnoteReference w:id="20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من سمع أبا عبد اللّه عليه السّلام،يقول في المرأة المتمتّعة إذا طافت بالبيت </w:t>
      </w:r>
      <w:bookmarkStart w:id="1224" w:name="pg12676_118126"/>
    </w:p>
    <w:p>
      <w:pPr>
        <w:pStyle w:val="BookText"/>
        <w:rPr/>
      </w:pPr>
      <w:bookmarkEnd w:id="1224"/>
      <w:r>
        <w:rPr>
          <w:rFonts w:ascii="Amiri" w:hAnsi="Amiri" w:eastAsia="Amiri" w:cs="Amiri"/>
          <w:color w:val="111111"/>
          <w:sz w:val="28"/>
          <w:sz w:val="28"/>
          <w:szCs w:val="28"/>
          <w:rtl w:val="true"/>
          <w:lang w:bidi="ar-SA"/>
        </w:rPr>
        <w:t>أربعة أشواط ثمّ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فمتعتها تامّة،و تقضي ما فاتها من الطواف بالبيت و بين الصفا و المروة،و تخرج إلى منى قبل أن تطوف الطواف الآخر</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أبو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حاضت المرأة و هي في الطواف بالبيت أو بين الصفا و المروة فجازت </w:t>
      </w:r>
      <w:r>
        <w:rPr>
          <w:rStyle w:val="FootnoteAnchor"/>
          <w:rtl w:val="true"/>
        </w:rPr>
        <w:footnoteReference w:id="2048"/>
      </w:r>
      <w:r>
        <w:rPr>
          <w:rFonts w:ascii="Amiri" w:hAnsi="Amiri" w:eastAsia="Amiri" w:cs="Amiri"/>
          <w:color w:val="111111"/>
          <w:sz w:val="28"/>
          <w:sz w:val="28"/>
          <w:szCs w:val="28"/>
          <w:rtl w:val="true"/>
          <w:lang w:bidi="ar-SA"/>
        </w:rPr>
        <w:t>النصف،فعلّمت ذلك الموضع، فإذا طهرت رجعت فأتمّت بقيّة طوافها من الموضع الذي علّمت،و إن هي قطعت طوافها في أقلّ من النصف،فعليها أن تستأنف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أوّله</w:t>
      </w:r>
      <w:r>
        <w:rPr>
          <w:rFonts w:eastAsia="Amiri" w:cs="Amiri" w:ascii="Amiri" w:hAnsi="Amiri"/>
          <w:color w:val="111111"/>
          <w:sz w:val="28"/>
          <w:szCs w:val="28"/>
          <w:rtl w:val="true"/>
          <w:lang w:bidi="ar-SA"/>
        </w:rPr>
        <w:t xml:space="preserve">]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5" w:name="__RefHeading___Toc1242379_222507752"/>
      <w:bookmarkStart w:id="1226" w:name="_Toc483"/>
      <w:bookmarkEnd w:id="1225"/>
      <w:r>
        <w:rPr>
          <w:rtl w:val="true"/>
        </w:rPr>
        <w:t>مسألة</w:t>
      </w:r>
      <w:r>
        <w:rPr>
          <w:rtl w:val="true"/>
        </w:rPr>
        <w:t>:</w:t>
      </w:r>
      <w:r>
        <w:rPr>
          <w:rtl w:val="true"/>
        </w:rPr>
        <w:t>قد بيّنّا أنّ الطواف واجب</w:t>
      </w:r>
      <w:r>
        <w:rPr>
          <w:rtl w:val="true"/>
        </w:rPr>
        <w:t>.</w:t>
      </w:r>
      <w:bookmarkEnd w:id="1226"/>
    </w:p>
    <w:p>
      <w:pPr>
        <w:pStyle w:val="BookText"/>
        <w:rPr/>
      </w:pPr>
      <w:r>
        <w:rPr>
          <w:rFonts w:ascii="Amiri" w:hAnsi="Amiri" w:eastAsia="Amiri" w:cs="Amiri"/>
          <w:color w:val="111111"/>
          <w:sz w:val="28"/>
          <w:sz w:val="28"/>
          <w:szCs w:val="28"/>
          <w:rtl w:val="true"/>
          <w:lang w:bidi="ar-SA"/>
        </w:rPr>
        <w:t>و يدلّ عليه النّص و الإجماع،قال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لْيَطَّوَّفُوا بِالْبَيْتِ الْعَتِيقِ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أجمع المسلمون كافّة على أنّه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ركن من تركه عمدا،بطل حجّه،و لو تركه ناسيا،قضاه و لو بعد المناسك،فإن تعذّر العود،استناب فيه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طواف الفريضة حتّى قدم بلاده و واقع النساء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بهدي إن كان تركه في حجّ بعث به في حجّ،و إن كان تركه في عمرة بعث به في عمرة،و وكّل من يطوف عنه ما ترك من طوافه</w:t>
      </w:r>
      <w:r>
        <w:rPr>
          <w:rFonts w:eastAsia="Amiri" w:cs="Amiri" w:ascii="Amiri" w:hAnsi="Amiri"/>
          <w:color w:val="111111"/>
          <w:sz w:val="28"/>
          <w:szCs w:val="28"/>
          <w:rtl w:val="true"/>
          <w:lang w:bidi="ar-SA"/>
        </w:rPr>
        <w:t xml:space="preserve">»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محمول على طواف النساء؛لأنّ من ترك طواف النساء ناسيا،جاز له أن يستنيب غيره مقامه في طوافه،و لا يجوز له ذلك في طواف الحجّ،بل يجب عليه إعادة الحجّ و بدنة </w:t>
      </w:r>
      <w:r>
        <w:rPr>
          <w:rStyle w:val="FootnoteAnchor"/>
          <w:rtl w:val="true"/>
        </w:rPr>
        <w:footnoteReference w:id="2053"/>
      </w:r>
      <w:r>
        <w:rPr>
          <w:rFonts w:ascii="Amiri" w:hAnsi="Amiri" w:eastAsia="Amiri" w:cs="Amiri"/>
          <w:color w:val="111111"/>
          <w:sz w:val="28"/>
          <w:sz w:val="28"/>
          <w:szCs w:val="28"/>
          <w:rtl w:val="true"/>
          <w:lang w:bidi="ar-SA"/>
        </w:rPr>
        <w:t>لما رواه عليّ بن أبي حمزة،قال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w:t>
      </w:r>
      <w:r>
        <w:rPr>
          <w:rStyle w:val="FootnoteAnchor"/>
          <w:rtl w:val="true"/>
        </w:rPr>
        <w:footnoteReference w:id="2054"/>
      </w:r>
      <w:r>
        <w:rPr>
          <w:rFonts w:ascii="Amiri" w:hAnsi="Amiri" w:eastAsia="Amiri" w:cs="Amiri"/>
          <w:color w:val="111111"/>
          <w:sz w:val="28"/>
          <w:sz w:val="28"/>
          <w:szCs w:val="28"/>
          <w:rtl w:val="true"/>
          <w:lang w:bidi="ar-SA"/>
        </w:rPr>
        <w:t>عن رجل جهل أن يطوف بالبيت حتّى رجع إلى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على جهة الجهالة،أعاد الحجّ و عليه بدنة</w:t>
      </w:r>
      <w:r>
        <w:rPr>
          <w:rFonts w:eastAsia="Amiri" w:cs="Amiri" w:ascii="Amiri" w:hAnsi="Amiri"/>
          <w:color w:val="111111"/>
          <w:sz w:val="28"/>
          <w:szCs w:val="28"/>
          <w:rtl w:val="true"/>
          <w:lang w:bidi="ar-SA"/>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جهل أن يطوف بالبيت طواف الفريضة،قال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على وجه جهالة في الحجّ، أعاد و عليه بدنة</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الشيخ على الجمع بما رواه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نسي طواف النساء حتّى دخل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له النساء حتّى يزور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 من يقضي </w:t>
      </w:r>
      <w:r>
        <w:rPr>
          <w:rStyle w:val="FootnoteAnchor"/>
          <w:rtl w:val="true"/>
        </w:rPr>
        <w:footnoteReference w:id="2057"/>
      </w:r>
      <w:r>
        <w:rPr>
          <w:rFonts w:ascii="Amiri" w:hAnsi="Amiri" w:eastAsia="Amiri" w:cs="Amiri"/>
          <w:color w:val="111111"/>
          <w:sz w:val="28"/>
          <w:sz w:val="28"/>
          <w:szCs w:val="28"/>
          <w:rtl w:val="true"/>
          <w:lang w:bidi="ar-SA"/>
        </w:rPr>
        <w:t>عنه إن لم يحجّ،فإن توفّي قبل أن يطاف عنه فليقض عنه وليّه أو غيره</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الشيخ فيه توقّف،و وجه الجمع عندي حمل الحديثين الأوّلين على من ترك الطواف عامدا جاهلا بوجوبه،فإنّه يعيد الحجّ و 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 على من تركه ناسيا،و يحمل وجوب الكفّارة على من وطئ بعد الذكر،و سيأتي تحقيق ذلك </w:t>
      </w:r>
      <w:bookmarkStart w:id="1227" w:name="pg12676_118128"/>
    </w:p>
    <w:p>
      <w:pPr>
        <w:pStyle w:val="BookText"/>
        <w:rPr/>
      </w:pPr>
      <w:bookmarkEnd w:id="1227"/>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6"/>
        <w:numPr>
          <w:ilvl w:val="5"/>
          <w:numId w:val="1"/>
        </w:numPr>
        <w:rPr/>
      </w:pPr>
      <w:bookmarkStart w:id="1228" w:name="__RefHeading___Toc1242381_222507752"/>
      <w:bookmarkStart w:id="1229" w:name="_Toc484"/>
      <w:bookmarkEnd w:id="1228"/>
      <w:r>
        <w:rPr>
          <w:rtl w:val="true"/>
        </w:rPr>
        <w:t>مسألة</w:t>
      </w:r>
      <w:r>
        <w:rPr>
          <w:rtl w:val="true"/>
        </w:rPr>
        <w:t>:</w:t>
      </w:r>
      <w:r>
        <w:rPr>
          <w:rtl w:val="true"/>
        </w:rPr>
        <w:t>من شكّ في عدد الطواف،فإن كان بعد فراغه،لم يلتفت إليه؛</w:t>
      </w:r>
      <w:bookmarkEnd w:id="1229"/>
    </w:p>
    <w:p>
      <w:pPr>
        <w:pStyle w:val="BookText"/>
        <w:rPr/>
      </w:pPr>
      <w:r>
        <w:rPr>
          <w:rFonts w:ascii="Amiri" w:hAnsi="Amiri" w:eastAsia="Amiri" w:cs="Amiri"/>
          <w:color w:val="111111"/>
          <w:sz w:val="28"/>
          <w:sz w:val="28"/>
          <w:szCs w:val="28"/>
          <w:rtl w:val="true"/>
          <w:lang w:bidi="ar-SA"/>
        </w:rPr>
        <w:t>لأنّه شكّ في واجب فات محلّه،فلا اعتبار به،كمن شكّ في عدد الركعات بعد فراغه،و إن كان في أثنائه،فإن كان شكّه في الزيادة،قطع الطواف و لا شيء عليه؛لأنّه يتيقّن الإتيان بالسبع،و يشكّ في الزائد،و الأصل عدمه،و إن كان يشكّ في النقصان،كأن يشكّ بين الستّة و السبعة،فإن كان طواف الفريضة،أعاد الطواف من أوّله؛لأنّ الزيادة و النقصان محرّمان،و مع البناء على كلّ واحد من الأقلّ و الأكثر يحصل أحد المحرّمين،فلهذا أبطلناه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طاف بالبيت فلم يدر ستّة طاف أو سبعة طواف فريضة؟قال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فليعد طوافه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خرج،وفاته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 في رجل لم يدر ستّة طاف أو سبعة؟قال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طفت فلم أدر ستّة طفت أم سبعة فطفت طوافا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استأنفت؟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طفت و ذهبت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أحمد بن عمر المرهبيّ </w:t>
      </w:r>
      <w:r>
        <w:rPr>
          <w:rStyle w:val="FootnoteAnchor"/>
          <w:rtl w:val="true"/>
        </w:rPr>
        <w:footnoteReference w:id="2062"/>
      </w:r>
      <w:r>
        <w:rPr>
          <w:rFonts w:ascii="Amiri" w:hAnsi="Amiri" w:eastAsia="Amiri" w:cs="Amiri"/>
          <w:color w:val="111111"/>
          <w:sz w:val="28"/>
          <w:sz w:val="28"/>
          <w:szCs w:val="28"/>
          <w:rtl w:val="true"/>
          <w:lang w:bidi="ar-SA"/>
        </w:rPr>
        <w:t>،عن أبي الحسن الثاني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bookmarkStart w:id="1230" w:name="pg12676_118129"/>
    </w:p>
    <w:p>
      <w:pPr>
        <w:pStyle w:val="BookText"/>
        <w:rPr/>
      </w:pPr>
      <w:bookmarkEnd w:id="123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Style w:val="FootnoteAnchor"/>
          <w:rtl w:val="true"/>
        </w:rPr>
        <w:footnoteReference w:id="2063"/>
      </w:r>
      <w:r>
        <w:rPr>
          <w:rFonts w:ascii="Amiri" w:hAnsi="Amiri" w:eastAsia="Amiri" w:cs="Amiri"/>
          <w:color w:val="111111"/>
          <w:sz w:val="28"/>
          <w:sz w:val="28"/>
          <w:szCs w:val="28"/>
          <w:rtl w:val="true"/>
          <w:lang w:bidi="ar-SA"/>
        </w:rPr>
        <w:t>شكّ في طوافه فلم يدر ستّة طاف أو سبعة؟قال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فريضة،أعاد كلّ ما شكّ فيه،و إن كان في نافلة بنى على ما هو أقلّ</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1" w:name="__RefHeading___Toc1242383_222507752"/>
      <w:bookmarkStart w:id="1232" w:name="_Toc485"/>
      <w:bookmarkEnd w:id="1231"/>
      <w:r>
        <w:rPr>
          <w:rtl w:val="true"/>
        </w:rPr>
        <w:t>فروع</w:t>
      </w:r>
      <w:r>
        <w:rPr>
          <w:rtl w:val="true"/>
        </w:rPr>
        <w:t>:</w:t>
      </w:r>
      <w:bookmarkEnd w:id="1232"/>
    </w:p>
    <w:p>
      <w:pPr>
        <w:pStyle w:val="Heading6"/>
        <w:numPr>
          <w:ilvl w:val="5"/>
          <w:numId w:val="1"/>
        </w:numPr>
        <w:rPr/>
      </w:pPr>
      <w:bookmarkStart w:id="1233" w:name="__RefHeading___Toc1242385_222507752"/>
      <w:bookmarkStart w:id="1234" w:name="_Toc486"/>
      <w:bookmarkEnd w:id="1233"/>
      <w:r>
        <w:rPr>
          <w:rtl w:val="true"/>
        </w:rPr>
        <w:t>الأوّل</w:t>
      </w:r>
      <w:r>
        <w:rPr>
          <w:rtl w:val="true"/>
        </w:rPr>
        <w:t>:</w:t>
      </w:r>
      <w:r>
        <w:rPr>
          <w:rtl w:val="true"/>
        </w:rPr>
        <w:t>لو شكّ فيما دون الستّة و السبعة،كان الحكم كذلك،</w:t>
      </w:r>
      <w:bookmarkEnd w:id="1234"/>
    </w:p>
    <w:p>
      <w:pPr>
        <w:pStyle w:val="BookText"/>
        <w:rPr/>
      </w:pPr>
      <w:r>
        <w:rPr>
          <w:rFonts w:ascii="Amiri" w:hAnsi="Amiri" w:eastAsia="Amiri" w:cs="Amiri"/>
          <w:color w:val="111111"/>
          <w:sz w:val="28"/>
          <w:sz w:val="28"/>
          <w:szCs w:val="28"/>
          <w:rtl w:val="true"/>
          <w:lang w:bidi="ar-SA"/>
        </w:rPr>
        <w:t>كمن شكّ فلم يدر طاف ثلاثة أشواط أو أربعة،أعاد في الفريضة و على هذا النهج؛لما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حنّان بن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رجل طاف فأوهم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طفت أربعة،و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طفت ثلاثة؟فقال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الطوافين؟طواف نافلة أو طواف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طواف فريضة،فليلق ما في يديه و ليستأنف،و إن كان طواف نافلة و استيقن الثلاث و هو في شكّ من الرابع أنّه طاف،فليبن على الثالث،فإنّه يجوز له</w:t>
      </w:r>
      <w:r>
        <w:rPr>
          <w:rFonts w:eastAsia="Amiri" w:cs="Amiri" w:ascii="Amiri" w:hAnsi="Amiri"/>
          <w:color w:val="111111"/>
          <w:sz w:val="28"/>
          <w:szCs w:val="28"/>
          <w:rtl w:val="true"/>
          <w:lang w:bidi="ar-SA"/>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5" w:name="__RefHeading___Toc1242387_222507752"/>
      <w:bookmarkStart w:id="1236" w:name="_Toc487"/>
      <w:bookmarkEnd w:id="1235"/>
      <w:r>
        <w:rPr>
          <w:rtl w:val="true"/>
        </w:rPr>
        <w:t>الثاني</w:t>
      </w:r>
      <w:r>
        <w:rPr>
          <w:rtl w:val="true"/>
        </w:rPr>
        <w:t>:</w:t>
      </w:r>
      <w:r>
        <w:rPr>
          <w:rtl w:val="true"/>
        </w:rPr>
        <w:t>لو شكّ في طواف النافلة،بنى على الأقلّ استحبابا؛</w:t>
      </w:r>
      <w:bookmarkEnd w:id="1236"/>
    </w:p>
    <w:p>
      <w:pPr>
        <w:pStyle w:val="BookText"/>
        <w:rPr/>
      </w:pPr>
      <w:r>
        <w:rPr>
          <w:rFonts w:ascii="Amiri" w:hAnsi="Amiri" w:eastAsia="Amiri" w:cs="Amiri"/>
          <w:color w:val="111111"/>
          <w:sz w:val="28"/>
          <w:sz w:val="28"/>
          <w:szCs w:val="28"/>
          <w:rtl w:val="true"/>
          <w:lang w:bidi="ar-SA"/>
        </w:rPr>
        <w:t>لما تقدّم في الروايات،و يجوز له البناء على الأكثر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بابويه عن رفاعة،عن الصادق عليه السّلام أنّه قال في رجل لا يدري ثلاثة طاف أو أربعة،قال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نافلة أو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Style w:val="FootnoteAnchor"/>
          <w:rtl w:val="true"/>
        </w:rPr>
        <w:footnoteReference w:id="2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أجبني فيهما جميعا،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طواف نافلة فابن على ما شئت،و إن كان طواف فريضة،فأعد الطواف،فإن طفت بالبيت طواف الفريضة و لم تدر ستّة طفت أو سبعة،فأعد </w:t>
      </w:r>
      <w:bookmarkStart w:id="1237" w:name="pg12676_118130"/>
    </w:p>
    <w:p>
      <w:pPr>
        <w:pStyle w:val="BookText"/>
        <w:rPr/>
      </w:pPr>
      <w:bookmarkEnd w:id="1237"/>
      <w:r>
        <w:rPr>
          <w:rFonts w:ascii="Amiri" w:hAnsi="Amiri" w:eastAsia="Amiri" w:cs="Amiri"/>
          <w:color w:val="111111"/>
          <w:sz w:val="28"/>
          <w:sz w:val="28"/>
          <w:szCs w:val="28"/>
          <w:rtl w:val="true"/>
          <w:lang w:bidi="ar-SA"/>
        </w:rPr>
        <w:t>طوافك،فإن خرجت،وفاتك ذلك،فليس عليك شيء</w:t>
      </w:r>
      <w:r>
        <w:rPr>
          <w:rFonts w:eastAsia="Amiri" w:cs="Amiri" w:ascii="Amiri" w:hAnsi="Amiri"/>
          <w:color w:val="111111"/>
          <w:sz w:val="28"/>
          <w:szCs w:val="28"/>
          <w:rtl w:val="true"/>
          <w:lang w:bidi="ar-SA"/>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8" w:name="__RefHeading___Toc1242389_222507752"/>
      <w:bookmarkStart w:id="1239" w:name="_Toc488"/>
      <w:bookmarkEnd w:id="1238"/>
      <w:r>
        <w:rPr>
          <w:rtl w:val="true"/>
        </w:rPr>
        <w:t>الثالث</w:t>
      </w:r>
      <w:r>
        <w:rPr>
          <w:rtl w:val="true"/>
        </w:rPr>
        <w:t>:</w:t>
      </w:r>
      <w:r>
        <w:rPr>
          <w:rtl w:val="true"/>
        </w:rPr>
        <w:t>يجوز للرجل أن يعوّل على غيره في تعداد الطواف،</w:t>
      </w:r>
      <w:bookmarkEnd w:id="1239"/>
    </w:p>
    <w:p>
      <w:pPr>
        <w:pStyle w:val="BookText"/>
        <w:rPr/>
      </w:pPr>
      <w:r>
        <w:rPr>
          <w:rFonts w:ascii="Amiri" w:hAnsi="Amiri" w:eastAsia="Amiri" w:cs="Amiri"/>
          <w:color w:val="111111"/>
          <w:sz w:val="28"/>
          <w:sz w:val="28"/>
          <w:szCs w:val="28"/>
          <w:rtl w:val="true"/>
          <w:lang w:bidi="ar-SA"/>
        </w:rPr>
        <w:t>كما يجوز في الصلاة؛لأنّه يثمر التذكّر و الظنّ مع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بابويه عن ابن مسكان،عن الهذيل </w:t>
      </w:r>
      <w:r>
        <w:rPr>
          <w:rStyle w:val="FootnoteAnchor"/>
          <w:rtl w:val="true"/>
        </w:rPr>
        <w:footnoteReference w:id="2068"/>
      </w:r>
      <w:r>
        <w:rPr>
          <w:rFonts w:ascii="Amiri" w:hAnsi="Amiri" w:eastAsia="Amiri" w:cs="Amiri"/>
          <w:color w:val="111111"/>
          <w:sz w:val="28"/>
          <w:sz w:val="28"/>
          <w:szCs w:val="28"/>
          <w:rtl w:val="true"/>
          <w:lang w:bidi="ar-SA"/>
        </w:rPr>
        <w:t xml:space="preserve">،عن أبي عبد اللّه عليه السّلام في الرجل يتّكل على عدد صاحبته </w:t>
      </w:r>
      <w:r>
        <w:rPr>
          <w:rStyle w:val="FootnoteAnchor"/>
          <w:rtl w:val="true"/>
        </w:rPr>
        <w:footnoteReference w:id="2069"/>
      </w:r>
      <w:r>
        <w:rPr>
          <w:rFonts w:ascii="Amiri" w:hAnsi="Amiri" w:eastAsia="Amiri" w:cs="Amiri"/>
          <w:color w:val="111111"/>
          <w:sz w:val="28"/>
          <w:sz w:val="28"/>
          <w:szCs w:val="28"/>
          <w:rtl w:val="true"/>
          <w:lang w:bidi="ar-SA"/>
        </w:rPr>
        <w:t>في الطواف،أ يجزئه عنها و عن الصبيّ،فقال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نعم،ألا ترى أنّك تأتمّ بالإمام إذا صلّيت خلفه،فهو مثله</w:t>
      </w:r>
      <w:r>
        <w:rPr>
          <w:rFonts w:eastAsia="Amiri" w:cs="Amiri" w:ascii="Amiri" w:hAnsi="Amiri"/>
          <w:color w:val="111111"/>
          <w:sz w:val="28"/>
          <w:szCs w:val="28"/>
          <w:rtl w:val="true"/>
          <w:lang w:bidi="ar-SA"/>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سأله سعيد الأعرج عن الطواف أ يكتفي الرجل بإحصاء صاحبه؟قال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0" w:name="__RefHeading___Toc1242391_222507752"/>
      <w:bookmarkStart w:id="1241" w:name="_Toc489"/>
      <w:bookmarkEnd w:id="1240"/>
      <w:r>
        <w:rPr>
          <w:rtl w:val="true"/>
        </w:rPr>
        <w:t>مسألة</w:t>
      </w:r>
      <w:r>
        <w:rPr>
          <w:rtl w:val="true"/>
        </w:rPr>
        <w:t>:</w:t>
      </w:r>
      <w:r>
        <w:rPr>
          <w:rtl w:val="true"/>
        </w:rPr>
        <w:t>لا يجوز الزيادة على سبعة أشواط في طواف الفريضة،</w:t>
      </w:r>
      <w:bookmarkEnd w:id="1241"/>
    </w:p>
    <w:p>
      <w:pPr>
        <w:pStyle w:val="BookText"/>
        <w:rPr/>
      </w:pPr>
      <w:r>
        <w:rPr>
          <w:rFonts w:ascii="Amiri" w:hAnsi="Amiri" w:eastAsia="Amiri" w:cs="Amiri"/>
          <w:color w:val="111111"/>
          <w:sz w:val="28"/>
          <w:sz w:val="28"/>
          <w:szCs w:val="28"/>
          <w:rtl w:val="true"/>
          <w:lang w:bidi="ar-SA"/>
        </w:rPr>
        <w:t xml:space="preserve">فلو طاف ثمانية عمدا،أعاد و إن كان سهوا،استحبّ له أن يتمّم </w:t>
      </w:r>
      <w:r>
        <w:rPr>
          <w:rStyle w:val="FootnoteAnchor"/>
          <w:rtl w:val="true"/>
        </w:rPr>
        <w:footnoteReference w:id="2072"/>
      </w:r>
      <w:r>
        <w:rPr>
          <w:rFonts w:ascii="Amiri" w:hAnsi="Amiri" w:eastAsia="Amiri" w:cs="Amiri"/>
          <w:color w:val="111111"/>
          <w:sz w:val="28"/>
          <w:sz w:val="28"/>
          <w:szCs w:val="28"/>
          <w:rtl w:val="true"/>
          <w:lang w:bidi="ar-SA"/>
        </w:rPr>
        <w:t>أربعة عشر شوطا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القران في طواف الفريضة لا يجوز عند أكثر علمائنا </w:t>
      </w:r>
      <w:r>
        <w:rPr>
          <w:rStyle w:val="FootnoteAnchor"/>
          <w:rtl w:val="true"/>
        </w:rPr>
        <w:footnoteReference w:id="2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كرهه </w:t>
      </w:r>
    </w:p>
    <w:p>
      <w:pPr>
        <w:pStyle w:val="BookText"/>
        <w:rPr/>
      </w:pPr>
      <w:r>
        <w:rPr>
          <w:rFonts w:ascii="Amiri" w:hAnsi="Amiri" w:eastAsia="Amiri" w:cs="Amiri"/>
          <w:color w:val="111111"/>
          <w:sz w:val="28"/>
          <w:sz w:val="28"/>
          <w:szCs w:val="28"/>
          <w:rtl w:val="true"/>
          <w:lang w:bidi="ar-SA"/>
        </w:rPr>
        <w:t xml:space="preserve">ابن عمر،و الحسن البصريّ،و الزهريّ </w:t>
      </w:r>
      <w:r>
        <w:rPr>
          <w:rStyle w:val="FootnoteAnchor"/>
          <w:rtl w:val="true"/>
        </w:rPr>
        <w:footnoteReference w:id="2074"/>
      </w:r>
      <w:r>
        <w:rPr>
          <w:rFonts w:ascii="Amiri" w:hAnsi="Amiri" w:eastAsia="Amiri" w:cs="Amiri"/>
          <w:color w:val="111111"/>
          <w:sz w:val="28"/>
          <w:sz w:val="28"/>
          <w:szCs w:val="28"/>
          <w:rtl w:val="true"/>
          <w:lang w:bidi="ar-SA"/>
        </w:rPr>
        <w:t xml:space="preserve">،و مالك </w:t>
      </w:r>
      <w:r>
        <w:rPr>
          <w:rStyle w:val="FootnoteAnchor"/>
          <w:rtl w:val="true"/>
        </w:rPr>
        <w:footnoteReference w:id="2075"/>
      </w:r>
      <w:r>
        <w:rPr>
          <w:rFonts w:ascii="Amiri" w:hAnsi="Amiri" w:eastAsia="Amiri" w:cs="Amiri"/>
          <w:color w:val="111111"/>
          <w:sz w:val="28"/>
          <w:sz w:val="28"/>
          <w:szCs w:val="28"/>
          <w:rtl w:val="true"/>
          <w:lang w:bidi="ar-SA"/>
        </w:rPr>
        <w:t xml:space="preserve">،و أبو حنيفة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عطاء و طاوس،و سعيد بن جبير </w:t>
      </w:r>
      <w:r>
        <w:rPr>
          <w:rStyle w:val="FootnoteAnchor"/>
          <w:rtl w:val="true"/>
        </w:rPr>
        <w:footnoteReference w:id="2077"/>
      </w:r>
      <w:r>
        <w:rPr>
          <w:rFonts w:ascii="IRNazanin" w:hAnsi="IRNazanin" w:eastAsia="IRNazanin"/>
          <w:color w:val="111111"/>
          <w:sz w:val="28"/>
          <w:sz w:val="28"/>
          <w:szCs w:val="28"/>
          <w:rtl w:val="true"/>
          <w:lang w:bidi="fa-IR"/>
        </w:rPr>
        <w:t xml:space="preserve">،و أحمد </w:t>
      </w:r>
      <w:r>
        <w:rPr>
          <w:rStyle w:val="FootnoteAnchor"/>
          <w:rtl w:val="true"/>
        </w:rPr>
        <w:footnoteReference w:id="2078"/>
      </w:r>
      <w:r>
        <w:rPr>
          <w:rFonts w:ascii="IRNazanin" w:hAnsi="IRNazanin" w:eastAsia="IRNazanin"/>
          <w:color w:val="111111"/>
          <w:sz w:val="28"/>
          <w:sz w:val="28"/>
          <w:szCs w:val="28"/>
          <w:rtl w:val="true"/>
          <w:lang w:bidi="fa-IR"/>
        </w:rPr>
        <w:t>،و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به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 يفعله،فلا يجوز فعله؛لقوله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فريضة ذات عدد،فلا يجوز الزيادة عليها،كالصلاة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طاف بالبيت ثمانية أشواط المفروض،قال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حتّى يستتمّه</w:t>
      </w:r>
      <w:r>
        <w:rPr>
          <w:rFonts w:eastAsia="Amiri" w:cs="Amiri" w:ascii="Amiri" w:hAnsi="Amiri"/>
          <w:color w:val="111111"/>
          <w:sz w:val="28"/>
          <w:szCs w:val="28"/>
          <w:rtl w:val="true"/>
          <w:lang w:bidi="ar-SA"/>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عائشة 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يجري مجرى الصلاة يجوز جمعها و يؤخّر ما بينها يصلّيها بعدها،كذلك هاهنا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فعل عائشة ليس حجّة،و يحتمل أن يكون ذلك في النفل،فإنّ </w:t>
      </w:r>
    </w:p>
    <w:p>
      <w:pPr>
        <w:pStyle w:val="BookText"/>
        <w:rPr/>
      </w:pPr>
      <w:r>
        <w:rPr>
          <w:rFonts w:ascii="Amiri" w:hAnsi="Amiri" w:eastAsia="Amiri" w:cs="Amiri"/>
          <w:color w:val="111111"/>
          <w:sz w:val="28"/>
          <w:sz w:val="28"/>
          <w:szCs w:val="28"/>
          <w:rtl w:val="true"/>
          <w:lang w:bidi="ar-SA"/>
        </w:rPr>
        <w:t>القران يجوز فيه على ما يأتي،و المقيس عليه أصل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المنع من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يطوف يقرن بين أسبوعين؟فقال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رويت لك عن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لي في ذلك حاجة جعلت فداك، و لكن ارو لي ما أدين اللّه عزّ و جلّ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تقرن بين أسبوعين،كلّما طفت أسبوعا فصلّ ركعتين،و أمّا أنا </w:t>
      </w:r>
      <w:r>
        <w:rPr>
          <w:rStyle w:val="FootnoteAnchor"/>
          <w:rtl w:val="true"/>
        </w:rPr>
        <w:footnoteReference w:id="2083"/>
      </w:r>
      <w:r>
        <w:rPr>
          <w:rFonts w:ascii="Amiri" w:hAnsi="Amiri" w:eastAsia="Amiri" w:cs="Amiri"/>
          <w:color w:val="111111"/>
          <w:sz w:val="28"/>
          <w:sz w:val="28"/>
          <w:szCs w:val="28"/>
          <w:rtl w:val="true"/>
          <w:lang w:bidi="ar-SA"/>
        </w:rPr>
        <w:t>فربّما قرنت الثلاثة و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إليه،فقال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مع هؤلاء</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بن يحيى و أحمد بن محمّد بن أبي نصر،قالا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 عن قران الطواف السبوعين و الثلاثة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إنّما هو سبوع </w:t>
      </w:r>
      <w:r>
        <w:rPr>
          <w:rStyle w:val="FootnoteAnchor"/>
          <w:rtl w:val="true"/>
        </w:rPr>
        <w:footnoteReference w:id="2085"/>
      </w:r>
      <w:r>
        <w:rPr>
          <w:rFonts w:ascii="Amiri" w:hAnsi="Amiri" w:eastAsia="Amiri" w:cs="Amiri"/>
          <w:color w:val="111111"/>
          <w:sz w:val="28"/>
          <w:sz w:val="28"/>
          <w:szCs w:val="28"/>
          <w:rtl w:val="true"/>
          <w:lang w:bidi="ar-SA"/>
        </w:rPr>
        <w:t>و ركعتان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يطوف مع محمّد بن إبراهيم </w:t>
      </w:r>
      <w:r>
        <w:rPr>
          <w:rStyle w:val="FootnoteAnchor"/>
          <w:rtl w:val="true"/>
        </w:rPr>
        <w:footnoteReference w:id="2086"/>
      </w:r>
      <w:r>
        <w:rPr>
          <w:rFonts w:ascii="Amiri" w:hAnsi="Amiri" w:eastAsia="Amiri" w:cs="Amiri"/>
          <w:color w:val="111111"/>
          <w:sz w:val="28"/>
          <w:sz w:val="28"/>
          <w:szCs w:val="28"/>
          <w:rtl w:val="true"/>
          <w:lang w:bidi="ar-SA"/>
        </w:rPr>
        <w:t>،فيقرن،و إنّما كان ذلك منه لحال التقيّة</w:t>
      </w:r>
      <w:r>
        <w:rPr>
          <w:rFonts w:eastAsia="Amiri" w:cs="Amiri" w:ascii="Amiri" w:hAnsi="Amiri"/>
          <w:color w:val="111111"/>
          <w:sz w:val="28"/>
          <w:szCs w:val="28"/>
          <w:rtl w:val="true"/>
          <w:lang w:bidi="ar-SA"/>
        </w:rPr>
        <w:t xml:space="preserve">»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الحسن عليه السّلام عن رجل يطوف الأسباع جميعا فيقرن،فقال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لا،إلاّ أسبوع و ركعتان </w:t>
      </w:r>
      <w:r>
        <w:rPr>
          <w:rStyle w:val="FootnoteAnchor"/>
          <w:rtl w:val="true"/>
        </w:rPr>
        <w:footnoteReference w:id="2088"/>
      </w:r>
      <w:r>
        <w:rPr>
          <w:rFonts w:ascii="Amiri" w:hAnsi="Amiri" w:eastAsia="Amiri" w:cs="Amiri"/>
          <w:color w:val="111111"/>
          <w:sz w:val="28"/>
          <w:sz w:val="28"/>
          <w:szCs w:val="28"/>
          <w:rtl w:val="true"/>
          <w:lang w:bidi="ar-SA"/>
        </w:rPr>
        <w:t>،و إنّما قرن أبو الحسن عليه السّلام؛لأنّه كان يطوف مع محمّد بن إبراهيم لحال التقيّة</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 xml:space="preserve">. </w:t>
      </w:r>
      <w:bookmarkStart w:id="1242" w:name="pg12676_118133"/>
    </w:p>
    <w:p>
      <w:pPr>
        <w:pStyle w:val="Heading6"/>
        <w:numPr>
          <w:ilvl w:val="5"/>
          <w:numId w:val="1"/>
        </w:numPr>
        <w:rPr/>
      </w:pPr>
      <w:bookmarkStart w:id="1243" w:name="__RefHeading___Toc1242393_222507752"/>
      <w:bookmarkStart w:id="1244" w:name="_Toc490"/>
      <w:bookmarkEnd w:id="1242"/>
      <w:bookmarkEnd w:id="1243"/>
      <w:r>
        <w:rPr>
          <w:rtl w:val="true"/>
        </w:rPr>
        <w:t>فروع</w:t>
      </w:r>
      <w:r>
        <w:rPr>
          <w:rtl w:val="true"/>
        </w:rPr>
        <w:t>:</w:t>
      </w:r>
      <w:bookmarkEnd w:id="1244"/>
    </w:p>
    <w:p>
      <w:pPr>
        <w:pStyle w:val="Heading6"/>
        <w:numPr>
          <w:ilvl w:val="5"/>
          <w:numId w:val="1"/>
        </w:numPr>
        <w:rPr/>
      </w:pPr>
      <w:bookmarkStart w:id="1245" w:name="__RefHeading___Toc1242395_222507752"/>
      <w:bookmarkStart w:id="1246" w:name="_Toc491"/>
      <w:bookmarkEnd w:id="1245"/>
      <w:r>
        <w:rPr>
          <w:rtl w:val="true"/>
        </w:rPr>
        <w:t>الأوّل</w:t>
      </w:r>
      <w:r>
        <w:rPr>
          <w:rtl w:val="true"/>
        </w:rPr>
        <w:t>:</w:t>
      </w:r>
      <w:r>
        <w:rPr>
          <w:rtl w:val="true"/>
        </w:rPr>
        <w:t>لا بأس بالقران بين الطوافين في النافلة؛</w:t>
      </w:r>
      <w:bookmarkEnd w:id="1246"/>
    </w:p>
    <w:p>
      <w:pPr>
        <w:pStyle w:val="BookText"/>
        <w:rPr/>
      </w:pPr>
      <w:r>
        <w:rPr>
          <w:rFonts w:ascii="Amiri" w:hAnsi="Amiri" w:eastAsia="Amiri" w:cs="Amiri"/>
          <w:color w:val="111111"/>
          <w:sz w:val="28"/>
          <w:sz w:val="28"/>
          <w:szCs w:val="28"/>
          <w:rtl w:val="true"/>
          <w:lang w:bidi="ar-SA"/>
        </w:rPr>
        <w:t>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يكره أن يجمع الرجل بين السبوعين </w:t>
      </w:r>
      <w:r>
        <w:rPr>
          <w:rStyle w:val="FootnoteAnchor"/>
          <w:rtl w:val="true"/>
        </w:rPr>
        <w:footnoteReference w:id="2090"/>
      </w:r>
      <w:r>
        <w:rPr>
          <w:rFonts w:ascii="Amiri" w:hAnsi="Amiri" w:eastAsia="Amiri" w:cs="Amiri"/>
          <w:color w:val="111111"/>
          <w:sz w:val="28"/>
          <w:sz w:val="28"/>
          <w:szCs w:val="28"/>
          <w:rtl w:val="true"/>
          <w:lang w:bidi="ar-SA"/>
        </w:rPr>
        <w:t xml:space="preserve">و الطوافين في الفريضة،فأمّا في النافلة فلا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يكره القران في الفريضة،فأمّا النافلة فلا و اللّه ما به بأس</w:t>
      </w:r>
      <w:r>
        <w:rPr>
          <w:rFonts w:eastAsia="Amiri" w:cs="Amiri" w:ascii="Amiri" w:hAnsi="Amiri"/>
          <w:color w:val="111111"/>
          <w:sz w:val="28"/>
          <w:szCs w:val="28"/>
          <w:rtl w:val="true"/>
          <w:lang w:bidi="ar-SA"/>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7" w:name="__RefHeading___Toc1242397_222507752"/>
      <w:bookmarkStart w:id="1248" w:name="_Toc492"/>
      <w:bookmarkEnd w:id="1247"/>
      <w:r>
        <w:rPr>
          <w:rtl w:val="true"/>
        </w:rPr>
        <w:t>الثاني</w:t>
      </w:r>
      <w:r>
        <w:rPr>
          <w:rtl w:val="true"/>
        </w:rPr>
        <w:t>:</w:t>
      </w:r>
      <w:r>
        <w:rPr>
          <w:rtl w:val="true"/>
        </w:rPr>
        <w:t>هل القرآن في طواف الفريضة محرّم أم لا؟</w:t>
      </w:r>
      <w:bookmarkEnd w:id="124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w:t>
      </w:r>
      <w:r>
        <w:rPr>
          <w:rStyle w:val="FootnoteAnchor"/>
          <w:rtl w:val="true"/>
        </w:rPr>
        <w:footnoteReference w:id="2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يحتمل التحريم،يحتمل الكراهية،لكنّه احتمال بعيد في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مكروه شديد الكراهية،و قد يعبّر عن مثل هذا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w:t>
      </w:r>
      <w:r>
        <w:rPr>
          <w:rStyle w:val="FootnoteAnchor"/>
          <w:rtl w:val="true"/>
        </w:rPr>
        <w:footnoteReference w:id="2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كلام الشيخ في الاستبصار يعطي الكراهية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9" w:name="__RefHeading___Toc1242399_222507752"/>
      <w:bookmarkStart w:id="1250" w:name="_Toc493"/>
      <w:bookmarkEnd w:id="1249"/>
      <w:r>
        <w:rPr>
          <w:rtl w:val="true"/>
        </w:rPr>
        <w:t>الثالث</w:t>
      </w:r>
      <w:r>
        <w:rPr>
          <w:rtl w:val="true"/>
        </w:rPr>
        <w:t>:</w:t>
      </w:r>
      <w:r>
        <w:rPr>
          <w:rtl w:val="true"/>
        </w:rPr>
        <w:t>الأفضل في كلّ طواف صلاة،و القران مكروه في النافلة أيضا،</w:t>
      </w:r>
      <w:bookmarkEnd w:id="1250"/>
    </w:p>
    <w:p>
      <w:pPr>
        <w:pStyle w:val="BookText"/>
        <w:rPr/>
      </w:pPr>
      <w:r>
        <w:rPr>
          <w:rFonts w:ascii="Amiri" w:hAnsi="Amiri" w:eastAsia="Amiri" w:cs="Amiri"/>
          <w:color w:val="111111"/>
          <w:sz w:val="28"/>
          <w:sz w:val="28"/>
          <w:szCs w:val="28"/>
          <w:rtl w:val="true"/>
          <w:lang w:bidi="ar-SA"/>
        </w:rPr>
        <w:t>و على الخلاف في الفريضة</w:t>
      </w:r>
      <w:r>
        <w:rPr>
          <w:rFonts w:eastAsia="Amiri" w:cs="Amiri" w:ascii="Amiri" w:hAnsi="Amiri"/>
          <w:color w:val="111111"/>
          <w:sz w:val="28"/>
          <w:szCs w:val="28"/>
          <w:rtl w:val="true"/>
          <w:lang w:bidi="ar-SA"/>
        </w:rPr>
        <w:t>.</w:t>
      </w:r>
    </w:p>
    <w:p>
      <w:pPr>
        <w:pStyle w:val="Heading6"/>
        <w:numPr>
          <w:ilvl w:val="5"/>
          <w:numId w:val="1"/>
        </w:numPr>
        <w:rPr/>
      </w:pPr>
      <w:bookmarkStart w:id="1251" w:name="__RefHeading___Toc1242401_222507752"/>
      <w:bookmarkStart w:id="1252" w:name="_Toc494"/>
      <w:bookmarkEnd w:id="1251"/>
      <w:r>
        <w:rPr>
          <w:rtl w:val="true"/>
        </w:rPr>
        <w:t>الرابع</w:t>
      </w:r>
      <w:r>
        <w:rPr>
          <w:rtl w:val="true"/>
        </w:rPr>
        <w:t>:</w:t>
      </w:r>
      <w:r>
        <w:rPr>
          <w:rtl w:val="true"/>
        </w:rPr>
        <w:t>من جمع بين الأسابيع في النفل أو في الفرض على الخلاف،</w:t>
      </w:r>
      <w:bookmarkEnd w:id="125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أن ينصرف على وتر،و يكره له الانصراف على الشفع،مثلا لا ينصرف على </w:t>
      </w:r>
      <w:bookmarkStart w:id="1253" w:name="pg12676_118134"/>
    </w:p>
    <w:p>
      <w:pPr>
        <w:pStyle w:val="BookText"/>
        <w:rPr/>
      </w:pPr>
      <w:bookmarkEnd w:id="1253"/>
      <w:r>
        <w:rPr>
          <w:rFonts w:ascii="Amiri" w:hAnsi="Amiri" w:eastAsia="Amiri" w:cs="Amiri"/>
          <w:color w:val="111111"/>
          <w:sz w:val="28"/>
          <w:sz w:val="28"/>
          <w:szCs w:val="28"/>
          <w:rtl w:val="true"/>
          <w:lang w:bidi="ar-SA"/>
        </w:rPr>
        <w:t xml:space="preserve">أسبوعين و لا على أربعة،بل على ثلاثة أو خمسة؛لما رواه الشيخ عن طلحة ابن زيد،عن جعفر،عن أبيه عليهما السّلام،أنّه كان يكره أن ينصرف في الطواف إلاّ على وتر من طوافه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4" w:name="__RefHeading___Toc1242403_222507752"/>
      <w:bookmarkStart w:id="1255" w:name="_Toc495"/>
      <w:bookmarkEnd w:id="1254"/>
      <w:r>
        <w:rPr>
          <w:rtl w:val="true"/>
        </w:rPr>
        <w:t>الخامس</w:t>
      </w:r>
      <w:r>
        <w:rPr>
          <w:rtl w:val="true"/>
        </w:rPr>
        <w:t>:</w:t>
      </w:r>
      <w:r>
        <w:rPr>
          <w:rtl w:val="true"/>
        </w:rPr>
        <w:t>قد بيّنّا أنّه لا يجوز الزيادة على السبعة،</w:t>
      </w:r>
      <w:bookmarkEnd w:id="1255"/>
    </w:p>
    <w:p>
      <w:pPr>
        <w:pStyle w:val="BookText"/>
        <w:rPr/>
      </w:pPr>
      <w:r>
        <w:rPr>
          <w:rStyle w:val="FootnoteAnchor"/>
          <w:rtl w:val="true"/>
        </w:rPr>
        <w:footnoteReference w:id="2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طاف ثمانية أشواط عامدا،أعاد،و إن كان ناسيا،استحبّ له أن يتمّها أربعة عشر شوطا؛لما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طاف طواف الفريضة ثمانية،قال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يضيف إليها ستّة</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رفاعة،قال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طاف ثمانية فليتمّ 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أربع ركعات؟قال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قلنا بالتمام مع السهو دون العمد مع إطلاق هذين الحديثين؛لرواية أبي بصير الدالّة على وجوب الإعادة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بالبيت فوهم حتّى يدخل في الثامن،فليتمّ أربعة عشر شوطا،ثم ليصلّ ركعتين</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 xml:space="preserve">. </w:t>
      </w:r>
      <w:bookmarkStart w:id="1256" w:name="pg12676_118135"/>
    </w:p>
    <w:p>
      <w:pPr>
        <w:pStyle w:val="BookText"/>
        <w:rPr/>
      </w:pPr>
      <w:bookmarkEnd w:id="1256"/>
      <w:r>
        <w:rPr>
          <w:rFonts w:ascii="Amiri" w:hAnsi="Amiri" w:eastAsia="Amiri" w:cs="Amiri"/>
          <w:color w:val="111111"/>
          <w:sz w:val="28"/>
          <w:sz w:val="28"/>
          <w:szCs w:val="28"/>
          <w:rtl w:val="true"/>
          <w:lang w:bidi="ar-SA"/>
        </w:rPr>
        <w:t>فالتقييد بالوهم هنا يقتضي حمل إطلاق الروايتين عليه،خصوصا مع رواية أبي بصير الدالّة على وجوب الإعادة،و لا يجوز حملها على النسيان،و لا حمل المطلقين على العمد؛للتنافي،و لا وجه للجمع إلاّ ما ذكرناه</w:t>
      </w:r>
      <w:r>
        <w:rPr>
          <w:rFonts w:eastAsia="Amiri" w:cs="Amiri" w:ascii="Amiri" w:hAnsi="Amiri"/>
          <w:color w:val="111111"/>
          <w:sz w:val="28"/>
          <w:szCs w:val="28"/>
          <w:rtl w:val="true"/>
          <w:lang w:bidi="ar-SA"/>
        </w:rPr>
        <w:t>.</w:t>
      </w:r>
    </w:p>
    <w:p>
      <w:pPr>
        <w:pStyle w:val="Heading6"/>
        <w:numPr>
          <w:ilvl w:val="5"/>
          <w:numId w:val="1"/>
        </w:numPr>
        <w:rPr/>
      </w:pPr>
      <w:bookmarkStart w:id="1257" w:name="__RefHeading___Toc1242405_222507752"/>
      <w:bookmarkStart w:id="1258" w:name="_Toc496"/>
      <w:bookmarkEnd w:id="1257"/>
      <w:r>
        <w:rPr>
          <w:rtl w:val="true"/>
        </w:rPr>
        <w:t>السادس</w:t>
      </w:r>
      <w:r>
        <w:rPr>
          <w:rtl w:val="true"/>
        </w:rPr>
        <w:t>:</w:t>
      </w:r>
      <w:r>
        <w:rPr>
          <w:rtl w:val="true"/>
        </w:rPr>
        <w:t>إذا أكملها أربعة عشر شوطا،صلّى ركعتي طواف الفريضة و سعى،</w:t>
      </w:r>
      <w:bookmarkEnd w:id="1258"/>
    </w:p>
    <w:p>
      <w:pPr>
        <w:pStyle w:val="BookText"/>
        <w:rPr/>
      </w:pPr>
      <w:r>
        <w:rPr>
          <w:rFonts w:ascii="Amiri" w:hAnsi="Amiri" w:eastAsia="Amiri" w:cs="Amiri"/>
          <w:color w:val="111111"/>
          <w:sz w:val="28"/>
          <w:sz w:val="28"/>
          <w:szCs w:val="28"/>
          <w:rtl w:val="true"/>
          <w:lang w:bidi="ar-SA"/>
        </w:rPr>
        <w:t>ثمّ عاد إلى المقام و صلّى ركعتي النفل؛لما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طاف طواف الفريضة ثمانية،فترك سبعة و بنى على واحدة و أضاف إليها </w:t>
      </w:r>
      <w:r>
        <w:rPr>
          <w:rStyle w:val="FootnoteAnchor"/>
          <w:rtl w:val="true"/>
        </w:rPr>
        <w:footnoteReference w:id="2103"/>
      </w:r>
      <w:r>
        <w:rPr>
          <w:rFonts w:ascii="Amiri" w:hAnsi="Amiri" w:eastAsia="Amiri" w:cs="Amiri"/>
          <w:color w:val="111111"/>
          <w:sz w:val="28"/>
          <w:sz w:val="28"/>
          <w:szCs w:val="28"/>
          <w:rtl w:val="true"/>
          <w:lang w:bidi="ar-SA"/>
        </w:rPr>
        <w:t xml:space="preserve">ستّا ثمّ صلّى الركعتين خلف المقام،ثمّ خرج إلى الصفا و المروة،فلمّا فرغ من السعي بينهما،رجع فصلّى ركعتين </w:t>
      </w:r>
      <w:r>
        <w:rPr>
          <w:rStyle w:val="FootnoteAnchor"/>
          <w:rtl w:val="true"/>
        </w:rPr>
        <w:footnoteReference w:id="2104"/>
      </w:r>
      <w:r>
        <w:rPr>
          <w:rFonts w:ascii="Amiri" w:hAnsi="Amiri" w:eastAsia="Amiri" w:cs="Amiri"/>
          <w:color w:val="111111"/>
          <w:sz w:val="28"/>
          <w:sz w:val="28"/>
          <w:szCs w:val="28"/>
          <w:rtl w:val="true"/>
          <w:lang w:bidi="ar-SA"/>
        </w:rPr>
        <w:t>للذي ترك في المقام الأوّل</w:t>
      </w:r>
      <w:r>
        <w:rPr>
          <w:rFonts w:eastAsia="Amiri" w:cs="Amiri" w:ascii="Amiri" w:hAnsi="Amiri"/>
          <w:color w:val="111111"/>
          <w:sz w:val="28"/>
          <w:szCs w:val="28"/>
          <w:rtl w:val="true"/>
          <w:lang w:bidi="ar-SA"/>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9" w:name="__RefHeading___Toc1242407_222507752"/>
      <w:bookmarkStart w:id="1260" w:name="_Toc497"/>
      <w:bookmarkEnd w:id="1259"/>
      <w:r>
        <w:rPr>
          <w:rtl w:val="true"/>
        </w:rPr>
        <w:t>السابع</w:t>
      </w:r>
      <w:r>
        <w:rPr>
          <w:rtl w:val="true"/>
        </w:rPr>
        <w:t>:</w:t>
      </w:r>
      <w:r>
        <w:rPr>
          <w:rtl w:val="true"/>
        </w:rPr>
        <w:t>لو ذكر في الشوط الثامن قبل أن يبلغ الركن أنّه قد طاف سبعا،</w:t>
      </w:r>
      <w:bookmarkEnd w:id="1260"/>
    </w:p>
    <w:p>
      <w:pPr>
        <w:pStyle w:val="BookText"/>
        <w:rPr/>
      </w:pPr>
      <w:r>
        <w:rPr>
          <w:rFonts w:ascii="Amiri" w:hAnsi="Amiri" w:eastAsia="Amiri" w:cs="Amiri"/>
          <w:color w:val="111111"/>
          <w:sz w:val="28"/>
          <w:sz w:val="28"/>
          <w:szCs w:val="28"/>
          <w:rtl w:val="true"/>
          <w:lang w:bidi="ar-SA"/>
        </w:rPr>
        <w:t>فليقطع الطواف و لا شيء عليه؛لأنّه أتى بالواجب،و إن لم يذكر حتّى يجوزه،تمّم أربعة عشر شوطا؛لما رواه الشيخ عن أبي كهمس،قال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نسي فطاف ثمانية أشواط،قال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2106"/>
      </w:r>
      <w:r>
        <w:rPr>
          <w:rFonts w:ascii="Amiri" w:hAnsi="Amiri" w:eastAsia="Amiri" w:cs="Amiri"/>
          <w:color w:val="111111"/>
          <w:sz w:val="28"/>
          <w:sz w:val="28"/>
          <w:szCs w:val="28"/>
          <w:rtl w:val="true"/>
          <w:lang w:bidi="ar-SA"/>
        </w:rPr>
        <w:t xml:space="preserve">ذكر قبل أن يأتي الركن،فليقطعه و قد أجزأ عنه،و إن </w:t>
      </w:r>
      <w:r>
        <w:rPr>
          <w:rStyle w:val="FootnoteAnchor"/>
          <w:rtl w:val="true"/>
        </w:rPr>
        <w:footnoteReference w:id="2107"/>
      </w:r>
      <w:r>
        <w:rPr>
          <w:rFonts w:ascii="Amiri" w:hAnsi="Amiri" w:eastAsia="Amiri" w:cs="Amiri"/>
          <w:color w:val="111111"/>
          <w:sz w:val="28"/>
          <w:sz w:val="28"/>
          <w:szCs w:val="28"/>
          <w:rtl w:val="true"/>
          <w:lang w:bidi="ar-SA"/>
        </w:rPr>
        <w:t>لم يذكر حتّى يبلغه،فليتمّ أربعة عشر شوطا،و ليصلّ أربع ركعات</w:t>
      </w:r>
      <w:r>
        <w:rPr>
          <w:rFonts w:eastAsia="Amiri" w:cs="Amiri" w:ascii="Amiri" w:hAnsi="Amiri"/>
          <w:color w:val="111111"/>
          <w:sz w:val="28"/>
          <w:szCs w:val="28"/>
          <w:rtl w:val="true"/>
          <w:lang w:bidi="ar-SA"/>
        </w:rPr>
        <w:t xml:space="preserve">»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1" w:name="__RefHeading___Toc1242409_222507752"/>
      <w:bookmarkStart w:id="1262" w:name="_Toc498"/>
      <w:bookmarkEnd w:id="1261"/>
      <w:r>
        <w:rPr>
          <w:rtl w:val="true"/>
        </w:rPr>
        <w:t>الثامن</w:t>
      </w:r>
      <w:r>
        <w:rPr>
          <w:rtl w:val="true"/>
        </w:rPr>
        <w:t>:</w:t>
      </w:r>
      <w:r>
        <w:rPr>
          <w:rtl w:val="true"/>
        </w:rPr>
        <w:t>لو شكّ هل طاف سبعة أو ثمانية،قطع و لا شيء عليه؛</w:t>
      </w:r>
      <w:bookmarkEnd w:id="126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يتيقّن </w:t>
      </w:r>
      <w:bookmarkStart w:id="1263" w:name="pg12676_118136"/>
    </w:p>
    <w:p>
      <w:pPr>
        <w:pStyle w:val="BookText"/>
        <w:rPr/>
      </w:pPr>
      <w:bookmarkEnd w:id="1263"/>
      <w:r>
        <w:rPr>
          <w:rFonts w:ascii="Amiri" w:hAnsi="Amiri" w:eastAsia="Amiri" w:cs="Amiri"/>
          <w:color w:val="111111"/>
          <w:sz w:val="28"/>
          <w:sz w:val="28"/>
          <w:szCs w:val="28"/>
          <w:rtl w:val="true"/>
          <w:lang w:bidi="ar-SA"/>
        </w:rPr>
        <w:t>حصول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 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طاف فلم يدر سبعة طاف أو ثمانية؟قال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طاف بالبيت طواف الفريضة فلم يدر سبعة طاف أو ثمانية؟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السبع </w:t>
      </w:r>
      <w:r>
        <w:rPr>
          <w:rStyle w:val="FootnoteAnchor"/>
          <w:rtl w:val="true"/>
        </w:rPr>
        <w:footnoteReference w:id="2110"/>
      </w:r>
      <w:r>
        <w:rPr>
          <w:rFonts w:ascii="Amiri" w:hAnsi="Amiri" w:eastAsia="Amiri" w:cs="Amiri"/>
          <w:color w:val="111111"/>
          <w:sz w:val="28"/>
          <w:sz w:val="28"/>
          <w:szCs w:val="28"/>
          <w:rtl w:val="true"/>
          <w:lang w:bidi="ar-SA"/>
        </w:rPr>
        <w:t>فقد استيقن،و إنّما وقع وهمه على الثامن،فليصلّ ركعتين</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4" w:name="__RefHeading___Toc1242411_222507752"/>
      <w:bookmarkStart w:id="1265" w:name="_Toc499"/>
      <w:bookmarkEnd w:id="1264"/>
      <w:r>
        <w:rPr>
          <w:rtl w:val="true"/>
        </w:rPr>
        <w:t>التاسع</w:t>
      </w:r>
      <w:r>
        <w:rPr>
          <w:rtl w:val="true"/>
        </w:rPr>
        <w:t>:</w:t>
      </w:r>
      <w:r>
        <w:rPr>
          <w:rtl w:val="true"/>
        </w:rPr>
        <w:t>لو شكّ فلم يدر ستّة طاف أو سبعة أو ثمانية،</w:t>
      </w:r>
      <w:bookmarkEnd w:id="1265"/>
    </w:p>
    <w:p>
      <w:pPr>
        <w:pStyle w:val="BookText"/>
        <w:rPr/>
      </w:pPr>
      <w:r>
        <w:rPr>
          <w:rFonts w:ascii="Amiri" w:hAnsi="Amiri" w:eastAsia="Amiri" w:cs="Amiri"/>
          <w:color w:val="111111"/>
          <w:sz w:val="28"/>
          <w:sz w:val="28"/>
          <w:szCs w:val="28"/>
          <w:rtl w:val="true"/>
          <w:lang w:bidi="ar-SA"/>
        </w:rPr>
        <w:t>فإن كان طواف الفريضة أعاد؛لأنّه لم يتيقّن حصول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w:t>
      </w:r>
      <w:r>
        <w:rPr>
          <w:rStyle w:val="FootnoteAnchor"/>
          <w:rtl w:val="true"/>
        </w:rPr>
        <w:footnoteReference w:id="2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الشيخ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طاف طواف الفريضة فلم يدر ستّة طاف أم سبعة أم ثمانية؟قال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طوافه حتّى يحفظ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طاف و هو متطوّع ثماني مرّات و هو 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فليتمّه طوافين و يصلّي أربع ركعات،فأمّا </w:t>
      </w:r>
      <w:r>
        <w:rPr>
          <w:rStyle w:val="FootnoteAnchor"/>
          <w:rtl w:val="true"/>
        </w:rPr>
        <w:footnoteReference w:id="2113"/>
      </w:r>
      <w:r>
        <w:rPr>
          <w:rFonts w:ascii="Amiri" w:hAnsi="Amiri" w:eastAsia="Amiri" w:cs="Amiri"/>
          <w:color w:val="111111"/>
          <w:sz w:val="28"/>
          <w:sz w:val="28"/>
          <w:szCs w:val="28"/>
          <w:rtl w:val="true"/>
          <w:lang w:bidi="ar-SA"/>
        </w:rPr>
        <w:t>الفريضة فليعد حتّى يتمّ سبعة أشواط</w:t>
      </w:r>
      <w:r>
        <w:rPr>
          <w:rFonts w:eastAsia="Amiri" w:cs="Amiri" w:ascii="Amiri" w:hAnsi="Amiri"/>
          <w:color w:val="111111"/>
          <w:sz w:val="28"/>
          <w:szCs w:val="28"/>
          <w:rtl w:val="true"/>
          <w:lang w:bidi="ar-SA"/>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6" w:name="__RefHeading___Toc1242413_222507752"/>
      <w:bookmarkStart w:id="1267" w:name="_Toc500"/>
      <w:bookmarkEnd w:id="1266"/>
      <w:r>
        <w:rPr>
          <w:rtl w:val="true"/>
        </w:rPr>
        <w:t>العاشر</w:t>
      </w:r>
      <w:r>
        <w:rPr>
          <w:rtl w:val="true"/>
        </w:rPr>
        <w:t>:</w:t>
      </w:r>
      <w:r>
        <w:rPr>
          <w:rtl w:val="true"/>
        </w:rPr>
        <w:t>لو طاف أقلّ من سبعة ناسيا،عاد و تمّم طوافه إن كان قد طاف أربعة</w:t>
      </w:r>
      <w:bookmarkEnd w:id="1267"/>
    </w:p>
    <w:p>
      <w:pPr>
        <w:pStyle w:val="BookText"/>
        <w:rPr/>
      </w:pPr>
      <w:r>
        <w:rPr>
          <w:rFonts w:ascii="IRNazanin" w:hAnsi="IRNazanin" w:eastAsia="IRNazanin"/>
          <w:color w:val="111111"/>
          <w:sz w:val="28"/>
          <w:sz w:val="28"/>
          <w:szCs w:val="28"/>
          <w:rtl w:val="true"/>
          <w:lang w:bidi="fa-IR"/>
        </w:rPr>
        <w:t>أشواط،</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قد طاف دونها،أعاد من أوّله،و لو لم يذكر حتّى رجع إلى أهله، أمر من يطوف عنه سبعة أشواط إن كان قد طاف أقلّ،أو التتمّة إن كان قد تجاوز النصف</w:t>
      </w:r>
      <w:r>
        <w:rPr>
          <w:rFonts w:eastAsia="Amiri" w:cs="Amiri" w:ascii="Amiri" w:hAnsi="Amiri"/>
          <w:color w:val="111111"/>
          <w:sz w:val="28"/>
          <w:szCs w:val="28"/>
          <w:rtl w:val="true"/>
          <w:lang w:bidi="ar-SA"/>
        </w:rPr>
        <w:t xml:space="preserve">. </w:t>
      </w:r>
      <w:bookmarkStart w:id="1268" w:name="pg12676_118137"/>
    </w:p>
    <w:p>
      <w:pPr>
        <w:pStyle w:val="BookText"/>
        <w:rPr/>
      </w:pPr>
      <w:bookmarkEnd w:id="1268"/>
      <w:r>
        <w:rPr>
          <w:rFonts w:ascii="Amiri" w:hAnsi="Amiri" w:eastAsia="Amiri" w:cs="Amiri"/>
          <w:color w:val="111111"/>
          <w:sz w:val="28"/>
          <w:sz w:val="28"/>
          <w:szCs w:val="28"/>
          <w:rtl w:val="true"/>
          <w:lang w:bidi="ar-SA"/>
        </w:rPr>
        <w:t xml:space="preserve">و كذا لو أحدث في أثناء طواف الفريضة،فإن كان قد جاز </w:t>
      </w:r>
      <w:r>
        <w:rPr>
          <w:rStyle w:val="FootnoteAnchor"/>
          <w:rtl w:val="true"/>
        </w:rPr>
        <w:footnoteReference w:id="2115"/>
      </w:r>
      <w:r>
        <w:rPr>
          <w:rFonts w:ascii="Amiri" w:hAnsi="Amiri" w:eastAsia="Amiri" w:cs="Amiri"/>
          <w:color w:val="111111"/>
          <w:sz w:val="28"/>
          <w:sz w:val="28"/>
          <w:szCs w:val="28"/>
          <w:rtl w:val="true"/>
          <w:lang w:bidi="ar-SA"/>
        </w:rPr>
        <w:t>النصف،تطهّر و بنى،و إن لم يبلغه،استأنف؛لما رواه الشيخ عن جميل،عن بعض أصحابنا،عن أحدهما عليهما السّلام في الرجل يحدث في طواف الفريضة و قد طاف بعضه،قال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 يتوضّأ،فإن كان قد جاز النصف بنى على طوافه،و إن كان أقلّ من النصف أعاد الطواف</w:t>
      </w:r>
      <w:r>
        <w:rPr>
          <w:rFonts w:eastAsia="Amiri" w:cs="Amiri" w:ascii="Amiri" w:hAnsi="Amiri"/>
          <w:color w:val="111111"/>
          <w:sz w:val="28"/>
          <w:szCs w:val="28"/>
          <w:rtl w:val="true"/>
          <w:lang w:bidi="ar-SA"/>
        </w:rPr>
        <w:t xml:space="preserve">» </w:t>
      </w:r>
      <w:r>
        <w:rPr>
          <w:rStyle w:val="FootnoteAnchor"/>
          <w:rtl w:val="true"/>
        </w:rPr>
        <w:footnoteReference w:id="2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البحث لو قطع الطواف لقضاء حاجة أو دخول البيت أو غير ذلك،و قد تقدّم بيانه فيما مضى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9" w:name="__RefHeading___Toc1242415_222507752"/>
      <w:bookmarkStart w:id="1270" w:name="_Toc501"/>
      <w:bookmarkEnd w:id="1269"/>
      <w:r>
        <w:rPr>
          <w:rtl w:val="true"/>
        </w:rPr>
        <w:t>الحادي عشر</w:t>
      </w:r>
      <w:r>
        <w:rPr>
          <w:rtl w:val="true"/>
        </w:rPr>
        <w:t>:</w:t>
      </w:r>
      <w:r>
        <w:rPr>
          <w:rtl w:val="true"/>
        </w:rPr>
        <w:t>قد بيّنّا أنّه يجوز للرجل أن يعوّل على غيره في تعداد طوافه ،</w:t>
      </w:r>
      <w:bookmarkEnd w:id="1270"/>
    </w:p>
    <w:p>
      <w:pPr>
        <w:pStyle w:val="BookText"/>
        <w:rPr/>
      </w:pPr>
      <w:r>
        <w:rPr>
          <w:rStyle w:val="FootnoteAnchor"/>
          <w:rtl w:val="true"/>
        </w:rPr>
        <w:footnoteReference w:id="2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الشكّ لهم،كان حكمهم ما تقدّم من الإعادة إن كان الشكّ في النقصان،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ثلاثة دخلوا في الطواف،فقال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احفظوا </w:t>
      </w:r>
      <w:r>
        <w:rPr>
          <w:rStyle w:val="FootnoteAnchor"/>
          <w:rtl w:val="true"/>
        </w:rPr>
        <w:footnoteReference w:id="2119"/>
      </w:r>
      <w:r>
        <w:rPr>
          <w:rFonts w:ascii="Amiri" w:hAnsi="Amiri" w:eastAsia="Amiri" w:cs="Amiri"/>
          <w:color w:val="111111"/>
          <w:sz w:val="28"/>
          <w:sz w:val="28"/>
          <w:szCs w:val="28"/>
          <w:rtl w:val="true"/>
          <w:lang w:bidi="ar-SA"/>
        </w:rPr>
        <w:t>الطواف،فلمّا ظنّوا أنّهم قد فرغوا قال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ستّة أشواط،قال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شكّوا كلّهم،فليستأنفوا،و إن لم يشكّوا و علم كلّ واحد منهم ما في يديه،فليبنوا</w:t>
      </w:r>
      <w:r>
        <w:rPr>
          <w:rFonts w:eastAsia="Amiri" w:cs="Amiri" w:ascii="Amiri" w:hAnsi="Amiri"/>
          <w:color w:val="111111"/>
          <w:sz w:val="28"/>
          <w:szCs w:val="28"/>
          <w:rtl w:val="true"/>
          <w:lang w:bidi="ar-SA"/>
        </w:rPr>
        <w:t xml:space="preserve">»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1" w:name="__RefHeading___Toc1242417_222507752"/>
      <w:bookmarkStart w:id="1272" w:name="_Toc502"/>
      <w:bookmarkEnd w:id="1271"/>
      <w:r>
        <w:rPr>
          <w:rtl w:val="true"/>
        </w:rPr>
        <w:t>مسألة</w:t>
      </w:r>
      <w:r>
        <w:rPr>
          <w:rtl w:val="true"/>
        </w:rPr>
        <w:t>:</w:t>
      </w:r>
      <w:r>
        <w:rPr>
          <w:rtl w:val="true"/>
        </w:rPr>
        <w:t>قد بيّنّا أنّ طهارة الحدث و الخبث شرط في الطواف فلو طاف و هو</w:t>
      </w:r>
      <w:bookmarkEnd w:id="1272"/>
    </w:p>
    <w:p>
      <w:pPr>
        <w:pStyle w:val="BookText"/>
        <w:rPr/>
      </w:pPr>
      <w:r>
        <w:rPr>
          <w:rFonts w:ascii="Amiri" w:hAnsi="Amiri" w:eastAsia="Amiri" w:cs="Amiri"/>
          <w:color w:val="111111"/>
          <w:sz w:val="28"/>
          <w:sz w:val="28"/>
          <w:szCs w:val="28"/>
          <w:rtl w:val="true"/>
          <w:lang w:bidi="ar-SA"/>
        </w:rPr>
        <w:t>محدث عامدا،لم يصحّ طوافه،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ناسيا،أمّا لو طاف و على ثوبه نجاسة عامدا فإنّه يعيد،و لو كان ناسيا و ذكر في أثناء الطواف،قطعه و أزال النجاسة أو </w:t>
      </w:r>
      <w:bookmarkStart w:id="1273" w:name="pg12676_118138"/>
    </w:p>
    <w:p>
      <w:pPr>
        <w:pStyle w:val="BookText"/>
        <w:rPr/>
      </w:pPr>
      <w:bookmarkEnd w:id="1273"/>
      <w:r>
        <w:rPr>
          <w:rFonts w:ascii="Amiri" w:hAnsi="Amiri" w:eastAsia="Amiri" w:cs="Amiri"/>
          <w:color w:val="111111"/>
          <w:sz w:val="28"/>
          <w:sz w:val="28"/>
          <w:szCs w:val="28"/>
          <w:rtl w:val="true"/>
          <w:lang w:bidi="ar-SA"/>
        </w:rPr>
        <w:t>نزع الثوب و تمّم طوافه،و إن لم يذكر حتّى يفرغ منه،نزع الثوب أو غسله و صلّى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يرى في ثوبه الدم و هو في الطواف،قال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الموضع الذي يرى </w:t>
      </w:r>
      <w:r>
        <w:rPr>
          <w:rStyle w:val="FootnoteAnchor"/>
          <w:rtl w:val="true"/>
        </w:rPr>
        <w:footnoteReference w:id="2122"/>
      </w:r>
      <w:r>
        <w:rPr>
          <w:rFonts w:ascii="Amiri" w:hAnsi="Amiri" w:eastAsia="Amiri" w:cs="Amiri"/>
          <w:color w:val="111111"/>
          <w:sz w:val="28"/>
          <w:sz w:val="28"/>
          <w:szCs w:val="28"/>
          <w:rtl w:val="true"/>
          <w:lang w:bidi="ar-SA"/>
        </w:rPr>
        <w:t>فيه الدم، فيعرفه ثمّ يخرج فيغسله ثمّ يعود فيتمّ طوافه</w:t>
      </w:r>
      <w:r>
        <w:rPr>
          <w:rFonts w:eastAsia="Amiri" w:cs="Amiri" w:ascii="Amiri" w:hAnsi="Amiri"/>
          <w:color w:val="111111"/>
          <w:sz w:val="28"/>
          <w:szCs w:val="28"/>
          <w:rtl w:val="true"/>
          <w:lang w:bidi="ar-SA"/>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أحمد بن محمّد بن أبي نصر،عن بعض أصحابنا </w:t>
      </w:r>
      <w:r>
        <w:rPr>
          <w:rStyle w:val="FootnoteAnchor"/>
          <w:rtl w:val="true"/>
        </w:rPr>
        <w:footnoteReference w:id="2124"/>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في ثوبه دم ممّا لا يجوز الصلاة في مثله فطاف في ثوبه،فقال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 الطواف فيه،ثمّ ينزعه و يصلّي في ثوب طاهر</w:t>
      </w:r>
      <w:r>
        <w:rPr>
          <w:rFonts w:eastAsia="Amiri" w:cs="Amiri" w:ascii="Amiri" w:hAnsi="Amiri"/>
          <w:color w:val="111111"/>
          <w:sz w:val="28"/>
          <w:szCs w:val="28"/>
          <w:rtl w:val="true"/>
          <w:lang w:bidi="ar-SA"/>
        </w:rPr>
        <w:t xml:space="preserve">»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طواف النفل،فإنّه يجوز من غير طهارة الحدث و إن كان الأفضل الطهارة فيه</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1242419_222507752"/>
      <w:bookmarkStart w:id="1275" w:name="_Toc503"/>
      <w:bookmarkEnd w:id="1274"/>
      <w:r>
        <w:rPr>
          <w:rtl w:val="true"/>
        </w:rPr>
        <w:t>فرع</w:t>
      </w:r>
      <w:r>
        <w:rPr>
          <w:rtl w:val="true"/>
        </w:rPr>
        <w:t>:</w:t>
      </w:r>
      <w:bookmarkEnd w:id="1275"/>
    </w:p>
    <w:p>
      <w:pPr>
        <w:pStyle w:val="BookText"/>
        <w:rPr/>
      </w:pPr>
      <w:r>
        <w:rPr>
          <w:rFonts w:ascii="Amiri" w:hAnsi="Amiri" w:eastAsia="Amiri" w:cs="Amiri"/>
          <w:color w:val="111111"/>
          <w:sz w:val="28"/>
          <w:sz w:val="28"/>
          <w:szCs w:val="28"/>
          <w:rtl w:val="true"/>
          <w:lang w:bidi="ar-SA"/>
        </w:rPr>
        <w:t>لو تحلّل من إحرام العمرة،ثم أحرم بالحجّ و طاف و سعى له،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أنّه طاف محدثا أحد الطوافين و لم يعلم هل هو طواف العمرة المتمتّع بها أو طواف الحجّ؟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يطوف للحجّ و يسعى له،ثمّ يعتمر بعد ذلك عمرة مفردة،و تصير حجّة مفردة؛لأنّه يحتمل أن يكون في طواف العمرة فيبطل و قد فات وقتها،و أن يكون للحجّ فيعيد،فلهذا أوجبنا إعادة طواف الحجّ و سعيه و الإتيان بعمرة مفردة بعد </w:t>
      </w:r>
      <w:bookmarkStart w:id="1276" w:name="pg12676_118139"/>
    </w:p>
    <w:p>
      <w:pPr>
        <w:pStyle w:val="BookText"/>
        <w:rPr/>
      </w:pPr>
      <w:bookmarkEnd w:id="1276"/>
      <w:r>
        <w:rPr>
          <w:rFonts w:ascii="Amiri" w:hAnsi="Amiri" w:eastAsia="Amiri" w:cs="Amiri"/>
          <w:color w:val="111111"/>
          <w:sz w:val="28"/>
          <w:sz w:val="28"/>
          <w:szCs w:val="28"/>
          <w:rtl w:val="true"/>
          <w:lang w:bidi="ar-SA"/>
        </w:rPr>
        <w:t xml:space="preserve">الحجّ؛لبطلان عمرته،هكذا قاله بعض الجمهور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أنّه يعيد الطوافين؛لأنّ العمرة لا تبطل بفوات الطواف</w:t>
      </w:r>
      <w:r>
        <w:rPr>
          <w:rFonts w:eastAsia="Amiri" w:cs="Amiri" w:ascii="Amiri" w:hAnsi="Amiri"/>
          <w:color w:val="111111"/>
          <w:sz w:val="28"/>
          <w:szCs w:val="28"/>
          <w:rtl w:val="true"/>
          <w:lang w:bidi="ar-SA"/>
        </w:rPr>
        <w:t>.</w:t>
      </w:r>
    </w:p>
    <w:p>
      <w:pPr>
        <w:pStyle w:val="Heading6"/>
        <w:numPr>
          <w:ilvl w:val="5"/>
          <w:numId w:val="1"/>
        </w:numPr>
        <w:rPr/>
      </w:pPr>
      <w:bookmarkStart w:id="1277" w:name="__RefHeading___Toc1242421_222507752"/>
      <w:bookmarkStart w:id="1278" w:name="_Toc504"/>
      <w:bookmarkEnd w:id="1277"/>
      <w:r>
        <w:rPr>
          <w:rtl w:val="true"/>
        </w:rPr>
        <w:t>مسألة</w:t>
      </w:r>
      <w:r>
        <w:rPr>
          <w:rtl w:val="true"/>
        </w:rPr>
        <w:t>:</w:t>
      </w:r>
      <w:r>
        <w:rPr>
          <w:rtl w:val="true"/>
        </w:rPr>
        <w:t>المريض لا يسقط عنه الطواف،فإن كان ممّا يستمسك معه الطهارة،</w:t>
      </w:r>
      <w:bookmarkEnd w:id="1278"/>
    </w:p>
    <w:p>
      <w:pPr>
        <w:pStyle w:val="BookText"/>
        <w:rPr/>
      </w:pPr>
      <w:r>
        <w:rPr>
          <w:rFonts w:ascii="Amiri" w:hAnsi="Amiri" w:eastAsia="Amiri" w:cs="Amiri"/>
          <w:color w:val="111111"/>
          <w:sz w:val="28"/>
          <w:sz w:val="28"/>
          <w:szCs w:val="28"/>
          <w:rtl w:val="true"/>
          <w:lang w:bidi="ar-SA"/>
        </w:rPr>
        <w:t>طيف به،و إن لم يستمسك معه الطهارة،انتظر به يوم أو يومان،فإن برأ،طاف بنفسه،و إلاّ طيف عنه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الشيخ عن الربيع بن خيثم </w:t>
      </w:r>
      <w:r>
        <w:rPr>
          <w:rStyle w:val="FootnoteAnchor"/>
          <w:rtl w:val="true"/>
        </w:rPr>
        <w:footnoteReference w:id="2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أبا عبد اللّه عليه السّلام و هو يطاف به حول الكعبة في محمل و هو شديد المرض،و كان </w:t>
      </w:r>
      <w:r>
        <w:rPr>
          <w:rStyle w:val="FootnoteAnchor"/>
          <w:rtl w:val="true"/>
        </w:rPr>
        <w:footnoteReference w:id="2128"/>
      </w:r>
      <w:r>
        <w:rPr>
          <w:rFonts w:ascii="Amiri" w:hAnsi="Amiri" w:eastAsia="Amiri" w:cs="Amiri"/>
          <w:color w:val="111111"/>
          <w:sz w:val="28"/>
          <w:sz w:val="28"/>
          <w:szCs w:val="28"/>
          <w:rtl w:val="true"/>
          <w:lang w:bidi="ar-SA"/>
        </w:rPr>
        <w:t>كلّما بلغ الركن اليمانيّ أمرهم فوضعوه على الأرض،فأدخل يده في كوّة المحمل حتّى يجرّها على الأرض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ارفعوني ارفعوني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فعل ذلك مرارا في كلّ شوط، قلت </w:t>
      </w:r>
      <w:r>
        <w:rPr>
          <w:rStyle w:val="FootnoteAnchor"/>
          <w:rtl w:val="true"/>
        </w:rPr>
        <w:footnoteReference w:id="2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يا ابن رسول اللّه هذا </w:t>
      </w:r>
      <w:r>
        <w:rPr>
          <w:rStyle w:val="FootnoteAnchor"/>
          <w:rtl w:val="true"/>
        </w:rPr>
        <w:footnoteReference w:id="2130"/>
      </w:r>
      <w:r>
        <w:rPr>
          <w:rFonts w:ascii="Amiri" w:hAnsi="Amiri" w:eastAsia="Amiri" w:cs="Amiri"/>
          <w:color w:val="111111"/>
          <w:sz w:val="28"/>
          <w:sz w:val="28"/>
          <w:szCs w:val="28"/>
          <w:rtl w:val="true"/>
          <w:lang w:bidi="ar-SA"/>
        </w:rPr>
        <w:t>يشقّ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Style w:val="FootnoteAnchor"/>
          <w:rtl w:val="true"/>
        </w:rPr>
        <w:footnoteReference w:id="2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الدنيا أو منافع الآخرة؟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المريض يطاف عنه بالكعبة؟قال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يطاف به</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المغلوب و المغمى عليه يرمى عنه و يطاف به</w:t>
      </w:r>
      <w:r>
        <w:rPr>
          <w:rFonts w:eastAsia="Amiri" w:cs="Amiri" w:ascii="Amiri" w:hAnsi="Amiri"/>
          <w:color w:val="111111"/>
          <w:sz w:val="28"/>
          <w:szCs w:val="28"/>
          <w:rtl w:val="true"/>
          <w:lang w:bidi="ar-SA"/>
        </w:rPr>
        <w:t xml:space="preserve">»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صفوان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المريض يقدم مكّة فلا يستطيع أن يطوف بالبيت و لا بين الصفا و المروة،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به محمولا يخطّ الأرض برجليه حتّى تمسّ الأرض قدميه في الطواف ثمّ يوقف به في أصل الصفا و المروة إذا كان معتلاّ</w:t>
      </w:r>
      <w:r>
        <w:rPr>
          <w:rFonts w:eastAsia="Amiri" w:cs="Amiri" w:ascii="Amiri" w:hAnsi="Amiri"/>
          <w:color w:val="111111"/>
          <w:sz w:val="28"/>
          <w:szCs w:val="28"/>
          <w:rtl w:val="true"/>
          <w:lang w:bidi="ar-SA"/>
        </w:rPr>
        <w:t xml:space="preserve">»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يطاف به و يرمى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 لا يستطيع</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هذه الأخبار،ما رواه حريز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المغلوب و المغمى عليه يرمى عنه و يطاف عنه</w:t>
      </w:r>
      <w:r>
        <w:rPr>
          <w:rFonts w:eastAsia="Amiri" w:cs="Amiri" w:ascii="Amiri" w:hAnsi="Amiri"/>
          <w:color w:val="111111"/>
          <w:sz w:val="28"/>
          <w:szCs w:val="28"/>
          <w:rtl w:val="true"/>
          <w:lang w:bidi="ar-SA"/>
        </w:rPr>
        <w:t xml:space="preserve">»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محمول على المبطون الذي لا يستمسك طهارته،فلا يؤمن منه الحدث في كلّ حال؛لحديث إسحاق بن عمّار</w:t>
      </w:r>
      <w:r>
        <w:rPr>
          <w:rFonts w:eastAsia="Amiri" w:cs="Amiri" w:ascii="Amiri" w:hAnsi="Amiri"/>
          <w:color w:val="111111"/>
          <w:sz w:val="28"/>
          <w:szCs w:val="28"/>
          <w:rtl w:val="true"/>
          <w:lang w:bidi="ar-SA"/>
        </w:rPr>
        <w:t xml:space="preserve">. </w:t>
      </w:r>
      <w:bookmarkStart w:id="1279" w:name="pg12676_118141"/>
    </w:p>
    <w:p>
      <w:pPr>
        <w:pStyle w:val="BookText"/>
        <w:rPr/>
      </w:pPr>
      <w:bookmarkEnd w:id="1279"/>
      <w:r>
        <w:rPr>
          <w:rFonts w:ascii="Amiri" w:hAnsi="Amiri" w:eastAsia="Amiri" w:cs="Amiri"/>
          <w:color w:val="111111"/>
          <w:sz w:val="28"/>
          <w:sz w:val="28"/>
          <w:szCs w:val="28"/>
          <w:rtl w:val="true"/>
          <w:lang w:bidi="ar-SA"/>
        </w:rPr>
        <w:t>و لا نعلم خلافا في أنّ المريض يطاف به إذا استمسك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الجمهور عن ابن عبّاس أنّ النبيّ صلّى اللّه عليه و آله طاف في حجّة الوداع على بعير يستلم الركن بمحجن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و 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رسول اللّه صلّى اللّه عليه و آله أنّي أشتكي،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طوفي من وراء النّاس و أنت راكبة</w:t>
      </w:r>
      <w:r>
        <w:rPr>
          <w:rFonts w:eastAsia="Amiri" w:cs="Amiri" w:ascii="Amiri" w:hAnsi="Amiri"/>
          <w:color w:val="111111"/>
          <w:sz w:val="28"/>
          <w:szCs w:val="28"/>
          <w:rtl w:val="true"/>
          <w:lang w:bidi="ar-SA"/>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أنّ رسول اللّه صلّى اللّه عليه و آله طاف على راحلته و استلم الحجر بمحجنه و سعى عليها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0" w:name="__RefHeading___Toc1242423_222507752"/>
      <w:bookmarkStart w:id="1281" w:name="_Toc505"/>
      <w:bookmarkEnd w:id="1280"/>
      <w:r>
        <w:rPr>
          <w:rtl w:val="true"/>
        </w:rPr>
        <w:t>مسألة</w:t>
      </w:r>
      <w:r>
        <w:rPr>
          <w:rtl w:val="true"/>
        </w:rPr>
        <w:t>:</w:t>
      </w:r>
      <w:r>
        <w:rPr>
          <w:rtl w:val="true"/>
        </w:rPr>
        <w:t>و لو كان المريض لا يستمسك الطهارة،طيف عنه مع ضيق الوقت،</w:t>
      </w:r>
      <w:bookmarkEnd w:id="1281"/>
    </w:p>
    <w:p>
      <w:pPr>
        <w:pStyle w:val="BookText"/>
        <w:rPr/>
      </w:pPr>
      <w:r>
        <w:rPr>
          <w:rFonts w:ascii="Amiri" w:hAnsi="Amiri" w:eastAsia="Amiri" w:cs="Amiri"/>
          <w:color w:val="111111"/>
          <w:sz w:val="28"/>
          <w:sz w:val="28"/>
          <w:szCs w:val="28"/>
          <w:rtl w:val="true"/>
          <w:lang w:bidi="ar-SA"/>
        </w:rPr>
        <w:t>و ينتظر به مع السعة،</w:t>
      </w:r>
    </w:p>
    <w:p>
      <w:pPr>
        <w:pStyle w:val="BookText"/>
        <w:rPr/>
      </w:pPr>
      <w:r>
        <w:rPr>
          <w:rFonts w:ascii="Amiri" w:hAnsi="Amiri" w:eastAsia="Amiri" w:cs="Amiri"/>
          <w:color w:val="111111"/>
          <w:sz w:val="28"/>
          <w:sz w:val="28"/>
          <w:szCs w:val="28"/>
          <w:rtl w:val="true"/>
          <w:lang w:bidi="ar-SA"/>
        </w:rPr>
        <w:t>فإن برأ و إلاّ طيف عنه؛للضرورة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المبطون و الكسير يطاف عنهما و يرمى عنهما</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حبيب الخثعميّ،عن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صلّى اللّه عليه و آله أن يطاف عن المبطون و الكسير</w:t>
      </w:r>
      <w:r>
        <w:rPr>
          <w:rFonts w:eastAsia="Amiri" w:cs="Amiri" w:ascii="Amiri" w:hAnsi="Amiri"/>
          <w:color w:val="111111"/>
          <w:sz w:val="28"/>
          <w:szCs w:val="28"/>
          <w:rtl w:val="true"/>
          <w:lang w:bidi="ar-SA"/>
        </w:rPr>
        <w:t xml:space="preserve">»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 xml:space="preserve">. </w:t>
      </w:r>
      <w:bookmarkStart w:id="1282" w:name="pg12676_118142"/>
    </w:p>
    <w:p>
      <w:pPr>
        <w:pStyle w:val="BookText"/>
        <w:rPr/>
      </w:pPr>
      <w:bookmarkEnd w:id="1282"/>
      <w:r>
        <w:rPr>
          <w:rFonts w:ascii="Amiri" w:hAnsi="Amiri" w:eastAsia="Amiri" w:cs="Amiri"/>
          <w:color w:val="111111"/>
          <w:sz w:val="28"/>
          <w:sz w:val="28"/>
          <w:szCs w:val="28"/>
          <w:rtl w:val="true"/>
          <w:lang w:bidi="ar-SA"/>
        </w:rPr>
        <w:t>و يدلّ على انتظار البرء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يونس بن عبد الرحمن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أو كتبت إليه عن سعيد بن يسار أنّه سقط من جمله فلا يستمسك بطنه أطوف عنه و أسعى؟قال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دعه،فإن برأ،قضى هو،و إلاّ فاقض أنت عنه</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الكسير فإن استمسك الطهارة،طيف به،و إلاّ طيف عنه؛لما تقدّم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الكسير يحمل فيطاف به،و المبطون يرمي و يطاف عنه و يصلّى عنه</w:t>
      </w:r>
      <w:r>
        <w:rPr>
          <w:rFonts w:eastAsia="Amiri" w:cs="Amiri" w:ascii="Amiri" w:hAnsi="Amiri"/>
          <w:color w:val="111111"/>
          <w:sz w:val="28"/>
          <w:szCs w:val="28"/>
          <w:rtl w:val="true"/>
          <w:lang w:bidi="ar-SA"/>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3" w:name="__RefHeading___Toc1242425_222507752"/>
      <w:bookmarkStart w:id="1284" w:name="_Toc506"/>
      <w:bookmarkEnd w:id="1283"/>
      <w:r>
        <w:rPr>
          <w:rtl w:val="true"/>
        </w:rPr>
        <w:t>فرع</w:t>
      </w:r>
      <w:r>
        <w:rPr>
          <w:rtl w:val="true"/>
        </w:rPr>
        <w:t>:</w:t>
      </w:r>
      <w:bookmarkEnd w:id="1284"/>
    </w:p>
    <w:p>
      <w:pPr>
        <w:pStyle w:val="BookText"/>
        <w:rPr/>
      </w:pPr>
      <w:r>
        <w:rPr>
          <w:rFonts w:ascii="Amiri" w:hAnsi="Amiri" w:eastAsia="Amiri" w:cs="Amiri"/>
          <w:color w:val="111111"/>
          <w:sz w:val="28"/>
          <w:sz w:val="28"/>
          <w:szCs w:val="28"/>
          <w:rtl w:val="true"/>
          <w:lang w:bidi="ar-SA"/>
        </w:rPr>
        <w:t>لو طاف بعض طوافه فاعتلّ علّة لا يتمكّن معها من إتمام الطواف،انتظر به يوم</w:t>
      </w:r>
    </w:p>
    <w:p>
      <w:pPr>
        <w:pStyle w:val="BookText"/>
        <w:rPr/>
      </w:pPr>
      <w:r>
        <w:rPr>
          <w:rFonts w:ascii="Amiri" w:hAnsi="Amiri" w:eastAsia="Amiri" w:cs="Amiri"/>
          <w:color w:val="111111"/>
          <w:sz w:val="28"/>
          <w:sz w:val="28"/>
          <w:szCs w:val="28"/>
          <w:rtl w:val="true"/>
          <w:lang w:bidi="ar-SA"/>
        </w:rPr>
        <w:t>أو يومان،</w:t>
      </w:r>
    </w:p>
    <w:p>
      <w:pPr>
        <w:pStyle w:val="BookText"/>
        <w:rPr/>
      </w:pPr>
      <w:r>
        <w:rPr>
          <w:rFonts w:ascii="Amiri" w:hAnsi="Amiri" w:eastAsia="Amiri" w:cs="Amiri"/>
          <w:color w:val="111111"/>
          <w:sz w:val="28"/>
          <w:sz w:val="28"/>
          <w:szCs w:val="28"/>
          <w:rtl w:val="true"/>
          <w:lang w:bidi="ar-SA"/>
        </w:rPr>
        <w:t xml:space="preserve">فإن برأ،أتمّ طوافه إن كان قد تجاوز النصف و إلاّ أعاده،و إن لم يبرأ، طيف به أسبوعا إن كان قد طاف أقلّ من النصف،و إلاّ طيف به التمام لما تقدّم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رجل طاف بالبيت بعض طوافه طواف الفريضة،ثمّ اعتلّ علّة لا يقدر معها على إتمام </w:t>
      </w:r>
      <w:r>
        <w:rPr>
          <w:rStyle w:val="FootnoteAnchor"/>
          <w:rtl w:val="true"/>
        </w:rPr>
        <w:footnoteReference w:id="2148"/>
      </w:r>
      <w:r>
        <w:rPr>
          <w:rFonts w:ascii="Amiri" w:hAnsi="Amiri" w:eastAsia="Amiri" w:cs="Amiri"/>
          <w:color w:val="111111"/>
          <w:sz w:val="28"/>
          <w:sz w:val="28"/>
          <w:szCs w:val="28"/>
          <w:rtl w:val="true"/>
          <w:lang w:bidi="ar-SA"/>
        </w:rPr>
        <w:t>طوافه،قال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طاف أربعة أشواط أمر من يطوف عنه ثلاثة أشواط و قد تمّ طوافه،و إن كان طاف ثلاثة أشواط و كان لا يقدر على التمام،فإنّ هذا ممّا </w:t>
      </w:r>
      <w:bookmarkStart w:id="1285" w:name="pg12676_118143"/>
    </w:p>
    <w:p>
      <w:pPr>
        <w:pStyle w:val="BookText"/>
        <w:rPr/>
      </w:pPr>
      <w:bookmarkEnd w:id="1285"/>
      <w:r>
        <w:rPr>
          <w:rFonts w:ascii="Amiri" w:hAnsi="Amiri" w:eastAsia="Amiri" w:cs="Amiri"/>
          <w:color w:val="111111"/>
          <w:sz w:val="28"/>
          <w:sz w:val="28"/>
          <w:szCs w:val="28"/>
          <w:rtl w:val="true"/>
          <w:lang w:bidi="ar-SA"/>
        </w:rPr>
        <w:t>غلب اللّه عليه،فلا بأس أن يؤخّره يوما أو يومين،فإن كانت العافية و قدر على الطواف،طاف أسبوعا،و إن طالت علّته،أمر من يطوف عنه أسبوعا و يصلّى عنه و قد خرج من إحرامه،و في رمي الجمار مثل ذلك</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هو</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المعنيّ به ما ذكرناه من أنّه متى استمسك طهارته،صلّى هو بنفسه،و متى لم يقدر على استمساكها طيف عنه و صلّى عنه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6" w:name="__RefHeading___Toc1242427_222507752"/>
      <w:bookmarkStart w:id="1287" w:name="_Toc507"/>
      <w:bookmarkEnd w:id="1286"/>
      <w:r>
        <w:rPr>
          <w:rtl w:val="true"/>
        </w:rPr>
        <w:t>مسألة</w:t>
      </w:r>
      <w:r>
        <w:rPr>
          <w:rtl w:val="true"/>
        </w:rPr>
        <w:t>:</w:t>
      </w:r>
      <w:r>
        <w:rPr>
          <w:rtl w:val="true"/>
        </w:rPr>
        <w:t>إذا حمل محرم محرما فطاف به و نوى كلّ واحد منهما الطواف،أجزأ</w:t>
      </w:r>
      <w:bookmarkEnd w:id="1287"/>
    </w:p>
    <w:p>
      <w:pPr>
        <w:pStyle w:val="BookText"/>
        <w:rPr/>
      </w:pP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2152"/>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يجزئ عن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يجزئ عن الحامل دون المحمول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الحامل قد حصل منه الطواف،و المحمول أيضا قد حصل طائفا حول البيت،فيجزئه،و كونه على ظهر غيره لا يمنع صحّة طوافه،كما لو طاف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البختريّ،عن أبي عبد اللّه عليه السّلام في المرأة تطوف بالصبيّ و تسعى به،هل يجزئ ذلك عنها و عن الصبيّ؟فقال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الهيثم بن عروة التميميّ،عن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bookmarkStart w:id="1288" w:name="pg12676_118144"/>
    </w:p>
    <w:p>
      <w:pPr>
        <w:pStyle w:val="BookText"/>
        <w:rPr/>
      </w:pPr>
      <w:bookmarkEnd w:id="1288"/>
      <w:r>
        <w:rPr>
          <w:rFonts w:ascii="Amiri" w:hAnsi="Amiri" w:eastAsia="Amiri" w:cs="Amiri"/>
          <w:color w:val="111111"/>
          <w:sz w:val="28"/>
          <w:sz w:val="28"/>
          <w:szCs w:val="28"/>
          <w:rtl w:val="true"/>
          <w:lang w:bidi="ar-SA"/>
        </w:rPr>
        <w:t>حملت امرأتي ثمّ طفت بها و كانت مريضة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طفت بها بالبيت في طواف الفريضة و بالصفا و المروة و احتسبت بذلك لنفسي،فهل يجزئني؟فقال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فعل واحد،فإذا وقع عن الفاعل للطواف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عن المحمول؛لأنّ الفعل الواحد لا يقع عن اثنين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اتّحاد الفعل هنا؛لأنّ اختلاف الأوضاع و السبب و تغاير الأمكنة حاصل لكلّ واحد منهما لكن لأحدهما بالذات و للآخر بالعرض،و الأوّل غير مشترط؛لأنّه وافقنا على جواز طواف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ينتقض أيضا بالواقف بعرفة إذا حمل غيره،فإنّه وافقنا على جوازه أيضا</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1242429_222507752"/>
      <w:bookmarkStart w:id="1290" w:name="_Toc508"/>
      <w:bookmarkEnd w:id="1289"/>
      <w:r>
        <w:rPr>
          <w:rtl w:val="true"/>
        </w:rPr>
        <w:t>مسألة</w:t>
      </w:r>
      <w:r>
        <w:rPr>
          <w:rtl w:val="true"/>
        </w:rPr>
        <w:t>:</w:t>
      </w:r>
      <w:r>
        <w:rPr>
          <w:rtl w:val="true"/>
        </w:rPr>
        <w:t>و يستحبّ الدعاء في الطواف بما تقدّم ،</w:t>
      </w:r>
      <w:bookmarkEnd w:id="1290"/>
    </w:p>
    <w:p>
      <w:pPr>
        <w:pStyle w:val="BookText"/>
        <w:rPr/>
      </w:pPr>
      <w:r>
        <w:rPr>
          <w:rStyle w:val="FootnoteAnchor"/>
          <w:rtl w:val="true"/>
        </w:rPr>
        <w:footnoteReference w:id="2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الكلام فيه بالمباح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 إلاّ أنّكم تتكلّمون فيه</w:t>
      </w:r>
      <w:r>
        <w:rPr>
          <w:rFonts w:eastAsia="Amiri" w:cs="Amiri" w:ascii="Amiri" w:hAnsi="Amiri"/>
          <w:color w:val="111111"/>
          <w:sz w:val="28"/>
          <w:szCs w:val="28"/>
          <w:rtl w:val="true"/>
          <w:lang w:bidi="ar-SA"/>
        </w:rPr>
        <w:t xml:space="preserve">»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يقطين،قال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عليه السّلام عن الكلام في الطواف،و إنشاد الشعر،و الضحك في الفريضة أو غير الفريضة أ يستقيم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به،و الشعر ما كان </w:t>
      </w:r>
      <w:bookmarkStart w:id="1291" w:name="pg12676_118145"/>
    </w:p>
    <w:p>
      <w:pPr>
        <w:pStyle w:val="BookText"/>
        <w:rPr/>
      </w:pPr>
      <w:bookmarkEnd w:id="1291"/>
      <w:r>
        <w:rPr>
          <w:rFonts w:ascii="IRNazanin" w:hAnsi="IRNazanin" w:eastAsia="IRNazanin"/>
          <w:color w:val="111111"/>
          <w:sz w:val="28"/>
          <w:sz w:val="28"/>
          <w:szCs w:val="28"/>
          <w:rtl w:val="true"/>
          <w:lang w:bidi="fa-IR"/>
        </w:rPr>
        <w:t>لا بأس به منه</w:t>
      </w:r>
      <w:r>
        <w:rPr>
          <w:rFonts w:eastAsia="IRNazanin" w:cs="IRNazanin"/>
          <w:color w:val="111111"/>
          <w:sz w:val="28"/>
          <w:szCs w:val="28"/>
          <w:rtl w:val="true"/>
          <w:lang w:bidi="fa-IR"/>
        </w:rPr>
        <w:t xml:space="preserve">»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الأصل إباحة الكلام،فيبقى الحكم عليه ما لم يظهر مناف</w:t>
      </w:r>
      <w:r>
        <w:rPr>
          <w:rFonts w:eastAsia="Amiri" w:cs="Amiri" w:ascii="Amiri" w:hAnsi="Amiri"/>
          <w:color w:val="111111"/>
          <w:sz w:val="28"/>
          <w:szCs w:val="28"/>
          <w:rtl w:val="true"/>
          <w:lang w:bidi="ar-SA"/>
        </w:rPr>
        <w:t>.</w:t>
      </w:r>
    </w:p>
    <w:p>
      <w:pPr>
        <w:pStyle w:val="Heading6"/>
        <w:numPr>
          <w:ilvl w:val="5"/>
          <w:numId w:val="1"/>
        </w:numPr>
        <w:rPr/>
      </w:pPr>
      <w:bookmarkStart w:id="1292" w:name="__RefHeading___Toc1242431_222507752"/>
      <w:bookmarkStart w:id="1293" w:name="_Toc509"/>
      <w:bookmarkEnd w:id="1292"/>
      <w:r>
        <w:rPr>
          <w:rtl w:val="true"/>
        </w:rPr>
        <w:t>فروع</w:t>
      </w:r>
      <w:r>
        <w:rPr>
          <w:rtl w:val="true"/>
        </w:rPr>
        <w:t>:</w:t>
      </w:r>
      <w:bookmarkEnd w:id="1293"/>
    </w:p>
    <w:p>
      <w:pPr>
        <w:pStyle w:val="Heading6"/>
        <w:numPr>
          <w:ilvl w:val="5"/>
          <w:numId w:val="1"/>
        </w:numPr>
        <w:rPr/>
      </w:pPr>
      <w:bookmarkStart w:id="1294" w:name="__RefHeading___Toc1242433_222507752"/>
      <w:bookmarkStart w:id="1295" w:name="_Toc510"/>
      <w:bookmarkEnd w:id="1294"/>
      <w:r>
        <w:rPr>
          <w:rtl w:val="true"/>
        </w:rPr>
        <w:t>الأوّل</w:t>
      </w:r>
      <w:r>
        <w:rPr>
          <w:rtl w:val="true"/>
        </w:rPr>
        <w:t>:</w:t>
      </w:r>
      <w:r>
        <w:rPr>
          <w:rtl w:val="true"/>
        </w:rPr>
        <w:t>قراءة القرآن في الطواف مستحبّة غير مكروهة،</w:t>
      </w:r>
      <w:bookmarkEnd w:id="1295"/>
    </w:p>
    <w:p>
      <w:pPr>
        <w:pStyle w:val="BookText"/>
        <w:rPr/>
      </w:pP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علماؤنا،و به قال عطاء،و مجاهد،و الثوريّ،و ابن المبارك </w:t>
      </w:r>
      <w:r>
        <w:rPr>
          <w:rStyle w:val="FootnoteAnchor"/>
          <w:rtl w:val="true"/>
        </w:rPr>
        <w:footnoteReference w:id="2160"/>
      </w:r>
      <w:r>
        <w:rPr>
          <w:rFonts w:ascii="Amiri" w:hAnsi="Amiri" w:eastAsia="Amiri" w:cs="Amiri"/>
          <w:color w:val="111111"/>
          <w:sz w:val="28"/>
          <w:sz w:val="28"/>
          <w:szCs w:val="28"/>
          <w:rtl w:val="true"/>
          <w:lang w:bidi="ar-SA"/>
        </w:rPr>
        <w:t xml:space="preserve">،و الشافعيّ </w:t>
      </w:r>
      <w:r>
        <w:rPr>
          <w:rStyle w:val="FootnoteAnchor"/>
          <w:rtl w:val="true"/>
        </w:rPr>
        <w:footnoteReference w:id="2161"/>
      </w:r>
      <w:r>
        <w:rPr>
          <w:rFonts w:ascii="IRNazanin" w:hAnsi="IRNazanin" w:eastAsia="IRNazanin"/>
          <w:color w:val="111111"/>
          <w:sz w:val="28"/>
          <w:sz w:val="28"/>
          <w:szCs w:val="28"/>
          <w:rtl w:val="true"/>
          <w:lang w:bidi="fa-IR"/>
        </w:rPr>
        <w:t xml:space="preserve">،و أبو ثور </w:t>
      </w:r>
      <w:r>
        <w:rPr>
          <w:rStyle w:val="FootnoteAnchor"/>
          <w:rtl w:val="true"/>
        </w:rPr>
        <w:footnoteReference w:id="2162"/>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عروة،و الحسن </w:t>
      </w:r>
      <w:r>
        <w:rPr>
          <w:rStyle w:val="FootnoteAnchor"/>
          <w:rtl w:val="true"/>
        </w:rPr>
        <w:footnoteReference w:id="2164"/>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مكروهة </w:t>
      </w:r>
      <w:r>
        <w:rPr>
          <w:rStyle w:val="FootnoteAnchor"/>
          <w:rtl w:val="true"/>
        </w:rPr>
        <w:footnoteReference w:id="2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عائشة روت أنّ النبيّ صلّى اللّه عليه و آله كان يقول في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 فِي الْآخِرَةِ حَسَنَةً وَ قِنا عَذابَ النّارِ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8"/>
      </w:r>
      <w:r>
        <w:rPr>
          <w:rFonts w:ascii="IRNazanin" w:hAnsi="IRNazanin" w:eastAsia="IRNazanin"/>
          <w:color w:val="111111"/>
          <w:sz w:val="28"/>
          <w:sz w:val="28"/>
          <w:szCs w:val="28"/>
          <w:rtl w:val="true"/>
          <w:lang w:bidi="fa-IR"/>
        </w:rPr>
        <w:t xml:space="preserve">، </w:t>
      </w:r>
      <w:bookmarkStart w:id="1296" w:name="pg12676_118146"/>
    </w:p>
    <w:p>
      <w:pPr>
        <w:pStyle w:val="BookText"/>
        <w:rPr/>
      </w:pPr>
      <w:bookmarkEnd w:id="1296"/>
      <w:r>
        <w:rPr>
          <w:rFonts w:ascii="IRNazanin" w:hAnsi="IRNazanin" w:eastAsia="IRNazanin"/>
          <w:color w:val="111111"/>
          <w:sz w:val="28"/>
          <w:sz w:val="28"/>
          <w:szCs w:val="28"/>
          <w:rtl w:val="true"/>
          <w:lang w:bidi="fa-IR"/>
        </w:rPr>
        <w:t>و هو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محمّد بن فضيل أنّه سأل محمّد بن عليّ الرضا عليهما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سعيت شوطا ثمّ طلع الفجر،فقال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ثمّ عد فأتمّ سعيك،و طواف الفريضة لا ينبغي أن يتكلّم فيه إلاّ بالدعاء و ذكر اللّه و 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النافلة يلقى الرجل أخاه فيسلّم عليه و يحدّثه بالشيء من أمر الآخرة و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الطواف كالصلاة،و أفضل الذكر في الصلاة القرآن،و هو أعلى الأذكار، فكان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وافقنا مالك في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 فِي الْآخِرَةِ حَسَنَةً وَ 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من القرآن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7" w:name="__RefHeading___Toc1242435_222507752"/>
      <w:bookmarkStart w:id="1298" w:name="_Toc511"/>
      <w:bookmarkEnd w:id="1297"/>
      <w:r>
        <w:rPr>
          <w:rtl w:val="true"/>
        </w:rPr>
        <w:t>الثاني</w:t>
      </w:r>
      <w:r>
        <w:rPr>
          <w:rtl w:val="true"/>
        </w:rPr>
        <w:t>:</w:t>
      </w:r>
      <w:r>
        <w:rPr>
          <w:rtl w:val="true"/>
        </w:rPr>
        <w:t>الكلام المباح مباح في الطواف؛</w:t>
      </w:r>
      <w:bookmarkEnd w:id="1298"/>
    </w:p>
    <w:p>
      <w:pPr>
        <w:pStyle w:val="BookText"/>
        <w:rPr/>
      </w:pPr>
      <w:r>
        <w:rPr>
          <w:rFonts w:ascii="Amiri" w:hAnsi="Amiri" w:eastAsia="Amiri" w:cs="Amiri"/>
          <w:color w:val="111111"/>
          <w:sz w:val="28"/>
          <w:sz w:val="28"/>
          <w:szCs w:val="28"/>
          <w:rtl w:val="true"/>
          <w:lang w:bidi="ar-SA"/>
        </w:rPr>
        <w:t xml:space="preserve">لما تقدّم من الأحاديث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9" w:name="__RefHeading___Toc1242437_222507752"/>
      <w:bookmarkStart w:id="1300" w:name="_Toc512"/>
      <w:bookmarkEnd w:id="1299"/>
      <w:r>
        <w:rPr>
          <w:rtl w:val="true"/>
        </w:rPr>
        <w:t>الثالث</w:t>
      </w:r>
      <w:r>
        <w:rPr>
          <w:rtl w:val="true"/>
        </w:rPr>
        <w:t>:</w:t>
      </w:r>
      <w:r>
        <w:rPr>
          <w:rtl w:val="true"/>
        </w:rPr>
        <w:t>يستحبّ الإكثار من ذكر اللّه تعالى في الطواف؛</w:t>
      </w:r>
      <w:bookmarkEnd w:id="1300"/>
    </w:p>
    <w:p>
      <w:pPr>
        <w:pStyle w:val="BookText"/>
        <w:rPr/>
      </w:pPr>
      <w:r>
        <w:rPr>
          <w:rFonts w:ascii="Amiri" w:hAnsi="Amiri" w:eastAsia="Amiri" w:cs="Amiri"/>
          <w:color w:val="111111"/>
          <w:sz w:val="28"/>
          <w:sz w:val="28"/>
          <w:szCs w:val="28"/>
          <w:rtl w:val="true"/>
          <w:lang w:bidi="ar-SA"/>
        </w:rPr>
        <w:t>لأنّه مستحبّ في جميع الأحوال ففي حال تلبّسه بهذه العبادة أولى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يترك الحديث إلاّ بالذكر و قراءة القرآن،و الأمر بالمعروف، و النهي عن المنكر و ما لا بدّ منه؛لقول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صلاة،فمن تكلّم فلا يتكلّم إلاّ بخير</w:t>
      </w:r>
      <w:r>
        <w:rPr>
          <w:rFonts w:eastAsia="Amiri" w:cs="Amiri" w:ascii="Amiri" w:hAnsi="Amiri"/>
          <w:color w:val="111111"/>
          <w:sz w:val="28"/>
          <w:szCs w:val="28"/>
          <w:rtl w:val="true"/>
          <w:lang w:bidi="ar-SA"/>
        </w:rPr>
        <w:t xml:space="preserve">»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 xml:space="preserve">. </w:t>
      </w:r>
      <w:bookmarkStart w:id="1301" w:name="pg12676_118147"/>
    </w:p>
    <w:p>
      <w:pPr>
        <w:pStyle w:val="Heading6"/>
        <w:numPr>
          <w:ilvl w:val="5"/>
          <w:numId w:val="1"/>
        </w:numPr>
        <w:rPr/>
      </w:pPr>
      <w:bookmarkStart w:id="1302" w:name="__RefHeading___Toc1242439_222507752"/>
      <w:bookmarkStart w:id="1303" w:name="_Toc513"/>
      <w:bookmarkEnd w:id="1301"/>
      <w:bookmarkEnd w:id="1302"/>
      <w:r>
        <w:rPr>
          <w:rtl w:val="true"/>
        </w:rPr>
        <w:t>الرابع</w:t>
      </w:r>
      <w:r>
        <w:rPr>
          <w:rtl w:val="true"/>
        </w:rPr>
        <w:t>:</w:t>
      </w:r>
      <w:r>
        <w:rPr>
          <w:rtl w:val="true"/>
        </w:rPr>
        <w:t>يجوز له الشرب في الطواف،و لا أعلم أحدا منع منه</w:t>
      </w:r>
      <w:r>
        <w:rPr>
          <w:rtl w:val="true"/>
        </w:rPr>
        <w:t>.</w:t>
      </w:r>
      <w:bookmarkEnd w:id="1303"/>
    </w:p>
    <w:p>
      <w:pPr>
        <w:pStyle w:val="BookText"/>
        <w:rPr/>
      </w:pPr>
      <w:r>
        <w:rPr>
          <w:rFonts w:ascii="Amiri" w:hAnsi="Amiri" w:eastAsia="Amiri" w:cs="Amiri"/>
          <w:color w:val="111111"/>
          <w:sz w:val="28"/>
          <w:sz w:val="28"/>
          <w:szCs w:val="28"/>
          <w:rtl w:val="true"/>
          <w:lang w:bidi="ar-SA"/>
        </w:rPr>
        <w:t xml:space="preserve">و روى الجمهور،أنّ النبيّ صلّى اللّه عليه و آله شرب في الطواف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نشرب و نحن في الطواف؟قال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4" w:name="__RefHeading___Toc1242441_222507752"/>
      <w:bookmarkStart w:id="1305" w:name="_Toc514"/>
      <w:bookmarkEnd w:id="1304"/>
      <w:r>
        <w:rPr>
          <w:rtl w:val="true"/>
        </w:rPr>
        <w:t>الخامس</w:t>
      </w:r>
      <w:r>
        <w:rPr>
          <w:rtl w:val="true"/>
        </w:rPr>
        <w:t>:</w:t>
      </w:r>
      <w:r>
        <w:rPr>
          <w:rtl w:val="true"/>
        </w:rPr>
        <w:t>قال الشيخ في الخلاف</w:t>
      </w:r>
      <w:r>
        <w:rPr>
          <w:rtl w:val="true"/>
        </w:rPr>
        <w:t>:</w:t>
      </w:r>
      <w:r>
        <w:rPr>
          <w:rtl w:val="true"/>
        </w:rPr>
        <w:t>الأفضل أن يقول</w:t>
      </w:r>
      <w:r>
        <w:rPr>
          <w:rtl w:val="true"/>
        </w:rPr>
        <w:t>:</w:t>
      </w:r>
      <w:r>
        <w:rPr>
          <w:rtl w:val="true"/>
        </w:rPr>
        <w:t>طواف و طوافين و ثلاثة</w:t>
      </w:r>
      <w:bookmarkEnd w:id="1305"/>
    </w:p>
    <w:p>
      <w:pPr>
        <w:pStyle w:val="BookText"/>
        <w:rPr/>
      </w:pPr>
      <w:r>
        <w:rPr>
          <w:rFonts w:ascii="IRNazanin" w:hAnsi="IRNazanin" w:eastAsia="IRNazanin"/>
          <w:color w:val="111111"/>
          <w:sz w:val="28"/>
          <w:sz w:val="28"/>
          <w:szCs w:val="28"/>
          <w:rtl w:val="true"/>
          <w:lang w:bidi="fa-IR"/>
        </w:rPr>
        <w:t>أطواف،</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شوطا و شوطين و ثلاثة أشواط،جاز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ذكر الشوط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مجاهد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بإجماع الفرقة،و بأنّ الأصل الإباحة و عدم الكراهية</w:t>
      </w:r>
      <w:r>
        <w:rPr>
          <w:rFonts w:eastAsia="Amiri" w:cs="Amiri" w:ascii="Amiri" w:hAnsi="Amiri"/>
          <w:color w:val="111111"/>
          <w:sz w:val="28"/>
          <w:szCs w:val="28"/>
          <w:rtl w:val="true"/>
          <w:lang w:bidi="ar-SA"/>
        </w:rPr>
        <w:t>.</w:t>
      </w:r>
    </w:p>
    <w:p>
      <w:pPr>
        <w:pStyle w:val="Heading6"/>
        <w:numPr>
          <w:ilvl w:val="5"/>
          <w:numId w:val="1"/>
        </w:numPr>
        <w:rPr/>
      </w:pPr>
      <w:bookmarkStart w:id="1306" w:name="__RefHeading___Toc1242443_222507752"/>
      <w:bookmarkStart w:id="1307" w:name="_Toc515"/>
      <w:bookmarkEnd w:id="1306"/>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لا يجوز الطواف و على الطائف برطلّة</w:t>
      </w:r>
      <w:bookmarkEnd w:id="1307"/>
    </w:p>
    <w:p>
      <w:pPr>
        <w:pStyle w:val="BookText"/>
        <w:rPr/>
      </w:pPr>
      <w:r>
        <w:rPr>
          <w:rStyle w:val="FootnoteAnchor"/>
          <w:rtl w:val="true"/>
        </w:rPr>
        <w:footnoteReference w:id="2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أطلق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مكروه في طواف الحجّ محرّم في طواف العمرة؛نظرا إلى تحريم تغطية الرأس في طواف العمرة دون طواف الحجّ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للرجل أن يطوف و عليه برطلّة </w:t>
      </w:r>
      <w:r>
        <w:rPr>
          <w:rStyle w:val="FootnoteAnchor"/>
          <w:rtl w:val="true"/>
        </w:rPr>
        <w:footnoteReference w:id="2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 بما </w:t>
      </w:r>
      <w:bookmarkStart w:id="1308" w:name="pg12676_118148"/>
    </w:p>
    <w:p>
      <w:pPr>
        <w:pStyle w:val="BookText"/>
        <w:rPr/>
      </w:pPr>
      <w:bookmarkEnd w:id="1308"/>
      <w:r>
        <w:rPr>
          <w:rFonts w:ascii="Amiri" w:hAnsi="Amiri" w:eastAsia="Amiri" w:cs="Amiri"/>
          <w:color w:val="111111"/>
          <w:sz w:val="28"/>
          <w:sz w:val="28"/>
          <w:szCs w:val="28"/>
          <w:rtl w:val="true"/>
          <w:lang w:bidi="ar-SA"/>
        </w:rPr>
        <w:t xml:space="preserve">رواه زياد بن يحيى الحنظليّ </w:t>
      </w:r>
      <w:r>
        <w:rPr>
          <w:rStyle w:val="FootnoteAnchor"/>
          <w:rtl w:val="true"/>
        </w:rPr>
        <w:footnoteReference w:id="2182"/>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تطوفنّ بالبيت و عليك برطلّة</w:t>
      </w:r>
      <w:r>
        <w:rPr>
          <w:rFonts w:eastAsia="Amiri" w:cs="Amiri" w:ascii="Amiri" w:hAnsi="Amiri"/>
          <w:color w:val="111111"/>
          <w:sz w:val="28"/>
          <w:szCs w:val="28"/>
          <w:rtl w:val="true"/>
          <w:lang w:bidi="ar-SA"/>
        </w:rPr>
        <w:t xml:space="preserve">»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يزيد بن 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 أبو عبد اللّه عليه السّلام أطوف حول الكعبة و عليّ برطلّة،فقال لي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رأيتك تطوف حول الكعبة و عليك برطلّة، لا تلبسها حول الكعبة،فإنّها من زيّ اليهود</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ابن إدريس جيّد</w:t>
      </w:r>
      <w:r>
        <w:rPr>
          <w:rFonts w:eastAsia="Amiri" w:cs="Amiri" w:ascii="Amiri" w:hAnsi="Amiri"/>
          <w:color w:val="111111"/>
          <w:sz w:val="28"/>
          <w:szCs w:val="28"/>
          <w:rtl w:val="true"/>
          <w:lang w:bidi="ar-SA"/>
        </w:rPr>
        <w:t>.</w:t>
      </w:r>
    </w:p>
    <w:p>
      <w:pPr>
        <w:pStyle w:val="Heading6"/>
        <w:numPr>
          <w:ilvl w:val="5"/>
          <w:numId w:val="1"/>
        </w:numPr>
        <w:rPr/>
      </w:pPr>
      <w:bookmarkStart w:id="1309" w:name="__RefHeading___Toc1242445_222507752"/>
      <w:bookmarkStart w:id="1310" w:name="_Toc516"/>
      <w:bookmarkEnd w:id="1309"/>
      <w:r>
        <w:rPr>
          <w:rtl w:val="true"/>
        </w:rPr>
        <w:t>مسألة</w:t>
      </w:r>
      <w:r>
        <w:rPr>
          <w:rtl w:val="true"/>
        </w:rPr>
        <w:t>:</w:t>
      </w:r>
      <w:r>
        <w:rPr>
          <w:rtl w:val="true"/>
        </w:rPr>
        <w:t>من نذر أن يطوف على أربع،قال الشيخ</w:t>
      </w:r>
      <w:r>
        <w:rPr>
          <w:rtl w:val="true"/>
        </w:rPr>
        <w:t>-</w:t>
      </w:r>
      <w:r>
        <w:rPr>
          <w:rtl w:val="true"/>
        </w:rPr>
        <w:t>رحمه اللّه</w:t>
      </w:r>
      <w:r>
        <w:rPr>
          <w:rtl w:val="true"/>
        </w:rPr>
        <w:t>-:</w:t>
      </w:r>
      <w:r>
        <w:rPr>
          <w:rtl w:val="true"/>
        </w:rPr>
        <w:t>يكون عليه</w:t>
      </w:r>
      <w:bookmarkEnd w:id="1310"/>
    </w:p>
    <w:p>
      <w:pPr>
        <w:pStyle w:val="BookText"/>
        <w:rPr/>
      </w:pPr>
      <w:r>
        <w:rPr>
          <w:rFonts w:ascii="Amiri" w:hAnsi="Amiri" w:eastAsia="Amiri" w:cs="Amiri"/>
          <w:color w:val="111111"/>
          <w:sz w:val="28"/>
          <w:sz w:val="28"/>
          <w:szCs w:val="28"/>
          <w:rtl w:val="true"/>
          <w:lang w:bidi="ar-SA"/>
        </w:rPr>
        <w:t>طوافان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أسبوع ليديه،و أسبوع لرجليه </w:t>
      </w:r>
      <w:r>
        <w:rPr>
          <w:rFonts w:eastAsia="Amiri" w:cs="Amiri" w:ascii="Amiri" w:hAnsi="Amiri"/>
          <w:color w:val="111111"/>
          <w:sz w:val="28"/>
          <w:szCs w:val="28"/>
          <w:rtl w:val="true"/>
          <w:lang w:bidi="ar-SA"/>
        </w:rPr>
        <w:t>.</w:t>
      </w:r>
    </w:p>
    <w:p>
      <w:pPr>
        <w:pStyle w:val="BookText"/>
        <w:rPr/>
      </w:pPr>
      <w:r>
        <w:rPr>
          <w:rStyle w:val="FootnoteAnchor"/>
          <w:rtl w:val="true"/>
        </w:rPr>
        <w:footnoteReference w:id="2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ينعقد نذره؛لأنّه غير مشروع،فلا ينعقد؛لأنّ انعقاده يحتاج إلى شرع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السكونيّ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امرأة نذرت أن تطوف على أربع،قال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تطوف أسبوعا ليديها و أسبوعا لرجليها</w:t>
      </w:r>
      <w:r>
        <w:rPr>
          <w:rFonts w:eastAsia="Amiri" w:cs="Amiri" w:ascii="Amiri" w:hAnsi="Amiri"/>
          <w:color w:val="111111"/>
          <w:sz w:val="28"/>
          <w:szCs w:val="28"/>
          <w:rtl w:val="true"/>
          <w:lang w:bidi="ar-SA"/>
        </w:rPr>
        <w:t xml:space="preserve">»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أبي الجهم </w:t>
      </w:r>
      <w:r>
        <w:rPr>
          <w:rStyle w:val="FootnoteAnchor"/>
          <w:rtl w:val="true"/>
        </w:rPr>
        <w:footnoteReference w:id="2188"/>
      </w:r>
      <w:r>
        <w:rPr>
          <w:rFonts w:ascii="Amiri" w:hAnsi="Amiri" w:eastAsia="Amiri" w:cs="Amiri"/>
          <w:color w:val="111111"/>
          <w:sz w:val="28"/>
          <w:sz w:val="28"/>
          <w:szCs w:val="28"/>
          <w:rtl w:val="true"/>
          <w:lang w:bidi="ar-SA"/>
        </w:rPr>
        <w:t>،عن أبي عبد اللّه عليه السّلام،عن أبيه،عن آبائه،عن عليّ عليهم السّلام أنّه قال في امرأة نذرت أن تطوف على أربع،قال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تطوف أسبوعا ليديها و أسبوعا لرجليها</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سلامة هذين الحديثين من الطعن في السند ينبغي الاقتصار على موردهما، و هو المرأة،و لا يتعدّى إلى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نذر في غير مشروع،ممنوع؛إذ الطواف عبادة يصحّ نذرها،نعم الكيفيّة غير مشروعة،و لا نسلّم أنّه يبطل نذر الفعل عند بطلان نذر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ينبغي الاعتماد عليه،بطلان النذر في حقّ الرجل،و التوقّف في حقّ المرأة،فإن صحّ سند هذين الخبرين عمل بموجبهما،و إلاّ بطل،كالرجل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الحجّ ركن فيه،و هو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عليه علماء الإسلام،قال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العلماء على أنّ هذه الآية فيه </w:t>
      </w:r>
      <w:r>
        <w:rPr>
          <w:rStyle w:val="FootnoteAnchor"/>
          <w:rtl w:val="true"/>
        </w:rPr>
        <w:footnoteReference w:id="2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عائشة،قالت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حججنا مع رسول اللّه صلّى اللّه عليه و آله فأفضنا يوم النحر،فحاضت صفيّة،فأراد النبيّ صلّى اللّه عليه و آله ما يريد الرجل من أهله،فقلت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إنّها حائض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حابستنا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إنّها قد أفاضت يوم النحر،قال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w:t>
      </w:r>
      <w:r>
        <w:rPr>
          <w:rFonts w:eastAsia="IRNazanin" w:cs="IRNazanin"/>
          <w:color w:val="111111"/>
          <w:sz w:val="28"/>
          <w:szCs w:val="28"/>
          <w:rtl w:val="true"/>
          <w:lang w:bidi="fa-IR"/>
        </w:rPr>
        <w:t xml:space="preserve">»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على وجوب الطواف،و أنّه حابس لمن لم يأت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المتمتّع بالعمرة إلى الحجّ ثلاثة أطواف بالبيت، و سعيان بين الصفا و المروة،فعليه إذا قدم مكّة طواف بالبيت،و ركعتان عند مقام 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حديث ابن مسكان عن أبي بصير،عن أبي عبد اللّه عليه السّلام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منصور بن حازم،عن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المتمتّع بالعمرة إلى الحجّ ثلاثة أطواف،و يصلّي لكلّ طواف ركعتين،و سعيان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2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خلافا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أحد النسكين،فكان الطواف فيه ركنا،كالعمرة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أخلّ به عامدا،بطل حجّه،و إن أخلّ به ناسيا،وجب عليه أن يعود و يقضيه،فإن لم يتمكّن،استناب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قد طاف طواف الوداع،أجزأ عنه،و إلاّ وجب عليه الرجوع،و لا يحلّ له النساء حتّى يطوف و إن طال زمانه و خرج وقته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طواف الوداع نفل،فلا يجزئ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حكم الناسي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جهل أن يطوف بالبيت حتّى يرجع إلى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على جهة الجهالة،أعاد الحجّ و عليه بدنة</w:t>
      </w:r>
      <w:r>
        <w:rPr>
          <w:rFonts w:eastAsia="Amiri" w:cs="Amiri" w:ascii="Amiri" w:hAnsi="Amiri"/>
          <w:color w:val="111111"/>
          <w:sz w:val="28"/>
          <w:szCs w:val="28"/>
          <w:rtl w:val="true"/>
          <w:lang w:bidi="ar-SA"/>
        </w:rPr>
        <w:t xml:space="preserve">»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جهل أن يطوف بالبيت طواف الفريضة،قال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على وجه </w:t>
      </w:r>
      <w:r>
        <w:rPr>
          <w:rStyle w:val="FootnoteAnchor"/>
          <w:rtl w:val="true"/>
        </w:rPr>
        <w:footnoteReference w:id="2198"/>
      </w:r>
      <w:r>
        <w:rPr>
          <w:rFonts w:ascii="Amiri" w:hAnsi="Amiri" w:eastAsia="Amiri" w:cs="Amiri"/>
          <w:color w:val="111111"/>
          <w:sz w:val="28"/>
          <w:sz w:val="28"/>
          <w:szCs w:val="28"/>
          <w:rtl w:val="true"/>
          <w:lang w:bidi="ar-SA"/>
        </w:rPr>
        <w:t>الجهالة في الحجّ،أعاد و عليه بدنه</w:t>
      </w:r>
      <w:r>
        <w:rPr>
          <w:rFonts w:eastAsia="Amiri" w:cs="Amiri" w:ascii="Amiri" w:hAnsi="Amiri"/>
          <w:color w:val="111111"/>
          <w:sz w:val="28"/>
          <w:szCs w:val="28"/>
          <w:rtl w:val="true"/>
          <w:lang w:bidi="ar-SA"/>
        </w:rPr>
        <w:t xml:space="preserve">»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أوجب عليه بدنة مع إعادة الحجّ </w:t>
      </w:r>
      <w:r>
        <w:rPr>
          <w:rStyle w:val="FootnoteAnchor"/>
          <w:rtl w:val="true"/>
        </w:rPr>
        <w:footnoteReference w:id="2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ابن إدريس في إيجاب البدنة </w:t>
      </w:r>
      <w:r>
        <w:rPr>
          <w:rStyle w:val="FootnoteAnchor"/>
          <w:rtl w:val="true"/>
        </w:rPr>
        <w:footnoteReference w:id="2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على الرواية أولى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نسي طواف النساء،لم تحلّ له النساء حتّى يزور البيت و يأتي به،و يجوز له أن يستنيب عنه </w:t>
      </w:r>
      <w:r>
        <w:rPr>
          <w:rStyle w:val="FootnoteAnchor"/>
          <w:rtl w:val="true"/>
        </w:rPr>
        <w:footnoteReference w:id="2202"/>
      </w:r>
      <w:r>
        <w:rPr>
          <w:rFonts w:ascii="Amiri" w:hAnsi="Amiri" w:eastAsia="Amiri" w:cs="Amiri"/>
          <w:color w:val="111111"/>
          <w:sz w:val="28"/>
          <w:sz w:val="28"/>
          <w:szCs w:val="28"/>
          <w:rtl w:val="true"/>
          <w:lang w:bidi="ar-SA"/>
        </w:rPr>
        <w:t>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نسي طواف النساء حتّى دخل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له النساء حتّى يزور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 أن </w:t>
      </w:r>
      <w:r>
        <w:rPr>
          <w:rStyle w:val="FootnoteAnchor"/>
          <w:rtl w:val="true"/>
        </w:rPr>
        <w:footnoteReference w:id="2203"/>
      </w:r>
      <w:r>
        <w:rPr>
          <w:rFonts w:ascii="Amiri" w:hAnsi="Amiri" w:eastAsia="Amiri" w:cs="Amiri"/>
          <w:color w:val="111111"/>
          <w:sz w:val="28"/>
          <w:sz w:val="28"/>
          <w:szCs w:val="28"/>
          <w:rtl w:val="true"/>
          <w:lang w:bidi="ar-SA"/>
        </w:rPr>
        <w:t>يقضى عنه إن لم يحجّ،فإن توفّي قبل أن يطاف عنه،فليقض عنه وليّه أو غيره</w:t>
      </w:r>
      <w:r>
        <w:rPr>
          <w:rFonts w:eastAsia="Amiri" w:cs="Amiri" w:ascii="Amiri" w:hAnsi="Amiri"/>
          <w:color w:val="111111"/>
          <w:sz w:val="28"/>
          <w:szCs w:val="28"/>
          <w:rtl w:val="true"/>
          <w:lang w:bidi="ar-SA"/>
        </w:rPr>
        <w:t xml:space="preserve">»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هذه الرواية حمل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عليّ بن جعفر،عن أخيه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طواف الفريضة حتّى قدم بلاده و واقع النساء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بهدي إن كان تركه في حجّ بعث به في حجّ،و إن كان تركه في عمرة يبعث به في عمرة،و و كلّ من يطوف عنه ما ترك من طوافه</w:t>
      </w:r>
      <w:r>
        <w:rPr>
          <w:rFonts w:eastAsia="Amiri" w:cs="Amiri" w:ascii="Amiri" w:hAnsi="Amiri"/>
          <w:color w:val="111111"/>
          <w:sz w:val="28"/>
          <w:szCs w:val="28"/>
          <w:rtl w:val="true"/>
          <w:lang w:bidi="ar-SA"/>
        </w:rPr>
        <w:t xml:space="preserve">»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يحمل عندي على تارك طواف الزيارة إذا لم يتمكّن من العود</w:t>
      </w:r>
      <w:r>
        <w:rPr>
          <w:rFonts w:eastAsia="Amiri" w:cs="Amiri" w:ascii="Amiri" w:hAnsi="Amiri"/>
          <w:color w:val="111111"/>
          <w:sz w:val="28"/>
          <w:szCs w:val="28"/>
          <w:rtl w:val="true"/>
          <w:lang w:bidi="ar-SA"/>
        </w:rPr>
        <w:t xml:space="preserve">. </w:t>
      </w:r>
      <w:bookmarkStart w:id="1311" w:name="pg12676_118153"/>
    </w:p>
    <w:p>
      <w:pPr>
        <w:pStyle w:val="Heading4"/>
        <w:numPr>
          <w:ilvl w:val="3"/>
          <w:numId w:val="1"/>
        </w:numPr>
        <w:rPr/>
      </w:pPr>
      <w:bookmarkStart w:id="1312" w:name="__RefHeading___Toc1242447_222507752"/>
      <w:bookmarkStart w:id="1313" w:name="_Toc517"/>
      <w:bookmarkEnd w:id="1311"/>
      <w:bookmarkEnd w:id="1312"/>
      <w:r>
        <w:rPr>
          <w:rtl w:val="true"/>
        </w:rPr>
        <w:t>الفصل الرابع</w:t>
      </w:r>
      <w:bookmarkEnd w:id="1313"/>
    </w:p>
    <w:p>
      <w:pPr>
        <w:pStyle w:val="Heading5"/>
        <w:numPr>
          <w:ilvl w:val="4"/>
          <w:numId w:val="1"/>
        </w:numPr>
        <w:rPr/>
      </w:pPr>
      <w:bookmarkStart w:id="1314" w:name="__RefHeading___Toc1242449_222507752"/>
      <w:bookmarkStart w:id="1315" w:name="_Toc518"/>
      <w:bookmarkEnd w:id="1314"/>
      <w:r>
        <w:rPr>
          <w:rtl w:val="true"/>
        </w:rPr>
        <w:t>اشارة</w:t>
      </w:r>
      <w:bookmarkEnd w:id="1315"/>
    </w:p>
    <w:p>
      <w:pPr>
        <w:pStyle w:val="BookText"/>
        <w:rPr/>
      </w:pPr>
      <w:r>
        <w:rPr>
          <w:rFonts w:ascii="Amiri" w:hAnsi="Amiri" w:eastAsia="Amiri" w:cs="Amiri"/>
          <w:color w:val="111111"/>
          <w:sz w:val="28"/>
          <w:sz w:val="28"/>
          <w:szCs w:val="28"/>
          <w:rtl w:val="true"/>
          <w:lang w:bidi="ar-SA"/>
        </w:rPr>
        <w:t>في السعي و التقصير،</w:t>
      </w:r>
    </w:p>
    <w:p>
      <w:pPr>
        <w:pStyle w:val="BookText"/>
        <w:rPr/>
      </w:pPr>
      <w:r>
        <w:rPr>
          <w:rFonts w:ascii="Amiri" w:hAnsi="Amiri" w:eastAsia="Amiri" w:cs="Amiri"/>
          <w:color w:val="111111"/>
          <w:sz w:val="28"/>
          <w:sz w:val="28"/>
          <w:szCs w:val="28"/>
          <w:rtl w:val="true"/>
          <w:lang w:bidi="ar-SA"/>
        </w:rPr>
        <w:t>و مباحثه أربعة</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1242451_222507752"/>
      <w:bookmarkStart w:id="1317" w:name="_Toc519"/>
      <w:bookmarkEnd w:id="1316"/>
      <w:r>
        <w:rPr>
          <w:rtl w:val="true"/>
        </w:rPr>
        <w:t>الأوّل</w:t>
      </w:r>
      <w:r>
        <w:rPr>
          <w:rtl w:val="true"/>
        </w:rPr>
        <w:t>:</w:t>
      </w:r>
      <w:r>
        <w:rPr>
          <w:rtl w:val="true"/>
        </w:rPr>
        <w:t>في المقدّمات</w:t>
      </w:r>
      <w:bookmarkEnd w:id="1317"/>
    </w:p>
    <w:p>
      <w:pPr>
        <w:pStyle w:val="Heading6"/>
        <w:numPr>
          <w:ilvl w:val="5"/>
          <w:numId w:val="1"/>
        </w:numPr>
        <w:rPr/>
      </w:pPr>
      <w:bookmarkStart w:id="1318" w:name="__RefHeading___Toc1242453_222507752"/>
      <w:bookmarkStart w:id="1319" w:name="_Toc520"/>
      <w:bookmarkEnd w:id="1318"/>
      <w:r>
        <w:rPr>
          <w:rtl w:val="true"/>
        </w:rPr>
        <w:t>اشارة</w:t>
      </w:r>
      <w:bookmarkEnd w:id="1319"/>
    </w:p>
    <w:p>
      <w:pPr>
        <w:pStyle w:val="BookText"/>
        <w:rPr/>
      </w:pPr>
      <w:r>
        <w:rPr>
          <w:rFonts w:ascii="Amiri" w:hAnsi="Amiri" w:eastAsia="Amiri" w:cs="Amiri"/>
          <w:color w:val="111111"/>
          <w:sz w:val="28"/>
          <w:sz w:val="28"/>
          <w:szCs w:val="28"/>
          <w:rtl w:val="true"/>
          <w:lang w:bidi="ar-SA"/>
        </w:rPr>
        <w:t>و هي عشرة مندوبة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الطهارة؛إذ ليست واجبة في السعى و إن كانت مستحبّة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علماؤنا،و هو قول عامّة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شرط </w:t>
      </w:r>
      <w:r>
        <w:rPr>
          <w:rStyle w:val="FootnoteAnchor"/>
          <w:rtl w:val="true"/>
        </w:rPr>
        <w:footnoteReference w:id="2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 قبل أن يحلّ،فليعد الطواف بين الصفا و المروة،و إن ذكر بعد ما حلّ،فلا شيء عليه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 لعائشة حين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اقضي ما يقضي الحاجّ غير أن لا تطوفي بالبيت</w:t>
      </w:r>
      <w:r>
        <w:rPr>
          <w:rFonts w:eastAsia="Amiri" w:cs="Amiri" w:ascii="Amiri" w:hAnsi="Amiri"/>
          <w:color w:val="111111"/>
          <w:sz w:val="28"/>
          <w:szCs w:val="28"/>
          <w:rtl w:val="true"/>
          <w:lang w:bidi="ar-SA"/>
        </w:rPr>
        <w:t xml:space="preserve">»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عائشة و أمّ سلمة 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طافت المرأة بالبيت و صلّت ركعتين ثمّ حاضت،فلتطف بين الصفا و المروة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زيد الشحّام،عن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يسعى بين الصفا و المروة على غير وضوء،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تقضي المناسك كلّها على غير وضوء إلاّ الطواف،فإنّ فيه صلاة و الوضوء أفضل</w:t>
      </w:r>
      <w:r>
        <w:rPr>
          <w:rFonts w:eastAsia="Amiri" w:cs="Amiri" w:ascii="Amiri" w:hAnsi="Amiri"/>
          <w:color w:val="111111"/>
          <w:sz w:val="28"/>
          <w:szCs w:val="28"/>
          <w:rtl w:val="true"/>
          <w:lang w:bidi="ar-SA"/>
        </w:rPr>
        <w:t xml:space="preserve">»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رفاعة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شيئا من المناسك و أنا على غير 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الطواف بالبيت،فإنّ فيه صلاة</w:t>
      </w:r>
      <w:r>
        <w:rPr>
          <w:rFonts w:eastAsia="Amiri" w:cs="Amiri" w:ascii="Amiri" w:hAnsi="Amiri"/>
          <w:color w:val="111111"/>
          <w:sz w:val="28"/>
          <w:szCs w:val="28"/>
          <w:rtl w:val="true"/>
          <w:lang w:bidi="ar-SA"/>
        </w:rPr>
        <w:t xml:space="preserve">»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عبادة لا يتعلّق بالبيت،فأشبه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الطهارة أفضل بلا خلاف؛لما تقدّم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الشيخ عن يحيى الأزرق،عن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يسعى بين الصفا و المروة ثلاثة أشواط أو أربعة ثمّ يبول،أ يتمّ سعيه بغير وضوء؟قال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لو أتمّ نسكه بوضوء كان أحبّ إليّ</w:t>
      </w:r>
      <w:r>
        <w:rPr>
          <w:rFonts w:eastAsia="Amiri" w:cs="Amiri" w:ascii="Amiri" w:hAnsi="Amiri"/>
          <w:color w:val="111111"/>
          <w:sz w:val="28"/>
          <w:szCs w:val="28"/>
          <w:rtl w:val="true"/>
          <w:lang w:bidi="ar-SA"/>
        </w:rPr>
        <w:t xml:space="preserve">»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 xml:space="preserve">. </w:t>
      </w:r>
      <w:bookmarkStart w:id="1320" w:name="pg12676_118155"/>
    </w:p>
    <w:p>
      <w:pPr>
        <w:pStyle w:val="BookText"/>
        <w:rPr/>
      </w:pPr>
      <w:bookmarkEnd w:id="1320"/>
      <w:r>
        <w:rPr>
          <w:rFonts w:ascii="Amiri" w:hAnsi="Amiri" w:eastAsia="Amiri" w:cs="Amiri"/>
          <w:color w:val="111111"/>
          <w:sz w:val="28"/>
          <w:sz w:val="28"/>
          <w:szCs w:val="28"/>
          <w:rtl w:val="true"/>
          <w:lang w:bidi="ar-SA"/>
        </w:rPr>
        <w:t>و رواية ابن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تطوف و لا تسعى إلاّ بوضوء</w:t>
      </w:r>
      <w:r>
        <w:rPr>
          <w:rFonts w:eastAsia="Amiri" w:cs="Amiri" w:ascii="Amiri" w:hAnsi="Amiri"/>
          <w:color w:val="111111"/>
          <w:sz w:val="28"/>
          <w:szCs w:val="28"/>
          <w:rtl w:val="true"/>
          <w:lang w:bidi="ar-SA"/>
        </w:rPr>
        <w:t xml:space="preserve">» </w:t>
      </w:r>
      <w:r>
        <w:rPr>
          <w:rStyle w:val="FootnoteAnchor"/>
          <w:rtl w:val="true"/>
        </w:rPr>
        <w:footnoteReference w:id="2214"/>
      </w:r>
      <w:r>
        <w:rPr>
          <w:rFonts w:ascii="Amiri" w:hAnsi="Amiri" w:eastAsia="Amiri" w:cs="Amiri"/>
          <w:color w:val="111111"/>
          <w:sz w:val="28"/>
          <w:sz w:val="28"/>
          <w:szCs w:val="28"/>
          <w:rtl w:val="true"/>
          <w:lang w:bidi="ar-SA"/>
        </w:rPr>
        <w:t>محمول على الاستحباب في السعي؛لما تقدّم من الأحاديث</w:t>
      </w:r>
      <w:r>
        <w:rPr>
          <w:rFonts w:eastAsia="Amiri" w:cs="Amiri" w:ascii="Amiri" w:hAnsi="Amiri"/>
          <w:color w:val="111111"/>
          <w:sz w:val="28"/>
          <w:szCs w:val="28"/>
          <w:rtl w:val="true"/>
          <w:lang w:bidi="ar-SA"/>
        </w:rPr>
        <w:t>.</w:t>
      </w:r>
    </w:p>
    <w:p>
      <w:pPr>
        <w:pStyle w:val="Heading6"/>
        <w:numPr>
          <w:ilvl w:val="5"/>
          <w:numId w:val="1"/>
        </w:numPr>
        <w:rPr/>
      </w:pPr>
      <w:bookmarkStart w:id="1321" w:name="__RefHeading___Toc1242455_222507752"/>
      <w:bookmarkStart w:id="1322" w:name="_Toc521"/>
      <w:bookmarkEnd w:id="1321"/>
      <w:r>
        <w:rPr>
          <w:rtl w:val="true"/>
        </w:rPr>
        <w:t>مسألة</w:t>
      </w:r>
      <w:r>
        <w:rPr>
          <w:rtl w:val="true"/>
        </w:rPr>
        <w:t>:</w:t>
      </w:r>
      <w:r>
        <w:rPr>
          <w:rtl w:val="true"/>
        </w:rPr>
        <w:t>و يستحبّ له إذا فرغ من الطواف و صلّى ركعتيه أن يستلم الحجر الأسود</w:t>
      </w:r>
      <w:bookmarkEnd w:id="1322"/>
    </w:p>
    <w:p>
      <w:pPr>
        <w:pStyle w:val="BookText"/>
        <w:rPr/>
      </w:pPr>
      <w:r>
        <w:rPr>
          <w:rFonts w:ascii="Amiri" w:hAnsi="Amiri" w:eastAsia="Amiri" w:cs="Amiri"/>
          <w:color w:val="111111"/>
          <w:sz w:val="28"/>
          <w:sz w:val="28"/>
          <w:szCs w:val="28"/>
          <w:rtl w:val="true"/>
          <w:lang w:bidi="ar-SA"/>
        </w:rPr>
        <w:t>قبل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الجمهور عن جابر أنّ النبيّ صلّى اللّه عليه و آله فعل ذلك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 من الركعتين فأت الحجر الأسود فقبّله و استلمه،أو أشر </w:t>
      </w:r>
      <w:r>
        <w:rPr>
          <w:rStyle w:val="FootnoteAnchor"/>
          <w:rtl w:val="true"/>
        </w:rPr>
        <w:footnoteReference w:id="2216"/>
      </w:r>
      <w:r>
        <w:rPr>
          <w:rFonts w:ascii="Amiri" w:hAnsi="Amiri" w:eastAsia="Amiri" w:cs="Amiri"/>
          <w:color w:val="111111"/>
          <w:sz w:val="28"/>
          <w:sz w:val="28"/>
          <w:szCs w:val="28"/>
          <w:rtl w:val="true"/>
          <w:lang w:bidi="ar-SA"/>
        </w:rPr>
        <w:t>إليه،فإنه لا بدّ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 أن تشرب من ماء زمزم قبل أن تخرج إلى الصفا،فافعل،و تقول حين 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بلغنا أنّ رسول اللّه صلّى اللّه عليه و آله قال حين نظر إلى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 لأخذت منه ذنوبا أو ذنوبين</w:t>
      </w:r>
      <w:r>
        <w:rPr>
          <w:rFonts w:eastAsia="Amiri" w:cs="Amiri" w:ascii="Amiri" w:hAnsi="Amiri"/>
          <w:color w:val="111111"/>
          <w:sz w:val="28"/>
          <w:szCs w:val="28"/>
          <w:rtl w:val="true"/>
          <w:lang w:bidi="ar-SA"/>
        </w:rPr>
        <w:t xml:space="preserve">»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3" w:name="__RefHeading___Toc1242457_222507752"/>
      <w:bookmarkStart w:id="1324" w:name="_Toc522"/>
      <w:bookmarkEnd w:id="1323"/>
      <w:r>
        <w:rPr>
          <w:rtl w:val="true"/>
        </w:rPr>
        <w:t>مسألة</w:t>
      </w:r>
      <w:r>
        <w:rPr>
          <w:rtl w:val="true"/>
        </w:rPr>
        <w:t>:</w:t>
      </w:r>
      <w:r>
        <w:rPr>
          <w:rtl w:val="true"/>
        </w:rPr>
        <w:t>و يستحبّ له أن يشرب من ماء زمزم،و يصبّ على جسده من الدلو</w:t>
      </w:r>
      <w:bookmarkEnd w:id="1324"/>
    </w:p>
    <w:p>
      <w:pPr>
        <w:pStyle w:val="BookText"/>
        <w:rPr/>
      </w:pPr>
      <w:r>
        <w:rPr>
          <w:rFonts w:ascii="IRNazanin" w:hAnsi="IRNazanin" w:eastAsia="IRNazanin"/>
          <w:color w:val="111111"/>
          <w:sz w:val="28"/>
          <w:sz w:val="28"/>
          <w:szCs w:val="28"/>
          <w:rtl w:val="true"/>
          <w:lang w:bidi="fa-IR"/>
        </w:rPr>
        <w:t>المقابل للحجر؛</w:t>
      </w:r>
    </w:p>
    <w:p>
      <w:pPr>
        <w:pStyle w:val="BookText"/>
        <w:rPr/>
      </w:pPr>
      <w:r>
        <w:rPr>
          <w:rStyle w:val="FootnoteAnchor"/>
          <w:rtl w:val="true"/>
        </w:rPr>
        <w:footnoteReference w:id="2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حديث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 الرجل من طوافه و صلّى ركعتين،فليأت زمزم فيستقي منه ذنوبا أو </w:t>
      </w:r>
      <w:bookmarkStart w:id="1325" w:name="pg12676_118156"/>
    </w:p>
    <w:p>
      <w:pPr>
        <w:pStyle w:val="BookText"/>
        <w:rPr/>
      </w:pPr>
      <w:bookmarkEnd w:id="1325"/>
      <w:r>
        <w:rPr>
          <w:rFonts w:ascii="Amiri" w:hAnsi="Amiri" w:eastAsia="Amiri" w:cs="Amiri"/>
          <w:color w:val="111111"/>
          <w:sz w:val="28"/>
          <w:sz w:val="28"/>
          <w:szCs w:val="28"/>
          <w:rtl w:val="true"/>
          <w:lang w:bidi="ar-SA"/>
        </w:rPr>
        <w:t>ذنوبين فليشرب منه و ليصبّ على رأسه و ظهره و بطنه،و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سقم،ثمّ يعود إلى الحجر الأسود</w:t>
      </w:r>
      <w:r>
        <w:rPr>
          <w:rFonts w:eastAsia="Amiri" w:cs="Amiri" w:ascii="Amiri" w:hAnsi="Amiri"/>
          <w:color w:val="111111"/>
          <w:sz w:val="28"/>
          <w:szCs w:val="28"/>
          <w:rtl w:val="true"/>
          <w:lang w:bidi="ar-SA"/>
        </w:rPr>
        <w:t xml:space="preserve">»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حفص بن البختريّ،عن أبي الحسن موسى عليه السّلام، و عن عبيد اللّه الحلبيّ،عن أبي عبد اللّه عليه السّلام،قالا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تستقي من ماء زمزم دلو و دلوان </w:t>
      </w:r>
      <w:r>
        <w:rPr>
          <w:rStyle w:val="FootnoteAnchor"/>
          <w:rtl w:val="true"/>
        </w:rPr>
        <w:footnoteReference w:id="2220"/>
      </w:r>
      <w:r>
        <w:rPr>
          <w:rFonts w:ascii="Amiri" w:hAnsi="Amiri" w:eastAsia="Amiri" w:cs="Amiri"/>
          <w:color w:val="111111"/>
          <w:sz w:val="28"/>
          <w:sz w:val="28"/>
          <w:szCs w:val="28"/>
          <w:rtl w:val="true"/>
          <w:lang w:bidi="ar-SA"/>
        </w:rPr>
        <w:t xml:space="preserve">فتشرب منه و تصبّ على رأسك و جسدك،و ليكن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221"/>
      </w:r>
      <w:r>
        <w:rPr>
          <w:rFonts w:ascii="Amiri" w:hAnsi="Amiri" w:eastAsia="Amiri" w:cs="Amiri"/>
          <w:color w:val="111111"/>
          <w:sz w:val="28"/>
          <w:sz w:val="28"/>
          <w:szCs w:val="28"/>
          <w:rtl w:val="true"/>
          <w:lang w:bidi="ar-SA"/>
        </w:rPr>
        <w:t>الدلو الذي بحذاء الحجر</w:t>
      </w:r>
      <w:r>
        <w:rPr>
          <w:rFonts w:eastAsia="Amiri" w:cs="Amiri" w:ascii="Amiri" w:hAnsi="Amiri"/>
          <w:color w:val="111111"/>
          <w:sz w:val="28"/>
          <w:szCs w:val="28"/>
          <w:rtl w:val="true"/>
          <w:lang w:bidi="ar-SA"/>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ركضة جبرئيل عليه السّلام،و سقيا إسماعيل عليه السّلام،و حفيرة عبد المطّلب،و زمزم،و المضنونة </w:t>
      </w:r>
      <w:r>
        <w:rPr>
          <w:rStyle w:val="FootnoteAnchor"/>
          <w:rtl w:val="true"/>
        </w:rPr>
        <w:footnoteReference w:id="2223"/>
      </w:r>
      <w:r>
        <w:rPr>
          <w:rFonts w:ascii="IRNazanin" w:hAnsi="IRNazanin" w:eastAsia="IRNazanin"/>
          <w:color w:val="111111"/>
          <w:sz w:val="28"/>
          <w:sz w:val="28"/>
          <w:szCs w:val="28"/>
          <w:rtl w:val="true"/>
          <w:lang w:bidi="fa-IR"/>
        </w:rPr>
        <w:t>،و طعام طعم و شفاء سقم</w:t>
      </w:r>
      <w:r>
        <w:rPr>
          <w:rFonts w:eastAsia="IRNazanin" w:cs="IRNazanin"/>
          <w:color w:val="111111"/>
          <w:sz w:val="28"/>
          <w:szCs w:val="28"/>
          <w:rtl w:val="true"/>
          <w:lang w:bidi="fa-IR"/>
        </w:rPr>
        <w:t xml:space="preserve">»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6" w:name="__RefHeading___Toc1242459_222507752"/>
      <w:bookmarkStart w:id="1327" w:name="_Toc523"/>
      <w:bookmarkEnd w:id="1326"/>
      <w:r>
        <w:rPr>
          <w:rtl w:val="true"/>
        </w:rPr>
        <w:t>مسألة</w:t>
      </w:r>
      <w:r>
        <w:rPr>
          <w:rtl w:val="true"/>
        </w:rPr>
        <w:t>:</w:t>
      </w:r>
      <w:r>
        <w:rPr>
          <w:rtl w:val="true"/>
        </w:rPr>
        <w:t>و يستحبّ أن يخرج من الباب المقابل للحجر الأسود،</w:t>
      </w:r>
      <w:bookmarkEnd w:id="1327"/>
    </w:p>
    <w:p>
      <w:pPr>
        <w:pStyle w:val="BookText"/>
        <w:rPr/>
      </w:pP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عمير،عن عبد الحميد </w:t>
      </w:r>
      <w:r>
        <w:rPr>
          <w:rStyle w:val="FootnoteAnchor"/>
          <w:rtl w:val="true"/>
        </w:rPr>
        <w:footnoteReference w:id="22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w:t>
      </w:r>
      <w:bookmarkStart w:id="1328" w:name="pg12676_118157"/>
    </w:p>
    <w:p>
      <w:pPr>
        <w:pStyle w:val="BookText"/>
        <w:rPr/>
      </w:pPr>
      <w:bookmarkEnd w:id="1328"/>
      <w:r>
        <w:rPr>
          <w:rFonts w:ascii="Amiri" w:hAnsi="Amiri" w:eastAsia="Amiri" w:cs="Amiri"/>
          <w:color w:val="111111"/>
          <w:sz w:val="28"/>
          <w:sz w:val="28"/>
          <w:szCs w:val="28"/>
          <w:rtl w:val="true"/>
          <w:lang w:bidi="ar-SA"/>
        </w:rPr>
        <w:t>أبا عبد اللّه عليه السّلام عن الباب الذي يخرج منه إلى الصفا،فإنّ أصحابنا قد اختلفوا عليّ فيه،فبعضهم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الباب الذي يستقبل السقاية،و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الباب الذي يستقبل الحجر،فقال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الباب الذي يستقبل الحجر الأسود،و الذي يستقبل السقاية صنعه داود و فتح داود</w:t>
      </w:r>
      <w:r>
        <w:rPr>
          <w:rFonts w:eastAsia="Amiri" w:cs="Amiri" w:ascii="Amiri" w:hAnsi="Amiri"/>
          <w:color w:val="111111"/>
          <w:sz w:val="28"/>
          <w:szCs w:val="28"/>
          <w:rtl w:val="true"/>
          <w:lang w:bidi="ar-SA"/>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معاوية بن عمّار،عن أبي عبد اللّه عليه السّلام أنّ رسول اللّه صلّى اللّه عليه و آله حين فرغ من طوافه و ركعتيه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بما بدأ اللّه به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Style w:val="FootnoteAnchor"/>
          <w:rtl w:val="true"/>
        </w:rPr>
        <w:footnoteReference w:id="2227"/>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اخرج إلى الصفا من الباب الذي خرج منه رسول اللّه صلّى اللّه عليه و آله،و هو الباب الذي يقابل الحجر الأسود،حتّى تقطع الوادي،و عليك السكينة و الوقار</w:t>
      </w:r>
      <w:r>
        <w:rPr>
          <w:rFonts w:eastAsia="Amiri" w:cs="Amiri" w:ascii="Amiri" w:hAnsi="Amiri"/>
          <w:color w:val="111111"/>
          <w:sz w:val="28"/>
          <w:szCs w:val="28"/>
          <w:rtl w:val="true"/>
          <w:lang w:bidi="ar-SA"/>
        </w:rPr>
        <w:t xml:space="preserve">» </w:t>
      </w:r>
      <w:r>
        <w:rPr>
          <w:rStyle w:val="FootnoteAnchor"/>
          <w:rtl w:val="true"/>
        </w:rPr>
        <w:footnoteReference w:id="22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1329" w:name="__RefHeading___Toc1242461_222507752"/>
      <w:bookmarkStart w:id="1330" w:name="_Toc524"/>
      <w:bookmarkEnd w:id="1329"/>
      <w:r>
        <w:rPr>
          <w:rtl w:val="true"/>
        </w:rPr>
        <w:t>مسألة</w:t>
      </w:r>
      <w:r>
        <w:rPr>
          <w:rtl w:val="true"/>
        </w:rPr>
        <w:t>:</w:t>
      </w:r>
      <w:r>
        <w:rPr>
          <w:rtl w:val="true"/>
        </w:rPr>
        <w:t>و يستحبّ له الصعود على الصفا</w:t>
      </w:r>
      <w:r>
        <w:rPr>
          <w:rtl w:val="true"/>
        </w:rPr>
        <w:t>.</w:t>
      </w:r>
      <w:bookmarkEnd w:id="1330"/>
    </w:p>
    <w:p>
      <w:pPr>
        <w:pStyle w:val="BookText"/>
        <w:rPr/>
      </w:pPr>
      <w:r>
        <w:rPr>
          <w:rFonts w:ascii="Amiri" w:hAnsi="Amiri" w:eastAsia="Amiri" w:cs="Amiri"/>
          <w:color w:val="111111"/>
          <w:sz w:val="28"/>
          <w:sz w:val="28"/>
          <w:szCs w:val="28"/>
          <w:rtl w:val="true"/>
          <w:lang w:bidi="ar-SA"/>
        </w:rPr>
        <w:t>ذهب إليه أهل العلم كافّة،إلاّ من شذّ ممّن لا يعتدّ به،فإنّه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سعيه حتّى يصعد على الصفا و المروة بقدر ما يستوفي السعي بينهما؛لأنّه لا يمكنه استيفاء ما بينهما إلاّ بذلك،فيجب عليه، كوجوب غسل جزء من الرأس و صيام جزء من الليل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ليس بصحيح؛لأنّ الواجبات هنا لا تنفصل بمفصل </w:t>
      </w:r>
      <w:r>
        <w:rPr>
          <w:rStyle w:val="FootnoteAnchor"/>
          <w:rtl w:val="true"/>
        </w:rPr>
        <w:footnoteReference w:id="2230"/>
      </w:r>
      <w:r>
        <w:rPr>
          <w:rFonts w:ascii="Amiri" w:hAnsi="Amiri" w:eastAsia="Amiri" w:cs="Amiri"/>
          <w:color w:val="111111"/>
          <w:sz w:val="28"/>
          <w:sz w:val="28"/>
          <w:szCs w:val="28"/>
          <w:rtl w:val="true"/>
          <w:lang w:bidi="ar-SA"/>
        </w:rPr>
        <w:t xml:space="preserve">حسّيّ يمكن معه </w:t>
      </w:r>
      <w:bookmarkStart w:id="1331" w:name="pg12676_118158"/>
    </w:p>
    <w:p>
      <w:pPr>
        <w:pStyle w:val="BookText"/>
        <w:rPr/>
      </w:pPr>
      <w:bookmarkEnd w:id="1331"/>
      <w:r>
        <w:rPr>
          <w:rFonts w:ascii="Amiri" w:hAnsi="Amiri" w:eastAsia="Amiri" w:cs="Amiri"/>
          <w:color w:val="111111"/>
          <w:sz w:val="28"/>
          <w:sz w:val="28"/>
          <w:szCs w:val="28"/>
          <w:rtl w:val="true"/>
          <w:lang w:bidi="ar-SA"/>
        </w:rPr>
        <w:t>الاستيفاء من الواجب دون فعل بعضه،و لهذا أوجبنا غسل جزء من الرأس و صيام جزء من الليل،بخلاف صورة النزاع،فإنّه يمكنه أن يجعل عقبه ملاصقا للصفا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استحباب الصعود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في حديث الصادق جعفر بن محمّد عن أبيه عليهما السّلام،عن جابر في صفة سعي رسول اللّه صلّى اللّه عليه و آله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فاصعد الصفا </w:t>
      </w:r>
      <w:r>
        <w:rPr>
          <w:rStyle w:val="FootnoteAnchor"/>
          <w:rtl w:val="true"/>
        </w:rPr>
        <w:footnoteReference w:id="2232"/>
      </w:r>
      <w:r>
        <w:rPr>
          <w:rFonts w:ascii="Amiri" w:hAnsi="Amiri" w:eastAsia="Amiri" w:cs="Amiri"/>
          <w:color w:val="111111"/>
          <w:sz w:val="28"/>
          <w:sz w:val="28"/>
          <w:szCs w:val="28"/>
          <w:rtl w:val="true"/>
          <w:lang w:bidi="ar-SA"/>
        </w:rPr>
        <w:t>حتّى تنظر إلى البيت و تستقبل الركن الذي فيه الحجر الأسود،فاحمد اللّه عزّ و جلّ و أثن عليه</w:t>
      </w:r>
      <w:r>
        <w:rPr>
          <w:rFonts w:eastAsia="Amiri" w:cs="Amiri" w:ascii="Amiri" w:hAnsi="Amiri"/>
          <w:color w:val="111111"/>
          <w:sz w:val="28"/>
          <w:szCs w:val="28"/>
          <w:rtl w:val="true"/>
          <w:lang w:bidi="ar-SA"/>
        </w:rPr>
        <w:t xml:space="preserve">» </w:t>
      </w:r>
      <w:r>
        <w:rPr>
          <w:rStyle w:val="FootnoteAnchor"/>
          <w:rtl w:val="true"/>
        </w:rPr>
        <w:footnoteReference w:id="223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1332" w:name="__RefHeading___Toc1242463_222507752"/>
      <w:bookmarkStart w:id="1333" w:name="_Toc525"/>
      <w:bookmarkEnd w:id="1332"/>
      <w:r>
        <w:rPr>
          <w:rtl w:val="true"/>
        </w:rPr>
        <w:t>مسألة</w:t>
      </w:r>
      <w:r>
        <w:rPr>
          <w:rtl w:val="true"/>
        </w:rPr>
        <w:t>:</w:t>
      </w:r>
      <w:r>
        <w:rPr>
          <w:rtl w:val="true"/>
        </w:rPr>
        <w:t>و يستحبّ أن يحمد اللّه و يثني عليه و يدعو،</w:t>
      </w:r>
      <w:bookmarkEnd w:id="133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إطالة الوقوف على الصفا؛لما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فاحمد اللّه </w:t>
      </w:r>
      <w:r>
        <w:rPr>
          <w:rStyle w:val="FootnoteAnchor"/>
          <w:rtl w:val="true"/>
        </w:rPr>
        <w:footnoteReference w:id="2234"/>
      </w:r>
      <w:r>
        <w:rPr>
          <w:rFonts w:ascii="Amiri" w:hAnsi="Amiri" w:eastAsia="Amiri" w:cs="Amiri"/>
          <w:color w:val="111111"/>
          <w:sz w:val="28"/>
          <w:sz w:val="28"/>
          <w:szCs w:val="28"/>
          <w:rtl w:val="true"/>
          <w:lang w:bidi="ar-SA"/>
        </w:rPr>
        <w:t xml:space="preserve">و أثن عليه و اذكر من آلائه و بلائه و حسن ما صنع إليك ما قدرت </w:t>
      </w:r>
      <w:r>
        <w:rPr>
          <w:rStyle w:val="FootnoteAnchor"/>
          <w:rtl w:val="true"/>
        </w:rPr>
        <w:footnoteReference w:id="2235"/>
      </w:r>
      <w:r>
        <w:rPr>
          <w:rFonts w:ascii="Amiri" w:hAnsi="Amiri" w:eastAsia="Amiri" w:cs="Amiri"/>
          <w:color w:val="111111"/>
          <w:sz w:val="28"/>
          <w:sz w:val="28"/>
          <w:szCs w:val="28"/>
          <w:rtl w:val="true"/>
          <w:lang w:bidi="ar-SA"/>
        </w:rPr>
        <w:t xml:space="preserve">ذكره،ثمّ كبّر سبعا </w:t>
      </w:r>
      <w:r>
        <w:rPr>
          <w:rStyle w:val="FootnoteAnchor"/>
          <w:rtl w:val="true"/>
        </w:rPr>
        <w:footnoteReference w:id="2236"/>
      </w:r>
      <w:r>
        <w:rPr>
          <w:rFonts w:ascii="Amiri" w:hAnsi="Amiri" w:eastAsia="Amiri" w:cs="Amiri"/>
          <w:color w:val="111111"/>
          <w:sz w:val="28"/>
          <w:sz w:val="28"/>
          <w:szCs w:val="28"/>
          <w:rtl w:val="true"/>
          <w:lang w:bidi="ar-SA"/>
        </w:rPr>
        <w:t>و هلّله سبعا،و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له،له الملك و له الحمد يحيى و يميت </w:t>
      </w:r>
      <w:r>
        <w:rPr>
          <w:rStyle w:val="FootnoteAnchor"/>
          <w:rtl w:val="true"/>
        </w:rPr>
        <w:footnoteReference w:id="2237"/>
      </w:r>
      <w:r>
        <w:rPr>
          <w:rFonts w:ascii="Amiri" w:hAnsi="Amiri" w:eastAsia="Amiri" w:cs="Amiri"/>
          <w:color w:val="111111"/>
          <w:sz w:val="28"/>
          <w:sz w:val="28"/>
          <w:szCs w:val="28"/>
          <w:rtl w:val="true"/>
          <w:lang w:bidi="ar-SA"/>
        </w:rPr>
        <w:t>و هو على كلّ شيء قدير،ثلاث مرّات،ثمّ صلّ على النبيّ صلّى اللّه عليه و آله،و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أكبر،الحمد للّه على ما هدانا و الحمد للّه على ما أولانا،و الحمد للّه الحيّ القيّوم،و الحمد للّه الحيّ الدائم ثلاث مرّات،و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اللّه،و أشهد أنّ محمّدا عبده و رسوله لا نعبد إلاّ </w:t>
      </w:r>
    </w:p>
    <w:p>
      <w:pPr>
        <w:pStyle w:val="BookText"/>
        <w:rPr/>
      </w:pPr>
      <w:r>
        <w:rPr>
          <w:rFonts w:ascii="Amiri" w:hAnsi="Amiri" w:eastAsia="Amiri" w:cs="Amiri"/>
          <w:color w:val="111111"/>
          <w:sz w:val="28"/>
          <w:sz w:val="28"/>
          <w:szCs w:val="28"/>
          <w:rtl w:val="true"/>
          <w:lang w:bidi="ar-SA"/>
        </w:rPr>
        <w:t>إيّاه مخلصين له الدين و لو كره المشركون،ثلاث مرّات،اللهمّ إنّي أسألك العفو و العافية و اليقين في الدنيا و الآخرة،ثلاث مرّات،اللهمّ آتنا في الدنيا حسنة و في الآخرة حسنة و قنا عذاب النّار،ثلاث مرّات،ثمّ كبّر مائة مرّة،و هلّل مائة مرّة، و احمد اللّه مائة مرّة،و سبّح مائة مرّة،و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Style w:val="FootnoteAnchor"/>
          <w:rtl w:val="true"/>
        </w:rPr>
        <w:footnoteReference w:id="2238"/>
      </w:r>
      <w:r>
        <w:rPr>
          <w:rFonts w:ascii="Amiri" w:hAnsi="Amiri" w:eastAsia="Amiri" w:cs="Amiri"/>
          <w:color w:val="111111"/>
          <w:sz w:val="28"/>
          <w:sz w:val="28"/>
          <w:szCs w:val="28"/>
          <w:rtl w:val="true"/>
          <w:lang w:bidi="ar-SA"/>
        </w:rPr>
        <w:t>أنجز وعده،و نصر عبده،و غلب الأحزاب وحده،فله الملك و له الحمد وحده،اللهمّ بارك لي في الموت و فيما بعد الموت،اللهمّ إنّي أعوذ بك من ظلمة القبر و وحشته،اللهمّ أظلّني في عرشك يوم لا ظلّ إلاّ ظلّك،و أكثر من أن تستودع ربّك دينك و نفسك و أهلك،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أستودع اللّه الرحمن الرحيم الذي لا يضيّع ودائعه ديني و نفسي و أهلي، اللهمّ استعملني على كتابك و سنّة نبيك و توفّني على ملّته ثمّ أعذني </w:t>
      </w:r>
      <w:r>
        <w:rPr>
          <w:rStyle w:val="FootnoteAnchor"/>
          <w:rtl w:val="true"/>
        </w:rPr>
        <w:footnoteReference w:id="2239"/>
      </w:r>
      <w:r>
        <w:rPr>
          <w:rFonts w:ascii="Amiri" w:hAnsi="Amiri" w:eastAsia="Amiri" w:cs="Amiri"/>
          <w:color w:val="111111"/>
          <w:sz w:val="28"/>
          <w:sz w:val="28"/>
          <w:szCs w:val="28"/>
          <w:rtl w:val="true"/>
          <w:lang w:bidi="ar-SA"/>
        </w:rPr>
        <w:t xml:space="preserve">من الفتنة، ثمّ كبّر </w:t>
      </w:r>
      <w:r>
        <w:rPr>
          <w:rStyle w:val="FootnoteAnchor"/>
          <w:rtl w:val="true"/>
        </w:rPr>
        <w:footnoteReference w:id="2240"/>
      </w:r>
      <w:r>
        <w:rPr>
          <w:rFonts w:ascii="Amiri" w:hAnsi="Amiri" w:eastAsia="Amiri" w:cs="Amiri"/>
          <w:color w:val="111111"/>
          <w:sz w:val="28"/>
          <w:sz w:val="28"/>
          <w:szCs w:val="28"/>
          <w:rtl w:val="true"/>
          <w:lang w:bidi="ar-SA"/>
        </w:rPr>
        <w:t>ثلاثا،ثمّ تعيدها مرّتين ثمّ تكبّر واحدة،ثمّ تعيدها،فإن لم تستطع هذا فبعضه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رسول اللّه صلّى اللّه عليه و آله كان يقف على الصفا بقدر ما يقرأ سورة البقرة مرسلا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النعمان يرفعه،قال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إذا صعد الصفا استقبل الكعبة ثمّ يرفع يديه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كلّ ذنب أذنبته قطّ،فإن عدت،فعد عليّ بالمغفرة،إنّك أنت غنيّ عن عذابي،و أنا محتاج إلى رحمتك، فيا من أنا محتاج إلى رحمته،ارحمني،اللهمّ فلا تفعل بي ما أنا أهله،فإنّك إن تفعل بي ما أنا أهله تعذّبني و لن تظلمني،أصبحت أتّقي عذابك و لا أخاف جورك،فيا من </w:t>
      </w:r>
      <w:bookmarkStart w:id="1334" w:name="pg12676_118160"/>
    </w:p>
    <w:p>
      <w:pPr>
        <w:pStyle w:val="BookText"/>
        <w:rPr/>
      </w:pPr>
      <w:bookmarkEnd w:id="1334"/>
      <w:r>
        <w:rPr>
          <w:rFonts w:ascii="Amiri" w:hAnsi="Amiri" w:eastAsia="Amiri" w:cs="Amiri"/>
          <w:color w:val="111111"/>
          <w:sz w:val="28"/>
          <w:sz w:val="28"/>
          <w:szCs w:val="28"/>
          <w:rtl w:val="true"/>
          <w:lang w:bidi="ar-SA"/>
        </w:rPr>
        <w:t>هو عدل لا يجور ارحمني</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حمّاد المنقريّ </w:t>
      </w:r>
      <w:r>
        <w:rPr>
          <w:rStyle w:val="FootnoteAnchor"/>
          <w:rtl w:val="true"/>
        </w:rPr>
        <w:footnoteReference w:id="2244"/>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يكثر مالك فأكثر الوقوف على الصفا</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5" w:name="__RefHeading___Toc1242465_222507752"/>
      <w:bookmarkStart w:id="1336" w:name="_Toc526"/>
      <w:bookmarkEnd w:id="1335"/>
      <w:r>
        <w:rPr>
          <w:rtl w:val="true"/>
        </w:rPr>
        <w:t>فرع</w:t>
      </w:r>
      <w:r>
        <w:rPr>
          <w:rtl w:val="true"/>
        </w:rPr>
        <w:t>:</w:t>
      </w:r>
      <w:bookmarkEnd w:id="1336"/>
    </w:p>
    <w:p>
      <w:pPr>
        <w:pStyle w:val="BookText"/>
        <w:rPr/>
      </w:pPr>
      <w:r>
        <w:rPr>
          <w:rFonts w:ascii="Amiri" w:hAnsi="Amiri" w:eastAsia="Amiri" w:cs="Amiri"/>
          <w:color w:val="111111"/>
          <w:sz w:val="28"/>
          <w:sz w:val="28"/>
          <w:szCs w:val="28"/>
          <w:rtl w:val="true"/>
          <w:lang w:bidi="ar-SA"/>
        </w:rPr>
        <w:t>لو لم يتمكّن من الإطالة و الدعاء بما تقدّم،دعا بما تيسّر؛</w:t>
      </w:r>
    </w:p>
    <w:p>
      <w:pPr>
        <w:pStyle w:val="BookText"/>
        <w:rPr/>
      </w:pPr>
      <w:r>
        <w:rPr>
          <w:rFonts w:ascii="Amiri" w:hAnsi="Amiri" w:eastAsia="Amiri" w:cs="Amiri"/>
          <w:color w:val="111111"/>
          <w:sz w:val="28"/>
          <w:sz w:val="28"/>
          <w:szCs w:val="28"/>
          <w:rtl w:val="true"/>
          <w:lang w:bidi="ar-SA"/>
        </w:rPr>
        <w:t>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عليّ بن أسباط،عن مولى لأبي عبد اللّه عليه السّلام من أهل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عليه السّلام صعد المروة،فألقى نفسه على الحجر الذي في أعلاها في ميسرتها و استقبل الكعبة </w:t>
      </w:r>
      <w:r>
        <w:rPr>
          <w:rStyle w:val="FootnoteAnchor"/>
          <w:rtl w:val="true"/>
        </w:rPr>
        <w:footnoteReference w:id="2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استحباب الصعود إلى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دلّ على الإجزاء </w:t>
      </w:r>
      <w:r>
        <w:rPr>
          <w:rStyle w:val="FootnoteAnchor"/>
          <w:rtl w:val="true"/>
        </w:rPr>
        <w:footnoteReference w:id="2247"/>
      </w:r>
      <w:r>
        <w:rPr>
          <w:rFonts w:ascii="Amiri" w:hAnsi="Amiri" w:eastAsia="Amiri" w:cs="Amiri"/>
          <w:color w:val="111111"/>
          <w:sz w:val="28"/>
          <w:sz w:val="28"/>
          <w:szCs w:val="28"/>
          <w:rtl w:val="true"/>
          <w:lang w:bidi="ar-SA"/>
        </w:rPr>
        <w:t>باليسير مع عدم المكنة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الجارود،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الصفا شيء موقّت</w:t>
      </w:r>
      <w:r>
        <w:rPr>
          <w:rFonts w:eastAsia="Amiri" w:cs="Amiri" w:ascii="Amiri" w:hAnsi="Amiri"/>
          <w:color w:val="111111"/>
          <w:sz w:val="28"/>
          <w:szCs w:val="28"/>
          <w:rtl w:val="true"/>
          <w:lang w:bidi="ar-SA"/>
        </w:rPr>
        <w:t xml:space="preserve">»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عمر بن يزيد،عن بعض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قفا </w:t>
      </w:r>
    </w:p>
    <w:p>
      <w:pPr>
        <w:pStyle w:val="BookText"/>
        <w:rPr/>
      </w:pPr>
      <w:r>
        <w:rPr>
          <w:rFonts w:ascii="Amiri" w:hAnsi="Amiri" w:eastAsia="Amiri" w:cs="Amiri"/>
          <w:color w:val="111111"/>
          <w:sz w:val="28"/>
          <w:sz w:val="28"/>
          <w:szCs w:val="28"/>
          <w:rtl w:val="true"/>
          <w:lang w:bidi="ar-SA"/>
        </w:rPr>
        <w:t>أبي الحسن موسى عليه السّلام على الصفا أو على المروة و هو لا يزيد على حرفين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حسن الظنّ بك على كلّ حال،و صدق النيّة في التوكّل عليك</w:t>
      </w:r>
      <w:r>
        <w:rPr>
          <w:rFonts w:eastAsia="Amiri" w:cs="Amiri" w:ascii="Amiri" w:hAnsi="Amiri"/>
          <w:color w:val="111111"/>
          <w:sz w:val="28"/>
          <w:szCs w:val="28"/>
          <w:rtl w:val="true"/>
          <w:lang w:bidi="ar-SA"/>
        </w:rPr>
        <w:t xml:space="preserve">»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 xml:space="preserve">. </w:t>
      </w:r>
      <w:bookmarkStart w:id="1337" w:name="pg12676_118162"/>
    </w:p>
    <w:p>
      <w:pPr>
        <w:pStyle w:val="Heading5"/>
        <w:numPr>
          <w:ilvl w:val="4"/>
          <w:numId w:val="1"/>
        </w:numPr>
        <w:rPr/>
      </w:pPr>
      <w:bookmarkStart w:id="1338" w:name="__RefHeading___Toc1242467_222507752"/>
      <w:bookmarkStart w:id="1339" w:name="_Toc527"/>
      <w:bookmarkEnd w:id="1337"/>
      <w:bookmarkEnd w:id="1338"/>
      <w:r>
        <w:rPr>
          <w:rtl w:val="true"/>
        </w:rPr>
        <w:t>البحث الثاني</w:t>
      </w:r>
      <w:bookmarkEnd w:id="1339"/>
    </w:p>
    <w:p>
      <w:pPr>
        <w:pStyle w:val="Heading6"/>
        <w:numPr>
          <w:ilvl w:val="5"/>
          <w:numId w:val="1"/>
        </w:numPr>
        <w:rPr/>
      </w:pPr>
      <w:bookmarkStart w:id="1340" w:name="__RefHeading___Toc1242469_222507752"/>
      <w:bookmarkStart w:id="1341" w:name="_Toc528"/>
      <w:bookmarkEnd w:id="1340"/>
      <w:r>
        <w:rPr>
          <w:rtl w:val="true"/>
        </w:rPr>
        <w:t>اشارة</w:t>
      </w:r>
      <w:bookmarkEnd w:id="1341"/>
    </w:p>
    <w:p>
      <w:pPr>
        <w:pStyle w:val="BookText"/>
        <w:rPr/>
      </w:pPr>
      <w:r>
        <w:rPr>
          <w:rFonts w:ascii="Amiri" w:hAnsi="Amiri" w:eastAsia="Amiri" w:cs="Amiri"/>
          <w:color w:val="111111"/>
          <w:sz w:val="28"/>
          <w:sz w:val="28"/>
          <w:szCs w:val="28"/>
          <w:rtl w:val="true"/>
          <w:lang w:bidi="ar-SA"/>
        </w:rPr>
        <w:t>في الكيفيّة</w:t>
      </w:r>
    </w:p>
    <w:p>
      <w:pPr>
        <w:pStyle w:val="Heading6"/>
        <w:numPr>
          <w:ilvl w:val="5"/>
          <w:numId w:val="1"/>
        </w:numPr>
        <w:rPr/>
      </w:pPr>
      <w:bookmarkStart w:id="1342" w:name="__RefHeading___Toc1242471_222507752"/>
      <w:bookmarkStart w:id="1343" w:name="_Toc529"/>
      <w:bookmarkEnd w:id="1342"/>
      <w:r>
        <w:rPr>
          <w:rtl w:val="true"/>
        </w:rPr>
        <w:t>مسألة</w:t>
      </w:r>
      <w:r>
        <w:rPr>
          <w:rtl w:val="true"/>
        </w:rPr>
        <w:t>:</w:t>
      </w:r>
      <w:r>
        <w:rPr>
          <w:rtl w:val="true"/>
        </w:rPr>
        <w:t>النيّة واجبة في السعي؛لأنّه عبادة مفتقر إلى النيّة؛</w:t>
      </w:r>
      <w:bookmarkEnd w:id="1343"/>
    </w:p>
    <w:p>
      <w:pPr>
        <w:pStyle w:val="BookText"/>
        <w:rPr/>
      </w:pPr>
      <w:r>
        <w:rPr>
          <w:rStyle w:val="FootnoteAnchor"/>
          <w:rtl w:val="true"/>
        </w:rPr>
        <w:footnoteReference w:id="2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أُمِرُوا إِلاّ لِيَعْبُدُوا اللّهَ مُخْلِصِينَ لَهُ الدِّينَ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عمل فلا بدّ فيه من النيّة؛لقوله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2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الأعمال بالنيّات،و إنّما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فالنيّة </w:t>
      </w:r>
      <w:r>
        <w:rPr>
          <w:rStyle w:val="FootnoteAnchor"/>
          <w:rtl w:val="true"/>
        </w:rPr>
        <w:footnoteReference w:id="2254"/>
      </w:r>
      <w:r>
        <w:rPr>
          <w:rFonts w:ascii="Amiri" w:hAnsi="Amiri" w:eastAsia="Amiri" w:cs="Amiri"/>
          <w:color w:val="111111"/>
          <w:sz w:val="28"/>
          <w:sz w:val="28"/>
          <w:szCs w:val="28"/>
          <w:rtl w:val="true"/>
          <w:lang w:bidi="ar-SA"/>
        </w:rPr>
        <w:t>شرط في السعي يبطل بالإخلال بها عمدا و سهوا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فيها تعيين الفعل و التقرّب به إلى اللّه تعالى</w:t>
      </w:r>
      <w:r>
        <w:rPr>
          <w:rFonts w:eastAsia="Amiri" w:cs="Amiri" w:ascii="Amiri" w:hAnsi="Amiri"/>
          <w:color w:val="111111"/>
          <w:sz w:val="28"/>
          <w:szCs w:val="28"/>
          <w:rtl w:val="true"/>
          <w:lang w:bidi="ar-SA"/>
        </w:rPr>
        <w:t xml:space="preserve">. </w:t>
      </w:r>
      <w:bookmarkStart w:id="1344" w:name="pg12676_118163"/>
    </w:p>
    <w:p>
      <w:pPr>
        <w:pStyle w:val="Heading6"/>
        <w:numPr>
          <w:ilvl w:val="5"/>
          <w:numId w:val="1"/>
        </w:numPr>
        <w:rPr/>
      </w:pPr>
      <w:bookmarkStart w:id="1345" w:name="__RefHeading___Toc1242473_222507752"/>
      <w:bookmarkStart w:id="1346" w:name="_Toc530"/>
      <w:bookmarkEnd w:id="1344"/>
      <w:bookmarkEnd w:id="1345"/>
      <w:r>
        <w:rPr>
          <w:rtl w:val="true"/>
        </w:rPr>
        <w:t>مسألة</w:t>
      </w:r>
      <w:r>
        <w:rPr>
          <w:rtl w:val="true"/>
        </w:rPr>
        <w:t>:</w:t>
      </w:r>
      <w:r>
        <w:rPr>
          <w:rtl w:val="true"/>
        </w:rPr>
        <w:t>و يجب فيه الترتيب يبدأ بالصفا و يختم بالمروة</w:t>
      </w:r>
      <w:r>
        <w:rPr>
          <w:rtl w:val="true"/>
        </w:rPr>
        <w:t>.</w:t>
      </w:r>
      <w:bookmarkEnd w:id="1346"/>
    </w:p>
    <w:p>
      <w:pPr>
        <w:pStyle w:val="BookText"/>
        <w:rPr/>
      </w:pPr>
      <w:r>
        <w:rPr>
          <w:rFonts w:ascii="IRNazanin" w:hAnsi="IRNazanin" w:eastAsia="IRNazanin"/>
          <w:color w:val="111111"/>
          <w:sz w:val="28"/>
          <w:sz w:val="28"/>
          <w:szCs w:val="28"/>
          <w:rtl w:val="true"/>
          <w:lang w:bidi="fa-IR"/>
        </w:rPr>
        <w:t>و هو قول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روى محمّد بن شجاع الثلجيّ </w:t>
      </w:r>
      <w:r>
        <w:rPr>
          <w:rStyle w:val="FootnoteAnchor"/>
          <w:rtl w:val="true"/>
        </w:rPr>
        <w:footnoteReference w:id="2255"/>
      </w:r>
      <w:r>
        <w:rPr>
          <w:rFonts w:ascii="Amiri" w:hAnsi="Amiri" w:eastAsia="Amiri" w:cs="Amiri"/>
          <w:color w:val="111111"/>
          <w:sz w:val="28"/>
          <w:sz w:val="28"/>
          <w:szCs w:val="28"/>
          <w:rtl w:val="true"/>
          <w:lang w:bidi="ar-SA"/>
        </w:rPr>
        <w:t xml:space="preserve">عن أبي حنيفة أنّ الترتيب ليس بواجب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الصادق جعفر بن محمّد،عن أبيه عليهما السّلام،عن جابر،في صفة حجّ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بالصفا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بما بدأ اللّه تعالى به</w:t>
      </w:r>
      <w:r>
        <w:rPr>
          <w:rFonts w:eastAsia="Amiri" w:cs="Amiri" w:ascii="Amiri" w:hAnsi="Amiri"/>
          <w:color w:val="111111"/>
          <w:sz w:val="28"/>
          <w:szCs w:val="28"/>
          <w:rtl w:val="true"/>
          <w:lang w:bidi="ar-SA"/>
        </w:rPr>
        <w:t xml:space="preserve">»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معاوية بن عمّار،عن أبي عبد اللّه عليه السّلام أنّ رسول اللّه صلّى اللّه عليه و آله حين فرغ من طوافه و ركعتيه،قال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بما بدأ اللّه تعالى به،إنّ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9"/>
      </w:r>
      <w:r>
        <w:rPr>
          <w:rFonts w:ascii="IRNazanin" w:hAnsi="IRNazanin" w:eastAsia="IRNazanin"/>
          <w:color w:val="111111"/>
          <w:sz w:val="28"/>
          <w:sz w:val="28"/>
          <w:szCs w:val="28"/>
          <w:rtl w:val="true"/>
          <w:lang w:bidi="fa-IR"/>
        </w:rPr>
        <w:t>و هذا أمر و 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معاوية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بالصفا و تختم بالمروة</w:t>
      </w:r>
      <w:r>
        <w:rPr>
          <w:rFonts w:eastAsia="Amiri" w:cs="Amiri" w:ascii="Amiri" w:hAnsi="Amiri"/>
          <w:color w:val="111111"/>
          <w:sz w:val="28"/>
          <w:szCs w:val="28"/>
          <w:rtl w:val="true"/>
          <w:lang w:bidi="ar-SA"/>
        </w:rPr>
        <w:t xml:space="preserve">»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عن أبي حنيفة خلاف هذه الرواية التي رويت عنه </w:t>
      </w:r>
      <w:r>
        <w:rPr>
          <w:rStyle w:val="FootnoteAnchor"/>
          <w:rtl w:val="true"/>
        </w:rPr>
        <w:footnoteReference w:id="2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إجماعا</w:t>
      </w:r>
      <w:r>
        <w:rPr>
          <w:rFonts w:eastAsia="Amiri" w:cs="Amiri" w:ascii="Amiri" w:hAnsi="Amiri"/>
          <w:color w:val="111111"/>
          <w:sz w:val="28"/>
          <w:szCs w:val="28"/>
          <w:rtl w:val="true"/>
          <w:lang w:bidi="ar-SA"/>
        </w:rPr>
        <w:t xml:space="preserve">. </w:t>
      </w:r>
      <w:bookmarkStart w:id="1347" w:name="pg12676_118164"/>
    </w:p>
    <w:p>
      <w:pPr>
        <w:pStyle w:val="Heading6"/>
        <w:numPr>
          <w:ilvl w:val="5"/>
          <w:numId w:val="1"/>
        </w:numPr>
        <w:rPr/>
      </w:pPr>
      <w:bookmarkStart w:id="1348" w:name="__RefHeading___Toc1242475_222507752"/>
      <w:bookmarkStart w:id="1349" w:name="_Toc531"/>
      <w:bookmarkEnd w:id="1347"/>
      <w:bookmarkEnd w:id="1348"/>
      <w:r>
        <w:rPr>
          <w:rtl w:val="true"/>
        </w:rPr>
        <w:t>مسألة</w:t>
      </w:r>
      <w:r>
        <w:rPr>
          <w:rtl w:val="true"/>
        </w:rPr>
        <w:t>:</w:t>
      </w:r>
      <w:r>
        <w:rPr>
          <w:rtl w:val="true"/>
        </w:rPr>
        <w:t>و يجب أن يسعى بين الصفا و المروة سبعة أشواط يحسب ذهابه من</w:t>
      </w:r>
      <w:bookmarkEnd w:id="1349"/>
    </w:p>
    <w:p>
      <w:pPr>
        <w:pStyle w:val="BookText"/>
        <w:rPr/>
      </w:pPr>
      <w:r>
        <w:rPr>
          <w:rFonts w:ascii="Amiri" w:hAnsi="Amiri" w:eastAsia="Amiri" w:cs="Amiri"/>
          <w:color w:val="111111"/>
          <w:sz w:val="28"/>
          <w:sz w:val="28"/>
          <w:szCs w:val="28"/>
          <w:rtl w:val="true"/>
          <w:lang w:bidi="ar-SA"/>
        </w:rPr>
        <w:t>الصفا إلى المروة شوطا،</w:t>
      </w:r>
    </w:p>
    <w:p>
      <w:pPr>
        <w:pStyle w:val="BookText"/>
        <w:rPr/>
      </w:pPr>
      <w:r>
        <w:rPr>
          <w:rFonts w:ascii="Amiri" w:hAnsi="Amiri" w:eastAsia="Amiri" w:cs="Amiri"/>
          <w:color w:val="111111"/>
          <w:sz w:val="28"/>
          <w:sz w:val="28"/>
          <w:szCs w:val="28"/>
          <w:rtl w:val="true"/>
          <w:lang w:bidi="ar-SA"/>
        </w:rPr>
        <w:t>و عوده من المروة إلى الصفا آخر،هكذا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أجمع،و هو قول عامّة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الصيرفيّ من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يحتسب </w:t>
      </w:r>
      <w:r>
        <w:rPr>
          <w:rStyle w:val="FootnoteAnchor"/>
          <w:rtl w:val="true"/>
        </w:rPr>
        <w:footnoteReference w:id="2262"/>
      </w:r>
      <w:r>
        <w:rPr>
          <w:rFonts w:ascii="Amiri" w:hAnsi="Amiri" w:eastAsia="Amiri" w:cs="Amiri"/>
          <w:color w:val="111111"/>
          <w:sz w:val="28"/>
          <w:sz w:val="28"/>
          <w:szCs w:val="28"/>
          <w:rtl w:val="true"/>
          <w:lang w:bidi="ar-SA"/>
        </w:rPr>
        <w:t>سعيه من الصفا إلى المروة و منها إلى الصفا سعية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الذهاب و الرجوع شوطا واحدا،و يحكى هذا القول عن ابن جرير أنّه أفتى به،و تابعه الصيرفيّ،فلمّا حمل الفتيا إلى أبي إسحاق ضرب على فتوى الصيرفيّ و اعتقد أنّه غلط منه،فلمّا بلغه أقام على ذلك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جعفر بن محمّد الصادق عليه السّلام،عن أبيه الباقر عليه السّلام،عن جابر في صفة حجّ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إلى المروة حتّى إذا انصبّت قدماه رمل في بطن الوادي،حتّى إذا صعدتا مشى،حتّى أتى إلى المروة ففعل على المروة كما فعل على الصفا،فلمّا كان آخر طوافه على المروة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استقبلت من أمري ما استدبرت لم أسق الهدي و جعلتها عمرة</w:t>
      </w:r>
      <w:r>
        <w:rPr>
          <w:rFonts w:eastAsia="Amiri" w:cs="Amiri" w:ascii="Amiri" w:hAnsi="Amiri"/>
          <w:color w:val="111111"/>
          <w:sz w:val="28"/>
          <w:szCs w:val="28"/>
          <w:rtl w:val="true"/>
          <w:lang w:bidi="ar-SA"/>
        </w:rPr>
        <w:t xml:space="preserve">»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يقتضي أنّه آخر طوافه على المروة،و لو كان على ما ذكره،كان آخر طوافه عند الصفا في الموضع الذي بدأ منه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بينهما سبعة أشواط تبدأ بالصفا و تختم بالمروة</w:t>
      </w:r>
      <w:r>
        <w:rPr>
          <w:rFonts w:eastAsia="Amiri" w:cs="Amiri" w:ascii="Amiri" w:hAnsi="Amiri"/>
          <w:color w:val="111111"/>
          <w:sz w:val="28"/>
          <w:szCs w:val="28"/>
          <w:rtl w:val="true"/>
          <w:lang w:bidi="ar-SA"/>
        </w:rPr>
        <w:t xml:space="preserve">»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 xml:space="preserve">. </w:t>
      </w:r>
      <w:bookmarkStart w:id="1350" w:name="pg12676_118165"/>
    </w:p>
    <w:p>
      <w:pPr>
        <w:pStyle w:val="BookText"/>
        <w:rPr/>
      </w:pPr>
      <w:bookmarkEnd w:id="1350"/>
      <w:r>
        <w:rPr>
          <w:rFonts w:ascii="Amiri" w:hAnsi="Amiri" w:eastAsia="Amiri" w:cs="Amiri"/>
          <w:color w:val="111111"/>
          <w:sz w:val="28"/>
          <w:sz w:val="28"/>
          <w:szCs w:val="28"/>
          <w:rtl w:val="true"/>
          <w:lang w:bidi="ar-SA"/>
        </w:rPr>
        <w:t>و في الصحيح 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سعيت بين الصفا و المروة أنا و عبيد اللّه بن راشد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 عليّ،فجعل يعدّ ذاهبا و جائيا شوطا واحدا،فبلغ مثل ذلك،فقلت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ذاهبا و جائيا شوطا واحدا، فأتمنا أربعة عشر شوطا،فذكرنا ذلك لأبي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زادوا على ما عليهم،ليس عليهم شيء</w:t>
      </w:r>
      <w:r>
        <w:rPr>
          <w:rFonts w:eastAsia="Amiri" w:cs="Amiri" w:ascii="Amiri" w:hAnsi="Amiri"/>
          <w:color w:val="111111"/>
          <w:sz w:val="28"/>
          <w:szCs w:val="28"/>
          <w:rtl w:val="true"/>
          <w:lang w:bidi="ar-SA"/>
        </w:rPr>
        <w:t xml:space="preserve">»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يتحقّق الزيادة لو جعلنا الرجوع شوطا آخر،و لأنّه في كلّ مرّة طائف بهما،فينبغي أن يحتسب بذلك،كما أنّه إذا طاف بجميع البيت،احتسب به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حكم متّفق عليه،و خلاف الظاهر بيّن فيه لا اعتداد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الطواف لا يحتسب به حتّى يعود إلى الموضع الذي بدأ منه، فكذا هنا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الطواف حجّة لنا عليهم؛لأنّه لا يتكرّر في موضع منه في طوفة واحدة،كذا هنا</w:t>
      </w:r>
      <w:r>
        <w:rPr>
          <w:rFonts w:eastAsia="Amiri" w:cs="Amiri" w:ascii="Amiri" w:hAnsi="Amiri"/>
          <w:color w:val="111111"/>
          <w:sz w:val="28"/>
          <w:szCs w:val="28"/>
          <w:rtl w:val="true"/>
          <w:lang w:bidi="ar-SA"/>
        </w:rPr>
        <w:t>.</w:t>
      </w:r>
    </w:p>
    <w:p>
      <w:pPr>
        <w:pStyle w:val="Heading6"/>
        <w:numPr>
          <w:ilvl w:val="5"/>
          <w:numId w:val="1"/>
        </w:numPr>
        <w:rPr/>
      </w:pPr>
      <w:bookmarkStart w:id="1351" w:name="__RefHeading___Toc1242477_222507752"/>
      <w:bookmarkStart w:id="1352" w:name="_Toc532"/>
      <w:bookmarkEnd w:id="1351"/>
      <w:r>
        <w:rPr>
          <w:rtl w:val="true"/>
        </w:rPr>
        <w:t>مسألة</w:t>
      </w:r>
      <w:r>
        <w:rPr>
          <w:rtl w:val="true"/>
        </w:rPr>
        <w:t>:</w:t>
      </w:r>
      <w:r>
        <w:rPr>
          <w:rtl w:val="true"/>
        </w:rPr>
        <w:t>و يجب السعي بين الصفا و المروة في المسافة التي بينهما،</w:t>
      </w:r>
      <w:bookmarkEnd w:id="1352"/>
    </w:p>
    <w:p>
      <w:pPr>
        <w:pStyle w:val="BookText"/>
        <w:rPr/>
      </w:pPr>
      <w:r>
        <w:rPr>
          <w:rFonts w:ascii="Amiri" w:hAnsi="Amiri" w:eastAsia="Amiri" w:cs="Amiri"/>
          <w:color w:val="111111"/>
          <w:sz w:val="28"/>
          <w:sz w:val="28"/>
          <w:szCs w:val="28"/>
          <w:rtl w:val="true"/>
          <w:lang w:bidi="ar-SA"/>
        </w:rPr>
        <w:t>و لا يجوز الإخلال بشيء منها و لو بذراع،و لا تحلّ له النساء حتّى يكمله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يجب عليه الصعود إلى الصفا و لا إلى المروة،خلافا لبعض الشافعيّة و قد تقدّم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 xml:space="preserve">. </w:t>
      </w:r>
      <w:bookmarkStart w:id="1353" w:name="pg12676_118166"/>
    </w:p>
    <w:p>
      <w:pPr>
        <w:pStyle w:val="BookText"/>
        <w:rPr/>
      </w:pPr>
      <w:bookmarkEnd w:id="1353"/>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بينهما،و من سعى من الصفا إلى المروة يصدق عليه أنّه سعى بينهما و إن لم يصعد على أحدهما </w:t>
      </w:r>
      <w:r>
        <w:rPr>
          <w:rStyle w:val="FootnoteAnchor"/>
          <w:rtl w:val="true"/>
        </w:rPr>
        <w:footnoteReference w:id="2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مضى البحث في ذلك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وقف عثمان في حوض في أسفل الصفا و لا يظهر عليه </w:t>
      </w:r>
      <w:r>
        <w:rPr>
          <w:rStyle w:val="FootnoteAnchor"/>
          <w:rtl w:val="true"/>
        </w:rPr>
        <w:footnoteReference w:id="2274"/>
      </w:r>
      <w:r>
        <w:rPr>
          <w:rFonts w:ascii="Amiri" w:hAnsi="Amiri" w:eastAsia="Amiri" w:cs="Amiri"/>
          <w:color w:val="111111"/>
          <w:sz w:val="28"/>
          <w:sz w:val="28"/>
          <w:szCs w:val="28"/>
          <w:rtl w:val="true"/>
          <w:lang w:bidi="ar-SA"/>
        </w:rPr>
        <w:t>،و لم ينكر عليه من المهاجرين و الأنصار،فكان إجماعا</w:t>
      </w:r>
      <w:r>
        <w:rPr>
          <w:rFonts w:eastAsia="Amiri" w:cs="Amiri" w:ascii="Amiri" w:hAnsi="Amiri"/>
          <w:color w:val="111111"/>
          <w:sz w:val="28"/>
          <w:szCs w:val="28"/>
          <w:rtl w:val="true"/>
          <w:lang w:bidi="ar-SA"/>
        </w:rPr>
        <w:t>.</w:t>
      </w:r>
    </w:p>
    <w:p>
      <w:pPr>
        <w:pStyle w:val="Heading6"/>
        <w:numPr>
          <w:ilvl w:val="5"/>
          <w:numId w:val="1"/>
        </w:numPr>
        <w:rPr/>
      </w:pPr>
      <w:bookmarkStart w:id="1354" w:name="__RefHeading___Toc1242479_222507752"/>
      <w:bookmarkStart w:id="1355" w:name="_Toc533"/>
      <w:bookmarkEnd w:id="1354"/>
      <w:r>
        <w:rPr>
          <w:rtl w:val="true"/>
        </w:rPr>
        <w:t>مسألة</w:t>
      </w:r>
      <w:r>
        <w:rPr>
          <w:rtl w:val="true"/>
        </w:rPr>
        <w:t>:</w:t>
      </w:r>
      <w:r>
        <w:rPr>
          <w:rtl w:val="true"/>
        </w:rPr>
        <w:t>يستحبّ له أن يسعى ماشيا و لو سعى راكبا جاز</w:t>
      </w:r>
      <w:r>
        <w:rPr>
          <w:rtl w:val="true"/>
        </w:rPr>
        <w:t>.</w:t>
      </w:r>
      <w:bookmarkEnd w:id="1355"/>
    </w:p>
    <w:p>
      <w:pPr>
        <w:pStyle w:val="BookText"/>
        <w:rPr/>
      </w:pPr>
      <w:r>
        <w:rPr>
          <w:rFonts w:ascii="Amiri" w:hAnsi="Amiri" w:eastAsia="Amiri" w:cs="Amiri"/>
          <w:color w:val="111111"/>
          <w:sz w:val="28"/>
          <w:sz w:val="28"/>
          <w:szCs w:val="28"/>
          <w:rtl w:val="true"/>
          <w:lang w:bidi="ar-SA"/>
        </w:rPr>
        <w:t>و هو قول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الجمهور أنّ النبيّ صلّى اللّه عليه و آله طاف راكبا بالبيت و بالصفا و المروة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السعي بين الصفا و المروة على الدابّة،قال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على المحمل</w:t>
      </w:r>
      <w:r>
        <w:rPr>
          <w:rFonts w:eastAsia="Amiri" w:cs="Amiri" w:ascii="Amiri" w:hAnsi="Amiri"/>
          <w:color w:val="111111"/>
          <w:sz w:val="28"/>
          <w:szCs w:val="28"/>
          <w:rtl w:val="true"/>
          <w:lang w:bidi="ar-SA"/>
        </w:rPr>
        <w:t xml:space="preserve">»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يسعى بين الصفا و المروة راكبا،قال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المشي أفضل</w:t>
      </w:r>
      <w:r>
        <w:rPr>
          <w:rFonts w:eastAsia="Amiri" w:cs="Amiri" w:ascii="Amiri" w:hAnsi="Amiri"/>
          <w:color w:val="111111"/>
          <w:sz w:val="28"/>
          <w:szCs w:val="28"/>
          <w:rtl w:val="true"/>
          <w:lang w:bidi="ar-SA"/>
        </w:rPr>
        <w:t xml:space="preserve">»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 عن معاوية بن عمّار،عن أبي عبد اللّه عليه السّلام عن المرأة </w:t>
      </w:r>
      <w:bookmarkStart w:id="1356" w:name="pg12676_118167"/>
    </w:p>
    <w:p>
      <w:pPr>
        <w:pStyle w:val="BookText"/>
        <w:rPr/>
      </w:pPr>
      <w:bookmarkEnd w:id="1356"/>
      <w:r>
        <w:rPr>
          <w:rFonts w:ascii="Amiri" w:hAnsi="Amiri" w:eastAsia="Amiri" w:cs="Amiri"/>
          <w:color w:val="111111"/>
          <w:sz w:val="28"/>
          <w:sz w:val="28"/>
          <w:szCs w:val="28"/>
          <w:rtl w:val="true"/>
          <w:lang w:bidi="ar-SA"/>
        </w:rPr>
        <w:t>تسعى بين الصفا و المروة على دابّة أو على بعير،قال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يفعل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حجّاج الخشّاب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يسأل زرارة،فقال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سعيت بين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لقد قويت،قال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خشيت الضعف فاركب فإنّه أقوى لك على الدعاء</w:t>
      </w:r>
      <w:r>
        <w:rPr>
          <w:rFonts w:eastAsia="Amiri" w:cs="Amiri" w:ascii="Amiri" w:hAnsi="Amiri"/>
          <w:color w:val="111111"/>
          <w:sz w:val="28"/>
          <w:szCs w:val="28"/>
          <w:rtl w:val="true"/>
          <w:lang w:bidi="ar-SA"/>
        </w:rPr>
        <w:t xml:space="preserve">»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7" w:name="__RefHeading___Toc1242481_222507752"/>
      <w:bookmarkStart w:id="1358" w:name="_Toc534"/>
      <w:bookmarkEnd w:id="1357"/>
      <w:r>
        <w:rPr>
          <w:rtl w:val="true"/>
        </w:rPr>
        <w:t>مسألة</w:t>
      </w:r>
      <w:r>
        <w:rPr>
          <w:rtl w:val="true"/>
        </w:rPr>
        <w:t>:</w:t>
      </w:r>
      <w:r>
        <w:rPr>
          <w:rtl w:val="true"/>
        </w:rPr>
        <w:t>و يستحبّ المشي في طرفي السعي،و الهرولة وسطه،</w:t>
      </w:r>
      <w:bookmarkEnd w:id="1358"/>
    </w:p>
    <w:p>
      <w:pPr>
        <w:pStyle w:val="BookText"/>
        <w:rPr/>
      </w:pPr>
      <w:r>
        <w:rPr>
          <w:rFonts w:ascii="Amiri" w:hAnsi="Amiri" w:eastAsia="Amiri" w:cs="Amiri"/>
          <w:color w:val="111111"/>
          <w:sz w:val="28"/>
          <w:sz w:val="28"/>
          <w:szCs w:val="28"/>
          <w:rtl w:val="true"/>
          <w:lang w:bidi="ar-SA"/>
        </w:rPr>
        <w:t>و هي الرمل ما بين المنارة و زقاق العطّارين راكبا كان أو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العلماء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الجمهور أنّ رسول اللّه صلّى اللّه عليه و آله سعى بين الصفا و المروة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انحدر ماشيا و عليك السكينة و الوقار حتّى تأتي المنارة، و هي طرف </w:t>
      </w:r>
      <w:r>
        <w:rPr>
          <w:rStyle w:val="FootnoteAnchor"/>
          <w:rtl w:val="true"/>
        </w:rPr>
        <w:footnoteReference w:id="2281"/>
      </w:r>
      <w:r>
        <w:rPr>
          <w:rFonts w:ascii="Amiri" w:hAnsi="Amiri" w:eastAsia="Amiri" w:cs="Amiri"/>
          <w:color w:val="111111"/>
          <w:sz w:val="28"/>
          <w:sz w:val="28"/>
          <w:szCs w:val="28"/>
          <w:rtl w:val="true"/>
          <w:lang w:bidi="ar-SA"/>
        </w:rPr>
        <w:t>المسعى،فاسع ملأ فروجك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أكبر و صلّى اللّه على محمّد و آله،و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و ارحم و اعف عمّا تعلم و أنت الأعزّ الأكرم،حتّى تبلغ المنارة الأخرى،و كان المسعى أوسع ممّا هو اليوم،و لكنّ الناس ضيّقوه،ثمّ امش و عليك السكينة و الوقار حتّى تأتي المروة فاصعد عليها حتّى يبدو لك البيت فاصنع </w:t>
      </w:r>
      <w:r>
        <w:rPr>
          <w:rStyle w:val="FootnoteAnchor"/>
          <w:rtl w:val="true"/>
        </w:rPr>
        <w:footnoteReference w:id="2282"/>
      </w:r>
      <w:r>
        <w:rPr>
          <w:rFonts w:ascii="Amiri" w:hAnsi="Amiri" w:eastAsia="Amiri" w:cs="Amiri"/>
          <w:color w:val="111111"/>
          <w:sz w:val="28"/>
          <w:sz w:val="28"/>
          <w:szCs w:val="28"/>
          <w:rtl w:val="true"/>
          <w:lang w:bidi="ar-SA"/>
        </w:rPr>
        <w:t>كما صنعت على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2283"/>
      </w:r>
      <w:r>
        <w:rPr>
          <w:rFonts w:ascii="Amiri" w:hAnsi="Amiri" w:eastAsia="Amiri" w:cs="Amiri"/>
          <w:color w:val="111111"/>
          <w:sz w:val="28"/>
          <w:sz w:val="28"/>
          <w:szCs w:val="28"/>
          <w:rtl w:val="true"/>
          <w:lang w:bidi="ar-SA"/>
        </w:rPr>
        <w:t xml:space="preserve">طف بينهما سبعة أشواط تبدأ بالصفا و تختم بالمروة،ثمّ قصّ من رأسك من جوانبه و لحيتك و خذ من شاربك و قلّم </w:t>
      </w:r>
      <w:bookmarkStart w:id="1359" w:name="pg12676_118168"/>
    </w:p>
    <w:p>
      <w:pPr>
        <w:pStyle w:val="BookText"/>
        <w:rPr/>
      </w:pPr>
      <w:bookmarkEnd w:id="1359"/>
      <w:r>
        <w:rPr>
          <w:rFonts w:ascii="Amiri" w:hAnsi="Amiri" w:eastAsia="Amiri" w:cs="Amiri"/>
          <w:color w:val="111111"/>
          <w:sz w:val="28"/>
          <w:sz w:val="28"/>
          <w:szCs w:val="28"/>
          <w:rtl w:val="true"/>
          <w:lang w:bidi="ar-SA"/>
        </w:rPr>
        <w:t>أظفارك وابق منها لحجّك،فإذا فعلت ذلك فقد أحللت من كلّ شيء يحلّ منه المحرم و أحرمت منه</w:t>
      </w:r>
      <w:r>
        <w:rPr>
          <w:rFonts w:eastAsia="Amiri" w:cs="Amiri" w:ascii="Amiri" w:hAnsi="Amiri"/>
          <w:color w:val="111111"/>
          <w:sz w:val="28"/>
          <w:szCs w:val="28"/>
          <w:rtl w:val="true"/>
          <w:lang w:bidi="ar-SA"/>
        </w:rPr>
        <w:t xml:space="preserve">»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السعي بين الصفا و المروة،قال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انتهيت إلى الدار التي على يمينك عند أوّل الوادي فاسع حتّى تنتهي إلى أوّل زقاق عن يمينك بعد ما تجاوز الوادي إلى المروة،فإذا انتهيت إليه فكفّ عن السعي و امش مشيا، و إذا جئت من عند المروة فابدأ من عند الزقاق الذي وصفت لك،فإذا انتهيت إلى الباب الذي قبل الصفا بعد ما تجاوز الوادي فاكفف عن السعي و امش مشيا،و إنّما السعي على الرجل </w:t>
      </w:r>
      <w:r>
        <w:rPr>
          <w:rStyle w:val="FootnoteAnchor"/>
          <w:rtl w:val="true"/>
        </w:rPr>
        <w:footnoteReference w:id="2285"/>
      </w:r>
      <w:r>
        <w:rPr>
          <w:rFonts w:ascii="Amiri" w:hAnsi="Amiri" w:eastAsia="Amiri" w:cs="Amiri"/>
          <w:color w:val="111111"/>
          <w:sz w:val="28"/>
          <w:sz w:val="28"/>
          <w:szCs w:val="28"/>
          <w:rtl w:val="true"/>
          <w:lang w:bidi="ar-SA"/>
        </w:rPr>
        <w:t>و ليس على النساء سعي</w:t>
      </w:r>
      <w:r>
        <w:rPr>
          <w:rFonts w:eastAsia="Amiri" w:cs="Amiri" w:ascii="Amiri" w:hAnsi="Amiri"/>
          <w:color w:val="111111"/>
          <w:sz w:val="28"/>
          <w:szCs w:val="28"/>
          <w:rtl w:val="true"/>
          <w:lang w:bidi="ar-SA"/>
        </w:rPr>
        <w:t xml:space="preserve">»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موضع الرمل من وادي محسّر،فاستحبّ قطعه بالهرولة،كما يستحبّ قطع وادي محسّر بها</w:t>
      </w:r>
      <w:r>
        <w:rPr>
          <w:rFonts w:eastAsia="Amiri" w:cs="Amiri" w:ascii="Amiri" w:hAnsi="Amiri"/>
          <w:color w:val="111111"/>
          <w:sz w:val="28"/>
          <w:szCs w:val="28"/>
          <w:rtl w:val="true"/>
          <w:lang w:bidi="ar-SA"/>
        </w:rPr>
        <w:t>.</w:t>
      </w:r>
    </w:p>
    <w:p>
      <w:pPr>
        <w:pStyle w:val="Heading6"/>
        <w:numPr>
          <w:ilvl w:val="5"/>
          <w:numId w:val="1"/>
        </w:numPr>
        <w:rPr/>
      </w:pPr>
      <w:bookmarkStart w:id="1360" w:name="__RefHeading___Toc1242483_222507752"/>
      <w:bookmarkStart w:id="1361" w:name="_Toc535"/>
      <w:bookmarkEnd w:id="1360"/>
      <w:r>
        <w:rPr>
          <w:rtl w:val="true"/>
        </w:rPr>
        <w:t>فروع</w:t>
      </w:r>
      <w:r>
        <w:rPr>
          <w:rtl w:val="true"/>
        </w:rPr>
        <w:t>:</w:t>
      </w:r>
      <w:bookmarkEnd w:id="1361"/>
    </w:p>
    <w:p>
      <w:pPr>
        <w:pStyle w:val="Heading6"/>
        <w:numPr>
          <w:ilvl w:val="5"/>
          <w:numId w:val="1"/>
        </w:numPr>
        <w:rPr/>
      </w:pPr>
      <w:bookmarkStart w:id="1362" w:name="__RefHeading___Toc1242485_222507752"/>
      <w:bookmarkStart w:id="1363" w:name="_Toc536"/>
      <w:bookmarkEnd w:id="1362"/>
      <w:r>
        <w:rPr>
          <w:rtl w:val="true"/>
        </w:rPr>
        <w:t>الأوّل</w:t>
      </w:r>
      <w:r>
        <w:rPr>
          <w:rtl w:val="true"/>
        </w:rPr>
        <w:t>:</w:t>
      </w:r>
      <w:r>
        <w:rPr>
          <w:rtl w:val="true"/>
        </w:rPr>
        <w:t>يستحبّ الدعاء حالة السعي بما تقدّم من الأدعية ،</w:t>
      </w:r>
      <w:bookmarkEnd w:id="1363"/>
    </w:p>
    <w:p>
      <w:pPr>
        <w:pStyle w:val="BookText"/>
        <w:rPr/>
      </w:pPr>
      <w:r>
        <w:rPr>
          <w:rStyle w:val="FootnoteAnchor"/>
          <w:rtl w:val="true"/>
        </w:rPr>
        <w:footnoteReference w:id="2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بواجب إجماعا</w:t>
      </w:r>
      <w:r>
        <w:rPr>
          <w:rFonts w:eastAsia="Amiri" w:cs="Amiri" w:ascii="Amiri" w:hAnsi="Amiri"/>
          <w:color w:val="111111"/>
          <w:sz w:val="28"/>
          <w:szCs w:val="28"/>
          <w:rtl w:val="true"/>
          <w:lang w:bidi="ar-SA"/>
        </w:rPr>
        <w:t>.</w:t>
      </w:r>
    </w:p>
    <w:p>
      <w:pPr>
        <w:pStyle w:val="Heading6"/>
        <w:numPr>
          <w:ilvl w:val="5"/>
          <w:numId w:val="1"/>
        </w:numPr>
        <w:rPr/>
      </w:pPr>
      <w:bookmarkStart w:id="1364" w:name="__RefHeading___Toc1242487_222507752"/>
      <w:bookmarkStart w:id="1365" w:name="_Toc537"/>
      <w:bookmarkEnd w:id="1364"/>
      <w:r>
        <w:rPr>
          <w:rtl w:val="true"/>
        </w:rPr>
        <w:t>الثاني</w:t>
      </w:r>
      <w:r>
        <w:rPr>
          <w:rtl w:val="true"/>
        </w:rPr>
        <w:t>:</w:t>
      </w:r>
      <w:r>
        <w:rPr>
          <w:rtl w:val="true"/>
        </w:rPr>
        <w:t>لو ترك الرمل،لم يكن عليه شيء</w:t>
      </w:r>
      <w:r>
        <w:rPr>
          <w:rtl w:val="true"/>
        </w:rPr>
        <w:t>.</w:t>
      </w:r>
      <w:r>
        <w:rPr>
          <w:rtl w:val="true"/>
        </w:rPr>
        <w:t>و هو وفاق؛</w:t>
      </w:r>
      <w:bookmarkEnd w:id="1365"/>
    </w:p>
    <w:p>
      <w:pPr>
        <w:pStyle w:val="BookText"/>
        <w:rPr/>
      </w:pPr>
      <w:r>
        <w:rPr>
          <w:rFonts w:ascii="Amiri" w:hAnsi="Amiri" w:eastAsia="Amiri" w:cs="Amiri"/>
          <w:color w:val="111111"/>
          <w:sz w:val="28"/>
          <w:sz w:val="28"/>
          <w:szCs w:val="28"/>
          <w:rtl w:val="true"/>
          <w:lang w:bidi="ar-SA"/>
        </w:rPr>
        <w:t>لأنّه كيفيّة مستحبّة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الجمهور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أسع بين الصفا و المروة فقد رأيت رسول اللّه صلّى اللّه عليه و آله يسعى،و إن أمش فقد رأيت رسول اللّه صلّى اللّه عليه و آله يمشي،و أنا شيخ كبير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 xml:space="preserve">. </w:t>
      </w:r>
      <w:bookmarkStart w:id="1366" w:name="pg12676_118169"/>
    </w:p>
    <w:p>
      <w:pPr>
        <w:pStyle w:val="BookText"/>
        <w:rPr/>
      </w:pPr>
      <w:bookmarkEnd w:id="1366"/>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سعيد الأعرج،قال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ترك شيئا من الرمل في سعيه بين الصفا و المروة،قال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7" w:name="__RefHeading___Toc1242489_222507752"/>
      <w:bookmarkStart w:id="1368" w:name="_Toc538"/>
      <w:bookmarkEnd w:id="1367"/>
      <w:r>
        <w:rPr>
          <w:rtl w:val="true"/>
        </w:rPr>
        <w:t>الثالث</w:t>
      </w:r>
      <w:r>
        <w:rPr>
          <w:rtl w:val="true"/>
        </w:rPr>
        <w:t>:</w:t>
      </w:r>
      <w:r>
        <w:rPr>
          <w:rtl w:val="true"/>
        </w:rPr>
        <w:t>ليس على النساء رمل و لا صعود على الصفا و المروة ؛</w:t>
      </w:r>
      <w:bookmarkEnd w:id="1368"/>
    </w:p>
    <w:p>
      <w:pPr>
        <w:pStyle w:val="BookText"/>
        <w:rPr/>
      </w:pPr>
      <w:r>
        <w:rPr>
          <w:rStyle w:val="FootnoteAnchor"/>
          <w:rtl w:val="true"/>
        </w:rPr>
        <w:footnoteReference w:id="2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ذلك ضررا عليهنّ من حيث مزاحمة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ترك ذلك كلّه أستر لهنّ،فكان أولى من فعله</w:t>
      </w:r>
      <w:r>
        <w:rPr>
          <w:rFonts w:eastAsia="Amiri" w:cs="Amiri" w:ascii="Amiri" w:hAnsi="Amiri"/>
          <w:color w:val="111111"/>
          <w:sz w:val="28"/>
          <w:szCs w:val="28"/>
          <w:rtl w:val="true"/>
          <w:lang w:bidi="ar-SA"/>
        </w:rPr>
        <w:t>.</w:t>
      </w:r>
    </w:p>
    <w:p>
      <w:pPr>
        <w:pStyle w:val="Heading6"/>
        <w:numPr>
          <w:ilvl w:val="5"/>
          <w:numId w:val="1"/>
        </w:numPr>
        <w:rPr/>
      </w:pPr>
      <w:bookmarkStart w:id="1369" w:name="__RefHeading___Toc1242491_222507752"/>
      <w:bookmarkStart w:id="1370" w:name="_Toc539"/>
      <w:bookmarkEnd w:id="1369"/>
      <w:r>
        <w:rPr>
          <w:rtl w:val="true"/>
        </w:rPr>
        <w:t>الرابع</w:t>
      </w:r>
      <w:r>
        <w:rPr>
          <w:rtl w:val="true"/>
        </w:rPr>
        <w:t>:</w:t>
      </w:r>
      <w:r>
        <w:rPr>
          <w:rtl w:val="true"/>
        </w:rPr>
        <w:t>الراكب يستحبّ له أن يحرّك دابّته عند المسعى ؛</w:t>
      </w:r>
      <w:bookmarkEnd w:id="1370"/>
    </w:p>
    <w:p>
      <w:pPr>
        <w:pStyle w:val="BookText"/>
        <w:rPr/>
      </w:pPr>
      <w:r>
        <w:rPr>
          <w:rStyle w:val="FootnoteAnchor"/>
          <w:rtl w:val="true"/>
        </w:rPr>
        <w:footnoteReference w:id="2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كيفيّة مستحبّة، فلا يسقط في حقّه بمجرّد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الراكب سعي و لكن ليسرع شيئا</w:t>
      </w:r>
      <w:r>
        <w:rPr>
          <w:rFonts w:eastAsia="Amiri" w:cs="Amiri" w:ascii="Amiri" w:hAnsi="Amiri"/>
          <w:color w:val="111111"/>
          <w:sz w:val="28"/>
          <w:szCs w:val="28"/>
          <w:rtl w:val="true"/>
          <w:lang w:bidi="ar-SA"/>
        </w:rPr>
        <w:t xml:space="preserve">»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1" w:name="__RefHeading___Toc1242493_222507752"/>
      <w:bookmarkStart w:id="1372" w:name="_Toc540"/>
      <w:bookmarkEnd w:id="1371"/>
      <w:r>
        <w:rPr>
          <w:rtl w:val="true"/>
        </w:rPr>
        <w:t>الخامس</w:t>
      </w:r>
      <w:r>
        <w:rPr>
          <w:rtl w:val="true"/>
        </w:rPr>
        <w:t>:</w:t>
      </w:r>
      <w:r>
        <w:rPr>
          <w:rtl w:val="true"/>
        </w:rPr>
        <w:t>قال الشيخ</w:t>
      </w:r>
      <w:r>
        <w:rPr>
          <w:rtl w:val="true"/>
        </w:rPr>
        <w:t>-</w:t>
      </w:r>
      <w:r>
        <w:rPr>
          <w:rtl w:val="true"/>
        </w:rPr>
        <w:t>رحمه اللّه</w:t>
      </w:r>
      <w:r>
        <w:rPr>
          <w:rtl w:val="true"/>
        </w:rPr>
        <w:t>-:</w:t>
      </w:r>
      <w:r>
        <w:rPr>
          <w:rtl w:val="true"/>
        </w:rPr>
        <w:t>لو نسي الرمل في حال السعي حتّى يجوز</w:t>
      </w:r>
      <w:bookmarkEnd w:id="1372"/>
    </w:p>
    <w:p>
      <w:pPr>
        <w:pStyle w:val="BookText"/>
        <w:rPr/>
      </w:pPr>
      <w:r>
        <w:rPr>
          <w:rFonts w:ascii="Amiri" w:hAnsi="Amiri" w:eastAsia="Amiri" w:cs="Amiri"/>
          <w:color w:val="111111"/>
          <w:sz w:val="28"/>
          <w:sz w:val="28"/>
          <w:szCs w:val="28"/>
          <w:rtl w:val="true"/>
          <w:lang w:bidi="ar-SA"/>
        </w:rPr>
        <w:t>موضعه ثمّ ذكر،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فليرجع القهقرى إلى المكان الذي يرمل فيه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 xml:space="preserve">. </w:t>
      </w:r>
      <w:bookmarkStart w:id="1373" w:name="pg12676_118170"/>
    </w:p>
    <w:p>
      <w:pPr>
        <w:pStyle w:val="Heading5"/>
        <w:numPr>
          <w:ilvl w:val="4"/>
          <w:numId w:val="1"/>
        </w:numPr>
        <w:rPr/>
      </w:pPr>
      <w:bookmarkStart w:id="1374" w:name="__RefHeading___Toc1242495_222507752"/>
      <w:bookmarkStart w:id="1375" w:name="_Toc541"/>
      <w:bookmarkEnd w:id="1373"/>
      <w:bookmarkEnd w:id="1374"/>
      <w:r>
        <w:rPr>
          <w:rtl w:val="true"/>
        </w:rPr>
        <w:t>البحث الثالث</w:t>
      </w:r>
      <w:bookmarkEnd w:id="1375"/>
    </w:p>
    <w:p>
      <w:pPr>
        <w:pStyle w:val="Heading6"/>
        <w:numPr>
          <w:ilvl w:val="5"/>
          <w:numId w:val="1"/>
        </w:numPr>
        <w:rPr/>
      </w:pPr>
      <w:bookmarkStart w:id="1376" w:name="__RefHeading___Toc1242497_222507752"/>
      <w:bookmarkStart w:id="1377" w:name="_Toc542"/>
      <w:bookmarkEnd w:id="1376"/>
      <w:r>
        <w:rPr>
          <w:rtl w:val="true"/>
        </w:rPr>
        <w:t>اشارة</w:t>
      </w:r>
      <w:bookmarkEnd w:id="1377"/>
    </w:p>
    <w:p>
      <w:pPr>
        <w:pStyle w:val="BookText"/>
        <w:rPr/>
      </w:pPr>
      <w:r>
        <w:rPr>
          <w:rFonts w:ascii="Amiri" w:hAnsi="Amiri" w:eastAsia="Amiri" w:cs="Amiri"/>
          <w:color w:val="111111"/>
          <w:sz w:val="28"/>
          <w:sz w:val="28"/>
          <w:szCs w:val="28"/>
          <w:rtl w:val="true"/>
          <w:lang w:bidi="ar-SA"/>
        </w:rPr>
        <w:t>في الأحكام</w:t>
      </w:r>
    </w:p>
    <w:p>
      <w:pPr>
        <w:pStyle w:val="Heading6"/>
        <w:numPr>
          <w:ilvl w:val="5"/>
          <w:numId w:val="1"/>
        </w:numPr>
        <w:rPr/>
      </w:pPr>
      <w:bookmarkStart w:id="1378" w:name="__RefHeading___Toc1242499_222507752"/>
      <w:bookmarkStart w:id="1379" w:name="_Toc543"/>
      <w:bookmarkEnd w:id="1378"/>
      <w:r>
        <w:rPr>
          <w:rtl w:val="true"/>
        </w:rPr>
        <w:t>مسألة</w:t>
      </w:r>
      <w:r>
        <w:rPr>
          <w:rtl w:val="true"/>
        </w:rPr>
        <w:t>:</w:t>
      </w:r>
      <w:r>
        <w:rPr>
          <w:rtl w:val="true"/>
        </w:rPr>
        <w:t>السعي واجب و ركن من أركان الحجّ و العمرة</w:t>
      </w:r>
      <w:bookmarkEnd w:id="137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يبطل الحجّ بالإخلال به عمدا،ذهب إليه علماؤنا أجمع،و به قالت عائشة،و عروة </w:t>
      </w:r>
      <w:r>
        <w:rPr>
          <w:rStyle w:val="FootnoteAnchor"/>
          <w:rtl w:val="true"/>
        </w:rPr>
        <w:footnoteReference w:id="2294"/>
      </w:r>
      <w:r>
        <w:rPr>
          <w:rFonts w:ascii="Amiri" w:hAnsi="Amiri" w:eastAsia="Amiri" w:cs="Amiri"/>
          <w:color w:val="111111"/>
          <w:sz w:val="28"/>
          <w:sz w:val="28"/>
          <w:szCs w:val="28"/>
          <w:rtl w:val="true"/>
          <w:lang w:bidi="ar-SA"/>
        </w:rPr>
        <w:t xml:space="preserve">،و مالك </w:t>
      </w:r>
      <w:r>
        <w:rPr>
          <w:rStyle w:val="FootnoteAnchor"/>
          <w:rtl w:val="true"/>
        </w:rPr>
        <w:footnoteReference w:id="2295"/>
      </w:r>
      <w:r>
        <w:rPr>
          <w:rFonts w:ascii="Amiri" w:hAnsi="Amiri" w:eastAsia="Amiri" w:cs="Amiri"/>
          <w:color w:val="111111"/>
          <w:sz w:val="28"/>
          <w:sz w:val="28"/>
          <w:szCs w:val="28"/>
          <w:rtl w:val="true"/>
          <w:lang w:bidi="ar-SA"/>
        </w:rPr>
        <w:t xml:space="preserve">، و الشافعيّ </w:t>
      </w:r>
      <w:r>
        <w:rPr>
          <w:rStyle w:val="FootnoteAnchor"/>
          <w:rtl w:val="true"/>
        </w:rPr>
        <w:footnoteReference w:id="2296"/>
      </w:r>
      <w:r>
        <w:rPr>
          <w:rFonts w:ascii="Amiri" w:hAnsi="Amiri" w:eastAsia="Amiri" w:cs="Amiri"/>
          <w:color w:val="111111"/>
          <w:sz w:val="28"/>
          <w:sz w:val="28"/>
          <w:szCs w:val="28"/>
          <w:rtl w:val="true"/>
          <w:lang w:bidi="ar-SA"/>
        </w:rPr>
        <w:t>،و أحمد في إحدى الروايتين،و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مستحبّ لا يجب بتركه دم </w:t>
      </w:r>
      <w:r>
        <w:rPr>
          <w:rStyle w:val="FootnoteAnchor"/>
          <w:rtl w:val="true"/>
        </w:rPr>
        <w:footnoteReference w:id="2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مرويّ عن ابن عبّاس،و ابن الزبير،و ابن سيرين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واجب و ليس بركن إذا تركه وجب عليه دم </w:t>
      </w:r>
      <w:r>
        <w:rPr>
          <w:rStyle w:val="FootnoteAnchor"/>
          <w:rtl w:val="true"/>
        </w:rPr>
        <w:footnoteReference w:id="2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الحسن البصريّ،و الثوريّ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حبيبة بنت أبي تجراة </w:t>
      </w:r>
      <w:r>
        <w:rPr>
          <w:rStyle w:val="FootnoteAnchor"/>
          <w:rtl w:val="true"/>
        </w:rPr>
        <w:footnoteReference w:id="2301"/>
      </w:r>
      <w:r>
        <w:rPr>
          <w:rFonts w:ascii="Amiri" w:hAnsi="Amiri" w:eastAsia="Amiri" w:cs="Amiri"/>
          <w:color w:val="111111"/>
          <w:sz w:val="28"/>
          <w:sz w:val="28"/>
          <w:szCs w:val="28"/>
          <w:rtl w:val="true"/>
          <w:lang w:bidi="ar-SA"/>
        </w:rPr>
        <w:t>إحدى نساء بني عبد الدار،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نسوة من قريش دار آل أبي حسين ننظر إلى رسول اللّه صلّى اللّه عليه و آله و هو يسعى بين الصفا و المروة،فرأيته يسعى و إنّ مئزره ليدور في واسطه من شدّة سعيه،حتّى لأقول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ركبتيه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اسعوا فإنّ اللّه كتب عليكم السعي</w:t>
      </w:r>
      <w:r>
        <w:rPr>
          <w:rFonts w:eastAsia="Amiri" w:cs="Amiri" w:ascii="Amiri" w:hAnsi="Amiri"/>
          <w:color w:val="111111"/>
          <w:sz w:val="28"/>
          <w:szCs w:val="28"/>
          <w:rtl w:val="true"/>
          <w:lang w:bidi="ar-SA"/>
        </w:rPr>
        <w:t xml:space="preserve">»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طاف رسول اللّه صلّى اللّه عليه و آله و طاف المسلمون،يعني بين الصفا و المروة،فكانت سنّة،فلعمري ما أتمّ اللّه حجّ من لم يطف بين الصفا و المروة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الحسن بن عليّ الصيرفيّ </w:t>
      </w:r>
      <w:r>
        <w:rPr>
          <w:rStyle w:val="FootnoteAnchor"/>
          <w:rtl w:val="true"/>
        </w:rPr>
        <w:footnoteReference w:id="2304"/>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السعي بين الصفا و المروة فريضة أو سنّة؟فقال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إنّما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Style w:val="FootnoteAnchor"/>
          <w:rtl w:val="true"/>
        </w:rPr>
        <w:footnoteReference w:id="2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عمرة القضاء،إنّ رسول اللّه صلّى اللّه عليه و آله شرط عليهم أن يرفعوا الأصنام عن الصفا و المروة،فتشاغل رجل حتّى انقضت الأيّام،فأعيدت الأصنام فجاءوا إليه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فلانا لم يسع بين الصفا و المروة و قد أعيدت الأصنام،فأنزل اللّه عزّ و جلّ فَلا جُناحَ عَلَيْهِ أَنْ يَطَّوَّفَ بِهِما أي و عليهما الأصنام</w:t>
      </w:r>
      <w:r>
        <w:rPr>
          <w:rFonts w:eastAsia="Amiri" w:cs="Amiri" w:ascii="Amiri" w:hAnsi="Amiri"/>
          <w:color w:val="111111"/>
          <w:sz w:val="28"/>
          <w:szCs w:val="28"/>
          <w:rtl w:val="true"/>
          <w:lang w:bidi="ar-SA"/>
        </w:rPr>
        <w:t xml:space="preserve">»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على كونه ركنا يبطل الحجّ بالإخلال به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 في رجل ترك السعي متعمّدا،قال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ترك السعي متعمّدا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 له</w:t>
      </w:r>
      <w:r>
        <w:rPr>
          <w:rFonts w:eastAsia="Amiri" w:cs="Amiri" w:ascii="Amiri" w:hAnsi="Amiri"/>
          <w:color w:val="111111"/>
          <w:sz w:val="28"/>
          <w:szCs w:val="28"/>
          <w:rtl w:val="true"/>
          <w:lang w:bidi="ar-SA"/>
        </w:rPr>
        <w:t xml:space="preserve">»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نسك في الحجّ و العمرة،فكان ركنا فيهما،كالطواف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نسك في الحجّ و العمرة فلم ينب عنه الدم،كالطواف و الإحرام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تعالى رفع الحرج عن فاعله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p>
    <w:p>
      <w:pPr>
        <w:pStyle w:val="BookText"/>
        <w:rPr/>
      </w:pPr>
      <w:r>
        <w:rPr>
          <w:rStyle w:val="FootnoteAnchor"/>
          <w:rtl w:val="true"/>
        </w:rPr>
        <w:footnoteReference w:id="2309"/>
      </w:r>
      <w:r>
        <w:rPr>
          <w:rFonts w:ascii="Amiri" w:hAnsi="Amiri" w:eastAsia="Amiri" w:cs="Amiri"/>
          <w:color w:val="111111"/>
          <w:sz w:val="28"/>
          <w:sz w:val="28"/>
          <w:szCs w:val="28"/>
          <w:rtl w:val="true"/>
          <w:lang w:bidi="ar-SA"/>
        </w:rPr>
        <w:t>و رفع الحرج دليل على عدم وجوبه،فإنّ هذا رتبة المباح،و في مصحف أبيّ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لا يطّوّف بهما ،و هذا و إن لم يكن قرآنا فلا ينحطّ عن رتبة الخبر،و لأنّه نسك مخصوص بالحرم،فناب الدم عنه،كالوقوف بالمزدلفة </w:t>
      </w:r>
      <w:r>
        <w:rPr>
          <w:rStyle w:val="FootnoteAnchor"/>
          <w:rtl w:val="true"/>
        </w:rPr>
        <w:footnoteReference w:id="2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رفع الجناح لا ينافي الوجوب و لا عدمه،فليس له إشعار بأحدهما؛إذ هو جنس لهما و الجنس لا دلالة له على النوع،على أنّه يحتمل أن يكون رفع الجناح للعلّة التي نقلناها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الجمهور أنّ المسلمين كرهوا التشبّه </w:t>
      </w:r>
      <w:r>
        <w:rPr>
          <w:rStyle w:val="FootnoteAnchor"/>
          <w:rtl w:val="true"/>
        </w:rPr>
        <w:footnoteReference w:id="2311"/>
      </w:r>
      <w:r>
        <w:rPr>
          <w:rFonts w:ascii="Amiri" w:hAnsi="Amiri" w:eastAsia="Amiri" w:cs="Amiri"/>
          <w:color w:val="111111"/>
          <w:sz w:val="28"/>
          <w:sz w:val="28"/>
          <w:szCs w:val="28"/>
          <w:rtl w:val="true"/>
          <w:lang w:bidi="ar-SA"/>
        </w:rPr>
        <w:t>بالجاهليّة،فإنّه كان لهم صنمان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على الصفا،و الآخر على المروة،و هذا كان في عمرة القضيّة و القضيّة كانت في سنة سبع من الهجرة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قرئ بالوقف على فَلا جُناحَ و الابتداء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يَطَّوَّفَ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قراءة أبيّ و ابن مسعود فلا تعويل عليها،و لا يجوز الاحتجاج بها على أنّها قرآن؛لأنّ القرآن متواتر،فما ليس بمتواتر فليس قرآنا،و لا على أنّها خبر؛ لأنّهما لم ينقلاه خبرا و الخطأ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فالمبيت بالمزدلفة من توابع الوقوف،و لهذا لم يجب في العمرة؛ لأنّه ليس فيها وقوف</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تبع الطواف،و لهذا يقع عقيبه</w:t>
      </w:r>
      <w:r>
        <w:rPr>
          <w:rFonts w:eastAsia="Amiri" w:cs="Amiri" w:ascii="Amiri" w:hAnsi="Amiri"/>
          <w:color w:val="111111"/>
          <w:sz w:val="28"/>
          <w:szCs w:val="28"/>
          <w:rtl w:val="true"/>
          <w:lang w:bidi="ar-SA"/>
        </w:rPr>
        <w:t xml:space="preserve">. </w:t>
      </w:r>
      <w:bookmarkStart w:id="1380" w:name="pg12676_118174"/>
    </w:p>
    <w:p>
      <w:pPr>
        <w:pStyle w:val="BookText"/>
        <w:rPr/>
      </w:pPr>
      <w:bookmarkEnd w:id="1380"/>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السعي مرتّب </w:t>
      </w:r>
      <w:r>
        <w:rPr>
          <w:rStyle w:val="FootnoteAnchor"/>
          <w:rtl w:val="true"/>
        </w:rPr>
        <w:footnoteReference w:id="2313"/>
      </w:r>
      <w:r>
        <w:rPr>
          <w:rFonts w:ascii="Amiri" w:hAnsi="Amiri" w:eastAsia="Amiri" w:cs="Amiri"/>
          <w:color w:val="111111"/>
          <w:sz w:val="28"/>
          <w:sz w:val="28"/>
          <w:szCs w:val="28"/>
          <w:rtl w:val="true"/>
          <w:lang w:bidi="ar-SA"/>
        </w:rPr>
        <w:t xml:space="preserve">على الطواف،كما أنّ السجود مرتّب </w:t>
      </w:r>
      <w:r>
        <w:rPr>
          <w:rStyle w:val="FootnoteAnchor"/>
          <w:rtl w:val="true"/>
        </w:rPr>
        <w:footnoteReference w:id="2314"/>
      </w:r>
      <w:r>
        <w:rPr>
          <w:rFonts w:ascii="Amiri" w:hAnsi="Amiri" w:eastAsia="Amiri" w:cs="Amiri"/>
          <w:color w:val="111111"/>
          <w:sz w:val="28"/>
          <w:sz w:val="28"/>
          <w:szCs w:val="28"/>
          <w:rtl w:val="true"/>
          <w:lang w:bidi="ar-SA"/>
        </w:rPr>
        <w:t>على الركوع و ليس بتابع له</w:t>
      </w:r>
      <w:r>
        <w:rPr>
          <w:rFonts w:eastAsia="Amiri" w:cs="Amiri" w:ascii="Amiri" w:hAnsi="Amiri"/>
          <w:color w:val="111111"/>
          <w:sz w:val="28"/>
          <w:szCs w:val="28"/>
          <w:rtl w:val="true"/>
          <w:lang w:bidi="ar-SA"/>
        </w:rPr>
        <w:t>.</w:t>
      </w:r>
    </w:p>
    <w:p>
      <w:pPr>
        <w:pStyle w:val="Heading6"/>
        <w:numPr>
          <w:ilvl w:val="5"/>
          <w:numId w:val="1"/>
        </w:numPr>
        <w:rPr/>
      </w:pPr>
      <w:bookmarkStart w:id="1381" w:name="__RefHeading___Toc1242501_222507752"/>
      <w:bookmarkStart w:id="1382" w:name="_Toc544"/>
      <w:bookmarkEnd w:id="1381"/>
      <w:r>
        <w:rPr>
          <w:rtl w:val="true"/>
        </w:rPr>
        <w:t>مسألة</w:t>
      </w:r>
      <w:r>
        <w:rPr>
          <w:rtl w:val="true"/>
        </w:rPr>
        <w:t>:</w:t>
      </w:r>
      <w:r>
        <w:rPr>
          <w:rtl w:val="true"/>
        </w:rPr>
        <w:t>و لو ترك السعي ناسيا،أعاد السعي لا غير،و ليس عليه شيء،</w:t>
      </w:r>
      <w:bookmarkEnd w:id="1382"/>
    </w:p>
    <w:p>
      <w:pPr>
        <w:pStyle w:val="BookText"/>
        <w:rPr/>
      </w:pPr>
      <w:r>
        <w:rPr>
          <w:rFonts w:ascii="Amiri" w:hAnsi="Amiri" w:eastAsia="Amiri" w:cs="Amiri"/>
          <w:color w:val="111111"/>
          <w:sz w:val="28"/>
          <w:sz w:val="28"/>
          <w:szCs w:val="28"/>
          <w:rtl w:val="true"/>
          <w:lang w:bidi="ar-SA"/>
        </w:rPr>
        <w:t>و إن كان قد خرج من مكّة،عاد للسعي،فإن لم يتمكّن،أمر من يسعى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نسي السعي بين الصفا و المروة،قال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خرج،قال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فيعيد السعي،إنّ هذا ليس كرمي الجمار،إنّ الرمي سنّة و السعي بين الصفا و المروة فريضة</w:t>
      </w:r>
      <w:r>
        <w:rPr>
          <w:rFonts w:eastAsia="Amiri" w:cs="Amiri" w:ascii="Amiri" w:hAnsi="Amiri"/>
          <w:color w:val="111111"/>
          <w:sz w:val="28"/>
          <w:szCs w:val="28"/>
          <w:rtl w:val="true"/>
          <w:lang w:bidi="ar-SA"/>
        </w:rPr>
        <w:t xml:space="preserve">»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الشحّام،عن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يطوف بين الصفا و المروة حتّى يرجع إلى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عنه</w:t>
      </w:r>
      <w:r>
        <w:rPr>
          <w:rFonts w:eastAsia="Amiri" w:cs="Amiri" w:ascii="Amiri" w:hAnsi="Amiri"/>
          <w:color w:val="111111"/>
          <w:sz w:val="28"/>
          <w:szCs w:val="28"/>
          <w:rtl w:val="true"/>
          <w:lang w:bidi="ar-SA"/>
        </w:rPr>
        <w:t xml:space="preserve">»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3" w:name="__RefHeading___Toc1242503_222507752"/>
      <w:bookmarkStart w:id="1384" w:name="_Toc545"/>
      <w:bookmarkEnd w:id="1383"/>
      <w:r>
        <w:rPr>
          <w:rtl w:val="true"/>
        </w:rPr>
        <w:t>مسألة</w:t>
      </w:r>
      <w:r>
        <w:rPr>
          <w:rtl w:val="true"/>
        </w:rPr>
        <w:t>:</w:t>
      </w:r>
      <w:r>
        <w:rPr>
          <w:rtl w:val="true"/>
        </w:rPr>
        <w:t>قد بيّنّا أنّ الترتيب واجب في السعي يبدأ بالصفا و يختم بالمروة،</w:t>
      </w:r>
      <w:bookmarkEnd w:id="1384"/>
    </w:p>
    <w:p>
      <w:pPr>
        <w:pStyle w:val="BookText"/>
        <w:rPr/>
      </w:pPr>
      <w:r>
        <w:rPr>
          <w:rStyle w:val="FootnoteAnchor"/>
          <w:rtl w:val="true"/>
        </w:rPr>
        <w:footnoteReference w:id="2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العلماء،فلو عكس و بدأ بالمروة،أعاد السعي؛لأنّه لم يمتثل المأمور به على وجهه فيبقى في العهدة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بدأ بالمروة قبل الصفا،فليطرح ما سعى و يبدأ بالصفا قبل المروة</w:t>
      </w:r>
      <w:r>
        <w:rPr>
          <w:rFonts w:eastAsia="Amiri" w:cs="Amiri" w:ascii="Amiri" w:hAnsi="Amiri"/>
          <w:color w:val="111111"/>
          <w:sz w:val="28"/>
          <w:szCs w:val="28"/>
          <w:rtl w:val="true"/>
          <w:lang w:bidi="ar-SA"/>
        </w:rPr>
        <w:t xml:space="preserve">»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 xml:space="preserve">. </w:t>
      </w:r>
      <w:bookmarkStart w:id="1385" w:name="pg12676_118175"/>
    </w:p>
    <w:p>
      <w:pPr>
        <w:pStyle w:val="BookText"/>
        <w:rPr/>
      </w:pPr>
      <w:bookmarkEnd w:id="1385"/>
      <w:r>
        <w:rPr>
          <w:rFonts w:ascii="Amiri" w:hAnsi="Amiri" w:eastAsia="Amiri" w:cs="Amiri"/>
          <w:color w:val="111111"/>
          <w:sz w:val="28"/>
          <w:sz w:val="28"/>
          <w:szCs w:val="28"/>
          <w:rtl w:val="true"/>
          <w:lang w:bidi="ar-SA"/>
        </w:rPr>
        <w:t>و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بدأ بالمروة قبل الصفا،قال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يعيد،ألا ترى أنّه لو بدأ بشماله قبل يمينه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يعيد الوضوء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يونس،عن عليّ الصائغ </w:t>
      </w:r>
      <w:r>
        <w:rPr>
          <w:rStyle w:val="FootnoteAnchor"/>
          <w:rtl w:val="true"/>
        </w:rPr>
        <w:footnoteReference w:id="23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بدأ بالمروة قبل الصفا،قال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يعيد،ألا ترى أنّه لو بدأ بشماله قبل يمينه،كان عليه أن يبدأ بيمينه ثمّ يعيد شماله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6" w:name="__RefHeading___Toc1242505_222507752"/>
      <w:bookmarkStart w:id="1387" w:name="_Toc546"/>
      <w:bookmarkEnd w:id="1386"/>
      <w:r>
        <w:rPr>
          <w:rtl w:val="true"/>
        </w:rPr>
        <w:t>مسألة</w:t>
      </w:r>
      <w:r>
        <w:rPr>
          <w:rtl w:val="true"/>
        </w:rPr>
        <w:t>:</w:t>
      </w:r>
      <w:r>
        <w:rPr>
          <w:rtl w:val="true"/>
        </w:rPr>
        <w:t>إذا طاف بين الصفا و المروة سبعة أشواط و هو عند الصفا،أعاد السعي</w:t>
      </w:r>
      <w:bookmarkEnd w:id="1387"/>
    </w:p>
    <w:p>
      <w:pPr>
        <w:pStyle w:val="BookText"/>
        <w:rPr/>
      </w:pPr>
      <w:r>
        <w:rPr>
          <w:rFonts w:ascii="Amiri" w:hAnsi="Amiri" w:eastAsia="Amiri" w:cs="Amiri"/>
          <w:color w:val="111111"/>
          <w:sz w:val="28"/>
          <w:sz w:val="28"/>
          <w:szCs w:val="28"/>
          <w:rtl w:val="true"/>
          <w:lang w:bidi="ar-SA"/>
        </w:rPr>
        <w:t>من أوّله</w:t>
      </w:r>
    </w:p>
    <w:p>
      <w:pPr>
        <w:pStyle w:val="BookText"/>
        <w:rPr/>
      </w:pPr>
      <w:r>
        <w:rPr>
          <w:rFonts w:ascii="Amiri" w:hAnsi="Amiri" w:eastAsia="Amiri" w:cs="Amiri"/>
          <w:color w:val="111111"/>
          <w:sz w:val="28"/>
          <w:sz w:val="28"/>
          <w:szCs w:val="28"/>
          <w:rtl w:val="true"/>
          <w:lang w:bidi="ar-SA"/>
        </w:rPr>
        <w:t xml:space="preserve">و يسعى سبعا يبدأ بالصفا و يختم بالمروة،قاله الشيخ رحمه اللّه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الجمهور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الأوّل،و يبني على أنّه بدأ بالصفا،فيضيف إليه شوطا آخر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بإجماع الفرقة و بالأخبار الدالّة على الإعادة مطلقا على من بدأ بالمروة،و بالاحتياط الدالّ على البراءة مع الإعادة بيقين و الشكّ مع عدمها</w:t>
      </w:r>
      <w:r>
        <w:rPr>
          <w:rFonts w:eastAsia="Amiri" w:cs="Amiri" w:ascii="Amiri" w:hAnsi="Amiri"/>
          <w:color w:val="111111"/>
          <w:sz w:val="28"/>
          <w:szCs w:val="28"/>
          <w:rtl w:val="true"/>
          <w:lang w:bidi="ar-SA"/>
        </w:rPr>
        <w:t xml:space="preserve">. </w:t>
      </w:r>
      <w:bookmarkStart w:id="1388" w:name="pg12676_118176"/>
    </w:p>
    <w:p>
      <w:pPr>
        <w:pStyle w:val="BookText"/>
        <w:rPr/>
      </w:pPr>
      <w:bookmarkEnd w:id="1388"/>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تيقّن عدد الأشواط و شكّ فيما بدأ به،فإن كان في المزدوج على الصفا،فقد صحّ سعيه؛لأنّه بدأ به،و إن كان على المروة،أعاد،و ينعكس الحكم مع انعكاس التقدير</w:t>
      </w:r>
      <w:r>
        <w:rPr>
          <w:rFonts w:eastAsia="Amiri" w:cs="Amiri" w:ascii="Amiri" w:hAnsi="Amiri"/>
          <w:color w:val="111111"/>
          <w:sz w:val="28"/>
          <w:szCs w:val="28"/>
          <w:rtl w:val="true"/>
          <w:lang w:bidi="ar-SA"/>
        </w:rPr>
        <w:t>.</w:t>
      </w:r>
    </w:p>
    <w:p>
      <w:pPr>
        <w:pStyle w:val="Heading6"/>
        <w:numPr>
          <w:ilvl w:val="5"/>
          <w:numId w:val="1"/>
        </w:numPr>
        <w:rPr/>
      </w:pPr>
      <w:bookmarkStart w:id="1389" w:name="__RefHeading___Toc1242507_222507752"/>
      <w:bookmarkStart w:id="1390" w:name="_Toc547"/>
      <w:bookmarkEnd w:id="1389"/>
      <w:r>
        <w:rPr>
          <w:rtl w:val="true"/>
        </w:rPr>
        <w:t>مسألة</w:t>
      </w:r>
      <w:r>
        <w:rPr>
          <w:rtl w:val="true"/>
        </w:rPr>
        <w:t>:</w:t>
      </w:r>
      <w:r>
        <w:rPr>
          <w:rtl w:val="true"/>
        </w:rPr>
        <w:t>و يجب أن يطوف بينهما سبعة أشواط يلصق عقبه بالصفا و يبدأ به إن</w:t>
      </w:r>
      <w:bookmarkEnd w:id="1390"/>
    </w:p>
    <w:p>
      <w:pPr>
        <w:pStyle w:val="BookText"/>
        <w:rPr/>
      </w:pPr>
      <w:r>
        <w:rPr>
          <w:rFonts w:ascii="Amiri" w:hAnsi="Amiri" w:eastAsia="Amiri" w:cs="Amiri"/>
          <w:color w:val="111111"/>
          <w:sz w:val="28"/>
          <w:sz w:val="28"/>
          <w:szCs w:val="28"/>
          <w:rtl w:val="true"/>
          <w:lang w:bidi="ar-SA"/>
        </w:rPr>
        <w:t>لم يصعد عليه،</w:t>
      </w:r>
    </w:p>
    <w:p>
      <w:pPr>
        <w:pStyle w:val="BookText"/>
        <w:rPr/>
      </w:pPr>
      <w:r>
        <w:rPr>
          <w:rFonts w:ascii="Amiri" w:hAnsi="Amiri" w:eastAsia="Amiri" w:cs="Amiri"/>
          <w:color w:val="111111"/>
          <w:sz w:val="28"/>
          <w:sz w:val="28"/>
          <w:szCs w:val="28"/>
          <w:rtl w:val="true"/>
          <w:lang w:bidi="ar-SA"/>
        </w:rPr>
        <w:t>و يمشي إلى المروة و يلصق أصابعه بها،ثمّ يبتدئ منها يلصق عقبه بها و يرجع إلى الصفا و يلصق أصابعه به هكذا سبعا،فلو نقص و لو خطوة واحدة، وجب عليه الإتيان بها،و لا يحلّ له ما يحرم على المحرم مع الإخلال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أخلّ بشوط أو ما زاد،وجب عليه الإتيان به،فإن رجع إلى بلده،وجب عليه العود مع المكنة و إتمام السعي؛لأنّ الموالاة لا تجب فيه،و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يذكر حتّى واقع أهله أو قصّر أو قلّم أظفاره،كان عليه دم بقرة و إتمام السعي،رواه الشيخ عن سعيد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متمتّع سعى بين الصفا و المروة ستّة أشواط ثمّ رجع إلى منزله و هو يرى أنّه قد فرغ منه و قلّم أظافيره و أحلّ ثمّ ذكر أنّه سعى ستّة أشواط،فقال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أنّه قد سعى ستّة أشواط؟فإن كان يحفظ أنّه قد سعى ستّة أشواط فليعد و ليتمّ شوطا و ليرق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w:t>
      </w:r>
      <w:r>
        <w:rPr>
          <w:rStyle w:val="FootnoteAnchor"/>
          <w:rtl w:val="true"/>
        </w:rPr>
        <w:footnoteReference w:id="2324"/>
      </w:r>
      <w:r>
        <w:rPr>
          <w:rFonts w:ascii="Amiri" w:hAnsi="Amiri" w:eastAsia="Amiri" w:cs="Amiri"/>
          <w:color w:val="111111"/>
          <w:sz w:val="28"/>
          <w:sz w:val="28"/>
          <w:szCs w:val="28"/>
          <w:rtl w:val="true"/>
          <w:lang w:bidi="ar-SA"/>
        </w:rPr>
        <w:t>لم يكن حفظ أنّه سعى ستّة أشواط،فليبتدئ السعي حتّى يكمله سبعة أشواط ثمّ ليرق دم بقرة</w:t>
      </w:r>
      <w:r>
        <w:rPr>
          <w:rFonts w:eastAsia="Amiri" w:cs="Amiri" w:ascii="Amiri" w:hAnsi="Amiri"/>
          <w:color w:val="111111"/>
          <w:sz w:val="28"/>
          <w:szCs w:val="28"/>
          <w:rtl w:val="true"/>
          <w:lang w:bidi="ar-SA"/>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 عن عبد اللّه 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طاف بين الصفا و المروة ستّة أشواط و هو يظنّ أنّها سبعة،فذكر بعد ما أحلّ </w:t>
      </w:r>
      <w:bookmarkStart w:id="1391" w:name="pg12676_118177"/>
    </w:p>
    <w:p>
      <w:pPr>
        <w:pStyle w:val="BookText"/>
        <w:rPr/>
      </w:pPr>
      <w:bookmarkEnd w:id="1391"/>
      <w:r>
        <w:rPr>
          <w:rFonts w:ascii="Amiri" w:hAnsi="Amiri" w:eastAsia="Amiri" w:cs="Amiri"/>
          <w:color w:val="111111"/>
          <w:sz w:val="28"/>
          <w:sz w:val="28"/>
          <w:szCs w:val="28"/>
          <w:rtl w:val="true"/>
          <w:lang w:bidi="ar-SA"/>
        </w:rPr>
        <w:t>و واقع النساء أنّه إنّما طاف ستّة أشواط،فقال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بقرة يذبحها و يطوف شوطا آخر</w:t>
      </w:r>
      <w:r>
        <w:rPr>
          <w:rFonts w:eastAsia="Amiri" w:cs="Amiri" w:ascii="Amiri" w:hAnsi="Amiri"/>
          <w:color w:val="111111"/>
          <w:sz w:val="28"/>
          <w:szCs w:val="28"/>
          <w:rtl w:val="true"/>
          <w:lang w:bidi="ar-SA"/>
        </w:rPr>
        <w:t xml:space="preserve">»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2" w:name="__RefHeading___Toc1242509_222507752"/>
      <w:bookmarkStart w:id="1393" w:name="_Toc548"/>
      <w:bookmarkEnd w:id="1392"/>
      <w:r>
        <w:rPr>
          <w:rtl w:val="true"/>
        </w:rPr>
        <w:t>فرع</w:t>
      </w:r>
      <w:r>
        <w:rPr>
          <w:rtl w:val="true"/>
        </w:rPr>
        <w:t>:</w:t>
      </w:r>
      <w:bookmarkEnd w:id="1393"/>
    </w:p>
    <w:p>
      <w:pPr>
        <w:pStyle w:val="BookText"/>
        <w:rPr/>
      </w:pPr>
      <w:r>
        <w:rPr>
          <w:rFonts w:ascii="Amiri" w:hAnsi="Amiri" w:eastAsia="Amiri" w:cs="Amiri"/>
          <w:color w:val="111111"/>
          <w:sz w:val="28"/>
          <w:sz w:val="28"/>
          <w:szCs w:val="28"/>
          <w:rtl w:val="true"/>
          <w:lang w:bidi="ar-SA"/>
        </w:rPr>
        <w:t xml:space="preserve">لو لم يحصّل عدد طوافه،أعاد؛لأنّه غير متيقّن لعدد </w:t>
      </w:r>
      <w:r>
        <w:rPr>
          <w:rStyle w:val="FootnoteAnchor"/>
          <w:rtl w:val="true"/>
        </w:rPr>
        <w:footnoteReference w:id="23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يأمن الزيادة و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ما تقدّم في حديث سعيد بن يسار</w:t>
      </w:r>
      <w:r>
        <w:rPr>
          <w:rFonts w:eastAsia="Amiri" w:cs="Amiri" w:ascii="Amiri" w:hAnsi="Amiri"/>
          <w:color w:val="111111"/>
          <w:sz w:val="28"/>
          <w:szCs w:val="28"/>
          <w:rtl w:val="true"/>
          <w:lang w:bidi="ar-SA"/>
        </w:rPr>
        <w:t>.</w:t>
      </w:r>
    </w:p>
    <w:p>
      <w:pPr>
        <w:pStyle w:val="Heading6"/>
        <w:numPr>
          <w:ilvl w:val="5"/>
          <w:numId w:val="1"/>
        </w:numPr>
        <w:rPr/>
      </w:pPr>
      <w:bookmarkStart w:id="1394" w:name="__RefHeading___Toc1242511_222507752"/>
      <w:bookmarkStart w:id="1395" w:name="_Toc549"/>
      <w:bookmarkEnd w:id="1394"/>
      <w:r>
        <w:rPr>
          <w:rtl w:val="true"/>
        </w:rPr>
        <w:t>مسألة</w:t>
      </w:r>
      <w:r>
        <w:rPr>
          <w:rtl w:val="true"/>
        </w:rPr>
        <w:t>:</w:t>
      </w:r>
      <w:r>
        <w:rPr>
          <w:rtl w:val="true"/>
        </w:rPr>
        <w:t>و لا يجوز الزيادة على سبعة أشواط،فإن زاد عامدا،أعاد السعي،</w:t>
      </w:r>
      <w:bookmarkEnd w:id="1395"/>
    </w:p>
    <w:p>
      <w:pPr>
        <w:pStyle w:val="BookText"/>
        <w:rPr/>
      </w:pPr>
      <w:r>
        <w:rPr>
          <w:rFonts w:ascii="Amiri" w:hAnsi="Amiri" w:eastAsia="Amiri" w:cs="Amiri"/>
          <w:color w:val="111111"/>
          <w:sz w:val="28"/>
          <w:sz w:val="28"/>
          <w:szCs w:val="28"/>
          <w:rtl w:val="true"/>
          <w:lang w:bidi="ar-SA"/>
        </w:rPr>
        <w:t>و إن كان ساهيا،طرح الزيادة و اعتدّ بالسبعة،و إن شاء أكمل أربعة عشر شوطا؛لأنّه عبادة ذات عدد،فأبطلتها الزيادة عمدا،كالصلاة و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عبد اللّه بن محمّد،عن أبي الحسن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الطواف المفروض إذا زدت عليه مثل الصلاة،فإذا زدت عليها فعليك الإعادة و كذا </w:t>
      </w:r>
      <w:r>
        <w:rPr>
          <w:rStyle w:val="FootnoteAnchor"/>
          <w:rtl w:val="true"/>
        </w:rPr>
        <w:footnoteReference w:id="2328"/>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على طرح الزيادة مع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الحجّاج،عن أبي إبراهيم عليه السّلام،عن رجل سعى بين الصفا و المروة ثمانية أشواط ما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خطأ طرح واحدا و اعتدّ بسبعة</w:t>
      </w:r>
      <w:r>
        <w:rPr>
          <w:rFonts w:eastAsia="Amiri" w:cs="Amiri" w:ascii="Amiri" w:hAnsi="Amiri"/>
          <w:color w:val="111111"/>
          <w:sz w:val="28"/>
          <w:szCs w:val="28"/>
          <w:rtl w:val="true"/>
          <w:lang w:bidi="ar-SA"/>
        </w:rPr>
        <w:t xml:space="preserve">»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أحمد بن محمّد بن أبي نصر،عن جميل بن درّاج،قال</w:t>
      </w:r>
      <w:r>
        <w:rPr>
          <w:rFonts w:eastAsia="Amiri" w:cs="Amiri" w:ascii="Amiri" w:hAnsi="Amiri"/>
          <w:color w:val="111111"/>
          <w:sz w:val="28"/>
          <w:szCs w:val="28"/>
          <w:rtl w:val="true"/>
          <w:lang w:bidi="ar-SA"/>
        </w:rPr>
        <w:t xml:space="preserve">: </w:t>
      </w:r>
      <w:bookmarkStart w:id="1396" w:name="pg12676_118178"/>
    </w:p>
    <w:p>
      <w:pPr>
        <w:pStyle w:val="BookText"/>
        <w:rPr/>
      </w:pPr>
      <w:bookmarkEnd w:id="1396"/>
      <w:r>
        <w:rPr>
          <w:rFonts w:ascii="Amiri" w:hAnsi="Amiri" w:eastAsia="Amiri" w:cs="Amiri"/>
          <w:color w:val="111111"/>
          <w:sz w:val="28"/>
          <w:sz w:val="28"/>
          <w:szCs w:val="28"/>
          <w:rtl w:val="true"/>
          <w:lang w:bidi="ar-SA"/>
        </w:rPr>
        <w:t>حججنا و نحن صرورة،فسعينا بين الصفا و المروة أربعة عشر شوطا،فسألنا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Style w:val="FootnoteAnchor"/>
          <w:rtl w:val="true"/>
        </w:rPr>
        <w:footnoteReference w:id="23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سبعة لك و سبعة تطرح</w:t>
      </w:r>
      <w:r>
        <w:rPr>
          <w:rFonts w:eastAsia="Amiri" w:cs="Amiri" w:ascii="Amiri" w:hAnsi="Amiri"/>
          <w:color w:val="111111"/>
          <w:sz w:val="28"/>
          <w:szCs w:val="28"/>
          <w:rtl w:val="true"/>
          <w:lang w:bidi="ar-SA"/>
        </w:rPr>
        <w:t xml:space="preserve">»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على جواز إتمام أربعة عشر شوطا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طاف الرجل بالبيت ثمانية أشواط الفريضة و استيقن ثمانية،أضاف إليها ستّا و كذلك إذا استيقن أنّه سعى ثمانية،أضاف إليها ستّة</w:t>
      </w:r>
      <w:r>
        <w:rPr>
          <w:rFonts w:eastAsia="Amiri" w:cs="Amiri" w:ascii="Amiri" w:hAnsi="Amiri"/>
          <w:color w:val="111111"/>
          <w:sz w:val="28"/>
          <w:szCs w:val="28"/>
          <w:rtl w:val="true"/>
          <w:lang w:bidi="ar-SA"/>
        </w:rPr>
        <w:t xml:space="preserve">»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7" w:name="__RefHeading___Toc1242513_222507752"/>
      <w:bookmarkStart w:id="1398" w:name="_Toc550"/>
      <w:bookmarkEnd w:id="1397"/>
      <w:r>
        <w:rPr>
          <w:rtl w:val="true"/>
        </w:rPr>
        <w:t>مسألة</w:t>
      </w:r>
      <w:r>
        <w:rPr>
          <w:rtl w:val="true"/>
        </w:rPr>
        <w:t>:</w:t>
      </w:r>
      <w:r>
        <w:rPr>
          <w:rtl w:val="true"/>
        </w:rPr>
        <w:t>و لا بأس أن يجلس الإنسان في أثناء السعي للاستراحة</w:t>
      </w:r>
      <w:r>
        <w:rPr>
          <w:rtl w:val="true"/>
        </w:rPr>
        <w:t>.</w:t>
      </w:r>
      <w:bookmarkEnd w:id="1398"/>
    </w:p>
    <w:p>
      <w:pPr>
        <w:pStyle w:val="BookText"/>
        <w:rPr/>
      </w:pPr>
      <w:r>
        <w:rPr>
          <w:rFonts w:ascii="Amiri" w:hAnsi="Amiri" w:eastAsia="Amiri" w:cs="Amiri"/>
          <w:color w:val="111111"/>
          <w:sz w:val="28"/>
          <w:sz w:val="28"/>
          <w:szCs w:val="28"/>
          <w:rtl w:val="true"/>
          <w:lang w:bidi="ar-SA"/>
        </w:rPr>
        <w:t>و هو إحدى الروايتين عن أحمد،و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يجوز،و يجعل الموالاة شرطا في السعي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سودة بنت عبد اللّه بن عمر امرأة عروة بن الزبير سعت بين الصفا و المروة فقضت طوافها في ثلاثة أيّام و كانت ضخمة </w:t>
      </w:r>
      <w:r>
        <w:rPr>
          <w:rStyle w:val="FootnoteAnchor"/>
          <w:rtl w:val="true"/>
        </w:rPr>
        <w:footnoteReference w:id="2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عطاء لا يرى بأسا أن يجلس بينهما للاستراحة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يطوف بين الصفا و المروة يستريح؟قال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شاء جلس على الصفا و المروة و بينهما فيجلس</w:t>
      </w:r>
      <w:r>
        <w:rPr>
          <w:rFonts w:eastAsia="Amiri" w:cs="Amiri" w:ascii="Amiri" w:hAnsi="Amiri"/>
          <w:color w:val="111111"/>
          <w:sz w:val="28"/>
          <w:szCs w:val="28"/>
          <w:rtl w:val="true"/>
          <w:lang w:bidi="ar-SA"/>
        </w:rPr>
        <w:t xml:space="preserve">»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 xml:space="preserve">. </w:t>
      </w:r>
      <w:bookmarkStart w:id="1399" w:name="pg12676_118179"/>
    </w:p>
    <w:p>
      <w:pPr>
        <w:pStyle w:val="BookText"/>
        <w:rPr/>
      </w:pPr>
      <w:bookmarkEnd w:id="1399"/>
      <w:r>
        <w:rPr>
          <w:rFonts w:ascii="Amiri" w:hAnsi="Amiri" w:eastAsia="Amiri" w:cs="Amiri"/>
          <w:color w:val="111111"/>
          <w:sz w:val="28"/>
          <w:sz w:val="28"/>
          <w:szCs w:val="28"/>
          <w:rtl w:val="true"/>
          <w:lang w:bidi="ar-SA"/>
        </w:rPr>
        <w:t>و لأنّه نسك لا يتعلّق بالبيت،فلم يشترط له الموالاة،كالرمي و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بالقياس على الطواف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يتعلّق بالبيت و هو صلاة،و يشترط له الطهارة و الستر، فاشترطت له الموالاة،كالصلاة،بخلاف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بابويه عن عبد الرحمن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يجلس بين الصفا و المروة إلاّ من جهد</w:t>
      </w:r>
      <w:r>
        <w:rPr>
          <w:rFonts w:eastAsia="Amiri" w:cs="Amiri" w:ascii="Amiri" w:hAnsi="Amiri"/>
          <w:color w:val="111111"/>
          <w:sz w:val="28"/>
          <w:szCs w:val="28"/>
          <w:rtl w:val="true"/>
          <w:lang w:bidi="ar-SA"/>
        </w:rPr>
        <w:t xml:space="preserve">» </w:t>
      </w:r>
      <w:r>
        <w:rPr>
          <w:rStyle w:val="FootnoteAnchor"/>
          <w:rtl w:val="true"/>
        </w:rPr>
        <w:footnoteReference w:id="2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محمولة على الاستحباب</w:t>
      </w:r>
      <w:r>
        <w:rPr>
          <w:rFonts w:eastAsia="Amiri" w:cs="Amiri" w:ascii="Amiri" w:hAnsi="Amiri"/>
          <w:color w:val="111111"/>
          <w:sz w:val="28"/>
          <w:szCs w:val="28"/>
          <w:rtl w:val="true"/>
          <w:lang w:bidi="ar-SA"/>
        </w:rPr>
        <w:t>.</w:t>
      </w:r>
    </w:p>
    <w:p>
      <w:pPr>
        <w:pStyle w:val="Heading6"/>
        <w:numPr>
          <w:ilvl w:val="5"/>
          <w:numId w:val="1"/>
        </w:numPr>
        <w:rPr/>
      </w:pPr>
      <w:bookmarkStart w:id="1400" w:name="__RefHeading___Toc1242515_222507752"/>
      <w:bookmarkStart w:id="1401" w:name="_Toc551"/>
      <w:bookmarkEnd w:id="1400"/>
      <w:r>
        <w:rPr>
          <w:rtl w:val="true"/>
        </w:rPr>
        <w:t>مسألة</w:t>
      </w:r>
      <w:r>
        <w:rPr>
          <w:rtl w:val="true"/>
        </w:rPr>
        <w:t>:</w:t>
      </w:r>
      <w:r>
        <w:rPr>
          <w:rtl w:val="true"/>
        </w:rPr>
        <w:t>و لو دخل وقت صلاة و هو في السعي،قطع السعي و ابتدأ بالصلاة،</w:t>
      </w:r>
      <w:bookmarkEnd w:id="1401"/>
    </w:p>
    <w:p>
      <w:pPr>
        <w:pStyle w:val="BookText"/>
        <w:rPr/>
      </w:pPr>
      <w:r>
        <w:rPr>
          <w:rFonts w:ascii="Amiri" w:hAnsi="Amiri" w:eastAsia="Amiri" w:cs="Amiri"/>
          <w:color w:val="111111"/>
          <w:sz w:val="28"/>
          <w:sz w:val="28"/>
          <w:szCs w:val="28"/>
          <w:rtl w:val="true"/>
          <w:lang w:bidi="ar-SA"/>
        </w:rPr>
        <w:t>فإذا فرغ منها تمّم سعيه،و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محمّد بن عليّ أبا الحسن عليه السّلام،فقال له،سعيت شوطا واحدا ثمّ طلع الفجر،فقال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ثمّ عد فأتمّ السعي</w:t>
      </w:r>
      <w:r>
        <w:rPr>
          <w:rFonts w:eastAsia="Amiri" w:cs="Amiri" w:ascii="Amiri" w:hAnsi="Amiri"/>
          <w:color w:val="111111"/>
          <w:sz w:val="28"/>
          <w:szCs w:val="28"/>
          <w:rtl w:val="true"/>
          <w:lang w:bidi="ar-SA"/>
        </w:rPr>
        <w:t xml:space="preserve">»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يدخل في السعي بين الصفا و المروة فيدخل وقت الصلاة أ يخفّف أو يقطع و يصلّي ثمّ يعود،أو يثبت كما هو على حاله حتّى يفرغ؟قال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يصلّي ثمّ يعود أو ليس عليهما مسجد؟</w:t>
      </w:r>
      <w:r>
        <w:rPr>
          <w:rFonts w:eastAsia="Amiri" w:cs="Amiri" w:ascii="Amiri" w:hAnsi="Amiri"/>
          <w:color w:val="111111"/>
          <w:sz w:val="28"/>
          <w:szCs w:val="28"/>
          <w:rtl w:val="true"/>
          <w:lang w:bidi="ar-SA"/>
        </w:rPr>
        <w:t xml:space="preserve">»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2" w:name="__RefHeading___Toc1242517_222507752"/>
      <w:bookmarkStart w:id="1403" w:name="_Toc552"/>
      <w:bookmarkEnd w:id="1402"/>
      <w:r>
        <w:rPr>
          <w:rtl w:val="true"/>
        </w:rPr>
        <w:t>مسألة</w:t>
      </w:r>
      <w:r>
        <w:rPr>
          <w:rtl w:val="true"/>
        </w:rPr>
        <w:t>:</w:t>
      </w:r>
      <w:r>
        <w:rPr>
          <w:rtl w:val="true"/>
        </w:rPr>
        <w:t>و يجوز له أن يقطع السعي لقضاء حاجة له أو لبعض إخوانه ثمّ يعود</w:t>
      </w:r>
      <w:bookmarkEnd w:id="1403"/>
    </w:p>
    <w:p>
      <w:pPr>
        <w:pStyle w:val="BookText"/>
        <w:rPr/>
      </w:pPr>
      <w:r>
        <w:rPr>
          <w:rFonts w:ascii="Amiri" w:hAnsi="Amiri" w:eastAsia="Amiri" w:cs="Amiri"/>
          <w:color w:val="111111"/>
          <w:sz w:val="28"/>
          <w:sz w:val="28"/>
          <w:szCs w:val="28"/>
          <w:rtl w:val="true"/>
          <w:lang w:bidi="ar-SA"/>
        </w:rPr>
        <w:t>فيتمّ ما قطع عليه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42"/>
      </w:r>
      <w:bookmarkStart w:id="1404" w:name="pg12676_118180"/>
    </w:p>
    <w:p>
      <w:pPr>
        <w:pStyle w:val="BookText"/>
        <w:rPr/>
      </w:pPr>
      <w:bookmarkEnd w:id="1404"/>
      <w:r>
        <w:rPr>
          <w:rFonts w:ascii="Amiri" w:hAnsi="Amiri" w:eastAsia="Amiri" w:cs="Amiri"/>
          <w:color w:val="111111"/>
          <w:sz w:val="28"/>
          <w:sz w:val="28"/>
          <w:szCs w:val="28"/>
          <w:rtl w:val="true"/>
          <w:lang w:bidi="ar-SA"/>
        </w:rPr>
        <w:t>روى الشيخ عن يحيى بن عبد الرحمن الأزرق،قال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يدخل في السعي بين الصفا و المروة فيسعى ثلاثة أشواط أو أربعة ثمّ يلقاه الصديق فيدعوه إلى الحاجة أو إلى الطعام،قال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أجابه فلا بأس</w:t>
      </w:r>
      <w:r>
        <w:rPr>
          <w:rFonts w:eastAsia="Amiri" w:cs="Amiri" w:ascii="Amiri" w:hAnsi="Amiri"/>
          <w:color w:val="111111"/>
          <w:sz w:val="28"/>
          <w:szCs w:val="28"/>
          <w:rtl w:val="true"/>
          <w:lang w:bidi="ar-SA"/>
        </w:rPr>
        <w:t xml:space="preserve">»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أحمد روايتان كما تقدّم بيانهما و الاحتجاج له و بطلانه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5" w:name="__RefHeading___Toc1242519_222507752"/>
      <w:bookmarkStart w:id="1406" w:name="_Toc553"/>
      <w:bookmarkEnd w:id="1405"/>
      <w:r>
        <w:rPr>
          <w:rtl w:val="true"/>
        </w:rPr>
        <w:t>مسألة</w:t>
      </w:r>
      <w:r>
        <w:rPr>
          <w:rtl w:val="true"/>
        </w:rPr>
        <w:t>:</w:t>
      </w:r>
      <w:r>
        <w:rPr>
          <w:rtl w:val="true"/>
        </w:rPr>
        <w:t>من طاف بالبيت،جاز له أن يؤخّر السعي إلى بعد ساعة أو العشيّ،</w:t>
      </w:r>
      <w:bookmarkEnd w:id="1406"/>
    </w:p>
    <w:p>
      <w:pPr>
        <w:pStyle w:val="BookText"/>
        <w:rPr/>
      </w:pPr>
      <w:r>
        <w:rPr>
          <w:rFonts w:ascii="Amiri" w:hAnsi="Amiri" w:eastAsia="Amiri" w:cs="Amiri"/>
          <w:color w:val="111111"/>
          <w:sz w:val="28"/>
          <w:sz w:val="28"/>
          <w:szCs w:val="28"/>
          <w:rtl w:val="true"/>
          <w:lang w:bidi="ar-SA"/>
        </w:rPr>
        <w:t>و لا يجوز له إلى غد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أحمد،و عطاء،و الحسن،و سعيد بن جبير </w:t>
      </w:r>
      <w:r>
        <w:rPr>
          <w:rStyle w:val="FootnoteAnchor"/>
          <w:rtl w:val="true"/>
        </w:rPr>
        <w:footnoteReference w:id="2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الموالاة إذا لم تجب في نفس السعي ففيما بينه و بين الطواف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يقدم مكّة و قد اشتدّ عليه الحرّ،فيطوف بالكعبة فيؤخّر السعي إلى أن يبرد،فقال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ربما 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رأيته يؤخّر السعي إلى الليل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 عليهما السّلام عن رجل طاف بالبيت فأعيى،أ يؤخّر الطواف بين الصفا و المروة؟قال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علاء بن رزين،قال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طاف بالبيت فأعيى،أ يؤخّر الطواف بين الصفا و المروة إلى غد؟قال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 xml:space="preserve">. </w:t>
      </w:r>
      <w:bookmarkStart w:id="1407" w:name="pg12676_118181"/>
    </w:p>
    <w:p>
      <w:pPr>
        <w:pStyle w:val="BookText"/>
        <w:rPr/>
      </w:pPr>
      <w:bookmarkEnd w:id="1407"/>
      <w:r>
        <w:rPr>
          <w:rFonts w:ascii="Amiri" w:hAnsi="Amiri" w:eastAsia="Amiri" w:cs="Amiri"/>
          <w:color w:val="111111"/>
          <w:sz w:val="28"/>
          <w:sz w:val="28"/>
          <w:szCs w:val="28"/>
          <w:rtl w:val="true"/>
          <w:lang w:bidi="ar-SA"/>
        </w:rPr>
        <w:t>و هذا يدلّ على المنع من تأخير السعي إلى غد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طاف بالبيت فأعيى،أ يؤخّر الطواف بين الصفا و المروة إلى غد؟قال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رفاعة،قال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يطوف بالبيت فيدخل وقت العصر أ يسعى قبل أن يصلّي،أو يصلّي قبل أن يسعى؟قال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ثمّ يسعى</w:t>
      </w:r>
      <w:r>
        <w:rPr>
          <w:rFonts w:eastAsia="Amiri" w:cs="Amiri" w:ascii="Amiri" w:hAnsi="Amiri"/>
          <w:color w:val="111111"/>
          <w:sz w:val="28"/>
          <w:szCs w:val="28"/>
          <w:rtl w:val="true"/>
          <w:lang w:bidi="ar-SA"/>
        </w:rPr>
        <w:t xml:space="preserve">»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8" w:name="__RefHeading___Toc1242521_222507752"/>
      <w:bookmarkStart w:id="1409" w:name="_Toc554"/>
      <w:bookmarkEnd w:id="1408"/>
      <w:r>
        <w:rPr>
          <w:rtl w:val="true"/>
        </w:rPr>
        <w:t>مسألة</w:t>
      </w:r>
      <w:r>
        <w:rPr>
          <w:rtl w:val="true"/>
        </w:rPr>
        <w:t>:</w:t>
      </w:r>
      <w:r>
        <w:rPr>
          <w:rtl w:val="true"/>
        </w:rPr>
        <w:t>السعى تبع للطواف لا يصحّ إلاّ أن يتقدّمه طواف،فإن سعى قبله،</w:t>
      </w:r>
      <w:bookmarkEnd w:id="1409"/>
    </w:p>
    <w:p>
      <w:pPr>
        <w:pStyle w:val="BookText"/>
        <w:rPr/>
      </w:pP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مالك </w:t>
      </w:r>
      <w:r>
        <w:rPr>
          <w:rStyle w:val="FootnoteAnchor"/>
          <w:rtl w:val="true"/>
        </w:rPr>
        <w:footnoteReference w:id="2351"/>
      </w:r>
      <w:r>
        <w:rPr>
          <w:rFonts w:ascii="Amiri" w:hAnsi="Amiri" w:eastAsia="Amiri" w:cs="Amiri"/>
          <w:color w:val="111111"/>
          <w:sz w:val="28"/>
          <w:sz w:val="28"/>
          <w:szCs w:val="28"/>
          <w:rtl w:val="true"/>
          <w:lang w:bidi="ar-SA"/>
        </w:rPr>
        <w:t xml:space="preserve">،و الشافعيّ </w:t>
      </w:r>
      <w:r>
        <w:rPr>
          <w:rStyle w:val="FootnoteAnchor"/>
          <w:rtl w:val="true"/>
        </w:rPr>
        <w:footnoteReference w:id="2352"/>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2353"/>
      </w:r>
      <w:r>
        <w:rPr>
          <w:rFonts w:ascii="Amiri" w:hAnsi="Amiri" w:eastAsia="Amiri" w:cs="Amiri"/>
          <w:color w:val="111111"/>
          <w:sz w:val="28"/>
          <w:sz w:val="28"/>
          <w:szCs w:val="28"/>
          <w:rtl w:val="true"/>
          <w:lang w:bidi="ar-SA"/>
        </w:rPr>
        <w:t>،و أحمد في إحدى الروايتين،و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إن كان ناسيا،و إن تعمّد،أعاد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سعى بعد طوافه،و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بن يحيى،عن </w:t>
      </w:r>
      <w:bookmarkStart w:id="1410" w:name="pg12676_118182"/>
    </w:p>
    <w:p>
      <w:pPr>
        <w:pStyle w:val="BookText"/>
        <w:rPr/>
      </w:pPr>
      <w:bookmarkEnd w:id="1410"/>
      <w:r>
        <w:rPr>
          <w:rFonts w:ascii="Amiri" w:hAnsi="Amiri" w:eastAsia="Amiri" w:cs="Amiri"/>
          <w:color w:val="111111"/>
          <w:sz w:val="28"/>
          <w:sz w:val="28"/>
          <w:szCs w:val="28"/>
          <w:rtl w:val="true"/>
          <w:lang w:bidi="ar-SA"/>
        </w:rPr>
        <w:t>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طاف بين الصفا و المروة قبل أن يطوف بالبيت،فقال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بالبيت ثمّ يعود إلى الصفا و المروة فيطوف بينهما</w:t>
      </w:r>
      <w:r>
        <w:rPr>
          <w:rFonts w:eastAsia="Amiri" w:cs="Amiri" w:ascii="Amiri" w:hAnsi="Amiri"/>
          <w:color w:val="111111"/>
          <w:sz w:val="28"/>
          <w:szCs w:val="28"/>
          <w:rtl w:val="true"/>
          <w:lang w:bidi="ar-SA"/>
        </w:rPr>
        <w:t xml:space="preserve">»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سيف بن عميرة،عن 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بدأ بالسعي بين الصفا و المروة،قال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فيطوف بالبيت ثمّ يستأنف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قد فاته،قال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دم،ألا ترى أنّك إذا غسلت شمالك قبل يمينك،كان عليك أن تعيد على شمالك</w:t>
      </w:r>
      <w:r>
        <w:rPr>
          <w:rFonts w:eastAsia="Amiri" w:cs="Amiri" w:ascii="Amiri" w:hAnsi="Amiri"/>
          <w:color w:val="111111"/>
          <w:sz w:val="28"/>
          <w:szCs w:val="28"/>
          <w:rtl w:val="true"/>
          <w:lang w:bidi="ar-SA"/>
        </w:rPr>
        <w:t xml:space="preserve">»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1" w:name="__RefHeading___Toc1242523_222507752"/>
      <w:bookmarkStart w:id="1412" w:name="_Toc555"/>
      <w:bookmarkEnd w:id="1411"/>
      <w:r>
        <w:rPr>
          <w:rtl w:val="true"/>
        </w:rPr>
        <w:t>مسألة</w:t>
      </w:r>
      <w:r>
        <w:rPr>
          <w:rtl w:val="true"/>
        </w:rPr>
        <w:t>:</w:t>
      </w:r>
      <w:r>
        <w:rPr>
          <w:rtl w:val="true"/>
        </w:rPr>
        <w:t>و لو طاف بعض الطواف ثمّ مضى إلى السعي ناسيا،فذكر في أثناء</w:t>
      </w:r>
      <w:bookmarkEnd w:id="1412"/>
    </w:p>
    <w:p>
      <w:pPr>
        <w:pStyle w:val="BookText"/>
        <w:rPr/>
      </w:pPr>
      <w:r>
        <w:rPr>
          <w:rFonts w:ascii="Amiri" w:hAnsi="Amiri" w:eastAsia="Amiri" w:cs="Amiri"/>
          <w:color w:val="111111"/>
          <w:sz w:val="28"/>
          <w:sz w:val="28"/>
          <w:szCs w:val="28"/>
          <w:rtl w:val="true"/>
          <w:lang w:bidi="ar-SA"/>
        </w:rPr>
        <w:t>السعي نقيصة الطواف،رجع</w:t>
      </w:r>
    </w:p>
    <w:p>
      <w:pPr>
        <w:pStyle w:val="BookText"/>
        <w:rPr/>
      </w:pPr>
      <w:r>
        <w:rPr>
          <w:rFonts w:ascii="Amiri" w:hAnsi="Amiri" w:eastAsia="Amiri" w:cs="Amiri"/>
          <w:color w:val="111111"/>
          <w:sz w:val="28"/>
          <w:sz w:val="28"/>
          <w:szCs w:val="28"/>
          <w:rtl w:val="true"/>
          <w:lang w:bidi="ar-SA"/>
        </w:rPr>
        <w:t xml:space="preserve">فأتمّ طوافه ثمّ عاد إلى السعي فأتمّ سعيه،رواه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طاف بالبيت ثمّ خرج إلى الصفا فطاف به ثمّ ذكر أنّه قد بقي عليه من طوافه شيء،فأمره أن يرجع إلى البيت فيتمّ ما بقي من طوافه،ثمّ يرجع إلى الصفا فيتمّ ما بقي،فقلت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طاف بالصفا و ترك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البيت فيطوف به ثمّ يستقبل طواف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فرق </w:t>
      </w:r>
      <w:r>
        <w:rPr>
          <w:rStyle w:val="FootnoteAnchor"/>
          <w:rtl w:val="true"/>
        </w:rPr>
        <w:footnoteReference w:id="2358"/>
      </w:r>
      <w:r>
        <w:rPr>
          <w:rFonts w:ascii="Amiri" w:hAnsi="Amiri" w:eastAsia="Amiri" w:cs="Amiri"/>
          <w:color w:val="111111"/>
          <w:sz w:val="28"/>
          <w:sz w:val="28"/>
          <w:szCs w:val="28"/>
          <w:rtl w:val="true"/>
          <w:lang w:bidi="ar-SA"/>
        </w:rPr>
        <w:t>بين هذين؟قال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دخل في شيء من الطواف،و هذا لم يدخل في شيء منه</w:t>
      </w:r>
      <w:r>
        <w:rPr>
          <w:rFonts w:eastAsia="Amiri" w:cs="Amiri" w:ascii="Amiri" w:hAnsi="Amiri"/>
          <w:color w:val="111111"/>
          <w:sz w:val="28"/>
          <w:szCs w:val="28"/>
          <w:rtl w:val="true"/>
          <w:lang w:bidi="ar-SA"/>
        </w:rPr>
        <w:t xml:space="preserve">»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3" w:name="__RefHeading___Toc1242525_222507752"/>
      <w:bookmarkStart w:id="1414" w:name="_Toc556"/>
      <w:bookmarkEnd w:id="1413"/>
      <w:r>
        <w:rPr>
          <w:rtl w:val="true"/>
        </w:rPr>
        <w:t>فرع</w:t>
      </w:r>
      <w:r>
        <w:rPr>
          <w:rtl w:val="true"/>
        </w:rPr>
        <w:t>:</w:t>
      </w:r>
      <w:bookmarkEnd w:id="1414"/>
    </w:p>
    <w:p>
      <w:pPr>
        <w:pStyle w:val="BookText"/>
        <w:rPr/>
      </w:pPr>
      <w:r>
        <w:rPr>
          <w:rFonts w:ascii="Amiri" w:hAnsi="Amiri" w:eastAsia="Amiri" w:cs="Amiri"/>
          <w:color w:val="111111"/>
          <w:sz w:val="28"/>
          <w:sz w:val="28"/>
          <w:szCs w:val="28"/>
          <w:rtl w:val="true"/>
          <w:lang w:bidi="ar-SA"/>
        </w:rPr>
        <w:t>لو سعى بعد طوافه ثمّ ذكر أنّه طاف بغير طهارة،لم يعتدّ بطوافه و لا بسعيه؛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تبع له</w:t>
      </w:r>
      <w:r>
        <w:rPr>
          <w:rFonts w:eastAsia="Amiri" w:cs="Amiri" w:ascii="Amiri" w:hAnsi="Amiri"/>
          <w:color w:val="111111"/>
          <w:sz w:val="28"/>
          <w:szCs w:val="28"/>
          <w:rtl w:val="true"/>
          <w:lang w:bidi="ar-SA"/>
        </w:rPr>
        <w:t xml:space="preserve">. </w:t>
      </w:r>
      <w:bookmarkStart w:id="1415" w:name="pg12676_118183"/>
    </w:p>
    <w:p>
      <w:pPr>
        <w:pStyle w:val="Heading6"/>
        <w:numPr>
          <w:ilvl w:val="5"/>
          <w:numId w:val="1"/>
        </w:numPr>
        <w:rPr/>
      </w:pPr>
      <w:bookmarkStart w:id="1416" w:name="__RefHeading___Toc1242527_222507752"/>
      <w:bookmarkStart w:id="1417" w:name="_Toc557"/>
      <w:bookmarkEnd w:id="1415"/>
      <w:bookmarkEnd w:id="1416"/>
      <w:r>
        <w:rPr>
          <w:rtl w:val="true"/>
        </w:rPr>
        <w:t>مسألة</w:t>
      </w:r>
      <w:r>
        <w:rPr>
          <w:rtl w:val="true"/>
        </w:rPr>
        <w:t>:</w:t>
      </w:r>
      <w:r>
        <w:rPr>
          <w:rtl w:val="true"/>
        </w:rPr>
        <w:t>السعي واجب في الحجّ و العمرة كوجوب الطواف فيهما،</w:t>
      </w:r>
      <w:bookmarkEnd w:id="1417"/>
    </w:p>
    <w:p>
      <w:pPr>
        <w:pStyle w:val="BookText"/>
        <w:rPr/>
      </w:pPr>
      <w:r>
        <w:rPr>
          <w:rFonts w:ascii="Amiri" w:hAnsi="Amiri" w:eastAsia="Amiri" w:cs="Amiri"/>
          <w:color w:val="111111"/>
          <w:sz w:val="28"/>
          <w:sz w:val="28"/>
          <w:szCs w:val="28"/>
          <w:rtl w:val="true"/>
          <w:lang w:bidi="ar-SA"/>
        </w:rPr>
        <w:t>و لا يجزئ السعي في أحدهما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سعى القارن و المفرد بعد طواف القدوم،لم يلزمهما بعد ذلك سعي،و إن لم يسعيا معه،لزمهما السعي مع طواف الزيارة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واحد منهما نسك يشترط فيه الطواف،فيشترط فيه السعي،كالآخر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السعي أحد الطوافين،فيكون واجبا،كالآخر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المتمتّع بالعمرة إلى الحجّ ثلاثة أطواف بالبيت،و يصلّي لكلّ طواف ركعتين،و سعيان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القارن و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وصفنا نحن شرحهما </w:t>
      </w:r>
      <w:r>
        <w:rPr>
          <w:rStyle w:val="FootnoteAnchor"/>
          <w:rtl w:val="true"/>
        </w:rPr>
        <w:footnoteReference w:id="2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عليهما طواف للحجّ و سعي له و طواف للنساء،و للعمرة المفردة التي يفعلانها طواف و سعي و طواف النساء أيضا</w:t>
      </w:r>
      <w:r>
        <w:rPr>
          <w:rFonts w:eastAsia="Amiri" w:cs="Amiri" w:ascii="Amiri" w:hAnsi="Amiri"/>
          <w:color w:val="111111"/>
          <w:sz w:val="28"/>
          <w:szCs w:val="28"/>
          <w:rtl w:val="true"/>
          <w:lang w:bidi="ar-SA"/>
        </w:rPr>
        <w:t>.</w:t>
      </w:r>
    </w:p>
    <w:p>
      <w:pPr>
        <w:pStyle w:val="Heading6"/>
        <w:numPr>
          <w:ilvl w:val="5"/>
          <w:numId w:val="1"/>
        </w:numPr>
        <w:rPr/>
      </w:pPr>
      <w:bookmarkStart w:id="1418" w:name="__RefHeading___Toc1242529_222507752"/>
      <w:bookmarkStart w:id="1419" w:name="_Toc558"/>
      <w:bookmarkEnd w:id="1418"/>
      <w:r>
        <w:rPr>
          <w:rtl w:val="true"/>
        </w:rPr>
        <w:t>مسألة</w:t>
      </w:r>
      <w:r>
        <w:rPr>
          <w:rtl w:val="true"/>
        </w:rPr>
        <w:t>:</w:t>
      </w:r>
      <w:r>
        <w:rPr>
          <w:rtl w:val="true"/>
        </w:rPr>
        <w:t>و لا يجوز تقديم طواف النساء على السعي،</w:t>
      </w:r>
      <w:bookmarkEnd w:id="1419"/>
    </w:p>
    <w:p>
      <w:pPr>
        <w:pStyle w:val="BookText"/>
        <w:rPr/>
      </w:pPr>
      <w:r>
        <w:rPr>
          <w:rFonts w:ascii="Amiri" w:hAnsi="Amiri" w:eastAsia="Amiri" w:cs="Amiri"/>
          <w:color w:val="111111"/>
          <w:sz w:val="28"/>
          <w:sz w:val="28"/>
          <w:szCs w:val="28"/>
          <w:rtl w:val="true"/>
          <w:lang w:bidi="ar-SA"/>
        </w:rPr>
        <w:t>فإن فعل ذلك متعمّدا،كان عليه إعادة طواف النساء،و إن كان ناسيا،لم يكن عليه شيء؛لما رواه الشيخ عن أحمد بن محمّد،عمّن 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متمتّع زار البيت فطاف طواف الحجّ ثمّ طاف طواف النساء ثمّ سعى،فقال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السعي إلاّ قبل طواف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سعي إلاّ قبل طواف النساء</w:t>
      </w:r>
      <w:r>
        <w:rPr>
          <w:rFonts w:eastAsia="Amiri" w:cs="Amiri" w:ascii="Amiri" w:hAnsi="Amiri"/>
          <w:color w:val="111111"/>
          <w:sz w:val="28"/>
          <w:szCs w:val="28"/>
          <w:rtl w:val="true"/>
          <w:lang w:bidi="ar-SA"/>
        </w:rPr>
        <w:t xml:space="preserve">»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 xml:space="preserve">. </w:t>
      </w:r>
      <w:bookmarkStart w:id="1420" w:name="pg12676_118184"/>
    </w:p>
    <w:p>
      <w:pPr>
        <w:pStyle w:val="BookText"/>
        <w:rPr/>
      </w:pPr>
      <w:bookmarkEnd w:id="1420"/>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هذا الخبر،ما رواه سماعة بن مهران عن أبي الحسن الماضي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w:t>
      </w:r>
      <w:r>
        <w:rPr>
          <w:rStyle w:val="FootnoteAnchor"/>
          <w:rtl w:val="true"/>
        </w:rPr>
        <w:footnoteReference w:id="2364"/>
      </w:r>
      <w:r>
        <w:rPr>
          <w:rFonts w:ascii="Amiri" w:hAnsi="Amiri" w:eastAsia="Amiri" w:cs="Amiri"/>
          <w:color w:val="111111"/>
          <w:sz w:val="28"/>
          <w:sz w:val="28"/>
          <w:szCs w:val="28"/>
          <w:rtl w:val="true"/>
          <w:lang w:bidi="ar-SA"/>
        </w:rPr>
        <w:t>طاف طواف الحجّ و طواف النساء قبل أن يسعى بين الصفا و المروة،فقال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يضرّه،يطوف بين الصفا و المروة و قد فرغ من حجّه</w:t>
      </w:r>
      <w:r>
        <w:rPr>
          <w:rFonts w:eastAsia="Amiri" w:cs="Amiri" w:ascii="Amiri" w:hAnsi="Amiri"/>
          <w:color w:val="111111"/>
          <w:sz w:val="28"/>
          <w:szCs w:val="28"/>
          <w:rtl w:val="true"/>
          <w:lang w:bidi="ar-SA"/>
        </w:rPr>
        <w:t xml:space="preserve">»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محمول على من فعل ذلك ناسيا،فإنّه يجزئ،أمّا مع العمد فلا يجوز له فعله حسب ما تضمّنه الخبر الأوّل،و ليس في الخبر أنّه فعله عامدا أو ناسيا</w:t>
      </w:r>
      <w:r>
        <w:rPr>
          <w:rFonts w:eastAsia="Amiri" w:cs="Amiri" w:ascii="Amiri" w:hAnsi="Amiri"/>
          <w:color w:val="111111"/>
          <w:sz w:val="28"/>
          <w:szCs w:val="28"/>
          <w:rtl w:val="true"/>
          <w:lang w:bidi="ar-SA"/>
        </w:rPr>
        <w:t>.</w:t>
      </w:r>
    </w:p>
    <w:p>
      <w:pPr>
        <w:pStyle w:val="Heading6"/>
        <w:numPr>
          <w:ilvl w:val="5"/>
          <w:numId w:val="1"/>
        </w:numPr>
        <w:rPr/>
      </w:pPr>
      <w:bookmarkStart w:id="1421" w:name="__RefHeading___Toc1242531_222507752"/>
      <w:bookmarkStart w:id="1422" w:name="_Toc559"/>
      <w:bookmarkEnd w:id="1421"/>
      <w:r>
        <w:rPr>
          <w:rtl w:val="true"/>
        </w:rPr>
        <w:t>مسألة</w:t>
      </w:r>
      <w:r>
        <w:rPr>
          <w:rtl w:val="true"/>
        </w:rPr>
        <w:t>:</w:t>
      </w:r>
      <w:r>
        <w:rPr>
          <w:rtl w:val="true"/>
        </w:rPr>
        <w:t>لا يجوز للمتمتّع أن يقدّم طواف الحجّ و سعيه على المضيّ إلى عرفات</w:t>
      </w:r>
      <w:bookmarkEnd w:id="1422"/>
    </w:p>
    <w:p>
      <w:pPr>
        <w:pStyle w:val="BookText"/>
        <w:rPr/>
      </w:pP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 متمتّعا فأهلّ بالحجّ،قال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يطوف بالبيت حتّى يأتي عرفات،فإن هو طاف قبل أن يأتي منى من غير علّة فلا يعتدّ بذلك الطواف</w:t>
      </w:r>
      <w:r>
        <w:rPr>
          <w:rFonts w:eastAsia="Amiri" w:cs="Amiri" w:ascii="Amiri" w:hAnsi="Amiri"/>
          <w:color w:val="111111"/>
          <w:sz w:val="28"/>
          <w:szCs w:val="28"/>
          <w:rtl w:val="true"/>
          <w:lang w:bidi="ar-SA"/>
        </w:rPr>
        <w:t xml:space="preserve">»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التقديم للضرورة،كالشيخ الكبير و المريض و المرأة التي تخاف الحيض،فإنّه جائز لهم؛لأنّ تكليف تقديم الوقوف مع المانع ضرر و حرج،فيكون منفيّا بالأصل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 عن إسماعيل بن عبد الخالق،قال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يعجّل الشيخ الكبير و المريض و المرأة و المعلول طواف الحجّ قبل أن يخرج </w:t>
      </w:r>
      <w:r>
        <w:rPr>
          <w:rStyle w:val="FootnoteAnchor"/>
          <w:rtl w:val="true"/>
        </w:rPr>
        <w:footnoteReference w:id="2367"/>
      </w:r>
      <w:r>
        <w:rPr>
          <w:rFonts w:ascii="IRNazanin" w:hAnsi="IRNazanin" w:eastAsia="IRNazanin"/>
          <w:color w:val="111111"/>
          <w:sz w:val="28"/>
          <w:sz w:val="28"/>
          <w:szCs w:val="28"/>
          <w:rtl w:val="true"/>
          <w:lang w:bidi="fa-IR"/>
        </w:rPr>
        <w:t>إلى منى</w:t>
      </w:r>
      <w:r>
        <w:rPr>
          <w:rFonts w:eastAsia="IRNazanin" w:cs="IRNazanin"/>
          <w:color w:val="111111"/>
          <w:sz w:val="28"/>
          <w:szCs w:val="28"/>
          <w:rtl w:val="true"/>
          <w:lang w:bidi="fa-IR"/>
        </w:rPr>
        <w:t xml:space="preserve">»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المتمتّع إذا كان شيخا كبيرا أو امرأة تخاف الحيض يعجّل طواف الحجّ قبل أن يأتي 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 كان هكذا يعجّل</w:t>
      </w:r>
      <w:r>
        <w:rPr>
          <w:rFonts w:eastAsia="Amiri" w:cs="Amiri" w:ascii="Amiri" w:hAnsi="Amiri"/>
          <w:color w:val="111111"/>
          <w:sz w:val="28"/>
          <w:szCs w:val="28"/>
          <w:rtl w:val="true"/>
          <w:lang w:bidi="ar-SA"/>
        </w:rPr>
        <w:t xml:space="preserve">»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الضرورة حمل الشيخ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يقطين،قال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الرجل المتمتّع يهلّ بالحجّ ثمّ يطوف و يسعى بين الصفا و المروة قبل خروجه إلى 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2370"/>
      </w:r>
      <w:r>
        <w:rPr>
          <w:rFonts w:ascii="Amiri" w:hAnsi="Amiri" w:eastAsia="Amiri" w:cs="Amiri"/>
          <w:color w:val="111111"/>
          <w:sz w:val="28"/>
          <w:sz w:val="28"/>
          <w:szCs w:val="28"/>
          <w:rtl w:val="true"/>
          <w:lang w:bidi="ar-SA"/>
        </w:rPr>
        <w:t>جمعا بين الروايات، و هو جيّد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رجل دخل </w:t>
      </w:r>
      <w:r>
        <w:rPr>
          <w:rStyle w:val="FootnoteAnchor"/>
          <w:rtl w:val="true"/>
        </w:rPr>
        <w:footnoteReference w:id="2371"/>
      </w:r>
      <w:r>
        <w:rPr>
          <w:rFonts w:ascii="Amiri" w:hAnsi="Amiri" w:eastAsia="Amiri" w:cs="Amiri"/>
          <w:color w:val="111111"/>
          <w:sz w:val="28"/>
          <w:sz w:val="28"/>
          <w:szCs w:val="28"/>
          <w:rtl w:val="true"/>
          <w:lang w:bidi="ar-SA"/>
        </w:rPr>
        <w:t xml:space="preserve">مكّة و معه نساء قد أمرهنّ فتمتّعن قبل التروية يوما و يومين </w:t>
      </w:r>
      <w:r>
        <w:rPr>
          <w:rStyle w:val="FootnoteAnchor"/>
          <w:rtl w:val="true"/>
        </w:rPr>
        <w:footnoteReference w:id="2372"/>
      </w:r>
      <w:r>
        <w:rPr>
          <w:rFonts w:ascii="Amiri" w:hAnsi="Amiri" w:eastAsia="Amiri" w:cs="Amiri"/>
          <w:color w:val="111111"/>
          <w:sz w:val="28"/>
          <w:sz w:val="28"/>
          <w:szCs w:val="28"/>
          <w:rtl w:val="true"/>
          <w:lang w:bidi="ar-SA"/>
        </w:rPr>
        <w:t>فخشي على بعضهنّ الحيض،فقال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فرغن من متعتهنّ و أحللن فلينظر إلى التي يخاف عليها، فيأمرها فتغتسل و تهلّ بالحجّ مكانها،ثمّ تطوف بالبيت و بالصفا و المروة،فإن حدث بها شيء،قضت بقيّة المناسك و هي طامث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بقي طواف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مرتهنة حتّى تفرغ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يتركها حتّى تقضي مناسكها؟قال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عليها منسك واحد أهون عليها من أن تبقى عليها المناسك كلّها مخافة الحدثان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الجمّال أن يقيم عليها و الرفقة،قال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لهم ذلك،تستعدي عليهم حتّى يقيم عليها حتّى تطهر </w:t>
      </w:r>
      <w:bookmarkStart w:id="1423" w:name="pg12676_118186"/>
    </w:p>
    <w:p>
      <w:pPr>
        <w:pStyle w:val="BookText"/>
        <w:rPr/>
      </w:pPr>
      <w:bookmarkEnd w:id="1423"/>
      <w:r>
        <w:rPr>
          <w:rFonts w:ascii="Amiri" w:hAnsi="Amiri" w:eastAsia="Amiri" w:cs="Amiri"/>
          <w:color w:val="111111"/>
          <w:sz w:val="28"/>
          <w:sz w:val="28"/>
          <w:szCs w:val="28"/>
          <w:rtl w:val="true"/>
          <w:lang w:bidi="ar-SA"/>
        </w:rPr>
        <w:t>و تقضي المناسك</w:t>
      </w:r>
      <w:r>
        <w:rPr>
          <w:rFonts w:eastAsia="Amiri" w:cs="Amiri" w:ascii="Amiri" w:hAnsi="Amiri"/>
          <w:color w:val="111111"/>
          <w:sz w:val="28"/>
          <w:szCs w:val="28"/>
          <w:rtl w:val="true"/>
          <w:lang w:bidi="ar-SA"/>
        </w:rPr>
        <w:t xml:space="preserve">»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4" w:name="__RefHeading___Toc1242533_222507752"/>
      <w:bookmarkStart w:id="1425" w:name="_Toc560"/>
      <w:bookmarkEnd w:id="1424"/>
      <w:r>
        <w:rPr>
          <w:rtl w:val="true"/>
        </w:rPr>
        <w:t>مسألة</w:t>
      </w:r>
      <w:r>
        <w:rPr>
          <w:rtl w:val="true"/>
        </w:rPr>
        <w:t>:</w:t>
      </w:r>
      <w:r>
        <w:rPr>
          <w:rtl w:val="true"/>
        </w:rPr>
        <w:t>و كذا يجوز تقديم طواف النساء على الموقفين مع العذر،</w:t>
      </w:r>
      <w:bookmarkEnd w:id="1425"/>
    </w:p>
    <w:p>
      <w:pPr>
        <w:pStyle w:val="BookText"/>
        <w:rPr/>
      </w:pPr>
      <w:r>
        <w:rPr>
          <w:rFonts w:ascii="Amiri" w:hAnsi="Amiri" w:eastAsia="Amiri" w:cs="Amiri"/>
          <w:color w:val="111111"/>
          <w:sz w:val="28"/>
          <w:sz w:val="28"/>
          <w:szCs w:val="28"/>
          <w:rtl w:val="true"/>
          <w:lang w:bidi="ar-SA"/>
        </w:rPr>
        <w:t xml:space="preserve">أمّا مع الاختيار فلا يجوز؛لما تقدّم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الترخيص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الحسن بن عليّ،عن أبيه،قال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الأوّل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بتعجيل طواف الحجّ و طواف النساء قبل الحجّ يوم التروية قبل خروجه إلى منى،و كذلك </w:t>
      </w:r>
      <w:r>
        <w:rPr>
          <w:rStyle w:val="FootnoteAnchor"/>
          <w:rtl w:val="true"/>
        </w:rPr>
        <w:footnoteReference w:id="2375"/>
      </w:r>
      <w:r>
        <w:rPr>
          <w:rFonts w:ascii="IRNazanin" w:hAnsi="IRNazanin" w:eastAsia="IRNazanin"/>
          <w:color w:val="111111"/>
          <w:sz w:val="28"/>
          <w:sz w:val="28"/>
          <w:szCs w:val="28"/>
          <w:rtl w:val="true"/>
          <w:lang w:bidi="fa-IR"/>
        </w:rPr>
        <w:t xml:space="preserve">لمن خاف أن </w:t>
      </w:r>
      <w:r>
        <w:rPr>
          <w:rStyle w:val="FootnoteAnchor"/>
          <w:rtl w:val="true"/>
        </w:rPr>
        <w:footnoteReference w:id="2376"/>
      </w:r>
      <w:r>
        <w:rPr>
          <w:rFonts w:ascii="Amiri" w:hAnsi="Amiri" w:eastAsia="Amiri" w:cs="Amiri"/>
          <w:color w:val="111111"/>
          <w:sz w:val="28"/>
          <w:sz w:val="28"/>
          <w:szCs w:val="28"/>
          <w:rtl w:val="true"/>
          <w:lang w:bidi="ar-SA"/>
        </w:rPr>
        <w:t>لا يتهيّأ له الانصراف إلى مكّة أن يطوف و يودّع البيت ثمّ يمرّ،كما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2377"/>
      </w:r>
      <w:r>
        <w:rPr>
          <w:rFonts w:ascii="Amiri" w:hAnsi="Amiri" w:eastAsia="Amiri" w:cs="Amiri"/>
          <w:color w:val="111111"/>
          <w:sz w:val="28"/>
          <w:sz w:val="28"/>
          <w:szCs w:val="28"/>
          <w:rtl w:val="true"/>
          <w:lang w:bidi="ar-SA"/>
        </w:rPr>
        <w:t>من منى إذا كان خائفا</w:t>
      </w:r>
      <w:r>
        <w:rPr>
          <w:rFonts w:eastAsia="Amiri" w:cs="Amiri" w:ascii="Amiri" w:hAnsi="Amiri"/>
          <w:color w:val="111111"/>
          <w:sz w:val="28"/>
          <w:szCs w:val="28"/>
          <w:rtl w:val="true"/>
          <w:lang w:bidi="ar-SA"/>
        </w:rPr>
        <w:t xml:space="preserve">» </w:t>
      </w:r>
      <w:r>
        <w:rPr>
          <w:rStyle w:val="FootnoteAnchor"/>
          <w:rtl w:val="true"/>
        </w:rPr>
        <w:footnoteReference w:id="2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تمام ذلك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426" w:name="__RefHeading___Toc1242535_222507752"/>
      <w:bookmarkStart w:id="1427" w:name="_Toc561"/>
      <w:bookmarkEnd w:id="1426"/>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يجوز للقارن و المفرد تقديم طوافهما و سعيهما</w:t>
      </w:r>
      <w:bookmarkEnd w:id="1427"/>
    </w:p>
    <w:p>
      <w:pPr>
        <w:pStyle w:val="BookText"/>
        <w:rPr/>
      </w:pPr>
      <w:r>
        <w:rPr>
          <w:rFonts w:ascii="Amiri" w:hAnsi="Amiri" w:eastAsia="Amiri" w:cs="Amiri"/>
          <w:color w:val="111111"/>
          <w:sz w:val="28"/>
          <w:sz w:val="28"/>
          <w:szCs w:val="28"/>
          <w:rtl w:val="true"/>
          <w:lang w:bidi="ar-SA"/>
        </w:rPr>
        <w:t>على المضيّ إلى عرفات</w:t>
      </w:r>
    </w:p>
    <w:p>
      <w:pPr>
        <w:pStyle w:val="BookText"/>
        <w:rPr/>
      </w:pPr>
      <w:r>
        <w:rPr>
          <w:rFonts w:ascii="Amiri" w:hAnsi="Amiri" w:eastAsia="Amiri" w:cs="Amiri"/>
          <w:color w:val="111111"/>
          <w:sz w:val="28"/>
          <w:sz w:val="28"/>
          <w:szCs w:val="28"/>
          <w:rtl w:val="true"/>
          <w:lang w:bidi="ar-SA"/>
        </w:rPr>
        <w:t xml:space="preserve">لضرورة و غير ضرورة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أنكر ابن إدريس </w:t>
      </w:r>
      <w:r>
        <w:rPr>
          <w:rStyle w:val="FootnoteAnchor"/>
          <w:rtl w:val="true"/>
        </w:rPr>
        <w:footnoteReference w:id="2380"/>
      </w:r>
      <w:r>
        <w:rPr>
          <w:rFonts w:ascii="Amiri" w:hAnsi="Amiri" w:eastAsia="Amiri" w:cs="Amiri"/>
          <w:color w:val="111111"/>
          <w:sz w:val="28"/>
          <w:sz w:val="28"/>
          <w:szCs w:val="28"/>
          <w:rtl w:val="true"/>
          <w:lang w:bidi="ar-SA"/>
        </w:rPr>
        <w:t>،و الجمهور كافّة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الأصل عدم وجوب الترتيب،و لا منافي له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مفرد الحجّ أ يعجّل طوافه أو يؤخّره؟قال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سواء عجّله </w:t>
      </w:r>
    </w:p>
    <w:p>
      <w:pPr>
        <w:pStyle w:val="BookText"/>
        <w:rPr/>
      </w:pPr>
      <w:r>
        <w:rPr>
          <w:rFonts w:ascii="Amiri" w:hAnsi="Amiri" w:eastAsia="Amiri" w:cs="Amiri"/>
          <w:color w:val="111111"/>
          <w:sz w:val="28"/>
          <w:sz w:val="28"/>
          <w:szCs w:val="28"/>
          <w:rtl w:val="true"/>
          <w:lang w:bidi="ar-SA"/>
        </w:rPr>
        <w:t>أو أخّره</w:t>
      </w:r>
      <w:r>
        <w:rPr>
          <w:rFonts w:eastAsia="Amiri" w:cs="Amiri" w:ascii="Amiri" w:hAnsi="Amiri"/>
          <w:color w:val="111111"/>
          <w:sz w:val="28"/>
          <w:szCs w:val="28"/>
          <w:rtl w:val="true"/>
          <w:lang w:bidi="ar-SA"/>
        </w:rPr>
        <w:t xml:space="preserve">»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المفرد للحجّ يدخل مكّة أ يقدّم طوافه أو يؤخّره؟قال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رجل يحرم بالحجّ من مكّة،ثمّ يرى البيت خاليا،فيطوف قبل أن يخرج،عليه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384"/>
      </w:r>
      <w:r>
        <w:rPr>
          <w:rFonts w:ascii="Amiri" w:hAnsi="Amiri" w:eastAsia="Amiri" w:cs="Amiri"/>
          <w:color w:val="111111"/>
          <w:sz w:val="28"/>
          <w:sz w:val="28"/>
          <w:szCs w:val="28"/>
          <w:rtl w:val="true"/>
          <w:lang w:bidi="ar-SA"/>
        </w:rPr>
        <w:t xml:space="preserve">احتجّ ابن إدريس على وجوب الترتيب بالإجماع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ممنوع خصوصا مع وجود الخلاف،على أنّ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إجماع الطائفة على جواز التقديم </w:t>
      </w:r>
      <w:r>
        <w:rPr>
          <w:rStyle w:val="FootnoteAnchor"/>
          <w:rtl w:val="true"/>
        </w:rPr>
        <w:footnoteReference w:id="2386"/>
      </w:r>
      <w:r>
        <w:rPr>
          <w:rFonts w:ascii="Amiri" w:hAnsi="Amiri" w:eastAsia="Amiri" w:cs="Amiri"/>
          <w:color w:val="111111"/>
          <w:sz w:val="28"/>
          <w:sz w:val="28"/>
          <w:szCs w:val="28"/>
          <w:rtl w:val="true"/>
          <w:lang w:bidi="ar-SA"/>
        </w:rPr>
        <w:t>،فكيف يصحّ له حينئذ دعوى الإجماع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أعرف بمواضع الخلاف و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فيما ذكرتم من الأحاديث على صورة النزاع؛لاحتمال أن يكون دخولهما مكّة بعد عودهما من منى لا قبل الوقوف بعرفات،و يكون السؤال عن التعجيل قبل انقضاء أيّام التشريق أو بعدها،على أنّهما يتضمّنان الطواف،أمّا السعي فلا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من التقديم على الوقوف؛لما رواه البزنطيّ عن عبد الكريم،عن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أحرمت </w:t>
      </w:r>
    </w:p>
    <w:p>
      <w:pPr>
        <w:pStyle w:val="BookText"/>
        <w:rPr/>
      </w:pPr>
      <w:r>
        <w:rPr>
          <w:rFonts w:ascii="Amiri" w:hAnsi="Amiri" w:eastAsia="Amiri" w:cs="Amiri"/>
          <w:color w:val="111111"/>
          <w:sz w:val="28"/>
          <w:sz w:val="28"/>
          <w:szCs w:val="28"/>
          <w:rtl w:val="true"/>
          <w:lang w:bidi="ar-SA"/>
        </w:rPr>
        <w:t>بالمتعة فقدمت يوم التروية فلا متعة لك،فاجعلها حجّة مفردة تطوف بالبيت و تسعى بين الصفا و المروة،ثمّ تخرج إلى منى و لا هدي عليك</w:t>
      </w:r>
      <w:r>
        <w:rPr>
          <w:rFonts w:eastAsia="Amiri" w:cs="Amiri" w:ascii="Amiri" w:hAnsi="Amiri"/>
          <w:color w:val="111111"/>
          <w:sz w:val="28"/>
          <w:szCs w:val="28"/>
          <w:rtl w:val="true"/>
          <w:lang w:bidi="ar-SA"/>
        </w:rPr>
        <w:t xml:space="preserve">»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المفرد للحجّ إذا طاف بالبيت و بالصفا و المروة أ يعجّل طواف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لا،إنّما طواف النساء بعد أن يأتي </w:t>
      </w:r>
      <w:r>
        <w:rPr>
          <w:rStyle w:val="FootnoteAnchor"/>
          <w:rtl w:val="true"/>
        </w:rPr>
        <w:footnoteReference w:id="2388"/>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القارن و المفرد و المتمتّع مع الضرورة إذا قدّموا الطواف، جدّدوا بالتلبية؛ليبقوا على إحرامهم،و لو لم يجدّدوا انقلبت الحجّة عمرة،قاله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2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الكلام فيه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 xml:space="preserve">. </w:t>
      </w:r>
      <w:bookmarkStart w:id="1428" w:name="pg12676_118189"/>
    </w:p>
    <w:p>
      <w:pPr>
        <w:pStyle w:val="Heading5"/>
        <w:numPr>
          <w:ilvl w:val="4"/>
          <w:numId w:val="1"/>
        </w:numPr>
        <w:rPr/>
      </w:pPr>
      <w:bookmarkStart w:id="1429" w:name="__RefHeading___Toc1242537_222507752"/>
      <w:bookmarkStart w:id="1430" w:name="_Toc562"/>
      <w:bookmarkEnd w:id="1428"/>
      <w:bookmarkEnd w:id="1429"/>
      <w:r>
        <w:rPr>
          <w:rtl w:val="true"/>
        </w:rPr>
        <w:t>البحث الرابع</w:t>
      </w:r>
      <w:bookmarkEnd w:id="1430"/>
    </w:p>
    <w:p>
      <w:pPr>
        <w:pStyle w:val="Heading6"/>
        <w:numPr>
          <w:ilvl w:val="5"/>
          <w:numId w:val="1"/>
        </w:numPr>
        <w:rPr/>
      </w:pPr>
      <w:bookmarkStart w:id="1431" w:name="__RefHeading___Toc1242539_222507752"/>
      <w:bookmarkStart w:id="1432" w:name="_Toc563"/>
      <w:bookmarkEnd w:id="1431"/>
      <w:r>
        <w:rPr>
          <w:rtl w:val="true"/>
        </w:rPr>
        <w:t>اشارة</w:t>
      </w:r>
      <w:bookmarkEnd w:id="1432"/>
    </w:p>
    <w:p>
      <w:pPr>
        <w:pStyle w:val="BookText"/>
        <w:rPr/>
      </w:pPr>
      <w:r>
        <w:rPr>
          <w:rFonts w:ascii="Amiri" w:hAnsi="Amiri" w:eastAsia="Amiri" w:cs="Amiri"/>
          <w:color w:val="111111"/>
          <w:sz w:val="28"/>
          <w:sz w:val="28"/>
          <w:szCs w:val="28"/>
          <w:rtl w:val="true"/>
          <w:lang w:bidi="ar-SA"/>
        </w:rPr>
        <w:t>في التقصير</w:t>
      </w:r>
    </w:p>
    <w:p>
      <w:pPr>
        <w:pStyle w:val="Heading6"/>
        <w:numPr>
          <w:ilvl w:val="5"/>
          <w:numId w:val="1"/>
        </w:numPr>
        <w:rPr/>
      </w:pPr>
      <w:bookmarkStart w:id="1433" w:name="__RefHeading___Toc1242541_222507752"/>
      <w:bookmarkStart w:id="1434" w:name="_Toc564"/>
      <w:bookmarkEnd w:id="1433"/>
      <w:r>
        <w:rPr>
          <w:rtl w:val="true"/>
        </w:rPr>
        <w:t>مسألة</w:t>
      </w:r>
      <w:r>
        <w:rPr>
          <w:rtl w:val="true"/>
        </w:rPr>
        <w:t>:</w:t>
      </w:r>
      <w:r>
        <w:rPr>
          <w:rtl w:val="true"/>
        </w:rPr>
        <w:t>إذا فرغ المتمتّع من السعي،قصّر من شعره،و قد أحلّ من كلّ شيء</w:t>
      </w:r>
      <w:bookmarkEnd w:id="1434"/>
    </w:p>
    <w:p>
      <w:pPr>
        <w:pStyle w:val="BookText"/>
        <w:rPr/>
      </w:pPr>
      <w:r>
        <w:rPr>
          <w:rFonts w:ascii="Amiri" w:hAnsi="Amiri" w:eastAsia="Amiri" w:cs="Amiri"/>
          <w:color w:val="111111"/>
          <w:sz w:val="28"/>
          <w:sz w:val="28"/>
          <w:szCs w:val="28"/>
          <w:rtl w:val="true"/>
          <w:lang w:bidi="ar-SA"/>
        </w:rPr>
        <w:t>أحرم منه إلاّ الاصطياد؛</w:t>
      </w:r>
    </w:p>
    <w:p>
      <w:pPr>
        <w:pStyle w:val="BookText"/>
        <w:rPr/>
      </w:pPr>
      <w:r>
        <w:rPr>
          <w:rFonts w:ascii="Amiri" w:hAnsi="Amiri" w:eastAsia="Amiri" w:cs="Amiri"/>
          <w:color w:val="111111"/>
          <w:sz w:val="28"/>
          <w:sz w:val="28"/>
          <w:szCs w:val="28"/>
          <w:rtl w:val="true"/>
          <w:lang w:bidi="ar-SA"/>
        </w:rPr>
        <w:t xml:space="preserve">لكونه في الحرم،فلو خرج من الحرم،حلّ له الاصطياد أيضا،و يحلّ </w:t>
      </w:r>
      <w:r>
        <w:rPr>
          <w:rStyle w:val="FootnoteAnchor"/>
          <w:rtl w:val="true"/>
        </w:rPr>
        <w:footnoteReference w:id="2392"/>
      </w:r>
      <w:r>
        <w:rPr>
          <w:rFonts w:ascii="Amiri" w:hAnsi="Amiri" w:eastAsia="Amiri" w:cs="Amiri"/>
          <w:color w:val="111111"/>
          <w:sz w:val="28"/>
          <w:sz w:val="28"/>
          <w:szCs w:val="28"/>
          <w:rtl w:val="true"/>
          <w:lang w:bidi="ar-SA"/>
        </w:rPr>
        <w:t>له أكل لحم الصيد في الحرم إذا ذبح في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الناس مع رسول اللّه صلّى اللّه عليه و آله بالعمرة إلى الحجّ،فلمّا قدم رسول اللّه صلّى اللّه عليه و آله مكّة،قال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معه هدي فإنّه لا يحلّ من شيء أحرم منه حتّى يقضي حجّته،و من لم يكن معه هدي،فليطف بالبيت و بالصفا و المروة و ليقصّر و ليحلّل</w:t>
      </w:r>
      <w:r>
        <w:rPr>
          <w:rFonts w:eastAsia="Amiri" w:cs="Amiri" w:ascii="Amiri" w:hAnsi="Amiri"/>
          <w:color w:val="111111"/>
          <w:sz w:val="28"/>
          <w:szCs w:val="28"/>
          <w:rtl w:val="true"/>
          <w:lang w:bidi="ar-SA"/>
        </w:rPr>
        <w:t xml:space="preserve">»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من طرق عدّة صحيحة،عن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 من سعيك و أنت متمتّع،فقصّر من شعرك من جوانبه و لحيتك،و خذ من شاربك،و قلّم من أظفارك و أبق منها لحجّك،فإذا فعلت ذلك فقد أحللت من كلّ شيء يحلّ منه المحرم </w:t>
      </w:r>
      <w:bookmarkStart w:id="1435" w:name="pg12676_118190"/>
    </w:p>
    <w:p>
      <w:pPr>
        <w:pStyle w:val="BookText"/>
        <w:rPr/>
      </w:pPr>
      <w:bookmarkEnd w:id="1435"/>
      <w:r>
        <w:rPr>
          <w:rFonts w:ascii="Amiri" w:hAnsi="Amiri" w:eastAsia="Amiri" w:cs="Amiri"/>
          <w:color w:val="111111"/>
          <w:sz w:val="28"/>
          <w:sz w:val="28"/>
          <w:szCs w:val="28"/>
          <w:rtl w:val="true"/>
          <w:lang w:bidi="ar-SA"/>
        </w:rPr>
        <w:t>و أحرمت منه،فطف بالبيت تطوّعا ما شئت</w:t>
      </w:r>
      <w:r>
        <w:rPr>
          <w:rFonts w:eastAsia="Amiri" w:cs="Amiri" w:ascii="Amiri" w:hAnsi="Amiri"/>
          <w:color w:val="111111"/>
          <w:sz w:val="28"/>
          <w:szCs w:val="28"/>
          <w:rtl w:val="true"/>
          <w:lang w:bidi="ar-SA"/>
        </w:rPr>
        <w:t xml:space="preserve">»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w:t>
      </w:r>
      <w:r>
        <w:rPr>
          <w:rStyle w:val="FootnoteAnchor"/>
          <w:rtl w:val="true"/>
        </w:rPr>
        <w:footnoteReference w:id="239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المتمتّع أن يطوف بالكعبة و يسعى بين الصفا و المروة و يقصّر من شعره،فإذا فعل ذلك،فقد أحلّ</w:t>
      </w:r>
      <w:r>
        <w:rPr>
          <w:rFonts w:eastAsia="Amiri" w:cs="Amiri" w:ascii="Amiri" w:hAnsi="Amiri"/>
          <w:color w:val="111111"/>
          <w:sz w:val="28"/>
          <w:szCs w:val="28"/>
          <w:rtl w:val="true"/>
          <w:lang w:bidi="ar-SA"/>
        </w:rPr>
        <w:t xml:space="preserve">»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يزيد،عن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ائت منزلك فقصّر من شعرك،و حلّ لك كلّ شيء</w:t>
      </w:r>
      <w:r>
        <w:rPr>
          <w:rFonts w:eastAsia="Amiri" w:cs="Amiri" w:ascii="Amiri" w:hAnsi="Amiri"/>
          <w:color w:val="111111"/>
          <w:sz w:val="28"/>
          <w:szCs w:val="28"/>
          <w:rtl w:val="true"/>
          <w:lang w:bidi="ar-SA"/>
        </w:rPr>
        <w:t xml:space="preserve">»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6" w:name="__RefHeading___Toc1242543_222507752"/>
      <w:bookmarkStart w:id="1437" w:name="_Toc565"/>
      <w:bookmarkEnd w:id="1436"/>
      <w:r>
        <w:rPr>
          <w:rtl w:val="true"/>
        </w:rPr>
        <w:t>مسألة</w:t>
      </w:r>
      <w:r>
        <w:rPr>
          <w:rtl w:val="true"/>
        </w:rPr>
        <w:t>:</w:t>
      </w:r>
      <w:r>
        <w:rPr>
          <w:rtl w:val="true"/>
        </w:rPr>
        <w:t>التقصير نسك في العمرة،</w:t>
      </w:r>
      <w:bookmarkEnd w:id="1437"/>
    </w:p>
    <w:p>
      <w:pPr>
        <w:pStyle w:val="BookText"/>
        <w:rPr/>
      </w:pPr>
      <w:r>
        <w:rPr>
          <w:rFonts w:ascii="Amiri" w:hAnsi="Amiri" w:eastAsia="Amiri" w:cs="Amiri"/>
          <w:color w:val="111111"/>
          <w:sz w:val="28"/>
          <w:sz w:val="28"/>
          <w:szCs w:val="28"/>
          <w:rtl w:val="true"/>
          <w:lang w:bidi="ar-SA"/>
        </w:rPr>
        <w:t>فلا يقع الإحلال منها إلاّ به أو بالحلق،على خلاف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العمرة هي الإحرام،و الطواف و ركعتاه،و السعي،و التقصير، ذهب إليه علماؤنا أجمع</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فالتقصير حينئذ نسك يثاب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2398"/>
      </w:r>
      <w:r>
        <w:rPr>
          <w:rFonts w:ascii="Amiri" w:hAnsi="Amiri" w:eastAsia="Amiri" w:cs="Amiri"/>
          <w:color w:val="111111"/>
          <w:sz w:val="28"/>
          <w:sz w:val="28"/>
          <w:szCs w:val="28"/>
          <w:rtl w:val="true"/>
          <w:lang w:bidi="ar-SA"/>
        </w:rPr>
        <w:t xml:space="preserve">،و أبو حنيفة </w:t>
      </w:r>
      <w:r>
        <w:rPr>
          <w:rStyle w:val="FootnoteAnchor"/>
          <w:rtl w:val="true"/>
        </w:rPr>
        <w:footnoteReference w:id="2399"/>
      </w:r>
      <w:r>
        <w:rPr>
          <w:rFonts w:ascii="IRNazanin" w:hAnsi="IRNazanin" w:eastAsia="IRNazanin"/>
          <w:color w:val="111111"/>
          <w:sz w:val="28"/>
          <w:sz w:val="28"/>
          <w:szCs w:val="28"/>
          <w:rtl w:val="true"/>
          <w:lang w:bidi="fa-IR"/>
        </w:rPr>
        <w:t xml:space="preserve">،و أحمد </w:t>
      </w:r>
      <w:r>
        <w:rPr>
          <w:rStyle w:val="FootnoteAnchor"/>
          <w:rtl w:val="true"/>
        </w:rPr>
        <w:footnoteReference w:id="2400"/>
      </w:r>
      <w:r>
        <w:rPr>
          <w:rFonts w:ascii="Amiri" w:hAnsi="Amiri" w:eastAsia="Amiri" w:cs="Amiri"/>
          <w:color w:val="111111"/>
          <w:sz w:val="28"/>
          <w:sz w:val="28"/>
          <w:szCs w:val="28"/>
          <w:rtl w:val="true"/>
          <w:lang w:bidi="ar-SA"/>
        </w:rPr>
        <w:t>، و الشافعيّ في أحد القولين،و قال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إطلاق محظور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 xml:space="preserve">. </w:t>
      </w:r>
      <w:bookmarkStart w:id="1438" w:name="pg12676_118191"/>
    </w:p>
    <w:p>
      <w:pPr>
        <w:pStyle w:val="BookText"/>
        <w:rPr/>
      </w:pPr>
      <w:bookmarkEnd w:id="1438"/>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المقصّرين،فقال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المحلّقين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الثالثة أو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المقصّرين</w:t>
      </w:r>
      <w:r>
        <w:rPr>
          <w:rFonts w:eastAsia="Amiri" w:cs="Amiri" w:ascii="Amiri" w:hAnsi="Amiri"/>
          <w:color w:val="111111"/>
          <w:sz w:val="28"/>
          <w:szCs w:val="28"/>
          <w:rtl w:val="true"/>
          <w:lang w:bidi="ar-SA"/>
        </w:rPr>
        <w:t xml:space="preserve">» </w:t>
      </w:r>
      <w:r>
        <w:rPr>
          <w:rStyle w:val="FootnoteAnchor"/>
          <w:rtl w:val="true"/>
        </w:rPr>
        <w:footnoteReference w:id="2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أنّه 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الدالّة على الأمر بالتقصير </w:t>
      </w:r>
      <w:r>
        <w:rPr>
          <w:rStyle w:val="FootnoteAnchor"/>
          <w:rtl w:val="true"/>
        </w:rPr>
        <w:footnoteReference w:id="2403"/>
      </w:r>
      <w:r>
        <w:rPr>
          <w:rFonts w:ascii="Amiri" w:hAnsi="Amiri" w:eastAsia="Amiri" w:cs="Amiri"/>
          <w:color w:val="111111"/>
          <w:sz w:val="28"/>
          <w:sz w:val="28"/>
          <w:szCs w:val="28"/>
          <w:rtl w:val="true"/>
          <w:lang w:bidi="ar-SA"/>
        </w:rPr>
        <w:t>، 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كلّ ما كان محرّما في الإحرام،فإذا جاز له،كان إطلاق محظور،كالطيب و اللباس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صدق القضيّة الكلّيّة،خصوصا مع الأحاديث التي أوردناها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يستحبّ تأخير التقصير،و لو أخّره،لم يتعلّق به كفّارة</w:t>
      </w:r>
      <w:r>
        <w:rPr>
          <w:rFonts w:eastAsia="Amiri" w:cs="Amiri" w:ascii="Amiri" w:hAnsi="Amiri"/>
          <w:color w:val="111111"/>
          <w:sz w:val="28"/>
          <w:szCs w:val="28"/>
          <w:rtl w:val="true"/>
          <w:lang w:bidi="ar-SA"/>
        </w:rPr>
        <w:t>.</w:t>
      </w:r>
    </w:p>
    <w:p>
      <w:pPr>
        <w:pStyle w:val="Heading6"/>
        <w:numPr>
          <w:ilvl w:val="5"/>
          <w:numId w:val="1"/>
        </w:numPr>
        <w:rPr/>
      </w:pPr>
      <w:bookmarkStart w:id="1439" w:name="__RefHeading___Toc1242545_222507752"/>
      <w:bookmarkStart w:id="1440" w:name="_Toc566"/>
      <w:bookmarkEnd w:id="1439"/>
      <w:r>
        <w:rPr>
          <w:rtl w:val="true"/>
        </w:rPr>
        <w:t>مسألة</w:t>
      </w:r>
      <w:r>
        <w:rPr>
          <w:rtl w:val="true"/>
        </w:rPr>
        <w:t>:</w:t>
      </w:r>
      <w:r>
        <w:rPr>
          <w:rtl w:val="true"/>
        </w:rPr>
        <w:t>و لو أخلّ بالتقصير عامدا حتّى أهلّ بالحجّ،بطلت عمرته و كانت حجّته</w:t>
      </w:r>
      <w:bookmarkEnd w:id="1440"/>
    </w:p>
    <w:p>
      <w:pPr>
        <w:pStyle w:val="BookText"/>
        <w:rPr/>
      </w:pPr>
      <w:r>
        <w:rPr>
          <w:rFonts w:ascii="Amiri" w:hAnsi="Amiri" w:eastAsia="Amiri" w:cs="Amiri"/>
          <w:color w:val="111111"/>
          <w:sz w:val="28"/>
          <w:sz w:val="28"/>
          <w:szCs w:val="28"/>
          <w:rtl w:val="true"/>
          <w:lang w:bidi="ar-SA"/>
        </w:rPr>
        <w:t>مفردة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تدخل أفعال الحجّ في أفعال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عليّ عليه السّلام، و ابن مسعود من الصحابة،و الشعبيّ،و النخعيّ من التابعين </w:t>
      </w:r>
      <w:r>
        <w:rPr>
          <w:rStyle w:val="FootnoteAnchor"/>
          <w:rtl w:val="true"/>
        </w:rPr>
        <w:footnoteReference w:id="2405"/>
      </w:r>
      <w:r>
        <w:rPr>
          <w:rFonts w:ascii="Amiri" w:hAnsi="Amiri" w:eastAsia="Amiri" w:cs="Amiri"/>
          <w:color w:val="111111"/>
          <w:sz w:val="28"/>
          <w:sz w:val="28"/>
          <w:szCs w:val="28"/>
          <w:rtl w:val="true"/>
          <w:lang w:bidi="ar-SA"/>
        </w:rPr>
        <w:t xml:space="preserve">،و أبو حنيفة و أصحابه من الفقهاء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قرن فدخل أفعال العمرة في أفعال الحجّ،و اقتصر على أفعال الحجّ فقط،يجزئه طواف واحد و سعي واحد عنهما </w:t>
      </w:r>
      <w:r>
        <w:rPr>
          <w:rStyle w:val="FootnoteAnchor"/>
          <w:rtl w:val="true"/>
        </w:rPr>
        <w:footnoteReference w:id="2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جابر، و ابن عمر،و عطاء،و طاوس،و الحسن البصريّ،و مجاهد،و ربيعة </w:t>
      </w:r>
      <w:r>
        <w:rPr>
          <w:rStyle w:val="FootnoteAnchor"/>
          <w:rtl w:val="true"/>
        </w:rPr>
        <w:footnoteReference w:id="2408"/>
      </w:r>
      <w:r>
        <w:rPr>
          <w:rFonts w:ascii="Amiri" w:hAnsi="Amiri" w:eastAsia="Amiri" w:cs="Amiri"/>
          <w:color w:val="111111"/>
          <w:sz w:val="28"/>
          <w:sz w:val="28"/>
          <w:szCs w:val="28"/>
          <w:rtl w:val="true"/>
          <w:lang w:bidi="ar-SA"/>
        </w:rPr>
        <w:t xml:space="preserve">، و مالك </w:t>
      </w:r>
      <w:r>
        <w:rPr>
          <w:rStyle w:val="FootnoteAnchor"/>
          <w:rtl w:val="true"/>
        </w:rPr>
        <w:footnoteReference w:id="2409"/>
      </w:r>
      <w:r>
        <w:rPr>
          <w:rFonts w:ascii="IRNazanin" w:hAnsi="IRNazanin" w:eastAsia="IRNazanin"/>
          <w:color w:val="111111"/>
          <w:sz w:val="28"/>
          <w:sz w:val="28"/>
          <w:szCs w:val="28"/>
          <w:rtl w:val="true"/>
          <w:lang w:bidi="fa-IR"/>
        </w:rPr>
        <w:t xml:space="preserve">،و أحمد،و إسحاق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2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بالحجّ و العمرة معا، و لكلّ واحد منهما أفعال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الجمهور عن عمران بن الحصين أنّ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الحجّ إلى العمرة فعليه طوفان</w:t>
      </w:r>
      <w:r>
        <w:rPr>
          <w:rFonts w:eastAsia="Amiri" w:cs="Amiri" w:ascii="Amiri" w:hAnsi="Amiri"/>
          <w:color w:val="111111"/>
          <w:sz w:val="28"/>
          <w:szCs w:val="28"/>
          <w:rtl w:val="true"/>
          <w:lang w:bidi="ar-SA"/>
        </w:rPr>
        <w:t xml:space="preserve">»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حمّاد بن عبد الرحمن </w:t>
      </w:r>
      <w:r>
        <w:rPr>
          <w:rStyle w:val="FootnoteAnchor"/>
          <w:rtl w:val="true"/>
        </w:rPr>
        <w:footnoteReference w:id="24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مع إبراهيم بن محمّد ابن الحنفيّة </w:t>
      </w:r>
      <w:r>
        <w:rPr>
          <w:rStyle w:val="FootnoteAnchor"/>
          <w:rtl w:val="true"/>
        </w:rPr>
        <w:footnoteReference w:id="2414"/>
      </w:r>
      <w:r>
        <w:rPr>
          <w:rFonts w:ascii="Amiri" w:hAnsi="Amiri" w:eastAsia="Amiri" w:cs="Amiri"/>
          <w:color w:val="111111"/>
          <w:sz w:val="28"/>
          <w:sz w:val="28"/>
          <w:szCs w:val="28"/>
          <w:rtl w:val="true"/>
          <w:lang w:bidi="ar-SA"/>
        </w:rPr>
        <w:t>،فطاف طوافين و سعى سعيين لحجّه و عمرته،و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w:t>
      </w:r>
      <w:bookmarkStart w:id="1441" w:name="pg12676_118193"/>
    </w:p>
    <w:p>
      <w:pPr>
        <w:pStyle w:val="BookText"/>
        <w:rPr/>
      </w:pPr>
      <w:bookmarkEnd w:id="1441"/>
      <w:r>
        <w:rPr>
          <w:rFonts w:ascii="Amiri" w:hAnsi="Amiri" w:eastAsia="Amiri" w:cs="Amiri"/>
          <w:color w:val="111111"/>
          <w:sz w:val="28"/>
          <w:sz w:val="28"/>
          <w:szCs w:val="28"/>
          <w:rtl w:val="true"/>
          <w:lang w:bidi="ar-SA"/>
        </w:rPr>
        <w:t>مع أبي محمّد بن الحنفيّة،فطاف طوافين و سعى سعيين لحجّته و عمرته،و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مع أبي عليّ بن أبي طالب عليه السّلام،فطاف طوافين و سعى سعيين لحجّه و عمرته،و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مع رسول اللّه صلّى اللّه عليه و آله،فطاف طوافين و سعى سعيين لحجّه و عمرته،فهو فعل رسول اللّه صلّى اللّه عليه و آله و الأئمّة عليهم السّلام من بعده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القرآن الذي فسّروه،بيّنّا فساده فيما تقدّم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على بطلان العمرة بترك التقصير عامدا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إذا طاف و سعى ثمّ لبّى قبل أن يقصّر،فليس له أن يقصّر،و ليس له متعة</w:t>
      </w:r>
      <w:r>
        <w:rPr>
          <w:rFonts w:eastAsia="Amiri" w:cs="Amiri" w:ascii="Amiri" w:hAnsi="Amiri"/>
          <w:color w:val="111111"/>
          <w:sz w:val="28"/>
          <w:szCs w:val="28"/>
          <w:rtl w:val="true"/>
          <w:lang w:bidi="ar-SA"/>
        </w:rPr>
        <w:t xml:space="preserve">»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2" w:name="__RefHeading___Toc1242547_222507752"/>
      <w:bookmarkStart w:id="1443" w:name="_Toc567"/>
      <w:bookmarkEnd w:id="1442"/>
      <w:r>
        <w:rPr>
          <w:rtl w:val="true"/>
        </w:rPr>
        <w:t>مسألة</w:t>
      </w:r>
      <w:r>
        <w:rPr>
          <w:rtl w:val="true"/>
        </w:rPr>
        <w:t>:</w:t>
      </w:r>
      <w:r>
        <w:rPr>
          <w:rtl w:val="true"/>
        </w:rPr>
        <w:t>و لو أخلّ بالتقصير ناسيا،صحّت متعته،و وجب عليه دم،</w:t>
      </w:r>
      <w:bookmarkEnd w:id="1443"/>
    </w:p>
    <w:p>
      <w:pPr>
        <w:pStyle w:val="BookText"/>
        <w:rPr/>
      </w:pPr>
      <w:r>
        <w:rPr>
          <w:rFonts w:ascii="Amiri" w:hAnsi="Amiri" w:eastAsia="Amiri" w:cs="Amiri"/>
          <w:color w:val="111111"/>
          <w:sz w:val="28"/>
          <w:sz w:val="28"/>
          <w:szCs w:val="28"/>
          <w:rtl w:val="true"/>
          <w:lang w:bidi="ar-SA"/>
        </w:rPr>
        <w:t>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Style w:val="FootnoteAnchor"/>
          <w:rtl w:val="true"/>
        </w:rPr>
        <w:footnoteReference w:id="2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 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يتمتّع،فينسى </w:t>
      </w:r>
      <w:r>
        <w:rPr>
          <w:rStyle w:val="FootnoteAnchor"/>
          <w:rtl w:val="true"/>
        </w:rPr>
        <w:footnoteReference w:id="2419"/>
      </w:r>
      <w:r>
        <w:rPr>
          <w:rFonts w:ascii="Amiri" w:hAnsi="Amiri" w:eastAsia="Amiri" w:cs="Amiri"/>
          <w:color w:val="111111"/>
          <w:sz w:val="28"/>
          <w:sz w:val="28"/>
          <w:szCs w:val="28"/>
          <w:rtl w:val="true"/>
          <w:lang w:bidi="ar-SA"/>
        </w:rPr>
        <w:t>أن يقصّر حتّى يهلّ بالحجّ،فقال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 xml:space="preserve">»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أهلّ بالعمرة و نسي </w:t>
      </w:r>
      <w:bookmarkStart w:id="1444" w:name="pg12676_118194"/>
    </w:p>
    <w:p>
      <w:pPr>
        <w:pStyle w:val="BookText"/>
        <w:rPr/>
      </w:pPr>
      <w:bookmarkEnd w:id="1444"/>
      <w:r>
        <w:rPr>
          <w:rFonts w:ascii="Amiri" w:hAnsi="Amiri" w:eastAsia="Amiri" w:cs="Amiri"/>
          <w:color w:val="111111"/>
          <w:sz w:val="28"/>
          <w:sz w:val="28"/>
          <w:szCs w:val="28"/>
          <w:rtl w:val="true"/>
          <w:lang w:bidi="ar-SA"/>
        </w:rPr>
        <w:t>أن يقصّر حتّى دخل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 اللّه و لا شيء عليه و تمّت عمرته</w:t>
      </w:r>
      <w:r>
        <w:rPr>
          <w:rFonts w:eastAsia="Amiri" w:cs="Amiri" w:ascii="Amiri" w:hAnsi="Amiri"/>
          <w:color w:val="111111"/>
          <w:sz w:val="28"/>
          <w:szCs w:val="28"/>
          <w:rtl w:val="true"/>
          <w:lang w:bidi="ar-SA"/>
        </w:rPr>
        <w:t xml:space="preserve">»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الذي دلّ على الدم محمول على الاستحباب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أوجب الدم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 شيء من العقاب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رجل تمتّع بالعمرة إلى الحجّ فدخل مكّة فطاف و سعى و لبس ثيابه و أحلّ،و نسي أن يقصّر حتّى خرج إلى عرفات،قال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يبني على العمرة و طوافها،و طواف الحجّ على أثره</w:t>
      </w:r>
      <w:r>
        <w:rPr>
          <w:rFonts w:eastAsia="Amiri" w:cs="Amiri" w:ascii="Amiri" w:hAnsi="Amiri"/>
          <w:color w:val="111111"/>
          <w:sz w:val="28"/>
          <w:szCs w:val="28"/>
          <w:rtl w:val="true"/>
          <w:lang w:bidi="ar-SA"/>
        </w:rPr>
        <w:t xml:space="preserve">»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5" w:name="__RefHeading___Toc1242549_222507752"/>
      <w:bookmarkStart w:id="1446" w:name="_Toc568"/>
      <w:bookmarkEnd w:id="1445"/>
      <w:r>
        <w:rPr>
          <w:rtl w:val="true"/>
        </w:rPr>
        <w:t>مسألة</w:t>
      </w:r>
      <w:r>
        <w:rPr>
          <w:rtl w:val="true"/>
        </w:rPr>
        <w:t>:</w:t>
      </w:r>
      <w:r>
        <w:rPr>
          <w:rtl w:val="true"/>
        </w:rPr>
        <w:t>و لو جامع امرأته قبل التقصير،وجب عليه جزور إن كان موسرا،</w:t>
      </w:r>
      <w:bookmarkEnd w:id="1446"/>
    </w:p>
    <w:p>
      <w:pPr>
        <w:pStyle w:val="BookText"/>
        <w:rPr/>
      </w:pPr>
      <w:r>
        <w:rPr>
          <w:rFonts w:ascii="Amiri" w:hAnsi="Amiri" w:eastAsia="Amiri" w:cs="Amiri"/>
          <w:color w:val="111111"/>
          <w:sz w:val="28"/>
          <w:sz w:val="28"/>
          <w:szCs w:val="28"/>
          <w:rtl w:val="true"/>
          <w:lang w:bidi="ar-SA"/>
        </w:rPr>
        <w:t>و إن كان متوسّطا فبقرة،و إن كان فقيرا فشاة إن كان عامدا،و لو كان جاهلا أو ناسيا، لم يكن عليه شيء،رواه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متمتّع وقع على امرأته قبل أن يقصّر،قال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ينحر جزورا و قد خشيت أن يكون قد ثلم حجّه</w:t>
      </w:r>
      <w:r>
        <w:rPr>
          <w:rFonts w:eastAsia="Amiri" w:cs="Amiri" w:ascii="Amiri" w:hAnsi="Amiri"/>
          <w:color w:val="111111"/>
          <w:sz w:val="28"/>
          <w:szCs w:val="28"/>
          <w:rtl w:val="true"/>
          <w:lang w:bidi="ar-SA"/>
        </w:rPr>
        <w:t xml:space="preserve">»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عمّار،عنه عليه السّلام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ابن مسكان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متمتّع وقع على امرأته قبل أن يقصّر،قال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 xml:space="preserve">»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على سقوط الكفّارة عن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متمتّع وقع على امرأته و لم يقصّر،فقال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ينحر جزورا و قد خفت أن يكون قد ثلم حجّه إن كان عالما، و إن كان جاهلا،فلا شيء عليه</w:t>
      </w:r>
      <w:r>
        <w:rPr>
          <w:rFonts w:eastAsia="Amiri" w:cs="Amiri" w:ascii="Amiri" w:hAnsi="Amiri"/>
          <w:color w:val="111111"/>
          <w:sz w:val="28"/>
          <w:szCs w:val="28"/>
          <w:rtl w:val="true"/>
          <w:lang w:bidi="ar-SA"/>
        </w:rPr>
        <w:t xml:space="preserve">»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لو واقعها بعد التقصير،فلا شيء عليه إجماعا؛لما تقدّم من الأحاديث الدالّة على الإحلال من كلّ شيء عند التقصير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رواه الشيخ عن محمّد بن ميمون،قال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أبو الحسن عليه السّلام متمتّعا ليلة عرفة،فطاف و أحلّ و أتى بعض جواريه ثمّ أهل بالحجّ و خرج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أحلّ من إحرامه و لم تحلّ امرأته فوقع عليها،قال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بدنة يغرمها زوجها</w:t>
      </w:r>
      <w:r>
        <w:rPr>
          <w:rFonts w:eastAsia="Amiri" w:cs="Amiri" w:ascii="Amiri" w:hAnsi="Amiri"/>
          <w:color w:val="111111"/>
          <w:sz w:val="28"/>
          <w:szCs w:val="28"/>
          <w:rtl w:val="true"/>
          <w:lang w:bidi="ar-SA"/>
        </w:rPr>
        <w:t xml:space="preserve">»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 عن محمّد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متمتّعة عاجلها زوجها قبل أن تقصّر،فلمّا تخوّفت أن يغلبها أهوت إلى قرونها فقرضت منها بأسنانها و قرضت بأظافيرها،هل عليها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لا،ليس كلّ أحد يجد المقاريض</w:t>
      </w:r>
      <w:r>
        <w:rPr>
          <w:rFonts w:eastAsia="Amiri" w:cs="Amiri" w:ascii="Amiri" w:hAnsi="Amiri"/>
          <w:color w:val="111111"/>
          <w:sz w:val="28"/>
          <w:szCs w:val="28"/>
          <w:rtl w:val="true"/>
          <w:lang w:bidi="ar-SA"/>
        </w:rPr>
        <w:t xml:space="preserve">»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الحسن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لمّا قضيت نسكي للعمرة أتيت أهلي و لم أقصّر،قال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أردت ذلك منها و لم تكن قصّرت،امتنعت،فلمّا غلبتها،قرضت بعض شعرها بأسنانها،فقال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 كانت أفقه منك،عليك بدنة،و ليس عليها شيء</w:t>
      </w:r>
      <w:r>
        <w:rPr>
          <w:rFonts w:eastAsia="Amiri" w:cs="Amiri" w:ascii="Amiri" w:hAnsi="Amiri"/>
          <w:color w:val="111111"/>
          <w:sz w:val="28"/>
          <w:szCs w:val="28"/>
          <w:rtl w:val="true"/>
          <w:lang w:bidi="ar-SA"/>
        </w:rPr>
        <w:t xml:space="preserve">»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نعلم في ذلك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سليمان بن حفص المروزيّ عن الفقيه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الرجل فدخل مكّة متمتّعا،فطاف بالبيت و صلّى ركعتين خلف مقام إبراهيم عليه السّلام،و سعى بين الصفا و المروة و قصّر،فقد حلّ له كلّ شيء ما خلا النساء، لأنّ عليه لتحلّة النساء طوافا و صلاة</w:t>
      </w:r>
      <w:r>
        <w:rPr>
          <w:rFonts w:eastAsia="Amiri" w:cs="Amiri" w:ascii="Amiri" w:hAnsi="Amiri"/>
          <w:color w:val="111111"/>
          <w:sz w:val="28"/>
          <w:szCs w:val="28"/>
          <w:rtl w:val="true"/>
          <w:lang w:bidi="ar-SA"/>
        </w:rPr>
        <w:t xml:space="preserve">» </w:t>
      </w:r>
      <w:r>
        <w:rPr>
          <w:rStyle w:val="FootnoteAnchor"/>
          <w:rtl w:val="true"/>
        </w:rPr>
        <w:footnoteReference w:id="2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دالّة على ما يناقض الروايات المتقدّمة؛لاحتمال أن يكون الطواف و السعي في الحجّ،و ليس له الوطء حينئذ؛ لأنّ عليه طواف النساء،و ليس في الحديث إشعار بأنّ الطواف و السعي كانا للعمرة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تعليله عليه السّلام بوجوب طواف النساء عليه،و ليس في إحرام عمرة التمتّع طواف النساء،بل في إحرام العمرة المبتولة؛لما رواه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القاسم مخلّد بن موسى الرازيّ </w:t>
      </w:r>
      <w:r>
        <w:rPr>
          <w:rStyle w:val="FootnoteAnchor"/>
          <w:rtl w:val="true"/>
        </w:rPr>
        <w:footnoteReference w:id="2435"/>
      </w:r>
      <w:r>
        <w:rPr>
          <w:rFonts w:ascii="Amiri" w:hAnsi="Amiri" w:eastAsia="Amiri" w:cs="Amiri"/>
          <w:color w:val="111111"/>
          <w:sz w:val="28"/>
          <w:sz w:val="28"/>
          <w:szCs w:val="28"/>
          <w:rtl w:val="true"/>
          <w:lang w:bidi="ar-SA"/>
        </w:rPr>
        <w:t>يسأله عن العمرة المبتولة،هل على صاحبها طواف النساء؟و عن العمرة التي يتمتّع بها إلى الحجّ؟فكتب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العمرة المبتولة فعلى صاحبها طواف النساء،و أمّا التي يتمتّع بها إلى الحجّ،فليس </w:t>
      </w:r>
      <w:bookmarkStart w:id="1447" w:name="pg12676_118197"/>
    </w:p>
    <w:p>
      <w:pPr>
        <w:pStyle w:val="BookText"/>
        <w:rPr/>
      </w:pPr>
      <w:bookmarkEnd w:id="1447"/>
      <w:r>
        <w:rPr>
          <w:rFonts w:ascii="IRNazanin" w:hAnsi="IRNazanin" w:eastAsia="IRNazanin"/>
          <w:color w:val="111111"/>
          <w:sz w:val="28"/>
          <w:sz w:val="28"/>
          <w:szCs w:val="28"/>
          <w:rtl w:val="true"/>
          <w:lang w:bidi="fa-IR"/>
        </w:rPr>
        <w:t>على صاحبها طواف النساء</w:t>
      </w:r>
      <w:r>
        <w:rPr>
          <w:rFonts w:eastAsia="IRNazanin" w:cs="IRNazanin"/>
          <w:color w:val="111111"/>
          <w:sz w:val="28"/>
          <w:szCs w:val="28"/>
          <w:rtl w:val="true"/>
          <w:lang w:bidi="fa-IR"/>
        </w:rPr>
        <w:t xml:space="preserve">»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8" w:name="__RefHeading___Toc1242551_222507752"/>
      <w:bookmarkStart w:id="1449" w:name="_Toc569"/>
      <w:bookmarkEnd w:id="1448"/>
      <w:r>
        <w:rPr>
          <w:rtl w:val="true"/>
        </w:rPr>
        <w:t>فرع</w:t>
      </w:r>
      <w:r>
        <w:rPr>
          <w:rtl w:val="true"/>
        </w:rPr>
        <w:t>:</w:t>
      </w:r>
      <w:bookmarkEnd w:id="1449"/>
    </w:p>
    <w:p>
      <w:pPr>
        <w:pStyle w:val="BookText"/>
        <w:rPr/>
      </w:pPr>
      <w:r>
        <w:rPr>
          <w:rFonts w:ascii="Amiri" w:hAnsi="Amiri" w:eastAsia="Amiri" w:cs="Amiri"/>
          <w:color w:val="111111"/>
          <w:sz w:val="28"/>
          <w:sz w:val="28"/>
          <w:szCs w:val="28"/>
          <w:rtl w:val="true"/>
          <w:lang w:bidi="ar-SA"/>
        </w:rPr>
        <w:t>لو قبّل امرأته قبل التقصير،وجب عليه دم شاة،</w:t>
      </w:r>
    </w:p>
    <w:p>
      <w:pPr>
        <w:pStyle w:val="BookText"/>
        <w:rPr/>
      </w:pPr>
      <w:r>
        <w:rPr>
          <w:rFonts w:ascii="Amiri" w:hAnsi="Amiri" w:eastAsia="Amiri" w:cs="Amiri"/>
          <w:color w:val="111111"/>
          <w:sz w:val="28"/>
          <w:sz w:val="28"/>
          <w:szCs w:val="28"/>
          <w:rtl w:val="true"/>
          <w:lang w:bidi="ar-SA"/>
        </w:rPr>
        <w:t xml:space="preserve">قاله الشيخ رحمه اللّه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عليه </w:t>
      </w:r>
      <w:r>
        <w:rPr>
          <w:rStyle w:val="FootnoteAnchor"/>
          <w:rtl w:val="true"/>
        </w:rPr>
        <w:footnoteReference w:id="2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متمتّع طاف بالبيت و بين الصفا و المروة،فقبّل امرأته قبل أن يقصّر من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 يهريقه،و إن كان الجماع فعليه جزور أو بقرة</w:t>
      </w:r>
      <w:r>
        <w:rPr>
          <w:rFonts w:eastAsia="Amiri" w:cs="Amiri" w:ascii="Amiri" w:hAnsi="Amiri"/>
          <w:color w:val="111111"/>
          <w:sz w:val="28"/>
          <w:szCs w:val="28"/>
          <w:rtl w:val="true"/>
          <w:lang w:bidi="ar-SA"/>
        </w:rPr>
        <w:t xml:space="preserve">»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0" w:name="__RefHeading___Toc1242553_222507752"/>
      <w:bookmarkStart w:id="1451" w:name="_Toc570"/>
      <w:bookmarkEnd w:id="1450"/>
      <w:r>
        <w:rPr>
          <w:rtl w:val="true"/>
        </w:rPr>
        <w:t>مسألة</w:t>
      </w:r>
      <w:r>
        <w:rPr>
          <w:rtl w:val="true"/>
        </w:rPr>
        <w:t>:</w:t>
      </w:r>
      <w:r>
        <w:rPr>
          <w:rtl w:val="true"/>
        </w:rPr>
        <w:t>و التقصير في إحرام العمرة المتمتّع بها أولى من الحلق،</w:t>
      </w:r>
      <w:bookmarkEnd w:id="1451"/>
    </w:p>
    <w:p>
      <w:pPr>
        <w:pStyle w:val="BookText"/>
        <w:rPr/>
      </w:pPr>
      <w:r>
        <w:rPr>
          <w:rFonts w:ascii="Amiri" w:hAnsi="Amiri" w:eastAsia="Amiri" w:cs="Amiri"/>
          <w:color w:val="111111"/>
          <w:sz w:val="28"/>
          <w:sz w:val="28"/>
          <w:szCs w:val="28"/>
          <w:rtl w:val="true"/>
          <w:lang w:bidi="ar-SA"/>
        </w:rPr>
        <w:t xml:space="preserve">قاله الشيخ في الخلاف </w:t>
      </w:r>
      <w:r>
        <w:rPr>
          <w:rStyle w:val="FootnoteAnchor"/>
          <w:rtl w:val="true"/>
        </w:rPr>
        <w:footnoteReference w:id="2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في غيره من الحلق،و أوجب به دم شاة مع العمد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التقصير أفضل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الحلق أفضل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جعفر بن محمّد الصادق،عن أبيه عليهما السّلام،عن جابر لمّا وصف حجّ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لأصحابه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 من إحرامكم بطواف بين الصفا و المروة و قصّروا</w:t>
      </w:r>
      <w:r>
        <w:rPr>
          <w:rFonts w:eastAsia="Amiri" w:cs="Amiri" w:ascii="Amiri" w:hAnsi="Amiri"/>
          <w:color w:val="111111"/>
          <w:sz w:val="28"/>
          <w:szCs w:val="28"/>
          <w:rtl w:val="true"/>
          <w:lang w:bidi="ar-SA"/>
        </w:rPr>
        <w:t xml:space="preserve">»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في صفة حجّه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الناس كلّهم و قصّروا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معه هدي فليطف بالبيت و بين الصفا و المروة و ليقصّر و ليحلل</w:t>
      </w:r>
      <w:r>
        <w:rPr>
          <w:rFonts w:eastAsia="Amiri" w:cs="Amiri" w:ascii="Amiri" w:hAnsi="Amiri"/>
          <w:color w:val="111111"/>
          <w:sz w:val="28"/>
          <w:szCs w:val="28"/>
          <w:rtl w:val="true"/>
          <w:lang w:bidi="ar-SA"/>
        </w:rPr>
        <w:t xml:space="preserve">»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المتمتّع أراد أن يقصّر فحلق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 يهريقه، فإذا كان يوم النحر أمرّ الموسى على رأسه حين يريد أن يحلق</w:t>
      </w:r>
      <w:r>
        <w:rPr>
          <w:rFonts w:eastAsia="Amiri" w:cs="Amiri" w:ascii="Amiri" w:hAnsi="Amiri"/>
          <w:color w:val="111111"/>
          <w:sz w:val="28"/>
          <w:szCs w:val="28"/>
          <w:rtl w:val="true"/>
          <w:lang w:bidi="ar-SA"/>
        </w:rPr>
        <w:t xml:space="preserve">»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ينبغي الحلق في الحجّ فمع الحلق هنا يفوت ذلك الفضل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 على السقوط عن الناسي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متمتّع حلق رأسه بمكّة،قال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جاهلا فليس عليه شيء،و إن تعمّد ذلك في أوّل الشهور للحجّ </w:t>
      </w:r>
      <w:r>
        <w:rPr>
          <w:rStyle w:val="FootnoteAnchor"/>
          <w:rtl w:val="true"/>
        </w:rPr>
        <w:footnoteReference w:id="2448"/>
      </w:r>
      <w:r>
        <w:rPr>
          <w:rFonts w:ascii="Amiri" w:hAnsi="Amiri" w:eastAsia="Amiri" w:cs="Amiri"/>
          <w:color w:val="111111"/>
          <w:sz w:val="28"/>
          <w:sz w:val="28"/>
          <w:szCs w:val="28"/>
          <w:rtl w:val="true"/>
          <w:lang w:bidi="ar-SA"/>
        </w:rPr>
        <w:t xml:space="preserve">بثلاثين يوما فليس عليه شيء،و إن تعمّد بعد الثلاثين التي </w:t>
      </w:r>
      <w:r>
        <w:rPr>
          <w:rStyle w:val="FootnoteAnchor"/>
          <w:rtl w:val="true"/>
        </w:rPr>
        <w:footnoteReference w:id="2449"/>
      </w:r>
      <w:r>
        <w:rPr>
          <w:rFonts w:ascii="Amiri" w:hAnsi="Amiri" w:eastAsia="Amiri" w:cs="Amiri"/>
          <w:color w:val="111111"/>
          <w:sz w:val="28"/>
          <w:sz w:val="28"/>
          <w:szCs w:val="28"/>
          <w:rtl w:val="true"/>
          <w:lang w:bidi="ar-SA"/>
        </w:rPr>
        <w:t>يوفّر فيها الشعر للحجّ فإنّ عليه دما يهريقه</w:t>
      </w:r>
      <w:r>
        <w:rPr>
          <w:rFonts w:eastAsia="Amiri" w:cs="Amiri" w:ascii="Amiri" w:hAnsi="Amiri"/>
          <w:color w:val="111111"/>
          <w:sz w:val="28"/>
          <w:szCs w:val="28"/>
          <w:rtl w:val="true"/>
          <w:lang w:bidi="ar-SA"/>
        </w:rPr>
        <w:t xml:space="preserve">»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 xml:space="preserve">. </w:t>
      </w:r>
      <w:bookmarkStart w:id="1452" w:name="pg12676_118199"/>
    </w:p>
    <w:p>
      <w:pPr>
        <w:pStyle w:val="BookText"/>
        <w:rPr/>
      </w:pPr>
      <w:bookmarkEnd w:id="1452"/>
      <w:r>
        <w:rPr>
          <w:rFonts w:ascii="Amiri" w:hAnsi="Amiri" w:eastAsia="Amiri" w:cs="Amiri"/>
          <w:color w:val="111111"/>
          <w:sz w:val="28"/>
          <w:sz w:val="28"/>
          <w:szCs w:val="28"/>
          <w:rtl w:val="true"/>
          <w:lang w:bidi="ar-SA"/>
        </w:rPr>
        <w:t xml:space="preserve">احتجّ الشافعيّ </w:t>
      </w:r>
      <w:r>
        <w:rPr>
          <w:rStyle w:val="FootnoteAnchor"/>
          <w:rtl w:val="true"/>
        </w:rPr>
        <w:footnoteReference w:id="2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مُحَلِّقِينَ رُؤُسَكُمْ وَ مُقَصِّرِينَ </w:t>
      </w:r>
      <w:r>
        <w:rPr>
          <w:rStyle w:val="FootnoteAnchor"/>
          <w:rtl w:val="true"/>
        </w:rPr>
        <w:footnoteReference w:id="2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العرب تبدأ بالأهمّ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المحلّقين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المقصّرين،قال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المقصّرين</w:t>
      </w:r>
      <w:r>
        <w:rPr>
          <w:rFonts w:eastAsia="Amiri" w:cs="Amiri" w:ascii="Amiri" w:hAnsi="Amiri"/>
          <w:color w:val="111111"/>
          <w:sz w:val="28"/>
          <w:szCs w:val="28"/>
          <w:rtl w:val="true"/>
          <w:lang w:bidi="ar-SA"/>
        </w:rPr>
        <w:t xml:space="preserve">» </w:t>
      </w:r>
      <w:r>
        <w:rPr>
          <w:rStyle w:val="FootnoteAnchor"/>
          <w:rtl w:val="true"/>
        </w:rPr>
        <w:footnoteReference w:id="2453"/>
      </w:r>
      <w:r>
        <w:rPr>
          <w:rFonts w:ascii="Amiri" w:hAnsi="Amiri" w:eastAsia="Amiri" w:cs="Amiri"/>
          <w:color w:val="111111"/>
          <w:sz w:val="28"/>
          <w:sz w:val="28"/>
          <w:szCs w:val="28"/>
          <w:rtl w:val="true"/>
          <w:lang w:bidi="ar-SA"/>
        </w:rPr>
        <w:t>فدلّ على أنّه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الدلائل لا يعارض ما نقلناه،فيكون العمل بقولنا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 على حكم الناسي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ابن بابويه عن جميل بن درّاج،عن أبي عبد اللّه عليه السّلام أنّه سأله </w:t>
      </w:r>
      <w:r>
        <w:rPr>
          <w:rStyle w:val="FootnoteAnchor"/>
          <w:rtl w:val="true"/>
        </w:rPr>
        <w:footnoteReference w:id="2454"/>
      </w:r>
      <w:r>
        <w:rPr>
          <w:rFonts w:ascii="Amiri" w:hAnsi="Amiri" w:eastAsia="Amiri" w:cs="Amiri"/>
          <w:color w:val="111111"/>
          <w:sz w:val="28"/>
          <w:sz w:val="28"/>
          <w:szCs w:val="28"/>
          <w:rtl w:val="true"/>
          <w:lang w:bidi="ar-SA"/>
        </w:rPr>
        <w:t>عن متمتّع حلق رأسه بمكّة،فقال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جاهلا فليس عليه شيء،و إن تعمّد في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شهور</w:t>
      </w:r>
      <w:r>
        <w:rPr>
          <w:rFonts w:eastAsia="Amiri" w:cs="Amiri" w:ascii="Amiri" w:hAnsi="Amiri"/>
          <w:color w:val="111111"/>
          <w:sz w:val="28"/>
          <w:szCs w:val="28"/>
          <w:rtl w:val="true"/>
          <w:lang w:bidi="ar-SA"/>
        </w:rPr>
        <w:t xml:space="preserve">] </w:t>
      </w:r>
      <w:r>
        <w:rPr>
          <w:rStyle w:val="FootnoteAnchor"/>
          <w:rtl w:val="true"/>
        </w:rPr>
        <w:footnoteReference w:id="2455"/>
      </w:r>
      <w:r>
        <w:rPr>
          <w:rFonts w:ascii="Amiri" w:hAnsi="Amiri" w:eastAsia="Amiri" w:cs="Amiri"/>
          <w:color w:val="111111"/>
          <w:sz w:val="28"/>
          <w:sz w:val="28"/>
          <w:szCs w:val="28"/>
          <w:rtl w:val="true"/>
          <w:lang w:bidi="ar-SA"/>
        </w:rPr>
        <w:t>الحجّ بثلاثين يوما فليس عليه شيء،و إن تعمّد ذلك بعد الثلاثين التي يوفّر فيها الشعر للحجّ،فإنّ عليه دما يهريقه</w:t>
      </w:r>
      <w:r>
        <w:rPr>
          <w:rFonts w:eastAsia="Amiri" w:cs="Amiri" w:ascii="Amiri" w:hAnsi="Amiri"/>
          <w:color w:val="111111"/>
          <w:sz w:val="28"/>
          <w:szCs w:val="28"/>
          <w:rtl w:val="true"/>
          <w:lang w:bidi="ar-SA"/>
        </w:rPr>
        <w:t xml:space="preserve">»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3" w:name="__RefHeading___Toc1242555_222507752"/>
      <w:bookmarkStart w:id="1454" w:name="_Toc571"/>
      <w:bookmarkEnd w:id="1453"/>
      <w:r>
        <w:rPr>
          <w:rtl w:val="true"/>
        </w:rPr>
        <w:t>مسألة</w:t>
      </w:r>
      <w:r>
        <w:rPr>
          <w:rtl w:val="true"/>
        </w:rPr>
        <w:t>:</w:t>
      </w:r>
      <w:r>
        <w:rPr>
          <w:rtl w:val="true"/>
        </w:rPr>
        <w:t>و أدنى التقصير أن يقصّر شيئا من شعر رأسه و لو كان يسيرا،</w:t>
      </w:r>
      <w:bookmarkEnd w:id="1454"/>
    </w:p>
    <w:p>
      <w:pPr>
        <w:pStyle w:val="BookText"/>
        <w:rPr/>
      </w:pPr>
      <w:r>
        <w:rPr>
          <w:rFonts w:ascii="Amiri" w:hAnsi="Amiri" w:eastAsia="Amiri" w:cs="Amiri"/>
          <w:color w:val="111111"/>
          <w:sz w:val="28"/>
          <w:sz w:val="28"/>
          <w:szCs w:val="28"/>
          <w:rtl w:val="true"/>
          <w:lang w:bidi="ar-SA"/>
        </w:rPr>
        <w:t>و أقلّه ثلاث شعرات؛لأنّ الامتثال يحصل به،فيكون مجزئا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متمتّع قصّ أظفاره و أخذ من شعره بمشقص،قال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اختيار علمائنا،و به قال الشافعيّ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الربع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من جميع شعر رأسه أو يحلقه أجمع </w:t>
      </w:r>
      <w:r>
        <w:rPr>
          <w:rStyle w:val="FootnoteAnchor"/>
          <w:rtl w:val="true"/>
        </w:rPr>
        <w:footnoteReference w:id="2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أحمد في إحدى الروايتين،و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قلناه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مالك </w:t>
      </w:r>
      <w:r>
        <w:rPr>
          <w:rStyle w:val="FootnoteAnchor"/>
          <w:rtl w:val="true"/>
        </w:rPr>
        <w:footnoteReference w:id="2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مُحَلِّقِينَ رُؤُسَكُمْ وَ مُقَصِّرِينَ </w:t>
      </w:r>
      <w:r>
        <w:rPr>
          <w:rStyle w:val="FootnoteAnchor"/>
          <w:rtl w:val="true"/>
        </w:rPr>
        <w:footnoteReference w:id="2463"/>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النبيّ صلّى اللّه عليه و آله حلق جميع شعر رأسه </w:t>
      </w:r>
      <w:r>
        <w:rPr>
          <w:rStyle w:val="FootnoteAnchor"/>
          <w:rtl w:val="true"/>
        </w:rPr>
        <w:footnoteReference w:id="2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نسك يتعلّق بالرأس فوجب استيعابه،كالمسح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عموم الحلق و إن كان عامّا بالنسبة إلى أشخاص النّاس،أمّا بالنسبة إلى شعر الرأس فلا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لكن نمنع مساواة التقصير له،و العطف لا يدلّ عليه،و فعل النبيّ صلّى اللّه عليه و آله مسلّم؛لأنّه بيّن الحلق في الحجّ،و الأصل في القياس ممنوع و قد تقدّم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 xml:space="preserve">. </w:t>
      </w:r>
      <w:bookmarkStart w:id="1455" w:name="pg12676_118201"/>
    </w:p>
    <w:p>
      <w:pPr>
        <w:pStyle w:val="Heading6"/>
        <w:numPr>
          <w:ilvl w:val="5"/>
          <w:numId w:val="1"/>
        </w:numPr>
        <w:rPr/>
      </w:pPr>
      <w:bookmarkStart w:id="1456" w:name="__RefHeading___Toc1242557_222507752"/>
      <w:bookmarkStart w:id="1457" w:name="_Toc572"/>
      <w:bookmarkEnd w:id="1455"/>
      <w:bookmarkEnd w:id="1456"/>
      <w:r>
        <w:rPr>
          <w:rtl w:val="true"/>
        </w:rPr>
        <w:t>فروع</w:t>
      </w:r>
      <w:r>
        <w:rPr>
          <w:rtl w:val="true"/>
        </w:rPr>
        <w:t>:</w:t>
      </w:r>
      <w:bookmarkEnd w:id="1457"/>
    </w:p>
    <w:p>
      <w:pPr>
        <w:pStyle w:val="Heading6"/>
        <w:numPr>
          <w:ilvl w:val="5"/>
          <w:numId w:val="1"/>
        </w:numPr>
        <w:rPr/>
      </w:pPr>
      <w:bookmarkStart w:id="1458" w:name="__RefHeading___Toc1242559_222507752"/>
      <w:bookmarkStart w:id="1459" w:name="_Toc573"/>
      <w:bookmarkEnd w:id="1458"/>
      <w:r>
        <w:rPr>
          <w:rtl w:val="true"/>
        </w:rPr>
        <w:t>الأوّل</w:t>
      </w:r>
      <w:r>
        <w:rPr>
          <w:rtl w:val="true"/>
        </w:rPr>
        <w:t>:</w:t>
      </w:r>
      <w:r>
        <w:rPr>
          <w:rtl w:val="true"/>
        </w:rPr>
        <w:t>لو حلق في إحرام العمرة،أجزأه،و هل يكون حراما؟فيه خلاف تقدّم</w:t>
      </w:r>
      <w:r>
        <w:rPr>
          <w:rtl w:val="true"/>
        </w:rPr>
        <w:t>.</w:t>
      </w:r>
      <w:bookmarkEnd w:id="1459"/>
    </w:p>
    <w:p>
      <w:pPr>
        <w:pStyle w:val="BookText"/>
        <w:rPr/>
      </w:pPr>
      <w:r>
        <w:rPr>
          <w:rFonts w:ascii="Amiri" w:hAnsi="Amiri" w:eastAsia="Amiri" w:cs="Amiri"/>
          <w:color w:val="111111"/>
          <w:sz w:val="28"/>
          <w:sz w:val="28"/>
          <w:szCs w:val="28"/>
          <w:rtl w:val="true"/>
          <w:lang w:bidi="ar-SA"/>
        </w:rPr>
        <w:t xml:space="preserve">و لو حلق بعض رأسه،فالوجه عدم التحريم على القولين و سقوط الدم و الاجتزاء به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0" w:name="__RefHeading___Toc1242561_222507752"/>
      <w:bookmarkStart w:id="1461" w:name="_Toc574"/>
      <w:bookmarkEnd w:id="1460"/>
      <w:r>
        <w:rPr>
          <w:rtl w:val="true"/>
        </w:rPr>
        <w:t>الثاني</w:t>
      </w:r>
      <w:r>
        <w:rPr>
          <w:rtl w:val="true"/>
        </w:rPr>
        <w:t>:</w:t>
      </w:r>
      <w:r>
        <w:rPr>
          <w:rtl w:val="true"/>
        </w:rPr>
        <w:t>لو قصّ الشعر بأيّ شيء كان،أجزأه،و كذا لو نتفه أو أزاله بالنورة؛</w:t>
      </w:r>
      <w:bookmarkEnd w:id="1461"/>
    </w:p>
    <w:p>
      <w:pPr>
        <w:pStyle w:val="BookText"/>
        <w:rPr/>
      </w:pPr>
      <w:r>
        <w:rPr>
          <w:rFonts w:ascii="Amiri" w:hAnsi="Amiri" w:eastAsia="Amiri" w:cs="Amiri"/>
          <w:color w:val="111111"/>
          <w:sz w:val="28"/>
          <w:sz w:val="28"/>
          <w:szCs w:val="28"/>
          <w:rtl w:val="true"/>
          <w:lang w:bidi="ar-SA"/>
        </w:rPr>
        <w:t xml:space="preserve">لأنّ القصد الإزالة و الأمر ورد مطلقا،فيجزئ كلّما يتناوله الإطلاق،لكنّ الأفضل التقصير في إحرام العمرة،و الحلق في الحجّ؛اقتداء برسول اللّه صلّى اللّه عليه و آله في أمره </w:t>
      </w:r>
      <w:r>
        <w:rPr>
          <w:rStyle w:val="FootnoteAnchor"/>
          <w:rtl w:val="true"/>
        </w:rPr>
        <w:footnoteReference w:id="2467"/>
      </w:r>
      <w:r>
        <w:rPr>
          <w:rFonts w:ascii="IRNazanin" w:hAnsi="IRNazanin" w:eastAsia="IRNazanin"/>
          <w:color w:val="111111"/>
          <w:sz w:val="28"/>
          <w:sz w:val="28"/>
          <w:szCs w:val="28"/>
          <w:rtl w:val="true"/>
          <w:lang w:bidi="fa-IR"/>
        </w:rPr>
        <w:t xml:space="preserve">و فعله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2" w:name="__RefHeading___Toc1242563_222507752"/>
      <w:bookmarkStart w:id="1463" w:name="_Toc575"/>
      <w:bookmarkEnd w:id="1462"/>
      <w:r>
        <w:rPr>
          <w:rtl w:val="true"/>
        </w:rPr>
        <w:t>الثالث</w:t>
      </w:r>
      <w:r>
        <w:rPr>
          <w:rtl w:val="true"/>
        </w:rPr>
        <w:t>:</w:t>
      </w:r>
      <w:r>
        <w:rPr>
          <w:rtl w:val="true"/>
        </w:rPr>
        <w:t>لو قصّر من الشعر النازل عن حدّ الرأس أو ما يحاذيه،أجزأه؛</w:t>
      </w:r>
      <w:bookmarkEnd w:id="1463"/>
    </w:p>
    <w:p>
      <w:pPr>
        <w:pStyle w:val="BookText"/>
        <w:rPr/>
      </w:pPr>
      <w:r>
        <w:rPr>
          <w:rFonts w:ascii="Amiri" w:hAnsi="Amiri" w:eastAsia="Amiri" w:cs="Amiri"/>
          <w:color w:val="111111"/>
          <w:sz w:val="28"/>
          <w:sz w:val="28"/>
          <w:szCs w:val="28"/>
          <w:rtl w:val="true"/>
          <w:lang w:bidi="ar-SA"/>
        </w:rPr>
        <w:t>لأنّ المأمور به التقصير و قد حصل،بخلاف المسح في الوضوء؛لأنّ المأمور به هناك المسح على الرأس و هو ما ترأس و علا،و لا نعلم فيه خلافا</w:t>
      </w:r>
      <w:r>
        <w:rPr>
          <w:rFonts w:eastAsia="Amiri" w:cs="Amiri" w:ascii="Amiri" w:hAnsi="Amiri"/>
          <w:color w:val="111111"/>
          <w:sz w:val="28"/>
          <w:szCs w:val="28"/>
          <w:rtl w:val="true"/>
          <w:lang w:bidi="ar-SA"/>
        </w:rPr>
        <w:t>.</w:t>
      </w:r>
    </w:p>
    <w:p>
      <w:pPr>
        <w:pStyle w:val="Heading6"/>
        <w:numPr>
          <w:ilvl w:val="5"/>
          <w:numId w:val="1"/>
        </w:numPr>
        <w:rPr/>
      </w:pPr>
      <w:bookmarkStart w:id="1464" w:name="__RefHeading___Toc1242565_222507752"/>
      <w:bookmarkStart w:id="1465" w:name="_Toc576"/>
      <w:bookmarkEnd w:id="1464"/>
      <w:r>
        <w:rPr>
          <w:rtl w:val="true"/>
        </w:rPr>
        <w:t>الرابع</w:t>
      </w:r>
      <w:r>
        <w:rPr>
          <w:rtl w:val="true"/>
        </w:rPr>
        <w:t>:</w:t>
      </w:r>
      <w:r>
        <w:rPr>
          <w:rtl w:val="true"/>
        </w:rPr>
        <w:t>لو قصّر من أظفاره،أجزأه؛لأنّه نوع من التقصير،فيتناوله المطلق،</w:t>
      </w:r>
      <w:bookmarkEnd w:id="1465"/>
    </w:p>
    <w:p>
      <w:pPr>
        <w:pStyle w:val="BookText"/>
        <w:rPr/>
      </w:pPr>
      <w:r>
        <w:rPr>
          <w:rFonts w:ascii="Amiri" w:hAnsi="Amiri" w:eastAsia="Amiri" w:cs="Amiri"/>
          <w:color w:val="111111"/>
          <w:sz w:val="28"/>
          <w:sz w:val="28"/>
          <w:szCs w:val="28"/>
          <w:rtl w:val="true"/>
          <w:lang w:bidi="ar-SA"/>
        </w:rPr>
        <w:t>فيكون مجزئا،</w:t>
      </w:r>
    </w:p>
    <w:p>
      <w:pPr>
        <w:pStyle w:val="BookText"/>
        <w:rPr/>
      </w:pPr>
      <w:r>
        <w:rPr>
          <w:rStyle w:val="FootnoteAnchor"/>
          <w:rtl w:val="true"/>
        </w:rPr>
        <w:footnoteReference w:id="2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أخذ من شاربه أو حاجبيه أو لحيته،أجزأه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بابويه عن حفص،و جميل و غيرهما،عن أبي عبد اللّه عليه السّلام في محرم يقصّر من بعض و لا يقصّر من بعض،قال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w:t>
      </w:r>
      <w:r>
        <w:rPr>
          <w:rFonts w:eastAsia="Amiri" w:cs="Amiri" w:ascii="Amiri" w:hAnsi="Amiri"/>
          <w:color w:val="111111"/>
          <w:sz w:val="28"/>
          <w:szCs w:val="28"/>
          <w:rtl w:val="true"/>
          <w:lang w:bidi="ar-SA"/>
        </w:rPr>
        <w:t xml:space="preserve">»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66" w:name="__RefHeading___Toc1242567_222507752"/>
      <w:bookmarkStart w:id="1467" w:name="_Toc577"/>
      <w:bookmarkEnd w:id="1466"/>
      <w:r>
        <w:rPr>
          <w:rtl w:val="true"/>
        </w:rPr>
        <w:t>مسألة</w:t>
      </w:r>
      <w:r>
        <w:rPr>
          <w:rtl w:val="true"/>
        </w:rPr>
        <w:t>:</w:t>
      </w:r>
      <w:r>
        <w:rPr>
          <w:rtl w:val="true"/>
        </w:rPr>
        <w:t>ينبغي للمتمتّع أن يتشبّه بالمحرمين بعد التقصير و لا يلبس المخيط،</w:t>
      </w:r>
      <w:bookmarkStart w:id="1468" w:name="pg12676_118202"/>
      <w:bookmarkEnd w:id="1467"/>
    </w:p>
    <w:p>
      <w:pPr>
        <w:pStyle w:val="BookText"/>
        <w:rPr/>
      </w:pPr>
      <w:bookmarkEnd w:id="1468"/>
      <w:r>
        <w:rPr>
          <w:rFonts w:ascii="Amiri" w:hAnsi="Amiri" w:eastAsia="Amiri" w:cs="Amiri"/>
          <w:color w:val="111111"/>
          <w:sz w:val="28"/>
          <w:sz w:val="28"/>
          <w:szCs w:val="28"/>
          <w:rtl w:val="true"/>
          <w:lang w:bidi="ar-SA"/>
        </w:rPr>
        <w:t>رواه الشيخ عن حفص بن البختريّ،عن غير واحد،عن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للمتمتّع بالعمرة إلى الحجّ إذا أحلّ أن لا يلبس قميصا و ليتشبّه بالمحرمين</w:t>
      </w:r>
      <w:r>
        <w:rPr>
          <w:rFonts w:eastAsia="Amiri" w:cs="Amiri" w:ascii="Amiri" w:hAnsi="Amiri"/>
          <w:color w:val="111111"/>
          <w:sz w:val="28"/>
          <w:szCs w:val="28"/>
          <w:rtl w:val="true"/>
          <w:lang w:bidi="ar-SA"/>
        </w:rPr>
        <w:t xml:space="preserve">»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ذلك على سبيل الوجوب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تقدّم من الأحاديث الدالّة على الإحلال من كلّ شيء عند </w:t>
      </w:r>
      <w:r>
        <w:rPr>
          <w:rStyle w:val="FootnoteAnchor"/>
          <w:rtl w:val="true"/>
        </w:rPr>
        <w:footnoteReference w:id="2472"/>
      </w:r>
      <w:r>
        <w:rPr>
          <w:rFonts w:ascii="Amiri" w:hAnsi="Amiri" w:eastAsia="Amiri" w:cs="Amiri"/>
          <w:color w:val="111111"/>
          <w:sz w:val="28"/>
          <w:sz w:val="28"/>
          <w:szCs w:val="28"/>
          <w:rtl w:val="true"/>
          <w:lang w:bidi="ar-SA"/>
        </w:rPr>
        <w:t xml:space="preserve">التقصير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9" w:name="__RefHeading___Toc1242569_222507752"/>
      <w:bookmarkStart w:id="1470" w:name="_Toc578"/>
      <w:bookmarkEnd w:id="1469"/>
      <w:r>
        <w:rPr>
          <w:rtl w:val="true"/>
        </w:rPr>
        <w:t>مسألة</w:t>
      </w:r>
      <w:r>
        <w:rPr>
          <w:rtl w:val="true"/>
        </w:rPr>
        <w:t>:</w:t>
      </w:r>
      <w:r>
        <w:rPr>
          <w:rtl w:val="true"/>
        </w:rPr>
        <w:t>قد بيّنّا أنّه لا يجوز له الجماع قبل التقصير،</w:t>
      </w:r>
      <w:bookmarkEnd w:id="1470"/>
    </w:p>
    <w:p>
      <w:pPr>
        <w:pStyle w:val="BookText"/>
        <w:rPr/>
      </w:pPr>
      <w:r>
        <w:rPr>
          <w:rStyle w:val="FootnoteAnchor"/>
          <w:rtl w:val="true"/>
        </w:rPr>
        <w:footnoteReference w:id="2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جامع،وجب عليه بدنة إن كان موسرا،و بقرة إن كان متوسّطا،و شاة إن كان فقيرا،و لا تبطل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بإيجاب الدم مطلقا و صحّة العمرة قال مالك </w:t>
      </w:r>
      <w:r>
        <w:rPr>
          <w:rStyle w:val="FootnoteAnchor"/>
          <w:rtl w:val="true"/>
        </w:rPr>
        <w:footnoteReference w:id="2475"/>
      </w:r>
      <w:r>
        <w:rPr>
          <w:rFonts w:ascii="IRNazanin" w:hAnsi="IRNazanin" w:eastAsia="IRNazanin"/>
          <w:color w:val="111111"/>
          <w:sz w:val="28"/>
          <w:sz w:val="28"/>
          <w:szCs w:val="28"/>
          <w:rtl w:val="true"/>
          <w:lang w:bidi="fa-IR"/>
        </w:rPr>
        <w:t xml:space="preserve">،و أحمد </w:t>
      </w:r>
      <w:r>
        <w:rPr>
          <w:rStyle w:val="FootnoteAnchor"/>
          <w:rtl w:val="true"/>
        </w:rPr>
        <w:footnoteReference w:id="2476"/>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تفسد عمرته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 أنّه سئل عن امرأة معتمرة وقع بها زوجها قبل أن تقصّر،قال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من مناسكه شيئا أو نسيه فليرق دما،قيل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موسرة،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فلتنحر ناقة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 xml:space="preserve">. </w:t>
      </w:r>
      <w:bookmarkStart w:id="1471" w:name="pg12676_118203"/>
    </w:p>
    <w:p>
      <w:pPr>
        <w:pStyle w:val="BookText"/>
        <w:rPr/>
      </w:pPr>
      <w:bookmarkEnd w:id="1471"/>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خفت أن يكون قد ثلم حجّه</w:t>
      </w:r>
      <w:r>
        <w:rPr>
          <w:rFonts w:eastAsia="Amiri" w:cs="Amiri" w:ascii="Amiri" w:hAnsi="Amiri"/>
          <w:color w:val="111111"/>
          <w:sz w:val="28"/>
          <w:szCs w:val="28"/>
          <w:rtl w:val="true"/>
          <w:lang w:bidi="ar-SA"/>
        </w:rPr>
        <w:t xml:space="preserve">» </w:t>
      </w:r>
      <w:r>
        <w:rPr>
          <w:rStyle w:val="FootnoteAnchor"/>
          <w:rtl w:val="true"/>
        </w:rPr>
        <w:footnoteReference w:id="2480"/>
      </w:r>
      <w:r>
        <w:rPr>
          <w:rFonts w:ascii="Amiri" w:hAnsi="Amiri" w:eastAsia="Amiri" w:cs="Amiri"/>
          <w:color w:val="111111"/>
          <w:sz w:val="28"/>
          <w:sz w:val="28"/>
          <w:szCs w:val="28"/>
          <w:rtl w:val="true"/>
          <w:lang w:bidi="ar-SA"/>
        </w:rPr>
        <w:t>و هو يدلّ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الكفّارة تجب عليه و عليها إن طاوعته،و إن أكرهها تحمّل عنها كفّارتها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التقصير ليس بركن فلا يفسد النسك بالوطء قبله،كالرمي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بأنّه وطئ قبل حلّه من عمرته فأفسدها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الإفساد</w:t>
      </w:r>
      <w:r>
        <w:rPr>
          <w:rFonts w:eastAsia="IRNazanin" w:cs="IRNazanin"/>
          <w:color w:val="111111"/>
          <w:sz w:val="28"/>
          <w:szCs w:val="28"/>
          <w:rtl w:val="true"/>
          <w:lang w:bidi="fa-IR"/>
        </w:rPr>
        <w:t>.</w:t>
      </w:r>
    </w:p>
    <w:p>
      <w:pPr>
        <w:pStyle w:val="Heading6"/>
        <w:numPr>
          <w:ilvl w:val="5"/>
          <w:numId w:val="1"/>
        </w:numPr>
        <w:rPr/>
      </w:pPr>
      <w:bookmarkStart w:id="1472" w:name="__RefHeading___Toc1242571_222507752"/>
      <w:bookmarkStart w:id="1473" w:name="_Toc579"/>
      <w:bookmarkEnd w:id="1472"/>
      <w:r>
        <w:rPr>
          <w:rtl w:val="true"/>
        </w:rPr>
        <w:t>مسألة</w:t>
      </w:r>
      <w:r>
        <w:rPr>
          <w:rtl w:val="true"/>
        </w:rPr>
        <w:t>:</w:t>
      </w:r>
      <w:r>
        <w:rPr>
          <w:rtl w:val="true"/>
        </w:rPr>
        <w:t>يكره للمتمتّع بالعمرة أن يخرج من مكّة قبل أن يقضي مناسكه كلّها إلاّ</w:t>
      </w:r>
      <w:bookmarkEnd w:id="1473"/>
    </w:p>
    <w:p>
      <w:pPr>
        <w:pStyle w:val="BookText"/>
        <w:rPr/>
      </w:pPr>
      <w:r>
        <w:rPr>
          <w:rFonts w:ascii="Amiri" w:hAnsi="Amiri" w:eastAsia="Amiri" w:cs="Amiri"/>
          <w:color w:val="111111"/>
          <w:sz w:val="28"/>
          <w:sz w:val="28"/>
          <w:szCs w:val="28"/>
          <w:rtl w:val="true"/>
          <w:lang w:bidi="ar-SA"/>
        </w:rPr>
        <w:t>لضرورة،</w:t>
      </w:r>
    </w:p>
    <w:p>
      <w:pPr>
        <w:pStyle w:val="BookText"/>
        <w:rPr/>
      </w:pPr>
      <w:r>
        <w:rPr>
          <w:rFonts w:ascii="Amiri" w:hAnsi="Amiri" w:eastAsia="Amiri" w:cs="Amiri"/>
          <w:color w:val="111111"/>
          <w:sz w:val="28"/>
          <w:sz w:val="28"/>
          <w:szCs w:val="28"/>
          <w:rtl w:val="true"/>
          <w:lang w:bidi="ar-SA"/>
        </w:rPr>
        <w:t>فإن اضطرّ إلى الخروج،خرج إلى حيث لا يفوته الحجّ،و يخرج محرما بالحجّ،فإن أمكنه الرجوع إلى مكّة،و إلاّ مضى على إحرامه إلى عرفات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خرج بغير إحرام ثمّ عاد،فإن كان في الشهر الذي خرج فيه،لم يضرّه أن يدخل مكّة بغير إحرام،و إن دخل في غير الشهر الذي خرج فيه،دخلها محرما بالعمرة إلى الحجّ،و تكون عمرته الأخيرة هي التي يتمتّع بها إلى الحجّ،رواه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متمتّعا في أشهر الحجّ،لم يكن له أن يخرج حتّى يقضي الحجّ،فإن عرضت له الحاجة إلى عسفان أو إلى الطائف أو إلى ذات عرق،خرج محرما،و دخل ملبّيا بالحجّ،فلا يزال على إحرامه،فإن رجع إلى مكّة رجع محرما،و لم يقرب البيت حتّى يخرج مع النّاس إلى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2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جهل فخرج إلى المدينة و إلى </w:t>
      </w:r>
      <w:r>
        <w:rPr>
          <w:rStyle w:val="FootnoteAnchor"/>
          <w:rtl w:val="true"/>
        </w:rPr>
        <w:footnoteReference w:id="2483"/>
      </w:r>
      <w:r>
        <w:rPr>
          <w:rFonts w:ascii="Amiri" w:hAnsi="Amiri" w:eastAsia="Amiri" w:cs="Amiri"/>
          <w:color w:val="111111"/>
          <w:sz w:val="28"/>
          <w:sz w:val="28"/>
          <w:szCs w:val="28"/>
          <w:rtl w:val="true"/>
          <w:lang w:bidi="ar-SA"/>
        </w:rPr>
        <w:t xml:space="preserve">نحوها بغير إحرام ثمّ رجع في إبّان الحجّ في أشهر الحجّ يريد الحجّ أ يدخلها محرما </w:t>
      </w:r>
    </w:p>
    <w:p>
      <w:pPr>
        <w:pStyle w:val="BookText"/>
        <w:rPr/>
      </w:pPr>
      <w:r>
        <w:rPr>
          <w:rFonts w:ascii="Amiri" w:hAnsi="Amiri" w:eastAsia="Amiri" w:cs="Amiri"/>
          <w:color w:val="111111"/>
          <w:sz w:val="28"/>
          <w:sz w:val="28"/>
          <w:szCs w:val="28"/>
          <w:rtl w:val="true"/>
          <w:lang w:bidi="ar-SA"/>
        </w:rPr>
        <w:t>أو بغير إحرام؟فقال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رجع في شهره دخل بغير إحرام،و إن دخل في غير الشهر دخل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الإحرامين و المتعتين متعته؟الأولى أو الأخيرة؟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الأخيرة هي عمرته،و هي المحتسب </w:t>
      </w:r>
      <w:r>
        <w:rPr>
          <w:rStyle w:val="FootnoteAnchor"/>
          <w:rtl w:val="true"/>
        </w:rPr>
        <w:footnoteReference w:id="2484"/>
      </w:r>
      <w:r>
        <w:rPr>
          <w:rFonts w:ascii="Amiri" w:hAnsi="Amiri" w:eastAsia="Amiri" w:cs="Amiri"/>
          <w:color w:val="111111"/>
          <w:sz w:val="28"/>
          <w:sz w:val="28"/>
          <w:szCs w:val="28"/>
          <w:rtl w:val="true"/>
          <w:lang w:bidi="ar-SA"/>
        </w:rPr>
        <w:t>بها التي وصلت بحجّه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فرق بين المفردة و بين عمرة المتعة إذا دخل في أشهر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أحرم بالعمرة و هو ينوي العمرة ثمّ أحلّ منها و لم يكن عليه دم و لم يكن محتسبا </w:t>
      </w:r>
      <w:r>
        <w:rPr>
          <w:rStyle w:val="FootnoteAnchor"/>
          <w:rtl w:val="true"/>
        </w:rPr>
        <w:footnoteReference w:id="2485"/>
      </w:r>
      <w:r>
        <w:rPr>
          <w:rFonts w:ascii="Amiri" w:hAnsi="Amiri" w:eastAsia="Amiri" w:cs="Amiri"/>
          <w:color w:val="111111"/>
          <w:sz w:val="28"/>
          <w:sz w:val="28"/>
          <w:szCs w:val="28"/>
          <w:rtl w:val="true"/>
          <w:lang w:bidi="ar-SA"/>
        </w:rPr>
        <w:t>بها؛لأنّه لا يكون ينوي الحجّ</w:t>
      </w:r>
      <w:r>
        <w:rPr>
          <w:rFonts w:eastAsia="Amiri" w:cs="Amiri" w:ascii="Amiri" w:hAnsi="Amiri"/>
          <w:color w:val="111111"/>
          <w:sz w:val="28"/>
          <w:szCs w:val="28"/>
          <w:rtl w:val="true"/>
          <w:lang w:bidi="ar-SA"/>
        </w:rPr>
        <w:t xml:space="preserve">»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يتمتّع بالعمرة إلى الحجّ يريد الخروج إلى الطائف،قال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 بالحجّ من مكّة و ما أحبّ أن يخرج منها إلاّ محرما و لا يجاوز الطائف إنّها قريبة من مكّة</w:t>
      </w:r>
      <w:r>
        <w:rPr>
          <w:rFonts w:eastAsia="Amiri" w:cs="Amiri" w:ascii="Amiri" w:hAnsi="Amiri"/>
          <w:color w:val="111111"/>
          <w:sz w:val="28"/>
          <w:szCs w:val="28"/>
          <w:rtl w:val="true"/>
          <w:lang w:bidi="ar-SA"/>
        </w:rPr>
        <w:t xml:space="preserve">»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 عن حفص بن البختريّ،عن أبي عبد اللّه عليه السّلام في رجل قضى متعته و عرضت له حاجة،أراد أن يخرج </w:t>
      </w:r>
      <w:r>
        <w:rPr>
          <w:rStyle w:val="FootnoteAnchor"/>
          <w:rtl w:val="true"/>
        </w:rPr>
        <w:footnoteReference w:id="2488"/>
      </w:r>
      <w:r>
        <w:rPr>
          <w:rFonts w:ascii="Amiri" w:hAnsi="Amiri" w:eastAsia="Amiri" w:cs="Amiri"/>
          <w:color w:val="111111"/>
          <w:sz w:val="28"/>
          <w:sz w:val="28"/>
          <w:szCs w:val="28"/>
          <w:rtl w:val="true"/>
          <w:lang w:bidi="ar-SA"/>
        </w:rPr>
        <w:t>إليها،قال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فليغتسل للإحرام و ليهلّ بالحجّ و ليمض في حاجته،فإن لم يقدر على الرجوع إلى مكّة مضى إلى عرفات</w:t>
      </w:r>
      <w:r>
        <w:rPr>
          <w:rFonts w:eastAsia="Amiri" w:cs="Amiri" w:ascii="Amiri" w:hAnsi="Amiri"/>
          <w:color w:val="111111"/>
          <w:sz w:val="28"/>
          <w:szCs w:val="28"/>
          <w:rtl w:val="true"/>
          <w:lang w:bidi="ar-SA"/>
        </w:rPr>
        <w:t xml:space="preserve">»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 xml:space="preserve">. </w:t>
      </w:r>
      <w:bookmarkStart w:id="1474" w:name="pg12676_118205"/>
    </w:p>
    <w:p>
      <w:pPr>
        <w:pStyle w:val="Heading6"/>
        <w:numPr>
          <w:ilvl w:val="5"/>
          <w:numId w:val="1"/>
        </w:numPr>
        <w:rPr/>
      </w:pPr>
      <w:bookmarkStart w:id="1475" w:name="__RefHeading___Toc1242573_222507752"/>
      <w:bookmarkStart w:id="1476" w:name="_Toc580"/>
      <w:bookmarkEnd w:id="1474"/>
      <w:bookmarkEnd w:id="1475"/>
      <w:r>
        <w:rPr>
          <w:rtl w:val="true"/>
        </w:rPr>
        <w:t>فروع</w:t>
      </w:r>
      <w:r>
        <w:rPr>
          <w:rtl w:val="true"/>
        </w:rPr>
        <w:t>:</w:t>
      </w:r>
      <w:bookmarkEnd w:id="1476"/>
    </w:p>
    <w:p>
      <w:pPr>
        <w:pStyle w:val="Heading6"/>
        <w:numPr>
          <w:ilvl w:val="5"/>
          <w:numId w:val="1"/>
        </w:numPr>
        <w:rPr/>
      </w:pPr>
      <w:bookmarkStart w:id="1477" w:name="__RefHeading___Toc1242575_222507752"/>
      <w:bookmarkStart w:id="1478" w:name="_Toc581"/>
      <w:bookmarkEnd w:id="1477"/>
      <w:r>
        <w:rPr>
          <w:rtl w:val="true"/>
        </w:rPr>
        <w:t>الأوّل</w:t>
      </w:r>
      <w:r>
        <w:rPr>
          <w:rtl w:val="true"/>
        </w:rPr>
        <w:t>:</w:t>
      </w:r>
      <w:r>
        <w:rPr>
          <w:rtl w:val="true"/>
        </w:rPr>
        <w:t>لو خرج من مكّة بغير إحرام و عاد في الشهر الذي خرج فيه،</w:t>
      </w:r>
      <w:bookmarkEnd w:id="1478"/>
    </w:p>
    <w:p>
      <w:pPr>
        <w:pStyle w:val="BookText"/>
        <w:rPr/>
      </w:pPr>
      <w:r>
        <w:rPr>
          <w:rFonts w:ascii="Amiri" w:hAnsi="Amiri" w:eastAsia="Amiri" w:cs="Amiri"/>
          <w:color w:val="111111"/>
          <w:sz w:val="28"/>
          <w:sz w:val="28"/>
          <w:szCs w:val="28"/>
          <w:rtl w:val="true"/>
          <w:lang w:bidi="ar-SA"/>
        </w:rPr>
        <w:t>استحبّ له أن يدخلها محرما بالحجّ،و يجوز له أن يدخلها بغير إحرام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المتمتّع يجيء فيقضي متعته،ثمّ تبدو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Style w:val="FootnoteAnchor"/>
          <w:rtl w:val="true"/>
        </w:rPr>
        <w:footnoteReference w:id="2490"/>
      </w:r>
      <w:r>
        <w:rPr>
          <w:rFonts w:ascii="Amiri" w:hAnsi="Amiri" w:eastAsia="Amiri" w:cs="Amiri"/>
          <w:color w:val="111111"/>
          <w:sz w:val="28"/>
          <w:sz w:val="28"/>
          <w:szCs w:val="28"/>
          <w:rtl w:val="true"/>
          <w:lang w:bidi="ar-SA"/>
        </w:rPr>
        <w:t>فيخرج إلى المدينة أو إلى ذات عرق أو إلى بعض المعادن،قال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إلى مكّة بعمرة إن كان في غير أشهر الحجّ الذي </w:t>
      </w:r>
      <w:r>
        <w:rPr>
          <w:rStyle w:val="FootnoteAnchor"/>
          <w:rtl w:val="true"/>
        </w:rPr>
        <w:footnoteReference w:id="2491"/>
      </w:r>
      <w:r>
        <w:rPr>
          <w:rFonts w:ascii="Amiri" w:hAnsi="Amiri" w:eastAsia="Amiri" w:cs="Amiri"/>
          <w:color w:val="111111"/>
          <w:sz w:val="28"/>
          <w:sz w:val="28"/>
          <w:szCs w:val="28"/>
          <w:rtl w:val="true"/>
          <w:lang w:bidi="ar-SA"/>
        </w:rPr>
        <w:t>يتمتّع فيه؛لأنّ لكلّ شهر عمرة،و هو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دخل في الشهر الذي خرج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مجاورا هاهنا فخرج يتلقّى بعض هؤلاء،فلمّا رجع فبلغ ذات عرق أحرم بالحجّ،و دخل و هو محرم بالحجّ</w:t>
      </w:r>
      <w:r>
        <w:rPr>
          <w:rFonts w:eastAsia="Amiri" w:cs="Amiri" w:ascii="Amiri" w:hAnsi="Amiri"/>
          <w:color w:val="111111"/>
          <w:sz w:val="28"/>
          <w:szCs w:val="28"/>
          <w:rtl w:val="true"/>
          <w:lang w:bidi="ar-SA"/>
        </w:rPr>
        <w:t xml:space="preserve">»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قول الشيخ رحمه اللّه و استدلاله </w:t>
      </w:r>
      <w:r>
        <w:rPr>
          <w:rStyle w:val="FootnoteAnchor"/>
          <w:rtl w:val="true"/>
        </w:rPr>
        <w:footnoteReference w:id="2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إشكال؛إذ قد بيّنّا أنّه لا يجوز الإحرام لحجّ التمتّع إلاّ من مكّة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9" w:name="__RefHeading___Toc1242577_222507752"/>
      <w:bookmarkStart w:id="1480" w:name="_Toc582"/>
      <w:bookmarkEnd w:id="1479"/>
      <w:r>
        <w:rPr>
          <w:rtl w:val="true"/>
        </w:rPr>
        <w:t>الثاني</w:t>
      </w:r>
      <w:r>
        <w:rPr>
          <w:rtl w:val="true"/>
        </w:rPr>
        <w:t>:</w:t>
      </w:r>
      <w:r>
        <w:rPr>
          <w:rtl w:val="true"/>
        </w:rPr>
        <w:t>قد بيّنّا أنّه لا يجوز لأحد أن يدخل مكّة إلاّ محرما</w:t>
      </w:r>
      <w:bookmarkEnd w:id="1480"/>
    </w:p>
    <w:p>
      <w:pPr>
        <w:pStyle w:val="BookText"/>
        <w:rPr/>
      </w:pPr>
      <w:r>
        <w:rPr>
          <w:rFonts w:ascii="Amiri" w:hAnsi="Amiri" w:eastAsia="Amiri" w:cs="Amiri"/>
          <w:color w:val="111111"/>
          <w:sz w:val="28"/>
          <w:sz w:val="28"/>
          <w:szCs w:val="28"/>
          <w:rtl w:val="true"/>
          <w:lang w:bidi="ar-SA"/>
        </w:rPr>
        <w:t xml:space="preserve">إلاّ في هذه الصورة التي قدّمناها و المريض و الحطّابة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يدخل أحد الحرم إلاّ محرما؟قال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المريض أو المبطون</w:t>
      </w:r>
      <w:r>
        <w:rPr>
          <w:rFonts w:eastAsia="Amiri" w:cs="Amiri" w:ascii="Amiri" w:hAnsi="Amiri"/>
          <w:color w:val="111111"/>
          <w:sz w:val="28"/>
          <w:szCs w:val="28"/>
          <w:rtl w:val="true"/>
          <w:lang w:bidi="ar-SA"/>
        </w:rPr>
        <w:t xml:space="preserve">»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هل يدخل الرجل </w:t>
      </w:r>
      <w:r>
        <w:rPr>
          <w:rStyle w:val="FootnoteAnchor"/>
          <w:rtl w:val="true"/>
        </w:rPr>
        <w:footnoteReference w:id="2497"/>
      </w:r>
      <w:r>
        <w:rPr>
          <w:rFonts w:ascii="Amiri" w:hAnsi="Amiri" w:eastAsia="Amiri" w:cs="Amiri"/>
          <w:color w:val="111111"/>
          <w:sz w:val="28"/>
          <w:sz w:val="28"/>
          <w:szCs w:val="28"/>
          <w:rtl w:val="true"/>
          <w:lang w:bidi="ar-SA"/>
        </w:rPr>
        <w:t>بغير إحرام؟فقال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يكون مريضا أو به بطن</w:t>
      </w:r>
      <w:r>
        <w:rPr>
          <w:rFonts w:eastAsia="Amiri" w:cs="Amiri" w:ascii="Amiri" w:hAnsi="Amiri"/>
          <w:color w:val="111111"/>
          <w:sz w:val="28"/>
          <w:szCs w:val="28"/>
          <w:rtl w:val="true"/>
          <w:lang w:bidi="ar-SA"/>
        </w:rPr>
        <w:t xml:space="preserve">»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رفاعة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به بطن و وجع شديد يدخل مكّة حلالا؟فقال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يدخلها إلاّ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يحرمون عنه،إنّ الحطّابين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المجتلبة</w:t>
      </w:r>
      <w:r>
        <w:rPr>
          <w:rFonts w:eastAsia="Amiri" w:cs="Amiri" w:ascii="Amiri" w:hAnsi="Amiri"/>
          <w:color w:val="111111"/>
          <w:sz w:val="28"/>
          <w:szCs w:val="28"/>
          <w:rtl w:val="true"/>
          <w:lang w:bidi="ar-SA"/>
        </w:rPr>
        <w:t xml:space="preserve">] </w:t>
      </w:r>
      <w:r>
        <w:rPr>
          <w:rStyle w:val="FootnoteAnchor"/>
          <w:rtl w:val="true"/>
        </w:rPr>
        <w:footnoteReference w:id="2499"/>
      </w:r>
      <w:r>
        <w:rPr>
          <w:rFonts w:ascii="Amiri" w:hAnsi="Amiri" w:eastAsia="Amiri" w:cs="Amiri"/>
          <w:color w:val="111111"/>
          <w:sz w:val="28"/>
          <w:sz w:val="28"/>
          <w:szCs w:val="28"/>
          <w:rtl w:val="true"/>
          <w:lang w:bidi="ar-SA"/>
        </w:rPr>
        <w:t xml:space="preserve">أتوا النبيّ صلّى اللّه عليه و آله فسألوه فأذن لهم أن يدخلوا حلالا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في هذه الرواية من دخول المريض إلاّ بإحرامه على سبيل الندب؛لما تقدّم في الحديثين الأوّلين </w:t>
      </w:r>
      <w:r>
        <w:rPr>
          <w:rStyle w:val="FootnoteAnchor"/>
          <w:rtl w:val="true"/>
        </w:rPr>
        <w:footnoteReference w:id="2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درّاج،عن أبي عبد اللّه عليه السّلام في الرجل يخرج إلى جدّة في الحاجة،فقال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مكّة بغير إحرام</w:t>
      </w:r>
      <w:r>
        <w:rPr>
          <w:rFonts w:eastAsia="Amiri" w:cs="Amiri" w:ascii="Amiri" w:hAnsi="Amiri"/>
          <w:color w:val="111111"/>
          <w:sz w:val="28"/>
          <w:szCs w:val="28"/>
          <w:rtl w:val="true"/>
          <w:lang w:bidi="ar-SA"/>
        </w:rPr>
        <w:t xml:space="preserve">» </w:t>
      </w:r>
      <w:r>
        <w:rPr>
          <w:rStyle w:val="FootnoteAnchor"/>
          <w:rtl w:val="true"/>
        </w:rPr>
        <w:footnoteReference w:id="2502"/>
      </w:r>
      <w:r>
        <w:rPr>
          <w:rFonts w:ascii="Amiri" w:hAnsi="Amiri" w:eastAsia="Amiri" w:cs="Amiri"/>
          <w:color w:val="111111"/>
          <w:sz w:val="28"/>
          <w:sz w:val="28"/>
          <w:szCs w:val="28"/>
          <w:rtl w:val="true"/>
          <w:lang w:bidi="ar-SA"/>
        </w:rPr>
        <w:t xml:space="preserve">على من عاد في الشهر الذي خرج فيه </w:t>
      </w:r>
      <w:r>
        <w:rPr>
          <w:rStyle w:val="FootnoteAnchor"/>
          <w:rtl w:val="true"/>
        </w:rPr>
        <w:footnoteReference w:id="2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 لما تقدّم </w:t>
      </w:r>
      <w:r>
        <w:rPr>
          <w:rStyle w:val="FootnoteAnchor"/>
          <w:rtl w:val="true"/>
        </w:rPr>
        <w:footnoteReference w:id="2504"/>
      </w:r>
      <w:r>
        <w:rPr>
          <w:rFonts w:ascii="Amiri" w:hAnsi="Amiri" w:eastAsia="Amiri" w:cs="Amiri"/>
          <w:color w:val="111111"/>
          <w:sz w:val="28"/>
          <w:sz w:val="28"/>
          <w:szCs w:val="28"/>
          <w:rtl w:val="true"/>
          <w:lang w:bidi="ar-SA"/>
        </w:rPr>
        <w:t>،و لما رواه عن حفص ابن البختريّ و أبان بن عثمان،عن رجل،عن أبي عبد اللّه عليه السّلام في الرجل يخرج في الحاجة من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رجع في الشهر الذي خرج فيه،دخل بغير </w:t>
      </w:r>
      <w:bookmarkStart w:id="1481" w:name="pg12676_118207"/>
    </w:p>
    <w:p>
      <w:pPr>
        <w:pStyle w:val="BookText"/>
        <w:rPr/>
      </w:pPr>
      <w:bookmarkEnd w:id="1481"/>
      <w:r>
        <w:rPr>
          <w:rFonts w:ascii="Amiri" w:hAnsi="Amiri" w:eastAsia="Amiri" w:cs="Amiri"/>
          <w:color w:val="111111"/>
          <w:sz w:val="28"/>
          <w:sz w:val="28"/>
          <w:szCs w:val="28"/>
          <w:rtl w:val="true"/>
          <w:lang w:bidi="ar-SA"/>
        </w:rPr>
        <w:t>إحرام،و إن دخل في غيره،دخل بإحرام</w:t>
      </w:r>
      <w:r>
        <w:rPr>
          <w:rFonts w:eastAsia="Amiri" w:cs="Amiri" w:ascii="Amiri" w:hAnsi="Amiri"/>
          <w:color w:val="111111"/>
          <w:sz w:val="28"/>
          <w:szCs w:val="28"/>
          <w:rtl w:val="true"/>
          <w:lang w:bidi="ar-SA"/>
        </w:rPr>
        <w:t xml:space="preserve">»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2" w:name="__RefHeading___Toc1242579_222507752"/>
      <w:bookmarkStart w:id="1483" w:name="_Toc583"/>
      <w:bookmarkEnd w:id="1482"/>
      <w:r>
        <w:rPr>
          <w:rtl w:val="true"/>
        </w:rPr>
        <w:t>مسألة</w:t>
      </w:r>
      <w:r>
        <w:rPr>
          <w:rtl w:val="true"/>
        </w:rPr>
        <w:t>:</w:t>
      </w:r>
      <w:r>
        <w:rPr>
          <w:rtl w:val="true"/>
        </w:rPr>
        <w:t>يجوز للمحرم المتمتّع إذا دخل مكّة أن يطوف و يسعى و يقصّر،</w:t>
      </w:r>
      <w:bookmarkEnd w:id="1483"/>
    </w:p>
    <w:p>
      <w:pPr>
        <w:pStyle w:val="BookText"/>
        <w:rPr/>
      </w:pPr>
      <w:r>
        <w:rPr>
          <w:rFonts w:ascii="Amiri" w:hAnsi="Amiri" w:eastAsia="Amiri" w:cs="Amiri"/>
          <w:color w:val="111111"/>
          <w:sz w:val="28"/>
          <w:sz w:val="28"/>
          <w:szCs w:val="28"/>
          <w:rtl w:val="true"/>
          <w:lang w:bidi="ar-SA"/>
        </w:rPr>
        <w:t>إذا علم أو غلب على ظنّه أنّه يقدر على إنشاء الإحرام بالحجّ بعده،و الخروج إلى عرفات و المشعر و لا يفوته شيء من ذلك و لو كان دخوله إلى مكّة بعد الزوال من يوم التروية أو ليلة عرفة أو يوم عرفة قبل الزوال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الاعتبار بإدراك أحد الموقفين في وقته،فمتى علم أو غلب على ظنّه إدراكه،صحّت المتعة،هذا اختيار الشيخ رحمه اللّه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زالت الشمس من يوم التروية و لم يكن أحلّ من عمرته،فقد فاتته المتعة،و لا يجوز له التحلّل منها،بل يبقى على إحرامه،و تكون حجّة مفردة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هشام بن سالم و مرازم و شعيب عن أبي عبد اللّه عليه السّلام في الرجل المتمتّع يدخل ليلة عرفة، فيطوف و يسعى ثمّ يحرم فيأتي منى،فقال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ميمون </w:t>
      </w:r>
      <w:r>
        <w:rPr>
          <w:rStyle w:val="FootnoteAnchor"/>
          <w:rtl w:val="true"/>
        </w:rPr>
        <w:footnoteReference w:id="2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أبو الحسن عليه السّلام متمتّعا ليلة عرفة </w:t>
      </w:r>
    </w:p>
    <w:p>
      <w:pPr>
        <w:pStyle w:val="BookText"/>
        <w:rPr/>
      </w:pPr>
      <w:r>
        <w:rPr>
          <w:rFonts w:ascii="Amiri" w:hAnsi="Amiri" w:eastAsia="Amiri" w:cs="Amiri"/>
          <w:color w:val="111111"/>
          <w:sz w:val="28"/>
          <w:sz w:val="28"/>
          <w:szCs w:val="28"/>
          <w:rtl w:val="true"/>
          <w:lang w:bidi="ar-SA"/>
        </w:rPr>
        <w:t xml:space="preserve">و طاف و أحلّ و أتى جواريه ثمّ أهلّ بالحجّ و خرج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تجيء متمتّعة فتطمث قبل أن تطوف بالبيت فيكون طهرها ليلة عرفة،فقال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تعلم أنّها تطهر و تطوف بالبيت و تحلّ من إحرامها و تلحق الناس بمنى،فلتفعل</w:t>
      </w:r>
      <w:r>
        <w:rPr>
          <w:rFonts w:eastAsia="Amiri" w:cs="Amiri" w:ascii="Amiri" w:hAnsi="Amiri"/>
          <w:color w:val="111111"/>
          <w:sz w:val="28"/>
          <w:szCs w:val="28"/>
          <w:rtl w:val="true"/>
          <w:lang w:bidi="ar-SA"/>
        </w:rPr>
        <w:t xml:space="preserve">»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شعيب العقرقوفيّ،قال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أنا و حديد </w:t>
      </w:r>
      <w:r>
        <w:rPr>
          <w:rStyle w:val="FootnoteAnchor"/>
          <w:rtl w:val="true"/>
        </w:rPr>
        <w:footnoteReference w:id="2512"/>
      </w:r>
      <w:r>
        <w:rPr>
          <w:rFonts w:ascii="Amiri" w:hAnsi="Amiri" w:eastAsia="Amiri" w:cs="Amiri"/>
          <w:color w:val="111111"/>
          <w:sz w:val="28"/>
          <w:sz w:val="28"/>
          <w:szCs w:val="28"/>
          <w:rtl w:val="true"/>
          <w:lang w:bidi="ar-SA"/>
        </w:rPr>
        <w:t>فانتهينا إلى البستان يوم التروية فتقدّمت على حمار فقدمت مكّة فطفت و سعيت و أحللت من تمتّعي ثمّ أحرمت بالحجّ و قدم حديد من الليل،فكتبت إلى أبي الحسن عليه السّلام أستفتيه في أمره،فكتب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يطوف و يسعى و يحلّ من متعته و يحرم بالحجّ و يلحق الناس بمنى و لا يبيتنّ بمكّة</w:t>
      </w:r>
      <w:r>
        <w:rPr>
          <w:rFonts w:eastAsia="Amiri" w:cs="Amiri" w:ascii="Amiri" w:hAnsi="Amiri"/>
          <w:color w:val="111111"/>
          <w:sz w:val="28"/>
          <w:szCs w:val="28"/>
          <w:rtl w:val="true"/>
          <w:lang w:bidi="ar-SA"/>
        </w:rPr>
        <w:t xml:space="preserve">»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الواجب هو الإتيان بأفعال العمرة و أفعال الحجّ و هو ممكن </w:t>
      </w:r>
      <w:r>
        <w:rPr>
          <w:rStyle w:val="FootnoteAnchor"/>
          <w:rtl w:val="true"/>
        </w:rPr>
        <w:footnoteReference w:id="2514"/>
      </w:r>
      <w:r>
        <w:rPr>
          <w:rFonts w:ascii="Amiri" w:hAnsi="Amiri" w:eastAsia="Amiri" w:cs="Amiri"/>
          <w:color w:val="111111"/>
          <w:sz w:val="28"/>
          <w:sz w:val="28"/>
          <w:szCs w:val="28"/>
          <w:rtl w:val="true"/>
          <w:lang w:bidi="ar-SA"/>
        </w:rPr>
        <w:t>هاهنا؛لأنّ البحث فيه،فكان الاعتبار به لا بالوقت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المتمتّع بالعمرة إلى الحجّ تكون عمرته تامّة ما أدرك الموقفين،سواء كان ذلك يوم التروية أو ليلة عرفة أو يوم عرفة إلى بعد الزوال،فإذا زالت الشمس من يوم عرفة فقد فاتت المتعة؛لأنّه لا يمكنه أن يلحق الناس بعرفات،إلاّ أنّ مراتب الناس تتفاوت في الفضل و الثواب،فمن </w:t>
      </w:r>
    </w:p>
    <w:p>
      <w:pPr>
        <w:pStyle w:val="BookText"/>
        <w:rPr/>
      </w:pPr>
      <w:r>
        <w:rPr>
          <w:rFonts w:ascii="Amiri" w:hAnsi="Amiri" w:eastAsia="Amiri" w:cs="Amiri"/>
          <w:color w:val="111111"/>
          <w:sz w:val="28"/>
          <w:sz w:val="28"/>
          <w:szCs w:val="28"/>
          <w:rtl w:val="true"/>
          <w:lang w:bidi="ar-SA"/>
        </w:rPr>
        <w:t>أدرك يوم التروية عند الزوال يكون ثوابه أكثر و متعته أكمل ممّن يلحق بالليل،و من أدرك بالليل يكون ثوابه دون ذلك،و الأخبار التي وردت في أنّ من لم يدرك يوم التروية فقد فاتته المتعة،المراد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الكمال الذي يرجى لحوقه يوم التروية، و ما تضمّنت 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ليجعلها حجّة 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فالإنسان بالخيار في ذلك بين أن يمضي المتعة و بين أن يجعلها حجّة مفردة إذا لم يخف فوت الموقفين و كانت غير حجّة الإسلام التي لا يجوز فيها الإفراد مع الإمكان،و إنّما يتوجّه وجوبها و الحتم على أن تجعل حجّة مفردة لمن غلب على ظنّه أنّه إن اشتغل بالطواف و السعي و الإحلال ثمّ الإحرام بالحجّ،يفوته الموقفان،فإذا </w:t>
      </w:r>
      <w:r>
        <w:rPr>
          <w:rStyle w:val="FootnoteAnchor"/>
          <w:rtl w:val="true"/>
        </w:rPr>
        <w:footnoteReference w:id="2515"/>
      </w:r>
      <w:r>
        <w:rPr>
          <w:rFonts w:ascii="Amiri" w:hAnsi="Amiri" w:eastAsia="Amiri" w:cs="Amiri"/>
          <w:color w:val="111111"/>
          <w:sz w:val="28"/>
          <w:sz w:val="28"/>
          <w:szCs w:val="28"/>
          <w:rtl w:val="true"/>
          <w:lang w:bidi="ar-SA"/>
        </w:rPr>
        <w:t xml:space="preserve">حملنا الأخبار على ما ذكرناه،لم نكن قد دفعنا شيئا منها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موسى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لنا الثقة من أهل البيت،عن أبي الحسن موسى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بالمتعة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يوم التروية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2517"/>
      </w:r>
      <w:r>
        <w:rPr>
          <w:rFonts w:ascii="Amiri" w:hAnsi="Amiri" w:eastAsia="Amiri" w:cs="Amiri"/>
          <w:color w:val="111111"/>
          <w:sz w:val="28"/>
          <w:sz w:val="28"/>
          <w:szCs w:val="28"/>
          <w:rtl w:val="true"/>
          <w:lang w:bidi="ar-SA"/>
        </w:rPr>
        <w:t>زوال الشمس و بعد العصر و بعد المغرب و بعد العشاء ما بين ذلك كلّه واسع</w:t>
      </w:r>
      <w:r>
        <w:rPr>
          <w:rFonts w:eastAsia="Amiri" w:cs="Amiri" w:ascii="Amiri" w:hAnsi="Amiri"/>
          <w:color w:val="111111"/>
          <w:sz w:val="28"/>
          <w:szCs w:val="28"/>
          <w:rtl w:val="true"/>
          <w:lang w:bidi="ar-SA"/>
        </w:rPr>
        <w:t xml:space="preserve">»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رواية الفوات،فقد رواها الشيخ عن زكريّا بن عمران </w:t>
      </w:r>
      <w:r>
        <w:rPr>
          <w:rStyle w:val="FootnoteAnchor"/>
          <w:rtl w:val="true"/>
        </w:rPr>
        <w:footnoteReference w:id="25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المتمتّع إذا دخل يوم 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متعة له،يجعلها </w:t>
      </w:r>
    </w:p>
    <w:p>
      <w:pPr>
        <w:pStyle w:val="BookText"/>
        <w:rPr/>
      </w:pPr>
      <w:r>
        <w:rPr>
          <w:rFonts w:ascii="Amiri" w:hAnsi="Amiri" w:eastAsia="Amiri" w:cs="Amiri"/>
          <w:color w:val="111111"/>
          <w:sz w:val="28"/>
          <w:sz w:val="28"/>
          <w:szCs w:val="28"/>
          <w:rtl w:val="true"/>
          <w:lang w:bidi="ar-SA"/>
        </w:rPr>
        <w:t>عمرة مفردة</w:t>
      </w:r>
      <w:r>
        <w:rPr>
          <w:rFonts w:eastAsia="Amiri" w:cs="Amiri" w:ascii="Amiri" w:hAnsi="Amiri"/>
          <w:color w:val="111111"/>
          <w:sz w:val="28"/>
          <w:szCs w:val="28"/>
          <w:rtl w:val="true"/>
          <w:lang w:bidi="ar-SA"/>
        </w:rPr>
        <w:t xml:space="preserve">»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عبد اللّه،عن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إذا قدم ليلة عرفة فليست له متعة يجعلها حجّة مفردة،إنّما المتعة إلى يوم التروية</w:t>
      </w:r>
      <w:r>
        <w:rPr>
          <w:rFonts w:eastAsia="Amiri" w:cs="Amiri" w:ascii="Amiri" w:hAnsi="Amiri"/>
          <w:color w:val="111111"/>
          <w:sz w:val="28"/>
          <w:szCs w:val="28"/>
          <w:rtl w:val="true"/>
          <w:lang w:bidi="ar-SA"/>
        </w:rPr>
        <w:t xml:space="preserve">»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موسى بن عبد اللّه </w:t>
      </w:r>
      <w:r>
        <w:rPr>
          <w:rStyle w:val="FootnoteAnchor"/>
          <w:rtl w:val="true"/>
        </w:rPr>
        <w:footnoteReference w:id="25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المتمتّع يقدم مكّة ليلة 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متعة له يجعلها حجّة مفردة و يطوف بالبيت و يسعى بين الصفا و المروة و يخرج إلى منى و لا هدي عليه،إنّما الهدي على المتمتّع</w:t>
      </w:r>
      <w:r>
        <w:rPr>
          <w:rFonts w:eastAsia="Amiri" w:cs="Amiri" w:ascii="Amiri" w:hAnsi="Amiri"/>
          <w:color w:val="111111"/>
          <w:sz w:val="28"/>
          <w:szCs w:val="28"/>
          <w:rtl w:val="true"/>
          <w:lang w:bidi="ar-SA"/>
        </w:rPr>
        <w:t xml:space="preserve">»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الرجل و المرأة يتمتّعان بالعمرة إلى الحجّ،ثمّ يدخلان مكّة يوم عرفة كيف يصنعان؟قال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يجعلانها حجّة مفردة،و حدّ المتعة إلى يوم التروية</w:t>
      </w:r>
      <w:r>
        <w:rPr>
          <w:rFonts w:eastAsia="Amiri" w:cs="Amiri" w:ascii="Amiri" w:hAnsi="Amiri"/>
          <w:color w:val="111111"/>
          <w:sz w:val="28"/>
          <w:szCs w:val="28"/>
          <w:rtl w:val="true"/>
          <w:lang w:bidi="ar-SA"/>
        </w:rPr>
        <w:t xml:space="preserve">»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 بن يزيد،عن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قدمت مكّة يوم التروية و قد غربت الشمس،فليس لك متعة،و امض </w:t>
      </w:r>
      <w:r>
        <w:rPr>
          <w:rStyle w:val="FootnoteAnchor"/>
          <w:rtl w:val="true"/>
        </w:rPr>
        <w:footnoteReference w:id="2525"/>
      </w:r>
      <w:r>
        <w:rPr>
          <w:rFonts w:ascii="Amiri" w:hAnsi="Amiri" w:eastAsia="Amiri" w:cs="Amiri"/>
          <w:color w:val="111111"/>
          <w:sz w:val="28"/>
          <w:sz w:val="28"/>
          <w:szCs w:val="28"/>
          <w:rtl w:val="true"/>
          <w:lang w:bidi="ar-SA"/>
        </w:rPr>
        <w:t>كما أنت بحجّك</w:t>
      </w:r>
      <w:r>
        <w:rPr>
          <w:rFonts w:eastAsia="Amiri" w:cs="Amiri" w:ascii="Amiri" w:hAnsi="Amiri"/>
          <w:color w:val="111111"/>
          <w:sz w:val="28"/>
          <w:szCs w:val="28"/>
          <w:rtl w:val="true"/>
          <w:lang w:bidi="ar-SA"/>
        </w:rPr>
        <w:t xml:space="preserve">»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هذه الروايات كلّها محمولة على من خاف فوت الموقفين؛للجمع بين الروايات،و لما ذكرنا من الدليل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أهلّ بالحجّ و العمرة جميعا،ثمّ قدم مكّة و الناس بعرفات،فخشي إن هو طاف و سعى بين الصفا و المروة أن يفوته الموقف،فقال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 العمرة فإذا أتمّ حجّه صنع كما صنعت عائشة و لا هدي عليه</w:t>
      </w:r>
      <w:r>
        <w:rPr>
          <w:rFonts w:eastAsia="Amiri" w:cs="Amiri" w:ascii="Amiri" w:hAnsi="Amiri"/>
          <w:color w:val="111111"/>
          <w:sz w:val="28"/>
          <w:szCs w:val="28"/>
          <w:rtl w:val="true"/>
          <w:lang w:bidi="ar-SA"/>
        </w:rPr>
        <w:t xml:space="preserve">»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التقييد بخوف الفوات هنا يقتضي تقييده في الأحاديث المتقدّمة؛حملا للمطلق على المقيّد،و يدلّ على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 التقدير في الأخبار،ففي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الناس بمنى،و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من يوم التروية أدرك العمرة،و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السحر من ليلة عرفة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محمّد بن سرو </w:t>
      </w:r>
      <w:r>
        <w:rPr>
          <w:rStyle w:val="FootnoteAnchor"/>
          <w:rtl w:val="true"/>
        </w:rPr>
        <w:footnoteReference w:id="2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الثالث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يتمتّع </w:t>
      </w:r>
      <w:r>
        <w:rPr>
          <w:rStyle w:val="FootnoteAnchor"/>
          <w:rtl w:val="true"/>
        </w:rPr>
        <w:footnoteReference w:id="2531"/>
      </w:r>
      <w:r>
        <w:rPr>
          <w:rFonts w:ascii="Amiri" w:hAnsi="Amiri" w:eastAsia="Amiri" w:cs="Amiri"/>
          <w:color w:val="111111"/>
          <w:sz w:val="28"/>
          <w:sz w:val="28"/>
          <w:szCs w:val="28"/>
          <w:rtl w:val="true"/>
          <w:lang w:bidi="ar-SA"/>
        </w:rPr>
        <w:t xml:space="preserve">بالعمرة إلى الحجّ وافى غداة عرفة،و خرج النّاس من منى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عرفات عمرته </w:t>
      </w:r>
      <w:r>
        <w:rPr>
          <w:rStyle w:val="FootnoteAnchor"/>
          <w:rtl w:val="true"/>
        </w:rPr>
        <w:footnoteReference w:id="2532"/>
      </w:r>
      <w:r>
        <w:rPr>
          <w:rFonts w:ascii="Amiri" w:hAnsi="Amiri" w:eastAsia="Amiri" w:cs="Amiri"/>
          <w:color w:val="111111"/>
          <w:sz w:val="28"/>
          <w:sz w:val="28"/>
          <w:szCs w:val="28"/>
          <w:rtl w:val="true"/>
          <w:lang w:bidi="ar-SA"/>
        </w:rPr>
        <w:t>قائمة،أو قد ذهبت منه،إلى أيّ وقت عمرته قائمة إذا كان متمتّعا بالعمرة إلى الحجّ فلم يواف ليلة التروية و لا يوم التروية فكيف يصنع؟فوقّع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يدخل مكّة إن شاء اللّه يطوف و يصلّي ركعتين و يسعى و يقصّر و يحرم بحجّة و يمضي إلى الموقف و يفيض مع الإمام</w:t>
      </w:r>
      <w:r>
        <w:rPr>
          <w:rFonts w:eastAsia="Amiri" w:cs="Amiri" w:ascii="Amiri" w:hAnsi="Amiri"/>
          <w:color w:val="111111"/>
          <w:sz w:val="28"/>
          <w:szCs w:val="28"/>
          <w:rtl w:val="true"/>
          <w:lang w:bidi="ar-SA"/>
        </w:rPr>
        <w:t xml:space="preserve">» </w:t>
      </w:r>
      <w:r>
        <w:rPr>
          <w:rStyle w:val="FootnoteAnchor"/>
          <w:rtl w:val="true"/>
        </w:rPr>
        <w:footnoteReference w:id="2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الضابط ما ذكرناه نحن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باعتقاد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فتح القدير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و الشرح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فتح القدير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طريق الحقّ،مكان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طريق الجنّة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المضمون،ينظر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أنثى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مجمع الأنهر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مجمع الأنهر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بتفاوت،ينظر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10:107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فتح القدير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10:108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رواه ابنا قدامة في المغني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محمّد بن عمرو بن حزم الأنصاريّ الخزرجيّ المدنيّ قاضي المدينة،روى عن أبيه و أرسل عن جدّه و عبد اللّه بن زيد،و روى عن خالته عمرة بنت عبد الرحمن،و روى عنه ابناه عبد اللّه و محمّد و ابن عمّه محمّد بن عمارة بن عمرو بن حزم و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ه،تهذيب التهذيب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10:108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باختلاف يسير في الأخيرين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2989</w:t>
      </w:r>
      <w:r>
        <w:rPr>
          <w:rFonts w:ascii="IRNazanin" w:hAnsi="IRNazanin" w:eastAsia="IRNazanin"/>
          <w:b w:val="false"/>
          <w:b w:val="false"/>
          <w:bCs w:val="false"/>
          <w:i w:val="false"/>
          <w:i w:val="false"/>
          <w:iCs w:val="false"/>
          <w:color w:val="333333"/>
          <w:sz w:val="20"/>
          <w:sz w:val="20"/>
          <w:szCs w:val="20"/>
          <w:rtl w:val="true"/>
        </w:rPr>
        <w:t xml:space="preserve">،الجوهر النقيّ بهامش سنن البيهقيّ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المتمتّع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مموّل،ع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مميل،و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ميّل،قال في أقرب الموارد </w:t>
      </w:r>
      <w:r>
        <w:rPr>
          <w:rFonts w:eastAsia="IRNazanin" w:cs="IRNazanin"/>
          <w:b w:val="false"/>
          <w:bCs w:val="false"/>
          <w:i w:val="false"/>
          <w:iCs w:val="false"/>
          <w:color w:val="333333"/>
          <w:sz w:val="20"/>
          <w:szCs w:val="20"/>
        </w:rPr>
        <w:t>2:1253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 و الميّل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 المال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أنفقته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تلبّيها،ح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تلبيتها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ألفي،كما في الفقيه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خا،ع،ج،ق و آل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 و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بعدد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يخرجون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 الحدّاد الذي ينفخ به و يكون أيضا من جلد غليظ و له حافات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في المخطوطات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الوشّاء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هامش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يحالف بالحاء المهملة،أي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يلازمه فقر،و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تكفون،بدل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تكفوا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الكافرون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تصعد إلى العرش،الوسائل </w:t>
      </w:r>
      <w:r>
        <w:rPr>
          <w:rFonts w:eastAsia="IRNazanin" w:cs="IRNazanin"/>
          <w:b w:val="false"/>
          <w:bCs w:val="false"/>
          <w:i w:val="false"/>
          <w:iCs w:val="false"/>
          <w:color w:val="333333"/>
          <w:sz w:val="20"/>
          <w:szCs w:val="20"/>
        </w:rPr>
        <w:t>4:1153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الحبالى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أعظم الناس ذنبا من وقف بعرفات ثمّ ظنّ أنّ اللّه لم يغفر 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إعظامهم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المعتمرين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يسمع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،و بتفاوت يسير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أخلق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هو أجدر،و جدير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الرجال،كما في الفقيه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الخروج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الأنثى من الحمير،المصباح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خمسة،الوسائل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النفقة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ديني و دنياي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 ج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شماله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يهلّل اللّه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أبي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 كل شيء يلدغ أو يلسع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مروان الكلبيّ،قد وقع في طريق الصدوق و ذكره في المشيخة،قال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 ذكر في كتب الرجال 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الخوئيّ عند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الصدوق إليه صحيح،لكنّه عند ذكر عمّار بن مروان اليشكريّ أنكر ما ذكره في المشيخة هو عمّار بن مروان الكلبيّ بل هو محمّد بن مروان و ما في المشيخة من سهو القلم،لأنّ الكلينيّ أورد عين هذا الطريق عن محمّد بن مروان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يؤكّد ذلك أنّ الصدوق روى عن محمّد بن مروان في الفقيه مع أنّه لم يذكر إليه طريقا في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استغاثوا بك فأغثهم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استعانوا بك فأعنهم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الحديدة التي في أسفل الرمح،المصباح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تيامنّ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 بالتحريك كالجراحة تحدث من الرجل و نحوه و منه دبر ظهر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فيكلّم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سفرك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توسّعي،كما 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تصحبنّ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تصحب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الكافي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الفحش في القول،النهاية لابن الأثير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المحاسن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حقوتي،كما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شدّ الإزار و هو الخاصرة،المصباح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يصنع للمسافر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سمّيت الجلدة التي يوعى فيها الطعام سفرة مجازا،المصباح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الخادم،هو من شهود وصيّة أبي جعفر الثاني إلى ابنه عليّ عليه السّلام على ما رواه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الشيعة،قال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كنيته أبو حمزة و ليس له ذكر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تطيّبه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للحجّ كما في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خيامك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الفقيه و نسخة من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أدبرت أدبرت،و إذا أقبلت أدبرت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النوبة،تعاقبوا على الراحلة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 كلّ واحد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بن أبي مرثد،قال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 ذكر في كتب رجالنا،و إنّما عدّه الجمهور كابن الأثير و ابن حجر من أصحاب رسول اللّه صلّى اللّه عليه و آله،و قالا اسم أبي مرثد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كنّاز بن الحصين الغنويّ،له و لأبيه صحبة،و شهد بدرا،و قتل في غزوة ذات الرجيع سنة ثلاث أو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يتعقّبون،كما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بأنفسهم،توجد فقط في نسخة 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نزول القوم في السفر من آخر الليل،يقعون فيه وقعة للاستراحة ثمّ يرتحلون،الصحاح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آل،ع،ج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السبع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من،لا توجد في آل،ع،ج و 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الفقيه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بكته أثوابه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بكته أبوابه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الصبيّ حتّى يبلغ،و عن المجنون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بعض المصادر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10:216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الجميع قال بعدم كفاية حجّ الصبيّ عن حجّة الإسلام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بين مكّة و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،الشرح الكبير بهامش المغني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المغنى </w:t>
      </w:r>
      <w:r>
        <w:rPr>
          <w:rFonts w:eastAsia="IRNazanin" w:cs="IRNazanin"/>
          <w:b w:val="false"/>
          <w:bCs w:val="false"/>
          <w:i w:val="false"/>
          <w:iCs w:val="false"/>
          <w:color w:val="333333"/>
          <w:sz w:val="20"/>
          <w:szCs w:val="20"/>
        </w:rPr>
        <w:t>3:170</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المجنون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ينويه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عند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يصوم عنه الكبار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يتّقي ما يتّقي المحرم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ج،كما في المصادر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فوت زمان الوقوف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فأجزأه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بن عليّ،روى عن أبي الحسن عليه السّلام و روى عنه محمّد بن سهل،قال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عليّ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مليكه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يبتني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،و بمضمونه،ينظر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الاستبصار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3:396</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يشترط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ينشئ</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8:24</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ج،آل،ق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التهذيب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التهذيب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 و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فانصرف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مجمع الأنهر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2:215:218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عثرنا على حديث من ابن عمر بهذا اللفظ،و الموجود في أحكام القرآن للجصّاص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المرويّة عن النبيّ صلّى اللّه عليه و آله في الاستطاعة أنّها الزاد و الراحلة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شاقّ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المصادر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ع،آل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بمعتمدة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المجموع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الزاد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كان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يبقي بعضا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كان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القتوبة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 التي توضع الأقتاب على ظهورها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العدل،و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3:403</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الذي يتّخذ للماء و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أصناع 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مصنع و مصانع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بطريق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بطريق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الشرائع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زاد عن ثمن المثل لم يجب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الجواهر </w:t>
      </w:r>
      <w:r>
        <w:rPr>
          <w:rFonts w:eastAsia="IRNazanin" w:cs="IRNazanin"/>
          <w:b w:val="false"/>
          <w:bCs w:val="false"/>
          <w:i w:val="false"/>
          <w:iCs w:val="false"/>
          <w:color w:val="333333"/>
          <w:sz w:val="20"/>
          <w:szCs w:val="20"/>
        </w:rPr>
        <w:t>17:257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به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المبسوط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الشيخ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لم يجده بحال أو وجده بثمن يضرّ به و هو أن يكون في الرخص بأكثر من ثمن مثله و في الغلاء مثل ذلك لم يجب عليه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موضع بين مكّة و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هي حجّة تامّة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ع،ج،آل،خا و ق،كما في الاستبصار و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الجميع،رواه عليّ بن أبي حمزة عن أبي بصير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يطيق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ق،خا،ع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7:100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7:100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يجد،كما في المغني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7:100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يطيقه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الحجّ</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 مجمع الأنهر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للمشقّة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كالأوعية للماء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فاشترطه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شأنه،كما في المصادر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التهذيب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يبقي بعضا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الأمّ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،و 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،و فتح العزيز بهامش المجموع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شرط في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حلية العلماء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،و مغني المحتاج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،و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شرط في الوجوب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تحقّق للوجوب،خا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تحقّق بالوجوب،ح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يحقّق في الوجوب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أحجّتنا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التهذيب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إسلامه الأوّل لم يكن إسلاما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يستدلّ فيه بالآية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استدلّ بها في التبيان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طرش طرشا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الصمم،و رجل أطرش و امرأة طرشاء 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طرش،كحمر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تكاملت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8:340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الظعينة،الراحلة التي يرحل و يظعن عليها،أي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يسار،و قيل للمرأة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ظعينة؛لإنّها تظعن مع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حيثما ظعن،أو لأنّها تحمل على الراحلة إذا ظعنت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فيه، المعجم الكبير للطبرانيّ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هامش التذكرة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إخبار منه صلوات اللّه عليه بالمغيبات كما هو جاري عادته؛لأنّ الحيرة لم تفتح في أيّام حياته،بل بعد انتقاله إلى اللّه،و هذا إيماء إلى زمان القائم عليه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الرواية الواردة مرويّة عن عبد الرحمن بن الحجّاج،ينظر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أبي بصير اللفظ فيها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المرأة تحجّ بغير وليّها؟قال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نعم،إذا كانت مأمونة تحجّ مع أخيها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بعملي،و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تعلمني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فيه،الوسائل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يشرط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17581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يخلونّ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ق،خا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ذيل الحديث،مسند أحمد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صدر الحديث و ج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بعين هذه المسألة في كتب الشافعيّ،و لكن قال بحرمة نكاح العبد مع سيّدته،ينظر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6:394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16:240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المقصود بالمحرم حفظ المرأة،و لا يحصل إلاّ من البالغ العاقل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8:326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14413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8:329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تنقضي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يؤمر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أبيّنها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الحجاز،أصحاب مالك بن أنس و أصحاب محمّد بن إدريس الشافعيّ و أصحاب سفيان الثوريّ و أصحاب داود بن عليّ بن محمّد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9:184</w:t>
      </w:r>
      <w:r>
        <w:rPr>
          <w:rFonts w:ascii="IRNazanin" w:hAnsi="IRNazanin" w:eastAsia="IRNazanin"/>
          <w:b w:val="false"/>
          <w:b w:val="false"/>
          <w:bCs w:val="false"/>
          <w:i w:val="false"/>
          <w:i w:val="false"/>
          <w:iCs w:val="false"/>
          <w:color w:val="333333"/>
          <w:sz w:val="20"/>
          <w:sz w:val="20"/>
          <w:szCs w:val="20"/>
          <w:rtl w:val="true"/>
        </w:rPr>
        <w:t xml:space="preserve">، شرح الزرقانيّ على موطّأ مالك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فضل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بهذا اللفظ،روي عن طاوس،ينظر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،و بهذا المضمون عن جابر،ينظر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جميع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أسق الهدي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أيّها،كما في التهذيب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سراقة بن مالك بن جعشم بن مالك بن عمرو المدلجيّ يكنّى أبا سفيان،من مشاهير الصحابة،روى عن النبيّ صلّى اللّه عليه و آله،و روى عنه جابر بن عبد اللّه و ابن عبّاس و عبد اللّه بن عمرو بن العاص و سعيد بن المسيّب و طاوس و 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بقرب مكّة من جهة الشام نحو مرحلة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قريب من التنعيم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بالإجزاء في المبسوط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7:169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بهذا اللفظ،نعم روى الجصّاص عن ابن عمر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التمتّع رخصة لمن لم يكن أهله حاضري المسجد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تنوير المقباس من تفسير ابن 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جعفر عليه السّلام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أهل العراق،و هو عن مكّة نحو مرحلتين،و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نجد الحجاز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بين مكّة و المدينة،المصباح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محمّد بن حنبل بن أسد الشيبانيّ أبو عبد الرحمن البغداديّ،روى عن أبيه و إبراهيم بن الحجّاج السامي و أحمد بن منيع البغويّ و خلق كثير،و روى عنه النسائيّ و أبو بكر بن زياد و أبو بكر النجاد و أحمد بن كامل و المحامليّ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شيخ الهنائيّ،قيل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 بن خالد،و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خيوان،روى عن ابن عمر و معاوية،و روى عنه مولاه عبيد و قتادة،و يحيى بن أبي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بعد المائة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 القارن قارنا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يميّز</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6571</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6574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بهذا المضمون من ليث المراديّ إلاّ في المعتبر </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 في المجاميع الروائيّة ما عن الحلبيّ،و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حين حجّ حجّة الإسلام خرج في أربع بقين من ذي القعدة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هو الصحيح المطابق لما روي في الوسائل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يطابق الواقع أيضا لعدم إمكان الوصول من المدينة إلى مكّة لو كان الخروج لأربع أو خمس مضين من ذي الحجّة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بهذا قوله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أهلّوا يا آل محمّد بعمرة في حجّ</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عائشة،و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جابر،سنن النسائيّ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عمر،سنن البيهقيّ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،و أورده ابنا قدامة في المغني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،في هامش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و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بيوت مكّة،و أمّا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هذا،إشارة إلى معاوية بن أبي سفيان،و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تمتّعنا و معاوية يومئذ كافر مقيم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اختيار القاضي عياض و هو الصحيح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رجل فيها برأيه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عمر،حيث أنّه نهى عن المتعة بالحجّ،و الدليل عليه ما رواه مسلم في صحيحه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ارتأى رجل برأيه،يعني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7:173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7:190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7:191</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3:261</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7:203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بالنسبة إلى قول عليّ عليه السّلام،يراجع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مقدّمات 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اثني،كما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توجد،كما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جعفر الثاني،الاستبصار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نهي عمر عن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نهي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،و نهي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عائشة،و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جابر،سنن النسائيّ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عمر،سنن البيهقيّ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إباحة صوم الوصال من خصائصه،و غير ذلك من مخصّصاته،راجع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المتعة لنا خاصّة أو هي للأبد،بدل ما أثبتناه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4:428</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بطرق متعدّدة،من طريق عائشة،ينظر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،و من طريق جابر،ينظر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،و من طريق عطاء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،و من طريق الصادق عليه السّلام،ينظر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عندي رهط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رهطا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لي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الجحفة،و هي ميقات أهل الشام،و بها غدير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5:123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أهل فيها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فيه،الوسائل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،قال الشافعيّ في جميع هذه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المكّيّ نفس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بالمكّيّ من كان بمكّة عند إرادة الإحرام بالحجّ،سواء كان مستوطنها أو عابر سبيل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ميقاتهم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،تفسير فتح القدير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7:143</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9:191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،تفسير فتح القدير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7:144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9:191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9:191</w:t>
      </w:r>
      <w:r>
        <w:rPr>
          <w:rFonts w:ascii="IRNazanin" w:hAnsi="IRNazanin" w:eastAsia="IRNazanin"/>
          <w:b w:val="false"/>
          <w:b w:val="false"/>
          <w:bCs w:val="false"/>
          <w:i w:val="false"/>
          <w:i w:val="false"/>
          <w:iCs w:val="false"/>
          <w:color w:val="333333"/>
          <w:sz w:val="20"/>
          <w:sz w:val="20"/>
          <w:szCs w:val="20"/>
          <w:rtl w:val="true"/>
        </w:rPr>
        <w:t xml:space="preserve">،تفسير فتح القدير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العامّة،ينظر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الجمار بمنى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العمرة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يلملم و ألملم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موضع،و هو ميقات أهل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6:2181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ج،ع،ق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على حديث من ابن عبّاس بهذا اللفظ،و الموجود حديث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رسول اللّه صلّى اللّه عليه و آله لأهل العراق ذات 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حجر في التلخيص الحبير بهامش المجموع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عائشة رواه ابن عبد البرّ في تمهيده عن ابن عبّاس</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العراق</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عمرو بن الحارث السهميّ الباهليّ أبو سفينة،روى عن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 ابنه زرارة بن كريم بن الحارث و ابنه عبد 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يليهم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 بتفاوت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و خا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المسلح،قال في التنقيح الرائع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المسلح واحد المسالح،و هي المواضع العالية،كأنّه مأخوذ من السلاح و هو ما شهر من آلة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المسالك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ضبطه بعضهم بالخاء المعجمة و كأنّه من المسلخ و هو النزع؛لأنّه ينزع فيه الثياب للإحرام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 بن عمّار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كنية لأبان بن تغلب و ثابت بن عبد اللّه و حفص بن عبد الرحمن و جمع كثير،و التعيين بملاحظة الراوي و المرويّ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 عن رباح بن أبي نصر،و رواه الصدوق عن أبي بصير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بثيابه إلى 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فليصم عنه وليّه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صام عنه وليّه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أخو أديم،و هو متّحد مع أيّوب بن الحرّ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الرقطاء موضع دون الردم سمّي مدعا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دون الردم في مكّة يعبّر عنه بالرقطاء،سمّي بذلك لأنّه مدعى القوم و مجتمع قبائلهم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بمكة،و هو حاجز يمنع السيل عن البيت الحرام و يعبّر عنه الآن بالمدعى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للحجّ المتمتّع،ق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لحجّ المتمتّع</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لتحصيل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 من سفره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البصرة،و مصر عمران بن حصين هو البصرة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 بن كريز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ربيعة بن حبيب بن عبد شمس بن عبد مناف القرشيّ ابن خال عثمان،ولد على عهد رسول اللّه صلّى اللّه عليه و آله،ولاّه عثمان البصرة بعد أبي موسى الأشعريّ سنة تسع و عشرين،و هو الذي افتتح خراسان و أصبهان و كرمان و له ولاية عليها من قبل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9:192</w:t>
      </w:r>
      <w:r>
        <w:rPr>
          <w:rFonts w:ascii="IRNazanin" w:hAnsi="IRNazanin" w:eastAsia="IRNazanin"/>
          <w:b w:val="false"/>
          <w:b w:val="false"/>
          <w:bCs w:val="false"/>
          <w:i w:val="false"/>
          <w:i w:val="false"/>
          <w:iCs w:val="false"/>
          <w:color w:val="333333"/>
          <w:sz w:val="20"/>
          <w:sz w:val="20"/>
          <w:szCs w:val="20"/>
          <w:rtl w:val="true"/>
        </w:rPr>
        <w:t xml:space="preserve">،و أوردهما ابنا قدامة في المغني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و الأثرم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تصلّيهما ستّا؟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أصلّيهما،و ما أثبتناه من المصادر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تصلّي الظهر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بعض النسخ،و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القصير،و هو عبد الرحمن بن زياد القصير نقل السيد الخوئيّ عن البرقيّ أنّه من أصحاب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الأحلام،مولى كوفيّ،عدّه الشيخ رحمه اللّه تارة بهذا العنوان من أصحاب الصادق عليه السّلام، و أخرى بإضافة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و عن أبي عبد اللّه عليه السّلام من أصحاب الباقر عليه السّلام،و عدّه المفيد رحمه اللّه في الاختصاص أيضا من أصحاب الباقر عليه السّلام،قال العلاّمة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من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يحبّ،كما في التهذيب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بلّغك هذا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11830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معبد التغلبيّ،روى عن عمر في الجمع بين الحجّ و العمرة،و روى عنه أبو وائل و مسروق و أبو إسحاق السبيعيّ و زرّ 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بن ربيعة بن يزيد بن عمرو الباهليّ أبو عبد اللّه،روى عن النبيّ صلّى اللّه عليه و آله و عن عمر، و روى عنه سويد بن غفلة و الصبيّ بن معبد و أبو وائل،ولاّه عمر قضاء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 غزو إرمينيّة في زمن عثمان فقتل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11914</w:t>
      </w:r>
      <w:r>
        <w:rPr>
          <w:rFonts w:ascii="IRNazanin" w:hAnsi="IRNazanin" w:eastAsia="IRNazanin"/>
          <w:b w:val="false"/>
          <w:b w:val="false"/>
          <w:bCs w:val="false"/>
          <w:i w:val="false"/>
          <w:i w:val="false"/>
          <w:iCs w:val="false"/>
          <w:color w:val="333333"/>
          <w:sz w:val="20"/>
          <w:sz w:val="20"/>
          <w:szCs w:val="20"/>
          <w:rtl w:val="true"/>
        </w:rPr>
        <w:t xml:space="preserve">،و رواه ابنا قدامة في المغني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في مسنده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يسار بن خيار،رأى أنسا و ابن المسيّب و أبا سلمة بن عبد الرحمن،روى عن أبيه و عمّيه عبد الرحمن و موسى و جمع كثير،و روى عنه يحيى بن سعيد الأنصاريّ و عبد الأعلى بن عبد الأعلى و سلمة بن الفضل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الذهبيّ و ابن حجر عن النسائيّ 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نوى</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 المفيد في المقنعة،نعم في التهذيب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نذر أن يحرم قبل الميقات فإنّه يلزمه الإحرام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المعتبر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القول إلى الشيخين،و ينظر قول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فليحرم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ملازمة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الإلزام،ع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الإحرام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رواه ابنا قدامة في المغني و الشرح الكبير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،المغني و الشرح و الكبير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فغير ثابت،مكان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غير ثابت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رواه ابنا قدامة في المغني و الشرح الكبير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استطاع أن يخرج من الحرم فليخرج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استطاع أن يحرم من الحرم فليحرم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،و بهذا المضمون،ينظر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فيحرم فيجزئه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يحرم و يجزئه ذلك</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شعيب المحامليّ،عنونه الشيخ بهذا العنوان في الفهرست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في رجاله من أصحاب الكاظم عليه السّلام،و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عنونه النجاشيّ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في باب الأسماء تحت عنوان صالح بن خالد المحامليّ أبي شعيب الكناسيّ و أخرى في باب الكنى تحت عنوان أبي شعيب المحامليّ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مالك الجزريّ أبو سعيد الحرّانيّ من موالي بني أميّة،حدّث عن سعيد بن المسيّب و سعيد بن جبير و طاوس،و حدّث عنه معمّر و مالك و سفيان بن 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من البيوت،مكان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به من البيوت،كما في الأمّ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قال،كما في الأمّ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7:199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الإحرام،مكان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الإحرام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فيهما بوجوب توفير شعر الرأس و لم يتعرّض لوجوب الدم عند تركه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من لحيته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الخزّاز،روى عن أبي الحسن عليه السّلام و روى عنه زرعة،كذا عنونه الأردبيليّ في جامعه و السيّد الخوئيّ في معجمه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إبطيك،كما في المصادر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استمتع</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طلى،كما في التهذيب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إبطك،كما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فإن،كما في الفقيه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متّحد مع عثمان بن زيد،روى عن أبي عبد اللّه عليه السّلام، و روى عنه محمّد بن عذافر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سويد الصيرفيّ،قال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 صحيح الحديث له كتاب،و عدّه الشيخ في رجاله من أصحاب الكاظم عليه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و هو ثقة،و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كوفيّ صحيح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يكن فيه طيب،مكان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يكن الدهن طيبا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رأسك</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سعيد بن حمّاد الكوفيّ الأهوازيّ مولى عليّ بن الحسين عليه السّلام،قال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شارك أخاه الحسين في الكتب الثلاثين المصنّفة،و عدّه الشيخ في رجاله تارة من أصحاب الرضا عليه السّلام و أخرى من أصحاب الجواد عليه السّلام،و قال في الفهرست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سعيد بن حمّاد بن سعيد ابن مهران الأهوازيّ من موالي عليّ بن الحسين عليه السّلام أخو الحسين بن سعيد،ثقة،روى جميع ما صنّفه أخوه عن جميع شيوخه،و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الحسن ثقة و كذلك الحسين أخوه،و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الحسين بن سعيد من الثقات المسلّم وثاقتهم الغير المغموز فيه بوجه من الوجوه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تتسلّم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،فيه صدر الحديث فقط،الوسائل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بألفاظ مختلفة و مضمون واحد و ما في المتن أكثر تطابقا مع ما في الفقيه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بن عبد اللّه القمّيّ كذا عنونه الشيخ في رجاله في أصحاب الصادق عليه السّلام،و احتمل العلاّمة المامقانيّ اتّحاده مع إدريس بن عبد اللّه بن سعد الأشعريّ،و قوّى السيّد الخوئيّ الاتّحاد،و يظهر الاتّحاد أيضا من الصدوق في المشيخة 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إدريس بن عبد اللّه القمّيّ فقد رويته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إدريس بن عبد اللّه بن سعد الأشعريّ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النجاشيّ و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 أن يتطوّع بعد العصر؟قال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 و لكنّي أكرهه للشهرة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عليّ عليه السّلام لم نجده في المصادر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9:156</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الطيب يدخّن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 بن أميّة بن أبي عبيدة بن همّام بن الحارث التميميّ الحنظليّ أبو صفوان،و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خالد،خرج مع عائشة في وقعة الجمل،ثمّ شهد صفّين مع عليّ عليه السّلام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قتل بها،روى عن النبيّ صلّى اللّه عليه و آله و عن عمر و عتبة بن أبي سفيان،و روى عنه أولاده صفوان و عثمان و محمّد و عبد الرحمن و ابن ابنه صفوان بن عبد اللّه بن يعلى و عطاء و مجاهد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معروف،المصباح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فيمنع</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حيث إنّه قال باستحباب الطيب قبل الإحرام و لو يبقى أثره بعد الإحرام،راجع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لجأي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الحديث 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6:158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بالنيّة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فيسّر ذلك لي،كما في المصادر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ج،ق،ح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صدر الحديث،الوسائل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رواه الشافعيّ في الأمّ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،و قد تقدّم الحديث عن جابر في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ما يوجب عتابها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شربا منه شيئا بعد شيء،و الحسوة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الجرعة من الشراب ملء 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الدابّة،كثوب الإنسان يلبسه يقيه البرد 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يبتني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7:207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7:207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نوى</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سعيت بين الصفا و المروة و قصّرت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قوله بهذا اللفظ في الكتب المنسوبة إليه،نعم،قال بجواز إبهام النيّة و صرفها إلى التمتّع، 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بتعيين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بالمقداد بن الأسود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علف الدابة يجفّف و يطحن و يخلط بالدقيق يداف بالماء فيوجر للإبل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نسخة ع</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دخلوا،كما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 بن السائب بن خلاّد بن سويد الأنصاريّ الخزرجيّ،روى عن أبيه و زيد الجهنيّ،و روى عنه ابنه خالد و عبد الملك بن أبي بكر بن عبد الرحمن بن الحارث بن هشام و محمّد بن كعب القرظيّ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 الحقّ،كما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التلبية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ج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التلبية و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المصادر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الفريضة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7:263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الدعاء،و ما أثبتناه من المصادر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النعماء</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شرفة كالرابية،و هو ما اجتمع من الحجارة في مكان واحد،و ربّما غلظ و ربّما لم يغلظ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رواه الشافعيّ في الأمّ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ج،خا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7:263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بالاستحباب،و قال في التهذيب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بالوجوب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كنت،و ما أثبتناه من المصادر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الهرولة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2968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،و رواه ابنا قدامة في المغني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،و أورده ابنا قدامة في المغني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ابنا قدامة في المغني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بشر السرّاج،كوفيّ،مولى،يكنّى أبا جعفر ثقة في الحديث،واقف،روى عن موسى بن جعفر عليه السّلام،قاله النجاشيّ،و بمثله قال الشيخ في الفهرست،و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و إن كان واقفيّا إلاّ أنّه ثقة مقبول الحديث،و تعجّب من المصنّف حيث ذكره في القسم الثاني من الخلاصة مع أنّه قد ذكر جملة كثيرة من الواقفيّة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الفطحيّة و من شاكلهم في 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الربيع،عدّه الشيخ في رجاله من أصحاب الصادق عليه السّلام،و هو صاحب الرشيد،قال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موسى بن جعفر عليه السّلام عنده مدّة طويلة،فأراده الرشيد على شيء من أمره فأبى،فكتب بتسليمه إلى الفضل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يظهر من الأخبار أنّه كان معتقدا بإمامة الأئمّة عليهم السّلام إلاّ أنّه قدّم دنياه على دينه فلا اعتماد على خبره إلاّ إذا اقترن بقرائن مورثة للوثوق بخبره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المصادر الحديثيّة المتوفّرة،نعم أورده في المغني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،و 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،و فتح العزيز بهامش المجموع </w:t>
      </w:r>
      <w:r>
        <w:rPr>
          <w:rFonts w:eastAsia="IRNazanin" w:cs="IRNazanin"/>
          <w:b w:val="false"/>
          <w:bCs w:val="false"/>
          <w:i w:val="false"/>
          <w:iCs w:val="false"/>
          <w:color w:val="333333"/>
          <w:sz w:val="20"/>
          <w:szCs w:val="20"/>
        </w:rPr>
        <w:t>7:260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مقرنا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المصنّف في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كذّاب يضع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التقليد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يتمكّن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7:258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ق،خا و متن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يكبّر،ع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العزيز،عنونه النجاشيّ كذلك بغير وصف،و قد وقع في طريق الصدوق بغير وصف،و ذكره الشيخ في رجاله بعناوين،فعدّه من أصحاب الباقر عليه السّلام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 العزيز كوفيّ،و من أصحاب الصادق عليه السّلام مضيفا إلى ما في العنوان تارة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الفزاريّ و هو ابن غراب أسند عنه له كتاب،و أخرى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 الحنّاط الكوفيّ،و ثالثة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الأمويّ الكوفيّ،و رابعة من غير توصيف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الشيخ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 العزيز الفزاريّ و هو ابن غراب نصّ في اتّحادهما، و هو صريح كلامه في الفهرست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غراب له كتاب،لكن في مشيخة الفقيه ذكر كلاّ من عليّ بن عبد العزيز و عليّ بن غراب على حدة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غراب هو ابن أبي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أيّ حال هو مهمل لم يرد فيه توثيق و لا 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نأكله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ضباعة بنت الزبير بن عبد المطّلب بن هاشم القرشيّة الهاشميّة بنت عمّ النبيّ صلّى اللّه عليه و آله،روت عن النبيّ صلّى اللّه عليه و آله و روى عنها ابن عبّاس و جابر و أنس و عائشة و ابن المسيّب و عروة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،في بعض المصادر بتفاوت يسير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شطر من الحديث،الوسائل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ج،ع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5:169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نقلناه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تحلّني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نسبه المحقّق في الشرائع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الجواهر </w:t>
      </w:r>
      <w:r>
        <w:rPr>
          <w:rFonts w:eastAsia="IRNazanin" w:cs="IRNazanin"/>
          <w:b w:val="false"/>
          <w:bCs w:val="false"/>
          <w:i w:val="false"/>
          <w:iCs w:val="false"/>
          <w:color w:val="333333"/>
          <w:sz w:val="20"/>
          <w:szCs w:val="20"/>
        </w:rPr>
        <w:t>18:264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يظهر لي لمن أشار بالقول المزبور و يمكن أن يريد به الإشارة إلى أنّ الشرط وجوده كعدمه و ربّما كان ذلك ظاهر الخلاف، 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 يظهر أيضا من الشيخ في التهذيب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الاشتراط في عقد الإحرام فليس لأجل أنّه إن لم يشترط ثمّ أحصر بقي على إحرامه؛لأنّه متى أحصر فإنّه أحلّ، سواء اشترط أو لم يشترط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،قال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الإحصار يتحقّق بالمرض كما يتحقّق بالعدوّ،و إذا أحصر تحلّل شرط أو لم يشترط</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به الشيخ في التهذيب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8:306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عائشة و ابن عبّاس في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الاحتياط</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،في أكثر المصادر قال بقطع التلبية يوم عرفة إذا زاغت الشمس و لم يتعرّض لذكر مسجد عرفة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7:262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7:262</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يشتغل</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30:235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6:363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 إليه في المغني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الموجود في كتب الشافعيّة استحباب تكرار التلبية للمحرم،ينظر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17:144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جلّ،كما في الفقيه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توجد،كما في المصادر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،و رواه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عليه السّلام،علل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قطعة منه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 عن عبد اللّه بن عمر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 أسود معلم الطرفين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أحكام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تترك،و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تسدل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معارضة،و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نعارضه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41107</w:t>
      </w:r>
      <w:r>
        <w:rPr>
          <w:rFonts w:ascii="IRNazanin" w:hAnsi="IRNazanin" w:eastAsia="IRNazanin"/>
          <w:b w:val="false"/>
          <w:b w:val="false"/>
          <w:bCs w:val="false"/>
          <w:i w:val="false"/>
          <w:i w:val="false"/>
          <w:iCs w:val="false"/>
          <w:color w:val="333333"/>
          <w:sz w:val="20"/>
          <w:sz w:val="20"/>
          <w:szCs w:val="20"/>
          <w:rtl w:val="true"/>
        </w:rPr>
        <w:t>،و بهذا المضمون،ينظر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النّوى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النّو بالنون المفتوحة و الواو قرية من ناحية أرهستان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الكوفيّ،عدّه الشيخ في رجاله من أصحاب الصادق عليه السّلام تارة بالعنوان المذكور،و أخرى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النّوى،روى عنه ابن فضّال،و ذكره الصدوق في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رواية ابن فضّال عنه إيماء إلى اعتداد ما به،ثمّ نقل عن خاله المجلسيّ الحكم بكونه ممدوحا؛لأنّ للصدوق إليه طريقا،فالأولى البناء على حسن الرجل لاستفادة كونه إماميّا من عدم غمز الشيخ في مذهبه،و قال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للحكم بحسنه و الاعتداد به،و طريق الصدوق إليه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أبي العلاء الخفّاف عنونه الصدوق في المشيخة بعنوان خالد بن أبي العلاء،قال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ما في الفقيه سهو من قلمه الشريف لتصريح بعض المتتبّعين بعدم وجود ذكر لخالد بن أبي العلاء لا في كتب أصحابنا الرجاليّة و لا في رجال العامّة،و الشاهد على زيادة الابن في سند الصدوق أنّ الرواية بعينها مذكورة في الكافي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أبو العلاء،و احتمل المامقانيّ اتّحاده مع خالد بن بكّار أبو العلاء الخفّاف الكوفيّ الذي عدّه الشيخ في رجاله بهذا العنوان من أصحاب الباقر عليه السّلام و بإسقاط الخفّاف و زيادة أسند عنه من أصحاب الصادق عليه السّلام و احتمل أيضا اتّحاده مع خالد بن طهمان أبو العلاء الخفّاف الذي عدّه الشيخ في رجاله من أصحاب الباقر عليه السّلام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طهمان الكوفيّ،و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التهذيب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صبغ،و قد عصفرت الثوب فتعصفر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مسّ الورس</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فيه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كانت تلبس المعصفرات و هي محرمة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 المشبع بالحمرة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محرم،و ما أثبتناه من التهذيب و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يحرم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أبيض مصريّ من كتّان منسوب إلى قرقوب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المصادر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المزرور،كما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 عليه يلبسه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 بأن يلبسه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7:453</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7:453</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السياق</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النعلين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التهذيب و نسخة من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عاتقه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بعض المصادر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ملابس الرعاة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بتفاوت يسير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مخيّر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قباه،كما في بعض المصادر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القصّار الثوب فهو معلم،و الثوب معلم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تركه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يدعه أحبّ</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 من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بشير العراميّ العبديّ مولاهم كوفيّ ثقة ثقة،روى عن أبي عبد اللّه عليه السّلام له كتاب، قاله النجاشيّ،و عدّه الشيخ في رجاله من أصحاب الصادق عليه السّلام،و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رجلا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،عوالي اللئالئ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ق،ح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العامّة،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7:173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شركها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7:191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قولهما،نعم،أورده الشيخ في الخلاف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فجرّوا برحله،مكان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فجرّوا برجله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يسوق الهدي و قد أشعره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أطوف،كما في التهذيب</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7:180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7:127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9:197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رجل،كما في الاستبصار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شيء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التهذيب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8:357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في ع و ح</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في الخلاف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 بن عمّار و لكنّ الرواية عن عمر بن يزيد،راجع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دون الرّدم في مكّة يعبّر عنه بالرقطاء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الرقطاء موضع دون الردم و يسمّى مدعا،و مدعى الأقوام،مجتمع قبائلهم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ردمت الثلمة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سددتها،و في مكّة موضع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تيسّر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7:278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علمائنا،مكان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منّا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يحرم على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حال الإحرام من لبس الثياب جميع ما يحرم على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وردت رواية بجواز لبس القميص للنساء و الأصل ما قدّمناه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ذلك</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7:360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شعار يلبس تحت الثوب و تحت الدرع أيضا،الصحاح </w:t>
      </w:r>
      <w:r>
        <w:rPr>
          <w:rFonts w:eastAsia="IRNazanin" w:cs="IRNazanin"/>
          <w:b w:val="false"/>
          <w:bCs w:val="false"/>
          <w:i w:val="false"/>
          <w:iCs w:val="false"/>
          <w:color w:val="333333"/>
          <w:sz w:val="20"/>
          <w:szCs w:val="20"/>
        </w:rPr>
        <w:t>5:1783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مكّة</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 و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معروف ذكيّ الريح و إذا جفّ ابيضّ،المصباح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أبو صالح،عدّه الشيخ في رجاله من أصحاب الصادق عليه السّلام ثلاث مرّات قائلا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أبو صالح الخبّاز الواسطيّ مولى بني تيم اللّه،و في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عجلان أبو صالح السكونيّ الأزرق،و في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عجلان أبو صالح المدائنيّ،قال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يبعد اتّحاد الجميع بل اختلاف الأوصاف يكشف عن اختلاف الموصوفين،بل عدّ هؤلاء واحدا عقيب الآخر بلا فصل نصّ في التعدّد فيكونون حينئذ ثلاثة، و يظهر التعدّد أيضا من السيّد الخوئيّ حيث ذكر كلّ منهم تحت رقم،فعلى هذا هو مشترك بين الموثّق و غيره،و لا يخفى عليك أنّ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عجلان بن أبي صالح كما في بعض نسخ التهذيب،قال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الموافق للكافي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عجلان أبو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كذا في النسخ،و رواية الحلبيّ تقدّمت في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ليس فيها الأمر بالسكينة و الوقار و المشي حافيا،و التي تدلّ على الأمور المذكورة رواية عجلان التي تقدّمت في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المرعى،مكان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المرضى</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الحطّابة،يراجع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بالنسبة إلى المرضى،يراجع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11957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34653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دخولها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7:278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7:278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قوله و خلافه في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ق،خا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7:282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،المغني و الشرح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،و بالمضمون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من عائشة إلاّ ما رواه مسلم عنها أنّ النبيّ صلّى اللّه عليه و آله مرّ بالبيت فطاف به قبل صلاة الصبح،ينظر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ليطأه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فادخله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دخل،كما في التهذيب</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العبد عبدك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عبدك</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لقدرك</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7:286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12003</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10955</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أتنسّك</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12003</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10955</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المصادر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12003</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10955</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مختون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6:158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7:295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 إليه،و الموجود في كتبه وجوب الإعادة لو كان بمكّة و إن رجع إلى أهله كفى و جبره بدم،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سفيان،قال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غير مذكور في كتب الرجال،و لم يوجد له رواية في الكتب الأربعة إلاّ ما في الفقيه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للمحرم إتيانه الحديث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اختصر شوطا في الحجر الحديث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الصدوق إليه ضعيف بمحمّد بن سنان،و قال المامقانيّ في ترجمة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الأقوى كون الرجل ثقة صحيح الاعتقاد معتمدا مقبول الرواية،فلا يكون الطريق ضعيفا،فعدّ الرجل في أوّل درجة الحسن غير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البيت</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فتباعد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الحجّ،و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أثبتناه من المصادر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الشيخ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يحيى 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مجمع الأنهر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الشيخ في الخلاف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قوم من أصحابنا،و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شاذّ منهم،قال في الجواهر </w:t>
      </w:r>
      <w:r>
        <w:rPr>
          <w:rFonts w:eastAsia="IRNazanin" w:cs="IRNazanin"/>
          <w:b w:val="false"/>
          <w:bCs w:val="false"/>
          <w:i w:val="false"/>
          <w:iCs w:val="false"/>
          <w:color w:val="333333"/>
          <w:sz w:val="20"/>
          <w:szCs w:val="20"/>
        </w:rPr>
        <w:t>19:300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نعرفهم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اسأله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تؤخّرها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صلاّهما في الحجر أعاد الطواف و السعي،ينظر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و قال في بلغة السالك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أن تكون خلف المقام،و في 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الأفضل وراء المقام</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7:309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الحلاّل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المهملة و تشديد اللام بعده ألف و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بيّاع الشيرج و هو دهن السمسم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 ترجمته في ج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الثعالب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قرن المنازل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المثنّى الرازيّ،عدّه الشيخ في رجاله من أصحاب الصادق عليه السّلام و قد وقع في طريق الصدوق في الفقيه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الابتداء بمكّة و الختم بالمدينة الحديث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،و ذكره المفيد من المجهولين من أصحاب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الأبزاريّ،لم نعثر على ترجمة له أكثر ممّا قاله السيّد الخوئيّ بأنّه روى عن أبي عبد اللّه عليه السّلام و روى عنه ابن مسكان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بالميم و الياء المثنّاة من تحت و السين و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الخلاف في حركة الميم،قيل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بالضمّ،و على الثاني تكون السين 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المصادر أثبتناها لمقتضى السياق</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 بن عكرمة بن عبد الرحمن بن الحارث بن هشام القرشيّ المخزوميّ المكّيّ،روى عن جابر و ابن عمّه عبد اللّه بن أبي بكر بن عبد الرحمن بن الحارث بن هشام و الزهريّ،و روى عنه أبو قزعة سويد بن حجير الباهليّ و يحيى بن أبي كثير و جابر بن يزيد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4:1639/380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سبع،كما في بعض المصادر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12072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7:293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كفرت بالجبت و الطاغوت و باللاّت و العزّى</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الجمهور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بالمضمون من طريق ابن عبّاس،ينظر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،و من طريق غيره،ينظر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أصل إليه،من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 فلان إلى كذا،أي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حكى عنه السيّد المرتضى في رسائل الشريف المرتضى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7:319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استلامه حسن و إن تركه لم يضرّه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،و بتفاوت يسير،ينظر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9:254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عامر بن واثلة بن عبد اللّه بن عمرو بن جحش،و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خميس بن جري بن سعد بن ليث بن بكر بن عبد مناة بن علي بن كنانة أبو الطفيل،روى عن النبيّ صلّى اللّه عليه و آله و عن أبي بكر و عمر و عليّ عليه السّلام و معاذ بن جبل و حذيفة و ابن مسعود و ابن عبّاس،و روى عنه الزهريّ و أبو الزبير و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الكيفيّة رواه أحمد في مسنده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المصادر أنّ الذي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البيت شيء مهجور هو معاوية،ينظر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السنديّ،كذا عنونه الشيخ في كنى الفهرست،و عدّه في نسخة من رجاله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أبو الفرج السنديّ،و ذكره المامقانيّ في باب الأسماء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أبو الفرج السنديّ و في باب الكنى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الفرج 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أشواط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إسحاق كنية إبراهيم بن أبي سمّال،قال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نفر كذلك و الظاهر بعد التتبّع أنّ المراد به هو إبراهيم بن أبي بكر محمّد بن الربيع وثّقه النجاشيّ و عنونه الشيخ في رجاله بعنوان ابن السمّاك،و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أخوه واقفيّان،و ذكره المصنّف في القسم الثاني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واقفيّا،قال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 التوقّف في العمل بروايته بعد توثيق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في هامش التهذيب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أريد به الحسين بن عليّ عليهما السّلام،أو هو من كلام الراوي و أريد به الصادق عليه السّلام و الثاني و إن كان لا يخلو من تكلّف إلاّ أنّه يؤيّده رواية معاوية بن عمّار 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شطر من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 معاوية بن عمّار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يديك</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نسخة من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الملتزم</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أسابيع،كما في التهذيب</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 إليهم،و الموجود في المصادر لزوم الدم بترك الرمل،و لعلّ إسناد القول إليهم لأجل استدلالهم بترك الهيئة،ينظر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الرافعيّ في فتح العزيز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 قدامة في المغني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،و ينظر أيضا 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،المغني و الشرح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12531</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 و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7:338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،المغني و الشرح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12055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أسرع في مشيه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السير أشدّ من العنق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سير الدابّة و الإبل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الرافعيّ في فتح العزيز بهامش المجموع </w:t>
      </w:r>
      <w:r>
        <w:rPr>
          <w:rFonts w:eastAsia="IRNazanin" w:cs="IRNazanin"/>
          <w:b w:val="false"/>
          <w:bCs w:val="false"/>
          <w:i w:val="false"/>
          <w:iCs w:val="false"/>
          <w:color w:val="333333"/>
          <w:sz w:val="20"/>
          <w:szCs w:val="20"/>
        </w:rPr>
        <w:t>7:364</w:t>
      </w:r>
      <w:r>
        <w:rPr>
          <w:rFonts w:ascii="IRNazanin" w:hAnsi="IRNazanin" w:eastAsia="IRNazanin"/>
          <w:b w:val="false"/>
          <w:b w:val="false"/>
          <w:bCs w:val="false"/>
          <w:i w:val="false"/>
          <w:i w:val="false"/>
          <w:iCs w:val="false"/>
          <w:color w:val="333333"/>
          <w:sz w:val="20"/>
          <w:sz w:val="20"/>
          <w:szCs w:val="20"/>
          <w:rtl w:val="true"/>
        </w:rPr>
        <w:t xml:space="preserve">،و ابنا قدامة في المغني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،و بتفاوت يسير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ابنا قدامة في المغني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،و النوويّ في المجموع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الأوّلتين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5:230</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الثلاثة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أسباع</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،و أورده في التلخيص الحبير بهامش المجموع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المصادر الموجودة عندنا،نقله عنه الشيخ في الخلاف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7:315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سأله،و ما أثبتناه من المصادر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ذيل الرواية فقط،الوسائل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جاز</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7:287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أشواط</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الحجر،و ما أثبتناه من المصادر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يتمّم</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ترك بعض طوافه،مكان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نقص طوافه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جاوزه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زال</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البيت خلوة</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يقضى</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حاجة،كما 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عزّة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و الزاي المشدّدة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و روى عنه عليّ بن عبد العزيز،عدّه الشيخ في رجاله من أصحاب الصادق عليه السّلام،و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على اسمه و لا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المهملة و فتح الكاف و سكون الياء المثنّاة من تحت و النون و زان 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عمّار ذكره النجاشيّ في ترجمة محمّد بن سكين بن عمّار النخعيّ الجمّال،روى عن رجل من أصحابنا يكنّى أبا أحمد،و روى عنه أبو إسماعيل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 في يدي</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فاقضها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لم أتمّ طوافي،قال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 ما طفت و انطلق معه في حاجته</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موسى بن القاسم راوى الحديث المتقدّم في التهذيب</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قطعة منه في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فيتمّم</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19620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يتمّم</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الخبر خبر هشام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إسحاق الحارثيّ،كذا عنونه الشيخ في رجاله من أصحاب الصادق عليه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الشيخ كونه إماميّا إلاّ أنّه مجهول الحال،روى عنه في التهذيب و الفقيه،و لكن في الاستبصار عن إبراهيم بن أبي إسحاق،قال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مقتضى القاعدة التعدّد،قال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زيادة من النسّاخ بقرينة اتّحاد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صدره الشيخ في التهذيب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أبي إسحاق عن سعيد الأعرج،و بتفاوت يسير في الاستبصار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أبي إبراهيم</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صاحب اللؤلؤ،كذا ذكره الشيخ في التهذيب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الزيادات في فقه الحجّ و في الاستبصار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الحائض متى تفوت متعتها،و روى هذا الخبر بعينه في الكافي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تحيض بعد ما دخلت في الطواف و فيه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بيّاع اللؤلؤ بدل أبي إسحاق صاحب اللؤلؤ،و هذا الرجل عدّه الشيخ في رجاله من أصحاب الصادق عليه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فجاوزت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يقطين</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الاستبصار</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المرهبيّ،قال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إلاّ على رواية الشيخ في باب الطواف عن موسى بن القاسم عن إسماعيل عنه عن أبي الحسن الثاني عليه السّلام و ظاهره كونه إماميّا إلاّ أنّ حاله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رجل،و ما أثبتناه من المصادر</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الهذيل بن صدقة الأسديّ مولاهم الطحّان الكوفيّ،عدّه الشيخ في رجاله من أصحاب الصادق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أبو أيّوب،قال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 كونه إماميّا إلاّ أنّ حاله مجهول و نقل في جامع الرواة رواية ابن مسكان و ثعلبة بن ميمون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و المحقّق الحلّيّ في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النافلة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أنا</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الاستبصار</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 في الكتب الرجالية</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سألناه عن القران في الطواف بين أسبوعين،الوسائل </w:t>
      </w:r>
      <w:r>
        <w:rPr>
          <w:rFonts w:eastAsia="IRNazanin" w:cs="IRNazanin"/>
          <w:b w:val="false"/>
          <w:bCs w:val="false"/>
          <w:i w:val="false"/>
          <w:iCs w:val="false"/>
          <w:color w:val="333333"/>
          <w:sz w:val="20"/>
          <w:szCs w:val="20"/>
        </w:rPr>
        <w:t>9:441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لا،أسبوع و ركعتان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التهذيب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لا،الأسبوع و ركعتان</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الأسبوعين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الاستبصار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الركعتين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الاستبصار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المصادر</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صدر الحديث</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السبعة</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تجاوز،خا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جاوز</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تحفّظوا</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الفقيه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خيثم كذا في الكافي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طواف المريض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و روى عنه محمّد بن الفضيل،و عنونه الأردبيليّ و المامقانيّ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بن خثيم،و عنونه السيّد الخوئيّ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بن خثيم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المامقانيّ و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هذا هو الربيع بن خثيم الذي كان أحد الزهّاد الثمانية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من أصحاب أمير المؤمنين عليه السّلام،و قد مات قبل السبعين و لم يدرك زمان الصادق عليه السّلام و احتمال إرادة الحسين الشهيد عليه السّلام من أبي عبد اللّه ليكون الربيع هو ذاك بعيد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فكان،كما في المصادر</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زان مقود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 معقّفة الرأس كالصولجان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تمام،كما في التهذيب و الاستبصار</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المسند لأبي يعلى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 بتفاوت يسير</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ابنا قدامة في المغني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عطاء بن السائب رواه أبو داود في سننه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التهذيب و الاستبصار</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تلاوة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فيه باستحباب قراءة القرآن في الطواف</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المسند لأبي يعلى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بتفاوت يسير</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قلنسوة،و ربما تشدّد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البرطلّة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زياد بن يحيى التميميّ الحنظليّ،قال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اتّحاده مع زياد بن يحيى الكوفيّ الذي عدّه الشيخ في رجاله من أصحاب الصادق عليه السّلام لعدم العثور عليه بهذا العنوان في سند الروايات و إنّما 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يحيى الحنظليّ،و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الشيخ كونه إماميّا و لكن حاله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رأيتك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ثوير بن أبي فاختة،أبو جهم الكوفيّ،و اسم أبي فاختة سعيد بن علاقة،عدّة الشيخ في رجاله من أصحاب السّجاد عليه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 بن أبي فاختة سعيد بن جهمان مولى أمّ هانئ تابعيّ،و أخرى من أصحاب الباقر عليه السّلام مثل ذلك بحذف كلمة تابعيّ،و ثالثة من أصحاب الصادق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ثوير بن أبي فاختة سعيد بن جهمان الهاشميّ مولى أمّ هانئ كوفيّ،و ذكره المصنّف في القسم الأوّل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8:220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وجه الجهالة</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الاستبصار</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بن يقطين،و قد تقدّم الحديث في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 به</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رواه ابنا قدامة في المغني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الأثرم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التهذيب</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ماء،توجد في الحجريّ فقط</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دلوا أو دلوين</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المضنونة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التي يضنّ بها؛لنفاستها و عزّتها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للخلوق و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المضنونة؛لأنّه يضنّ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أبي العلاء الأزديّ الخفّاف الكوفيّ،عدّه الشيخ في رجاله من أصحاب الصادق عليه السّلام،و ظاهره كونه إماميّا،و يظهر من النجاشيّ وجاهته حيث قال في ترجمة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أخواه عليّ و عبد الحميد،روى الجميع عن أبي عبد اللّه عليه السّلام،و كان الحسين أوجههم، 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على اتّحاده مع عبد الحميد بن أبي العلاء عبد الملك السمين الذي وثّقه النجاشيّ فهو ثقة و إلاّ فلم يثبت وثاقته،نعم يثبت حسنه بما ذكره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بفصل</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الصفا</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احمده سبعا</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حيّ لا يموت</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التهذيب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 وحده</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أعذني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أعذني</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تكبّر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ترسّل في قراءته بمعنى تمهّل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اليزيديّ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الترسّل و الترسيل في القراءة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التحقيق بلا عجلة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 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الغفور الرحيم،اللّهم افعل بي ما أنت أهله فإنّك إن تفعل بي ما أنت أهله ترحمني و إن تعذّبني فأنت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الزيادة من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المنقريّ،روى عن أبي عبد اللّه عليه السّلام و روى عنه عبيد بن الحارث،قاله الأردبيليّ و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الاجتزاء</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فيفتقر</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،عوالي اللئالئ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6:158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النيّة،مكان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فالنيّة</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محمّد بن شجاع البغداديّ أبو عبد اللّه الثلجيّ،فقيه العراق في وقته من أصحاب أبي حنيفة،روى عن ابن عليّة و الواقديّ و أبي أسامة و الحسن بن زياد اللؤلؤيّ و وكيع،و روى عنه أحمد بن الحسن بن صالح البغداديّ و عبد اللّه بن أحمد و غيرهم مات سنة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2:1905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احتسب له</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الرجال</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المروة،ج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على المروة</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السعي</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9:288</w:t>
      </w:r>
      <w:r>
        <w:rPr>
          <w:rFonts w:ascii="IRNazanin" w:hAnsi="IRNazanin" w:eastAsia="IRNazanin"/>
          <w:b w:val="false"/>
          <w:b w:val="false"/>
          <w:bCs w:val="false"/>
          <w:i w:val="false"/>
          <w:i w:val="false"/>
          <w:iCs w:val="false"/>
          <w:color w:val="333333"/>
          <w:sz w:val="20"/>
          <w:sz w:val="20"/>
          <w:szCs w:val="20"/>
          <w:rtl w:val="true"/>
        </w:rPr>
        <w:t xml:space="preserve">،تفسير فتح القدير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7:348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7:348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7:348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9:288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7:348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9:288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فتح القدير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حبيبة بنت أبي تجراة الشيبيّة العبدريّة من بني عبد الدار روت عن النبيّ صلّى اللّه عليه و آله و روت عنها صفيّة بنت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الصيرفيّ،قال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الحسن بن عليّ بن زياد الوشّاء،الذي مرّت ترجمته في الجزء الأوّل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يثبت ذلك فإنّ الوشّاء لم يكن صيرفيّا و لا أبوه و إنّما الصيرفيّ هو إلياس و هو جدّه من جهة أمّه،روى عن بعض أصحابنا عن أبي عبد اللّه عليه السّلام،و روى عنه محمّد 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الصيرفيّ،و في النسخ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الصيرفيّ و لعلّه الصحيح الموافق للكافي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التشبيه</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يترتّب،ح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مترتّب</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ميمون الصائغ،أبو الحسن،لقبه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الأكراد،روى عن أبي عبد اللّه و أبي الحسن عليهما السّلام له كتاب،قاله النجاشيّ،و عدّه الشيخ في رجاله من أصحاب الباقر و الصادق عليهما السّلام،و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المصنّف في القسم الأوّل من الخلاصة،نقل دعاء الصادق عليه السّلام،ثمّ نقل عن ابن الغضائريّ أنّ حديثه يعرف و ينكر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الأقرب عندي قبول روايته؛لعدم طعن ابن الغضائريّ فيه صريحا مع دعاء الصادق عليه السّلام له،و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حيث لم يبق لنا وثوق بطعن ابن الغضائريّ حتّى لو كان صريحا فكيف و لا صراحة فيه هنا،نعدّ الرجل من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شماله</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في المصادر</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بعدد</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الاستبصار</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ابنا قدامة في المغني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،و ينظر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فيتمّم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7:346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،و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عنّي مناسككم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الفرق،في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الفرق و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فرق</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بتفاوت في الألفاظ</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الرجل،كما في الاستبصار</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يخرجوا</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بيوم أو يومين أو ثلاثة</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المصادر</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بمضمونها روايات كثيرة عن غير أبي بصير،يراجع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يأتي</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سمعته كما في التهذيب</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8:208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8:208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8:208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8:205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 بتفاوت يسير</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8:205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9:184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9:184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عبد الرحمن الأنصاريّ كوفيّ روى عن إبراهيم بن محمّد بن الحنفيّة عن أبيه عن عليّ عليه السّلام في طواف القارن و روى عنه إسرائيل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عليّ بن أبي طالب الهاشميّ ابن الحنفيّة،روى عن أبيه و عن جدّه مرسلا و عن أنس، و روى عنه ياسين العجليّ و عمر مولى غفرة و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اللفظ،و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9:280</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فنسي</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،إلاّ أنّه ليس فيه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خشيت أن يكون قد ثلم 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الإحرام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مخلّد بن موسى الرازيّ أبو القاسم له مكاتبة إلى الرجل عليه السّلام رواها محمّد بن يعقوب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قطع تلبية المحرم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رواها الشيخ في التهذيب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على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 المصادر قال الشافعيّ بأفضليّة الحلق في الحجّ و البحث في العمرة،و قال في مبحث العمرة بالحلق و لم يصرّح بالأفضليّة،يراجع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شهور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الوسائل،و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المصادر</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8:199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 أظفاره</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8:199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7:378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40:70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8:215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الإجزاء</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7:388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اللفظ،رواه ابنا قدامة في المغني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بتفاوت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7:376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إلى،كما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المحتبس</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محتبسا</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يتجاوز</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يمضي</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 الشهر 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غير أشهر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الاستبصار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في الأخيرين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يحرمون عنه</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 إلى المفيد هنا و في التذكرة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 عنه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الموجود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دخل مكّة يوم التروية فطاف بالبيت و سعى بين الصفا و المروة فأدرك ذلك قبل مغيب الشمس أدرك المتعة،فإن غابت الشمس قبل أن يفعل ذلك فلا متعة له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ميمون،كذا عنونه الأردبيليّ و المامقانيّ و السيّد الخوئيّ بغير وصف،روى عن أبي عبد اللّه عليه السّلام و روى عنه حمّاد بن عيسى،ليس في حقّه في كتب الرجال أكثر من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 بن حكيم أبو عليّ الأزديّ المدائنيّ،ثقة وجه متكلّم روى عن أبي عبد اللّه عليه السّلام و أبي الحسن عليه السّلام،له كتاب،قاله النجاشيّ،و عدّه الشيخ في رجاله من أصحاب الصادق عليه السّلام،و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 والد عليّ بن حديد له كتاب،و ذكره المصنّف في القسم الأوّل من الخلاصة،قال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مسلّم الوثاقة لا غمز فيه من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متمكّن</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عمران،روى عن أبي الحسن عليه السّلام و روى عنه محمّد بن سهل في الاستبصار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الحديث بعينه في التهذيب عن زكريّا بن آدم،قال الأردبيليّ و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التهذيب بقرينة رواية محمّد بن سهل عنه و اتّحاد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عبد اللّه بن الحسن بن الحسن بن عليّ بن أبي طالب عليهما السّلام المدنيّ،عدّه الشيخ في رجاله من أصحاب الصادق عليه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أخو محمّد بن عبد اللّه بن الحسن النفس الزكيّة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سرو،روى عن أبي الحسن الثالث عليه السّلام،و روى عنه عبد اللّه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جزم صاحب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المنتقى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بوقوع التحريف في سند هذه الرواية،و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جزّك بدل محمّد بن سرو و ردّه السيّد الخوئيّ بأنّ ما ذكره و إن كان يؤيّده كثرة رواية عبد اللّه بن جعفر عن محمّد بن جزّك و عدم وجود روايته عن محمّد بن سرو غير هذه الرواية إلاّ أنّه لا يمكن الجزم به و لا سيّما مع اتّفاق جميع النسخ القديمة و الحديثة على ضبط الرجل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سرو،و محمّد بن جزّك الجمّال عدّه الشيخ في رجاله من أصحاب الهادي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متمتّع،كما في الوسائل</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أعمرته</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بحجّته</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14516</Words>
  <Characters>63735</Characters>
  <CharactersWithSpaces>77656</CharactersWithSpaces>
  <Paragraphs>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2026-08-23T16:35:52Z</dcterms:created>
  <dc:creator>ghaemiyeh.com</dc:creator>
  <dc:description/>
  <dc:language>en-US</dc:language>
  <cp:lastModifiedBy/>
  <dcterms:modified xsi:type="dcterms:W3CDTF">2026-08-23T20:06:25Z</dcterms:modified>
  <cp:revision>1</cp:revision>
  <dc:subject/>
  <dc:title>منتهی المطلب ط - الحدیثة جلد 10</dc:title>
</cp:coreProperties>
</file>

<file path=docProps/custom.xml><?xml version="1.0" encoding="utf-8"?>
<Properties xmlns="http://schemas.openxmlformats.org/officeDocument/2006/custom-properties" xmlns:vt="http://schemas.openxmlformats.org/officeDocument/2006/docPropsVTypes"/>
</file>