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3826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063828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63830_77815467">
            <w:r>
              <w:rPr>
                <w:webHidden/>
                <w:rStyle w:val="IndexLink"/>
                <w:rtl w:val="true"/>
              </w:rPr>
              <w:t>حج در كلام امام قدس سره</w:t>
            </w:r>
            <w:r>
              <w:rPr>
                <w:rStyle w:val="IndexLink"/>
                <w:rtl w:val="true"/>
              </w:rPr>
              <w:tab/>
            </w:r>
            <w:r>
              <w:rPr>
                <w:rStyle w:val="IndexLink"/>
              </w:rPr>
              <w:t>5</w:t>
            </w:r>
          </w:hyperlink>
        </w:p>
        <w:p>
          <w:pPr>
            <w:pStyle w:val="Contents2"/>
            <w:tabs>
              <w:tab w:val="clear" w:pos="8743"/>
              <w:tab w:val="right" w:pos="9026" w:leader="dot"/>
            </w:tabs>
            <w:rPr/>
          </w:pPr>
          <w:hyperlink w:anchor="__RefHeading___Toc1063832_77815467">
            <w:r>
              <w:rPr>
                <w:webHidden/>
                <w:rStyle w:val="IndexLink"/>
                <w:rtl w:val="true"/>
              </w:rPr>
              <w:t>حج در كلام رهبر</w:t>
            </w:r>
            <w:r>
              <w:rPr>
                <w:rStyle w:val="IndexLink"/>
                <w:rtl w:val="true"/>
              </w:rPr>
              <w:tab/>
            </w:r>
            <w:r>
              <w:rPr>
                <w:rStyle w:val="IndexLink"/>
              </w:rPr>
              <w:t>7</w:t>
            </w:r>
          </w:hyperlink>
        </w:p>
        <w:p>
          <w:pPr>
            <w:pStyle w:val="Contents2"/>
            <w:tabs>
              <w:tab w:val="clear" w:pos="8743"/>
              <w:tab w:val="right" w:pos="9026" w:leader="dot"/>
            </w:tabs>
            <w:rPr/>
          </w:pPr>
          <w:hyperlink w:anchor="__RefHeading___Toc1063834_77815467">
            <w:r>
              <w:rPr>
                <w:webHidden/>
                <w:rStyle w:val="IndexLink"/>
                <w:rtl w:val="true"/>
              </w:rPr>
              <w:t>اسرار و معارف حج‌</w:t>
            </w:r>
            <w:r>
              <w:rPr>
                <w:rStyle w:val="IndexLink"/>
                <w:rtl w:val="true"/>
              </w:rPr>
              <w:tab/>
            </w:r>
            <w:r>
              <w:rPr>
                <w:rStyle w:val="IndexLink"/>
              </w:rPr>
              <w:t>9</w:t>
            </w:r>
          </w:hyperlink>
        </w:p>
        <w:p>
          <w:pPr>
            <w:pStyle w:val="Contents2"/>
            <w:tabs>
              <w:tab w:val="clear" w:pos="8743"/>
              <w:tab w:val="right" w:pos="9026" w:leader="dot"/>
            </w:tabs>
            <w:rPr/>
          </w:pPr>
          <w:hyperlink w:anchor="__RefHeading___Toc1063836_77815467">
            <w:r>
              <w:rPr>
                <w:webHidden/>
                <w:rStyle w:val="IndexLink"/>
                <w:rtl w:val="true"/>
              </w:rPr>
              <w:t xml:space="preserve">عرفان حج </w:t>
            </w:r>
            <w:r>
              <w:rPr>
                <w:rStyle w:val="IndexLink"/>
                <w:rtl w:val="true"/>
              </w:rPr>
              <w:t>(</w:t>
            </w:r>
            <w:r>
              <w:rPr>
                <w:rStyle w:val="IndexLink"/>
              </w:rPr>
              <w:t>3</w:t>
            </w:r>
            <w:r>
              <w:rPr>
                <w:rStyle w:val="IndexLink"/>
                <w:rtl w:val="true"/>
              </w:rPr>
              <w:t>)</w:t>
              <w:tab/>
            </w:r>
            <w:r>
              <w:rPr>
                <w:rStyle w:val="IndexLink"/>
              </w:rPr>
              <w:t>10</w:t>
            </w:r>
          </w:hyperlink>
        </w:p>
        <w:p>
          <w:pPr>
            <w:pStyle w:val="Contents2"/>
            <w:tabs>
              <w:tab w:val="clear" w:pos="8743"/>
              <w:tab w:val="right" w:pos="9026" w:leader="dot"/>
            </w:tabs>
            <w:rPr/>
          </w:pPr>
          <w:hyperlink w:anchor="__RefHeading___Toc1063838_77815467">
            <w:r>
              <w:rPr>
                <w:webHidden/>
                <w:rStyle w:val="IndexLink"/>
                <w:rtl w:val="true"/>
              </w:rPr>
              <w:t>حج، وسيله تقرّب به خدا</w:t>
            </w:r>
            <w:r>
              <w:rPr>
                <w:rStyle w:val="IndexLink"/>
                <w:rtl w:val="true"/>
              </w:rPr>
              <w:tab/>
            </w:r>
            <w:r>
              <w:rPr>
                <w:rStyle w:val="IndexLink"/>
              </w:rPr>
              <w:t>25</w:t>
            </w:r>
          </w:hyperlink>
        </w:p>
        <w:p>
          <w:pPr>
            <w:pStyle w:val="Contents2"/>
            <w:tabs>
              <w:tab w:val="clear" w:pos="8743"/>
              <w:tab w:val="right" w:pos="9026" w:leader="dot"/>
            </w:tabs>
            <w:rPr/>
          </w:pPr>
          <w:hyperlink w:anchor="__RefHeading___Toc1063840_77815467">
            <w:r>
              <w:rPr>
                <w:webHidden/>
                <w:rStyle w:val="IndexLink"/>
                <w:rtl w:val="true"/>
              </w:rPr>
              <w:t>فقه حجّ‌</w:t>
            </w:r>
            <w:r>
              <w:rPr>
                <w:rStyle w:val="IndexLink"/>
                <w:rtl w:val="true"/>
              </w:rPr>
              <w:tab/>
            </w:r>
            <w:r>
              <w:rPr>
                <w:rStyle w:val="IndexLink"/>
              </w:rPr>
              <w:t>39</w:t>
            </w:r>
          </w:hyperlink>
        </w:p>
        <w:p>
          <w:pPr>
            <w:pStyle w:val="Contents2"/>
            <w:tabs>
              <w:tab w:val="clear" w:pos="8743"/>
              <w:tab w:val="right" w:pos="9026" w:leader="dot"/>
            </w:tabs>
            <w:rPr/>
          </w:pPr>
          <w:hyperlink w:anchor="__RefHeading___Toc1063842_77815467">
            <w:r>
              <w:rPr>
                <w:webHidden/>
                <w:rStyle w:val="IndexLink"/>
                <w:rtl w:val="true"/>
              </w:rPr>
              <w:t>مقام ابراهيم و نقش آن در طواف و نماز</w:t>
            </w:r>
            <w:r>
              <w:rPr>
                <w:rStyle w:val="IndexLink"/>
                <w:rtl w:val="true"/>
              </w:rPr>
              <w:tab/>
            </w:r>
            <w:r>
              <w:rPr>
                <w:rStyle w:val="IndexLink"/>
              </w:rPr>
              <w:t>40</w:t>
            </w:r>
          </w:hyperlink>
        </w:p>
        <w:p>
          <w:pPr>
            <w:pStyle w:val="Contents2"/>
            <w:tabs>
              <w:tab w:val="clear" w:pos="8743"/>
              <w:tab w:val="right" w:pos="9026" w:leader="dot"/>
            </w:tabs>
            <w:rPr/>
          </w:pPr>
          <w:hyperlink w:anchor="__RefHeading___Toc1063844_77815467">
            <w:r>
              <w:rPr>
                <w:webHidden/>
                <w:rStyle w:val="IndexLink"/>
                <w:rtl w:val="true"/>
              </w:rPr>
              <w:t>سندى از يك حجّ نيابتى‌</w:t>
            </w:r>
            <w:r>
              <w:rPr>
                <w:rStyle w:val="IndexLink"/>
                <w:rtl w:val="true"/>
              </w:rPr>
              <w:tab/>
            </w:r>
            <w:r>
              <w:rPr>
                <w:rStyle w:val="IndexLink"/>
              </w:rPr>
              <w:t>62</w:t>
            </w:r>
          </w:hyperlink>
        </w:p>
        <w:p>
          <w:pPr>
            <w:pStyle w:val="Contents2"/>
            <w:tabs>
              <w:tab w:val="clear" w:pos="8743"/>
              <w:tab w:val="right" w:pos="9026" w:leader="dot"/>
            </w:tabs>
            <w:rPr/>
          </w:pPr>
          <w:hyperlink w:anchor="__RefHeading___Toc1063846_77815467">
            <w:r>
              <w:rPr>
                <w:webHidden/>
                <w:rStyle w:val="IndexLink"/>
                <w:rtl w:val="true"/>
              </w:rPr>
              <w:t>تاريخ و رجال‌</w:t>
            </w:r>
            <w:r>
              <w:rPr>
                <w:rStyle w:val="IndexLink"/>
                <w:rtl w:val="true"/>
              </w:rPr>
              <w:tab/>
            </w:r>
            <w:r>
              <w:rPr>
                <w:rStyle w:val="IndexLink"/>
              </w:rPr>
              <w:t>67</w:t>
            </w:r>
          </w:hyperlink>
        </w:p>
        <w:p>
          <w:pPr>
            <w:pStyle w:val="Contents2"/>
            <w:tabs>
              <w:tab w:val="clear" w:pos="8743"/>
              <w:tab w:val="right" w:pos="9026" w:leader="dot"/>
            </w:tabs>
            <w:rPr/>
          </w:pPr>
          <w:hyperlink w:anchor="__RefHeading___Toc1063848_77815467">
            <w:r>
              <w:rPr>
                <w:webHidden/>
                <w:rStyle w:val="IndexLink"/>
                <w:rtl w:val="true"/>
              </w:rPr>
              <w:t>تواريخ مكه‌</w:t>
            </w:r>
            <w:r>
              <w:rPr>
                <w:rStyle w:val="IndexLink"/>
                <w:rtl w:val="true"/>
              </w:rPr>
              <w:tab/>
            </w:r>
            <w:r>
              <w:rPr>
                <w:rStyle w:val="IndexLink"/>
              </w:rPr>
              <w:t>68</w:t>
            </w:r>
          </w:hyperlink>
        </w:p>
        <w:p>
          <w:pPr>
            <w:pStyle w:val="Contents2"/>
            <w:tabs>
              <w:tab w:val="clear" w:pos="8743"/>
              <w:tab w:val="right" w:pos="9026" w:leader="dot"/>
            </w:tabs>
            <w:rPr/>
          </w:pPr>
          <w:hyperlink w:anchor="__RefHeading___Toc1063850_77815467">
            <w:r>
              <w:rPr>
                <w:webHidden/>
                <w:rStyle w:val="IndexLink"/>
                <w:rtl w:val="true"/>
              </w:rPr>
              <w:t xml:space="preserve">موقعيّت يهود در مدينه </w:t>
            </w:r>
            <w:r>
              <w:rPr>
                <w:rStyle w:val="IndexLink"/>
                <w:rtl w:val="true"/>
              </w:rPr>
              <w:t>(</w:t>
            </w:r>
            <w:r>
              <w:rPr>
                <w:rStyle w:val="IndexLink"/>
              </w:rPr>
              <w:t>2</w:t>
            </w:r>
            <w:r>
              <w:rPr>
                <w:rStyle w:val="IndexLink"/>
                <w:rtl w:val="true"/>
              </w:rPr>
              <w:t>)</w:t>
              <w:tab/>
            </w:r>
            <w:r>
              <w:rPr>
                <w:rStyle w:val="IndexLink"/>
              </w:rPr>
              <w:t>82</w:t>
            </w:r>
          </w:hyperlink>
        </w:p>
        <w:p>
          <w:pPr>
            <w:pStyle w:val="Contents2"/>
            <w:tabs>
              <w:tab w:val="clear" w:pos="8743"/>
              <w:tab w:val="right" w:pos="9026" w:leader="dot"/>
            </w:tabs>
            <w:rPr/>
          </w:pPr>
          <w:hyperlink w:anchor="__RefHeading___Toc1063852_77815467">
            <w:r>
              <w:rPr>
                <w:webHidden/>
                <w:rStyle w:val="IndexLink"/>
                <w:rtl w:val="true"/>
              </w:rPr>
              <w:t>اماكن و آثار</w:t>
            </w:r>
            <w:r>
              <w:rPr>
                <w:rStyle w:val="IndexLink"/>
                <w:rtl w:val="true"/>
              </w:rPr>
              <w:tab/>
            </w:r>
            <w:r>
              <w:rPr>
                <w:rStyle w:val="IndexLink"/>
              </w:rPr>
              <w:t>97</w:t>
            </w:r>
          </w:hyperlink>
        </w:p>
        <w:p>
          <w:pPr>
            <w:pStyle w:val="Contents2"/>
            <w:tabs>
              <w:tab w:val="clear" w:pos="8743"/>
              <w:tab w:val="right" w:pos="9026" w:leader="dot"/>
            </w:tabs>
            <w:rPr/>
          </w:pPr>
          <w:hyperlink w:anchor="__RefHeading___Toc1063854_77815467">
            <w:r>
              <w:rPr>
                <w:webHidden/>
                <w:rStyle w:val="IndexLink"/>
                <w:rtl w:val="true"/>
              </w:rPr>
              <w:t xml:space="preserve">مكّه، جنّت اوّل </w:t>
            </w:r>
            <w:r>
              <w:rPr>
                <w:rStyle w:val="IndexLink"/>
                <w:rtl w:val="true"/>
              </w:rPr>
              <w:t>(</w:t>
            </w:r>
            <w:r>
              <w:rPr>
                <w:rStyle w:val="IndexLink"/>
              </w:rPr>
              <w:t>2</w:t>
            </w:r>
            <w:r>
              <w:rPr>
                <w:rStyle w:val="IndexLink"/>
                <w:rtl w:val="true"/>
              </w:rPr>
              <w:t>)</w:t>
              <w:tab/>
            </w:r>
            <w:r>
              <w:rPr>
                <w:rStyle w:val="IndexLink"/>
              </w:rPr>
              <w:t>98</w:t>
            </w:r>
          </w:hyperlink>
        </w:p>
        <w:p>
          <w:pPr>
            <w:pStyle w:val="Contents2"/>
            <w:tabs>
              <w:tab w:val="clear" w:pos="8743"/>
              <w:tab w:val="right" w:pos="9026" w:leader="dot"/>
            </w:tabs>
            <w:rPr/>
          </w:pPr>
          <w:hyperlink w:anchor="__RefHeading___Toc1063856_77815467">
            <w:r>
              <w:rPr>
                <w:webHidden/>
                <w:rStyle w:val="IndexLink"/>
                <w:rtl w:val="true"/>
              </w:rPr>
              <w:t>حج در آيينه ادب فارسى‌</w:t>
            </w:r>
            <w:r>
              <w:rPr>
                <w:rStyle w:val="IndexLink"/>
                <w:rtl w:val="true"/>
              </w:rPr>
              <w:tab/>
            </w:r>
            <w:r>
              <w:rPr>
                <w:rStyle w:val="IndexLink"/>
              </w:rPr>
              <w:t>116</w:t>
            </w:r>
          </w:hyperlink>
        </w:p>
        <w:p>
          <w:pPr>
            <w:pStyle w:val="Contents2"/>
            <w:tabs>
              <w:tab w:val="clear" w:pos="8743"/>
              <w:tab w:val="right" w:pos="9026" w:leader="dot"/>
            </w:tabs>
            <w:rPr/>
          </w:pPr>
          <w:hyperlink w:anchor="__RefHeading___Toc1063858_77815467">
            <w:r>
              <w:rPr>
                <w:webHidden/>
                <w:rStyle w:val="IndexLink"/>
                <w:rtl w:val="true"/>
              </w:rPr>
              <w:t xml:space="preserve">سفر عشق </w:t>
            </w:r>
            <w:r>
              <w:rPr>
                <w:rStyle w:val="IndexLink"/>
                <w:rtl w:val="true"/>
              </w:rPr>
              <w:t>(</w:t>
            </w:r>
            <w:r>
              <w:rPr>
                <w:rStyle w:val="IndexLink"/>
                <w:rtl w:val="true"/>
              </w:rPr>
              <w:t>مناسك حج</w:t>
            </w:r>
            <w:r>
              <w:rPr>
                <w:rStyle w:val="IndexLink"/>
                <w:rtl w:val="true"/>
              </w:rPr>
              <w:t>)</w:t>
              <w:tab/>
            </w:r>
            <w:r>
              <w:rPr>
                <w:rStyle w:val="IndexLink"/>
              </w:rPr>
              <w:t>117</w:t>
            </w:r>
          </w:hyperlink>
        </w:p>
        <w:p>
          <w:pPr>
            <w:pStyle w:val="Contents2"/>
            <w:tabs>
              <w:tab w:val="clear" w:pos="8743"/>
              <w:tab w:val="right" w:pos="9026" w:leader="dot"/>
            </w:tabs>
            <w:rPr/>
          </w:pPr>
          <w:hyperlink w:anchor="__RefHeading___Toc1063860_77815467">
            <w:r>
              <w:rPr>
                <w:webHidden/>
                <w:rStyle w:val="IndexLink"/>
                <w:rtl w:val="true"/>
              </w:rPr>
              <w:t>جارى‌هاى حج‌</w:t>
            </w:r>
            <w:r>
              <w:rPr>
                <w:rStyle w:val="IndexLink"/>
                <w:rtl w:val="true"/>
              </w:rPr>
              <w:tab/>
            </w:r>
            <w:r>
              <w:rPr>
                <w:rStyle w:val="IndexLink"/>
              </w:rPr>
              <w:t>136</w:t>
            </w:r>
          </w:hyperlink>
        </w:p>
        <w:p>
          <w:pPr>
            <w:pStyle w:val="Contents2"/>
            <w:tabs>
              <w:tab w:val="clear" w:pos="8743"/>
              <w:tab w:val="right" w:pos="9026" w:leader="dot"/>
            </w:tabs>
            <w:rPr/>
          </w:pPr>
          <w:hyperlink w:anchor="__RefHeading___Toc1063862_77815467">
            <w:r>
              <w:rPr>
                <w:webHidden/>
                <w:rStyle w:val="IndexLink"/>
                <w:rtl w:val="true"/>
              </w:rPr>
              <w:t>وظايف اخلاقى حاجيان‌</w:t>
            </w:r>
            <w:r>
              <w:rPr>
                <w:rStyle w:val="IndexLink"/>
                <w:rtl w:val="true"/>
              </w:rPr>
              <w:tab/>
            </w:r>
            <w:r>
              <w:rPr>
                <w:rStyle w:val="IndexLink"/>
              </w:rPr>
              <w:t>137</w:t>
            </w:r>
          </w:hyperlink>
        </w:p>
        <w:p>
          <w:pPr>
            <w:pStyle w:val="Contents2"/>
            <w:tabs>
              <w:tab w:val="clear" w:pos="8743"/>
              <w:tab w:val="right" w:pos="9026" w:leader="dot"/>
            </w:tabs>
            <w:rPr/>
          </w:pPr>
          <w:hyperlink w:anchor="__RefHeading___Toc1063864_77815467">
            <w:r>
              <w:rPr>
                <w:webHidden/>
                <w:rStyle w:val="IndexLink"/>
                <w:rtl w:val="true"/>
              </w:rPr>
              <w:t>نقد و معرّفى كتاب‌</w:t>
            </w:r>
            <w:r>
              <w:rPr>
                <w:rStyle w:val="IndexLink"/>
                <w:rtl w:val="true"/>
              </w:rPr>
              <w:tab/>
            </w:r>
            <w:r>
              <w:rPr>
                <w:rStyle w:val="IndexLink"/>
              </w:rPr>
              <w:t>151</w:t>
            </w:r>
          </w:hyperlink>
        </w:p>
        <w:p>
          <w:pPr>
            <w:pStyle w:val="Contents2"/>
            <w:tabs>
              <w:tab w:val="clear" w:pos="8743"/>
              <w:tab w:val="right" w:pos="9026" w:leader="dot"/>
            </w:tabs>
            <w:rPr/>
          </w:pPr>
          <w:hyperlink w:anchor="__RefHeading___Toc1063866_77815467">
            <w:r>
              <w:rPr>
                <w:webHidden/>
                <w:rStyle w:val="IndexLink"/>
                <w:rtl w:val="true"/>
              </w:rPr>
              <w:t>كتابشناسى تاريخ مدينه‌</w:t>
            </w:r>
            <w:r>
              <w:rPr>
                <w:rStyle w:val="IndexLink"/>
                <w:rtl w:val="true"/>
              </w:rPr>
              <w:tab/>
            </w:r>
            <w:r>
              <w:rPr>
                <w:rStyle w:val="IndexLink"/>
              </w:rPr>
              <w:t>152</w:t>
            </w:r>
          </w:hyperlink>
        </w:p>
        <w:p>
          <w:pPr>
            <w:pStyle w:val="Contents2"/>
            <w:tabs>
              <w:tab w:val="clear" w:pos="8743"/>
              <w:tab w:val="right" w:pos="9026" w:leader="dot"/>
            </w:tabs>
            <w:rPr/>
          </w:pPr>
          <w:hyperlink w:anchor="__RefHeading___Toc1063868_77815467">
            <w:r>
              <w:rPr>
                <w:webHidden/>
                <w:rStyle w:val="IndexLink"/>
                <w:rtl w:val="true"/>
              </w:rPr>
              <w:t>خاطرات‌</w:t>
            </w:r>
            <w:r>
              <w:rPr>
                <w:rStyle w:val="IndexLink"/>
                <w:rtl w:val="true"/>
              </w:rPr>
              <w:tab/>
            </w:r>
            <w:r>
              <w:rPr>
                <w:rStyle w:val="IndexLink"/>
              </w:rPr>
              <w:t>163</w:t>
            </w:r>
          </w:hyperlink>
        </w:p>
        <w:p>
          <w:pPr>
            <w:pStyle w:val="Contents2"/>
            <w:tabs>
              <w:tab w:val="clear" w:pos="8743"/>
              <w:tab w:val="right" w:pos="9026" w:leader="dot"/>
            </w:tabs>
            <w:rPr/>
          </w:pPr>
          <w:hyperlink w:anchor="__RefHeading___Toc1063870_77815467">
            <w:r>
              <w:rPr>
                <w:webHidden/>
                <w:rStyle w:val="IndexLink"/>
                <w:rtl w:val="true"/>
              </w:rPr>
              <w:t>خاطرات حج‌</w:t>
            </w:r>
            <w:r>
              <w:rPr>
                <w:rStyle w:val="IndexLink"/>
                <w:rtl w:val="true"/>
              </w:rPr>
              <w:tab/>
            </w:r>
            <w:r>
              <w:rPr>
                <w:rStyle w:val="IndexLink"/>
              </w:rPr>
              <w:t>164</w:t>
            </w:r>
          </w:hyperlink>
        </w:p>
        <w:p>
          <w:pPr>
            <w:pStyle w:val="Contents2"/>
            <w:tabs>
              <w:tab w:val="clear" w:pos="8743"/>
              <w:tab w:val="right" w:pos="9026" w:leader="dot"/>
            </w:tabs>
            <w:rPr/>
          </w:pPr>
          <w:hyperlink w:anchor="__RefHeading___Toc1063872_77815467">
            <w:r>
              <w:rPr>
                <w:webHidden/>
                <w:rStyle w:val="IndexLink"/>
                <w:rtl w:val="true"/>
              </w:rPr>
              <w:t>از نگاهى ديگر</w:t>
            </w:r>
            <w:r>
              <w:rPr>
                <w:rStyle w:val="IndexLink"/>
                <w:rtl w:val="true"/>
              </w:rPr>
              <w:tab/>
            </w:r>
            <w:r>
              <w:rPr>
                <w:rStyle w:val="IndexLink"/>
              </w:rPr>
              <w:t>171</w:t>
            </w:r>
          </w:hyperlink>
        </w:p>
        <w:p>
          <w:pPr>
            <w:pStyle w:val="Contents2"/>
            <w:tabs>
              <w:tab w:val="clear" w:pos="8743"/>
              <w:tab w:val="right" w:pos="9026" w:leader="dot"/>
            </w:tabs>
            <w:rPr/>
          </w:pPr>
          <w:hyperlink w:anchor="__RefHeading___Toc1063874_77815467">
            <w:r>
              <w:rPr>
                <w:webHidden/>
                <w:rStyle w:val="IndexLink"/>
                <w:rtl w:val="true"/>
              </w:rPr>
              <w:t xml:space="preserve">ديدارى از </w:t>
            </w:r>
            <w:r>
              <w:rPr>
                <w:rStyle w:val="IndexLink"/>
                <w:rtl w:val="true"/>
              </w:rPr>
              <w:t>«</w:t>
            </w:r>
            <w:r>
              <w:rPr>
                <w:rStyle w:val="IndexLink"/>
                <w:rtl w:val="true"/>
              </w:rPr>
              <w:t>رابطة العالم الإسلامى</w:t>
            </w:r>
            <w:r>
              <w:rPr>
                <w:rStyle w:val="IndexLink"/>
                <w:rtl w:val="true"/>
              </w:rPr>
              <w:t>»</w:t>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21_111853"/>
      <w:bookmarkStart w:id="1" w:name="pg12521_111853"/>
      <w:bookmarkEnd w:id="1"/>
    </w:p>
    <w:p>
      <w:pPr>
        <w:pStyle w:val="Heading2"/>
        <w:numPr>
          <w:ilvl w:val="1"/>
          <w:numId w:val="1"/>
        </w:numPr>
        <w:rPr/>
      </w:pPr>
      <w:bookmarkStart w:id="2" w:name="pg12521_111853"/>
      <w:bookmarkStart w:id="3" w:name="__RefHeading___Toc1063826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3828_77815467"/>
      <w:bookmarkStart w:id="6" w:name="_Toc2"/>
      <w:bookmarkEnd w:id="5"/>
      <w:r>
        <w:rPr>
          <w:rtl w:val="true"/>
        </w:rPr>
        <w:t>اشاره</w:t>
      </w:r>
      <w:bookmarkStart w:id="7" w:name="pg12521_111857"/>
      <w:bookmarkEnd w:id="6"/>
    </w:p>
    <w:p>
      <w:pPr>
        <w:pStyle w:val="Heading2"/>
        <w:numPr>
          <w:ilvl w:val="1"/>
          <w:numId w:val="1"/>
        </w:numPr>
        <w:rPr/>
      </w:pPr>
      <w:bookmarkStart w:id="8" w:name="__RefHeading___Toc1063830_77815467"/>
      <w:bookmarkStart w:id="9" w:name="_Toc3"/>
      <w:bookmarkEnd w:id="7"/>
      <w:bookmarkEnd w:id="8"/>
      <w:r>
        <w:rPr>
          <w:rtl w:val="true"/>
        </w:rPr>
        <w:t>حج در كلام امام قدس سره</w:t>
      </w:r>
      <w:bookmarkEnd w:id="9"/>
    </w:p>
    <w:p>
      <w:pPr>
        <w:pStyle w:val="BookText"/>
        <w:rPr/>
      </w:pPr>
      <w:r>
        <w:rPr>
          <w:rFonts w:ascii="IRNazanin" w:hAnsi="IRNazanin" w:eastAsia="IRNazanin"/>
          <w:color w:val="111111"/>
          <w:sz w:val="28"/>
          <w:sz w:val="28"/>
          <w:szCs w:val="28"/>
          <w:rtl w:val="true"/>
          <w:lang w:bidi="fa-IR"/>
        </w:rPr>
        <w:t>يكى از فلسفه‌هاى بزرگ حج، بعد سياسى اوست كه دست‌هاى جنايتكار از همه اطراف براى كوبيدن اين بعد در كار هستند و تبليغات دامنه‌دار آنها مع‌الاسف در مسلمين هم تأثير كرده است كه بسيارى از مسلمين، سفر حج را يك عبادت خشك خالى بدون توجه به مصالح مسلمين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آن روزى كه تولد پيدا كرده است، اهميت بعد سياسى‌اش كمتر از بعد عبادى‌اش نيست؛ بعد سياسى، علاوه بر سياستش، خودش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مشكلات مردم و مشكلات تمامى بلادى كه مردم مستطيعش يا روحانيون محترمش وارد حج مى‌شوند، بايد بررسى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اوضاع مسلمين در هر سال بررسى شود كه در چه حال هستند، بين خودشان با حكومت‌ها چه وضعى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حكومت‌ها با قدرتهاى شيطانى ديگر چه وضعى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خود ملت‌ها با خود ملتها چه وضعى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روحانيونى كه در بلاد متفرقه مسلمين هستند با وضع حج چه وضعى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امورى است كه بايد رسيدگى به آن بشود و حج براى همين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براى اين است كه مشكلات يك سال مسلمين را بررسى كنند و درصدد رفع مشكلات برآيند</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طور كه آخوندهاى دربارى منطقه و غيرمنطقه مى‌گويند كه حج بايد از جهات سياسى</w:t>
      </w:r>
    </w:p>
    <w:p>
      <w:pPr>
        <w:pStyle w:val="BookText"/>
        <w:rPr/>
      </w:pPr>
      <w:r>
        <w:rPr>
          <w:rFonts w:ascii="Amiri" w:hAnsi="Amiri" w:eastAsia="Amiri" w:cs="Amiri"/>
          <w:color w:val="111111"/>
          <w:sz w:val="28"/>
          <w:sz w:val="28"/>
          <w:szCs w:val="28"/>
          <w:rtl w:val="true"/>
          <w:lang w:bidi="ar-SA"/>
        </w:rPr>
        <w:t>خارج باشد، اينها رسول‌اللَّه را محكوم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خلفاى اسلام را محكوم مى‌كنند؛ ائمه هدى را محكوم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نمى‌دانند كه حج براى اين مسائل، و براى قيام ناس بوده است</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براى اين بوده است كه مسلمين، مشكلات را درك كنند و در رفعش كوشش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 بوده است كه بين مسلمين اخوّت و مودّت پيدا بشود و مع‌الاسف به قدرى تبليغات دشمنان اسلام در همه مسائل اسلامى زياد و دامنه‌دار بوده است كه به خود مسلمين هم باورانده‌اند كه نبايد در سياست دخالت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روحانيون هم باورشان آمده است كه روحانى نبايد در سياست دخالت بكند؛ روحانى بايد مسأله بگويد، آن هم مسائل غيرسياسى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سياسى اسلام چندين برابر مسائل عبادى آن است؛ براى اينكه مسائل سياسى هم عبادت است مع‌الاضافه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اسلام، كتب فقهى اسلام، مشحون از مسائل سياسى است، مشحون از مسائل اجتماعى است و آن وقت يك دسته نادان گمان مى‌كنند كه اسلام مثل ساير اديان منحرفه امروز است، كه آن هم در اول اينطور نبوده است؛ بعداً با دست همين استعمارگران به اينجا رسيده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اين شده است كه بايد روحانى عقب بنشيند و دو ركعت نماز بخواند و برود منزلش و همان جا چرت بزند تا دوباره وقت نماز ديگر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تبليغاتى بوده است كه در طول مدت از آن وقتى كه اسلام تولد پيدا كرد و قدرت پيدا كرد، به دست خلفاى اموى و عباسى و بعد هم به دست حكومت‌هاى مرتجع و بعد هم به دست قدرتهاى بزرگ، شده است تا اسلام را منزوى كنند و منزوى كردند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0" w:name="pg12521_111859"/>
    </w:p>
    <w:p>
      <w:pPr>
        <w:pStyle w:val="Heading2"/>
        <w:numPr>
          <w:ilvl w:val="1"/>
          <w:numId w:val="1"/>
        </w:numPr>
        <w:rPr/>
      </w:pPr>
      <w:bookmarkStart w:id="11" w:name="__RefHeading___Toc1063832_77815467"/>
      <w:bookmarkStart w:id="12" w:name="_Toc4"/>
      <w:bookmarkEnd w:id="10"/>
      <w:bookmarkEnd w:id="11"/>
      <w:r>
        <w:rPr>
          <w:rtl w:val="true"/>
        </w:rPr>
        <w:t>حج در كلام رهبر</w:t>
      </w:r>
      <w:bookmarkEnd w:id="12"/>
    </w:p>
    <w:p>
      <w:pPr>
        <w:pStyle w:val="BookText"/>
        <w:rPr/>
      </w:pPr>
      <w:r>
        <w:rPr>
          <w:rFonts w:ascii="IRNazanin" w:hAnsi="IRNazanin" w:eastAsia="IRNazanin"/>
          <w:color w:val="111111"/>
          <w:sz w:val="28"/>
          <w:sz w:val="28"/>
          <w:szCs w:val="28"/>
          <w:rtl w:val="true"/>
          <w:lang w:bidi="fa-IR"/>
        </w:rPr>
        <w:t xml:space="preserve">اگر چه بركات حج، همه جنبه‌هاى حيات بشرى را فرا مى‌گيرد و اين باران رحمت بى‌دريغ، از خلوت دل و انديشه آدمى تا عرصه سياست و اجتماع و قدرت ملى مسلمانان و تعاون ميان ملتهاى مسلمان را، بارور و سرزنده و برخوردار از شور زندگى مى‌سازد؛ ليكن شايد بتوان گفت كه كليد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نخستين هديه حج به كسى كه مايل است چشم خود را به حقايق بگشايد و از نيروى خداداده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پديده‌ها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بگيرد، همان معرفت و شناخت منحصر به فردى است كه عادتاً جز در حج، در اختيار خيل عظيم مسلمانان قرار نمى‌گيرد، و هيچ پديده دينى ديگرى نمى‌تواند مجموعه شناختهايى را كه در مراسم حج قابل وصول است، يكجا در اختيار امت اسلامى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معرفت، عبارت است از مجموعه‌يى از شناختها كه از جمله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خود به عنوان يك فرد، شناخت خود به عنوان جزيى از مجموعه عظيم امت اسلامى، شناختِ نمونه و نمايى از آن امت واحده، شناخت عظمت و رحمت خدا، و شناخت دشمن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شناخت خود به عنوان يك فرد، به معنى تأمل در وجود خويش و شناخت ضعفها و تواناييهاى آن است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كه تعينات مادى و تشخص به مال و مقام و نژاد و عنوان و زيور و لباس، رنگ مى‌بازد و آدمى جدا از مايه‌هاى تمايز، در كنار صدها هزار انسان ديگر به طواف و سعى و نماز</w:t>
      </w:r>
    </w:p>
    <w:p>
      <w:pPr>
        <w:pStyle w:val="BookText"/>
        <w:rPr/>
      </w:pPr>
      <w:r>
        <w:rPr>
          <w:rFonts w:ascii="IRNazanin" w:hAnsi="IRNazanin" w:eastAsia="IRNazanin"/>
          <w:color w:val="111111"/>
          <w:sz w:val="28"/>
          <w:sz w:val="28"/>
          <w:szCs w:val="28"/>
          <w:rtl w:val="true"/>
          <w:lang w:bidi="fa-IR"/>
        </w:rPr>
        <w:t>و افاضه و وقوف مى‌رود، و فقير و غنى، و حاكم و محكوم، و تحصيلكرده و امّى، و سياه و سفيد، همه با يك لباس و در يك جايگاه، رو به سوى خدا مى‌كنند و دست نياز به سوى او مى‌گشايند و خود را در برابر مركز جمال و عظمت و قدرت و رحمت مى‌يابند، هر انسان با تدبرى مى‌تواند ضعف و تهيدستى خود را در برابر خدا، و علو و اقتدار و عزت خود را در اتصال به خدا، به خوبى بشناسد؛ توهّم باطل و غرورانگيز درباره هستى ضعيف خود را به دور افكند، و شيشه كبر و خودپسندى را كه مايه زشت‌ترين خُلقيات و رفتارهاى اوست، به خاك بكوبد، و از سوى ديگر، حلاوت ارتباط با معدن عظمت و به او پيوستن و از بتهاى درونى خويش گسستن را بيازمايد و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شناخت اساسى كه جوهر همه عبادات و مضمون همه مناجاتها و راز و نيازهاى اولياى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صيقل و صفا مى‌بخشد و او را براى ديگر شناختها، مستعد و بر پيمودن همه راههاى كمال، توانا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عادى، گرفتاريهاى دنيوى و سرگرمى افراطى به تكاپوى مادى و درگيريها و جدالهاى تمام‌نشدنى در زندگى روزمره انسانها، دل را غافل و مشغول مى‌سازد و او را از اين معرفت روشن بازداشته، دچار تار عنكبوت توهّم و گمانهاى باطل مى‌سازد و دل را به تكدّر و تيرگى مى‌كشاند؛ و حج علاج قاطع اين گرفتارى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خود به عنوان جزئى از مجموعه امت اسلامى، به معنى نگرش به مجموعه حاجيان و به همه ملتها و سرزمينهايى است كه مردم خود را به طواف خانه خدا فرستاده‌اند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به كل حجاج درآيينه اين جمع متراكم، نگرش به امت بزرگ اسلامى است كه امروزه از دهها ملت و صدها ميليون انسان در سراسر جهان تشكيل شده، و از مهمترين امكانات مادى و معنوى براى حيات و رفاه اجتماعى برخوردار است و همه بشريت و تمدن صنعتى با همه حجم مادى‌اش، به آن و منابع عظيم آن و بازارهاى رايج آن و ميراث فرهنگى و علمى آن، محتاج و از آن بهره‌مندند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3" w:name="pg12521_111861"/>
    </w:p>
    <w:p>
      <w:pPr>
        <w:pStyle w:val="Heading2"/>
        <w:numPr>
          <w:ilvl w:val="1"/>
          <w:numId w:val="1"/>
        </w:numPr>
        <w:rPr/>
      </w:pPr>
      <w:bookmarkStart w:id="14" w:name="__RefHeading___Toc1063834_77815467"/>
      <w:bookmarkStart w:id="15" w:name="_Toc5"/>
      <w:bookmarkEnd w:id="13"/>
      <w:bookmarkEnd w:id="14"/>
      <w:r>
        <w:rPr>
          <w:rtl w:val="true"/>
        </w:rPr>
        <w:t>اسرار و معارف حج‌</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6" w:name="pg12521_111862"/>
    </w:p>
    <w:p>
      <w:pPr>
        <w:pStyle w:val="Heading2"/>
        <w:numPr>
          <w:ilvl w:val="1"/>
          <w:numId w:val="1"/>
        </w:numPr>
        <w:rPr/>
      </w:pPr>
      <w:bookmarkStart w:id="17" w:name="__RefHeading___Toc1063836_77815467"/>
      <w:bookmarkStart w:id="18" w:name="_Toc6"/>
      <w:bookmarkEnd w:id="16"/>
      <w:bookmarkEnd w:id="17"/>
      <w:r>
        <w:rPr>
          <w:rtl w:val="true"/>
        </w:rPr>
        <w:t xml:space="preserve">عرفان حج </w:t>
      </w:r>
      <w:r>
        <w:rPr>
          <w:rtl w:val="true"/>
        </w:rPr>
        <w:t>(</w:t>
      </w:r>
      <w:r>
        <w:rPr/>
        <w:t>3</w:t>
      </w:r>
      <w:r>
        <w:rPr>
          <w:rtl w:val="true"/>
        </w:rPr>
        <w:t>)</w:t>
      </w:r>
      <w:bookmarkEnd w:id="18"/>
    </w:p>
    <w:p>
      <w:pPr>
        <w:pStyle w:val="BookText"/>
        <w:rPr/>
      </w:pPr>
      <w:r>
        <w:rPr>
          <w:rFonts w:ascii="IRNazanin" w:hAnsi="IRNazanin" w:eastAsia="IRNazanin"/>
          <w:color w:val="111111"/>
          <w:sz w:val="28"/>
          <w:sz w:val="28"/>
          <w:szCs w:val="28"/>
          <w:rtl w:val="true"/>
          <w:lang w:bidi="fa-IR"/>
        </w:rPr>
        <w:t>قادر فاضلى</w:t>
      </w:r>
    </w:p>
    <w:p>
      <w:pPr>
        <w:pStyle w:val="BookText"/>
        <w:rPr/>
      </w:pPr>
      <w:r>
        <w:rPr>
          <w:rFonts w:ascii="IRNazanin" w:hAnsi="IRNazanin" w:eastAsia="IRNazanin"/>
          <w:color w:val="111111"/>
          <w:sz w:val="28"/>
          <w:sz w:val="28"/>
          <w:szCs w:val="28"/>
          <w:rtl w:val="true"/>
          <w:lang w:bidi="fa-IR"/>
        </w:rPr>
        <w:t>كعبه مركز بت‌شكنى و يكتاپرستى</w:t>
      </w:r>
    </w:p>
    <w:p>
      <w:pPr>
        <w:pStyle w:val="BookText"/>
        <w:rPr/>
      </w:pPr>
      <w:r>
        <w:rPr>
          <w:rFonts w:ascii="IRNazanin" w:hAnsi="IRNazanin" w:eastAsia="IRNazanin"/>
          <w:color w:val="111111"/>
          <w:sz w:val="28"/>
          <w:sz w:val="28"/>
          <w:szCs w:val="28"/>
          <w:rtl w:val="true"/>
          <w:lang w:bidi="fa-IR"/>
        </w:rPr>
        <w:t>يكى از اسرار عرفانى حج، بت‌شكنى و رسيدن به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بت‌شكنى و نفى شرك، دو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برونى و چهره درونى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بت‌شكنى و شرك‌زدايى برونى، همان از بين‌بردن بتهاى موجود در كعبه بود كه توسط حضرت رسول اكرم صلى الله عليه و آله و قبل از او توسط حضرت ابراهيم خليل عليه السلام صورت گرفت و پرچم توحيد به جاى شرك و كفر در آن به اهتزار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بت‌شكنى و شرك‌زدايى درونى، عبارت است از پاكسازى دل آدمى كه خانه ديگرِ خداوند است؛ يعنى حاجى اگر به زبانْ شعار توحيد سر مى‌دهد، عملًا نيز هرگونه بت‌پرستى و شرك معنوى و قلبى را از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حاجى بايد هردم در حال بت‌شكنى و نفى شرك باشد؛ اگر تا هنگام حج چنين نبوده است، بايد از بركات حج و مشاهده مركز توحيد، و آشنايى با سيره دو بت‌شكن بزرگ تاريخ، در خود انقلابى به وجود آورد، تا پس از ايام حج، چنين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زمان ابراهيم خليل و حضرت رسول اكرم صلى الله عليه و آله چند بت در خانه خدا نگهدارى مى‌شد، چه بسا انسانى در دل خود، صدها و هزارها بت نگه داشته باشد؛ زيرا نفس آدمى مى‌تواند براى خود، هزاران بت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بتها بت نفس شماست زآنكه آن بت مار و اين بت اژدهاست</w:t>
      </w:r>
    </w:p>
    <w:p>
      <w:pPr>
        <w:pStyle w:val="BookText"/>
        <w:rPr/>
      </w:pPr>
      <w:r>
        <w:rPr>
          <w:rFonts w:ascii="IRNazanin" w:hAnsi="IRNazanin" w:eastAsia="IRNazanin"/>
          <w:color w:val="111111"/>
          <w:sz w:val="28"/>
          <w:sz w:val="28"/>
          <w:szCs w:val="28"/>
          <w:rtl w:val="true"/>
          <w:lang w:bidi="fa-IR"/>
        </w:rPr>
        <w:t>آهن و سنگ است نفس و بت شرار آن شرار از آب مى‌گيرد قرار</w:t>
      </w:r>
    </w:p>
    <w:p>
      <w:pPr>
        <w:pStyle w:val="BookText"/>
        <w:rPr/>
      </w:pPr>
      <w:r>
        <w:rPr>
          <w:rFonts w:ascii="IRNazanin" w:hAnsi="IRNazanin" w:eastAsia="IRNazanin"/>
          <w:color w:val="111111"/>
          <w:sz w:val="28"/>
          <w:sz w:val="28"/>
          <w:szCs w:val="28"/>
          <w:rtl w:val="true"/>
          <w:lang w:bidi="fa-IR"/>
        </w:rPr>
        <w:t>سنگ و آهن زآب كى ساكن شود آدمى با اين دو كى ايمن بود</w:t>
      </w:r>
    </w:p>
    <w:p>
      <w:pPr>
        <w:pStyle w:val="BookText"/>
        <w:rPr/>
      </w:pPr>
      <w:r>
        <w:rPr>
          <w:rFonts w:ascii="IRNazanin" w:hAnsi="IRNazanin" w:eastAsia="IRNazanin"/>
          <w:color w:val="111111"/>
          <w:sz w:val="28"/>
          <w:sz w:val="28"/>
          <w:szCs w:val="28"/>
          <w:rtl w:val="true"/>
          <w:lang w:bidi="fa-IR"/>
        </w:rPr>
        <w:t>بت، سيه آب است اندر كوزه‌اى نفس، مر آب سيه را چشمه‌اى</w:t>
      </w:r>
    </w:p>
    <w:p>
      <w:pPr>
        <w:pStyle w:val="BookText"/>
        <w:rPr/>
      </w:pPr>
      <w:r>
        <w:rPr>
          <w:rFonts w:ascii="IRNazanin" w:hAnsi="IRNazanin" w:eastAsia="IRNazanin"/>
          <w:color w:val="111111"/>
          <w:sz w:val="28"/>
          <w:sz w:val="28"/>
          <w:szCs w:val="28"/>
          <w:rtl w:val="true"/>
          <w:lang w:bidi="fa-IR"/>
        </w:rPr>
        <w:t>آن بت منحوت چون سيلى سيا نفس بُتگر چشمه پُرآب وزا</w:t>
      </w:r>
    </w:p>
    <w:p>
      <w:pPr>
        <w:pStyle w:val="BookText"/>
        <w:rPr/>
      </w:pPr>
      <w:r>
        <w:rPr>
          <w:rFonts w:ascii="IRNazanin" w:hAnsi="IRNazanin" w:eastAsia="IRNazanin"/>
          <w:color w:val="111111"/>
          <w:sz w:val="28"/>
          <w:sz w:val="28"/>
          <w:szCs w:val="28"/>
          <w:rtl w:val="true"/>
          <w:lang w:bidi="fa-IR"/>
        </w:rPr>
        <w:t>صدسبو را بشكند يك پاره سنگ و آب چشمه مى‌رهاند بى‌درنگ</w:t>
      </w:r>
    </w:p>
    <w:p>
      <w:pPr>
        <w:pStyle w:val="BookText"/>
        <w:rPr/>
      </w:pPr>
      <w:r>
        <w:rPr>
          <w:rFonts w:ascii="Amiri" w:hAnsi="Amiri" w:eastAsia="Amiri" w:cs="Amiri"/>
          <w:color w:val="111111"/>
          <w:sz w:val="28"/>
          <w:sz w:val="28"/>
          <w:szCs w:val="28"/>
          <w:rtl w:val="true"/>
          <w:lang w:bidi="ar-SA"/>
        </w:rPr>
        <w:t xml:space="preserve">بت‌شكستن سهل باشد نيك سهل سهل ديدن نفس را جهل است جهل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خداوند سبحان به حضرت ابراهيم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 بَيْتى لَلطَّائِفينَ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مرا براى طواف كننده‌ها پاك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مباحث گذشته مبنى بر اينكه خداوند دو خانه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دل ما و خانه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شريفه شامل هر دو خانه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خانه كعبه بايد از بت پاك شود، خانه دل نيز بايد از هر بتى پاك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پاكى‌يى كه در اين جا گفته مى‌شود، عام است و مراد، پاكى از هر پليدى است كه بت‌پرستى، يكى از آن پليدى‌هاست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قدس‌اللَّه نفسه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معظم، يكتا مركز شكستن اين بت‌هاست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خليل در اول زمان و حبيب خدا و فرزند عزيزش مهدى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روحى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آخر زمان، از كعبه نداى توحيد سر دادند و مى‌دهند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به ابراهيم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 بَيْتى لِلطَّائِفينَ وَالْقائِمينَ وَالرُّكعِ السُّجُودِ و اين تطهير از همه ارجاس است كه بالاترين آنها شرك است كه در صدر آيه كريمه است</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پاكسازى كعبه درونى از بتها براى كسى ميسّر است كه با نظر عرفانى به كعبه نگاه كند؛ آن سان كه كعبه را آيينه خود قرار دهد و همه كاستيها و عيوب خود را در آن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چندين لكّه به چهره داشته باشد، ولى متوجه هيچ كدام نگردد؛ ولى وقتى در مقابل آيينه ايستاد، به وجود همه آنها پى مى‌برد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 در اين خصوص، مطلب ارزشمندى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چه بسا به غلط عمرى به دنبال چيزهايى باشد كه ارزشى ندارند؛ ولى چون نمى‌داند، از آنها براى خود بت يا</w:t>
      </w:r>
    </w:p>
    <w:p>
      <w:pPr>
        <w:pStyle w:val="BookText"/>
        <w:rPr/>
      </w:pPr>
      <w:r>
        <w:rPr>
          <w:rFonts w:ascii="IRNazanin" w:hAnsi="IRNazanin" w:eastAsia="IRNazanin"/>
          <w:color w:val="111111"/>
          <w:sz w:val="28"/>
          <w:sz w:val="28"/>
          <w:szCs w:val="28"/>
          <w:rtl w:val="true"/>
          <w:lang w:bidi="fa-IR"/>
        </w:rPr>
        <w:t>بتهايى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ارزش واقعى مى‌رسد و آن را با اينها مقايسه مى‌كند، به اشتباه خود پى برده، همه اين بتها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صورتگر و بت سازم، هرلحظه بتى سازم چون روى تو را بينم، در پيش تو بگدازم</w:t>
      </w:r>
    </w:p>
    <w:p>
      <w:pPr>
        <w:pStyle w:val="BookText"/>
        <w:rPr/>
      </w:pPr>
      <w:r>
        <w:rPr>
          <w:rFonts w:ascii="IRNazanin" w:hAnsi="IRNazanin" w:eastAsia="IRNazanin"/>
          <w:color w:val="111111"/>
          <w:sz w:val="28"/>
          <w:sz w:val="28"/>
          <w:szCs w:val="28"/>
          <w:rtl w:val="true"/>
          <w:lang w:bidi="fa-IR"/>
        </w:rPr>
        <w:t xml:space="preserve">صدنقش برآميزم، با روح درآويزم چون نقش تو را بينم، در آتشش اندازم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حج، آيينه اسلام</w:t>
      </w:r>
    </w:p>
    <w:p>
      <w:pPr>
        <w:pStyle w:val="BookText"/>
        <w:rPr/>
      </w:pPr>
      <w:r>
        <w:rPr>
          <w:rFonts w:ascii="IRNazanin" w:hAnsi="IRNazanin" w:eastAsia="IRNazanin"/>
          <w:color w:val="111111"/>
          <w:sz w:val="28"/>
          <w:sz w:val="28"/>
          <w:szCs w:val="28"/>
          <w:rtl w:val="true"/>
          <w:lang w:bidi="fa-IR"/>
        </w:rPr>
        <w:t>يكى از اسرار حج، توجه به تاريخ اسلام و وقايعى است كه در بستر زمان در اين خطّه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جاى جاى سرزمين حجاز، پيامبر اكرم صلى الله عليه و آله و اصحابِ باوفايش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شهرها و روستاها و كوهها و دره‌ها و صحراها يادآور زحمات و مجاهدتهاى صاحب شريعت و مجاهدان صدر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مكانى يادآور خاطره جنگ و صلح، حمله و گريز، عبادت و اطاعت و نزول آيات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سرزمينى است كه مردان پاكى جهت تحقّق احكام اسلام ناب، در آن اسب تاخته‌اند و خداى سبحان به برقها و جرقه‌هاى درخشيده از ميان سم اسبهاى آنها و سنگهاى زمين، قسم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وَالْعادِياتِ ضَبْحاً فَالْمُورِياتِ قَدْحاً </w:t>
      </w:r>
      <w:r>
        <w:rPr>
          <w:rStyle w:val="FootnoteAnchor"/>
          <w:rtl w:val="true"/>
        </w:rPr>
        <w:footnoteReference w:id="9"/>
      </w:r>
      <w:r>
        <w:rPr>
          <w:rFonts w:ascii="Amiri" w:hAnsi="Amiri" w:eastAsia="Amiri" w:cs="Amiri"/>
          <w:color w:val="111111"/>
          <w:sz w:val="28"/>
          <w:sz w:val="28"/>
          <w:szCs w:val="28"/>
          <w:rtl w:val="true"/>
          <w:lang w:bidi="ar-SA"/>
        </w:rPr>
        <w:t>قسم به اسبهايى كه در راه جهاد، نفسشان به شماره افتاد و در تاختن، از سم آنها آتش افروخت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خمينى رحمه الله مى‌فرمايد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نكاتى كه حجاج محترم بايد به آن توجه كننند، اين كه مكّه معظمه و مَشاهد مشرّفه، آينه حوادث بزرگ نهضت انبيا و اسلام و رسالت پيامبر اكرم است؛ جاى جاىِ اين سرزمين، محلّ نزول اجلال انبياى بزرگ و جبرئيل امين و يادآور رنج‌ها و مصيبت‌هاى چندين ساله‌اى است كه پيامبر اكرم صلى الله عليه و آله در راه اسلام و بشريّت متحمل شده‌اند و حضور در اين مشاهد مشرفه و امكنه مقدّسه و در نظرگرفتن شرايط سخت و طاقت‌فرساى بعثت پيامبر، ما را به مسئوليت حفظ دستاوردهاى اين نهضت و رسالت الهى، بيشتر آشنا مى‌كند كه واقعاً پيامبر اكرم صلى الله عليه و آله و ائمه هدى در چه</w:t>
      </w:r>
    </w:p>
    <w:p>
      <w:pPr>
        <w:pStyle w:val="BookText"/>
        <w:rPr/>
      </w:pPr>
      <w:r>
        <w:rPr>
          <w:rFonts w:ascii="IRNazanin" w:hAnsi="IRNazanin" w:eastAsia="IRNazanin"/>
          <w:color w:val="111111"/>
          <w:sz w:val="28"/>
          <w:sz w:val="28"/>
          <w:szCs w:val="28"/>
          <w:rtl w:val="true"/>
          <w:lang w:bidi="fa-IR"/>
        </w:rPr>
        <w:t xml:space="preserve">غربت‌هايى براى دين حق و امحاى باطل، استقامت و ايستادگى نموده‌اند و از تهمت‌ها و اهانت‌ها و زخم زبان‌هاى ابولهب‌ها و ابوجهل‌ها و ابوسفيان‌ها نهراسيده‌اند و در عين حال، با شديدترين محاصره‌هاى اقتصادى در شعب ابى‌طالب، به راه خود ادامه داده‌اند و تسليم نشده‌اند و سپس با تحمّل هجرت‌ها و مرارتها در مسير دعوت حق و ابلاغ پيام خدا و حضور در جنگ‌هاى پياپى و نابرابر و مبارزه با هزاران توطئه و كارشكنى، به هدايت و رشد همت گماشته‌اند كه دل صخره‌ها و سنگ‌ها و بيابانها و كوه‌ها و كوچه‌ها و بازارهاى مكّه و مدينه پر است از هنگامه پيامِ رسالت آنان كه اگر آنها به زبان و به سخن مى‌آمدند و از راز و رمز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برمى‌داشتند، زائران بيت‌اللَّه الحرام در مى‌يافتند رسول خدا براى هدايت و ما و بهشتى‌شدن مسلمانان، چه كشيده‌اند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بنابراين، نگاه به كعبه، نگاه به يك بناى سنگ و گل نيست؛ بلكه نگاه به حضرت ابراهيم و اسماعيل و تاريخ حيات آن دو بزرگوار و نگاه به حضرت على عليه السلام است، از آن زمانى كه مادرش فاطمه بنت‌اسد به امر خدا وارد اين خانه شد و ولىّ خدا را در خانه خدا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اين ولى‌اللَّه به امر رسول‌اللَّه، بيت‌اللَّه را از همه بت‌ها پاك و مطهّر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با توجه به اين مسائل، مقدارى از اسرار كلام حضرت صادق عليه السلام فهميده شود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عارفانه به كعبه نظر كند و از حق و حرمت ما به آن مقدار معرفت حاصل كند كه از حق و حرمت كعبه حاصل مى‌كند، خداوند همه گناهان وى را مى‌بخشد و از غم و غصّه دنيا و آخرت رها مى‌سازد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كلام امام صادق عليه السلام بيانگر اين نكته است كه توجّه به كعبه بايد انسان را به اهل بيت عصمت و طهارت متوجّه سازد و عرفان كعبه بايد به همراه عرفان امامت باشد؛ همانطور كه معرفت كعبه، معرفت نفس را به همراه دارد، معرفت خدا و پيامبر و امام را نيز در پى دارد؛ زيرا كعبه آيينه اسلام است و نبوّت و امامت، اركان اسلام‌اند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حديث شريف نبوى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الى عَلىٍّ عِبادَةٌ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نگاه كردن به صورت على عليه السلام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على فرزند و سرّمكنون اين خانه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بيان شد كه همه پيامبران به كعبه خدمت كرده‌اند و در شدائد به كعبه</w:t>
      </w:r>
    </w:p>
    <w:p>
      <w:pPr>
        <w:pStyle w:val="BookText"/>
        <w:rPr/>
      </w:pPr>
      <w:r>
        <w:rPr>
          <w:rFonts w:ascii="IRNazanin" w:hAnsi="IRNazanin" w:eastAsia="IRNazanin"/>
          <w:color w:val="111111"/>
          <w:sz w:val="28"/>
          <w:sz w:val="28"/>
          <w:szCs w:val="28"/>
          <w:rtl w:val="true"/>
          <w:lang w:bidi="fa-IR"/>
        </w:rPr>
        <w:t>پناه مى‌بردند و هم‌اكنون هزاران پيامبر در اطراف كعبه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هركدام از آن بزرگواران، با كعبه سَر و سِرّى داشته‌اند و عارف وقتى به كعبه نگاه مى‌كند، گويى به همه‌ى آن رسولان الهى نگاه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به على عليه السلام نگاه مى‌كند نيز به همه آنها نگاه كرده است؛ زيرا على آيينه كعبه است و كعبه آيينه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روايتى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بخواهد به آدم در جلالت و به شيش در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ابراهيم در وفا و خُلّت او و به موسى در بغض به هر دشمن خدا و به عيسى در دوستى هر دوست خدا نگاه كند، به على بن ابى‌طالب نگاه كند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زيرا على آيينه كعبه‌اى است كه آن آيينه همه انبياى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جلال‌الدين رومى چه نيكو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صورت پيوند جهان بود، على بود تا نقش زمين بود و زمان بود، على بود</w:t>
      </w:r>
    </w:p>
    <w:p>
      <w:pPr>
        <w:pStyle w:val="BookText"/>
        <w:rPr/>
      </w:pPr>
      <w:r>
        <w:rPr>
          <w:rFonts w:ascii="IRNazanin" w:hAnsi="IRNazanin" w:eastAsia="IRNazanin"/>
          <w:color w:val="111111"/>
          <w:sz w:val="28"/>
          <w:sz w:val="28"/>
          <w:szCs w:val="28"/>
          <w:rtl w:val="true"/>
          <w:lang w:bidi="fa-IR"/>
        </w:rPr>
        <w:t>مسجود ملائك كه شد آدم، زعلى شد آدم چو يكى كعبه و مسجود، على بود</w:t>
      </w:r>
    </w:p>
    <w:p>
      <w:pPr>
        <w:pStyle w:val="BookText"/>
        <w:rPr/>
      </w:pPr>
      <w:r>
        <w:rPr>
          <w:rFonts w:ascii="Amiri" w:hAnsi="Amiri" w:eastAsia="Amiri" w:cs="Amiri"/>
          <w:color w:val="111111"/>
          <w:sz w:val="28"/>
          <w:sz w:val="28"/>
          <w:szCs w:val="28"/>
          <w:rtl w:val="true"/>
          <w:lang w:bidi="ar-SA"/>
        </w:rPr>
        <w:t>هم آدم و هم شيث و هم ايوب و هم ادريس هم يوسف و هم يونس و هم هود، على بود</w:t>
      </w:r>
    </w:p>
    <w:p>
      <w:pPr>
        <w:pStyle w:val="BookText"/>
        <w:rPr/>
      </w:pPr>
      <w:r>
        <w:rPr>
          <w:rFonts w:ascii="IRNazanin" w:hAnsi="IRNazanin" w:eastAsia="IRNazanin"/>
          <w:color w:val="111111"/>
          <w:sz w:val="28"/>
          <w:sz w:val="28"/>
          <w:szCs w:val="28"/>
          <w:rtl w:val="true"/>
          <w:lang w:bidi="fa-IR"/>
        </w:rPr>
        <w:t xml:space="preserve">هم موسى و هم عيسى و هم خضر و هم الياس هم صالح پيغمبر و داوود، على بود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طواف‌هاى هفت‌گانه و آسمان‌هاى هفت‌گانه</w:t>
      </w:r>
    </w:p>
    <w:p>
      <w:pPr>
        <w:pStyle w:val="BookText"/>
        <w:rPr/>
      </w:pPr>
      <w:r>
        <w:rPr>
          <w:rFonts w:ascii="IRNazanin" w:hAnsi="IRNazanin" w:eastAsia="IRNazanin"/>
          <w:color w:val="111111"/>
          <w:sz w:val="28"/>
          <w:sz w:val="28"/>
          <w:szCs w:val="28"/>
          <w:rtl w:val="true"/>
          <w:lang w:bidi="fa-IR"/>
        </w:rPr>
        <w:t>يك طواف كامل، مساوى با هفت بار چرخيدن به دور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طبق فرموده قرآن كريم، آسمانها نيز هفت‌گانه يا هفت‌طبقه‌اند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هر چرخش، گويى در يك آسمان 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 طواف، سرزمين حاجى به سير سماوى مبدّل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هفت بار گردش وى تمام مى‌شود، گويى همه آسمانهاى هفت‌گانه را 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وحدت كرمانشاهى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 نشينان عشق، بى‌مدد جبرئيل هر نفسى مى‌كنند سير سماوات را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اتمام طواف، دو ركعت نماز طواف خوانده مى‌شود كه اين دو ركعت، با دوبُعدى</w:t>
      </w:r>
    </w:p>
    <w:p>
      <w:pPr>
        <w:pStyle w:val="BookText"/>
        <w:rPr/>
      </w:pPr>
      <w:r>
        <w:rPr>
          <w:rFonts w:ascii="IRNazanin" w:hAnsi="IRNazanin" w:eastAsia="IRNazanin"/>
          <w:color w:val="111111"/>
          <w:sz w:val="28"/>
          <w:sz w:val="28"/>
          <w:szCs w:val="28"/>
          <w:rtl w:val="true"/>
          <w:lang w:bidi="fa-IR"/>
        </w:rPr>
        <w:t>بودن انسان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جسمانى، بعد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ركعت براى بعد جسمانى و حيوانى، و يك ركعت ديگر براى بعد روحانى و نفسانى</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فضيلت طواف از نماز بيشتر است؛ شايد به همين دليل، تعداد طوف‌ها از نماز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عزيز و جليل، صد و بيست رحمت در اطراف كعبه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رحمت براى طواف كننده‌ها و چهل رحمت براى نمازگزاران و بيست رحمت براى نظاره‌كنندگان</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طافَ بِالْبَيْتِ خَرَجَ مِنْ ذُنُوبِهِ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هر كه به خانه خدا طواف كند، از گناهانش خارج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 عرفان اجتماعى</w:t>
      </w:r>
    </w:p>
    <w:p>
      <w:pPr>
        <w:pStyle w:val="BookText"/>
        <w:rPr/>
      </w:pPr>
      <w:r>
        <w:rPr>
          <w:rFonts w:ascii="IRNazanin" w:hAnsi="IRNazanin" w:eastAsia="IRNazanin"/>
          <w:color w:val="111111"/>
          <w:sz w:val="28"/>
          <w:sz w:val="28"/>
          <w:szCs w:val="28"/>
          <w:rtl w:val="true"/>
          <w:lang w:bidi="fa-IR"/>
        </w:rPr>
        <w:t>يكى از نكات ظريف و رموز عرفانى در احاديث شيعه كه باعث مى‌شود آدمى به اتّحاد دين و سياست پى ببرد، توجّه به امور اجتماعى و انسانى در ضمن احاديث عبادى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احاديث در كتب روايى فروان‌اند، ولى آنچه به مبحث طواف مربوط مى‌شود، حديثى از امام صادق عليه السلام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حاجتِ مؤمن، بهتر است از يك طواف، دوطواف، سه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طواف</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مى‌بينيم كه امام عليه السلام در اوج صعود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انسان كه در طواف متجلّى است، جامعه و همنوع آدمى را پيش چشمان او حاضر ساخته، به وى مى‌گويد گمان مكن كه چون به اينجا آمده‌اى، از آنكه نيامده است بالاترى؛ چه بسا كسى به فضيلت طواف نرسد، ولى با يك رفع حاجت از برادر مؤمن خود، به ده برابر فضيلت طواف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حتى در حال طواف نيز بايد به ياد برادران و خواهران ايمانى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همه اعمال عبادى و ادعيه عرفانى، دعاى به مؤمنين، مدّ نظر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و تشبّه به ملائك</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حاجى وقتى همه زيورآلات و نشانه‌هاى فخر و مقامات دنيوى را از خود جدا كرده، تنها</w:t>
      </w:r>
    </w:p>
    <w:p>
      <w:pPr>
        <w:pStyle w:val="BookText"/>
        <w:rPr/>
      </w:pPr>
      <w:r>
        <w:rPr>
          <w:rFonts w:ascii="IRNazanin" w:hAnsi="IRNazanin" w:eastAsia="IRNazanin"/>
          <w:color w:val="111111"/>
          <w:sz w:val="28"/>
          <w:sz w:val="28"/>
          <w:szCs w:val="28"/>
          <w:rtl w:val="true"/>
          <w:lang w:bidi="fa-IR"/>
        </w:rPr>
        <w:t xml:space="preserve">با لباس يك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خانه خدا مى‌گردد، بايد خود را مقابل ملائكه‌اى ببيند كه آنها نيز به دور بيت معمور كه در عرش محاذى كعبه است،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از اين جهت به ملائك شباهت دارد كه آنها به دور خانه خدا در عرش طواف مى‌كنند و اين به دور خانه خدا در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حاجى از جهتى بر ملائك برترى داشته باشد و آن اينكه وى واديهايى سخت و خطرناك را پشت‌سر نهاده و ريشه‌هاى دوستى دنيا را كه در دلش سالهاى سال رشد كرده‌اند، از بيخ و بن بركنده و همه چيز را به پشت سرانداخته دل را آماده ساخته و به غير حق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اين مراحل، مبارزه بسيار شديدى مى‌طلبد كه بدون توفيق الهى،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 اين سختى‌ها و شدائد را ندارند؛ پس طواف فرشى با حفظ شرايط، از طواف عرشى، عزيزتر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فيض كاشانى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تو در حال طواف به ملائكه شبيه هستى؛ ملائكه مقرّبين كه به دور عرش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نكن كه مقصود از طواف فقط حركت دادن جسم توست؛ بلكه مراد، طواف قلب به واسطه ذكر پروردگارت است؛ آن گونه كه هيچ ذكر بدون او آغاز نشد و هيچ ذكرى بدون او پايان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طواف شريف، همان طواف دل به حول حضرت ربوبيّت است كه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و ظهور آن حضرت در عالم ملك است كه خود آن حضرت با چشم ظاهر مشاهده نمى‌شود و معلوم است كه عالم مُلك و شهادت، نردبان صعود به عالم غيب هستند و چون اكثر مردم توان طواف به عالم غيب و بيت معمور را ندارند، امر شده‌اند كه به كعبه طواف كنند و از اين رو، به آنان تشبّه حاصل كنند كه هر كس شبيه قومى گردد، از آنها محسوب مى‌شود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وقوف در عرفه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وقوف عرفه و آن اجتماع اصناف خلق در آن صحراى عرفات و آن خروش و تضرّع و آن زارى و گريه ايشان و آن دعا و ذكر ايشان به زبانهاى مختلف، به عرصات قيامت ماند كه خلايق همه جمع شوند و هر كس به خود مشغول، در انتظار ردّ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اين مقامات كه برشمرديم، هيچ مقام نيست اميدوارتر و رحمت خدا به آن نزديكتر از آن ساعت كه حجاج به عرفات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بيارند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درهاى هفت طارم پيروزه برگشايد آن ساعت، و ايوان فراديس اعلى را درها باز نهند، و جانهاى پيغامبران و شهيدان اندر علّيين در طرب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است آن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آن وقت كه از شعاع انفس حُجّاج و عُمّار روز، مدد مى‌خواهد و از دوست خطاب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سائِلٍ؟ </w:t>
      </w:r>
      <w:r>
        <w:rPr>
          <w:rStyle w:val="FootnoteAnchor"/>
          <w:rtl w:val="true"/>
        </w:rPr>
        <w:footnoteReference w:id="20"/>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مردى از مؤمنين يك آبادى نيست كه در عرفه وقوف كند، مگر اينكه خداوند همه اهل ايمان آن آبادى را بيامرزد و هيچ مردى از مردان مؤمن يك خانواده نيست كه در عرفه وقوف كند، مگر اينكه خداوند اهل ايمان آن خانواده را بيامرزد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وقوف در عرفه اگر با معرفت باشد، موجب بى‌نيازى از غير خدا مى‌گردد؛ زيرا خداوند سبحان به همه واقفين در عرفه، وعده اجابت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نقل شده است كه امام سجاد عليه السلام در روز عرفه، شخصى را ديد كه از مردم چيزى مى‌طلبد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گدايى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روز از غير خدا چيزى طلب مى‌كنى؟</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در عظمت عرفه همين بس كه بزرگترين گناه آدمى اين است كه از عرفات برگردد و گمان كند كه آمرزيده نشده است؛ زيرا چنين گمانى ناشى از يأس از رحمت خداست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چنين كسى نه عظمت عرفات را شناخته است و نه به وسعت رحمت الهى پى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فيض كاشانى در اين خصوص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وقوف به عرفه، از ازدحام مردم و بلندشدن صداى ناله و زارى و اختلاف لغات آنها به ياد اجتماع مردم در عرصات قيامت بيفت كه چگونه مردم با پيامبرانشان و رهبرانشان در آنجا جمع شده‌اند و هر امّتى اميدوار به شفاعت پيامبر خويش است و در حال حيرت و دودلى مانده‌اند كه آيا شفيعى خواهند داشت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حالتى داشتى، آنگاه قلبت را خاشع و خاضع ساز و خود را از زمره رستگاران و مرحومين بدان و اميدوار به رحمت الهى باش كه در اين موقف شريف، رحمت الهى به عموم مردم مى‌رسد</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انديشه اجتماعى در عرفات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طواف، گفته شد كه يكى از لطائف و ظرائف نكات عرفانى در اعمال عبادى،</w:t>
      </w:r>
    </w:p>
    <w:p>
      <w:pPr>
        <w:pStyle w:val="BookText"/>
        <w:rPr/>
      </w:pPr>
      <w:r>
        <w:rPr>
          <w:rFonts w:ascii="IRNazanin" w:hAnsi="IRNazanin" w:eastAsia="IRNazanin"/>
          <w:color w:val="111111"/>
          <w:sz w:val="28"/>
          <w:sz w:val="28"/>
          <w:szCs w:val="28"/>
          <w:rtl w:val="true"/>
          <w:lang w:bidi="fa-IR"/>
        </w:rPr>
        <w:t>توجه به امور اجتماعى است و روايتى مربوط به طواف و توجه به امور اجتماعى،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روايات مربوط به عرفات نيز، اين نكته به چشم مى‌خورد كه در انجام اعمال مخصوص به عرفات نيز نبايد از ياد بندگان خدا غافل بود؛ بلكه در حدّ امكان، بايد در رفع حاجات آنان كوشيد و يا لااقل به ياد آنها بود و از دعاى خير در حقّ آنان غافل نگرديد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شب روز عرفه بنده‌اى را آزاد كند، خداوند براى آزادكردن آن بنده، ثواب يك حجّ واجب را به او مى‌دهد و به كسى كه موجبات آزادى وى را فراهم كرده است، دو ثواب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رهاكردن بنده و ثواب حج</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روايت ديگر در خصوص دعا در حق برادر و خواهر دينى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حق برادر دينى خود دعا كند، از عرش خدا ندا آيد كه صدهزار برابر آن در حقّ خودت به اجابت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فقط براى خودش دعا كند، همان يك دعا پذيرفته خواهد شد؛ و كسى كه براى چهل نفر دعا كند قبل از آنكه در حقّ خود دعاكند، آن دعا در حقّ وى و ساير برادران دينى به اجابت مى‌رسد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روايات در اين زمينه بسيار است كه از ذكر يك‌يك آنها صرف‌نظر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بايد دانسته شود كه پرداختن به امور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رفع حاجات مؤمنين، صله رحم، اطعام، دلجويى از يتيمان و آزادكردن اسيران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و عرفات، مورد تأكيد شارع مقدس بوده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رمى جمرات</w:t>
      </w:r>
    </w:p>
    <w:p>
      <w:pPr>
        <w:pStyle w:val="BookText"/>
        <w:rPr/>
      </w:pPr>
      <w:r>
        <w:rPr>
          <w:rFonts w:ascii="IRNazanin" w:hAnsi="IRNazanin" w:eastAsia="IRNazanin"/>
          <w:color w:val="111111"/>
          <w:sz w:val="28"/>
          <w:sz w:val="28"/>
          <w:szCs w:val="28"/>
          <w:rtl w:val="true"/>
          <w:lang w:bidi="fa-IR"/>
        </w:rPr>
        <w:t>يكى از اعمال حجاج در مناسك حج، رمى جمرات 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عمل، حاجيان، سنگريزه‌هايى را كه از محوّطه حرم جمع كرده‌اند، به سوى جمرات پرتاب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داراى شرايط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سنگريزه‌ها بايد به قصد قربت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سنگريزه‌ها نه درشت باشد و نه ريز و تنها سنگ باشد، نه كلوخ و چوب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از حرم باشد، نه از خارج حرم؛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بكر و مصرف نشده باشد؛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متعلّق به شخص ديگرى نباشد؛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بايد پرتاب شوند و قرار دادن سنگها در جمرات كافى نيست؛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سنگها بايد با دست باشد، نه پا يا وسيله ديگر؛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حتماً بايد به جمرات برسد، والّا دوباره پرتاب گردد؛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سنگها بايد پشت سرهم باشد؛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جمرات بايد هفت سنگريزه زده شود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هركدام از اين جمرات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ثانيه، 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مرحله‌اى از توحيد عرفانى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جمره اولى، شاخص توحيد ذاتى و جمره ثانى، توحيد صفاتى و جمره ثالثه، توحيد افعالى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كه وسوسه‌هاى شيطانى هيچ‌گاه انسان را رها نمى‌كنند و در هر مرحله‌اى به صورت خاص ظاهر مى‌شوند،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اگرش در نگشايى، زره بام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جهت، در هر لحظه با تمسك به اعمال عبادى خاص، بايد خود را از دام آنها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محيى‌الدين عربى از سنگريزه‌هايى كه در رمى جمرات استفاده مى‌شود،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حصاة الافتقار</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تعبير مى‌كند؛ سنگهايى كه همه وسوسه‌ها و هرگونه توجه به غير خدا را از آدم دور مى‌كنند و تنها احتياج به عظمت ربوبى را در جان و دل حجگزار زنده نگه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ابن عربى، اين آيه شريفه را به ذهن مى‌آورد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الْفُقَراءُ الَى اللَّهِ وَاللَّهُ هُوَ الْغَنِىُّ الْحَميد </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همه شما به خداوند محتاجيد و تنها اوست كه غنى و بى‌نياز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فيض كاشانى در اسرار رمى جمرات مى‌گويد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رمى جمرات، فقط بايد امتثال امر الهى و اظهار بندگى را قصد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سعى كن كه در اين امر، خود را به حضرت ابراهيم شبيه ساخته باشى؛ آنگاه كه شيطان در اين موضع به وى رو كرد و خواست تا در دل حضرت ابراهيم شك و شبهه‌اى ايجاد كند و او را به سرپيچى وادارد، كه خدا امر كرد تا ابراهيم وى را به سنگها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گمان كنى كه اكنون شيطانى به تو رو نياورده تا تو او را با سنگريزه از خود دور كنى؛ زيرا چنين فكرى، خود نشانه القاى شيطان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مى‌توان گفت كه جمرات و رمى آنها، هركدام، سمبل و علامت يك چيزاند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 نشانه وسوسه مكرّر شيطان و رمى آنها نشانه نفى القائات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آنكه رمى جمرات</w:t>
      </w:r>
    </w:p>
    <w:p>
      <w:pPr>
        <w:pStyle w:val="BookText"/>
        <w:rPr/>
      </w:pPr>
      <w:r>
        <w:rPr>
          <w:rFonts w:ascii="IRNazanin" w:hAnsi="IRNazanin" w:eastAsia="IRNazanin"/>
          <w:color w:val="111111"/>
          <w:sz w:val="28"/>
          <w:sz w:val="28"/>
          <w:szCs w:val="28"/>
          <w:rtl w:val="true"/>
          <w:lang w:bidi="fa-IR"/>
        </w:rPr>
        <w:t>مى‌كند، با اين عمل، خود را از حيطه وساوس شيطانى و نفس امّاره دور مى‌سازد؛ زيرا نفس امّاره و شيطان، هدفشان و به قول بعضى ذاتشان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عقل و فرشته هدف يا ذاتشان يكى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و شيطان هر دو يك تن بوده‌اند در دو صورت خويش را بنموده‌اند</w:t>
      </w:r>
    </w:p>
    <w:p>
      <w:pPr>
        <w:pStyle w:val="BookText"/>
        <w:rPr/>
      </w:pPr>
      <w:r>
        <w:rPr>
          <w:rFonts w:ascii="IRNazanin" w:hAnsi="IRNazanin" w:eastAsia="IRNazanin"/>
          <w:color w:val="111111"/>
          <w:sz w:val="28"/>
          <w:sz w:val="28"/>
          <w:szCs w:val="28"/>
          <w:rtl w:val="true"/>
          <w:lang w:bidi="fa-IR"/>
        </w:rPr>
        <w:t>چون فرشته و عقل، كايشان يك بُدند بهر حكمتهاش دو صورت شدند</w:t>
      </w:r>
    </w:p>
    <w:p>
      <w:pPr>
        <w:pStyle w:val="BookText"/>
        <w:rPr/>
      </w:pPr>
      <w:r>
        <w:rPr>
          <w:rFonts w:ascii="IRNazanin" w:hAnsi="IRNazanin" w:eastAsia="IRNazanin"/>
          <w:color w:val="111111"/>
          <w:sz w:val="28"/>
          <w:sz w:val="28"/>
          <w:szCs w:val="28"/>
          <w:rtl w:val="true"/>
          <w:lang w:bidi="fa-IR"/>
        </w:rPr>
        <w:t>دشمنى دارى چنين در سرّ خويش مانع عقل است و خصم جان و كيش</w:t>
      </w:r>
    </w:p>
    <w:p>
      <w:pPr>
        <w:pStyle w:val="BookText"/>
        <w:rPr/>
      </w:pPr>
      <w:r>
        <w:rPr>
          <w:rFonts w:ascii="IRNazanin" w:hAnsi="IRNazanin" w:eastAsia="IRNazanin"/>
          <w:color w:val="111111"/>
          <w:sz w:val="28"/>
          <w:sz w:val="28"/>
          <w:szCs w:val="28"/>
          <w:rtl w:val="true"/>
          <w:lang w:bidi="fa-IR"/>
        </w:rPr>
        <w:t>يك نفس حمله كند چون سوسمار پس به سوراخى گريزد در فرار</w:t>
      </w:r>
    </w:p>
    <w:p>
      <w:pPr>
        <w:pStyle w:val="BookText"/>
        <w:rPr/>
      </w:pPr>
      <w:r>
        <w:rPr>
          <w:rFonts w:ascii="Amiri" w:hAnsi="Amiri" w:eastAsia="Amiri" w:cs="Amiri"/>
          <w:color w:val="111111"/>
          <w:sz w:val="28"/>
          <w:sz w:val="28"/>
          <w:szCs w:val="28"/>
          <w:rtl w:val="true"/>
          <w:lang w:bidi="ar-SA"/>
        </w:rPr>
        <w:t>در دل، او سوراخها دارد كنون سرزهر سوراخ مى‌آرد برون</w:t>
      </w:r>
    </w:p>
    <w:p>
      <w:pPr>
        <w:pStyle w:val="BookText"/>
        <w:rPr/>
      </w:pPr>
      <w:r>
        <w:rPr>
          <w:rFonts w:ascii="IRNazanin" w:hAnsi="IRNazanin" w:eastAsia="IRNazanin"/>
          <w:color w:val="111111"/>
          <w:sz w:val="28"/>
          <w:sz w:val="28"/>
          <w:szCs w:val="28"/>
          <w:rtl w:val="true"/>
          <w:lang w:bidi="fa-IR"/>
        </w:rPr>
        <w:t>در خبر بشنو تو اين پند نكو بين جنبيكم لكم اعدا عدو</w:t>
      </w:r>
    </w:p>
    <w:p>
      <w:pPr>
        <w:pStyle w:val="BookText"/>
        <w:rPr/>
      </w:pPr>
      <w:r>
        <w:rPr>
          <w:rFonts w:ascii="IRNazanin" w:hAnsi="IRNazanin" w:eastAsia="IRNazanin"/>
          <w:color w:val="111111"/>
          <w:sz w:val="28"/>
          <w:sz w:val="28"/>
          <w:szCs w:val="28"/>
          <w:rtl w:val="true"/>
          <w:lang w:bidi="fa-IR"/>
        </w:rPr>
        <w:t xml:space="preserve">طمطراق اين عدو مشنو، گريز كو چو ابليس است در لج و ستيز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تراشيدن موى 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اعمال واجب بر حاجى، بعد از عمل قربانى، حلق يا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كردن موى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چيدن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براى اولين بار به حج مشرّف مى‌شوند، بايد حلق كنند، ولى اگر بار اوّلشان نباشد، بين حلق و تقصير مخيّرند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صَدَقَ اللَّهُ رَسُولهُ الرُّؤيا بِالْحَقِّ لَتَدْخُلُنَّ الْمَسْجِدَ الْحَرامَ انْ شاءَ اللَّهُ آمِنينَ مُحَلِّقينَ رُؤوُسَكُمْ وَمُقَصِّرينَ لاتَخافُونَ فَعَلِمَ مالَمْ تَعْلُمُوا فَجَعَل مِنْ دُونِ ذلِكَ فَتْحاً قَريباً </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خداوند، رؤياى پيامبرش را به حقيقت تصديق نمود كه در آينده به خواست خدا داخل مسجدالحرام مى‌شويد در حالى كه موهاى سر خود را تراشيده يا كوتاه كرده‌ايد، و از چيزى نمى‌هراسيد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مى‌داند آنچه را كه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فتحى آشكار و نزديك برايتان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حلق، از تقصير بيشتر است؛ لذا رسول اكرم صلى الله عليه و آله در صلح حديبيّه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 اللَّهُ الُمحَلِّقينَ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كند آنان را كه موى سر خود را مى‌تراشند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عده‌اى از اصحاب سؤال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وَالْمُقَصِّرينَ يارَسُولُ‌اللَّه؟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تقصيركنندگان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جواب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دوباره سؤال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والمقصّرين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يرحم‌اللَّه</w:t>
      </w:r>
    </w:p>
    <w:p>
      <w:pPr>
        <w:pStyle w:val="BookText"/>
        <w:rPr/>
      </w:pPr>
      <w:r>
        <w:rPr>
          <w:rFonts w:ascii="Amiri" w:hAnsi="Amiri" w:eastAsia="Amiri" w:cs="Amiri"/>
          <w:color w:val="111111"/>
          <w:sz w:val="28"/>
          <w:sz w:val="28"/>
          <w:szCs w:val="28"/>
          <w:rtl w:val="true"/>
          <w:lang w:bidi="ar-SA"/>
        </w:rPr>
        <w:t>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سوم وقتى سؤال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والمقصّرين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خدا تقصيركنندگان را هم رحمت كند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يكى از اسرار معنوى حلق، تواضع و خودسازى موجود در آن است؛ زيرا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عرب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موى سر را عيب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هميشه موى سر و ريش خود را بلند نگه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اسلامى نيز بعضى از اعمال زشت، مجازاتشان تراشيدن سر و چرخاندن مجرم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تراشيده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بلند نگه داشتن موى سر، نوعى زينت و بعضاً همراه با تكبّر بوده است، بدين جهت دستور به تراشيدن موى سر داده شده است، تا آدمى از تكبّر و توجّه به زينت ظاهرى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در بسيارى از ممالك، يكى از مجازاتها براى زندانيان، تراشيدن موى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زيبايى ظاهرى به ميزان قابل توجّهى به موى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همان گونه كه در ايّام حج توجه به ساير امور دنيوى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استعمال بوى خوش، پوشاندن سر، رفتن به سايه، آرايش به زيورآلات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توجّه به زيبايى ظاهرى كه نمودش در موى سر و شانه كردن و آرايش آن است، نيز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روييدن موى سر و برگشتن آن به حالت اوّليه، مستلزم گذشت زمان زيادى است و انسان مى‌تواند اين تواضع و دورى از تكبّر را هفته‌ها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ديگر معنويت حلق، از ديدگاه عُرفا، تقويت عقل و كسب آمادگى جهت دريافت فيوضات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عُرفا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شعور انسانى است؛ همان گونه كه در صورت ظاهر، موى سر، حجاب و پوشش سرِ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معنوى نيز شَعْر، حجاب شعور است و با تراشيدن آن، حجاب از روى شعور برداشته شده، انسان استعداد بيشترى براى كسب معنويّت پيدا مى‌كند</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 كردن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اعمال واجب براى كسى كه حج تمتّع به جا مى‌آورد، قربانى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قربانى، مى‌توان يكى از سه نوع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گوسفند يا بز را ذبح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بهتر از گاو و گاو بهتر از گوسفند و گوسفند بهتر از 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ديگرى نيز براى قربانى هست كه در كتب فقهى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قربانى، اسرار فراوانى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اسرار، فدا كردن خود و فنا ساختن خويش در محضر حضرت ربوبى است كه عالى‌ترين و عظيم‌ترين شكل آن، در عمل حضرت ابراهيم عليه السلام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عزيزترين سرمايه خود را كه حتى از جانش نيز عزيزتر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فرزند دلبندش حضرت اسماعيل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قربانگاه عشق برد و با دستان خويش، چاقو بر حلق پسر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يعنى رهايى از قيد هر چه جز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پيمان با هوالموجود بست گردنش از بند هر معبود رست</w:t>
      </w:r>
    </w:p>
    <w:p>
      <w:pPr>
        <w:pStyle w:val="BookText"/>
        <w:rPr/>
      </w:pPr>
      <w:r>
        <w:rPr>
          <w:rFonts w:ascii="IRNazanin" w:hAnsi="IRNazanin" w:eastAsia="IRNazanin"/>
          <w:color w:val="111111"/>
          <w:sz w:val="28"/>
          <w:sz w:val="28"/>
          <w:szCs w:val="28"/>
          <w:rtl w:val="true"/>
          <w:lang w:bidi="fa-IR"/>
        </w:rPr>
        <w:t>مى‌كند از ما سوا قطع نظر مى‌نهد ساطور بر حلق پسر</w:t>
      </w:r>
    </w:p>
    <w:p>
      <w:pPr>
        <w:pStyle w:val="BookText"/>
        <w:rPr/>
      </w:pPr>
      <w:r>
        <w:rPr>
          <w:rFonts w:ascii="IRNazanin" w:hAnsi="IRNazanin" w:eastAsia="IRNazanin"/>
          <w:color w:val="111111"/>
          <w:sz w:val="28"/>
          <w:sz w:val="28"/>
          <w:szCs w:val="28"/>
          <w:rtl w:val="true"/>
          <w:lang w:bidi="fa-IR"/>
        </w:rPr>
        <w:t>با يكى همچون هجوم لشكر است جان به پيش او زباد ارزانتر است</w:t>
      </w:r>
    </w:p>
    <w:p>
      <w:pPr>
        <w:pStyle w:val="BookText"/>
        <w:rPr/>
      </w:pPr>
      <w:r>
        <w:rPr>
          <w:rFonts w:ascii="Amiri" w:hAnsi="Amiri" w:eastAsia="Amiri" w:cs="Amiri"/>
          <w:color w:val="111111"/>
          <w:sz w:val="28"/>
          <w:sz w:val="28"/>
          <w:szCs w:val="28"/>
          <w:rtl w:val="true"/>
          <w:lang w:bidi="ar-SA"/>
        </w:rPr>
        <w:t xml:space="preserve">مؤمن از عشق است و عشق از مؤمن است عشق را ناممكن ما ممكن است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حضرت ابراهيم عليه السلام به قدرى فانى در محبّت حضرت ربوبى بود كه خواب خود را تعبير نكرده به اجرا درآورد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يابُنَىَّ انّى ارى فَى‌الْمَنامِ انَّى اذْبَحُكَ فَانْظُر ماذا تَرى؛ قالَ يا ابَتِ‌افْعَلْ ماتُؤمَر سَتَجِدُنى انْ شاءَ اللَّهُ مِنَ الصَّابِرينَ </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پسرجانم، من در خواب ديدم كه تو را قربانى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بدانچه امر شده‌اى عمل كن كه ان شاءاللَّه مرا صابر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انسانهاى معمولى، حتى عُرفاى نامدار، وقتى اين گونه خواب ببينند، آن را به اشكال ديگر تعبير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مى‌گويند مراد اين است كه دارايى خود را در راه خدا صدقه دهيم، يا از بهترين حيوانات خود در راه خدا قربانى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ابراهيم عليه السلام ظاهر خواب را گرفته، فرزند خود را به قربانگاه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قربانى‌كردن فرزند، يعنى قربانى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فناى فى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معشوق، از عزيزترين چيز بايد گذشت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چه باشد كه فداى قدم دوست كنيم اين متاعى است كه هر بى‌سر وپايى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خواب حضرت ابراهيم، عُرفا اقوال مختلفى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محيى‌الدين عربى در كتاب شريف فصوص‌الحكم، فصّى را به نام حضرت ابراهيم و فصّى را به نام حضرت اسماعيل و</w:t>
      </w:r>
    </w:p>
    <w:p>
      <w:pPr>
        <w:pStyle w:val="BookText"/>
        <w:rPr/>
      </w:pPr>
      <w:r>
        <w:rPr>
          <w:rFonts w:ascii="IRNazanin" w:hAnsi="IRNazanin" w:eastAsia="IRNazanin"/>
          <w:color w:val="111111"/>
          <w:sz w:val="28"/>
          <w:sz w:val="28"/>
          <w:szCs w:val="28"/>
          <w:rtl w:val="true"/>
          <w:lang w:bidi="fa-IR"/>
        </w:rPr>
        <w:t>فصّى را به نام حضرت اسحاق نامگذارى كرده است كه در فصّ اسحاقى به جريان حضرت ابراهيم و قربانى‌كردن فرزندش اشاره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در خواب ديد كه فرزندش را ذبح مى‌كند و او بدون اينكه خوابش را تعبير كند، به انجام آن پرداخت؛ با اينكه وى حقيقتاً مأمور به ذبح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ابراهيم اگر در خواب ذبح گوسفند را مى‌ديد، باز اگر مى‌خواست تعبير كند، گوسفند را به فرزند تعبير مى‌كرد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داوود قيصرى، يكى از شارحان فصوص الحكم، در شرح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از اوّل مأمور به ذبح گوسفند، بود ولى قوّه مخيّله‌اش آن صورت خيالى را به شكل فرزند ارائه كرد و حضرت ابراهيم گمان كرد كه واقعاً مراد خداوند، ذبح فرزند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شيخ مكّى، ديگر از شارحان افكار محيى‌الدين، در اين خصوص به اشتباه رفته و چيزى شبيه نظر قيصرى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كبش به صورت پسر ابراهيم در خواب ظاهر شد، تعبير بايستى كرد و تعبير نكرد و بر ظاهر حمل كرد و آن مرجوح بود، و چون مجتهد بود، واجب است كه به موجب اجتهاد خود عمل كند، هرچند كه در نفس الامر خطا باشد؛ زيرا كه حكم‌اللَّه در حق او همان است كه به اجتهاد او حكم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ديگر، حسّ مشترك است آنچنان كه صور از خارج به او مى‌رسد و آن را ادراك مى‌كند، صور از داخل به او مى‌رسد و آن را نيز ادراك مى‌كند، گوييا كه در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صور را مشاهده كردن در خواب، از استعمال وهم است قوّه متخيّله را و ظهور آن در حس مشترك و على هذا قوه وهم ابراهيم عليه السلام قوه متخيله او را استعمال كرد و كبش را به صورت پسر او در حسّ مشترك او ظاهر كرد و وهم، سبب آن شد كه در ذبح پسر شروع كرد</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حضرت امام خمينى رحمه الله بر اين نظريه اشكال وارد كرده، آن را رد مى‌كنند و مى‌فرمايند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شارح خود از اهل قياس است، ابراهيم عليه السلام را نيز به خود قياس كرده است و او را اهل وهم خطاب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حقيقت اين است كه حضرت ابراهيم، حقيقت</w:t>
      </w:r>
    </w:p>
    <w:p>
      <w:pPr>
        <w:pStyle w:val="BookText"/>
        <w:rPr/>
      </w:pPr>
      <w:r>
        <w:rPr>
          <w:rFonts w:ascii="IRNazanin" w:hAnsi="IRNazanin" w:eastAsia="IRNazanin"/>
          <w:color w:val="111111"/>
          <w:sz w:val="28"/>
          <w:sz w:val="28"/>
          <w:szCs w:val="28"/>
          <w:rtl w:val="true"/>
          <w:lang w:bidi="fa-IR"/>
        </w:rPr>
        <w:t xml:space="preserve">فناى تام و اضمحلال كلّى در حضرت احديث را ملاحظه كرد و قربانى نمودن فرزند يا گوسفند، همان مرتبه رقيقه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بنابراين، قربانى كردن، يعنى گذشتن از چيزى كه آدمى به آن دل بسته است، كه مرحله اعلا و اشرف آن، قربانى كردن فرزند و مرحله نازلترش، ذبح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گوسفند يا شتر يا گاو، گذشتن از مال دنياست كه براى آدمى عزيز است و انسان بدان دلبستگى دارد و طبق فرموده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 حَتَّى تُنْفِقُوا مَمَّا تُحِبُّونَ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به نيكى نمى‌رسيد مگر از آنچه دوست داريد، انفاق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محيى‌الدين عربى براى مراسم قربانى، سرّ ديگرى نيز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 حاجى با نحر يا قربانى كردن حيوانى، بايد قصد آزادسازى روحى را داشته باشد؛ به اين نيّت كه اين روح كه در هيكل طبيعى و تاريك محصور است، اكنون به وسيله قربانى شدن، از بند طبيعت رها شده، به عالم بالا و جهان ارواح صعود مى‌كند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با اين بيان، يكى از اهداف آدمى بايد رهاسازى ديگران باشد؛ اعم از رهاسازى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آزادساختن شخصى از بند زندان، قرض يا منت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رهاسازى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آزادسازى شخصى از بند جهالت، تاريك دلى، كفر و شرك و نوميدى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فمن أحياها فكأنّما أحيى الناس جميعاً </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و هر كه جانى را زنده كند، مانند اين است كه همه مردم را زنده ساخته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9" w:name="pg12521_111879"/>
    </w:p>
    <w:p>
      <w:pPr>
        <w:pStyle w:val="Heading2"/>
        <w:numPr>
          <w:ilvl w:val="1"/>
          <w:numId w:val="1"/>
        </w:numPr>
        <w:rPr/>
      </w:pPr>
      <w:bookmarkStart w:id="20" w:name="__RefHeading___Toc1063838_77815467"/>
      <w:bookmarkStart w:id="21" w:name="_Toc7"/>
      <w:bookmarkEnd w:id="19"/>
      <w:bookmarkEnd w:id="20"/>
      <w:r>
        <w:rPr>
          <w:rtl w:val="true"/>
        </w:rPr>
        <w:t>حج، وسيله تقرّب به خدا</w:t>
      </w:r>
      <w:bookmarkEnd w:id="21"/>
    </w:p>
    <w:p>
      <w:pPr>
        <w:pStyle w:val="BookText"/>
        <w:rPr/>
      </w:pPr>
      <w:r>
        <w:rPr>
          <w:rFonts w:ascii="Amiri" w:hAnsi="Amiri" w:eastAsia="Amiri" w:cs="Amiri"/>
          <w:color w:val="111111"/>
          <w:sz w:val="28"/>
          <w:sz w:val="28"/>
          <w:szCs w:val="28"/>
          <w:rtl w:val="true"/>
          <w:lang w:bidi="ar-SA"/>
        </w:rPr>
        <w:t>سيد محمّد علوى مقدّم</w:t>
      </w:r>
    </w:p>
    <w:p>
      <w:pPr>
        <w:pStyle w:val="BookText"/>
        <w:rPr/>
      </w:pPr>
      <w:r>
        <w:rPr>
          <w:rFonts w:ascii="IRNazanin" w:hAnsi="IRNazanin" w:eastAsia="IRNazanin"/>
          <w:color w:val="111111"/>
          <w:sz w:val="28"/>
          <w:sz w:val="28"/>
          <w:szCs w:val="28"/>
          <w:rtl w:val="true"/>
          <w:lang w:bidi="fa-IR"/>
        </w:rPr>
        <w:t xml:space="preserve">حج، وسيله تقرّبِ به خدا و پناهگاه معنوى براى انسان‌هاست؛ زيرا آدمى با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عاشقانه و شورانگيز از عُمق روح و روان خود، سر مى‌دهد و دردهاى درون خود را با خداى مهربان، در ميان مى‌گذارد و با او راز و نياز مى‌كند و با گوشِ دل نوازش‌هاى كريمانه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پناه بردنِ به خدا آدمى آرامش روحى مى‌يابد و چون به خدا توكّل مى‌كند، براى مبارزه با سختى‌هاى حيات آماده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حج به جا مى‌آورد و مناسك حج را انجام مى‌دهد، بايد در او انقلابِ روحى به وجود آيد و روح خود را صفا بخشد و به فضايل اخلاقى و كمالات نفسانى، آراسته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حجگزار بايد علاوه بر انجامِ آدابِ ظاهرىِ حج، به حقيقتِ حج نيز واقف گردد و به انجام دادن يك سلسله اعمال اكتفا نكند و بداند كه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فى ذلكَ لَذِكرى لمَنْ كانَ لَهُ قَلْبٌ اوْ الْقَى السَّمْعَ وَ هُوَ شَهيدٌ </w:t>
      </w:r>
      <w:r>
        <w:rPr>
          <w:rStyle w:val="FootnoteAnchor"/>
          <w:rtl w:val="true"/>
        </w:rPr>
        <w:footnoteReference w:id="45"/>
      </w:r>
      <w:r>
        <w:rPr>
          <w:rFonts w:ascii="IRNazanin" w:hAnsi="IRNazanin" w:eastAsia="IRNazanin"/>
          <w:color w:val="111111"/>
          <w:sz w:val="28"/>
          <w:sz w:val="28"/>
          <w:szCs w:val="28"/>
          <w:rtl w:val="true"/>
          <w:lang w:bidi="fa-IR"/>
        </w:rPr>
        <w:t>انسان حجگزار، بايد سير روحى داشته باشد، نه سير جسمى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بايد جان و روح را حركت دهد و از خاكدانِ طبيعت، به كعبه حقيقت برساند، نه اينكه فقط تن را از راهى دور، به حجاز و مكّه و مدينه،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بايد حركتِ جوهرى باشد و نه حركتِ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w:t>
      </w:r>
    </w:p>
    <w:p>
      <w:pPr>
        <w:pStyle w:val="BookText"/>
        <w:rPr/>
      </w:pPr>
      <w:r>
        <w:rPr>
          <w:rFonts w:ascii="IRNazanin" w:hAnsi="IRNazanin" w:eastAsia="IRNazanin"/>
          <w:color w:val="111111"/>
          <w:sz w:val="28"/>
          <w:sz w:val="28"/>
          <w:szCs w:val="28"/>
          <w:rtl w:val="true"/>
          <w:lang w:bidi="fa-IR"/>
        </w:rPr>
        <w:t>باشد كه آدمى را به كمال سوق دهد و روح را تكامل بخشد و آدمى را به رشد برساند؛ با دستِ دل، استلامِ حَجَر نمايد؛ قلبش در عرفات، مُقيم شود و روحش به مَشْعر خدا واصل گردد و سَرِ گوسفندِ نفس را در قربانگاه ببُرَد و بداند كه قربانى‌كردن، خود رَمزى است براى كشتن نفس امّاره و از ميان بردنِ انانيّت و خودبينى و كبر و 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حضرت صادق عليه السلام هم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وَاذبَحْ حَنْجَرَةَ الهَوى وَالطَّمَع عِنْدَ الذَبيحةِ</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اشارتى به همين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حجگزار بايد شهوات را از خود دور سازد تا متخلّق به اخلاق ملكوتى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حجگزار بايد روى از همه چيز برگرداند و به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 و از جان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وَجَّهتُ وَجْهِىَ للذى فَطَرَ السّمواتِ وَالارْضَ حنيفاً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حج‌رونده بايد سالكِ الى اللَّه باشد؛ يعنى از منازل شهوت و مُشتهياتِ نفسانى و لَذّات جسمانى، عبور كند و از لباس صفات بشرى، خود را مُنخَلِع كند و تعيّنات خودى را كنار بگذارد و پرده‌هاىِ پندار را بدرد و به قول شيخ محمود شبسترى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 آن بود كو بگذرد زود زخود صافى شود چون آتش از دود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حج‌رونده، اگر تربيت روحانى نيابد و نفس او مُهذّب نشود، مصداق شعر ناصرخسرو واقع شده،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رفته و مكّه ديده، آمده باز مِحْنَتِ باديه خريده به سيم</w:t>
      </w:r>
    </w:p>
    <w:p>
      <w:pPr>
        <w:pStyle w:val="BookText"/>
        <w:rPr/>
      </w:pPr>
      <w:r>
        <w:rPr>
          <w:rFonts w:ascii="IRNazanin" w:hAnsi="IRNazanin" w:eastAsia="IRNazanin"/>
          <w:color w:val="111111"/>
          <w:sz w:val="28"/>
          <w:sz w:val="28"/>
          <w:szCs w:val="28"/>
          <w:rtl w:val="true"/>
          <w:lang w:bidi="fa-IR"/>
        </w:rPr>
        <w:t xml:space="preserve">آرى، در اين سفر روحانى، ترك لذّات نفسانى و شهوات جسمانى مى‌كند و از مكروهات، دورى مى‌گزيند و بنا به گفته شيخ محمد حسن نجفى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جواهرالكلام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 وسيله تقرّب به خدا و يكى از مهم‌ترين شعارهاى اسلام است؛ زيرا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اذلالُ النَّفْسِ وَاتعابُ البَدَنِ</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انجام مراسم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فايده اجتماعى و سياسى و اقتصادى وجود نداشته باشد، همين مسأله تسليم‌شدن انسان در مقابل خدا و در نتيجه، ارتقاى معنوى و روحى‌يافتن و به خدا تقرّب جستن، خود برترين چيز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وَرِضْوانٌ مِنَ اللَّهِ اكْبَر وَذلكَ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آنچه براى يك مسلمان حائز اهميّت است، رضاى خدا و اطاعت از اوست كه اگر حال خلوص و تسليم كامل در آدمى پيدا شود، سعادت ابدى حاصل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احْسَنُ ديناً مِمَّنْ أَسْلَمَ وَجْهَهُ‌للَّهِ؟ </w:t>
      </w:r>
      <w:r>
        <w:rPr>
          <w:rStyle w:val="FootnoteAnchor"/>
          <w:rtl w:val="true"/>
        </w:rPr>
        <w:footnoteReference w:id="5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حيث بندگى و دين، بهتر از آن است كه خود را تسليم حُكم خدا نموده سر زير فرمان درآورد؟</w:t>
      </w:r>
    </w:p>
    <w:p>
      <w:pPr>
        <w:pStyle w:val="BookText"/>
        <w:rPr/>
      </w:pPr>
      <w:r>
        <w:rPr>
          <w:rFonts w:ascii="IRNazanin" w:hAnsi="IRNazanin" w:eastAsia="IRNazanin"/>
          <w:color w:val="111111"/>
          <w:sz w:val="28"/>
          <w:sz w:val="28"/>
          <w:szCs w:val="28"/>
          <w:rtl w:val="true"/>
          <w:lang w:bidi="fa-IR"/>
        </w:rPr>
        <w:t xml:space="preserve">اسرار حج، چيزى نيست كه بر كسى پوشيده باشد و نداند كه سفر به سوى خانه خدا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حركت به سوى صاحب خانه و نه به سوى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واقع سير وجودى انسان است به سوى خدا؛ اين است كه بايد توجه حاجى به آن مقصد عالى باشد تا آن گاه كه به ميقات مى‌رسد و لباس احرام مى‌پوشد، درك كند كه از خودى بيرون آمده و بايد تركِ تعيّنات و تعلّقات بكند تا در نتيجه، احساس آرامش كند و با ترك علائق، در حَرَمِ امن در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بايد آدمى از همه عُلقه‌ها رها شود و چون قصد و آهنگِ خانه خدا مى‌كند، بايد از خانه خويش و از كالبد تن و از جسم خاكى مادّى به سوى ملكوت اعلى برود و به سوى خالق خويش و مبدأ هستى رجعت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حجگزار بايد از بركات حقايق حج برخوردار گردد و مصداق سخن معروف پيامبر اكرم صلى الله عليه و آله را كه در حجّةالوداع فرموده است </w:t>
      </w:r>
      <w:r>
        <w:rPr>
          <w:rStyle w:val="FootnoteAnchor"/>
          <w:rtl w:val="true"/>
        </w:rPr>
        <w:footnoteReference w:id="52"/>
      </w:r>
      <w:r>
        <w:rPr>
          <w:rFonts w:ascii="IRNazanin" w:hAnsi="IRNazanin" w:eastAsia="IRNazanin"/>
          <w:color w:val="111111"/>
          <w:sz w:val="28"/>
          <w:sz w:val="28"/>
          <w:szCs w:val="28"/>
          <w:rtl w:val="true"/>
          <w:lang w:bidi="fa-IR"/>
        </w:rPr>
        <w:t>، در نظر داشته باشد و اتّحاد فكرى و ائتلاف قلوب را در نظر بگيرد و بداند كه اجتماع عظيم امّت اسلامى در مكان واحد، در حالى كه همه از يك كتاب و يك پيامبر پيروى مى‌كنند، مى‌تواند نيرويى كوبنده باشد و كوهها را از جا بكند و قدرت‌هاى مخالف را از پا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 و مفهوم واقعى حج به خوبى درك شود، معناى اسلام درك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بى‌جهت نبود كه امام على عليه السلام، در آخرين ساعات عمر در وصيّت خويش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فى بيتِ رَبّكم لاتَخْلُوه مابَقيتُمْ فَانّه انْ تُرِكَ لَمْ‌تُناظَروُا</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قَسَم، تا زنده‌ايد و جان در تن داريد، از خانه خدا دست نكشيد و آن خانه را از حجگزاران، خالى نگذاريد كه اگر زيارت آن خانه ترك شد، موجوديّتِ شما به خطر افتد و از چشم خواهيد افتاد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كعبه يك مجمع دينى است براى ايجاد وحدت؛ در اين مركز بزرگ دينى بايد اختلافات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بايد مرجع رفع اختلافات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مجمع دينى، به شخص خاص و خاندان ويژه‌اى تعلّق ندارد و از آن دولت مخصوصى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كسى جز خدا مالكِ آن نيست و متعلّقِ به همه مردم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جَعَلْناهُ لِلناسِ؛ سَواءاً العاكفُ فيه وَالْبادِ </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همه مردم در آن، حق دارند و هيچ كس نمى‌تواند ديگرى را از آن مانع شود؛ زيرا اين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مَثابةً لِلنّاسِ وَامْناً </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مركز امن و مرجع امر دين است براى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مردم و نه فقط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قرآن مجيد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رجوعِ همه مردم و مرجع همه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بزرگ، بيت‌اللَّه را براى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عبادت قرار داده كه در آن جا به خدا رو كنند و به تدريج از خودپرستى و سودجويى و برترى طلبى به در آيند و با انديشه‌هاى بلند ابراهيم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به نام وارثان ابراهيم، روى اين خانه دست گذاشته‌اند، بايد بدانند كه اين خانه، نمازگاه و پناهگاه همه مردم است؛ ويژه گروه و طايفه خاصّى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وارثان، حق ندارند كه ديگران را از ورود بدان باز دارند؛ زيرا اين خانه بيتُ‌اللَّه است و نه بَيتُ احَدٍ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بايد حدّاكثرِ استفاده را از اين مجمع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فرصت بسيار مناسبى است براى ايجاد وحدت و روابط دوستى و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و اهداف مشترك، توجيه شود و معارف مبادله گردد و روابط فرهنگى و تجارى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حج و عمره، بايد براى خدا باشد؛ در به جا آوردنِ اعمال و مراسم حج و عمره، جز تقرّب به خدا نبايد انگيزه ديگرى در كار باشد؛ تمامِ اعمال بايد به خاطر خدا انجام گيرد، نه براى تظاهر و ريا و اين، امر خداوند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وَأَتِمُّوا الحَجَّ وَالْعُمْرةَللَّهِ </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اخير، حائز اهميت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ابوالبَقاء 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املاء ما مَنَّ به الرحمنُ</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بر آن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مزبور، مفعولٌ‌له است و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قرآن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 حج بايد خالصاً و مُخلصاً لِوَجهِ اللَّه باشد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پيش از اسلام، مطابق عُرف و</w:t>
      </w:r>
    </w:p>
    <w:p>
      <w:pPr>
        <w:pStyle w:val="BookText"/>
        <w:rPr/>
      </w:pPr>
      <w:r>
        <w:rPr>
          <w:rFonts w:ascii="IRNazanin" w:hAnsi="IRNazanin" w:eastAsia="IRNazanin"/>
          <w:color w:val="111111"/>
          <w:sz w:val="28"/>
          <w:sz w:val="28"/>
          <w:szCs w:val="28"/>
          <w:rtl w:val="true"/>
          <w:lang w:bidi="fa-IR"/>
        </w:rPr>
        <w:t>عادت خود، حج به جا مى‌آورد ولى نه براى خدا، بلكه انجام حج در عرب پيش از اسلام، براى تظاهر و فخرفروشى به يكديگر و برآوردن نيازهاى يكديگر و حضور در بازارها و اجتماعات به جهت مصالح مادّى و شخصى بود؛ قصد قرب به خدا،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اسلام هدف را تغيير داد و حقيقت حج را تبيين كرد و به شيوه ابراهيم عليه السلام برگردانيد و مسلمانان را به يادگيرى مراسم حج، تشويق كرد و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خُذُواعَنى مَناسِكَكُمْ</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بخشى از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هم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على الناس حجّ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مى‌فهماند كه حج فقط بايد براى خدا باشد و نه چيز ديگرى و كسِ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بى‌مناسبت نمى‌دانم كه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حج در اسلام به وسيله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عَلَى النَّاسِ حِجُّ البَيْتِ مَنِ استطاعَ الَيه سَبيلًا </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تشريع شده و به قول ابن العربى </w:t>
      </w:r>
      <w:r>
        <w:rPr>
          <w:rStyle w:val="FootnoteAnchor"/>
          <w:rtl w:val="true"/>
        </w:rPr>
        <w:footnoteReference w:id="62"/>
      </w:r>
      <w:r>
        <w:rPr>
          <w:rFonts w:ascii="IRNazanin" w:hAnsi="IRNazanin" w:eastAsia="IRNazanin"/>
          <w:color w:val="111111"/>
          <w:sz w:val="28"/>
          <w:sz w:val="28"/>
          <w:szCs w:val="28"/>
          <w:rtl w:val="true"/>
          <w:lang w:bidi="fa-IR"/>
        </w:rPr>
        <w:t>، آيه مزبور بر وجوبِ حج دلالت مى‌كند؛ زيرا در زبان عربى، وقتى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چيز، موكّدتر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بيان، بليغ‌ترينِ الفاظِ وجوب است و تأكيدى است براى الزام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مسعود سلطانى،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اقصَى البَيان فى آياتِ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از جمله خبريّه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موكّدتر و بليغ‌تر و شديدترى استنباط مى‌شود تا وقتى كه مطلب، به صيغه امرى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جمله اسميّه بر دوام و ثبات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گزاردن، حقّى است از آنِ خدا در عهده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خداوند، در آغاز به صورت جمله اسميه و به طور عموم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و سپس بدان تخصيص داده شده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كه اين خود دليلى است بر وجوب حج؛ زيرا تفصيل بعد از اجمال است؛ يعنى ابهامى است كه بعد تبيين شده؛ يعنى جمله در آغاز به صورت مُجْمَل گفته شده و سپس تفصيل داده شده است و تمام اينها براى مزيد تحقيق و تقرير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اينكه عبارت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الَيه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كرده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ابوالبركات، ابن الأنبارى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فى غريب اعْرابِ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در محل جر باشد؛ زيرا بدل</w:t>
      </w:r>
    </w:p>
    <w:p>
      <w:pPr>
        <w:pStyle w:val="BookText"/>
        <w:rPr/>
      </w:pPr>
      <w:r>
        <w:rPr>
          <w:rFonts w:ascii="Amiri" w:hAnsi="Amiri" w:eastAsia="Amiri" w:cs="Amiri"/>
          <w:color w:val="111111"/>
          <w:sz w:val="28"/>
          <w:sz w:val="28"/>
          <w:szCs w:val="28"/>
          <w:rtl w:val="true"/>
          <w:lang w:bidi="ar-SA"/>
        </w:rPr>
        <w:t xml:space="preserve">بعض از كل است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مى‌توان، آن را فاعل مصدر مضاف به مفعول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 و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ممكن است مرفوعيّت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مبتدابودن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شرطيّه مبتدا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محلّ جزم است به من شرطيه و جواب شرط هم محذوف مى‌باشد و تقدير جمله در اصل چنين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فَعَلَيْهِ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هاء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مى‌توان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از جمله پايانى آيه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كَفَرَ فَانَّ اللَّه غَنىٌّ عَنِ‌العالَمين </w:t>
      </w:r>
      <w:r>
        <w:rPr>
          <w:rStyle w:val="FootnoteAnchor"/>
          <w:rtl w:val="true"/>
        </w:rPr>
        <w:footnoteReference w:id="66"/>
      </w:r>
      <w:r>
        <w:rPr>
          <w:rFonts w:ascii="IRNazanin" w:hAnsi="IRNazanin" w:eastAsia="IRNazanin"/>
          <w:color w:val="111111"/>
          <w:sz w:val="28"/>
          <w:sz w:val="28"/>
          <w:szCs w:val="28"/>
          <w:rtl w:val="true"/>
          <w:lang w:bidi="fa-IR"/>
        </w:rPr>
        <w:t xml:space="preserve">چنين استنباط مى‌شود كه خداى بزرگ، ترك حج را از اعظم كبائر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رديف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ترك حج به كفر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ساده‌تر، در پايان آيه، به جاى اينكه مثلًا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لَم‌يحجّ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تأكيد بيشتر در انجام فريضه حج و براى اثبات وجوب حج براى مستطيعى كه حج نگزارد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كَفَرَ فَانَّ اللَّه غَنىٌ عَنِ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وجوب حجّ را انكار كند و بدان كافر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غَنىٌ عَنْهُ وَعَنْ حَجّه وَ عَمَلِه وَعَنْ جَميعِ خَلْقِه</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از آن جا كه هدف اصلى حج، انسان‌سازى و پيشرفت و تعالى روحى انسان‌هاست، قرآن مجيد در بخشى از آيه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افَضتُم مِن عَرَفاتٍ فَاذكُروا اللَّهَ عندَالمشعَرِ الحَرامِ؛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عرفات كوچ كرديد، خدا را در مشعرالحرام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كلمه،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انبوهى بازگرديدن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خدا در قرآن، وقتِ افاضه و حركت دسته‌جمعى از عرفات را مشخّص نكرده؛ ليكن پيامبر اكرم صلى الله عليه و آله با عمل خود آن را بيان كرده و آن حضرت در عرفات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حَتَّى غَربتِ الشَّمْسُ قليلًا وَذَهَبَ الصُفرةُ وَغابَ القُرْصُ</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 ذيل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افَضْتُمْ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افَضْتُمْ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افَضْتَ الماءَ؛ اذا صَبّبتَهُ بِكَثْرةٍ بوده است و مفعول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محذوف است</w:t>
      </w:r>
    </w:p>
    <w:p>
      <w:pPr>
        <w:pStyle w:val="BookText"/>
        <w:rPr/>
      </w:pPr>
      <w:r>
        <w:rPr>
          <w:rFonts w:ascii="Amiri" w:hAnsi="Amiri" w:eastAsia="Amiri" w:cs="Amiri"/>
          <w:color w:val="111111"/>
          <w:sz w:val="28"/>
          <w:sz w:val="28"/>
          <w:szCs w:val="28"/>
          <w:rtl w:val="true"/>
          <w:lang w:bidi="ar-SA"/>
        </w:rPr>
        <w:t>و اصل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أفَضتم أنْفُسَكم بوده، كه در واقع همان مفهوم انبوهى و فراوانى و لبريز شدن از فراوانى جمعيت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عرفات، جمع عرفه است و سرزمين نزديك به مكه را، عرفات گويند و ملحق به جمع مؤنث سالم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محلّى است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اذرعات جمع اذْرِعَة است و اذرِعة، جمع ذِراع است و بر روى هم، اين كلمه نيز ملحق به جمع مونّث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جمع است و شهرى بوده در سوريه ميان حَلَب و حمص</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در وجه تسميه عرفات، نويسنده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عطا نقل كرده است </w:t>
      </w:r>
      <w:r>
        <w:rPr>
          <w:rStyle w:val="FootnoteAnchor"/>
          <w:rtl w:val="true"/>
        </w:rPr>
        <w:footnoteReference w:id="72"/>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مناسك را به ابراهيم عليه السلام نشان مى‌داد و از او مى‌پرسيد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مكان را عَرَفات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عرفات، محلّ آگاهى است؛ همان طور كه مَشعَر، جايگاهِ شعور است و شعور است كه يكى را پليد و ديگرى را پاك، يكى را آزادى‌خواه و ديگرى را ستمگر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مشعر، مُزدَلَفه هم گويند،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دَنا؛ لِانَّ النَّاسَ يَدْنُوبَعْضُهُمْ الى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سرزمين شُعور است و خودآگاهى؛ نخست بايد شعور باشد تا آدمى به شناخت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بر وزن مَفعَل، از مادّه شِعار است، به معناى علامت؛ زيرا آن جا، نشانه‌اى است براى عبادت، يا نشانى و نشانه‌اى است براى مراسم حج</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چه خوب است كه انسان‌ها در آن شبِ تاريخى و هيجان‌انگيز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 دهم ذى حجّه شبِ وقوف در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و فكر و شعور تازه‌اى، در درونشان به وجود آيد و حالتِ آگاهى، در آنان پيدا شود؛ مگر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شعور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دنباله آيه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هم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واذْكُرُوهُ كَما هَديكُمْ وَإنْ كُنْتُمْ مِنْ قَبْلِه لَمِنَ الغافلينَ؛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ياد كنيد، آن چنان كه شما را خدا به راه آورد و به راه راست، هدايت كرد، هرچند كه پيش از اين، شما از شمار گمگشتگان بوديد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 آنكه در آيه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آيه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افيضُوا مِنْ حَيْثُ افاضَ النَّاسُ وَاسْتَغفروا اللَّهَ انَّ اللَّه غَفورٌ رَحيمٌ؛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جا كه مردم كوچ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 به مشعر و از مشعر به سرزمين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هم در واقع، يك عادتِ جاهلى را نفى كرده است؛ زيرا در جاهليّت، اشراف در مسيرى اختصاصى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بركنار از بستر رودى كه مردم عادى در آن، به سوى مشعر، جارى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اسلام دستور داد كه شما هم از همان جا كه خلق در حركتند،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نيز بر يكى ديگر از عادات قريشيان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سرپرست كعبه مى‌شمردند و براى فرزندان ابراهيم و ديگر عربها، مقام و مرتبتى قائل نبودند و آنان را به چيزى نمى‌شمردند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بُطلان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خواسته است بدين وسيله با اين دستور، انسانها را از خود برتربينى و افكار و خيالاتِ واهى بركنار دارد و با قريشيان كه به نَسَب خود مى‌باليدند و با مردم ديگر قبائل در يك جا گرد نمى‌آمدند، مبارزه كند؛ اين بود كه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افيضُوا مِنْ حَيْثُ افاضَ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زيرا اسلام، نَسَب نمى‌شناسد؛ اسلام طبقه نمى‌شناسد؛ اسلام همه مردم را در يك‌سان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الاسْلامَ نسباً وَلايَعرفُ طبقةً؛ انَّ النَّاسَ كُلُّهُمْ واحِدةٌ</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در بخش پايانى آيه هم، باز قرآن دستور مى‌دهد كه از افكار و خيالات نادرست جاهلى، دورى كنيد و عصبيّت جاهلى را از خود دور سازيد؛ زيرا حجّ مى‌خواهد درس مساوات و برابرى به انسان‌ها بياموزد و انسان‌ها را متعالى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وَاسْتَغْفِروُا اللَّهَ انَّ اللَّهَ غَفُورٌ رحيمٌ؛ از خدا طلب آمرزش كنيد؛ از گذشته بد خود پشيمان شويد و از خدا بخواهيد كه در شما اراده‌اى به وجود آورد كه گرد ناشايست‌ها نگرديد؛ زيرا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كثيرالمَغْفرةِ و واسعُ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انجام مراسم حج، وسيله‌اى است براى مستحقّ آمرزش‌شدن و افاضه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بلاغى هم در خور اهميّت است؛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حَبّه بِكَثرةٍ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در واقع در اين آيه، خَلق، به رودخانه‌اى تشبيه شده‌اند و قرآن مى‌گويد هنگامى كه اين رودخانه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عرفات به جوشش و جريان افتاد، در آستانه مَشعرالحرام، خدا را به توحيد و تعظيم،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فَاذْكُروا اللَّهَ عِنْدَ المَشْعَرِ الحَرام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بعدى هم كه بخشى از مراسم حج بيان شده، نكات جالبى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اين است فَإذا قَضَيْتُمْ مَناسِكَكُمْ فَاذكُروا اللَّهَ كَذِكْرِكُمْ آباءَكُمْ اوْ اشدَّ ذِكراً </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آداب و مناسك حج را انجام</w:t>
      </w:r>
    </w:p>
    <w:p>
      <w:pPr>
        <w:pStyle w:val="BookText"/>
        <w:rPr/>
      </w:pPr>
      <w:r>
        <w:rPr>
          <w:rFonts w:ascii="IRNazanin" w:hAnsi="IRNazanin" w:eastAsia="IRNazanin"/>
          <w:color w:val="111111"/>
          <w:sz w:val="28"/>
          <w:sz w:val="28"/>
          <w:szCs w:val="28"/>
          <w:rtl w:val="true"/>
          <w:lang w:bidi="fa-IR"/>
        </w:rPr>
        <w:t xml:space="preserve">داديد، به جاى ياد از پدرانتان، بلكه از آن هم بيشتر، ذكر خدا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اعراب جاهلى پس از مراسم حج، مفاخر موهوم آبا و اجدادى خود را بر مى‌شمردند و به آنها مى‌باليدند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هدف اصلى اسلام در انجام مراسم حج، اين است كه انسان‌ها را به ياد خدا اندازد و قلب‌ها را متوجه خدا كند، در اين آيه هم يك عادت نكوهيده جاهلى را از ميان بر مى‌دارد و انسان‌سازى مى‌كند؛ زيرا عرب جاهلى براى حج خود، رسالتى قائل نبود و از انجام مراسم حج، هدف انسانى نداشت؛ پس از پايان مراسم حج به بازارهاى عُكاظ، مجنّة وَذِى‌المَجاز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براى داد و ستد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مى‌يافت و در باب مفاخر آبا و اجداد خود، سخن مى‌گفت و به انساب خود مى‌باليد؛ ولى قرآن، اين عادت نكوهيده آنان را، پس از پايان مراسم حج، نكوهش كرد و آنان را به ذكر خدا، متوجه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قَضَيْتُمْ مَناسِكَكُمْ فَاْذكُروا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مناسك حج را انجام داديد و از عبادات مربوط به حج فارغ شديد، ذكر خدا گوييد؛ زيرا ذكر خداست كه آدمى را، تعالى روح مى‌بخشد و نه ياد از پدران و اجداد كردن و به آنان باليدن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هدف اصلى، اين است كه ارزشها تغيير يابد و ارزش انسان، در داشتن تقوا و پيوند با خدا باشد، نه افتخار به آبا و اجداد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بحث از آيه فَاْذكُروا اللَّهَ كَذِكْرِكُمْ آباءَكم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جاهليّت پس از فراغ از مراسم حج، اعراب جاهلى، از پدران خود ياد مى‌كردند و كارهاى برجسته و نيك آنان را ذكر مى‌كردند؛ فَيَقُولُ احَدُهُم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ابى يَقْرى الضَيْفَ وَيَصِلُ الرَحَمَ وَيَفْعَلُ كَذا وَكَذا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موضوع توقّفِ عرب جاهلى پس از انجام مراسم و مناسك حج و برشمردن فضايل آبا و محاسن اجداد، اشاره كرده و افزوده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اشدّ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مجرور است؛ زيرا عطف است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ماقبل؛ ولى چون غيرمنصرف است جرّ آن به فتحه مى‌باشد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ولى دكتر عبدالجليل عبده شَلَبى كه كتاب زَجّاج را تصحيح كرده و توضيحاتى بدان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پاورقى جلد يكم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مفعول</w:t>
      </w:r>
    </w:p>
    <w:p>
      <w:pPr>
        <w:pStyle w:val="BookText"/>
        <w:rPr/>
      </w:pPr>
      <w:r>
        <w:rPr>
          <w:rFonts w:ascii="IRNazanin" w:hAnsi="IRNazanin" w:eastAsia="IRNazanin"/>
          <w:color w:val="111111"/>
          <w:sz w:val="28"/>
          <w:sz w:val="28"/>
          <w:szCs w:val="28"/>
          <w:rtl w:val="true"/>
          <w:lang w:bidi="fa-IR"/>
        </w:rPr>
        <w:t xml:space="preserve">مطلق است؛ يعنى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براى مفعول مطلق محذوف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ذِكْراً اشدَّ مِنْ ذِكْرِكُمْ آباءَكُمْ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طبرسى، ذيل بحث از آيه مزبور، در تفسير جوامع‌الجامع نوشته است </w:t>
      </w:r>
      <w:r>
        <w:rPr>
          <w:rStyle w:val="FootnoteAnchor"/>
          <w:rtl w:val="true"/>
        </w:rPr>
        <w:footnoteReference w:id="78"/>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جمع مَنْسك است وَالْمَنْسك امّا مَوْضِعُ النُسك اوْ مَصْدرٌ جُمِعَ لِانَّهُ يَشْتَمِلُ عَلى افْعالٍ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فَرّغتم مِنْ افْعالِ الحجِّ، فَاْذكُرُوا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فاضل مقداد نوشته است </w:t>
      </w:r>
      <w:r>
        <w:rPr>
          <w:rStyle w:val="FootnoteAnchor"/>
          <w:rtl w:val="true"/>
        </w:rPr>
        <w:footnoteReference w:id="79"/>
      </w:r>
      <w:r>
        <w:rPr>
          <w:rFonts w:ascii="Amiri" w:hAnsi="Amiri" w:eastAsia="Amiri" w:cs="Amiri"/>
          <w:color w:val="111111"/>
          <w:sz w:val="28"/>
          <w:sz w:val="28"/>
          <w:szCs w:val="28"/>
          <w:rtl w:val="true"/>
          <w:lang w:bidi="ar-SA"/>
        </w:rPr>
        <w:t xml:space="preserve">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است و اضافه شده و افاده عموم مى‌كند،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كلّى تمام اعمال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 نيز در بحث از آيه مزبور افزوده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لسانى است، ولى در اصلْ منظور، ذكر قلبى است؛ زيرا ذكر لسانى ترجمان ذكر قلبى است و آگاهى‌دهنده درون و روح آدمى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به ياد خدا بودن بايد مستمر باشد و بنده واقعى نبايد از ياد خدا، غافل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جواد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قرن يازدهم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آيه مزبور، ضمن بازگفتنِ مطالب ديگران خود نيز افزوده است </w:t>
      </w:r>
      <w:r>
        <w:rPr>
          <w:rStyle w:val="FootnoteAnchor"/>
          <w:rtl w:val="true"/>
        </w:rPr>
        <w:footnoteReference w:id="80"/>
      </w:r>
      <w:r>
        <w:rPr>
          <w:rFonts w:ascii="IRNazanin" w:hAnsi="IRNazanin" w:eastAsia="IRNazanin"/>
          <w:color w:val="111111"/>
          <w:sz w:val="28"/>
          <w:sz w:val="28"/>
          <w:szCs w:val="28"/>
          <w:rtl w:val="true"/>
          <w:lang w:bidi="fa-IR"/>
        </w:rPr>
        <w:t xml:space="preserve">كه مناسك جمع منسك است و ريشه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النُّسكُ فِى‌الاصْلِ غايةُ العبادةِ وَشاعَ فىِ الحجّ وَاعمالِه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است كه قرآن چون مى‌خواهد انسان بسازد و به انسانها درس بدهد، در هر مورد و به مناسبت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ارتباط خود را با خداى قطع نكنيد و هميشه به ياد خدا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مسعود سلطانى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اقْصَى‌البَيانِ فى آيات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اين بخش از دستورالعمل قرآنى از آن جهت حائز اهميت است كه عرب پيش از اسلام، پس از فراغ از حجّ، به ذكر پدران و اجداد خويش مى‌پرداخت و از جود و دلاورى و حماسه‌آفرينى آنان سخن مى‌گفت، ولى اسلام آنان را از چنين تفاخرى منع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اصلى، ذكر قلبى است؛ گو اينكه ذكر زبانى هم، ترجمان ذكر قلبى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در آيه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نيز كه بخشى از مراسم حج را باز گفته، سرانجام به انسان‌سازى پرداخته مى‌گويد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وَاْذكُرُوا اللَّهَ فى ايّامٍ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معين يازدهم و دوازدهم و سيزدهم ذى‌حجّه، خدا را ياد كنيد و ذكر خدا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خداى بزرگ دستور داده كه ختم مراسم حج بايد با ذكر خدا و تقوا همراه باشد؛ يعنى خدا را در روزهاى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اصطلاح، ايّام تشريق نام دارد و واقعاً روشنى‌بخش روح و جان انسانى است و عبارت از 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كنيد و به ياد خدا باشيد و ذكر او را بر زبان جارى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ايّام، در لسان روايات، ايّام تشريق،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تشريق، اسم با مُسمّايى است؛ زيرا اين ايّام، روشنى‌بخش جان و روح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انسانهايى كه در پرتو اين مراسم عالى و ياد خدابودن، روح و روانشان،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پايانى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در واقع تحريض و تشويقى است به لازم بودن تقوا؛ يعنى خداوند در ضمن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انسانى كه آمدى و رنج سفر بر خود هموار كردى، سعى كن كه تقوا را پيشه خود سازى و با روحى پاك در آينده زندگى كنى و از ارتكاب گناه دورى گزينى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قرآن خواسته است كه حجگزاران داراى روحى پاك از آلودگى‌ها بشوند و تقوا را شعار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به ياد خدا بودن و ذكر خدا گفتن و در هر يك از مناسك، از تقوا سخن گفتن، از ويژگى‌هاى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اصلى اسلام از سفر خانه خدا، سير الى اللَّه و حركت به سوى صاحب خانه است و نه خانه به تنهايى؛ و غرض اصلى، تهذيب نفس است و تربيت روح و 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مى‌خواهد انسان‌ها را بسازد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الى اللَّه بايد مُشتَهياتِ نفسانى و لذاتِ جسمانى را كنار بگذارد و نفس امّاره را بكشد و تمام توجّهش به سوى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مقال، لازم مى‌دانم كه در باب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كه مرا بر آن داشت تا به نوشتن اين مقاله بپردازم، بحث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بَيْتٍ وُضِعَ لِلنّاسِ لَلّذى بِبَكّةَ مُباركاً وَهُدَىً لَلْعالَمينَ </w:t>
      </w:r>
      <w:r>
        <w:rPr>
          <w:rStyle w:val="FootnoteAnchor"/>
          <w:rtl w:val="true"/>
        </w:rPr>
        <w:footnoteReference w:id="8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نخستين خانه‌اى كه براى مكان عبادت مردم بنا شد، در سرزمين مكّه است كه پربركت است و مايه هدايت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واقع جواب سؤال مقدّرى است و پاسخى است به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به عنوان قبله مسلمانان انتخاب 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گفته شده است كه اين خانه، نخستين خانه توحيد است؛ نخستين جايگاهى است كه براى پرستش خدا ساخته شده و براى آنان كه به آن خانه پناه برند، امنيّت است؛ خانه‌اى است پربركت؛</w:t>
      </w:r>
    </w:p>
    <w:p>
      <w:pPr>
        <w:pStyle w:val="BookText"/>
        <w:rPr/>
      </w:pPr>
      <w:r>
        <w:rPr>
          <w:rFonts w:ascii="IRNazanin" w:hAnsi="IRNazanin" w:eastAsia="IRNazanin"/>
          <w:color w:val="111111"/>
          <w:sz w:val="28"/>
          <w:sz w:val="28"/>
          <w:szCs w:val="28"/>
          <w:rtl w:val="true"/>
          <w:lang w:bidi="fa-IR"/>
        </w:rPr>
        <w:t xml:space="preserve">خانه‌اى است كه مركز اجتماع خواهد بود و چون به آن پناه برند، آرام گيرند و جانشان در اطمينان بياسايد؛ خانه‌اى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خانه‌اى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اللَّهُ لِلْمُسْلِمينَ 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هركس به اين خانه پناهنده شود، در امان است و كسى حق تعقيب او را ندارد و اين مسأله از باب حرمت بيت و حوالى آن است، ولى بايد دانست كه اگر كسى به صاحب بيت برسد و به مقام فناى فى‌اللَّه نائل گردد، آن وقت به ايمنى حقيقى رسيده است و مقام ايمنى واقعى است كه مى‌توان در حقّ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آمِناً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ابى‌بكر عبدالقادر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اسئلة القرآن المجيد وَاجوبَتها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از روزگار آدم، تا روزگار بناى كعبه، خانه‌هاى بسيارى ساخته شده؛ پس چگونه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مى‌توان كعبه را نخستين خانه دانست؟ و خود در پاسخ گفته است كه معناى اين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بَيْتٍ وُضِعَ قِبْلَةً لِلنّاسِ وَمَكان عِبادةٍ لَهُمْ اوْ وُضِعَ مُباركاً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رازى، 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تقريباً همين مطلب را گفته بوده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نويسنده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سال تأليف آن،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يكم، 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حضرت 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كعبه اوّل بيتى است كه در روى زمين بنا شده است؟ على عليه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ولكنّهُ اوَّلُ بَيْتٍ وُضِعَ لِلنّاسِ مُباركاً وَهُدَىً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آنكه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به خدا اضافه شده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اين آيه،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بَيْتٍ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بايد گفت كه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سبيل تشريف و تعظيم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رَسُولُ اللَّهِ ناقَةَاللَّه وَسُقْياها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آيه مورد بحث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بَيْتٍ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براى اين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در آن بيت مشترك هستند؛ بيت به شخص خاص و خاندان ويژه‌اى تعلّق ندارد و از آنِ دولت خاصى نيست و كسى جز خدا مالك آن نمى‌باشد؛ متعلّق به همه مردم است و همه مردم در آن خانه حق دارند؛ مركز امن و مرجع امر دين براى همه مردم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بيت‌اللَّه را براى همه مردم، محلّ عبادت قرار داده كه در آن خانه، به خدا رو كنند و به تدريج از خودپرستى و سودجويى و برترى طلبى به در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بنا به گفته ابن قتيبه </w:t>
      </w:r>
      <w:r>
        <w:rPr>
          <w:rStyle w:val="FootnoteAnchor"/>
          <w:rtl w:val="true"/>
        </w:rPr>
        <w:footnoteReference w:id="86"/>
      </w:r>
      <w:r>
        <w:rPr>
          <w:rFonts w:ascii="IRNazanin" w:hAnsi="IRNazanin" w:eastAsia="IRNazanin"/>
          <w:color w:val="111111"/>
          <w:sz w:val="28"/>
          <w:sz w:val="28"/>
          <w:szCs w:val="28"/>
          <w:rtl w:val="true"/>
          <w:lang w:bidi="fa-IR"/>
        </w:rPr>
        <w:t>، همان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باء به ميم بدل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سَمَّدَ رَاْسَهُ وَسَبَّدَهُ، اذا استأصَلَهُ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مى‌گويند شَرٌّ لازِمٌ وَ لازِبٌ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ميم به باء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نوشته است</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البَلَدُ كُلّه مكّة، وَبَكّة مَوْضِعُ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مورد بحث،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بركةٍ واصلُ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 والزيادة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مبارك‌بودن در مورد چيزهايى است كه خير آن، هميشگى است؛ كما اينكه قرآن مجيد چون منشأ خيراست، در چند مورد از آن به مبارك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مبارك توصيف شده؛ زيرا كثيرالخير والبركة مى‌باشد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خالى</w:t>
      </w:r>
      <w:bookmarkStart w:id="22" w:name="pg12521_111895"/>
    </w:p>
    <w:p>
      <w:pPr>
        <w:pStyle w:val="Heading2"/>
        <w:numPr>
          <w:ilvl w:val="1"/>
          <w:numId w:val="1"/>
        </w:numPr>
        <w:rPr/>
      </w:pPr>
      <w:bookmarkStart w:id="23" w:name="__RefHeading___Toc1063840_77815467"/>
      <w:bookmarkStart w:id="24" w:name="_Toc8"/>
      <w:bookmarkEnd w:id="22"/>
      <w:bookmarkEnd w:id="23"/>
      <w:r>
        <w:rPr>
          <w:rtl w:val="true"/>
        </w:rPr>
        <w:t>فقه حجّ‌</w:t>
      </w:r>
      <w:bookmarkEnd w:id="2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5" w:name="pg12521_111896"/>
    </w:p>
    <w:p>
      <w:pPr>
        <w:pStyle w:val="Heading2"/>
        <w:numPr>
          <w:ilvl w:val="1"/>
          <w:numId w:val="1"/>
        </w:numPr>
        <w:rPr/>
      </w:pPr>
      <w:bookmarkStart w:id="26" w:name="__RefHeading___Toc1063842_77815467"/>
      <w:bookmarkStart w:id="27" w:name="_Toc9"/>
      <w:bookmarkEnd w:id="25"/>
      <w:bookmarkEnd w:id="26"/>
      <w:r>
        <w:rPr>
          <w:rtl w:val="true"/>
        </w:rPr>
        <w:t>مقام ابراهيم و نقش آن در طواف و نماز</w:t>
      </w:r>
      <w:bookmarkEnd w:id="27"/>
    </w:p>
    <w:p>
      <w:pPr>
        <w:pStyle w:val="BookText"/>
        <w:rPr/>
      </w:pPr>
      <w:r>
        <w:rPr>
          <w:rFonts w:ascii="Amiri" w:hAnsi="Amiri" w:eastAsia="Amiri" w:cs="Amiri"/>
          <w:color w:val="111111"/>
          <w:sz w:val="28"/>
          <w:sz w:val="28"/>
          <w:szCs w:val="28"/>
          <w:rtl w:val="true"/>
          <w:lang w:bidi="ar-SA"/>
        </w:rPr>
        <w:t>على‌اكبر ذاكرى</w:t>
      </w:r>
    </w:p>
    <w:p>
      <w:pPr>
        <w:pStyle w:val="BookText"/>
        <w:rPr/>
      </w:pPr>
      <w:r>
        <w:rPr>
          <w:rFonts w:ascii="IRNazanin" w:hAnsi="IRNazanin" w:eastAsia="IRNazanin"/>
          <w:color w:val="111111"/>
          <w:sz w:val="28"/>
          <w:sz w:val="28"/>
          <w:szCs w:val="28"/>
          <w:rtl w:val="true"/>
          <w:lang w:bidi="fa-IR"/>
        </w:rPr>
        <w:t>از مسائلى كه در هنگام طواف و مراسم حج انسان را متأثر مى‌سازد، وضعيتى است كه مطاف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زياد طواف‌كنندگان با تلاش فراوان درصدد اجراى اعمال خويش‌اند و فشار جمعيت گاهى به گونه‌اى است كه افراد، بدون اختيار، بخشى از مطاف را طى مى‌كنند و طواف آنها قطع و گاه باطل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اين مشكل، ناشى از فتواى فقهاست كه مطاف را در محدوده مقام و بيت مى‌دانند و بخشى ناشى از طواف گروهى؛ و مقدارى نيز از بى‌توجهى زائران نشأت مى‌گيرد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مشكل ديگر مطاف، خواندن نماز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توسط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مقام ابراهيم با فاصله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اتفاق مى‌افتد كه بر اثر هجوم جمعيت، نمازگزار از حالت نماز خارج شده، در مواقعى لگدمال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ناگوار، علاوه بر اينكه مشكلاتى براى نمازگزار ايجاد مى‌كند، چهره نامطلوبى از شيعه و ايرانيان، به ديگر زائران ارائه مى‌دهد و مسلمانان ديگر كشورها را نسبت به شيعه بدبين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طائفان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نمازگزاران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نيز ناشى از فتواى فقهاست كه معتقدند نماز بايد نزد و ياپشت و يا در جوانب مقام ابراهيم عليه السلام خوانده شود و هر چه نزديكتر،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كمتر به اين سؤال پاسخ داده‌اند كه آيا نماز در بين صفوف</w:t>
      </w:r>
    </w:p>
    <w:p>
      <w:pPr>
        <w:pStyle w:val="BookText"/>
        <w:rPr/>
      </w:pPr>
      <w:r>
        <w:rPr>
          <w:rFonts w:ascii="IRNazanin" w:hAnsi="IRNazanin" w:eastAsia="IRNazanin"/>
          <w:color w:val="111111"/>
          <w:sz w:val="28"/>
          <w:sz w:val="28"/>
          <w:szCs w:val="28"/>
          <w:rtl w:val="true"/>
          <w:lang w:bidi="fa-IR"/>
        </w:rPr>
        <w:t>طواف كنندگان صحيح است؟ و آيا منظور از الاقربُ فالاقرب، پشت مقام است مطلقاً يا منظور جايى است كه صفوف طائفان به پايان مى‌رسد؟ طبيعى است كه در گذشته اين مشكل نبوده است و اگر بوده، ناشى از تجمّع نمازگزاران در پشت مقام بوده، نه طائفان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بررسى رواياتى كه درباره اين دو مسأله مشكل‌آفرين وجود دارد، بهتر مى‌توانيم در اين زمينه سخن بگوييم و با مراجعه به كتابهاى روايى و فقهى و تعمّق در روايات، به اين نتيجه مى‌رسيم كه روايات محدود كننده مطاف بين مقام و خانه، از استحكام كافى و لازم برخوردار نيستند و فقها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فتوايى داده‌اند و شخصيتهايى از فقهاى معاصر، مطاف را گسترده‌تر از فاصله بين مقام و بيت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نماز طواف نيز آنچه از مجموع روايات استفاده مى‌شود، اين است كه جهت مقام، ملاك است و لزوماً واجب نيست با زور و بر هم زدنِ طواف ديگران، نماز را بدون فاصله يا با نزديكى هر چه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صفوف طواف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مقام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توجه به روايات و فتاواى فقها به بررسى اين دو مسأله مى‌پردازيم كه اولًا، حدّ مطاف كجاست؟ و ثانياً، آيا لازم است كه نماز در پشت مقام، با فاصله اندك و حتّى در صفوف طائفان باشد، يا نماز در سمت و جهتى كه مقام قرار دارد، كافى است و روا نيست كه در بين صفوف طائفان نماز خوانده شود؟</w:t>
      </w:r>
    </w:p>
    <w:p>
      <w:pPr>
        <w:pStyle w:val="BookText"/>
        <w:rPr/>
      </w:pPr>
      <w:r>
        <w:rPr>
          <w:rFonts w:ascii="Amiri" w:hAnsi="Amiri" w:eastAsia="Amiri" w:cs="Amiri"/>
          <w:color w:val="111111"/>
          <w:sz w:val="28"/>
          <w:sz w:val="28"/>
          <w:szCs w:val="28"/>
          <w:rtl w:val="true"/>
          <w:lang w:bidi="ar-SA"/>
        </w:rPr>
        <w:t>بديهى است كه اين بررسى فقهى، زمينه‌اى است براى تحقيق و تعمّق در اين دو مسأله مهم و در عمل، هر كس تابع مرجع تقليد و مجتهد مقلَّد خويش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بررسى اقوال و روايات اين دو مسأله، نگاهى تاريخى به جايگاه اصلى مقام ابراهيم داريم، تا تكليف حكمى كه بر اين موضوع بار مى‌شود،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اصلى مقام ابراهيم</w:t>
      </w:r>
    </w:p>
    <w:p>
      <w:pPr>
        <w:pStyle w:val="BookText"/>
        <w:rPr/>
      </w:pPr>
      <w:r>
        <w:rPr>
          <w:rFonts w:ascii="Amiri" w:hAnsi="Amiri" w:eastAsia="Amiri" w:cs="Amiri"/>
          <w:color w:val="111111"/>
          <w:sz w:val="28"/>
          <w:sz w:val="28"/>
          <w:szCs w:val="28"/>
          <w:rtl w:val="true"/>
          <w:lang w:bidi="ar-SA"/>
        </w:rPr>
        <w:t xml:space="preserve">در قرآن كريم در دو مورد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يك مورد، حكم نماز ذكر شده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واتخذوا من مقام ابراهيم مصلّى </w:t>
      </w:r>
      <w:r>
        <w:rPr>
          <w:rStyle w:val="FootnoteAnchor"/>
          <w:rtl w:val="true"/>
        </w:rPr>
        <w:footnoteReference w:id="88"/>
      </w:r>
      <w:r>
        <w:rPr>
          <w:rFonts w:ascii="IRNazanin" w:hAnsi="IRNazanin" w:eastAsia="IRNazanin"/>
          <w:color w:val="111111"/>
          <w:sz w:val="28"/>
          <w:sz w:val="28"/>
          <w:szCs w:val="28"/>
          <w:rtl w:val="true"/>
          <w:lang w:bidi="fa-IR"/>
        </w:rPr>
        <w:t>و در مورد ديگر، مقام به عنوان آيتى از آيات خدا معرفى شده است و به گونه‌اى مكان اصلى مقام نيز بيان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اوّل بيت وضع للنّاس للّذى ببكّة مباركاً وهدى للعالمين فيه آيات بيّنات مقام ابراهيم </w:t>
      </w:r>
      <w:r>
        <w:rPr>
          <w:rStyle w:val="FootnoteAnchor"/>
          <w:rtl w:val="true"/>
        </w:rPr>
        <w:footnoteReference w:id="89"/>
      </w:r>
      <w:r>
        <w:rPr>
          <w:rFonts w:ascii="Amiri" w:hAnsi="Amiri" w:eastAsia="Amiri" w:cs="Amiri"/>
          <w:color w:val="111111"/>
          <w:sz w:val="28"/>
          <w:sz w:val="28"/>
          <w:szCs w:val="28"/>
          <w:rtl w:val="true"/>
          <w:lang w:bidi="ar-SA"/>
        </w:rPr>
        <w:t>اولين</w:t>
      </w:r>
    </w:p>
    <w:p>
      <w:pPr>
        <w:pStyle w:val="BookText"/>
        <w:rPr/>
      </w:pPr>
      <w:r>
        <w:rPr>
          <w:rFonts w:ascii="Amiri" w:hAnsi="Amiri" w:eastAsia="Amiri" w:cs="Amiri"/>
          <w:color w:val="111111"/>
          <w:sz w:val="28"/>
          <w:sz w:val="28"/>
          <w:szCs w:val="28"/>
          <w:rtl w:val="true"/>
          <w:lang w:bidi="ar-SA"/>
        </w:rPr>
        <w:t>خانه‌اى كه براى مردم نهاده شد، خانه مباركى است در مكه كه باعث هدايت جهانيان مى‌شود؛ در آن، آيات روشن الهى از جمله مقام ابراهيم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اخير اگر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در تفسير مجمع‌البيان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معناست كه در كعبه و متصل به آن، آيات الهى است كه از جمله، مقام ابراهيم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ديگر نشانه‌هاى متصل به خانه، حجرالاسود و حجر اسماعيل‌اند، آن گونه كه در روايتى از امام‌صادق عليه السلام باسندصحيح‌نقل شده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طبق‌اين‌آيه، مقام‌ابراهيم عليه السلام جزو نشانه‌هاى همراه بيت است و اين مى‌تواند دليلى باشد بر اتّصال مقام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گوناگون از طريق شيعه و سنى نيز بر اين مطلب دلالت دارد كه مقام ابراهيم ملصق و چسبيده به خانه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چنين‌استفاده مى‌شودكه‌در جاهليّت، آن را از خانه خدا جدا كردند و رسول خدا صلى الله عليه و آله بعد از تسلّط بر مكه، آن را به خانه متّصل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خليفه دوم، آن را در جايى قرار داد كه در دوران جاهليت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امام باقر عليه 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مقام كه ابراهيم عليه السلام تعيين كرده بود، در كنار ديوار خانه بود و اين وضعيت ادامه داشت تا اينكه اهل جاهليت آن را به مكانى كه اكنون وجود دارد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بعد از فتح مكه آن را در جايى قرار داد كه ابراهيم جاى داده بود، تا اينكه عمر بن خطّاب، جاى آن را تغيير داد و از كسانى كه موضع آن را در جاهليت مى‌دانستند، خواست تا جاى آن را نشان دهند و مقام را در اينجا كه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قرار داد</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تغيير جاى مقام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كتابهاى تاريخى چنين استفاده مى‌شود كه عمر بن خطاب در سال هفدهم هجرى، در ماه رجب به مكه سفر كرد و مسجدالحرام را توسعه داد و حتّى بيست خانه را كه صاحبانش راضى نبودند، تخريب كرد و پول آن را در بيت‌المال قرار داد </w:t>
      </w:r>
      <w:r>
        <w:rPr>
          <w:rStyle w:val="FootnoteAnchor"/>
          <w:rtl w:val="true"/>
        </w:rPr>
        <w:footnoteReference w:id="93"/>
      </w:r>
      <w:r>
        <w:rPr>
          <w:rFonts w:ascii="IRNazanin" w:hAnsi="IRNazanin" w:eastAsia="IRNazanin"/>
          <w:color w:val="111111"/>
          <w:sz w:val="28"/>
          <w:sz w:val="28"/>
          <w:szCs w:val="28"/>
          <w:rtl w:val="true"/>
          <w:lang w:bidi="fa-IR"/>
        </w:rPr>
        <w:t>و ظاهراً در همان زمان، مقام ابراهيم را در محلى كه در جاهليت بود، نصب كرد و احتمالًا به خاطر مخارج خانه خدا بود كه در نظر داشت سهم خدا را از خمس، به خانه خدا اختصاص دهد كه اميرالمؤمنين عليه السلام اين پيشنهاد را 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چنين مصرفى براى آن قرار نداده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بعد از نصب مقام در جايگاه جديد، سيل، مقام را از جاى خود حركت داد و</w:t>
      </w:r>
    </w:p>
    <w:p>
      <w:pPr>
        <w:pStyle w:val="BookText"/>
        <w:rPr/>
      </w:pPr>
      <w:r>
        <w:rPr>
          <w:rFonts w:ascii="Amiri" w:hAnsi="Amiri" w:eastAsia="Amiri" w:cs="Amiri"/>
          <w:color w:val="111111"/>
          <w:sz w:val="28"/>
          <w:sz w:val="28"/>
          <w:szCs w:val="28"/>
          <w:rtl w:val="true"/>
          <w:lang w:bidi="ar-SA"/>
        </w:rPr>
        <w:t xml:space="preserve">خليفه در رمضان سال هفدهم كه 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بود، مجدداً مقام را در جايى كه قبلًا قرار داده بود، نهاد و جاى آن را مستحكم كرد</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ابن حجر از ابى‌عيينه نقل مى‌كند كه مقام در زمان رسول خدا صلى الله عليه و آله به خانه چسبيده بود و عمر جاى آن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سيلى آمده آن را برد و عمر بر جايى كه قبلًا تعيين كرده بود، برگردانيد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در اقدامات عمر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هوالذى أخّر مقام ابراهيم إلى موضعه اليوم و كان ملصقاً بالبيت</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عمر كسى است كه مقام ابراهيم را در جايگاه فعليش قرار داد، در حالى كه به خانه خدا چسبيده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روايات چنين استفاده مى‌شود كه چون عمر ازدحام جمعيت را ديد و به خاطر اينكه مطاف تميز و پاك بماند، مقام را از خانه خدا جدا ساخته و در اين جايگاه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 كه آيا اين اقدام خليفه، مورد پذيرش امامان شيعه بوده است يا نه؟</w:t>
      </w:r>
    </w:p>
    <w:p>
      <w:pPr>
        <w:pStyle w:val="BookText"/>
        <w:rPr/>
      </w:pPr>
      <w:r>
        <w:rPr>
          <w:rFonts w:ascii="Amiri" w:hAnsi="Amiri" w:eastAsia="Amiri" w:cs="Amiri"/>
          <w:color w:val="111111"/>
          <w:sz w:val="28"/>
          <w:sz w:val="28"/>
          <w:szCs w:val="28"/>
          <w:rtl w:val="true"/>
          <w:lang w:bidi="ar-SA"/>
        </w:rPr>
        <w:t>اعتراض ائمه به تغيير محّل مقام</w:t>
      </w:r>
    </w:p>
    <w:p>
      <w:pPr>
        <w:pStyle w:val="BookText"/>
        <w:rPr/>
      </w:pPr>
      <w:r>
        <w:rPr>
          <w:rFonts w:ascii="Amiri" w:hAnsi="Amiri" w:eastAsia="Amiri" w:cs="Amiri"/>
          <w:color w:val="111111"/>
          <w:sz w:val="28"/>
          <w:sz w:val="28"/>
          <w:szCs w:val="28"/>
          <w:rtl w:val="true"/>
          <w:lang w:bidi="ar-SA"/>
        </w:rPr>
        <w:t>روايات متعددى وجود دارد كه نشان مى‌دهد امامان شيعه، نسبت به كار خليفه دوم ناخرسند بوده‌اند و آن را قبول نداشتند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قبلًا ذكر شد، همه نشانگر آن بود كه اين كار عمربن خطاب برخلاف عمل رسول خدا صلى الله عليه و آله بوده است و اين خود نشانه اعتراض امامان عليهم السلام به اين كار است؛ گر چه بالصراحه آن را ذكر نفرموده و به گونه گزارش تاريخى مطرح نموده‌اند؛ ولى لحن، لحن اعتراضى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دوران خلافت خويش، در يك سخنرانى، بدعتها و كارهاى خلافى را بر مى‌شمارد كه امكان تغيير آن براى حضرت ميسّر نشده و اولين مورد را تغيير جايگاه مقام ابراهيم عليه السلام ذكر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ارأيتم لو أمرت بمقام ابراهيم فرددته إلى الموضع الذى وضعه فيه رسول اللَّه صلى الله عليه و آله؟ </w:t>
      </w:r>
      <w:r>
        <w:rPr>
          <w:rStyle w:val="FootnoteAnchor"/>
          <w:rtl w:val="true"/>
        </w:rPr>
        <w:footnoteReference w:id="98"/>
      </w:r>
      <w:r>
        <w:rPr>
          <w:rFonts w:ascii="IRNazanin" w:hAnsi="IRNazanin" w:eastAsia="IRNazanin"/>
          <w:color w:val="111111"/>
          <w:sz w:val="28"/>
          <w:sz w:val="28"/>
          <w:szCs w:val="28"/>
          <w:rtl w:val="true"/>
          <w:lang w:bidi="fa-IR"/>
        </w:rPr>
        <w:t>آيا شما از من مى‌پذيريد، اگر درباره مقام ابراهيم، فرمان دهم و آن را به موضعى كه رسول خدا صلى الله عليه و آله نهاده، برگردانم؟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وارد شده است كه يكى از اقدامات امام زمان عليه السلام اين است كه مقام ابراهيم را به جايى كه رسول خدا قرار داده بود، بر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ابوبصير قال قال ابوعبداللَّه عليه 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 هدم المسجد الحرام حتى يردّه الى اساسِه وحوّل المقام إلى</w:t>
      </w:r>
    </w:p>
    <w:p>
      <w:pPr>
        <w:pStyle w:val="BookText"/>
        <w:rPr/>
      </w:pPr>
      <w:r>
        <w:rPr>
          <w:rFonts w:ascii="Amiri" w:hAnsi="Amiri" w:eastAsia="Amiri" w:cs="Amiri"/>
          <w:color w:val="111111"/>
          <w:sz w:val="28"/>
          <w:sz w:val="28"/>
          <w:szCs w:val="28"/>
          <w:rtl w:val="true"/>
          <w:lang w:bidi="ar-SA"/>
        </w:rPr>
        <w:t xml:space="preserve">الموضع الذى كان فيه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ابوبصير روايت كرده كه 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زمانى كه قائم قيام كند، مسجدالحرام را خراب مى‌نمايد تا آن را بر اساس اوليه‌اش بنيان نهد و مقام ابراهيم را به جايى كه بوده، منتقل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امامان شيعه اين تغيير را خلاف و نادرست دانسته‌اند و حكم طواف و نماز را بايد به گونه‌اى دانست كه با سيره رسول خدا صلى الله عليه و آله هماهنگ باشد و اين جابه‌جايى با آن منافاتى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محدود ساختن مطاف به‌حدّ فاصل بيت و مقام، برخلاف ديدگاه ائمه مى‌نماياند و در نتيجه، محدودساختن محلّ‌نماز به محدوده پشت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سمتى كه مقام در آن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نياز به دليل محكم و قوى دارد كه مفسّر اين تغيير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اساسى كه ذكر شد، مى‌پردازيم به دو مسأله مهمى كه‌مربوط به‌مقام‌ابراهيم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در محدوده مقام و بيت؛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در نزد و خلف مقام و كيفيت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طواف در فاصله مقام و بيت</w:t>
      </w:r>
    </w:p>
    <w:p>
      <w:pPr>
        <w:pStyle w:val="BookText"/>
        <w:rPr/>
      </w:pPr>
      <w:r>
        <w:rPr>
          <w:rFonts w:ascii="IRNazanin" w:hAnsi="IRNazanin" w:eastAsia="IRNazanin"/>
          <w:color w:val="111111"/>
          <w:sz w:val="28"/>
          <w:sz w:val="28"/>
          <w:szCs w:val="28"/>
          <w:rtl w:val="true"/>
          <w:lang w:bidi="fa-IR"/>
        </w:rPr>
        <w:t>از شرائط صحت طواف و مشهور بين فقهاى شيعه است كه مطاف در فاصله بين مقام و بيت است و تجاوز از اين حد، بطلان طواف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اين نظر، ادعاى اجماع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روايت، مقدار دقيق آن مشخص نشده، فقها اندازه دقيق آن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ذكر كرده‌اند كه در تمام جهات، حفظ اين فاصله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فقها رعايت اين فاصله را در سمت حِجْر اسماعيل، از پايان حجر مى‌دانند، نه از ديوار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اقوال فقها را نقل نموده، به جمع‌بندى آنها مى‌پردازيم و سپس ادلّه هر يك را بيان و نقد و بررسى مى‌كنيم، تا قوّت قول مختار، مشخصّ و معين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بزرگان فقهاى شيعه</w:t>
      </w:r>
    </w:p>
    <w:p>
      <w:pPr>
        <w:pStyle w:val="BookText"/>
        <w:rPr/>
      </w:pPr>
      <w:r>
        <w:rPr>
          <w:rFonts w:ascii="IRNazanin" w:hAnsi="IRNazanin" w:eastAsia="IRNazanin"/>
          <w:color w:val="111111"/>
          <w:sz w:val="28"/>
          <w:sz w:val="28"/>
          <w:szCs w:val="28"/>
          <w:rtl w:val="true"/>
          <w:lang w:bidi="fa-IR"/>
        </w:rPr>
        <w:t>براى اينكه تاريخچه مسأله نيز روشن شود، اقوال بزرگان شيعه را به ترتيب تاريخى ارائه مى‌نماييم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فقه الرضا، با اينكه برخى شرائط صحت طواف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آغاز طواف از حجرالاسود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w:t>
      </w:r>
      <w:r>
        <w:rPr>
          <w:rStyle w:val="FootnoteAnchor"/>
          <w:rtl w:val="true"/>
        </w:rPr>
        <w:footnoteReference w:id="100"/>
      </w:r>
      <w:r>
        <w:rPr>
          <w:rFonts w:ascii="IRNazanin" w:hAnsi="IRNazanin" w:eastAsia="IRNazanin"/>
          <w:color w:val="111111"/>
          <w:sz w:val="28"/>
          <w:sz w:val="28"/>
          <w:szCs w:val="28"/>
          <w:rtl w:val="true"/>
          <w:lang w:bidi="fa-IR"/>
        </w:rPr>
        <w:t>به هيچ وجه شرط طواف را حركت در فاصله بين مقام و خانه قرار نداده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كتابهاى مقنع </w:t>
      </w:r>
      <w:r>
        <w:rPr>
          <w:rStyle w:val="FootnoteAnchor"/>
          <w:rtl w:val="true"/>
        </w:rPr>
        <w:footnoteReference w:id="101"/>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هدايه </w:t>
      </w:r>
      <w:r>
        <w:rPr>
          <w:rStyle w:val="FootnoteAnchor"/>
          <w:rtl w:val="true"/>
        </w:rPr>
        <w:footnoteReference w:id="102"/>
      </w:r>
      <w:r>
        <w:rPr>
          <w:rFonts w:ascii="IRNazanin" w:hAnsi="IRNazanin" w:eastAsia="IRNazanin"/>
          <w:color w:val="111111"/>
          <w:sz w:val="28"/>
          <w:sz w:val="28"/>
          <w:szCs w:val="28"/>
          <w:rtl w:val="true"/>
          <w:lang w:bidi="fa-IR"/>
        </w:rPr>
        <w:t>اشاره‌اى به لزوم محدوديت مطاف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من‌لايحضره‌الفقيه روايت صحيح السندى از حلبى ذكر مى‌كند كه از آن استفاده مى‌شود طواف در پشت مقام، مكروه است و به هنگام ضرورت، كراهت آن برداشته مى‌شود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بنابراينكه نقل روايات را در فقيه، نشانه قول صدوق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در حدائق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قولى در مسأله خواهد بود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جنيد اسكافى، معاصر شيخ صدوق، به مانند صدوق فتوا داده و مى‌گويد طواف در پشت مقام جايز نيست، مگر در هنگام ضرورت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بَحرانى در حدائق، در تفاوت بين فتواى صدوق و ابن‌جنيد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جنيد طواف پشت مقام را حرام مى‌داند مگر در هنگام ضرورت كه حرمت آن از بين مى‌رود؛ ولى صدوق، طواف پشت مقام را مكروه مى‌داند و ضرورت، كراهت آن را از بين مى‌برد</w:t>
      </w:r>
      <w:r>
        <w:rPr>
          <w:rFonts w:eastAsia="IRNazanin" w:cs="IRNazanin"/>
          <w:color w:val="111111"/>
          <w:sz w:val="28"/>
          <w:szCs w:val="28"/>
          <w:rtl w:val="true"/>
          <w:lang w:bidi="fa-IR"/>
        </w:rPr>
        <w:t xml:space="preserve">. </w:t>
      </w:r>
      <w:r>
        <w:rPr>
          <w:rStyle w:val="FootnoteAnchor"/>
        </w:rPr>
        <w:footnoteReference w:id="10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نعمان معروف به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مانند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مقنع و هدايه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ذكر دعاهاى طواف اكتفا كرده و شرطى در لزوم رعايت فاصله بين مقام و بيت ذكر ننموده است</w:t>
      </w:r>
      <w:r>
        <w:rPr>
          <w:rFonts w:eastAsia="Amiri" w:cs="Amiri" w:ascii="Amiri" w:hAnsi="Amiri"/>
          <w:color w:val="111111"/>
          <w:sz w:val="28"/>
          <w:szCs w:val="28"/>
          <w:rtl w:val="true"/>
          <w:lang w:bidi="ar-SA"/>
        </w:rPr>
        <w:t xml:space="preserve">. </w:t>
      </w:r>
      <w:r>
        <w:rPr>
          <w:rStyle w:val="FootnoteAnchor"/>
        </w:rPr>
        <w:footnoteReference w:id="10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علم‌الهدى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كتابهاى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انتصار </w:t>
      </w:r>
      <w:r>
        <w:rPr>
          <w:rStyle w:val="FootnoteAnchor"/>
          <w:rtl w:val="true"/>
        </w:rPr>
        <w:footnoteReference w:id="108"/>
      </w:r>
      <w:r>
        <w:rPr>
          <w:rFonts w:ascii="IRNazanin" w:hAnsi="IRNazanin" w:eastAsia="IRNazanin"/>
          <w:color w:val="111111"/>
          <w:sz w:val="28"/>
          <w:sz w:val="28"/>
          <w:szCs w:val="28"/>
          <w:rtl w:val="true"/>
          <w:lang w:bidi="fa-IR"/>
        </w:rPr>
        <w:t xml:space="preserve">و جمل‌العلم والعمل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شرطى ذكر نكرده است با اينكه سؤالات متعددى از وى در مسائل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استلام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Pr>
        <w:footnoteReference w:id="11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ابوالصلاح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الكافى فى الفقه، مانند شيخ مفيد به نقل ادعيه طواف پرداخته است و شرطى در لزوم رعايت اين فاصله ذكر نكرده است</w:t>
      </w:r>
      <w:r>
        <w:rPr>
          <w:rFonts w:eastAsia="IRNazanin" w:cs="IRNazanin"/>
          <w:color w:val="111111"/>
          <w:sz w:val="28"/>
          <w:szCs w:val="28"/>
          <w:rtl w:val="true"/>
          <w:lang w:bidi="fa-IR"/>
        </w:rPr>
        <w:t xml:space="preserve">. </w:t>
      </w:r>
      <w:r>
        <w:rPr>
          <w:rStyle w:val="FootnoteAnchor"/>
        </w:rPr>
        <w:footnoteReference w:id="111"/>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اين مسأله را 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وى را از كتابهاى اين بزرگ مرد نقل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در نهايه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وينبغى ان‌يكون الطواف بالبيت فيما بين‌المقام والبيت ولايجوزه فان جاز المقام أوتباعد عنه لم‌يكن طوافه شيئاً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است كه طواف در گرد خانه، بين مقام و بيت باشد و از آن تجاوز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مقام تجاوز كرد يا از آن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پذيرفته نيست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الطائفه در مبسوط نيز همين گونه فتوا داده و تصريح مى‌كند كه اگر از مقام تجاوز كند يا دور شود، طوافش صحيح</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يصحّ طوافه</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 طوسى در كتاب خلاف هم همين فتوا را دارد و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بيت دور شود، به گونه‌اى كه سقايه و زمزم را طواف نمايد، طواف او كافى نيست و شافعى آن را كافى دانسته است</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در كتاب الجمل والعقود </w:t>
      </w:r>
      <w:r>
        <w:rPr>
          <w:rStyle w:val="FootnoteAnchor"/>
          <w:rtl w:val="true"/>
        </w:rPr>
        <w:footnoteReference w:id="115"/>
      </w:r>
      <w:r>
        <w:rPr>
          <w:rFonts w:ascii="IRNazanin" w:hAnsi="IRNazanin" w:eastAsia="IRNazanin"/>
          <w:color w:val="111111"/>
          <w:sz w:val="28"/>
          <w:sz w:val="28"/>
          <w:szCs w:val="28"/>
          <w:rtl w:val="true"/>
          <w:lang w:bidi="fa-IR"/>
        </w:rPr>
        <w:t>با اينكه واجبات طواف را ذكر كرده، اين شرط را بيان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آن، اختصار و يا جهت ديگر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سالار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معاصران شيخ طوسى، در كتاب مراسم خويش، شرط فاصله در طواف را ذكر نكرده، </w:t>
      </w:r>
      <w:r>
        <w:rPr>
          <w:rStyle w:val="FootnoteAnchor"/>
          <w:rtl w:val="true"/>
        </w:rPr>
        <w:footnoteReference w:id="116"/>
      </w:r>
      <w:r>
        <w:rPr>
          <w:rFonts w:ascii="Amiri" w:hAnsi="Amiri" w:eastAsia="Amiri" w:cs="Amiri"/>
          <w:color w:val="111111"/>
          <w:sz w:val="28"/>
          <w:sz w:val="28"/>
          <w:szCs w:val="28"/>
          <w:rtl w:val="true"/>
          <w:lang w:bidi="ar-SA"/>
        </w:rPr>
        <w:t>با اينكه ادعيه طواف را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ابن 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مهذّب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واجب است كه طوافش بين مقام و خانه باشد و از داخل حجر اسماعيل طواف نكند</w:t>
      </w:r>
      <w:r>
        <w:rPr>
          <w:rFonts w:eastAsia="Amiri" w:cs="Amiri" w:ascii="Amiri" w:hAnsi="Amiri"/>
          <w:color w:val="111111"/>
          <w:sz w:val="28"/>
          <w:szCs w:val="28"/>
          <w:rtl w:val="true"/>
          <w:lang w:bidi="ar-SA"/>
        </w:rPr>
        <w:t xml:space="preserve">. </w:t>
      </w:r>
      <w:r>
        <w:rPr>
          <w:rStyle w:val="FootnoteAnchor"/>
        </w:rPr>
        <w:footnoteReference w:id="117"/>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متوفاى حدود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 ثاقب‌المناقب خويش فارغ شده است، در كتاب وسيله خويش، يكى از واجبات هفتگانه طواف را اين مى‌داند كه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مقام و بيت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ابوالمكارم بن زهره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غنية النزوع، جزو شرائط طواف، مراعات اين شرط را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فى‌الطواف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ان‌يكون بين البيت والمقام فمن ترك شيئاً من ذلك لم‌يجزيه الطواف بدليل الاجماع والماضى ذكره و طريقه الاحتياط واليقين لبرائة الذمة</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و در طواف، نيت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طواف در فاصله بين مقام و خانه باشد و هر كسى كه بخشى از اين شرائط را ترك كند، طواف او كافى نيست، به دليل اجماعى كه گذشت و راه احتياط و يقين به برائت ذمّه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سرائر، مانند شيخ طوسى فتوا داده كه لازم است طواف بين مقام و بيت باشد و بدون رعايت اين شرط، طواف باطل است</w:t>
      </w:r>
      <w:r>
        <w:rPr>
          <w:rFonts w:eastAsia="Amiri" w:cs="Amiri" w:ascii="Amiri" w:hAnsi="Amiri"/>
          <w:color w:val="111111"/>
          <w:sz w:val="28"/>
          <w:szCs w:val="28"/>
          <w:rtl w:val="true"/>
          <w:lang w:bidi="ar-SA"/>
        </w:rPr>
        <w:t xml:space="preserve">. </w:t>
      </w:r>
      <w:r>
        <w:rPr>
          <w:rStyle w:val="FootnoteAnchor"/>
        </w:rPr>
        <w:footnoteReference w:id="12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شرايع بر اين شرط تصريح دارد و شهيد ثانى در توضيح آن مى‌نويسد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كون الطواف فى المحل الخارج عن جميع البيت والداخل عن جميع المقام ويجب مراعاة هذه النسبة من جميع</w:t>
      </w:r>
    </w:p>
    <w:p>
      <w:pPr>
        <w:pStyle w:val="BookText"/>
        <w:rPr/>
      </w:pPr>
      <w:r>
        <w:rPr>
          <w:rFonts w:ascii="Amiri" w:hAnsi="Amiri" w:eastAsia="Amiri" w:cs="Amiri"/>
          <w:color w:val="111111"/>
          <w:sz w:val="28"/>
          <w:sz w:val="28"/>
          <w:szCs w:val="28"/>
          <w:rtl w:val="true"/>
          <w:lang w:bidi="ar-SA"/>
        </w:rPr>
        <w:t xml:space="preserve">الجهات فلوخرج عنها ولو قليلًا بطل </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به اين معنى كه طواف در جايى بيرون از تمام خانه و داخل در تمام مقام باشد و واجب است كه اين نسبت در تمام جهات رعايت گردد، به گونه‌اى كه اگر از آن اندكى خارج شود، طواف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يحيى‌بن سعيد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محقق حلّى نيز اين شرط را در كتاب الجامع للشرايع </w:t>
      </w:r>
      <w:r>
        <w:rPr>
          <w:rStyle w:val="FootnoteAnchor"/>
          <w:rtl w:val="true"/>
        </w:rPr>
        <w:footnoteReference w:id="122"/>
      </w:r>
      <w:r>
        <w:rPr>
          <w:rFonts w:ascii="IRNazanin" w:hAnsi="IRNazanin" w:eastAsia="IRNazanin"/>
          <w:color w:val="111111"/>
          <w:sz w:val="28"/>
          <w:sz w:val="28"/>
          <w:szCs w:val="28"/>
          <w:rtl w:val="true"/>
          <w:lang w:bidi="fa-IR"/>
        </w:rPr>
        <w:t>لازم مى‌شمارد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قواعد الاحكام، اين شرط را لازم مى‌شمارد</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در منتهى تصريح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پشت مقام طواف كند، مجزى نيست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در مختلف اين قول را مشهور مى‌داند؛ ولى به خاطر عدم ردّ قول ابن جنيد در مختلف و تذكره، وى را متمايل به اين ديدگاه معرفى كرده‌اند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دروس، لزوم طواف بين مقام و بيت را هفتمين شرط صحّت طواف قرار داده است و اضافه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مقام را داخل در مطاف ساخت، بنابر قول مشهور، صحيح نيست و ابن‌جنيد طواف بيرون از مقام را در هنگام ضرورت، جايز دانسته است</w:t>
      </w:r>
      <w:r>
        <w:rPr>
          <w:rFonts w:eastAsia="IRNazanin" w:cs="IRNazanin"/>
          <w:color w:val="111111"/>
          <w:sz w:val="28"/>
          <w:szCs w:val="28"/>
          <w:rtl w:val="true"/>
          <w:lang w:bidi="fa-IR"/>
        </w:rPr>
        <w:t xml:space="preserve">». </w:t>
      </w:r>
      <w:r>
        <w:rPr>
          <w:rStyle w:val="FootnoteAnchor"/>
        </w:rPr>
        <w:footnoteReference w:id="126"/>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مسالك </w:t>
      </w:r>
      <w:r>
        <w:rPr>
          <w:rStyle w:val="FootnoteAnchor"/>
          <w:rtl w:val="true"/>
        </w:rPr>
        <w:footnoteReference w:id="127"/>
      </w:r>
      <w:r>
        <w:rPr>
          <w:rFonts w:ascii="IRNazanin" w:hAnsi="IRNazanin" w:eastAsia="IRNazanin"/>
          <w:color w:val="111111"/>
          <w:sz w:val="28"/>
          <w:sz w:val="28"/>
          <w:szCs w:val="28"/>
          <w:rtl w:val="true"/>
          <w:lang w:bidi="fa-IR"/>
        </w:rPr>
        <w:t xml:space="preserve">و شرح لمعه </w:t>
      </w:r>
      <w:r>
        <w:rPr>
          <w:rStyle w:val="FootnoteAnchor"/>
          <w:rtl w:val="true"/>
        </w:rPr>
        <w:footnoteReference w:id="128"/>
      </w:r>
      <w:r>
        <w:rPr>
          <w:rFonts w:ascii="Amiri" w:hAnsi="Amiri" w:eastAsia="Amiri" w:cs="Amiri"/>
          <w:color w:val="111111"/>
          <w:sz w:val="28"/>
          <w:sz w:val="28"/>
          <w:szCs w:val="28"/>
          <w:rtl w:val="true"/>
          <w:lang w:bidi="ar-SA"/>
        </w:rPr>
        <w:t>اين شرط را ذكر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ان‌وجوب كون الطواف بين‌البيت والمقام فيكون المقام خارجاً عن الطواف و على يمين الطائف ممّا لاخلاف فيه عندالاصحاب مستنداً الى رواية محمد بن مسلم</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موسوى عاملى، صاحب 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قول را معروف بين اصحاب مى‌داند</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ذخيرةالمعاد اين نظر را معروف بين اصحاب مى‌داند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من مذهب الاصحاب</w:t>
      </w:r>
      <w:r>
        <w:rPr>
          <w:rFonts w:eastAsia="Amiri" w:cs="Amiri" w:ascii="Amiri" w:hAnsi="Amiri"/>
          <w:color w:val="111111"/>
          <w:sz w:val="28"/>
          <w:szCs w:val="28"/>
          <w:rtl w:val="true"/>
          <w:lang w:bidi="ar-SA"/>
        </w:rPr>
        <w:t xml:space="preserve">». </w:t>
      </w:r>
      <w:r>
        <w:rPr>
          <w:rStyle w:val="FootnoteAnchor"/>
        </w:rPr>
        <w:footnoteReference w:id="131"/>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مفاتيح الشرايع اين شرط را لازم مى‌داند و آن را قول مشهور مى‌شمارد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على‌المشهور بل كاد ان‌يكون اجماعاً للنص خلافاً للاسكافى</w:t>
      </w:r>
      <w:r>
        <w:rPr>
          <w:rFonts w:eastAsia="Amiri" w:cs="Amiri" w:ascii="Amiri" w:hAnsi="Amiri"/>
          <w:color w:val="111111"/>
          <w:sz w:val="28"/>
          <w:szCs w:val="28"/>
          <w:rtl w:val="true"/>
          <w:lang w:bidi="ar-SA"/>
        </w:rPr>
        <w:t xml:space="preserve">. </w:t>
      </w:r>
      <w:r>
        <w:rPr>
          <w:rStyle w:val="FootnoteAnchor"/>
        </w:rPr>
        <w:footnoteReference w:id="132"/>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حدائق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وهوالاظهر الاشهر بين علمائنا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مارواه ثقةالاسلام عن محمد بن مسلم </w:t>
      </w:r>
      <w:r>
        <w:rPr>
          <w:rFonts w:eastAsia="Amiri" w:cs="Amiri" w:ascii="Amiri" w:hAnsi="Amiri"/>
          <w:color w:val="111111"/>
          <w:sz w:val="28"/>
          <w:szCs w:val="28"/>
          <w:rtl w:val="true"/>
          <w:lang w:bidi="ar-SA"/>
        </w:rPr>
        <w:t xml:space="preserve">... </w:t>
      </w:r>
      <w:r>
        <w:rPr>
          <w:rStyle w:val="FootnoteAnchor"/>
        </w:rPr>
        <w:footnoteReference w:id="133"/>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رياض المسائل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وان‌يكون طوافه بين‌المقام والبيت مراعياً قدرها بينهما من جميع الجهات مطلقاً على المشهور بل قيل كاد ان يكون اجماعاً و فى الغنية الاجماع عليه صريحاً للخبر عن حدّ الطواف</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 لازم است كه طواف او بين مقام و خانه باشد، در حالى كه لازم است اين مقدار را در تمام جهات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جهت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بنابرقول مشهور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گفته شده كه اميد است مسأله اجماعى باشد و در غنيه بر آن صريحاً ادّعاى اجماع شده، به خاطر خبرى كه از حد طواف سؤال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حسن نجفى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جواهرالكلام اين نظر را پذيرفته و بعد از نقل عبارت شرايع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فلاخلاف معتد به أجده فى وجوب كون الطواف بينه وبين المقام بل عن الغنية الاجماع عليه لخبر حريز عن ابن مسلم المنجبر والمعتضد بماعرفت</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به هر حال اختلاف قابل توجهى نديدم در واجب‌بودن طواف در فاصله بين خانه و مقام؛ بلكه از غنيه اجماع بر آن نقل شده است، به خاطر خبر حريز از مسلم كه ضعف سند آن جبران شده است و تقويت مى‌گردد به آنچه شناختى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فقهاى معاصر،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و آيةاللَّه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را در حدّ لازم مى‌دانند و رعايت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را در تمام جهات، و در صورت اضطرار و عدم امكان، رعايت الاقرب فالاقرب را لازم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فتواى اخير 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در صورت اتصال صفوف طواف‌كنندگان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از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طواف را خارج از مطاف در پشت مقام هم جايز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سمت حجر اسماعيل،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را از حجر مى‌دانند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آيةاللَّه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را دورتر از مسافت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كافى مى‌دانند، خصوصاً براى كسانى كه در اين مسافت نتوانند طواف نمايند</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آيةاللَّه خامنه‌اى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بيرون از مقام را تاآنجا كه صدق عرفى طواف داشته باشد جايز مى‌دانند</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 آنچه ذكر شد، در مجموع، اقوال به شش نظر مختلف كه برخى اندك تفاوتى با يكديگر دارند، مى‌رسيم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خارج از مقام، جايز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اكثر فقها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در خارج از مقام، مكروه است و با ضرورت، كراهت آن برداشته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نظر را مى‌توان قول صدوق در فقيه دانست و مفاد روايت حلبى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خارج از مقام، حرام است و با اضطرار، حرمت آن از بين مى‌رود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ابن جنيد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خارج از مقام، اشكال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خويى و برخى شاگردان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خارج از مقام، اشكال ندارد، در صورتى كه صفوف طائفان بيرون از مقام، به يكديگر اتصال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در هر جايى كه صدق عرفى داشته باشد صحيح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معتمد آيةاللَّه خويى استفاده مى‌شود كه ايشان نيز صدق عرفى را مطرح كرده و طبق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اقوال به پنج قول مى‌رسد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با نقل ادلّه قول اوّل و نقد آن، ديگر اقوال مورد توجه قرار خواهد گرفت و مقتضاى ادلّه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 گذر از قول اوّل است كه ديگر اقوال را مطرح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ادله قول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تجاوز از مقام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قول اوّل كه تعيين مطاف در فاصله بين مقام و بيت است، چهار دليل ذكر كرده‌اند كه به نقل و بررسى آنها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دليل اين قول، روايت مضمره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كلينى در كافى و شيخ در تهذيب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چنين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كلينى عن محمد بن يحيى و غيره عن محمد بن احمد عن محمد بن عيسى عن ياسين الضرير عن حريز بن عبداللَّه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الطواف بالبيت الذى من خرج منه لم‌يكن طائفاً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على عهد رسول‌اللَّه صلى الله عليه و آله يطوفون بالبيت والمقام وأنتم اليوم تطوفون ما بين</w:t>
      </w:r>
    </w:p>
    <w:p>
      <w:pPr>
        <w:pStyle w:val="BookText"/>
        <w:rPr/>
      </w:pPr>
      <w:r>
        <w:rPr>
          <w:rFonts w:ascii="Amiri" w:hAnsi="Amiri" w:eastAsia="Amiri" w:cs="Amiri"/>
          <w:color w:val="111111"/>
          <w:sz w:val="28"/>
          <w:sz w:val="28"/>
          <w:szCs w:val="28"/>
          <w:rtl w:val="true"/>
          <w:lang w:bidi="ar-SA"/>
        </w:rPr>
        <w:t>المقام وبين البيت فكان الحدّ موضع المقام اليوم فمن جازه فليس بطائف والحدّ قبل اليوم واليوم واحد قدرها بين المقام وبين البيت من نواحى البيت كلّها فمن طاف فتباعد من نواحيه أبعد من مقدار ذلك كان طائفاً بغيرالبيت بمنزلة من طاف بالمسجد لانّه طاف بالمسجد لانّه طاف فى غير حدّ ولاطواف له</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طواف را از امام سؤال كردم كه اگر كسى از آن تجاوز كند، طائف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رسول خدا صلى الله عليه و آله طواف مى‌كردند در اطراف بيت و مقام و شما امروز طواف مى‌كنيد مابين مقام و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طواف، موضعى بوده كه امروز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كسى از آن تجاوز كند، طائف نخواهد بود و حدّ طواف قبل از امروز و امروز يكى است به مقدار فاصله بين مقام و خانه در تمام جوانب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جوانب كعبه از اين مقدار دورتر شود، طواف‌كننده به غير خانه خواهد بود و به منزله كسى است كه بر مسجد طواف نمايد؛ زيرا وى در غير حدّ مطاف طواف كرده و در نتيجه طوافى براى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تصريح مى‌كند كه طواف بيرون از فاصله مقام و بيت صحيح نيست و در واقع طواف به مسجد كرده نه خانه؛ و در زمان رسول خدا صلى الله عليه و آله كه مقام ابراهيم عليه السلام متصل به بيت بوده و بر گرد مقام و خانه طواف مى‌شد، رسول خدا صلى الله عليه و آله از حدّ كنونى تجاوز نمى‌كرده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برخى اين روايت را از جهت سند، غيرتام بدانند، ولى اين اشكال را پاسخ داده‌اند كه ضعف سند آن، منجبر به عمل اصحاب است و اجماع نيز اين ضعف را جبران مى‌كند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در رياض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سنده جهالة واضمار الّا انّه لامحيص لانجباره بالشهرة و نقل الاجماع</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دليل اين قول، سيره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در مختلف كه سند روايت محمد بن مسلم را ناتمام ديده، دليل قول مشهور را سيره رسول خدا صلى الله عليه و آله دانسته كه آن حضرت در فاصله بين مقام و خانه طواف كرده است و فرموده كه مناسك خويش را از من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عنّى مناسككم</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سومين دليل مسأله، اجماع است كه ابن زهره در غنيه ادعا كرده و فيض كاشانى در مفاتيح‌الشرايع و طباطبايى در رياض و محمد حسن نجفى در جواهر از آن ياد كرده‌اند و در مجمع‌الفائده نيز آمده</w:t>
      </w:r>
    </w:p>
    <w:p>
      <w:pPr>
        <w:pStyle w:val="BookText"/>
        <w:rPr/>
      </w:pPr>
      <w:r>
        <w:rPr>
          <w:rFonts w:ascii="Amiri" w:hAnsi="Amiri" w:eastAsia="Amiri" w:cs="Amiri"/>
          <w:color w:val="111111"/>
          <w:sz w:val="28"/>
          <w:sz w:val="28"/>
          <w:szCs w:val="28"/>
          <w:rtl w:val="true"/>
          <w:lang w:bidi="ar-SA"/>
        </w:rPr>
        <w:t xml:space="preserve">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لاخلاف فيه بين الاصحاب</w:t>
      </w:r>
      <w:r>
        <w:rPr>
          <w:rFonts w:eastAsia="Amiri" w:cs="Amiri" w:ascii="Amiri" w:hAnsi="Amiri"/>
          <w:color w:val="111111"/>
          <w:sz w:val="28"/>
          <w:szCs w:val="28"/>
          <w:rtl w:val="true"/>
          <w:lang w:bidi="ar-SA"/>
        </w:rPr>
        <w:t xml:space="preserve">». </w:t>
      </w:r>
      <w:r>
        <w:rPr>
          <w:rStyle w:val="FootnoteAnchor"/>
        </w:rPr>
        <w:footnoteReference w:id="14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دليل، مطابقت اين قول است با اصل احتياط و حصول برائت ذمه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خلاف بعد از نقل نظر خودش و اشاره به فتواى شافعى،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ماذكرناه مقطوع على اجزائه وما ذكرُه ليس على اجزائه دليل فالاحتياط ايضاً يقتضى ماقلناه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آنچه ما ذكر كرديم، قطع به كفايتش داريم؛ ولى آنچه آنان ذكر كرده‌اند، دليلى بر اجزاى آن نيست؛ پس احتياط نيز اقتضاى قول ما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ابوالمكارم بن زهره در غنيه بر موافقت اين قول با احتياط استدلال كرده و بيان مى‌كند كه اين گونه عمل كردن، برائت ذمّه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ترك شيئاً من ذلك لم‌يجزيه الطواف بدليل الاجماع الماضى ذكره و طريقة الاحتياط واليقين لبرائة الذمة لانّه لاخلاف فى برائة الذمّة منه إذا فعل على الوجه الذى ذكرناه وليس على برائة منها منه إذا فعل على اطلاقها</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پس كسى كه برخى از اين شرائط را ترك كند، طواف او كافى نيست، به دليل اجماعى كه گذشت و طريق احتياط و يقين به برائت ذمّه؛ زيرا خلافى نيست در اينكه برائت ذمّه حاصل مى‌شود زمانى كه طبق آنچه گفته شد طواف را انجام دهد و برائت ذمّه حاصل نمى‌شود چنانچه به طور مطلق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ادله، طواف بايد در فاصله بين مقام و بيت باشد و خارج از اين محدوده تنها به دليل ثانوى كه ضرورت و اضطرار است، جايز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و بررسى ادله</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محمد بن مسلم</w:t>
      </w:r>
    </w:p>
    <w:p>
      <w:pPr>
        <w:pStyle w:val="BookText"/>
        <w:rPr/>
      </w:pPr>
      <w:r>
        <w:rPr>
          <w:rFonts w:ascii="Amiri" w:hAnsi="Amiri" w:eastAsia="Amiri" w:cs="Amiri"/>
          <w:color w:val="111111"/>
          <w:sz w:val="28"/>
          <w:sz w:val="28"/>
          <w:szCs w:val="28"/>
          <w:rtl w:val="true"/>
          <w:lang w:bidi="ar-SA"/>
        </w:rPr>
        <w:t>روايت محمد بن مسلم از جهات مختلف قابل نقد و بررسى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از جهت سند و دلالت كامل نيست و بر مقصود دلالت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سند</w:t>
      </w:r>
    </w:p>
    <w:p>
      <w:pPr>
        <w:pStyle w:val="BookText"/>
        <w:rPr/>
      </w:pPr>
      <w:r>
        <w:rPr>
          <w:rFonts w:ascii="IRNazanin" w:hAnsi="IRNazanin" w:eastAsia="IRNazanin"/>
          <w:color w:val="111111"/>
          <w:sz w:val="28"/>
          <w:sz w:val="28"/>
          <w:szCs w:val="28"/>
          <w:rtl w:val="true"/>
          <w:lang w:bidi="fa-IR"/>
        </w:rPr>
        <w:t>سند روايت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كلينى از محمد بن يحيى و ديگران از محمد بن احمد از محمد بن عيسى از ياسين ضرير از حريزبن عبداللَّه از محمد بن مسلم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 شيخ طوسى با سند خويش از كلينى نقل كرده است و درباره</w:t>
      </w:r>
    </w:p>
    <w:p>
      <w:pPr>
        <w:pStyle w:val="BookText"/>
        <w:rPr/>
      </w:pPr>
      <w:r>
        <w:rPr>
          <w:rFonts w:ascii="IRNazanin" w:hAnsi="IRNazanin" w:eastAsia="IRNazanin"/>
          <w:color w:val="111111"/>
          <w:sz w:val="28"/>
          <w:sz w:val="28"/>
          <w:szCs w:val="28"/>
          <w:rtl w:val="true"/>
          <w:lang w:bidi="fa-IR"/>
        </w:rPr>
        <w:t>راويان آن بجز حريز و محمد بن مسلم كه ثقه هستند، چنين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از مشايخ كلينى است و او ابوجعفر عطّار قمى، ثقه و كثيرالحديث است</w:t>
      </w:r>
      <w:r>
        <w:rPr>
          <w:rFonts w:eastAsia="Amiri" w:cs="Amiri" w:ascii="Amiri" w:hAnsi="Amiri"/>
          <w:color w:val="111111"/>
          <w:sz w:val="28"/>
          <w:szCs w:val="28"/>
          <w:rtl w:val="true"/>
          <w:lang w:bidi="ar-SA"/>
        </w:rPr>
        <w:t xml:space="preserve">. </w:t>
      </w:r>
      <w:r>
        <w:rPr>
          <w:rStyle w:val="FootnoteAnchor"/>
        </w:rPr>
        <w:footnoteReference w:id="14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محمد بن احمد، محمد ابن احمد بن يحيى بن عمران بن عبداللَّه ابن سعد بن مالك اشعرى قمى ابوجعفر است كه در نقل حديث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از ضعفا روايت مى‌كرده و به احاديث مرسل اعتماد مى‌نموده است</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در اين روايت، ابن عيسى بن عبيد يقطينى، مولى بنى‌اسد است كه درباره وثاقت او اختلاف است</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ياسين ضرير همان ياسين زيّات بصرى است كه گفته‌اند در بصره با موسى ابن جعفر عليه السلام ملاقات كرده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هيچ گونه توثيقى درباره او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اشاره شد، وى مجهول است و تمام فقها در اين باره اظهار نظر كرده‌اند و بر مجهول‌بودن وى تصريح كرده‌اند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مقدس اردبيلى، ياسين ضرير را مجهول مى‌داند</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صاحب مدارك وى را غير موثق مى‌داند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طريق هذه الرواية ياسين الضرير وهو غيرموثق</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سبزوارى نيز وى را مهمل مى‌داند و ابن عيسى را نيز غيرموثق مى‌نويسد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 محمد بن عيسى وفيه توقف وياسين الضرير وليس فى شأنه مدح ولاقدح</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مرحوم شهيد صدر در كتاب طهارت بر مجهول بودن ياسين ضرير تصريح دارد</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در كتب رجالى اهل سنّت، ياسين ضرير به عنوان ياسين بن معاذ زيّات كوفى از مردم يمامه معرّفى شده كه از زهرى، مكحول، ابوواقد، محمد بن منكدر و حمّاد ابن ابى‌سليمان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پسرش خلف، اسحاق بن سليمان، وكيع، زيد بن حباب، عبدالرزاق، على بن غراب و مروان بن معاويه حديث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بزرگان فقهاى كوفه و مفتيان آن ديار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او را پيرو فتاواى ابوحنيفه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او را منكر الحديث ونسايى او را متروك‌الحديث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جزو كسانى دانسته كه احاديث جعلى نقل مى‌كرده‌اند و هيچ يك وى را به تشيّع نسبت نداده‌اند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بنابراين مى‌توان گفت كه وى به خاطر شغل روغن‌فروشى، با حريز ارتباط شغلى داشته و گاهى احاديث شيعه را از حريز مى‌شنيده است و شايد به همين علّت شغلى، به بصره رفت و احاديث خود را در</w:t>
      </w:r>
    </w:p>
    <w:p>
      <w:pPr>
        <w:pStyle w:val="BookText"/>
        <w:rPr/>
      </w:pPr>
      <w:r>
        <w:rPr>
          <w:rFonts w:ascii="Amiri" w:hAnsi="Amiri" w:eastAsia="Amiri" w:cs="Amiri"/>
          <w:color w:val="111111"/>
          <w:sz w:val="28"/>
          <w:sz w:val="28"/>
          <w:szCs w:val="28"/>
          <w:rtl w:val="true"/>
          <w:lang w:bidi="ar-SA"/>
        </w:rPr>
        <w:t>آنجا نقل كرد و نزد شيعه به بصرى شهرت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ياسين در حدود سال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دنيا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امكان روايت وى از امام باقر عليه السلام وجود دارد، ولى امكان روايت محمد بن عيسى بن عبيد از وى بعيد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شيخ طوسى، خلف بن عمرو زيّات كوفى را از ياران امام صادق عليه السلام معرّفى كرده است </w:t>
      </w:r>
      <w:r>
        <w:rPr>
          <w:rStyle w:val="FootnoteAnchor"/>
          <w:rtl w:val="true"/>
        </w:rPr>
        <w:footnoteReference w:id="155"/>
      </w:r>
      <w:r>
        <w:rPr>
          <w:rFonts w:ascii="Amiri" w:hAnsi="Amiri" w:eastAsia="Amiri" w:cs="Amiri"/>
          <w:color w:val="111111"/>
          <w:sz w:val="28"/>
          <w:sz w:val="28"/>
          <w:szCs w:val="28"/>
          <w:rtl w:val="true"/>
          <w:lang w:bidi="ar-SA"/>
        </w:rPr>
        <w:t>كه ظاهراً فرزند ياسين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نمى‌توان بر اساس چنين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سند قابل اعتمادى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ضعف سند</w:t>
      </w:r>
    </w:p>
    <w:p>
      <w:pPr>
        <w:pStyle w:val="BookText"/>
        <w:rPr/>
      </w:pPr>
      <w:r>
        <w:rPr>
          <w:rFonts w:ascii="IRNazanin" w:hAnsi="IRNazanin" w:eastAsia="IRNazanin"/>
          <w:color w:val="111111"/>
          <w:sz w:val="28"/>
          <w:sz w:val="28"/>
          <w:szCs w:val="28"/>
          <w:rtl w:val="true"/>
          <w:lang w:bidi="fa-IR"/>
        </w:rPr>
        <w:t>كسانى كه به اين روايت اعتماد كرده‌اند، گفته‌اند كه ضعف سند آن با عمل اصحاب و اجماع جبران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سخن صحيح نيست؛ زيرا اجماع در اينجا ثابت نيست و عمل اصحاب با وجود روايت صحيح، قابل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كه برخى از اصحاب طبق آن فتوا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 بعد از نقل روايت، در بررسى سند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والرواية صريحة فى مذهب المشهور ولكنّها ضعيفة سنداً لانّ فى طريقها ياسين الضرير وهو غيرموثق وقدذكرنا غير مرّة ان‌الانجبار بما لااساس له عندنا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روايت محمد بن مسلم در قول مشهور صراحت دارد، ولى از جهت سند ضعيف است؛ زيرا ياسين ضرير كه در سند روايت است موثق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 گفته‌ايم كه جبران سند به عمل اصحاب نزد ما اساس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طبيعى است زمانى كه سندى قابل قبول نباشد و صحت اسناد آن ثابت نشده باشد، ضعف آن قابل جبران نيست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عمل به اين روايت از زمان شيخ طوسى آغاز شده است و حدود يك قرن فقهاى ديگر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از وى پيروى نموده‌اند و چون قول ديگرى به نظر نرسيده، طبق آن فتوا داده‌اند، تا اينكه علّامه حلّى شايد براى اوّلين بار توجه به فتواى اسكافى كرده و مدرك آن را به دست آورده است و از اين رو در كتاب مختلف و كتابهاى تذكره و منتهى كه احتمالًا بعد از مختلف نوشته است، به اين قول، اظهار تمايل كرده و مبناى قول مشهور را نيز سيره دانسته نه روايت محمد ابن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فتواى شيخ طوسى بر طبق اين روايت، مبنايى است كه وى در اصول داشته كه اشاره به آن مفيد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مبناى شيخ طوسى در عمل به خبر واحد</w:t>
      </w:r>
    </w:p>
    <w:p>
      <w:pPr>
        <w:pStyle w:val="BookText"/>
        <w:rPr/>
      </w:pPr>
      <w:r>
        <w:rPr>
          <w:rFonts w:ascii="Amiri" w:hAnsi="Amiri" w:eastAsia="Amiri" w:cs="Amiri"/>
          <w:color w:val="111111"/>
          <w:sz w:val="28"/>
          <w:sz w:val="28"/>
          <w:szCs w:val="28"/>
          <w:rtl w:val="true"/>
          <w:lang w:bidi="ar-SA"/>
        </w:rPr>
        <w:t>شيخ طوسى در عدّةالاصول، مبنايى را براى عمل به خبر واحد ثقه غيرامامى ذكر كرده و معتقد است كه علماى شيعه طبق اين مبنا عمل مى‌كرده‌اند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روشن شدن اين مبنا، فتواى طوسى قدس سره طبق خبر ياسين روشن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الطائفه براى عمل به روايات ثقات عامه، ناووسيه، واقفيه و فطحيه، دو شرط قائل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خبرى معارض خبر آنها نباشد؛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طائفه شيعه با فتواى برخلاف آن، از روايت غيرامامى اعراض نكرده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ادامه، روايتى را از امام صادق عليه السلام نقل مى‌كند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نزلت بكم حادثة لاتجدون حكمها فى ماروى عنّا فانظروا الى ما رووا عن على عليه السلام فاعملوا به</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هرگاه حادثه‌اى براى شما روى داد كه حكم آن را در آنچه از ما روايت شده نمى‌يابيد، به آنچه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روايت كرده‌اند، نظر كنيد و بدان جامه عمل درپوشانيد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حديث، راويان را مقيد به توثيق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عدم شهرت آنان به فسق مى‌تواند در عمل به روايات آنان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ادامه مى‌دهد كه به همين جهت، شيعه به خبر حفص بن غياث، غياث بن كلوب و نوح بن درّاج و سكونى و ديگران عمل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بر طبق همين مبنا طبق روايت ياسين ضرير فتوا داده است؛ چون روايت مخالف معتبرى در اين موضوع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اينجاست كه مى‌توان گفت شيخ در هنگام فتوا، صحيحه حلبى را نديده و دليل آن، عدم طرح صحيحه حلبى در استبصار براى حلّ تضاد بين روايات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اين روايت از زمان علامه حلّى كه در پى علت يابى فتواى اسكافى بوده است، مطرح شده و علامه به فتواى طبق آن اظهار تمايل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مقلّد بعد از شيخ نيز طبق نظر او فتوا داده‌اند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طبق مبنايى كه خود شيخ طوسى ذكر كرد، نمى‌توان به روايت محمد بن مسلم عمل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p>
    <w:p>
      <w:pPr>
        <w:pStyle w:val="BookText"/>
        <w:rPr/>
      </w:pPr>
      <w:r>
        <w:rPr>
          <w:rFonts w:ascii="IRNazanin" w:hAnsi="IRNazanin" w:eastAsia="IRNazanin"/>
          <w:color w:val="111111"/>
          <w:sz w:val="28"/>
          <w:sz w:val="28"/>
          <w:szCs w:val="28"/>
          <w:rtl w:val="true"/>
          <w:lang w:bidi="fa-IR"/>
        </w:rPr>
        <w:t>در متن حديث، نكته‌اى در خور توجه وجود دارد كه دلالت آن را بر اطلاق قول مشهور، خدشه‌دار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جازه فليس بطائف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طاف فتباعد من نواحيه أبعد من مقدار ذلك كان طائفاً بغير البيت بمنزلة من طاف بالمسجد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از حدّ تعيين شده تجاوز كند، طواف كننده بيت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دور شود از نواحى خانه، بيشتر از آن حد، طواف به غير خانه كرده كه به منزله طواف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نشان مى‌دهد كه طواف خارج از مقام، عرفاً طواف بيت محسوب نمى‌شده است و از اين جهت، طواف وى صحيح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طواف پشت مقام، صدق عنوان طواف پيدا كند، مشكلى در كار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سيره</w:t>
      </w:r>
    </w:p>
    <w:p>
      <w:pPr>
        <w:pStyle w:val="BookText"/>
        <w:rPr/>
      </w:pPr>
      <w:r>
        <w:rPr>
          <w:rFonts w:ascii="Amiri" w:hAnsi="Amiri" w:eastAsia="Amiri" w:cs="Amiri"/>
          <w:color w:val="111111"/>
          <w:sz w:val="28"/>
          <w:sz w:val="28"/>
          <w:szCs w:val="28"/>
          <w:rtl w:val="true"/>
          <w:lang w:bidi="ar-SA"/>
        </w:rPr>
        <w:t>دومين دليل بر فتواى مشهور، سيره نبوى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 كه روايت محمد ابن مسلم را ضعيف و نارسا دانست، براى قول مشهور، به سيره استناد نموده است</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ولى تعيين مطاف در محدوده بيت و مقام از سيره نبوى استفاده نمى‌شود و از اين روست كه اكثر فقهاى اهل سنت، مطاف را اعم گرفته‌اند؛ بخصوص كه در زمان رسول خدا، مقام به دستور حضرت به بيت وصل شده و در نتيجه محدوديتى از اين جهت ايجاد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روايتى كه اين محدوده را معيّن كرده، روايت محمد بن مسلم است كه مى‌گويد پيامبر صلى الله عليه و آله نيز در زمان خويش در همين محدوده طواف كرده است كه علامه حلّى خود، اين روايت را نپذيرفته و به آن اعتماد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اجماع</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ادله‌اى كه بر فتواى مشهور اقامه شده است،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اجماع براى اولين بار در كلام سيد ابوالمكارم بن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و در رياض و مفاتيح‌الشرايع به آن اشاره شده و صاحب جواهر آن را مسلّم دانسته است؛ ولى علامه حلّى در مختلف به اين اجماع استناد نكرده و اين قول را مشهور دانسته و شهيد اول نيز آن را قول مشهور دانسته كه نشان مى‌دهد اعتماد به اجماع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ناقلين اجماع به خوبى محسوس است، اين است كه مستند اجماع آنها روايت</w:t>
      </w:r>
    </w:p>
    <w:p>
      <w:pPr>
        <w:pStyle w:val="BookText"/>
        <w:rPr/>
      </w:pPr>
      <w:r>
        <w:rPr>
          <w:rFonts w:ascii="IRNazanin" w:hAnsi="IRNazanin" w:eastAsia="IRNazanin"/>
          <w:color w:val="111111"/>
          <w:sz w:val="28"/>
          <w:sz w:val="28"/>
          <w:szCs w:val="28"/>
          <w:rtl w:val="true"/>
          <w:lang w:bidi="fa-IR"/>
        </w:rPr>
        <w:t>محمد بن مسلم است و خود به آن تصريح كرده‌اند و اجماعِ مدركى هيچ گونه اعتبار استقلالى ندارد و دليل مستقلّى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ابن زهره درباره اجماع</w:t>
      </w:r>
    </w:p>
    <w:p>
      <w:pPr>
        <w:pStyle w:val="BookText"/>
        <w:rPr/>
      </w:pPr>
      <w:r>
        <w:rPr>
          <w:rFonts w:ascii="Amiri" w:hAnsi="Amiri" w:eastAsia="Amiri" w:cs="Amiri"/>
          <w:color w:val="111111"/>
          <w:sz w:val="28"/>
          <w:sz w:val="28"/>
          <w:szCs w:val="28"/>
          <w:rtl w:val="true"/>
          <w:lang w:bidi="ar-SA"/>
        </w:rPr>
        <w:t>ابن زهره براى اولين بار در اين مسأله ادعاى اجماع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موارد مختلف در غنيةالنزوع ادّعاى اجماع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روشن شدن مطلب، بد نيست مقدار ارزشى اجماعهاى وى را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اسداللَّه 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گرانسنگ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كشف‌القناع عن حجية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اجماعات ابن‌ادريس و ابن‌زهره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اجماعات ابن‌ادريس مبتنى بر صحّت دليل حكم است؛ آنجا كه حكمى را صحيح مى‌داند، ادّعاى اجماع كرده، گر چه قائل آن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روش را ابن‌زهره عمل نموده و طبق آن، ادّعاى اجماع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اجماعات ابن‌زهره مى‌نويسد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ويقرب من اجماعاته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اجماعات السيد ابن زهره فى الغنية بل هى اضعف منها كما لايخفى على من امعن النظر فيها ولايبعد ان‌يكون قدتجوز فيها بمايخرجها غالباً على الحجية على الطريق المعروف و لعلّه لهذا او لمامرّ اعرض معظم الاصحاب عن نقلها فضلًا عن التعويل عليها الّا فيما شذ و ندر وقدتقدم عن المحقق فى احكام البئر فى مسألة ادّعى ابن زهره فيها الاجماع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المقلّدة من لوطالبته بدليل ذلك لادّعى الاجماع لوجوده فى كتب الثلاثة وهو غلط وجهالة ان لم‌يكن تجاهلًا </w:t>
      </w:r>
      <w:r>
        <w:rPr>
          <w:rStyle w:val="FootnoteAnchor"/>
          <w:rtl w:val="true"/>
        </w:rPr>
        <w:footnoteReference w:id="160"/>
      </w:r>
      <w:r>
        <w:rPr>
          <w:rFonts w:ascii="IRNazanin" w:hAnsi="IRNazanin" w:eastAsia="IRNazanin"/>
          <w:color w:val="111111"/>
          <w:sz w:val="28"/>
          <w:sz w:val="28"/>
          <w:szCs w:val="28"/>
          <w:rtl w:val="true"/>
          <w:lang w:bidi="fa-IR"/>
        </w:rPr>
        <w:t xml:space="preserve">و بمانند اجماعات ابن ادريس، اجماعات ابن زهره در غنيه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خاطر اعتماد به صحت دليل ادّعا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اين اجماعها ضعيف‌تر است از اجماعهاى ابن‌ادريس، همان‌گونه كه مخفى نمى‌ماند بر كسى كه با دقت در آن بنگرد؛ بلكه بعيد نيست كه مبنايى داشته باشد ابن‌زهره كه طبق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امام در مجمعين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نباشد و شايد به همين جهت يا آنچه گذشت اكثر اصحاب از نقل اجماعهاى غنيه اعراض كرده‌اند، تا چه رسد كه به آن اعتماد نمايند، مگر در موارد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محقق حلّى در احكام بئر در مسأله‌اى كه ابن‌زهره ادّعاى اجماع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مقلّده، اين گونه هستند كه اگر از آنان دليلى بخواهى، ادّعاى اجماع مى‌كنند به صرف اينكه روايتى در كتابهاى مشايخ سه‌گانه</w:t>
      </w:r>
    </w:p>
    <w:p>
      <w:pPr>
        <w:pStyle w:val="BookText"/>
        <w:rPr/>
      </w:pPr>
      <w:r>
        <w:rPr>
          <w:rFonts w:ascii="IRNazanin" w:hAnsi="IRNazanin" w:eastAsia="IRNazanin"/>
          <w:color w:val="111111"/>
          <w:sz w:val="28"/>
          <w:sz w:val="28"/>
          <w:szCs w:val="28"/>
          <w:rtl w:val="true"/>
          <w:lang w:bidi="fa-IR"/>
        </w:rPr>
        <w:t>باشد و اين ادّعا اشتباه و جهالت است، اگر تجاهل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اين‌عبارت، نكاتى چند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اجماعات ابن زهره قابل اعتماد نيست؛ زيرا براساس اعتماد به دليل حكم است، نه دخول امام در مجمعين و اتفاق تمام فقها؛ و اين مطلب، به خوبى از غنيه نيز استفاده مى‌شود</w:t>
      </w:r>
      <w:r>
        <w:rPr>
          <w:rFonts w:eastAsia="Amiri" w:cs="Amiri" w:ascii="Amiri" w:hAnsi="Amiri"/>
          <w:color w:val="111111"/>
          <w:sz w:val="28"/>
          <w:szCs w:val="28"/>
          <w:rtl w:val="true"/>
          <w:lang w:bidi="ar-SA"/>
        </w:rPr>
        <w:t xml:space="preserve">. </w:t>
      </w:r>
      <w:r>
        <w:rPr>
          <w:rStyle w:val="FootnoteAnchor"/>
        </w:rPr>
        <w:footnoteReference w:id="16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از اين قبيل اجماعات، اعراض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 ابن‌زهره را از مقلّده مى‌داند كه تابع آراى شيخ طوسى بودند و برخلاف نظر وى فتوا نمى‌دادند و ادّعاى اجماع وى به خاطر وجود روايت در كتب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چنين اجماعى هيچ گونه حجّت شرعى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احتياط</w:t>
      </w:r>
    </w:p>
    <w:p>
      <w:pPr>
        <w:pStyle w:val="BookText"/>
        <w:rPr/>
      </w:pPr>
      <w:r>
        <w:rPr>
          <w:rFonts w:ascii="IRNazanin" w:hAnsi="IRNazanin" w:eastAsia="IRNazanin"/>
          <w:color w:val="111111"/>
          <w:sz w:val="28"/>
          <w:sz w:val="28"/>
          <w:szCs w:val="28"/>
          <w:rtl w:val="true"/>
          <w:lang w:bidi="fa-IR"/>
        </w:rPr>
        <w:t>شيخ طوسى و ديگران بيان كردند كه اين نظر موافق احتياط است و انسان يقين به برائت ذمّه حاصل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كه گرچه رعايت احتياط همه جا پسنديده است، ولى رعايت احتياط مذكور، در اين زمان، خلاف احتياط است و باعث خراب شدن اعمال ديگران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در صورتى مى‌توان به اصول عمليه استناد كرد كه دليلى در بين نباشد و با وجود صحيحه حلبى، استناد به اصل، بى‌نتيجه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دليل حيث لادليل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دليل داريم كه نشانگر صحّت طواف پشت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اقوال ديگر</w:t>
      </w:r>
    </w:p>
    <w:p>
      <w:pPr>
        <w:pStyle w:val="BookText"/>
        <w:rPr/>
      </w:pPr>
      <w:r>
        <w:rPr>
          <w:rFonts w:ascii="IRNazanin" w:hAnsi="IRNazanin" w:eastAsia="IRNazanin"/>
          <w:color w:val="111111"/>
          <w:sz w:val="28"/>
          <w:sz w:val="28"/>
          <w:szCs w:val="28"/>
          <w:rtl w:val="true"/>
          <w:lang w:bidi="fa-IR"/>
        </w:rPr>
        <w:t>بعد از خدشه در ادلّه چهارگانه قول مشهور، بايد به قول ابن‌جنيد و صدوق توجه نمود كه علامه حلى در برخى كتبش به آن اظهار تمايل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صدوق رحمه الله طبق صحيحه حلبى، طواف پشت مقام را مطلقاً جايز مى‌داند و ابن‌جنيد عندالاضطرار روا مى‌داند و مدرك آنها اين حديث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ابان عن محمد الحلبى قال سألت اباعبداللَّه عليه السلام عن الطواف خلف المقام؟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ماأحبّ ذلك وماأرى به بأساً فلاتفعله إلّاأن‌لاتجد منه بدّاً</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محمد 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از طواف در پشت مقام سؤال كردم؟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را دوست ندارم و در آن اشكالى نمى‌بينم، پس آن را انجام نده مگر اينكه ناچار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عدم محبوبيت طواف در پشت مقام را حمل بر كراهت كرده‌اند و كراهت در عبادت به معناى ثواب كمتر است و ضررى به عمل نمى‌زند و باعث بطلان آن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مدارك الاحكام در معنى اين حديث،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الرواية الجواز على كراهية وظاهر الصدوق الافتاء بمضمونها وهو غير بعيد إلّاأنّ المشهور أولى</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مقتضاى روايت، روا بودن طواف در پشت مقام همراه با كراهت است و ظاهر از نقل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را در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بر طبق آن است و اين نظر بعيد نيست؛ ليكن عمل به قول مشهور، شايسته‌تر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حدائق، بعد از نقل روايت محمد بن‌مسلم و صحيحه حلبى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از اينكه شيخ صدوق اين روايت را نقل كرده، استفاده شود كه به مضمون آن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قول ديگرى در مسأله به وجود مى‌آيد و اقوال به سه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قول صدوق رحمه الله كه ظاهر صحيحه حلبى است و ديگر قول مشهور و قول سوم، قول ابن جنيد است كه ضرورت، باعث زوال تحريم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اضافه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از سخن علامه در منتهى و مختلف، قول ابن‌جنيد است</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ولى آيةاللَّه خويى در معتمد، قول علامه را متمايل به ديدگاه صدوق مى‌داند و بعد از نقل روايت محمد بن مسلم و بى‌اساس دانستن آن،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ونسب الى ابن الجنيد انّه جوّز الطواف خارج المقام ومن خلفه عند الضرورة وعن الصدوق الجواز مطلقاً ولو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الميل اليه من المختلف والتذكرة و المنتهى كمايظهر الميل من صاحب المدارك و هو الصحيح ويدل عليه صحيحة الحلبي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وصريح الرواية الجواز على المرجوحية التى يرتفع عندالاضطرار فلابأس بالعمل بها كما عن الصدوق الافتاء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انّ الطواف بالنسبة الى البعد والقرب الى الكعبة غير محدد بحدّ بل العبرة بصدق الطواف حول البيت عرفاً وان كان خلف المقام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و به ابن جنيد نسبت داده شده كه وى طواف، خارج از مقام و پشت آن را در هنگام ضرورت جايز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صدوق، جواز اين عمل به طور مطلق و در حال اختيار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w:t>
      </w:r>
    </w:p>
    <w:p>
      <w:pPr>
        <w:pStyle w:val="BookText"/>
        <w:rPr/>
      </w:pPr>
      <w:r>
        <w:rPr>
          <w:rFonts w:ascii="IRNazanin" w:hAnsi="IRNazanin" w:eastAsia="IRNazanin"/>
          <w:color w:val="111111"/>
          <w:sz w:val="28"/>
          <w:sz w:val="28"/>
          <w:szCs w:val="28"/>
          <w:rtl w:val="true"/>
          <w:lang w:bidi="fa-IR"/>
        </w:rPr>
        <w:t>در مختلف و تذكره و منتهى ميل به اين نظر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تمايل صاحب مدارك به اين قول، از سخنش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صحيح است و صحيحه حلبى بر آن دلالت مى‌كند و صريح روايت حلبى، جايز بودن طواف در پشت مقام است با مرجوحيّتى كه با اضطرار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اشكالى در عمل به آن نيست؛ آن گونه كه صدوق طبق مضمونش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بحث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جهت دورى و نزديكى به كعبه، محدود به حدّى نيست؛ بلكه مهم صدق عرفى عنوان طواف در اطراف خانه است، گرچه در پشت مقام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ايشان ديدگاه علامه را در مقابل قول مشهور مى‌دانند و نظر به مطابقت آن با ديدگاه صدوق يا ابن جنيد ندارند و علامه بعد از نقل قول ابن جنيد، مستند آن را صحيحه حلبى دانسته و خود صريحاً موضعى اتّخاذ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صاحب مدارك نيز قبلًا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صاحب ذخيره نيز همانند صاحب مدارك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بعد از نقل روايت محمد بن مسلم و صحيحه حلبى، بر جمعى كه برخى بين اين دو روايت نموده‌اند، خُرده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محمد بن مسلم دلالت بر حرمت خروج از محدوده مقام دارد و صحيحه حلبى، خروج عندالضرورة را روا مى‌داند؛ يعنى حرمت مستفاد از روايت محمد بن مسلم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 حلبى دلالت بر كراهت طواف در خارج مقام و خانه دارد نه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معناى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 وجود صحيحه، نوبت به عمل به روايت ضعيف نمى‌رسد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بخواهيم از ضعف روايت محمد بن مسلم چشم‌پوشى كنيم، مى‌توانيم بدين گونه بين دو روايت جمع كنيم كه از حديث محمد بن مسلم استفاده مى‌شود كه‌طواف درصورتى خارج‌از محدوده مقام جايز نيست كه صدق عرفى طواف بر بيت نداشته باشد و چنانچه عرفاً طواف در پشت مقام صدق كند كه همان طواف بر بيت است، طواف اشكال نخواهد داشت و كراهتى كه روايت حلبى نيز به آن اشاره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مى‌رود و آن، جايى است كه صفوف طواف‌كنندگان به خارج از محدوده معيّن برسد و از مقام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عنوان طواف صدق</w:t>
      </w:r>
    </w:p>
    <w:p>
      <w:pPr>
        <w:pStyle w:val="BookText"/>
        <w:rPr/>
      </w:pPr>
      <w:r>
        <w:rPr>
          <w:rFonts w:ascii="IRNazanin" w:hAnsi="IRNazanin" w:eastAsia="IRNazanin"/>
          <w:color w:val="111111"/>
          <w:sz w:val="28"/>
          <w:sz w:val="28"/>
          <w:szCs w:val="28"/>
          <w:rtl w:val="true"/>
          <w:lang w:bidi="fa-IR"/>
        </w:rPr>
        <w:t>مى‌كند و اضطرار براى طواف در خارج از مقام نيز تحقّق مى‌يابد و شايد اين جمع، مبناى فتواى كسانى است كه طواف در خارج از مقام را در صورتى جايز مى‌دانند كه صفوف طبيعى طواف‌كنندگان به پشت مقام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چنانچه روايت محمد بن مسلم را از اعتبار ساقط بدانيم، همان گونه كه ذكر شد، از آن، طواف در پشت مقام استفاده مى‌شود و در مقدار فاصله آن با بيت، صدق عرفى لازم است و كراهت اين عمل، با اتّصال صفوف طواف‌كنندگان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سوى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مى‌رود و مراعات احتياط، واجب نيست؛ و با توجه به اينكه در تاريخچه مقام ابراهيم ذكر شد كه رسول خدا صلى الله عليه و آله آن را به بيت وصل كرده، معنا ندارد كه ما مقام را در حدّ طواف بدانيم؛ و بيان گرديد كه تنها در روايت محمد بن مسلم اين محدوده ذكر شده و سيره‌اى كه علامه بدان اشاره كرده فقط در اين روايت است و در روايات ديگر، محدوديتى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طواف پشت مقام، خالى از اشكال به نظر مى‌رسد و اين فاصله، تا جايى كه صدق عرفى طواف داشته باشد، 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فقهاى چهارگانه عامه</w:t>
      </w:r>
    </w:p>
    <w:p>
      <w:pPr>
        <w:pStyle w:val="BookText"/>
        <w:rPr/>
      </w:pPr>
      <w:r>
        <w:rPr>
          <w:rFonts w:ascii="IRNazanin" w:hAnsi="IRNazanin" w:eastAsia="IRNazanin"/>
          <w:color w:val="111111"/>
          <w:sz w:val="28"/>
          <w:sz w:val="28"/>
          <w:szCs w:val="28"/>
          <w:rtl w:val="true"/>
          <w:lang w:bidi="fa-IR"/>
        </w:rPr>
        <w:t>اهل سنت و جماعت، طواف را در تمام مسجدالحرام جايز مى‌دانند و برخى از آنان طواف بر روى بام را روا دانسته گروهى آن را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آنان را درباره شرايط صحت طواف از كتاب الفقه على المذاهب الاربعة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شافعيان طواف در مسجدالحرام را جايز مى‌دانند، گرچه توسعه بيابد و طواف بر بام را نيز روا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كونه فى المسجد وان اتسع فيصح الطواف مادام في المسجد ولو فى هوائه اوعلى سطحه ولو مرتفعاً عن البيت ولو حال حائل بين الطائف والبيت</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فقهاى مالكى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المسجد فلايصح على سطحه ولاخارجه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است كه طواف، داخل مسجدالحرام باشد و طواف بر سقف مسجد يا خارج از مسجد، صحيح نيست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حنابله، طواف بر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ان‌يكون بالمسجد فلايصحّ خارجه ويصحّ على سطحه</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حنفيان گويند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ان‌يكون داخل المسجد الحرام حتّى لوطاف بالكعبة من وراء زمزم أو من وراء العمد جاز أما اذا طاف خارج المسجد فإنّ طوافه لايصحّ</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8" w:name="pg12521_111921"/>
    </w:p>
    <w:p>
      <w:pPr>
        <w:pStyle w:val="Heading2"/>
        <w:numPr>
          <w:ilvl w:val="1"/>
          <w:numId w:val="1"/>
        </w:numPr>
        <w:rPr/>
      </w:pPr>
      <w:bookmarkStart w:id="29" w:name="__RefHeading___Toc1063844_77815467"/>
      <w:bookmarkStart w:id="30" w:name="_Toc10"/>
      <w:bookmarkEnd w:id="28"/>
      <w:bookmarkEnd w:id="29"/>
      <w:r>
        <w:rPr>
          <w:rtl w:val="true"/>
        </w:rPr>
        <w:t>سندى از يك حجّ نيابتى‌</w:t>
      </w:r>
      <w:bookmarkEnd w:id="30"/>
    </w:p>
    <w:p>
      <w:pPr>
        <w:pStyle w:val="BookText"/>
        <w:rPr/>
      </w:pPr>
      <w:r>
        <w:rPr>
          <w:rFonts w:ascii="Amiri" w:hAnsi="Amiri" w:eastAsia="Amiri" w:cs="Amiri"/>
          <w:color w:val="111111"/>
          <w:sz w:val="28"/>
          <w:sz w:val="28"/>
          <w:szCs w:val="28"/>
          <w:rtl w:val="true"/>
          <w:lang w:bidi="ar-SA"/>
        </w:rPr>
        <w:t>سيد جمال‌الدين ترابى طباطبايى</w:t>
      </w:r>
    </w:p>
    <w:p>
      <w:pPr>
        <w:pStyle w:val="BookText"/>
        <w:rPr/>
      </w:pPr>
      <w:r>
        <w:rPr>
          <w:rFonts w:ascii="IRNazanin" w:hAnsi="IRNazanin" w:eastAsia="IRNazanin"/>
          <w:color w:val="111111"/>
          <w:sz w:val="28"/>
          <w:sz w:val="28"/>
          <w:szCs w:val="28"/>
          <w:rtl w:val="true"/>
          <w:lang w:bidi="fa-IR"/>
        </w:rPr>
        <w:t>اين سند، بر روى كاغذ نخودى رنگ آهاردار و شفاف و مركب از دو تكه متصل به هم تنظيم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قطعه فوقانى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قطعه زيرين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در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سانتيمتر از هر قطعه در محل اتصال، روى 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سند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است و متن استشهاد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مجدول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سطور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است و تمام رويه كاغذ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مركب قرمز كمرنگ خطكشى و جدول‌بندى شده است، چون حروف و كلمات در موارد مختلف از روى خطوط جدول‌گذر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گواهان كه متن را در حواشى گواهى نموده‌اند، پانزده نفر هستند و نايب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صادق نجفى</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 xml:space="preserve">فبعد، باعث بر تحرير اين كلمات شرعيه آن است كه كهف الحاج والمعتمرين حاج صادق نجفى وارد ميقاتگاه جناب نبوى شده كه مشهور بوادى العقيق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كرده و صلوة مندوبه را بجا آورده و نيت احرام عمره تمتّع نموده و آنچه خلّاق عالم بر مُحرم حرام كرده بود بر خود حرام نموده و دو جامه احرام را پوشيده تلبيه‌گويان به نيابت مرحوم مغفور جنت آرامگاه معتمدالدوله عباس قلى‌خان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عباسقلى خان جوانشير 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معتمدالدوله فرزند ابوالفتح خان، پسر كهتر ابراهيم خليل‌خان والى سابق قراباغ، 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حكومت كاشان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حكومت كاشان معزول و به جايش بهمن ميرزا بهاءالدوله حاكم كاشان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عباسقلى خان مدتى بيكار بود و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جاى فضلعلى خان قراباغى به حكومت كرمان منصوب گرديد و تا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حاكم كرمان بود و در مدت حكومت خويش به طور عدالت با مردم رفتار كرد و خواست كه تعديات و خرابيهاى مأمورين و حكام سلف خود را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حكومت معزول و براى بار دوم فضلعلى‌خان قراباغى كه معروف به بيگلر بيگى شده بود به جاى او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محمد شاه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حركت وليعهد از تبريز و ورود او به تهران كه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كشيد، در اين مدت زمام امور به دست ملك جهان خانم ملقبه به مهد عليا مادر ناصرالدين شاه بود و او به رتق و فتق امور مى‌پرداخت و در اين مدت از طرف خود مامورين و حكام معين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بحرانى، براى اين كه محصول خالصه‌جات از بين نرود و دولت دچار مضيقه و كمبود غلات نگردد اداره امور آن را به عباس قلى خان جوانشير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حكومت اردبيل و مشكين مامور شد و حكومتش در اين دو جا تا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ميرزا آقا خان نورى از صدارت افتاد، ناصرالدين شاه شش وزارت‌خانه تشكيل داد و كارهاى مملكتى را ظاهراً بين وزراى شش‌گانه تقسيم و وزارت عدليه را به عباس قلى‌خان واگذار كرده او را ملقب به معتمدالدوله نمود و تا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زنده بود در اين سمت باقى بود و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سمتى كه داشت به عضويت شوراى دولتى كه ناصرالدين شاه در اين سال تشكيل داده بود منصوب شد و پس از مرگش لقب و شغل وى به برادرش محمد ابراهيم خان جوانشير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عباسقلى خان معتمدالدوله مردى بوده عاقل، عادل، باسياست، موقر و رئوف و برخلاف ساير حكام، چندان نظر تعدى و تجاوز نسبت به مردم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قاجار،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روانه شده و لبيك‌گويان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ديوار مكه نمودار شده پس وارد مكه شده و غسل كرده و از باب السلام داخل مسجدالحرام</w:t>
      </w:r>
    </w:p>
    <w:p>
      <w:pPr>
        <w:pStyle w:val="BookText"/>
        <w:rPr/>
      </w:pPr>
      <w:r>
        <w:rPr>
          <w:rFonts w:ascii="IRNazanin" w:hAnsi="IRNazanin" w:eastAsia="IRNazanin"/>
          <w:color w:val="111111"/>
          <w:sz w:val="28"/>
          <w:sz w:val="28"/>
          <w:szCs w:val="28"/>
          <w:rtl w:val="true"/>
          <w:lang w:bidi="fa-IR"/>
        </w:rPr>
        <w:t xml:space="preserve">شده با خضوع و خشوع و در محاذى حجرالاسود ايستاده و نيت هفت شوط طواف حج نموده و هفت شوط را بجا آورده نيابتاً عن منوبٌ عنه خود و بعد از نماز طواف، نماز را در خلف مقام حضرت ابراهيم بجا آورده و از مسجد بيرون آمده بصفا و مروه رفته و نيت هفت شوط سعى بطريق مزبور نموده و ابتدا بصفا نموده و در شوط هروله بجا آورده در مقام و بعد از هفت شوط سعى محل شده و در هشتم ذى‌الحجة الحرام داخل مسجدالحرام شده و غسل كرده بجهت احرام حَجّةالاسلام و حج تمتع ورزيده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ميزاب رحمة در حجر حضرت اسماعيل مُحرم به احرام حج شده و نماز احرام را در مقام حضرت ابراهيم بجا آورده و روانه منا شده و شب در مسجد خيف مانده و بعد از آنجا روانه عرفات شده و وقوف بجا آورده از ظهر تا غروب آفتاب و غروب روانه مشعر الحرام شده وقوف بجا آورده از طلوع فجر الى طلوع شمس و از آنجا روانه منا شده و در وادى محشر هروله نموده وارد منا شده و گوسفند خريده و رمى جمره نموده و قربانى كرده و حلق نموده و متوجه مكه شده چون وارد شده در مسجدالحرام در محاذى حجرالاسود نيت هفت شوط طواف حج نموده و هفت شوط طواف را بجا آورده و نماز طواف را در مقام حضرت ابراهيم بجا آورده و بيرون آمده به صفا رفته و نيت هفت شوط سعى را نموده و سعى را بجا آورده با هروله او كه از منارين الى كوچه عطاران است و بعد از سعى </w:t>
      </w:r>
      <w:r>
        <w:rPr>
          <w:rStyle w:val="FootnoteAnchor"/>
          <w:rtl w:val="true"/>
        </w:rPr>
        <w:footnoteReference w:id="172"/>
      </w:r>
      <w:r>
        <w:rPr>
          <w:rFonts w:ascii="IRNazanin" w:hAnsi="IRNazanin" w:eastAsia="IRNazanin"/>
          <w:color w:val="111111"/>
          <w:sz w:val="28"/>
          <w:sz w:val="28"/>
          <w:szCs w:val="28"/>
          <w:rtl w:val="true"/>
          <w:lang w:bidi="fa-IR"/>
        </w:rPr>
        <w:t>تقصير وارد مسجدالحرام شده و طواف نساء را بعمل آورده بطريق مسطور و نماز نساء را در پس مقام حضرت ابراهيم بجا آورده و روانه منا شده و در يازدهم و دوازدهم رمى جمره در منا نموده تا عمل به اتمام رسيده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تقبل اللَّه من النايب و المنوب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صادق نجفى را درمكه معظمه‌ديدم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به نيابت مرحوم معتمدالدوله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هم شهادت بر اتمام مناسك او 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مهرنا خوانا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هوالعلى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درگاه 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بخدمت خوبى در مكه معظمه زاداللَّه شرفه خدمت جناب حاجى صادق رسيده معلوم شد كه از جهت نيابت مرحوم معتمدالدوله مشرف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بجهت اداى شهادت در باب ملاقات معظم اليه در بيت‌اللَّه عرض شد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ذى‌حجه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Style w:val="FootnoteAnchor"/>
          <w:rtl w:val="true"/>
        </w:rPr>
        <w:footnoteReference w:id="1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حاجى صادق كه به نيابت حج بجهت مرحوم معتمد الدوله به مكه معظمه مشرف شده در اماكن متبركه لازمه نيابت خود را با اطلاع جمعى از مسلمين بجا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شهر ذى حجة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رحيم ابن مرحوم ابراهيم خان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رحيم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معنا فى جميع المواقف الشريفه و انا الاقل يوسف المحمود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1261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معنا فى جميع المواقف الشريفه و انا الاقل سيد محسن حبوبى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ابن ابراهيم الحسينى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مَعَنا فى جميع المواقف الشريفه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الاقل عبدالحسين ابن المرحوم اغارمضون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w:t>
      </w:r>
      <w:r>
        <w:rPr>
          <w:rFonts w:eastAsia="Amiri" w:cs="Amiri" w:ascii="Amiri" w:hAnsi="Amiri"/>
          <w:color w:val="111111"/>
          <w:sz w:val="28"/>
          <w:szCs w:val="28"/>
          <w:lang w:bidi="ar-SA"/>
        </w:rPr>
        <w:t>1271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معنا فى جميع المواقف الشريفه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الاقل على اكبر المنجم‌زاده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منجم زاده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دعاگوى دولت قوى شوكت قاهره باهره، حاجى ملّا عبداللطيف تبريزى طسوجى، جناب خير الحاج حاجى صادق نجفى را در مواقف شريفه ملاقات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معزى اليه تقرير نمود كه نايب معتمد مغفور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 فى پانزدهم شهر ذى الحجه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عبداللطيف </w:t>
      </w:r>
      <w:r>
        <w:rPr>
          <w:rFonts w:eastAsia="IRNazanin" w:cs="IRNazanin"/>
          <w:color w:val="111111"/>
          <w:sz w:val="28"/>
          <w:szCs w:val="28"/>
          <w:lang w:bidi="fa-IR"/>
        </w:rPr>
        <w:t>1278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شاهدناه ورايناه فى تلك المواقف الشريفه و المشاعر المنيفه الحاجى ناصر القرشى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ناصر </w:t>
      </w:r>
      <w:r>
        <w:rPr>
          <w:rFonts w:eastAsia="Amiri" w:cs="Amiri" w:ascii="Amiri" w:hAnsi="Amiri"/>
          <w:color w:val="111111"/>
          <w:sz w:val="28"/>
          <w:szCs w:val="28"/>
          <w:lang w:bidi="ar-SA"/>
        </w:rPr>
        <w:t>1279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الحاج حاج جواد نجفى جناب خير الحاج و المعتمرين حاج صادق نجفى را در جميع مواقف الشريفه ديدم حرره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اجود من كل جواد </w:t>
      </w:r>
      <w:r>
        <w:rPr>
          <w:rFonts w:eastAsia="Amiri" w:cs="Amiri" w:ascii="Amiri" w:hAnsi="Amiri"/>
          <w:color w:val="111111"/>
          <w:sz w:val="28"/>
          <w:szCs w:val="28"/>
          <w:lang w:bidi="ar-SA"/>
        </w:rPr>
        <w:t>1276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حاجى آقا بزرگ زرگر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منا و عرفات خدمت ايشان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الحاج غلام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و منا خدمت ايشان بودم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غلام رضا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شاهدناه فى تلك المشاهد الكريمه و المواقف و المشاعر الشريفه و الاماكن المنيفه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الاقل على طريح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طريح </w:t>
      </w:r>
      <w:r>
        <w:rPr>
          <w:rFonts w:eastAsia="Amiri" w:cs="Amiri" w:ascii="Amiri" w:hAnsi="Amiri"/>
          <w:color w:val="111111"/>
          <w:sz w:val="28"/>
          <w:szCs w:val="28"/>
          <w:lang w:bidi="ar-SA"/>
        </w:rPr>
        <w:t>1276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الحاج محمد رضا شيرازى ساكن دار الخلافه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امام رضا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محمدحسين‌ابن حاجى‌رجب‌على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مهروارده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1276</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تصوير هم دارد</w:t>
      </w:r>
      <w:r>
        <w:rPr>
          <w:rFonts w:eastAsia="Amiri" w:cs="Amiri" w:ascii="Amiri" w:hAnsi="Amiri"/>
          <w:color w:val="111111"/>
          <w:sz w:val="28"/>
          <w:szCs w:val="28"/>
          <w:rtl w:val="true"/>
          <w:lang w:bidi="ar-SA"/>
        </w:rPr>
        <w:t>.</w:t>
      </w:r>
      <w:bookmarkStart w:id="31" w:name="pg12521_111927"/>
    </w:p>
    <w:p>
      <w:pPr>
        <w:pStyle w:val="Heading2"/>
        <w:numPr>
          <w:ilvl w:val="1"/>
          <w:numId w:val="1"/>
        </w:numPr>
        <w:rPr/>
      </w:pPr>
      <w:bookmarkStart w:id="32" w:name="__RefHeading___Toc1063846_77815467"/>
      <w:bookmarkStart w:id="33" w:name="_Toc11"/>
      <w:bookmarkEnd w:id="31"/>
      <w:bookmarkEnd w:id="32"/>
      <w:r>
        <w:rPr>
          <w:rtl w:val="true"/>
        </w:rPr>
        <w:t>تاريخ و رجال‌</w:t>
      </w:r>
      <w:bookmarkEnd w:id="3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4" w:name="pg12521_111928"/>
    </w:p>
    <w:p>
      <w:pPr>
        <w:pStyle w:val="Heading2"/>
        <w:numPr>
          <w:ilvl w:val="1"/>
          <w:numId w:val="1"/>
        </w:numPr>
        <w:rPr/>
      </w:pPr>
      <w:bookmarkStart w:id="35" w:name="__RefHeading___Toc1063848_77815467"/>
      <w:bookmarkStart w:id="36" w:name="_Toc12"/>
      <w:bookmarkEnd w:id="34"/>
      <w:bookmarkEnd w:id="35"/>
      <w:r>
        <w:rPr>
          <w:rtl w:val="true"/>
        </w:rPr>
        <w:t>تواريخ مكه‌</w:t>
      </w:r>
      <w:bookmarkEnd w:id="36"/>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بر اساس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 المؤرخون بمكة من القرن الثالث الهجرى الى القرن الثالث عشر، تصنيف محمد الحبيب الهيلة، مؤسسه الفرقان للتراث الاسلامى، فرع موسوعة مكه،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ياد شده، يكى از آثار ارجمندى است كه در چند سال گذشته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نام و شرح حال شمار فراوانى از مورخانى كه در مكه زندگى كرده‌اند، ياد شده و پس از آن، فهرست آثار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با دقت تهيه شده و مؤلف، فهارس مختلف نسخ خطى را جستجو كرده و اگر نسخه‌اى از آثار آنها يافته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آثارى كه در اين كتاب به نوعى به تاريخ مكه ارتباط دارد،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 تازه‌اى در 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از نظر چاپ شدن آن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ابوالوليد محمد بن عبداللَّه ازرقى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كهن‌ترين اثر تاريخى درباره مكه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مكة و ماجاء فيها من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استفاده از كتاب جدش، اين كتاب ارجمند را تدوين كرده و مكرر به چاپ رسيده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اسحاق فاكهى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ازرقى مهمترين اثر را در تاريخ مكه پديد آورد كه از نظر جزئيات</w:t>
      </w:r>
    </w:p>
    <w:p>
      <w:pPr>
        <w:pStyle w:val="BookText"/>
        <w:rPr/>
      </w:pPr>
      <w:r>
        <w:rPr>
          <w:rFonts w:ascii="IRNazanin" w:hAnsi="IRNazanin" w:eastAsia="IRNazanin"/>
          <w:color w:val="111111"/>
          <w:sz w:val="28"/>
          <w:sz w:val="28"/>
          <w:szCs w:val="28"/>
          <w:rtl w:val="true"/>
          <w:lang w:bidi="fa-IR"/>
        </w:rPr>
        <w:t>حاوى نكاتى ريزتر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تحقيق عبدالملك بن عبداللَّه بن دهيش، 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مكة فى قديم الدهر و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محمد جَنَدى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كه در قياسِ كتاب ازرقى و فاكهى است و تنها قطعه كوچكى از آن در دار الكتب الظاهريه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و در آثارى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ابوسعيد احمد بن محمد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كه از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كه در ذكر مشايخش مى‌باشد ياد كرده، اما اثرى از آن بر جاى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محمد بن نافع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يادداشتهايى به عنوان حاشيه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ازرقى در بخش مربوط به دارالندوه و باب ابراهيم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كه ياقوت حموى مطلبى از آن ذيل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عبد اللَّه الاجرىّ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داشته كه ابن فرحون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ياد كرده و فاسى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تلخيص كتاب ازرقى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على بن ابى بكر بن عيسى عبدرى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اصل اندلسى است،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تعاليق فى تاريخ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داشته كه فاسى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مقدارى از نصوص آن در كتاب ياد شده 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كه صفحات آن را استاد الهَيْله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و المؤرخون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عبدالصمد بن عبدالوهاب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فى جبل 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داشته كه تنها زركلى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ياد كرده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عبداللَّه بن محمد بن ابى‌بكر محب الدين طبرى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البيان فى مسألة الشاذروان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كه نسخه‌اى از آن بر جاى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كتابهايى با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بمرويات المشيخة الاعلام من سكنة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التعريف بمشيخة الحرم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كه فاسى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ياد و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القرى فى زيارة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كه حاجى خليفه نامش را ياد كرده و نسخه‌اى از آن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اثر وى در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القرى، لقاصد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چاپ‌هاى مكررى از آن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رساله‌اى هم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ذكر فيها المنازل بين مكة و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يكصد و شصت بيت داشته كه فاسى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ياد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نويسنده بالا هم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التشويق الى البيت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كه نسخه‌اى از آن در كتابخانه دارالكتب المصريه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جاى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درباره اهميت حج و هم تاريخ كعبه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جلال‌الدين محمد بن احمد بن امين الاقشهرى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 شهر در قونيه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فى رجال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داشته كه بخشى از آن را فاسى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كتاب مهمى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الفردوسيه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مدفونان بقيع و مدينه داشته كه نسخه منحصر آن در كتابخانه برلين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Ms .or .2802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محفوظ محمد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داشته كه فاسى نسخه‌اى از آن به خط مؤلف در اختيار داشته و از آن استفاده كرده كه موارد آن را الهيْله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و المؤرخون بمكه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سعداللَّه بن عمر بن اسفرائينى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الاعمال و خلاصة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كه نسخه‌هاى متعددى از آن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بخش نخست كتاب كه شامل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به تفصيل تمام از تاريخ كعبه و حج سخن گفته و بخش دوم كتاب را به اخبار مدينه اختصاص داده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جمال‌الدين محمد بن عبد اللَّه بن ظهيره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فيه ذكر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المكنونة فى فضائل المضنونة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نسخه‌اى از اين كتاب بر جاى نمانده، هر چند در برخى مآخذ بعدى، از آن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مجدالدين محمد بن يعقوب شيرازى 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دانشوران و متخصصان لغت،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 الحَجون لزيارة 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مكه چاپ شده و نسخه‌هايى از آن نيز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وى صحابيانى را كه مقيم مكه بوده‌اند، در آن رساله ياد كرده و چه بسا برخى از آنها در حجون دفن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رساله‌اى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فى اسماء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كه فاسى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و خود دوازده نام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نويسنده كتاب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المغانم المطابة فى معالم 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مدينه است كه حَمَد جاسر آن را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مهيج الغرام الى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تهيج الغرام الى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كه تنها نام آن در منابع بعدى آمده و نسخه‌اى از آن شناسانده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العنبرية فى مولد خير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 و المنى فى فضل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كه فاسى از دومى، نصوصى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شمس‌الدين محمد بن اسحاق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الترغيب و التشويق الى المساجد الثلاثة و الى البيت 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بخش تأليف كرده كه قسم نخست آن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درباره مكه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نسخه‌اى در حرم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مزبور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مكتبة نزار مصطفى الباز در مكه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تقى‌الدين فاسى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بن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برجسته‌ترين مورخانى است كه آثارى بس مهم و ارجمند در تاريخ مكه تأليف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اعقاب امام حسن عليه السلام است و در كارهاى علمى خود از بيشتر كتابهاى موجود تا آن زمان، بهره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شرح حال خود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تفصيل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وى در تاريخ مكه عبارتند از</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ولاة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مواردى از آن را ابن فهد مكى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المرام من تاريخ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در چهل فصل تنظيم شده و نسخه‌هايى از آن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تحصيل المرام را نيز در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ذوى الافهام الى تاريخ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كرده كه نسخه‌اى از آن شناسانده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الكرام بأخبار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مختصر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نسخه‌هايى از اين كتاب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تحرير ديگرى هم از اين كتاب دارد كه از آن نيز نسخه‌هايى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ديگرى از شفاء الغرام توسط خود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ترويج الصدور باختصار الزهور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رسيده كه در اصل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الزهور المقتطفة من تاريخ مكة المشرفه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ترويج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الزهور المقتطفة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باتصحيح مصطفى محمد حسين ذهبى توسط مكتبة نزار المصطفى الباز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 بأخبار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چهل باب تدوين شده و به طور جامع تاريخ مكه را از هر حيث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اين كتاب بر اساس يك نسخه بوده و چاپ عبدالسلام تدمرى هم هيچ تحقيق جديدى از نظر نسخه‌اى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لازم است تا اين اثر مهم كه نسخه‌هاى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و المؤرخون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تحقيق مجدد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مهم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 فى تاريخ البلد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وى با تفصيل تمام به شرح حال رجال مكه از آغاز تا زمان خود پرداخته و در هشت مجلد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مقدمه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از چگونگى پديد آوردن اين آثار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وى درباره واليان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من أخبار الملوك و الخلفاء و ولاة مكة الشرفاء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روسيه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دو تلخيص از اين كتاب نوشته كه نسخه‌اى از آنها بر 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مكة فى الجاهلية و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سخاوى به وى نسبت داده كه محتمل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الدين محمد بن على بن محمد ابن ابى‌بكر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الاعلى فى ذكر قبور باب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كه در باره مدفونان در قبرستان معلى يا حجون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جالب اين اثر آن است</w:t>
      </w:r>
    </w:p>
    <w:p>
      <w:pPr>
        <w:pStyle w:val="BookText"/>
        <w:rPr/>
      </w:pPr>
      <w:r>
        <w:rPr>
          <w:rFonts w:ascii="IRNazanin" w:hAnsi="IRNazanin" w:eastAsia="IRNazanin"/>
          <w:color w:val="111111"/>
          <w:sz w:val="28"/>
          <w:sz w:val="28"/>
          <w:szCs w:val="28"/>
          <w:rtl w:val="true"/>
          <w:lang w:bidi="fa-IR"/>
        </w:rPr>
        <w:t xml:space="preserve">كه در آن، متن تعداد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از بزرگان و علما و ملوك مدفون در بقيع كه در ميان آنها سه زن نيز هست،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كتاب، دست كم سه نسخه خطى بر جاى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بهاء الدين محمد بن احمد بن محمد صاغانى مكى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بنى الضياء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وى در تاريخ مكه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مكة و المسجد الحرام و المدينة المنورة و القبر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اصل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مناسك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بخش اخير آن يعنى بخش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حرمين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آگاهيهاى دقيقى از وضعيت حرم در زمان خودش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المسجد الحرام عن بدع جهلة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تنها نام آن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مختصر آن نسخه‌اى در كتابخانه مكة المكرمه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تقى‌الدين محمد بن فهد هاشمى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مورخان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فهد يكى از خاندانهاى برجسته شافعى مكه در قرن نهم و دهم است كه نسل اندر نسل راوى حديث بوده‌اند و مهمترين سهم را در نگارش تاريخ مكه و عالمان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زيادى از عالمان اين خاندان را الهيله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المؤرخون بمكه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كسانى از آنها كه آثارى در تاريخ مكه دارند به ترتيب سال در گذشت ياد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عالمان برجسته قرن نهم هجرى است و يكى از مهمترين كتابخانه‌هاى شخصى آن دوره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آثار وى درباره مكه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 بما ورد فى 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نام آن را سخاوى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بهجة الرماثة بما ورد فى فضل المساجد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تنها از سوى سخاوى معرفى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تقى‌الدين نجم بن فهد يا محمد بن محمد بن فهد هاشمى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برجسته‌ترين نويسندگانى است كه آثارى در تاريخ مكه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وى در اين زمينه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اتحاف الورى بأخبار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كهن‌ترين كتاب سالشمار در تاريخ مكه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رخدادهاى مكّه را از سال نخست هجرى آغاز كرده و تا سال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وفات</w:t>
      </w:r>
    </w:p>
    <w:p>
      <w:pPr>
        <w:pStyle w:val="BookText"/>
        <w:rPr/>
      </w:pPr>
      <w:r>
        <w:rPr>
          <w:rFonts w:ascii="IRNazanin" w:hAnsi="IRNazanin" w:eastAsia="IRNazanin"/>
          <w:color w:val="111111"/>
          <w:sz w:val="28"/>
          <w:sz w:val="28"/>
          <w:szCs w:val="28"/>
          <w:rtl w:val="true"/>
          <w:lang w:bidi="fa-IR"/>
        </w:rPr>
        <w:t>اوست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چهار مجلد توسط دانشگاه ام‌القرى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المرام بأخبار ولاة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وى به ترتيب تاريخى از نخستين والى مكه توسط پيامبر صلى الله عليه و آله يعنى عتاب بن اسَيْد آغاز كرده اما به دليل فوتش نتوانسته آن را تمام كند نسخه‌اى از اين كتاب 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ديگر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الكمين بذيل العقد الثمين فى تاريخ البلد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ذيل كتاب فاسى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فخرالدين ابوبكر بن على بن ظهيره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الغليل و دواء العليل فى حج بيت الرب العظيم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كه بخشى از آن در تاريخ كعبه و حرم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بن احمد بن الضياء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مكة المشرفة و المسجد الحرام و المدينة الشريفة و القبر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كه با تحقيق عادل عبد الحميد العدوى به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ديگرى از آن توسط دار الكتب العلميه بيروت نشر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ناشر، متخصص دزديدن كارهاى تحقيقى ناشران ساير كشورهاست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 بن ابى‌بكر ابن الرضى مكى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وى در باره تاريخ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الورى باخبار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وقايع و درگذشتگان ميان سالهاى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نوشته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بن نجم بن فهد يا عبد العزيز بن عمر بن محمد بن فهد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از عالمان خاندان فهد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الورى باخبار 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كتاب، مشتمل بر رخدادهاى سال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نجم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چند روز قبل از وفات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كتاب در باره اين دوره منحصر و در تاريخ اشراف حاكم بر اين شهر و تاريخ فرهنگى، اقتصادى و اجتماعى آن، بسيار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 بأخبار سلطنة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ابن فهد با پدرش نجم در تأليف آن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كرديم كه نجم كتابى درباره حاكمان مكه نوشت كه با مرگش ناقص ماند؛ اين همان است كه فرزندش آن را تكميل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تحقيق شلتوت در سه مجلد توسط</w:t>
      </w:r>
    </w:p>
    <w:p>
      <w:pPr>
        <w:pStyle w:val="BookText"/>
        <w:rPr/>
      </w:pPr>
      <w:r>
        <w:rPr>
          <w:rFonts w:ascii="IRNazanin" w:hAnsi="IRNazanin" w:eastAsia="IRNazanin"/>
          <w:color w:val="111111"/>
          <w:sz w:val="28"/>
          <w:sz w:val="28"/>
          <w:szCs w:val="28"/>
          <w:rtl w:val="true"/>
          <w:lang w:bidi="fa-IR"/>
        </w:rPr>
        <w:t>دانشگاه ام‌القرى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ذوى الاحلام بأخبار الخطباء و الائمة و القضاة بالبلد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تنها نام آن ياد شده اما نسخه‌اى شناسانده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صلاح الدين محمد بن ابى‌السعود بن ظهيره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المستفادة فى من ولّى مكة من آل‌قتاده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كه تنها مواردى از آن بر جاى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كتابى هم در تاريخ جدّه داشته كه آن هم در دسترس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شمس الدين محمد بن عبد الرحمن ابن احمد بكرى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المكلّلة فى فتح مكة المشرفة المبجلة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مكرر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الدين محمد بن محمد بن عبد الرحمن اندلسى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خاندانى اندلسى الاصل كه بعداً در طرابلس ساكن شدند و آنگاه وى به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 و مقيم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تتعلق بسدانة البيت الحرام و سبب ولايتهم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كه‌نسخه‌اى ازآن در كتابخانه مكةالمكرمه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درشش برگ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بخشى از كتابى از وى بوده كه آن را در سال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جاراللَّه محمد بن عبدالعزيز عمر بن محمد مكى ابن فهد </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فرزند عز بن نجم است كه پدر و جدش مورخ تاريخ مكه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آثار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الاتعاظ بما ورد فى سوق 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الزمان بعمارة الحرمين لملوك 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نسخه‌اى از آن شناسانده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جدة و احوالها و قربها من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الكرام بمرويات حجّاب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نسخه‌اى از آن شناسانده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اللطيفة فى انباء المسجد الحرام و الكعبة الشريفه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الناس بخبر رباط سيدنا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نسخه آن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فى مناقب السلطان سليمان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آگاهيهاى فراوانى در باره شهر مكه در آن آمده و نسخه‌هايى از آن بر جاى مانده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بخشى از اين آگاهيها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و المؤرخون بمكة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القرى فى اودية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نام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الخير و البركة فى أدوية ام‌القرى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هم نسخه‌هايى برجاى مانده است و در جمع حاوى آگاهيهاى جغرافيايى مهمى درباره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المؤلف فى نسبة البيوت الخمسة الى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چند خاندان معروف مكه شامل بيت فاسى، بيت طبرى، بيت عبد القوى، بيت بخارى و بيت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بيت نخست را يكى به‌امام‌حسن عليه السلام و دومى را به امام حسين عليه السلام مى‌رساند و منكر نسبت سه بيت اخير به سادات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المنى بذيل بلوغ القرى لتكملة اتحاف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مهمترين كتاب تأليفى جار اللَّه بن فهد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كتاب اتحاف الورى از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بلوغ القرى را در ذيل اتحاف نوشته و جاراللَّه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تكميل كار پدر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حوادث را تا سال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هم مشتمل بر اخبار اجتماعى، فرهنگى، اقتصادى و سياسى مكه در اين دوره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زين‌الدين عبدالقادر بن محمد بن عبدالقادر الانصارى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الفرائد المنظمة فى الحاج و طريق مكة المعظمه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يكى از منابع مهم تاريخ مكه است كه نسخه هايى از آن برجاى مانده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حسن دياربكرى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مؤلف كتاب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رساله‌اى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مساحة الكعبة و المسجدالحرام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كه نسخه‌اى از آن در كتابخانه حرم مكى برجاى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قطب الدين محمد بن علاء الدين احمد نهروانى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بأعلام بلد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مهمترين كتاب در باره تاريخ و رجال ساكن مكه در نيمه دوم قرن 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نسخه‌هايى از آن برجاى مانده و وستنفلد به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قطعاتى از آن را ضمن مجموعه‌اى چاپ كرده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رحمةاللَّه بن عبداللَّه سندى مدنى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رساله‌اى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التحقيق و نهاية التدقيق فى مسائل ابتلى بها اهل الحرمين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كه فقط نام آن باقى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رساله‌اى با همين</w:t>
      </w:r>
    </w:p>
    <w:p>
      <w:pPr>
        <w:pStyle w:val="BookText"/>
        <w:rPr/>
      </w:pPr>
      <w:r>
        <w:rPr>
          <w:rFonts w:ascii="IRNazanin" w:hAnsi="IRNazanin" w:eastAsia="IRNazanin"/>
          <w:color w:val="111111"/>
          <w:sz w:val="28"/>
          <w:sz w:val="28"/>
          <w:szCs w:val="28"/>
          <w:rtl w:val="true"/>
          <w:lang w:bidi="fa-IR"/>
        </w:rPr>
        <w:t>نام به ملاعلى قارى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دده ابن الحاج مصطفى البسنوى معروف به شيخ التربة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رساله‌اى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تمكين المقام فى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سلطان مراد خان مأمور بازسازى مقام ابراهيم شده و اين رساله را همان وقت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نسخه‌اى از آن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رساله ديگر 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المقامية فى فضل المقام و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مقام ابراهيم، نسخه‌اى 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الكريم بن محب الدين نهروانى </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مانند كتاب عموى خود كه پيش از اين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بأعلام بلد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الاعلام بأعلام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حاوى آگاهيهاى جالبى از تاريخ مكه و مسجد الحرام در دوره عثمانى است،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مصر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على بن سلطان محمد هروى قارى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نويسندگان پركار اين دوره از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آثار وى درباره مكه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بفضائل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نسخه آن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فى حق الحجر الاسود و الركن اليمانى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نسخه آن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القادر بن محمد بن يحيى طبرى حسينى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الاساطين فى حج 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الحرم فى اوقاف اهل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رساله‌اى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سلوك الورى بعوائد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كه تنها نام آنها باقى مانده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الاصدف السنية فى ذروة الاوصاف الحسنيه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ستايش شريف حسن بن ابى نمى، امير مكه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السلافة بمنشآت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 دوره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ابواب آخر، به بيان شرح حال اميران مكه از آغاز قتادة بن ادريس تا حسن بن ابى نُمَى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وقت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تفصيلى اين كتاب را بندر همزانى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التاريخى لمؤرخى مكة فى القرن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بن‌جمال الدين الاسفراينى العصامى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جد عصامى معروف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النجوم العوالى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تفصيلى از اين كتاب ومصادر و كيفيت تأليف و اهميت آن را بندر همزانى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التاريخى لمؤرخى مكة فى القرن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عصامى براى جدش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فى حوادث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قطعاتى از آن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احمد بن محمد جعفرى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رساله دارد؛ يكى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لطيف فى دخول الرسول صلى اللَّه عليه و اله الى الكعبة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تتعلق ببناء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نام آنها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ابراهيم بن علان صديقى مكى نقشبندى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از مؤلفان پركار است و چندين رساله در موضوع تاريخ مكه و حجاز دارد كه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أسنى المواهب و الفتوح بعمارة المقام الابراهيمى و باب الكعبة و سقفها و السطوح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سائر الأنام بقصة السيل الذى سقط منه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إنباء المؤيد الجليل مراد ببناء بيت الوهاب الجواد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آن نك</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المنهج التاريخى لمؤرخى مكه فى القرن الحادى عشر، صص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آخرى درباره بازسازى كعبه پس از سيل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تفصيل گزارش آن را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مزبور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ايضاح تلخيص بدقيق المعانى فى بيان منع هدم الجدار اليمانى؛ البيان و الاعلام فى توجيه عمارة الساقط من البيت سلطان الاسلام؛ تنبيه ذوى النهى و الجحر على فضايل اعمال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القلائد فى ما يتعلق بزمزم و سقاية العباس من الفوائد؛ رسالة فى منع وضع الستائر لوجه الكعبة كلها بقدر سمكها؛ العلم المفرد فى فضل الحجر الاسود؛ فتح القدير فى الاعمال التى يحتاج اليها من حصل له بالملك على البيت و ولاية التعمير؛ فتح الكريم الفتاح فى حكم ما سُدَّ به البيت من حصرو أعواد و الواح؛ قرّة العين من حديث استمتعوا من هذا البيت فقد هدم مرتين؛ القول الحق و النقل الصريح بجواز ان يدرس فى جوف الكعبة الحديث الصيحح؛ مؤلف فى باب الكعبة؛ نشر ألوية التشريف باعلام و التصريف بمن له ولاية عمارة ما سقط من البيت الشريف؛ النفحات الاريجة</w:t>
      </w:r>
    </w:p>
    <w:p>
      <w:pPr>
        <w:pStyle w:val="BookText"/>
        <w:rPr/>
      </w:pPr>
      <w:r>
        <w:rPr>
          <w:rFonts w:ascii="IRNazanin" w:hAnsi="IRNazanin" w:eastAsia="IRNazanin"/>
          <w:color w:val="111111"/>
          <w:sz w:val="28"/>
          <w:sz w:val="28"/>
          <w:szCs w:val="28"/>
          <w:rtl w:val="true"/>
          <w:lang w:bidi="fa-IR"/>
        </w:rPr>
        <w:t>فى متعلقات بيت ام‌المؤمنين خديجة؛ النهج الاكمل فى حديث ماء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اين رساله‌ها تنها نامى بر جاى مانده، چنان كه نسخ برخى از آنها نيز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خليفة بن ابى الفرج بن محمد زمزمى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وى رساله‌اى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المنيفة فى تاريخ بناء الكعبة المشرفه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الآس فى فضائل زمزم و سقاية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كه نسخه آن بر جاى مانده و گزارش تفصيلى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التاريخى لمؤرخى مكة فى القرن الحادى‌عشر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اسدى مكى شافعى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در تاريخ كعبه و مسجد الحرام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الكرام بأخبار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تكيه بر مصادر كهن، تاريخ مسجد و برخى مساجد ديگر را با دقت و تفصيل تمام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هند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تفصيلى از اين كتاب را بندر همزانى در كتاب المنهج التاريخى لمؤرخى مكة فى القرن الحادى عشر، رياض، مكتبة فهد الوطنيه، صص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 رساله، توسط خود او نوشته شده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الكرام بفضائل الكعبة الغرّاء و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هم نسخه‌اى 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عبدالقادر بن محمد طبرى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كتاب مهم وى در تاريخ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 المسكى فى التاريخ المكى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بخش قابل توجه آن آگاهى‌هايى است كه از عصر خود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تحقيق سعيد عبدالفتاح توسط المكتبة التجاريه در مكه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اين كتاب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التاريخى لمؤرخى مكة فى القرن الحادى عشر، صص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رساله‌هاى ديگرى نيز درباره مسجد الحرام دارد كه عبارتند از</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الاقوال المعلمة فى وقوع الكعبة المعظمة؛ تحفة الكرام بأخبار عمارة السقف و الباب من البيت الحرام؛ الجواهر المنظمة بفضيلة الكعبة المعظمة؛ رسالة ذيّل بها كتاب الاقوال المعلمة فى وقوع الكعبة المعظمة؛ شنّ الغارة الى مانع نصب الستارة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كسانى كه معتقد بودند در وقت بازسازى كعبه نبايد پرده آويزان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محمد بن عيسى ميمونى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تهنئة اهل الاسلام بتجديد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كه مكتبة جمال الدين نزار مصطفى الباز آن را به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مسأله بازسازى كعبه و مسائل مربوط به آن را از لحاظ تاريخى و فقهى به تفصيل مورد بحث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بن يوسف مهتارى رومى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وى قصيده‌اى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النظم فى وقوع اركان البيت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ابى بكر بن حضرمى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ولاة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كه اثرى از آن يافت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بن‌حسين‌بن‌احمد حنفى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ازوى آثارى در باره مكه و احكام حج ياد شده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الارب فى بيان ارض حجاز و جزيرة العرب؛ رسالة فى جمرة العقبة؛ رسالة فى حكم البناء فى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عبدالملك بن حسين بن عبدالملك عصامى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وى از مورخان مشهور اين دوره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مشهور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النجوم العوالى فى انباء الاوائل والتوالى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بحث خاتمه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مفصل نيز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مكه و اشراف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فى الاماكن التى يستجاب فيها الدعاء بمكة و حواليها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ادريس بن احمد بن ادريس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 فى محلات 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منظومه بالا دارد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على بن يحيى عجيمى مكى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رساله‌هاى تاريخى چندى دارد كه يكى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الخلّ الوفى بمعرفة مكان غسل النبى صلى الله عليه و آله بعد وفاته و غاسله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مكة و المدينة و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نسخه‌هايى از آن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الغيبى فيما يتعلق بمنصب آل الشيبى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نسخه آن بر جاى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تفصيلى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مكة و المدينة و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بندر همزانى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التاريخى لمؤرخى مكه فى القرن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احمد بن محمد حسينى معروف به ابن‌معصوم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شيعه معروف و اديب برجسته‌اى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بخش نخست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 فى محاسن اعيان اهل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عالمان مكه و مدينه و بقيه بخشها و درباره شخصيت‌هاى شهرهاى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شناخت فرهنگ اين دوره از جهات فراوانى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تفصيلى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التاريخى لمؤرخى مكة فى القرن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تاج الدين بن تقى الدين سنجارى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كتابى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منائح الكرم باخبار مكة 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كه حوادث مكه را تا سال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نسخه‌هايى از اين كتاب برجاى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رضى الدين بن محمد بن حيدر موسى عاملى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از علماى‌شيعه‌مقيم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تنضيد العقود السنية بتمهيد الذروة الحسنيه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نسخه‌اى از آن 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مانده، در تاريخ دولت حسنى اشراف مكه است كه نسخه‌اى از آن در جامعةالحكمه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بن فضل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فضلاء الزمن بتاريخ ولاية بنى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كه واليان مكه را تا سال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عبدالرحمن بن ابى بكر بن محمد فتّنى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جستنيه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امراى مكه داشته كه گويا نسخه‌اى از آن شناخته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عبدالشكور بن محمد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اشراف و امراء مكة المكرمه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كه نسخه‌هايى از آن برجاى مانده است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رحمة اللَّه هندى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كه به طور اجمال در چهار بخش و يك خاتمه، تاريخ مكه و كعبه و مسجد الحرام را نوشته است</w:t>
      </w:r>
      <w:r>
        <w:rPr>
          <w:rFonts w:eastAsia="IRNazanin" w:cs="IRNazanin"/>
          <w:color w:val="111111"/>
          <w:sz w:val="28"/>
          <w:szCs w:val="28"/>
          <w:rtl w:val="true"/>
          <w:lang w:bidi="fa-IR"/>
        </w:rPr>
        <w:t xml:space="preserve">. </w:t>
      </w:r>
      <w:r>
        <w:rPr>
          <w:rStyle w:val="FootnoteAnchor"/>
          <w:rtl w:val="true"/>
        </w:rPr>
        <w:footnoteReference w:id="174"/>
      </w:r>
      <w:bookmarkStart w:id="37" w:name="pg12521_111942"/>
    </w:p>
    <w:p>
      <w:pPr>
        <w:pStyle w:val="Heading2"/>
        <w:numPr>
          <w:ilvl w:val="1"/>
          <w:numId w:val="1"/>
        </w:numPr>
        <w:rPr/>
      </w:pPr>
      <w:bookmarkStart w:id="38" w:name="__RefHeading___Toc1063850_77815467"/>
      <w:bookmarkStart w:id="39" w:name="_Toc13"/>
      <w:bookmarkEnd w:id="37"/>
      <w:bookmarkEnd w:id="38"/>
      <w:r>
        <w:rPr>
          <w:rtl w:val="true"/>
        </w:rPr>
        <w:t xml:space="preserve">موقعيّت يهود در مدينه </w:t>
      </w:r>
      <w:r>
        <w:rPr>
          <w:rtl w:val="true"/>
        </w:rPr>
        <w:t>(</w:t>
      </w:r>
      <w:r>
        <w:rPr/>
        <w:t>2</w:t>
      </w:r>
      <w:r>
        <w:rPr>
          <w:rtl w:val="true"/>
        </w:rPr>
        <w:t>)</w:t>
      </w:r>
      <w:bookmarkEnd w:id="39"/>
    </w:p>
    <w:p>
      <w:pPr>
        <w:pStyle w:val="BookText"/>
        <w:rPr/>
      </w:pPr>
      <w:r>
        <w:rPr>
          <w:rFonts w:ascii="Amiri" w:hAnsi="Amiri" w:eastAsia="Amiri" w:cs="Amiri"/>
          <w:color w:val="111111"/>
          <w:sz w:val="28"/>
          <w:sz w:val="28"/>
          <w:szCs w:val="28"/>
          <w:rtl w:val="true"/>
          <w:lang w:bidi="ar-SA"/>
        </w:rPr>
        <w:t>عبداللَّه بن عبدالعزيز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شهلا بختيارى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 تقريبى و مساكن يهود در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بخواهيم آمارى از بنى قينقاع ارائه دهيم، بايد بگوييم كه تعداد مردان بالغ بنى قينقاع به حدود هفتصد مرد مى‌رسيد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به خاطر آگاهى نداشتن از تعداد زنان و كودكان آنان، اگر فرض كنيم كه همه آنها ازدواج كرده و هفتصد زن و شوهر بودند و تعداد متوسط فرزندانشان تقريباً دو فرزند باشد، مى‌توان گفت كه تعداد بنى قينقاع حدود دو هزار و هشتصد نفر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بنى قريظه نيز آمارى در دست نداريم، آنچه كه از آمار مردان بالغ آنها گفته شده، حدود ششصد يا هفتصد نفر بوده‌اند </w:t>
      </w:r>
      <w:r>
        <w:rPr>
          <w:rStyle w:val="FootnoteAnchor"/>
          <w:rtl w:val="true"/>
        </w:rPr>
        <w:footnoteReference w:id="176"/>
      </w:r>
      <w:r>
        <w:rPr>
          <w:rFonts w:ascii="IRNazanin" w:hAnsi="IRNazanin" w:eastAsia="IRNazanin"/>
          <w:color w:val="111111"/>
          <w:sz w:val="28"/>
          <w:sz w:val="28"/>
          <w:szCs w:val="28"/>
          <w:rtl w:val="true"/>
          <w:lang w:bidi="fa-IR"/>
        </w:rPr>
        <w:t>و بيشتر از آن نيز گفته‌اند، كه به هشتصد الى نهصد نفر مى‌رسيده‌اند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اين اختلاف ساده سبب مى‌شود كه بتوانيم ميانگين آنها را هفتصد و پنجاه مرد در نظر بگيريم واقدى نيز اين عدد را ذكر كرده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قريظه قوم من، با شما هستند و آنها اهل اتحاد پايدار و هفتصد و پنجاه مرد جنگجو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چاپ آكسفورد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مطابق روش قبلى ما در شناخت تعداد زنان و كودكان، تعداد تقريبى آنها به سه هزار نفر مى‌رسيده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آمار افراد بالغ بنى نضير، كه يكى از قبائل سه گانه بزرگ يهودى در مدينه بود، آگاهى نيافتيم مگر متنى كه ابن حاج آورده و آمار تقريبى از تعداد زنان و كودكان بنى نضير را ارائه مى‌دهد و آن را وقتى كه سخن از تبعيد آنها به ميان آورده، اينگونه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خيبر وبعد به شام و حيره رسيدند و كودكان و زنان و</w:t>
      </w:r>
    </w:p>
    <w:p>
      <w:pPr>
        <w:pStyle w:val="BookText"/>
        <w:rPr/>
      </w:pPr>
      <w:r>
        <w:rPr>
          <w:rFonts w:ascii="IRNazanin" w:hAnsi="IRNazanin" w:eastAsia="IRNazanin"/>
          <w:color w:val="111111"/>
          <w:sz w:val="28"/>
          <w:sz w:val="28"/>
          <w:szCs w:val="28"/>
          <w:rtl w:val="true"/>
          <w:lang w:bidi="fa-IR"/>
        </w:rPr>
        <w:t>ديگران را با خود همراه داشتند كه سيصد شتر بود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 اينجاست كه نتيجه مى‌گيريم شمار آنها نيز در حدّ آمار بنى قينقاع يا بنى قريظه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 است كه بيرون راندن بنى‌نضير قبل از خندق خاتمه يافت كه تعداد مسلمانان در آن زمان حدود سه هزار نفر بود</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هنگامى كه پيامبر بنى نضير را محاصره كرد، عبداللَّه‌بن ابىّ به آنها پيغام داد با دو هزار نفر از مردانش، داخل قلعه‌هاى بنى نضير شده به آنها كمك و يارى خواهد كرد </w:t>
      </w:r>
      <w:r>
        <w:rPr>
          <w:rStyle w:val="FootnoteAnchor"/>
          <w:rtl w:val="true"/>
        </w:rPr>
        <w:footnoteReference w:id="181"/>
      </w:r>
      <w:r>
        <w:rPr>
          <w:rFonts w:ascii="IRNazanin" w:hAnsi="IRNazanin" w:eastAsia="IRNazanin"/>
          <w:color w:val="111111"/>
          <w:sz w:val="28"/>
          <w:sz w:val="28"/>
          <w:szCs w:val="28"/>
          <w:rtl w:val="true"/>
          <w:lang w:bidi="fa-IR"/>
        </w:rPr>
        <w:t>گويا عبداللَّه بن ابىّ با اين كار مى‌خواست بين دو نيرو توازن ايجاد كند تا قدرت مسلمانانى كه به سه هزار جنگجو مى‌رسيد تعديل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بقيه يهوديان، غير از اين كه بيش از ده و اندى قبيله بودند، چيز ديگرى نمى‌دانيم</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خوب است اين سخن را بر خود تحميل نكنيم كه اجتماعات يهود در يثرب در آن زمان، بيش از اين تعداد بوده، صرفاً در وجود سه اجتماع قبيله‌اى بزرگ؛ بنى قينقاع، بنى نضير و بنى قريظه پديدار شده بودند، مگر اين كه بعيد ندانيم كه هدف آنان اظهار زيادى گروههايشان بوده است و اين كه خواسته‌اند خود را گروههاى مختلف نشان دهند و فقط به بنى قريظه يا بنى قينقاع يا بنى نضير كه كارشان در مدينه در زمان پيامبر صلى الله عليه و آله خاتمه يافت خلاصه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اين سخن مهر تأييد مى‌زند، ورود بسيارى از يهوديان در دين اسلام است كه كاملًا در اجتماع مدينه ذوب شدند و جزئى از نيرو و تركيب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نبايد بعيد دانست كه مخاطب پيمان نامه كه پيامبر بعد از هجرتش نوشت و تعدادى از يهود را ذكر كرد، تعداد زيادى از عشيره‌هاى منسوب به اوس و خزرج بودند كه به همراه مؤمنان از امّت شمرده مى‌شدند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يهود در منطقه خاصى از يثرب فرود نيامدند بلكه در آن شهر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از ابن زباله درباره سكونت يهود در مدينه چنين نقل كرده كه همه آنها در زهره بودند و زهره بزرگترين دهكده مدينه به شمار مى‌رفت؛ از آن جمله بود بنى ثعلبه و اهل زهره، قبيله‌اى كه فطيون پادشاهشان بود و قلعه‌هايشان به هنگام پايين آمدن از حره، كنار راه عُريض قرار داشت</w:t>
      </w:r>
      <w:r>
        <w:rPr>
          <w:rFonts w:eastAsia="IRNazanin" w:cs="IRNazanin"/>
          <w:color w:val="111111"/>
          <w:sz w:val="28"/>
          <w:szCs w:val="28"/>
          <w:rtl w:val="true"/>
          <w:lang w:bidi="fa-IR"/>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به همين شكل بيشتر يهود در يثرب، در مجتمع سيول، در يك مايلى زغابه فرود آمدند، </w:t>
      </w:r>
      <w:r>
        <w:rPr>
          <w:rStyle w:val="FootnoteAnchor"/>
          <w:rtl w:val="true"/>
        </w:rPr>
        <w:footnoteReference w:id="185"/>
      </w:r>
      <w:r>
        <w:rPr>
          <w:rFonts w:ascii="Amiri" w:hAnsi="Amiri" w:eastAsia="Amiri" w:cs="Amiri"/>
          <w:color w:val="111111"/>
          <w:sz w:val="28"/>
          <w:sz w:val="28"/>
          <w:szCs w:val="28"/>
          <w:rtl w:val="true"/>
          <w:lang w:bidi="ar-SA"/>
        </w:rPr>
        <w:t>جز يهود يثرب كه از بين رفتند و كسى از آنها باقى نماند</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بنى نضير در وادى مذينب، در عاليه</w:t>
      </w:r>
    </w:p>
    <w:p>
      <w:pPr>
        <w:pStyle w:val="BookText"/>
        <w:rPr/>
      </w:pPr>
      <w:r>
        <w:rPr>
          <w:rFonts w:ascii="IRNazanin" w:hAnsi="IRNazanin" w:eastAsia="IRNazanin"/>
          <w:color w:val="111111"/>
          <w:sz w:val="28"/>
          <w:sz w:val="28"/>
          <w:szCs w:val="28"/>
          <w:rtl w:val="true"/>
          <w:lang w:bidi="fa-IR"/>
        </w:rPr>
        <w:t>فرود آمدند و دارايى و ثروت به چنگ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اوّلين كسانى بودند كه در عاليه چاهها كندند و اموال به دست آوردند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گروهى از قبايل عرب نيز نزد آنها فرود آمدند و با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اموالى به دست آوردند و در قلعه‌ها و منازل ساكن شدند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آنچه كه سمهودى از بناى قلعه‌ها و منازل در ميان بنى نضير ذكر كرده، همانا بعد از فرود آمدن قبايلى از عرب بر آنها بود كه آن عمارت و ساختمان سازى تأييدى است بر عرب‌بودنشان</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به خصوص كه تعداد بسيارى از قبايل عربى كه بر بنى‌نضير فرود آمدند، قبايل كوچكى از يمن بودند؛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جذماء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جذمى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قبيله بلى و بنى‌معاوية بن حارث بن بهثة بن سليم از قيس عيلان، </w:t>
      </w:r>
      <w:r>
        <w:rPr>
          <w:rStyle w:val="FootnoteAnchor"/>
          <w:rtl w:val="true"/>
        </w:rPr>
        <w:footnoteReference w:id="191"/>
      </w:r>
      <w:r>
        <w:rPr>
          <w:rFonts w:ascii="IRNazanin" w:hAnsi="IRNazanin" w:eastAsia="IRNazanin"/>
          <w:color w:val="111111"/>
          <w:sz w:val="28"/>
          <w:sz w:val="28"/>
          <w:szCs w:val="28"/>
          <w:rtl w:val="true"/>
          <w:lang w:bidi="fa-IR"/>
        </w:rPr>
        <w:t>و بنى‌ناغصه</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بعيد نيست كه آنان عربهاى مهاجر از يمن باشند كه اسلوب معمارى خود را با خود به يثرب آوردند يا از آن اسلوب كلّى پيروى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 پيش از آمدن يهود به شهر يثرب، از اوّلين كسانى بودند كه در مدينه زراعت كردند و نخل فراهم ساختند و خانه‌ها و قلعه‌ها ساختند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گفته شده است كه اطام داراى سكوهاى بلندى مشرف بر اطراف است و از بالا چشم انداز زيبايى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موقعيت دفاعى براى دور نمودن حملات دشمنان اطراف دارد انصارى، عبدالقدوس، آثار المدينة المنوره،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قصرهاى يمن ذكر شده است كه حميريها به حكم ضرورت، به ساختن قصرها و دژهاى تسخير نشدنى براى دفع حملات بدويان اقدام نمودند حتى، تاريخ العرب،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همينطور سطوح آن را گردشگاه ساختند و بعضى از بالاترين قسمتها رامحلهايى براى نشستن با سنگ مرمر ساختند ياقوت، همان منبع،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حتى، همان كتاب،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قصر غمدان در صنعا كه به يشرح بن يحصب پادشاه منسوب است ياقوت، همان منبع،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طى قرن اوّل ميلادى حكومت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همان كتاب،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ديگرى نيز در شكل ساختن أطم و بعضى از قصرهاى يمن وجود دارد كه هركدام از آنها به شكل چهارگوش و مسطح هستند حتى، همان كتاب،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مدنى، سيد عبيد، اطوم المدينة المنوره، بحث چاپ شده در مجله دانشكده ادبيات، دانشگاه رياض، 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معناست كه عرب در مدينه پيش از آن كه يهوديان به شهرشان بيايند، با ساختن خانه و قلعه آشنايى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نظر گروهى كه در تلاشند تا ساختمان سازى و قلعه سازى در مدينه را به يهوديان نسبت دهند،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مدعى هستند كه آن مناطق پيش از آمدن يهوديان، توسط ساكنان عرب مسكونى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به مكانى آمده، سپس به مناطق ديگر كوچ مى‌كردند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منطقه عاليه با سكونت عرب و يهود پر از جمعيت شد و از سمت غرب و جنوب غربى به طرف قُبا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بعضى از گروههاى قبا، بنى قصيص و بنى ناغصه بودند كه به همراه بنو انيف قبل از آمدن اوس و خزرج، در آنجا بودند</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بنى قريظه در خانه‌هاشان در درّه مهزور ساكن شدند </w:t>
      </w:r>
      <w:r>
        <w:rPr>
          <w:rStyle w:val="FootnoteAnchor"/>
          <w:rtl w:val="true"/>
        </w:rPr>
        <w:footnoteReference w:id="196"/>
      </w:r>
      <w:r>
        <w:rPr>
          <w:rFonts w:ascii="Amiri" w:hAnsi="Amiri" w:eastAsia="Amiri" w:cs="Amiri"/>
          <w:color w:val="111111"/>
          <w:sz w:val="28"/>
          <w:sz w:val="28"/>
          <w:szCs w:val="28"/>
          <w:rtl w:val="true"/>
          <w:lang w:bidi="ar-SA"/>
        </w:rPr>
        <w:t>كه برادرانشان بنى هدل و بنى عمرو هم با آنها بودند</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مشربه 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محلى است در مدينه، شمال مسجد بنى قريظه در بلندى نزديك حرهّ شرقى، در جايى كه در ايام مطرى به دشت معروف بود، ميان نخلستان معروف به اشراف كه قاسم بن ادريس بن جعفر برادر حسن عسكرى آن را ساخت مطرى، التعريف،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زعورا كنار مشربه امّ ابراهيم فرود آمدند و قلعه‌شان نيز در كنار آن واقع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پل بطحان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است كه وادى بطحان در آنجا فراخ مى‌شود و از شمال ماجشونى كه امروزه، به موشونيه معروف است شروع شده و به پل بين چاه مراكشى كه عطا ابن عبدالعال مراكشى و چاه شرفى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پل بياضه است كه مجتمع منازل بنى‌بياضه با بنى‌حبيب و بنى‌دينار مى‌باشد و نيز ذكر شده است كه شمال ماجشونى اولين راه وادى بطحان در مجتمع با وادى مذينب و مهزور است كه از سمت ناحيه غربى باقى است و در بنى قينقاع، مقصود اين سخن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انتهاى پل يا در اول بطحان در يك مايلى غرب ماجشونى و غرب پل بطحان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عياشى، مدينة بين الماضى و الحاضر،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منازل بنى قينقاع، كه از بنى زيدلات بودند، كنار انتهاى پل بطحان در يك مايلى عاليه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بازارى از بازارهاى مدينه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كنار پايان پل، در سمت راست كسى كه</w:t>
      </w:r>
    </w:p>
    <w:p>
      <w:pPr>
        <w:pStyle w:val="BookText"/>
        <w:rPr/>
      </w:pPr>
      <w:r>
        <w:rPr>
          <w:rFonts w:ascii="IRNazanin" w:hAnsi="IRNazanin" w:eastAsia="IRNazanin"/>
          <w:color w:val="111111"/>
          <w:sz w:val="28"/>
          <w:sz w:val="28"/>
          <w:szCs w:val="28"/>
          <w:rtl w:val="true"/>
          <w:lang w:bidi="fa-IR"/>
        </w:rPr>
        <w:t xml:space="preserve">از روى پل به عاليه مى‌رود، ساكن شدند </w:t>
      </w:r>
      <w:r>
        <w:rPr>
          <w:rStyle w:val="FootnoteAnchor"/>
          <w:rtl w:val="true"/>
        </w:rPr>
        <w:footnoteReference w:id="198"/>
      </w:r>
      <w:r>
        <w:rPr>
          <w:rFonts w:ascii="Amiri" w:hAnsi="Amiri" w:eastAsia="Amiri" w:cs="Amiri"/>
          <w:color w:val="111111"/>
          <w:sz w:val="28"/>
          <w:sz w:val="28"/>
          <w:szCs w:val="28"/>
          <w:rtl w:val="true"/>
          <w:lang w:bidi="ar-SA"/>
        </w:rPr>
        <w:t>و خانه‌هايشان تا قبا امتداد داشت</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همچنين گروهى از يهود در نواحى شوط و عنابس و والج و زباله تا عين فاطمه ساكن شدند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اهل شوط قلعه‌اى بى‌مگس داشتند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بعدها از آنِ بنى جشم بن حارث بن خزرج اصفر، برادران بنى عبدالأشهل شد</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اهل والج نيز قلعه‌اى در يك مايلى قنات داشتند</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يهوديان صاحب ثروت و مقام بودند كه براى سكونت خود مناطقى از مدينه را آباد كردند، و اين زمانى بود كه هنوز روح برترى جويى و تكبّر بر همپيمانان عرب و مجاور خود در آنها وجود نيامده بود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اوس و خزرج اقدام به خوار كردن يهود نمودند و بعد از اين كه مركز خودشان را در مدينه تقويت كردند و با عموزاده‌هايشان در شام به عنوان تكيه‌گاهى عليه نيروى يهود ارتباط پيدا كردند، قوّت آنها را شكستند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به همين سبب مالك بن عجلان بعد از آن كه فطيون پادشاه يهود كشته شد، به تنهايى براى دادخواهى به شام رفت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به نظر مى‌رسد كه اين حادثه نزديك هجرت اتفاق افتاده باشد؛ زيرا يكى از حاضران در جنگ بدر، فرزند مالك بن عجلان بود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غساسنه شام به سرعت، يارى رساندن به اوس و خزرج را پذيرفتند و نيرويى به فرماندهى ابوجبيله به يثرب فرستادند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سپاهيان در دامنه كوه احد فرود آمدند و به مقابله با يهود اقدام كردند و سيصد و پنجاه مرد مقاوم از آنها را كشتند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پيمانهاى يهود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اينجا بود كه ضعف و سستى بر رؤساى يهود چيره شد تا آنجا كه نفوذشان از بين رفت و در نتيجه همپيمان اوس و خزرج شدند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يهوديان پس از آن كه از به كار بردن زور عليه اوس و خزرج نااميد شدند، تصيميم گرفتند ميان آن دو طايفه، حيله‌گرى و دسيسه چينى كنند و هرچه خواستند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جنگهاى زيادى ميان اوس و خزرج در گرفت كه هر دو را ضعيف كرد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تا زمان جنگ بعاث كه پنج سال قبل از هجرت بود، </w:t>
      </w:r>
      <w:r>
        <w:rPr>
          <w:rStyle w:val="FootnoteAnchor"/>
          <w:rtl w:val="true"/>
        </w:rPr>
        <w:footnoteReference w:id="211"/>
      </w:r>
      <w:r>
        <w:rPr>
          <w:rFonts w:ascii="IRNazanin" w:hAnsi="IRNazanin" w:eastAsia="IRNazanin"/>
          <w:color w:val="111111"/>
          <w:sz w:val="28"/>
          <w:sz w:val="28"/>
          <w:szCs w:val="28"/>
          <w:rtl w:val="true"/>
          <w:lang w:bidi="fa-IR"/>
        </w:rPr>
        <w:t>تمام نيروى اوس و خزرج فرسوده شد و آنها ناگزير متمايل به صلح گرديدند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صلح بر وحشت يهوديان افزود و بى درنگ دست به كار شدند تا آنها را از ايمان خود به ظهور پيامبرى در آينده آگاه كنند اما هيچگاه تصوّر نمى‌كردند كه اوس و خزرج، پيش از آنان، از آن پيامبر پيروى</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داراى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به اوس و خزرج وعده مى‌دادند كه به زودى از آن پيامبر، تبعيت خواهند كرد و به كمك او بر اوسيان و خزرجيان پيروز خواهند شد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اما ماجرا به عكس شد و اوس و خزرج در يارى پيامبر صلى الله عليه و آله و اطاعت از آن حضرت، بر يهود پيشى گرفتند و اين امر يهود را واداشت تا از ايمان به پيامبر و ياريش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يهود افرادى بودند كه به محمد صلى الله عليه و آله ايمان آوردند، ايمانى راستين كه مصالح دنيايى يا شخصى آنان را به ترديد نينداخت؛ مانند يامين بن يامين، </w:t>
      </w:r>
      <w:r>
        <w:rPr>
          <w:rStyle w:val="FootnoteAnchor"/>
          <w:rtl w:val="true"/>
        </w:rPr>
        <w:footnoteReference w:id="214"/>
      </w:r>
      <w:r>
        <w:rPr>
          <w:rFonts w:ascii="Amiri" w:hAnsi="Amiri" w:eastAsia="Amiri" w:cs="Amiri"/>
          <w:color w:val="111111"/>
          <w:sz w:val="28"/>
          <w:sz w:val="28"/>
          <w:szCs w:val="28"/>
          <w:rtl w:val="true"/>
          <w:lang w:bidi="ar-SA"/>
        </w:rPr>
        <w:t xml:space="preserve">ميمون بن يامين كاهن، </w:t>
      </w:r>
      <w:r>
        <w:rPr>
          <w:rStyle w:val="FootnoteAnchor"/>
          <w:rtl w:val="true"/>
        </w:rPr>
        <w:footnoteReference w:id="215"/>
      </w:r>
      <w:r>
        <w:rPr>
          <w:rFonts w:ascii="IRNazanin" w:hAnsi="IRNazanin" w:eastAsia="IRNazanin"/>
          <w:color w:val="111111"/>
          <w:sz w:val="28"/>
          <w:sz w:val="28"/>
          <w:szCs w:val="28"/>
          <w:rtl w:val="true"/>
          <w:lang w:bidi="fa-IR"/>
        </w:rPr>
        <w:t xml:space="preserve">عبداللَّه بن سلام كه كاهنى آگاه بود </w:t>
      </w:r>
      <w:r>
        <w:rPr>
          <w:rStyle w:val="FootnoteAnchor"/>
          <w:rtl w:val="true"/>
        </w:rPr>
        <w:footnoteReference w:id="216"/>
      </w:r>
      <w:r>
        <w:rPr>
          <w:rFonts w:ascii="IRNazanin" w:hAnsi="IRNazanin" w:eastAsia="IRNazanin"/>
          <w:color w:val="111111"/>
          <w:sz w:val="28"/>
          <w:sz w:val="28"/>
          <w:szCs w:val="28"/>
          <w:rtl w:val="true"/>
          <w:lang w:bidi="fa-IR"/>
        </w:rPr>
        <w:t>و از روى ايمان و اعتقاد به دين اسلام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مسلمان شدن او، تصويرى دقيق از تفكر يهودى وجود دارد؛ چون هجرت پيامبر صلى الله عليه و آله با شكل گيرى اخلاقيات و تجارتشان با عقايد و ايمانشان در راه مصالح شخصى و دنيوى همزمان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متنى را، كه برگرفته از نوشته‌هاى مورخان مسلمان است، دراين باره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عبداللَّه بن 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آمدن پيامبر خدا صلى الله عليه و آله را شنيدم و از صفت و اسم و شكل ظاهريش آگاه شدم و زمانش را كه منتظر ديدنش بوديم، شناختم، در قبا خوشحال به انتظار نشستم، اما سكوت اختيار كرده بودم تا اين كه پيامبرخدا صلى الله عليه و آله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راشنيدم تكبير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كه تكبير مرا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خبرى درباره موسى بن عمران مى‌شنيدى چيزى بر آن نمى‌افزودى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ادامه مى‌دهد كه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او برادر موسى ابن عمران است وبر همان دينى برانگيخته شده كه موسى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درنگ به قصد رسول خدا صلى الله عليه و آله خارج شدم و دين اسلام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خانواده‌ام بازگشتم و به آنها گفتم كه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نيز اسلام را 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اسلام خود را از يهود پنهان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صلى الله عليه و آله همانا يهود قومى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خبردار شوند، بر من بهتان خواهند زد و از من ايراد خواهند گرفت</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اين ويژگى يهود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مى‌بينيم كه هنگام شروع به تنظيم اجتماع مدينه، يهود را در مكان مناسبى جاى داد و ضمن تصديق دين و اموالشان به هدايت آنها و بازگرداندنشان به دين اسلام به وسيله صلح و همپيمان شدن با يكديگر مبادرت كرد </w:t>
      </w:r>
      <w:r>
        <w:rPr>
          <w:rStyle w:val="FootnoteAnchor"/>
          <w:rtl w:val="true"/>
        </w:rPr>
        <w:footnoteReference w:id="218"/>
      </w:r>
      <w:r>
        <w:rPr>
          <w:rFonts w:ascii="IRNazanin" w:hAnsi="IRNazanin" w:eastAsia="IRNazanin"/>
          <w:color w:val="111111"/>
          <w:sz w:val="28"/>
          <w:sz w:val="28"/>
          <w:szCs w:val="28"/>
          <w:rtl w:val="true"/>
          <w:lang w:bidi="fa-IR"/>
        </w:rPr>
        <w:t>و از آنها جز رعايت بى طرفى در جنگها و يا</w:t>
      </w:r>
    </w:p>
    <w:p>
      <w:pPr>
        <w:pStyle w:val="BookText"/>
        <w:rPr/>
      </w:pPr>
      <w:r>
        <w:rPr>
          <w:rFonts w:ascii="IRNazanin" w:hAnsi="IRNazanin" w:eastAsia="IRNazanin"/>
          <w:color w:val="111111"/>
          <w:sz w:val="28"/>
          <w:sz w:val="28"/>
          <w:szCs w:val="28"/>
          <w:rtl w:val="true"/>
          <w:lang w:bidi="fa-IR"/>
        </w:rPr>
        <w:t>يارى كردن او هنگام تهاجم دشمن به شهر، چيز بيشترى نخواست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ابن اسحاق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آنها پيمان يارى به همديگر بسته شد تا در مقابل كسى كه با اهل اين پيمان در افتد، بجنگند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تاريخ اين صلح حدود پنج ماه بعد از آمدن پيامبر صلى الله عليه و آله به مدينه بود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اين قانون اساسى به شكل كتاب يا نوشته‌اى است از جانب محمد پيامبر صلى الله عليه و آله با مؤمنان و مسلمانان قريش و يثرب و كسانى كه از آنان اطاعت كرده‌اند و به ايشان پيوسته‌اند و همراه آنان پيكار نموده‌اند كه آنها جداى از ديگر مردمان امت واحده هستند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اين قانون اساسى به يهوديان تعهد مالى بيشتر از چيزى كه به آن ضريب حمايتى مى‌گوييم تحميل نكرد كه هنگام جنگ به همراه مؤمنان آن را انفاق مى‌كردند، </w:t>
      </w:r>
      <w:r>
        <w:rPr>
          <w:rStyle w:val="FootnoteAnchor"/>
          <w:rtl w:val="true"/>
        </w:rPr>
        <w:footnoteReference w:id="223"/>
      </w:r>
      <w:r>
        <w:rPr>
          <w:rFonts w:ascii="IRNazanin" w:hAnsi="IRNazanin" w:eastAsia="IRNazanin"/>
          <w:color w:val="111111"/>
          <w:sz w:val="28"/>
          <w:sz w:val="28"/>
          <w:szCs w:val="28"/>
          <w:rtl w:val="true"/>
          <w:lang w:bidi="fa-IR"/>
        </w:rPr>
        <w:t>و آنها را با مؤمنان، يك امت در نظر گرفت كه يهوديان و مسلمانان هر يك بر دين خود باشند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پيامبر صلى الله عليه و آله به دلجويى از يهوديان پرداخت و به آنان خاطرنشان ساخت كه اعتقادش در ايمان به خدا و پيامبرانش، با اعتقاد آنها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به سوى بيت المقدس گزارد، تا دو ماه قبل از بدر، كه قبله به سوى كعبه تغيير يافت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طبرى در اين باره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پيامبر خدا صلى الله عليه و آله مختار شد كه در نماز به هر جا خواست روكند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بيت المقدس را برگزيد شايد با اهل كتاب متّحد گردد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بيت‌المقدس فقط شانزده ماه قبله او بود؛ زيرا او چهره‌اش را متوجه آسمان مى‌كرد تا خداوند رويش را به بيت‌الحرام گرداند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گروه ديگرى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بيت المقدس، بعد از هجرت بود كه به دستور خداوند انجام گرفت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پيش از آن، گروهى از مسلمانان، در روزهاى آغازين هجرت، روى كردن در نماز به سوى كعبه را با ارزش مى‌ديدند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حديث كعب‌بن مالك آمده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همراه حاجيان قوممان عازم سفر حج شديم و نماز گزارديم و چيزهايى آموختيم و براءبن معرور، بزرگ و سرور ما همراهمان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نظرم اين است كه اين خانه؛ يعنى كعبه را پشت سر قرار ندهم و به سوى آن نماز بگزارم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پيامبر ما به ما جز اين دستور نداده است كه رو به سوى شام نماز بگزاريم و ما نمى‌خواهيم با او مخالفت كنيم و هنگام نماز، ما رو به سوى بيت المقدس نماز گزارديم و او رو به سوى كعبه</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قلوب كاهنان يهود از عداوت و حسد و كينه ورزى پر شده بود؛ زيرا خداوند تعالى با انتخاب پيامبرى از عرب، آنان را برگزيده بود، </w:t>
      </w:r>
      <w:r>
        <w:rPr>
          <w:rStyle w:val="FootnoteAnchor"/>
          <w:rtl w:val="true"/>
        </w:rPr>
        <w:footnoteReference w:id="231"/>
      </w:r>
      <w:r>
        <w:rPr>
          <w:rFonts w:ascii="IRNazanin" w:hAnsi="IRNazanin" w:eastAsia="IRNazanin"/>
          <w:color w:val="111111"/>
          <w:sz w:val="28"/>
          <w:sz w:val="28"/>
          <w:szCs w:val="28"/>
          <w:rtl w:val="true"/>
          <w:lang w:bidi="fa-IR"/>
        </w:rPr>
        <w:t>در صورتى كه يهوديان مى‌پنداشتند خودشان پسران خدا هستند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شكنى 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يهوديانى كه مركز ثقل زندگى اقتصادى و مالى مدينه بودند، وقتى مواجه شدند با افزايش تعداد مهاجران به مدينه، كه در ميانشان بزرگان اقتصادى قريش و ثقيف قرار داشتند، احساس كردند كه نفوذ خود را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قدرت مركز اجتماعى مهاجران بعد از پيروزى جنگى و سياسى بدر نيز سبب ازدياد ترس يهود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فرصتهاى به دست آمده، دست به كار نقض عهد و پيمان ميان خود و پيامبر شدند </w:t>
      </w:r>
      <w:r>
        <w:rPr>
          <w:rStyle w:val="FootnoteAnchor"/>
          <w:rtl w:val="true"/>
        </w:rPr>
        <w:footnoteReference w:id="233"/>
      </w:r>
      <w:r>
        <w:rPr>
          <w:rFonts w:ascii="Amiri" w:hAnsi="Amiri" w:eastAsia="Amiri" w:cs="Amiri"/>
          <w:color w:val="111111"/>
          <w:sz w:val="28"/>
          <w:sz w:val="28"/>
          <w:szCs w:val="28"/>
          <w:rtl w:val="true"/>
          <w:lang w:bidi="ar-SA"/>
        </w:rPr>
        <w:t>تا آن مركز را سست كرده، اوضاع آرام را با ايجاد شك و ترديد در جامعه مدينه تكان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زمانى كه كسى دشمنى خود را با پيامبر صلى الله عليه و آله آشكار نكرده بود، آن حضرت بر ضد او اقدامى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يهود نيز ملايمت و نرمش پيش گرفت و آنها را با دليل و برهان به سوى خدا خواند و آنچه را كه در كتابشان درباره پيامبرى محمد صلى الله عليه و آله آمده بود به يادشان آورد</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به طورى كه خودش به عبادتخانه‌هاى آنها كه مدارسشان نيز بود، مى‌رفت و به سوى خدا دعوتشان مى‌كرد و از مطالب كتابشان استدلال مى‌نمود</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اما يهود در گناه خود سرگردان ماندند و شرّشان تا حدّ تهديد زندگانى محمد، پيامبر خدا صلى الله عليه و آله خطرناك شد؛ به طورى كه يارانش كراهت داشتند آن حضرت شبانه در مدينه به تنهايى راه رود و مى‌ترسيدند يهود به او صدمه اى وارد كنند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دشمنى آنها از حدّ تهديد پيامبر گذشت و به تحريك مسلمانان به جنگ و اهانت آشكار به آنان منتهى شد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آنان در اين هنگام عبداللَّه بن ابى را به عنوان تكيه‌گاهى محكم براى خود داشتند </w:t>
      </w:r>
      <w:r>
        <w:rPr>
          <w:rStyle w:val="FootnoteAnchor"/>
          <w:rtl w:val="true"/>
        </w:rPr>
        <w:footnoteReference w:id="238"/>
      </w:r>
      <w:r>
        <w:rPr>
          <w:rFonts w:ascii="Amiri" w:hAnsi="Amiri" w:eastAsia="Amiri" w:cs="Amiri"/>
          <w:color w:val="111111"/>
          <w:sz w:val="28"/>
          <w:sz w:val="28"/>
          <w:szCs w:val="28"/>
          <w:rtl w:val="true"/>
          <w:lang w:bidi="ar-SA"/>
        </w:rPr>
        <w:t>و بيشتر به او متكى بودند تا به شجاعتشان، كه ميان طوايف يهود به داشتن آن مشهور بودند</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تجربه پيامبر صلى الله عليه و آله او را واداشت كه به سرعت مانع كار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بنى قينقاع را غافلگير ساخت و آنها را محاصره نمود و چيزى نمانده بود كه تمامى آنها را به تلافى خيانت و نقض </w:t>
      </w:r>
      <w:r>
        <w:rPr>
          <w:rStyle w:val="FootnoteAnchor"/>
          <w:rtl w:val="true"/>
        </w:rPr>
        <w:footnoteReference w:id="240"/>
      </w:r>
      <w:r>
        <w:rPr>
          <w:rFonts w:ascii="IRNazanin" w:hAnsi="IRNazanin" w:eastAsia="IRNazanin"/>
          <w:color w:val="111111"/>
          <w:sz w:val="28"/>
          <w:sz w:val="28"/>
          <w:szCs w:val="28"/>
          <w:rtl w:val="true"/>
          <w:lang w:bidi="fa-IR"/>
        </w:rPr>
        <w:t>عهدشان بكشد اما وضع چنين اقتضا كرد كه به تبعيد آنها به شام اكتفا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اذرعات فرود</w:t>
      </w:r>
    </w:p>
    <w:p>
      <w:pPr>
        <w:pStyle w:val="BookText"/>
        <w:rPr/>
      </w:pPr>
      <w:r>
        <w:rPr>
          <w:rFonts w:ascii="IRNazanin" w:hAnsi="IRNazanin" w:eastAsia="IRNazanin"/>
          <w:color w:val="111111"/>
          <w:sz w:val="28"/>
          <w:sz w:val="28"/>
          <w:szCs w:val="28"/>
          <w:rtl w:val="true"/>
          <w:lang w:bidi="fa-IR"/>
        </w:rPr>
        <w:t xml:space="preserve">آمدند </w:t>
      </w:r>
      <w:r>
        <w:rPr>
          <w:rStyle w:val="FootnoteAnchor"/>
          <w:rtl w:val="true"/>
        </w:rPr>
        <w:footnoteReference w:id="241"/>
      </w:r>
      <w:r>
        <w:rPr>
          <w:rFonts w:ascii="IRNazanin" w:hAnsi="IRNazanin" w:eastAsia="IRNazanin"/>
          <w:color w:val="111111"/>
          <w:sz w:val="28"/>
          <w:sz w:val="28"/>
          <w:szCs w:val="28"/>
          <w:rtl w:val="true"/>
          <w:lang w:bidi="fa-IR"/>
        </w:rPr>
        <w:t>و زنان و كودكانشان را نيز همراه خود بردند، اما اموال و سلاحهايشان از آنِ پيامبر صلى الله عليه و آله شد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بعد از آن كه خداوند سبحان در قرآن كريم پيامبر صلى الله عليه و آله را از حقيقت دشمنى‌هاى يهود با اين آيه آگاه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سَواءٌ عَلَيْهِم أأنْذَرتَهُم أمْ لَمْ تُنذرهم لا يُؤْمِنُون</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او آن اقدامات را درباره يهود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نقل شده، اين آيه درباره يهود مدينه كه در زمان رسول خدا صلى الله عليه و آله در اطراف مدينه ساكن بودند، نازل شده است و توبيخى است بر بى‌ايمانى آنها به پيامبر صلى الله عليه و آله و انكار او، با اين كه به او آگاهى داشتند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بنى نضير نيز اشتباه بنى قينقاع را با شكستن پيمان و اعتماد بر عبداللَّه بن ابى كه مردى ضعيف و منافق بود، تكرار كردند و در مشورتشان از دستورات وى پيروى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قلعه‌هاى خود متحصن شدند، به اين اميد كه او باده هزار مرد به آنها كمك كند</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آنها نيز در تبعيد، به شام رفتند و با خود به اندازه يك بار شتر از وسايل را، به استثناى اسلحه، بردند</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بنى‌قريظه نيز پنداشتند كه نيروى احزابِ محاصره كننده مدينه در برابر محمد صلى الله عليه و آله، ياران خوبى براى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عهد خود را شكستند و با دشمنان مسلمانان همپيمان شدند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پيامبر صلى الله عليه و آله نقض عهد بنى‌قريظه را، آن هم به اين شكل، خيانتى بزرگ دانست كه جزاى آن مرگ است و اين جزا را مستحق هفتصد و پنجاه مرد جنگجوى آنها دانست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پيامبر صلى الله عليه و آله زنان و كودكان را زنده نگه داشت، اما اسيران مسلمانان تلقّى شدند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چنين اقداماتى؛ اعم از قتل و تبعيد كه پيامبر صلى الله عليه و آله درباره بنى‌قريظه، بنى‌نضير و بنى‌قينقاع اتخاذ نمود، اقدام سياسى و امنيتى بود كه امنيت اجتماع مسلمانان مدينه آن را اقتضا مى‌كرد و پيشبرنده آن تعصب دينى يا ريشه دارى و اصالت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آزادى دينى يهود را ضمانت كرده بود </w:t>
      </w:r>
      <w:r>
        <w:rPr>
          <w:rStyle w:val="FootnoteAnchor"/>
          <w:rtl w:val="true"/>
        </w:rPr>
        <w:footnoteReference w:id="250"/>
      </w:r>
      <w:r>
        <w:rPr>
          <w:rFonts w:ascii="IRNazanin" w:hAnsi="IRNazanin" w:eastAsia="IRNazanin"/>
          <w:color w:val="111111"/>
          <w:sz w:val="28"/>
          <w:sz w:val="28"/>
          <w:szCs w:val="28"/>
          <w:rtl w:val="true"/>
          <w:lang w:bidi="fa-IR"/>
        </w:rPr>
        <w:t>و با آنها مانند گروهى در اجتماع عمل كرده بود كه احياناً با مسلمانان از طريق خويشاوندى مرتبط بودند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همانطور كه اين اقدام، بقيه گروههاى يهودى مدينه را شامل نشد؛ چه كسانى كه دين اسلام را پذيرفته بودند يا كسانى كه تا آخر بر دين خود باقى ماندند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 عنصرى غيراسلامى در جامعه مدينه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اين كه سخن ما درباره يهود، كه</w:t>
      </w:r>
    </w:p>
    <w:p>
      <w:pPr>
        <w:pStyle w:val="BookText"/>
        <w:rPr/>
      </w:pPr>
      <w:r>
        <w:rPr>
          <w:rFonts w:ascii="Amiri" w:hAnsi="Amiri" w:eastAsia="Amiri" w:cs="Amiri"/>
          <w:color w:val="111111"/>
          <w:sz w:val="28"/>
          <w:sz w:val="28"/>
          <w:szCs w:val="28"/>
          <w:rtl w:val="true"/>
          <w:lang w:bidi="ar-SA"/>
        </w:rPr>
        <w:t>مانند عنصر غير اسلامى در جامعه مدينه بودند، كامل شود، شايسته است آن عناصر را براى شناخت حدود تأثر از اسلام و نوع تأثيرشان در اجتماع، دريابيم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يهود، بايد گفت كه آنان مانند عنصرى مشخص در جامعه مدينه، بيش از ديگر عناصر غير اسلامى،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كه پيامبر صلى الله عليه و آله از زمان آغاز هجرتش به مدينه، همواره بنايش بر جذب يهود به دين اسلام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قبل از بعثت محمد بر اوس و خزرج پيروز شده بودند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پيامبر صلى الله عليه و آله گروهى از مسلمانان؛ از جمله معاذ بن جبل و بشربن براء و داود بن سلمه را براى مجادله به بهترين روش و به هدف ورود آنها به اسلام، نزدشان فرستاد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يهود در نوع قبول دعوت پيامبر صلى الله عليه و آله تفاوت داشتند، به طورى كه گفته شده، از بنى‌نضير بجز سعدبن وهب و سفيان‌بن عميربن وهب كسى مسلمان نشد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اين حالت در مورد بقيه طوايف يهودى مدينه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اندكى از آنها دعوت اسلام را از روى ايمان صادق اجابت كردند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بعضى از كاهنان يهود در گردن نهادن به اسلام و ايمان به محمد، پيامبر خدا صلى الله عليه و آله، پيشتاز شدند و از روى آگاهى قبلى، از علامتهاى بعثت و نبوت به دين او شتافتند</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از جمله آن كاهنان، عبداللَّه بن سلام بود </w:t>
      </w:r>
      <w:r>
        <w:rPr>
          <w:rStyle w:val="FootnoteAnchor"/>
          <w:rtl w:val="true"/>
        </w:rPr>
        <w:footnoteReference w:id="257"/>
      </w:r>
      <w:r>
        <w:rPr>
          <w:rFonts w:ascii="IRNazanin" w:hAnsi="IRNazanin" w:eastAsia="IRNazanin"/>
          <w:color w:val="111111"/>
          <w:sz w:val="28"/>
          <w:sz w:val="28"/>
          <w:szCs w:val="28"/>
          <w:rtl w:val="true"/>
          <w:lang w:bidi="fa-IR"/>
        </w:rPr>
        <w:t>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اسم، شكل او و زمانى را كه چشم به راه او بوديم شناختم</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از خاندان عبداللَّه بن‌سلام پسرانش محمد </w:t>
      </w:r>
      <w:r>
        <w:rPr>
          <w:rStyle w:val="FootnoteAnchor"/>
          <w:rtl w:val="true"/>
        </w:rPr>
        <w:footnoteReference w:id="259"/>
      </w:r>
      <w:r>
        <w:rPr>
          <w:rFonts w:ascii="Amiri" w:hAnsi="Amiri" w:eastAsia="Amiri" w:cs="Amiri"/>
          <w:color w:val="111111"/>
          <w:sz w:val="28"/>
          <w:sz w:val="28"/>
          <w:szCs w:val="28"/>
          <w:rtl w:val="true"/>
          <w:lang w:bidi="ar-SA"/>
        </w:rPr>
        <w:t xml:space="preserve">و يوسف </w:t>
      </w:r>
      <w:r>
        <w:rPr>
          <w:rStyle w:val="FootnoteAnchor"/>
          <w:rtl w:val="true"/>
        </w:rPr>
        <w:footnoteReference w:id="260"/>
      </w:r>
      <w:r>
        <w:rPr>
          <w:rFonts w:ascii="IRNazanin" w:hAnsi="IRNazanin" w:eastAsia="IRNazanin"/>
          <w:color w:val="111111"/>
          <w:sz w:val="28"/>
          <w:sz w:val="28"/>
          <w:szCs w:val="28"/>
          <w:rtl w:val="true"/>
          <w:lang w:bidi="fa-IR"/>
        </w:rPr>
        <w:t xml:space="preserve">و برادرانش سلمه </w:t>
      </w:r>
      <w:r>
        <w:rPr>
          <w:rStyle w:val="FootnoteAnchor"/>
          <w:rtl w:val="true"/>
        </w:rPr>
        <w:footnoteReference w:id="261"/>
      </w:r>
      <w:r>
        <w:rPr>
          <w:rFonts w:ascii="IRNazanin" w:hAnsi="IRNazanin" w:eastAsia="IRNazanin"/>
          <w:color w:val="111111"/>
          <w:sz w:val="28"/>
          <w:sz w:val="28"/>
          <w:szCs w:val="28"/>
          <w:rtl w:val="true"/>
          <w:lang w:bidi="fa-IR"/>
        </w:rPr>
        <w:t xml:space="preserve">وثعلبه </w:t>
      </w:r>
      <w:r>
        <w:rPr>
          <w:rStyle w:val="FootnoteAnchor"/>
          <w:rtl w:val="true"/>
        </w:rPr>
        <w:footnoteReference w:id="262"/>
      </w:r>
      <w:r>
        <w:rPr>
          <w:rFonts w:ascii="IRNazanin" w:hAnsi="IRNazanin" w:eastAsia="IRNazanin"/>
          <w:color w:val="111111"/>
          <w:sz w:val="28"/>
          <w:sz w:val="28"/>
          <w:szCs w:val="28"/>
          <w:rtl w:val="true"/>
          <w:lang w:bidi="fa-IR"/>
        </w:rPr>
        <w:t xml:space="preserve">و برادرزاده‌اش سلام </w:t>
      </w:r>
      <w:r>
        <w:rPr>
          <w:rStyle w:val="FootnoteAnchor"/>
          <w:rtl w:val="true"/>
        </w:rPr>
        <w:footnoteReference w:id="263"/>
      </w:r>
      <w:r>
        <w:rPr>
          <w:rFonts w:ascii="IRNazanin" w:hAnsi="IRNazanin" w:eastAsia="IRNazanin"/>
          <w:color w:val="111111"/>
          <w:sz w:val="28"/>
          <w:sz w:val="28"/>
          <w:szCs w:val="28"/>
          <w:rtl w:val="true"/>
          <w:lang w:bidi="fa-IR"/>
        </w:rPr>
        <w:t>مسلمان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احبار يهود اين افراد نيز به محمد صلى الله عليه و آله ايمان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يامين‌بن يامين، </w:t>
      </w:r>
      <w:r>
        <w:rPr>
          <w:rStyle w:val="FootnoteAnchor"/>
          <w:rtl w:val="true"/>
        </w:rPr>
        <w:footnoteReference w:id="264"/>
      </w:r>
      <w:r>
        <w:rPr>
          <w:rFonts w:ascii="Amiri" w:hAnsi="Amiri" w:eastAsia="Amiri" w:cs="Amiri"/>
          <w:color w:val="111111"/>
          <w:sz w:val="28"/>
          <w:sz w:val="28"/>
          <w:szCs w:val="28"/>
          <w:rtl w:val="true"/>
          <w:lang w:bidi="ar-SA"/>
        </w:rPr>
        <w:t xml:space="preserve">زيدبن سعنه، </w:t>
      </w:r>
      <w:r>
        <w:rPr>
          <w:rStyle w:val="FootnoteAnchor"/>
          <w:rtl w:val="true"/>
        </w:rPr>
        <w:footnoteReference w:id="265"/>
      </w:r>
      <w:r>
        <w:rPr>
          <w:rFonts w:ascii="Amiri" w:hAnsi="Amiri" w:eastAsia="Amiri" w:cs="Amiri"/>
          <w:color w:val="111111"/>
          <w:sz w:val="28"/>
          <w:sz w:val="28"/>
          <w:szCs w:val="28"/>
          <w:rtl w:val="true"/>
          <w:lang w:bidi="ar-SA"/>
        </w:rPr>
        <w:t xml:space="preserve">يا سعيه </w:t>
      </w:r>
      <w:r>
        <w:rPr>
          <w:rStyle w:val="FootnoteAnchor"/>
          <w:rtl w:val="true"/>
        </w:rPr>
        <w:footnoteReference w:id="266"/>
      </w:r>
      <w:r>
        <w:rPr>
          <w:rFonts w:ascii="IRNazanin" w:hAnsi="IRNazanin" w:eastAsia="IRNazanin"/>
          <w:color w:val="111111"/>
          <w:sz w:val="28"/>
          <w:sz w:val="28"/>
          <w:szCs w:val="28"/>
          <w:rtl w:val="true"/>
          <w:lang w:bidi="fa-IR"/>
        </w:rPr>
        <w:t>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علامتهاى نبوت چيزى نماند مگر اين كه هنگام نگريستن به چهره محمد صلى الله عليه و آله، آن را شناختم </w:t>
      </w:r>
      <w:r>
        <w:rPr>
          <w:rStyle w:val="FootnoteAnchor"/>
          <w:rtl w:val="true"/>
        </w:rPr>
        <w:footnoteReference w:id="267"/>
      </w:r>
      <w:r>
        <w:rPr>
          <w:rFonts w:ascii="Amiri" w:hAnsi="Amiri" w:eastAsia="Amiri" w:cs="Amiri"/>
          <w:color w:val="111111"/>
          <w:sz w:val="28"/>
          <w:sz w:val="28"/>
          <w:szCs w:val="28"/>
          <w:rtl w:val="true"/>
          <w:lang w:bidi="ar-SA"/>
        </w:rPr>
        <w:t xml:space="preserve">و عبداللَّه بن‌سالم </w:t>
      </w:r>
      <w:r>
        <w:rPr>
          <w:rStyle w:val="FootnoteAnchor"/>
          <w:rtl w:val="true"/>
        </w:rPr>
        <w:footnoteReference w:id="268"/>
      </w:r>
      <w:r>
        <w:rPr>
          <w:rFonts w:ascii="Amiri" w:hAnsi="Amiri" w:eastAsia="Amiri" w:cs="Amiri"/>
          <w:color w:val="111111"/>
          <w:sz w:val="28"/>
          <w:sz w:val="28"/>
          <w:szCs w:val="28"/>
          <w:rtl w:val="true"/>
          <w:lang w:bidi="ar-SA"/>
        </w:rPr>
        <w:t xml:space="preserve">و تمام بن يهودا </w:t>
      </w:r>
      <w:r>
        <w:rPr>
          <w:rStyle w:val="FootnoteAnchor"/>
          <w:rtl w:val="true"/>
        </w:rPr>
        <w:footnoteReference w:id="269"/>
      </w:r>
      <w:r>
        <w:rPr>
          <w:rFonts w:ascii="Amiri" w:hAnsi="Amiri" w:eastAsia="Amiri" w:cs="Amiri"/>
          <w:color w:val="111111"/>
          <w:sz w:val="28"/>
          <w:sz w:val="28"/>
          <w:szCs w:val="28"/>
          <w:rtl w:val="true"/>
          <w:lang w:bidi="ar-SA"/>
        </w:rPr>
        <w:t>و مخيريق كه كاهن بنى ثعلبةبن فطيون بود</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ميان يهود، بنى‌قريظه در پذيرش دين اسلام نسبت به بقيه برترى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جهتش اين بود كه آنان دردست مسلمانان اسير بودند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 بيشترشان سن و سال كمى داشتند و مشمول عفو پيامبر شدند و به قتل نرسيدند</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اسامى بيش از دوازده نفر قرظى مسلمان را آورده است كه از صحابه بودند يا راويان از پيامبر به شمار</w:t>
      </w:r>
    </w:p>
    <w:p>
      <w:pPr>
        <w:pStyle w:val="BookText"/>
        <w:rPr/>
      </w:pPr>
      <w:r>
        <w:rPr>
          <w:rFonts w:ascii="IRNazanin" w:hAnsi="IRNazanin" w:eastAsia="IRNazanin"/>
          <w:color w:val="111111"/>
          <w:sz w:val="28"/>
          <w:sz w:val="28"/>
          <w:szCs w:val="28"/>
          <w:rtl w:val="true"/>
          <w:lang w:bidi="fa-IR"/>
        </w:rPr>
        <w:t>مى‌آمدند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زمان پيامبر صلى الله عليه و آله در مدينه، بزرگانى از يهود بودند كه بر دين خود باقى ماندند؛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صائد، كه پدرش از يهود بود اما خود نمى‌دانست كه از كدام قبيله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پيامبر صلى الله عليه و آله به دنيا آمد و با خانواده‌اش در مدينه در طول عهد پيامبر صلى الله عليه و آله زندگى كرد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روزى پيامبر از كنار وى عبور مى‌كرد، در حالى كه او هنوز پسرى بود نابالغ و با كودكان بازى مى‌كرد </w:t>
      </w:r>
      <w:r>
        <w:rPr>
          <w:rStyle w:val="FootnoteAnchor"/>
          <w:rtl w:val="true"/>
        </w:rPr>
        <w:footnoteReference w:id="275"/>
      </w:r>
      <w:r>
        <w:rPr>
          <w:rFonts w:ascii="IRNazanin" w:hAnsi="IRNazanin" w:eastAsia="IRNazanin"/>
          <w:color w:val="111111"/>
          <w:sz w:val="28"/>
          <w:sz w:val="28"/>
          <w:szCs w:val="28"/>
          <w:rtl w:val="true"/>
          <w:lang w:bidi="fa-IR"/>
        </w:rPr>
        <w:t>زيرا در زمان رسول خدا صلى الله عليه و آله به دنيا آمده بود، پس ده سالگى‌اش را در زمان حيات پيامبر طى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گروهها آزادى در دين و به خصوص آداب و رسوم دينى‌شان داده شده بود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همچنين پيامبر به بعضى از آن يهوديان كمك كرد و از آنها بلدهايى براى شناسايى راههاى اطراف مدينه به كار گرفت و هيچ يك از آنها را به ترك دينش مجبور نكرد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گفته شده كه گروهى از آنها در زمان ابوبكر مسلمان شدند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جوانان يهود، كسانى بودند كه به پيامبر صلى الله عليه و آله خدمت مى‌كردند و پيامبر صلى الله عليه و آله به هنگام بيماريشان از آنها عيادت مى‌كرد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در مدينه به يهود با ديده همپيمان مى‌نگريستند كه داراى حقى از عدالت و انصاف هستند</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آنها از مركز معيشتى مالى و اقتصادى بهره مى‌بردند</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به نظر مى‌رسد، اخراج بنى‌قينقاع و بنى‌نضير و كشتن مردان بنى‌قريظه، تأثير زيادى در تعداد يهوديان مدينه كه ده و اندى قبيله بودند، نداشت</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همچنين رغبت آنها در فراوانى نفوذ و مركزيتشان كاهش نيافت، اما همپيمانى اوس و خزرج با آنها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دسيسه چينى نمودند و هر جا كه امكان يافتند بذر تفرقه پراكندند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داستان شاس بن قيس يهودى است كه بر گروهى از اوس و خزرج كه در حال صحبت بودند، عبور كرد و از ديدن‌دوستى آنها بعدازدشمنى، خشمگين شد و به جوانى از يهود كه با او بود، امر كرد ميان آنها بنشيند و روز بعاث را به يادشان آورد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اگر پيامبر صلى الله عليه و آله از ماجرا آگاهى نيافته بود، آتش فتنه كور برافروخته مى‌شد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اين گروه از يهوديان و افراد ديگر از همپيمانان در مدينه، اقتضا مى‌كرد كه پيامبر صلى الله عليه و آله آشكار سازد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مختص به مسلمانان نيست؛ بلكه بر يهوديان و مسيحيان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ضرورتاً ما را به ذكر مختصرى از وضعيت گروههاى ديگر دينى غير يهود در مدينه رهنمون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منابع</w:t>
      </w:r>
    </w:p>
    <w:p>
      <w:pPr>
        <w:pStyle w:val="BookText"/>
        <w:rPr/>
      </w:pPr>
      <w:r>
        <w:rPr>
          <w:rFonts w:ascii="Amiri" w:hAnsi="Amiri" w:eastAsia="Amiri" w:cs="Amiri"/>
          <w:color w:val="111111"/>
          <w:sz w:val="28"/>
          <w:sz w:val="28"/>
          <w:szCs w:val="28"/>
          <w:rtl w:val="true"/>
          <w:lang w:bidi="ar-SA"/>
        </w:rPr>
        <w:t>ابن اثير، عزالدين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فى معرفة الصحابه، قاهره، نشر الوهبيه،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اسحاق، ابوعبداللَّه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سيرةالنبى صلى الله عليه و آله، تهذيب عبدالملك بن هشام، تحقيق محمد محيى الدين عبدالحميد، قاهره،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عسقلانى، شهاب الدين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الاصابة فى تمييز الصحابه، قاهره، چاپ سعادة،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حاج، عبدالقادر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الخلفا على ذات الشفاء، نسخه خطى، كتابخانه متحف عراقى بغداد، شماره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ابن حزم اندلسى، ابو محمد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انساب العرب، تحقيق عبدالسلام محمد هارون، مصر، دار المعارف،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رسته، ابوعلى احمدبن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الاعلاق النفيسه، چاپ ليدن،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بيروت، دار صادر،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ظهيره، جمال الدين محمد جاراللَّه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اللطيف فضل مكه و أهلها و بناء البيت الشريف، قاهره،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عبدالبر، ابوعمر يوسف‌بن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فى اسماء الاصحاب،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سعادة، مصر،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قتيبه، ابومحمد عبداللَّه بن‌مسلم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تحقيق ثروة عكاشه، قاهره،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قدامه، موفق الدين عبداللَّه بن‌محمد بن‌احمد مقدسى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فى نسب الصحابة من الانصار، تحقيق على يوسف نويهض، 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عمادالدين ابوالفداء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فى التاريخ،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قاهره،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المحيط، چاپ دار صادر، بيروت،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ابوعبداللَّه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الثمينة فى اخبار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صالح محمدجمال، چاپ اول، مكه،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انصارى، عبدالرحمان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لمحات عن بعض المدن القديمة فى شمال غربى الجزيرة العربيه، مجلة الدارة، رياض، شماره اول، سال اول،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انصارى، عبدالقدوس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المدينة المنوره، چاپ سوم، بيروت،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بارتولد، واسيلى ولاديمير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الحضارة الاسلاميه، ترجمه عربى حمزه طاهر، چاپ سوم، قاهره،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بروكلمان، كارل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الشعوب الاسلاميه، ترجمه عربى نبيه امين فارس و منير بعلبكى، چاپ پنجم، بيروت،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بستانى، المعلم بطرس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المحيط، بيروت،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بلاذرى، احمد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تحقيق محمد حميداللَّه، دار المعارف، مصر،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تحقيق صلاح الدين منجد، قاهره،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بلخى، ابو زيد احمد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 التاريخ، تحقيق كلمان هوار، شالون، فرنسا،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حتى، فيليپ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العرب، چاپ چهارم، بيروت،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حميرى، محمدبن عبدالمنعم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المعطار فى خبر الاقطار، تحقيق احسان عباس، بيروت،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دياربكرى، حسين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الخميس فى أحوال انفس نفيس، چاپ مؤسسه شعبان در بيروت از روى چاپ قديمى چاپخانه الوهبيه قاهره،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فى سياستهم و حضارتهم و دينهم و ثقافتهم و صلاتهم بالعرب، چاپ اول، دارالمكشوف، بيروت، </w:t>
      </w:r>
      <w:r>
        <w:rPr>
          <w:rFonts w:eastAsia="IRNazanin" w:cs="IRNazanin"/>
          <w:color w:val="111111"/>
          <w:sz w:val="28"/>
          <w:szCs w:val="28"/>
          <w:lang w:bidi="fa-IR"/>
        </w:rPr>
        <w:t>1955</w:t>
      </w:r>
    </w:p>
    <w:p>
      <w:pPr>
        <w:pStyle w:val="BookText"/>
        <w:rPr/>
      </w:pPr>
      <w:r>
        <w:rPr>
          <w:rFonts w:ascii="Amiri" w:hAnsi="Amiri" w:eastAsia="Amiri" w:cs="Amiri"/>
          <w:color w:val="111111"/>
          <w:sz w:val="28"/>
          <w:sz w:val="28"/>
          <w:szCs w:val="28"/>
          <w:rtl w:val="true"/>
          <w:lang w:bidi="ar-SA"/>
        </w:rPr>
        <w:t>زمخشرى، ابوالقاسم محمودبن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 البلاغه، دار صادر،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و الامكنة و المياه، تحقيق محمد صادق آل بحر العلوم، 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سمهودى، نور الدين على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بأخبار دارالمصطفى، تحقيق محمد محيى الدين عبدالحميد، قاهره،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سهيلى، عبدالرحمان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الانف فى تفسير السيرة النبوية لإبن هشام، تعليق طه عبدالرؤف سعد، قاهره،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شبلى،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التاريخ الاسلامى و الحضارة الاسلاميه، چاپ ششم، قاهره،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شريف، احمد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المدينة فى الجاهلية و عهد الرسول، قاهره،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شنوده، المحامى 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نشأتهم و عقيدتهم و مجتمعهم من واقع نصوص التوراة كتابهم المقدس، چاپ اول، قاهره،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صالح،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 الادنى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و 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قاهره،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ضيف، شوقى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الجاهلى، چاپ سوم، قاهره،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طبرى، ابوجعفر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تحقيق محمد ابوالفضل ابراهيم، دارالمعارف، مصر،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عن تأويل آي‌القرآن، چاپ دوم، قاهره،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طنطاوى، محمد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اسرائيل فى القرآن والسنة، چاپ دوم، بيروت،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على،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فى تاريخ العرب قبل الاسلام، دارالعلم للملايين، بيروت،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عياشى، ابراهيم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بين الماضى و الحاضر، دارالمكتب العلميه، دمشق،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كحاله، عمررضا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جغرافية شبه جزيرةالعرب، مراجعة احمد على، چاپ دوم، قاهره،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كستر، پروفسور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من علاقاتهم، ترجمه عربى يحيى جبورى، بغداد،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مالك بن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تصحيح محمد فواد عبدالباقى، قاهره،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سيرة الرسول و غزواته، نسخه خطى كتابخانه اوقاف عمومى بغداد،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الامام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تحقيق محمد فؤاد عبدالباقى، چاپ اول، قاهره،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مطرى، محمدبن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بما أنست الهجرة من معالم دارالهجره، تحقيق محمد عبدالمحسن الخيال، چاپ أسعد درابزونى در مدينه منوره،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لاندو،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 العرب، ترجمه عربى منير بعلبكى، بيروت،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نووى، محيى الدين بن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الاسماء واللغات، دارالكتب العلميه، بيروت</w:t>
      </w:r>
    </w:p>
    <w:p>
      <w:pPr>
        <w:pStyle w:val="BookText"/>
        <w:rPr/>
      </w:pPr>
      <w:r>
        <w:rPr>
          <w:rFonts w:ascii="IRNazanin" w:hAnsi="IRNazanin" w:eastAsia="IRNazanin"/>
          <w:color w:val="111111"/>
          <w:sz w:val="28"/>
          <w:sz w:val="28"/>
          <w:szCs w:val="28"/>
          <w:rtl w:val="true"/>
          <w:lang w:bidi="fa-IR"/>
        </w:rPr>
        <w:t>واقدى،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مغازى رسول اللَّه، تحقيق مارسدن جونز، چاپ اكسفورد، لندن،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ولفنسون، اسرائيل معروف بأبى ذؤيب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اليهود فى بلاد العرب فى الجاهلية و صدر الاسلام، مصر، چاپ اعتماد،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همدانى، حسن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الجزيره العرب، تحقيق محمد بن على الأكوع، رياض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ياقوت حموى، شهاب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بيروت،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يعقوبى، احمد بن ابى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اليعقوبى،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Crichton, Ardrew: Dictionary of the Bible; The Interpreter`s, Abingdon press, newyork 55 Islamic culture, No 2, April, 1929: Arabic Relation in Pre Islamic Times, by Josef horority 56 Landau, Rom: Islam and the Arabs, london, 1958</w:t>
      </w:r>
      <w:r>
        <w:rPr>
          <w:rFonts w:eastAsia="Times New Roman" w:cs="Times New Roman" w:ascii="Times New Roman" w:hAnsi="Times New Roman"/>
          <w:color w:val="111111"/>
          <w:sz w:val="28"/>
          <w:szCs w:val="28"/>
          <w:rtl w:val="true"/>
          <w:lang w:val="en-US" w:bidi="en-US"/>
        </w:rPr>
        <w:t>.</w:t>
      </w:r>
      <w:bookmarkStart w:id="40" w:name="pg12521_111961"/>
    </w:p>
    <w:p>
      <w:pPr>
        <w:pStyle w:val="Heading2"/>
        <w:numPr>
          <w:ilvl w:val="1"/>
          <w:numId w:val="1"/>
        </w:numPr>
        <w:rPr/>
      </w:pPr>
      <w:bookmarkStart w:id="41" w:name="__RefHeading___Toc1063852_77815467"/>
      <w:bookmarkStart w:id="42" w:name="_Toc14"/>
      <w:bookmarkEnd w:id="40"/>
      <w:bookmarkEnd w:id="41"/>
      <w:r>
        <w:rPr>
          <w:rtl w:val="true"/>
        </w:rPr>
        <w:t>اماكن و آثار</w:t>
      </w:r>
      <w:bookmarkEnd w:id="4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3" w:name="pg12521_111962"/>
    </w:p>
    <w:p>
      <w:pPr>
        <w:pStyle w:val="Heading2"/>
        <w:numPr>
          <w:ilvl w:val="1"/>
          <w:numId w:val="1"/>
        </w:numPr>
        <w:rPr/>
      </w:pPr>
      <w:bookmarkStart w:id="44" w:name="__RefHeading___Toc1063854_77815467"/>
      <w:bookmarkStart w:id="45" w:name="_Toc15"/>
      <w:bookmarkEnd w:id="43"/>
      <w:bookmarkEnd w:id="44"/>
      <w:r>
        <w:rPr>
          <w:rtl w:val="true"/>
        </w:rPr>
        <w:t xml:space="preserve">مكّه، جنّت اوّل </w:t>
      </w:r>
      <w:r>
        <w:rPr>
          <w:rtl w:val="true"/>
        </w:rPr>
        <w:t>(</w:t>
      </w:r>
      <w:r>
        <w:rPr/>
        <w:t>2</w:t>
      </w:r>
      <w:r>
        <w:rPr>
          <w:rtl w:val="true"/>
        </w:rPr>
        <w:t>)</w:t>
      </w:r>
      <w:bookmarkEnd w:id="45"/>
    </w:p>
    <w:p>
      <w:pPr>
        <w:pStyle w:val="BookText"/>
        <w:rPr/>
      </w:pP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فرهنگ</w:t>
      </w:r>
    </w:p>
    <w:p>
      <w:pPr>
        <w:pStyle w:val="BookText"/>
        <w:rPr/>
      </w:pPr>
      <w:r>
        <w:rPr>
          <w:rFonts w:ascii="Amiri" w:hAnsi="Amiri" w:eastAsia="Amiri" w:cs="Amiri"/>
          <w:color w:val="111111"/>
          <w:sz w:val="28"/>
          <w:sz w:val="28"/>
          <w:szCs w:val="28"/>
          <w:rtl w:val="true"/>
          <w:lang w:bidi="ar-SA"/>
        </w:rPr>
        <w:t xml:space="preserve">سلوك </w:t>
      </w:r>
      <w:r>
        <w:rPr>
          <w:rStyle w:val="FootnoteAnchor"/>
          <w:rtl w:val="true"/>
        </w:rPr>
        <w:footnoteReference w:id="285"/>
      </w:r>
      <w:r>
        <w:rPr>
          <w:rFonts w:ascii="Amiri" w:hAnsi="Amiri" w:eastAsia="Amiri" w:cs="Amiri"/>
          <w:color w:val="111111"/>
          <w:sz w:val="28"/>
          <w:sz w:val="28"/>
          <w:szCs w:val="28"/>
          <w:rtl w:val="true"/>
          <w:lang w:bidi="ar-SA"/>
        </w:rPr>
        <w:t xml:space="preserve">حاجيان در مواضع شريفه </w:t>
      </w:r>
      <w:r>
        <w:rPr>
          <w:rStyle w:val="FootnoteAnchor"/>
          <w:rtl w:val="true"/>
        </w:rPr>
        <w:footnoteReference w:id="28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بايد خود را از اوساخ </w:t>
      </w:r>
      <w:r>
        <w:rPr>
          <w:rStyle w:val="FootnoteAnchor"/>
          <w:rtl w:val="true"/>
        </w:rPr>
        <w:footnoteReference w:id="287"/>
      </w:r>
      <w:r>
        <w:rPr>
          <w:rFonts w:ascii="Amiri" w:hAnsi="Amiri" w:eastAsia="Amiri" w:cs="Amiri"/>
          <w:color w:val="111111"/>
          <w:sz w:val="28"/>
          <w:sz w:val="28"/>
          <w:szCs w:val="28"/>
          <w:rtl w:val="true"/>
          <w:lang w:bidi="ar-SA"/>
        </w:rPr>
        <w:t xml:space="preserve">ظاهريّه و ارجاس </w:t>
      </w:r>
      <w:r>
        <w:rPr>
          <w:rStyle w:val="FootnoteAnchor"/>
          <w:rtl w:val="true"/>
        </w:rPr>
        <w:footnoteReference w:id="288"/>
      </w:r>
      <w:r>
        <w:rPr>
          <w:rFonts w:ascii="IRNazanin" w:hAnsi="IRNazanin" w:eastAsia="IRNazanin"/>
          <w:color w:val="111111"/>
          <w:sz w:val="28"/>
          <w:sz w:val="28"/>
          <w:szCs w:val="28"/>
          <w:rtl w:val="true"/>
          <w:lang w:bidi="fa-IR"/>
        </w:rPr>
        <w:t xml:space="preserve">باطنيّه پاك نموده تا قابل كبرياء حق شود، تلبيه كنان ذليل و خاضع گناهان خود را به نظر آورده از دَرِ بنى‌شيبه </w:t>
      </w:r>
      <w:r>
        <w:rPr>
          <w:rStyle w:val="FootnoteAnchor"/>
          <w:rtl w:val="true"/>
        </w:rPr>
        <w:footnoteReference w:id="289"/>
      </w:r>
      <w:r>
        <w:rPr>
          <w:rFonts w:ascii="Amiri" w:hAnsi="Amiri" w:eastAsia="Amiri" w:cs="Amiri"/>
          <w:color w:val="111111"/>
          <w:sz w:val="28"/>
          <w:sz w:val="28"/>
          <w:szCs w:val="28"/>
          <w:rtl w:val="true"/>
          <w:lang w:bidi="ar-SA"/>
        </w:rPr>
        <w:t xml:space="preserve">وارد شود، مسجدالحرام را زيارت نمايد، و طواف كند، و از آداب ركن يمانى و وقوف در مستجار و تقبيل </w:t>
      </w:r>
      <w:r>
        <w:rPr>
          <w:rStyle w:val="FootnoteAnchor"/>
          <w:rtl w:val="true"/>
        </w:rPr>
        <w:footnoteReference w:id="290"/>
      </w:r>
      <w:r>
        <w:rPr>
          <w:rFonts w:ascii="IRNazanin" w:hAnsi="IRNazanin" w:eastAsia="IRNazanin"/>
          <w:color w:val="111111"/>
          <w:sz w:val="28"/>
          <w:sz w:val="28"/>
          <w:szCs w:val="28"/>
          <w:rtl w:val="true"/>
          <w:lang w:bidi="fa-IR"/>
        </w:rPr>
        <w:t xml:space="preserve">حجرالأسود غفلت نورزد، و در مقام حضرت ابراهيم نماز واجب خود را ادا نمايد، و از آب زمزم بر بدن خود بپاشد، بعد از آن سعى ما بين صفا و مروه را قصد كند، و در اين سعى هروله </w:t>
      </w:r>
      <w:r>
        <w:rPr>
          <w:rStyle w:val="FootnoteAnchor"/>
          <w:rtl w:val="true"/>
        </w:rPr>
        <w:footnoteReference w:id="291"/>
      </w:r>
      <w:r>
        <w:rPr>
          <w:rFonts w:ascii="Amiri" w:hAnsi="Amiri" w:eastAsia="Amiri" w:cs="Amiri"/>
          <w:color w:val="111111"/>
          <w:sz w:val="28"/>
          <w:sz w:val="28"/>
          <w:szCs w:val="28"/>
          <w:rtl w:val="true"/>
          <w:lang w:bidi="ar-SA"/>
        </w:rPr>
        <w:t xml:space="preserve">كنان انيّت </w:t>
      </w:r>
      <w:r>
        <w:rPr>
          <w:rStyle w:val="FootnoteAnchor"/>
          <w:rtl w:val="true"/>
        </w:rPr>
        <w:footnoteReference w:id="292"/>
      </w:r>
      <w:r>
        <w:rPr>
          <w:rFonts w:ascii="Amiri" w:hAnsi="Amiri" w:eastAsia="Amiri" w:cs="Amiri"/>
          <w:color w:val="111111"/>
          <w:sz w:val="28"/>
          <w:sz w:val="28"/>
          <w:szCs w:val="28"/>
          <w:rtl w:val="true"/>
          <w:lang w:bidi="ar-SA"/>
        </w:rPr>
        <w:t xml:space="preserve">را از خود سلب كند، آرزوهاى خود را تمنا نمايد، و از منا كه اوّل مسالك </w:t>
      </w:r>
      <w:r>
        <w:rPr>
          <w:rStyle w:val="FootnoteAnchor"/>
          <w:rtl w:val="true"/>
        </w:rPr>
        <w:footnoteReference w:id="293"/>
      </w:r>
      <w:r>
        <w:rPr>
          <w:rFonts w:ascii="IRNazanin" w:hAnsi="IRNazanin" w:eastAsia="IRNazanin"/>
          <w:color w:val="111111"/>
          <w:sz w:val="28"/>
          <w:sz w:val="28"/>
          <w:szCs w:val="28"/>
          <w:rtl w:val="true"/>
          <w:lang w:bidi="fa-IR"/>
        </w:rPr>
        <w:t xml:space="preserve">و مناسك باشد به سوى عرفات قدم نهد، و اعتراف به گناهان خود نموده، و وقوف در عرفات را ركن اقوم </w:t>
      </w:r>
      <w:r>
        <w:rPr>
          <w:rStyle w:val="FootnoteAnchor"/>
          <w:rtl w:val="true"/>
        </w:rPr>
        <w:footnoteReference w:id="294"/>
      </w:r>
      <w:r>
        <w:rPr>
          <w:rFonts w:ascii="IRNazanin" w:hAnsi="IRNazanin" w:eastAsia="IRNazanin"/>
          <w:color w:val="111111"/>
          <w:sz w:val="28"/>
          <w:sz w:val="28"/>
          <w:szCs w:val="28"/>
          <w:rtl w:val="true"/>
          <w:lang w:bidi="fa-IR"/>
        </w:rPr>
        <w:t xml:space="preserve">اين فريضه داند، آنگاه بر عرفات تكبير گويد، به مزدلفه آيد و جمع بين الصلوتين </w:t>
      </w:r>
      <w:r>
        <w:rPr>
          <w:rStyle w:val="FootnoteAnchor"/>
          <w:rtl w:val="true"/>
        </w:rPr>
        <w:footnoteReference w:id="295"/>
      </w:r>
      <w:r>
        <w:rPr>
          <w:rFonts w:ascii="Amiri" w:hAnsi="Amiri" w:eastAsia="Amiri" w:cs="Amiri"/>
          <w:color w:val="111111"/>
          <w:sz w:val="28"/>
          <w:sz w:val="28"/>
          <w:szCs w:val="28"/>
          <w:rtl w:val="true"/>
          <w:lang w:bidi="ar-SA"/>
        </w:rPr>
        <w:t xml:space="preserve">در آن محل كرده و بيتوته </w:t>
      </w:r>
      <w:r>
        <w:rPr>
          <w:rStyle w:val="FootnoteAnchor"/>
          <w:rtl w:val="true"/>
        </w:rPr>
        <w:footnoteReference w:id="296"/>
      </w:r>
      <w:r>
        <w:rPr>
          <w:rFonts w:ascii="IRNazanin" w:hAnsi="IRNazanin" w:eastAsia="IRNazanin"/>
          <w:color w:val="111111"/>
          <w:sz w:val="28"/>
          <w:sz w:val="28"/>
          <w:szCs w:val="28"/>
          <w:rtl w:val="true"/>
          <w:lang w:bidi="fa-IR"/>
        </w:rPr>
        <w:t xml:space="preserve">نمايد و توبه از گناهان را فراموش نكند، پس در روز قربان به منا حاضر شده و قربانى كند و سر بتراشد، آنگاه به سوى خانه كعبه رود، و در راه كه شيطان را دشمن قوى مانع از وصول به بارگاه حضرت كبريايى است با هفت دانه رمى جمره </w:t>
      </w:r>
      <w:r>
        <w:rPr>
          <w:rStyle w:val="FootnoteAnchor"/>
          <w:rtl w:val="true"/>
        </w:rPr>
        <w:footnoteReference w:id="297"/>
      </w:r>
      <w:r>
        <w:rPr>
          <w:rFonts w:ascii="IRNazanin" w:hAnsi="IRNazanin" w:eastAsia="IRNazanin"/>
          <w:color w:val="111111"/>
          <w:sz w:val="28"/>
          <w:sz w:val="28"/>
          <w:szCs w:val="28"/>
          <w:rtl w:val="true"/>
          <w:lang w:bidi="fa-IR"/>
        </w:rPr>
        <w:t xml:space="preserve">از خود براند و دور سازد، آنگاه به خانه كعبه پناه آورد، و براى تشكّر و خلاصى از شيطان رجيم هفت مرتبه شوط </w:t>
      </w:r>
      <w:r>
        <w:rPr>
          <w:rStyle w:val="FootnoteAnchor"/>
          <w:rtl w:val="true"/>
        </w:rPr>
        <w:footnoteReference w:id="298"/>
      </w:r>
      <w:r>
        <w:rPr>
          <w:rFonts w:ascii="IRNazanin" w:hAnsi="IRNazanin" w:eastAsia="IRNazanin"/>
          <w:color w:val="111111"/>
          <w:sz w:val="28"/>
          <w:sz w:val="28"/>
          <w:szCs w:val="28"/>
          <w:rtl w:val="true"/>
          <w:lang w:bidi="fa-IR"/>
        </w:rPr>
        <w:t>نمايد، و گرفتنِ پرده اشارت است از دامن حقّ تعالى گرفتن، دست برندارد، و خلاصه آن كه از شرّ شيطان رجيم و از گناهان آينده پناه برده، و از اداى فرايض نيز غافل</w:t>
      </w:r>
    </w:p>
    <w:p>
      <w:pPr>
        <w:pStyle w:val="BookText"/>
        <w:rPr/>
      </w:pPr>
      <w:r>
        <w:rPr>
          <w:rFonts w:ascii="Amiri" w:hAnsi="Amiri" w:eastAsia="Amiri" w:cs="Amiri"/>
          <w:color w:val="111111"/>
          <w:sz w:val="28"/>
          <w:sz w:val="28"/>
          <w:szCs w:val="28"/>
          <w:rtl w:val="true"/>
          <w:lang w:bidi="ar-SA"/>
        </w:rPr>
        <w:t xml:space="preserve">نباشد، روز عيد اضحى افعال تمتّع حاجيان اماميّه است و افعال حج اهل سنّت تمام مى‌شود و در آن روز بايد ذبح قربانى كنند، حجّاج يوم ترويه </w:t>
      </w:r>
      <w:r>
        <w:rPr>
          <w:rStyle w:val="FootnoteAnchor"/>
          <w:rtl w:val="true"/>
        </w:rPr>
        <w:footnoteReference w:id="299"/>
      </w:r>
      <w:r>
        <w:rPr>
          <w:rFonts w:ascii="IRNazanin" w:hAnsi="IRNazanin" w:eastAsia="IRNazanin"/>
          <w:color w:val="111111"/>
          <w:sz w:val="28"/>
          <w:sz w:val="28"/>
          <w:szCs w:val="28"/>
          <w:rtl w:val="true"/>
          <w:lang w:bidi="fa-IR"/>
        </w:rPr>
        <w:t>تهيه آب و آذوقه نموده از براى رفتن به عرفات روز ديگر در عرفات جمع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مِنَ الْواقِفْينَ بِعَرَفاتِك بِمُحمّدٍ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ثواب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حلّى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إذا أخَذَ في حِجارة، لَمْ يَرفَع شَيئاً وَلَمْ يَضَعهُ إلّا كَتَبَ اللَّهُ لَهُ عَشر حَسَناتٍ، وَمَحى عَنهَ عَشرَ سَيئاتٍ، وَرَفعَ لَهُ عَشرَ دَرَجاتٍ، فإذا رَكبَ بعيرَهُ لَمْ يَرفَع خَفّا وَلَمْ يَضعهُ إلّاكَتبَ اللَّهُ لَهُ مِثلَ ذلِكَ، فإذا أطافَ بالبَيتِ خَرجَ مِنْ ذِنُوبِهِ، فَإذا سَعى بينَ الصّفا والمَروة خَرَج مِن ذِنوبهِ، فَإذا وَقَف بِعَرفات خَرجَ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يَحِجُّ حَجةً إنّ اللَّه لا يَكتبُ عليهِ الذّنوبَ أربعةَ أشهرٍ، ويكتبَ لهُ الحَسناتَ إلّاأنْ يأتي بكبيرةٍ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حِجةٌ أفضلُ أو عِتقُ رَقَبَة؟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بَلغتُ ثلاثينَ رقبة،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أزل أُزيدُ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بلغتُ خمسينَ رقبة،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يُعتق مِنَ النّار، وصِنفٌ يَخرجُ مِنْ ذُنوبهِ كهيئةِ يوم ولدتهُ أمّهُ، وَصِنفٌ يُحفظ في أهلهِ ومالِهِ وَهوَ أدنى ما يرجعُ بهِ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مبرورةٌ خيرٌ منَ الدُّنيا وما فيها، وَحِجةٌ مبرورةٌ ليسَ لها أجرٌ إلّاالجنّة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رسول خدا صلى الله عليه و آله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 خالص و مقبول بهتر است از دنيا و ما فيها، و حجّ خالص و مقبول را اجر نيست مگر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آن جناب فرموده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و عُمّار </w:t>
      </w:r>
      <w:r>
        <w:rPr>
          <w:rStyle w:val="FootnoteAnchor"/>
          <w:rtl w:val="true"/>
        </w:rPr>
        <w:footnoteReference w:id="300"/>
      </w:r>
      <w:r>
        <w:rPr>
          <w:rFonts w:ascii="IRNazanin" w:hAnsi="IRNazanin" w:eastAsia="IRNazanin"/>
          <w:color w:val="111111"/>
          <w:sz w:val="28"/>
          <w:sz w:val="28"/>
          <w:szCs w:val="28"/>
          <w:rtl w:val="true"/>
          <w:lang w:bidi="fa-IR"/>
        </w:rPr>
        <w:t>مهمان و زوّار خالق احديّت هستند، هرگاه حاجتى از وى سؤال كنند كرامت مى‌فرمايد، و هرگاه شفيع كرده شوند نزد حضرت حق قبول كند شفاعت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از رسول خدا صلى الله عليه و آله وارد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احديّت وعده فرموده بر بيت‌الحرام كه هر سالى حج كند او را ششصد هزار نفر، و زمانى كه اين عدد از اهل زمين تمام شد تكميل مى‌فرمايد او را به ملائكه، و كعبه بر محشر آيد چون عروس زينت داده شده، و هر كسى كه حجّ بكند و زيارت كند او را و چنگ زند به استار </w:t>
      </w:r>
      <w:r>
        <w:rPr>
          <w:rStyle w:val="FootnoteAnchor"/>
          <w:rtl w:val="true"/>
        </w:rPr>
        <w:footnoteReference w:id="301"/>
      </w:r>
      <w:r>
        <w:rPr>
          <w:rFonts w:ascii="IRNazanin" w:hAnsi="IRNazanin" w:eastAsia="IRNazanin"/>
          <w:color w:val="111111"/>
          <w:sz w:val="28"/>
          <w:sz w:val="28"/>
          <w:szCs w:val="28"/>
          <w:rtl w:val="true"/>
          <w:lang w:bidi="fa-IR"/>
        </w:rPr>
        <w:t>آن و بگردد به اطراف آن تا اين كه كعبه داخل بهشت مى‌شود و ايشان هم با او داخل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اعرابى خدمت خاتم‌الانبياء صلى الله عليه و آله 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من از خانه خود بيرون آمدم به قصد حجّ پس از من فَوْت شد، و مرد متموّل و غنى هستم، پس امر فرما بر من تا به عمل آورم چيزى را كه مقابل ثواب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نظر كن به كوه ابوقبيس، پس هر گاه بشود كوه ابوقبيس براى تو طلاى سرخ و او را انفاق كنى در راه خدا نمى‌رسى به آن ثوابى كه حج كننده مى‌رسد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كننده وقتى كه تدارك خود را ديد، بر نمى‌دارد چيزى و نمى‌گذارد الّا اين كه عطا كند خداوند عالم به هر يكى از آنها ده حسنه و محو مى‌كند از آن ده سيّئه و بلند مى‌كند از براى او ده درجه، و زمانى كه به راحله </w:t>
      </w:r>
      <w:r>
        <w:rPr>
          <w:rStyle w:val="FootnoteAnchor"/>
          <w:rtl w:val="true"/>
        </w:rPr>
        <w:footnoteReference w:id="302"/>
      </w:r>
      <w:r>
        <w:rPr>
          <w:rFonts w:ascii="IRNazanin" w:hAnsi="IRNazanin" w:eastAsia="IRNazanin"/>
          <w:color w:val="111111"/>
          <w:sz w:val="28"/>
          <w:sz w:val="28"/>
          <w:szCs w:val="28"/>
          <w:rtl w:val="true"/>
          <w:lang w:bidi="fa-IR"/>
        </w:rPr>
        <w:t>خود سوار شد، قدمى بر نمى‌دارد و نمى‌گذارد مگر اينكه بنويسد خداى تعالى براى آن مثل آنچه ذكر شد، پس زمانى كه بيت را طواف كرد بيرون مى‌آيد از گناهان خود و سعى كرد مابين صفا و مروه بيرون مى‌آيد از گناهان خود، و وقوف به عرفات بكند خارج مى‌شود از گناهان خود، وقتى كه وقوف به مشعر نمايد خارج مى‌شود از گناهان خود و زمانى كه رمى جمرات كرد خارج مى‌شود از گناهان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شمرد همه را بعد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مى‌رسى تو به آن ثوابى كه مى‌رسد بر آن حاج؟</w:t>
      </w:r>
    </w:p>
    <w:p>
      <w:pPr>
        <w:pStyle w:val="BookText"/>
        <w:rPr/>
      </w:pPr>
      <w:r>
        <w:rPr>
          <w:rFonts w:ascii="IRNazanin" w:hAnsi="IRNazanin" w:eastAsia="IRNazanin"/>
          <w:color w:val="111111"/>
          <w:sz w:val="28"/>
          <w:sz w:val="28"/>
          <w:szCs w:val="28"/>
          <w:rtl w:val="true"/>
          <w:lang w:bidi="fa-IR"/>
        </w:rPr>
        <w:t>و ايضا سكونى روايت مى‌كند كه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خداوند عالم مى‌بخشد حج كننده و اهل بيت و عشيره او را و مى‌بخشد كسى را كه حج كننده درباره او طلب مغفرت نمايد، و گناه نوشته نمى‌شود بر حاج چهار ماه و نوشته مى‌شود براى او حسنات، مگر اين كه از او گناه كبيره صادر شود، و صرف يك درهم در راه حجّ افضل است از صرف هزار درهم در غير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سَقى حاجّاً فصافحهُ كانَ كَمنْ إستَلمَ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ثواب استلام حجر در محلّ خود ذكر خواهد شد ان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فضيلت نيابت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از 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از مردى كه حج كند از جانب ديگرى او را از اجر و ثواب چيزى هست؟</w:t>
      </w:r>
    </w:p>
    <w:p>
      <w:pPr>
        <w:pStyle w:val="BookText"/>
        <w:rPr/>
      </w:pPr>
      <w:r>
        <w:rPr>
          <w:rFonts w:ascii="IRNazanin" w:hAnsi="IRNazanin" w:eastAsia="IRNazanin"/>
          <w:color w:val="111111"/>
          <w:sz w:val="28"/>
          <w:sz w:val="28"/>
          <w:szCs w:val="28"/>
          <w:rtl w:val="true"/>
          <w:lang w:bidi="fa-IR"/>
        </w:rPr>
        <w:t>آن حضرت اين مضمون ادا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 او راست ثواب و اجر ده حج و آمرزيده مى‌شود گناهان او، و آمرزيده مى‌شود گناهان جميع اقربا و نزديكان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اللَّهَ واسعٌ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مفاد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خلّاق احديت اجر و ثواب ده حجّ را به او كرامت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حسب ظاهر به ظاهر اين اخبار قائل شده و حجّ را بر مستطيع در هر سال واجب دانسته، و علما آن را حمل نموده‌اند بر تأكيد استحباب و يا بر وجوب كفائى </w:t>
      </w:r>
      <w:r>
        <w:rPr>
          <w:rStyle w:val="FootnoteAnchor"/>
          <w:rtl w:val="true"/>
        </w:rPr>
        <w:footnoteReference w:id="303"/>
      </w:r>
      <w:r>
        <w:rPr>
          <w:rFonts w:ascii="IRNazanin" w:hAnsi="IRNazanin" w:eastAsia="IRNazanin"/>
          <w:color w:val="111111"/>
          <w:sz w:val="28"/>
          <w:sz w:val="28"/>
          <w:szCs w:val="28"/>
          <w:rtl w:val="true"/>
          <w:lang w:bidi="fa-IR"/>
        </w:rPr>
        <w:t xml:space="preserve">درهر سال بر كسانى كه حجّ كرده باشند، يا بر اين كه هرگاه از سال استطاعت به تأخير افتد مانند ساير واجبات موقّته </w:t>
      </w:r>
      <w:r>
        <w:rPr>
          <w:rStyle w:val="FootnoteAnchor"/>
          <w:rtl w:val="true"/>
        </w:rPr>
        <w:footnoteReference w:id="304"/>
      </w:r>
      <w:r>
        <w:rPr>
          <w:rFonts w:ascii="IRNazanin" w:hAnsi="IRNazanin" w:eastAsia="IRNazanin"/>
          <w:color w:val="111111"/>
          <w:sz w:val="28"/>
          <w:sz w:val="28"/>
          <w:szCs w:val="28"/>
          <w:rtl w:val="true"/>
          <w:lang w:bidi="fa-IR"/>
        </w:rPr>
        <w:t>قضا نمى‌شود و هميشه اداست تا به عمل آيد، مثل صلاة زلزله، هر چند كه تأخيرش حرام است و هر سالى يك گناه كبيره در نامه عمل او نوشته مى‌شود و محو نمى‌گردد مگر به توبه، يا اينكه به تفضل الهى، هر چند كه بالأخره حجّ به عمل آمده باشد، پس محافظت بر حجة الاسلام ممكن شود در هر سالى واجب است بى‌عذر ترك نكنند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زِيارةَ بَيت اللَّه الحَرام في عامنا هذا وفي كلِّ عامٍ، وَاغفر لي تِلْكَ الذُّنُوبَ‌العِظام، فإنّهُ لا يغفِرُها غيرُكَ يا رحمانُ يا 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ترك نمودن حج و عقاب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ترك كردن حج در صورت استطاعت گناه كبيره مُهلكه است، قال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وَللَّه على النّاسِ حِجُّ البيتِ مَنْ استطاعَ إليهِ سبيلًا وَمَنْ كفرَ فإنّ اللَّهَ غَنىٌ عَنِ العالمينْ؛ يعنى هر كه ترك حج كند بدون عذر شرعى، و اعتنا به وجوب آن نداشته باشد، پس بدرستى كه خداوند عالم غنى است از عالميان و عبادت آنها، و تعبير به كلمه كفر يا حكايت از كفر باطنى تارك حجّ است و يا از باب تأكيد و مبالغه ظاهريّه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فليَمتْ يهوديّاً أو نصرانيّاً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از كاظم عليه السلام روايت شده كه آن بزرگوار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انبِئكُمْ بالأخسرينَ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زيان كارترين مردمان در عمل آنهايند كه حجة الإسلام بتأخير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صادق عليه السلام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قول خدا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وَنَحشُرُهُم يومَ القيمة أعمي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حج بر ايشان واجب شود، وبى مانع شرعى خود را از حجّ باز دارد و حجّ نكرده بميرد او را غسل ندهيد و كفن نكنيد و بر مقبره مسلمانان او را دفن نكنيد، كه او بر ملّت يهود مرده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احوال كسى كه در راه حج بميرد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احاديث وارد شده كه اگر كسى در سفر حجّ بميرد، هول قيامت را نمى‌بيند و از او حساب نمى‌كشند، و با اصحاب بدر محشور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است كسى كه در حرم مدفون شود، ايمن مى‌باشد از فزع اكبر </w:t>
      </w:r>
      <w:r>
        <w:rPr>
          <w:rStyle w:val="FootnoteAnchor"/>
          <w:rtl w:val="true"/>
        </w:rPr>
        <w:footnoteReference w:id="305"/>
      </w:r>
      <w:r>
        <w:rPr>
          <w:rFonts w:ascii="IRNazanin" w:hAnsi="IRNazanin" w:eastAsia="IRNazanin"/>
          <w:color w:val="111111"/>
          <w:sz w:val="28"/>
          <w:sz w:val="28"/>
          <w:szCs w:val="28"/>
          <w:rtl w:val="true"/>
          <w:lang w:bidi="fa-IR"/>
        </w:rPr>
        <w:t>، خواه از نيكوكاران باشد يا از گناهكاران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در مدينه بميرد ايمن خواهد بود از عذاب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وجه تسميه مكّه و معانى آن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كه ميان مسلمين و يهود در باب افضيلت كعبه و بيت المقدس مباحثه و نزاع</w:t>
      </w:r>
    </w:p>
    <w:p>
      <w:pPr>
        <w:pStyle w:val="BookText"/>
        <w:rPr/>
      </w:pPr>
      <w:r>
        <w:rPr>
          <w:rFonts w:ascii="IRNazanin" w:hAnsi="IRNazanin" w:eastAsia="IRNazanin"/>
          <w:color w:val="111111"/>
          <w:sz w:val="28"/>
          <w:sz w:val="28"/>
          <w:szCs w:val="28"/>
          <w:rtl w:val="true"/>
          <w:lang w:bidi="fa-IR"/>
        </w:rPr>
        <w:t>افتاد، پس اين آيه شريف را خلّاق عالم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بَيتٍ وُضِعَ للنّاس للَّذي ببكّة مُباركاً وَهُدىً للعالمين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ميم 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شهر بكّه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موحدّه منقوطه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اللَّه الحرام را گويند، حاصل سخن اهل لغت آن است شتر بچه در خوردن شير و مكيدن آن مبالغه مى‌نمايد چنانكه هيچ شير در پستان مادرش نمى‌ماند، پس مكّه مى‌كشد مردم را از هر طرف زمين به سوى خود به جهت عبادت خاصّه، يا كشيده مى‌شود در آنجا گناهان مردم به جهت عباداتى كه در آنجا مى‌شود، چنانكه بچّه حيوانات بمكد تمام آنچه را كه در پستان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اين كه آنجا مى‌كشند گردنهاى جبابره را، و ايضاً لفظ مكّه را از اين كلمه اشتقاق كردند و آن موضع مكرّم را بدان جهت كه آب كمتر دارد موسوم گردانيده، يا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جرايم و آثام </w:t>
      </w:r>
      <w:r>
        <w:rPr>
          <w:rStyle w:val="FootnoteAnchor"/>
          <w:rtl w:val="true"/>
        </w:rPr>
        <w:footnoteReference w:id="306"/>
      </w:r>
      <w:r>
        <w:rPr>
          <w:rFonts w:ascii="IRNazanin" w:hAnsi="IRNazanin" w:eastAsia="IRNazanin"/>
          <w:color w:val="111111"/>
          <w:sz w:val="28"/>
          <w:sz w:val="28"/>
          <w:szCs w:val="28"/>
          <w:rtl w:val="true"/>
          <w:lang w:bidi="fa-IR"/>
        </w:rPr>
        <w:t>عباد را محو و زايل مى‌سازد، و هم 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بيت و ما حول آن را گويند از آن جهت كه مردم در طواف مزاحم يكديگر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الجوهرى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 بطنَ مكّة ببكّة لإزدحامُ النّاسِ فيهِ، لأنّهُ مِنْ مكّة أي زحمة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قالوا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يُبِكُّ أعناق الجبابرة إذا أحدثوا فيها وَ أستحلوا حُرمتها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بعضى اهل لغت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مكه خانه مه آباد بود و آن را مه و كه مى‌ناميدند كه به پارسى جاى پيكرها است، زيرا كه پارسيان مانند ستاره‌ها از زر و سيم و سنگ آراسته در پرستشگاههاى خود مى‌گذاردند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امّ‌القرى نيز گفته‌اند، به سبب آن كه زمين را از تحت </w:t>
      </w:r>
      <w:r>
        <w:rPr>
          <w:rStyle w:val="FootnoteAnchor"/>
          <w:rtl w:val="true"/>
        </w:rPr>
        <w:footnoteReference w:id="307"/>
      </w:r>
      <w:r>
        <w:rPr>
          <w:rFonts w:ascii="IRNazanin" w:hAnsi="IRNazanin" w:eastAsia="IRNazanin"/>
          <w:color w:val="111111"/>
          <w:sz w:val="28"/>
          <w:sz w:val="28"/>
          <w:szCs w:val="28"/>
          <w:rtl w:val="true"/>
          <w:lang w:bidi="fa-IR"/>
        </w:rPr>
        <w:t xml:space="preserve">او گسترانيده‌اند، پس مكّه اصل ارض باشد و از اين جهة مكّه را امّ‌الأرضين </w:t>
      </w:r>
      <w:r>
        <w:rPr>
          <w:rStyle w:val="FootnoteAnchor"/>
          <w:rtl w:val="true"/>
        </w:rPr>
        <w:footnoteReference w:id="308"/>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البيتُ قبلَ الأرض بألفي عامٍ، ثُمَّ رَحُبتِ الأرضُ منهُ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آفرينش زمين و آسمان، عرش الهى بر آب بود، حق سبحانه و تعالى باد را فرمان داد تا خود را بروى زد، آب در حركت آمد و به قدرت كامله در روى آب سنگى ظاهر گشت بر مثال قُبّه و آن قبّه از حركت باز نمى‌ايستاد تا به وجود جبال ساكن شد، و اوّل جبل </w:t>
      </w:r>
      <w:r>
        <w:rPr>
          <w:rStyle w:val="FootnoteAnchor"/>
          <w:rtl w:val="true"/>
        </w:rPr>
        <w:footnoteReference w:id="309"/>
      </w:r>
      <w:r>
        <w:rPr>
          <w:rFonts w:ascii="IRNazanin" w:hAnsi="IRNazanin" w:eastAsia="IRNazanin"/>
          <w:color w:val="111111"/>
          <w:sz w:val="28"/>
          <w:sz w:val="28"/>
          <w:szCs w:val="28"/>
          <w:rtl w:val="true"/>
          <w:lang w:bidi="fa-IR"/>
        </w:rPr>
        <w:t xml:space="preserve">كه در مكّه آفريده شد آن كوه ابوقبيس بوده و زمين را از تحت موضع بيت بگسترانيد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فلذالك سُميّتْ مكّة بامّ القُرى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 از جهت انفراد و تربيع </w:t>
      </w:r>
      <w:r>
        <w:rPr>
          <w:rStyle w:val="FootnoteAnchor"/>
          <w:rtl w:val="true"/>
        </w:rPr>
        <w:footnoteReference w:id="310"/>
      </w:r>
      <w:r>
        <w:rPr>
          <w:rFonts w:ascii="IRNazanin" w:hAnsi="IRNazanin" w:eastAsia="IRNazanin"/>
          <w:color w:val="111111"/>
          <w:sz w:val="28"/>
          <w:sz w:val="28"/>
          <w:szCs w:val="28"/>
          <w:rtl w:val="true"/>
          <w:lang w:bidi="fa-IR"/>
        </w:rPr>
        <w:t>آن كعبه ناميده‌اند، هر بنائى كه آن مربّع و منفرد باشد، يعنى پيوسته به هيچ بنائى ديگر نباشد در عربى آن را كعبه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رحم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داخل بيت شود او را رَحم كرده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پيش از ظهور اسلام هميشه هر طوايف كه بوده‌اند مُعزّز و مكرّم مى‌داشته‌اند، و سكّان آنجا از آنچه در خارج مكّه مى‌ترسيده‌اند امن مى‌زيسته‌اند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فلذلك سُمي بلد الأمين لأمنه وأمانه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كعبه را بيت‌العتيق نيز گويند، چنانچه در 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وَليُوفُوا نُذُورَهُم وَلِيطوّفوا بِالبَيتِ العَتْيق </w:t>
      </w:r>
      <w:r>
        <w:rPr>
          <w:rStyle w:val="FootnoteAnchor"/>
          <w:rtl w:val="true"/>
        </w:rPr>
        <w:footnoteReference w:id="311"/>
      </w:r>
      <w:r>
        <w:rPr>
          <w:rFonts w:ascii="IRNazanin" w:hAnsi="IRNazanin" w:eastAsia="IRNazanin"/>
          <w:color w:val="111111"/>
          <w:sz w:val="28"/>
          <w:sz w:val="28"/>
          <w:szCs w:val="28"/>
          <w:rtl w:val="true"/>
          <w:lang w:bidi="fa-IR"/>
        </w:rPr>
        <w:t>، وجه تسميه به اين اسم را از چند وجه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اين كه آزاد است از تملّك مخلوقات، چون كسى مالك آنجا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قديم از همه خانه‌هاست كه در روى زمين است، چنانچه دلالت دارد بر اين معنى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w:t>
      </w:r>
      <w:r>
        <w:rPr>
          <w:rStyle w:val="FootnoteAnchor"/>
          <w:rtl w:val="true"/>
        </w:rPr>
        <w:footnoteReference w:id="312"/>
      </w:r>
      <w:r>
        <w:rPr>
          <w:rFonts w:ascii="Amiri" w:hAnsi="Amiri" w:eastAsia="Amiri" w:cs="Amiri"/>
          <w:color w:val="111111"/>
          <w:sz w:val="28"/>
          <w:sz w:val="28"/>
          <w:szCs w:val="28"/>
          <w:rtl w:val="true"/>
          <w:lang w:bidi="ar-SA"/>
        </w:rPr>
        <w:t>وشى‌ء قديم را عتيق 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آزادى از تسلط ظالمان، كه خلّاق احديّت آن مكان مقدّس را از ظلم ظالمان محفوظ داشته و هر كه را هم به اين صدد افتاده باشد دفع فرموده به مجازات كافيه، چنانچه استيصال اصحاب فيل كه قصد تخريب آن خانه كرده بودند شاهد بيّن است بر اين مدعى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آزاد شدن او از طوفان نوح عليه السلام، چنانچه به سند معتبر از صادق عليه السلام منقول است كه خدا غرق كرد جميع زمين را در طوفان نوح عليه السلام مگر خانه كعبه، پس از آن روز او را عتيق </w:t>
      </w:r>
      <w:r>
        <w:rPr>
          <w:rStyle w:val="FootnoteAnchor"/>
          <w:rtl w:val="true"/>
        </w:rPr>
        <w:footnoteReference w:id="313"/>
      </w:r>
      <w:r>
        <w:rPr>
          <w:rFonts w:ascii="Amiri" w:hAnsi="Amiri" w:eastAsia="Amiri" w:cs="Amiri"/>
          <w:color w:val="111111"/>
          <w:sz w:val="28"/>
          <w:sz w:val="28"/>
          <w:szCs w:val="28"/>
          <w:rtl w:val="true"/>
          <w:lang w:bidi="ar-SA"/>
        </w:rPr>
        <w:t>ناميدند كه از غرق شدن آزاد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آسمان رفت؟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ولكن آب به آن نرسيد و از دورش بلند شد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كتب مروى است كه در طوفان نوح عليه السلام دو جا را از روى زمين آب نگرفت؛ يكى كعبه و ديگرى مدفن مقدّس امام حسين عليه السلام، چنانچه ظالمين آل محمد صلى الله عليه و آله بعد از شهادت آن حضرت مكرّر به آنجا آب بستند و شخم كردند كه زراعت كنند، شايد كه اثر قبر مطهّر نور ديده خاتم الانبيا برطرف شود و هر دفعه آب بر در آنجا حلقه زده حيران ماند و روى</w:t>
      </w:r>
    </w:p>
    <w:p>
      <w:pPr>
        <w:pStyle w:val="BookText"/>
        <w:rPr/>
      </w:pPr>
      <w:r>
        <w:rPr>
          <w:rFonts w:ascii="Amiri" w:hAnsi="Amiri" w:eastAsia="Amiri" w:cs="Amiri"/>
          <w:color w:val="111111"/>
          <w:sz w:val="28"/>
          <w:sz w:val="28"/>
          <w:szCs w:val="28"/>
          <w:rtl w:val="true"/>
          <w:lang w:bidi="ar-SA"/>
        </w:rPr>
        <w:t>هم بالا آمد، اين است كه آن مكان مقدّس را حائر حسينيّه مى‌نامند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بيان احرام و آداب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كسى اراده حج كند بايد دل خود را خالى نمايد از هر چه كه آن را از خدا مشغول مى‌كند، تا حائل </w:t>
      </w:r>
      <w:r>
        <w:rPr>
          <w:rStyle w:val="FootnoteAnchor"/>
          <w:rtl w:val="true"/>
        </w:rPr>
        <w:footnoteReference w:id="314"/>
      </w:r>
      <w:r>
        <w:rPr>
          <w:rFonts w:ascii="IRNazanin" w:hAnsi="IRNazanin" w:eastAsia="IRNazanin"/>
          <w:color w:val="111111"/>
          <w:sz w:val="28"/>
          <w:sz w:val="28"/>
          <w:szCs w:val="28"/>
          <w:rtl w:val="true"/>
          <w:lang w:bidi="fa-IR"/>
        </w:rPr>
        <w:t>نشود ميان او و خداوند عالم، و تمامى امور خود را به خدا واگذارد و در جميع كارهايش توكّل به خدا نموده سر تسليم به قضاى او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اوقات نمازهاى واجبى و سنن نبوى را مراعات كند، تا استعداد و اهليّت رساند بر آن ثوابها كه در مقابل اعمال حج وعده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شخص اراده سفر حجّ كند و بر راحله </w:t>
      </w:r>
      <w:r>
        <w:rPr>
          <w:rStyle w:val="FootnoteAnchor"/>
          <w:rtl w:val="true"/>
        </w:rPr>
        <w:footnoteReference w:id="315"/>
      </w:r>
      <w:r>
        <w:rPr>
          <w:rFonts w:ascii="IRNazanin" w:hAnsi="IRNazanin" w:eastAsia="IRNazanin"/>
          <w:color w:val="111111"/>
          <w:sz w:val="28"/>
          <w:sz w:val="28"/>
          <w:szCs w:val="28"/>
          <w:rtl w:val="true"/>
          <w:lang w:bidi="fa-IR"/>
        </w:rPr>
        <w:t xml:space="preserve">خود سوار شود، نمى‌گذارد راحله او پائى و بر نمى‌دارد پائى مگر آن كه نويسد خداوند عالم براى او حسنه </w:t>
      </w:r>
      <w:r>
        <w:rPr>
          <w:rStyle w:val="FootnoteAnchor"/>
          <w:rtl w:val="true"/>
        </w:rPr>
        <w:footnoteReference w:id="316"/>
      </w:r>
      <w:r>
        <w:rPr>
          <w:rFonts w:ascii="IRNazanin" w:hAnsi="IRNazanin" w:eastAsia="IRNazanin"/>
          <w:color w:val="111111"/>
          <w:sz w:val="28"/>
          <w:sz w:val="28"/>
          <w:szCs w:val="28"/>
          <w:rtl w:val="true"/>
          <w:lang w:bidi="fa-IR"/>
        </w:rPr>
        <w:t xml:space="preserve">و محو گرداند از او سيئه </w:t>
      </w:r>
      <w:r>
        <w:rPr>
          <w:rStyle w:val="FootnoteAnchor"/>
          <w:rtl w:val="true"/>
        </w:rPr>
        <w:footnoteReference w:id="317"/>
      </w:r>
      <w:r>
        <w:rPr>
          <w:rFonts w:ascii="IRNazanin" w:hAnsi="IRNazanin" w:eastAsia="IRNazanin"/>
          <w:color w:val="111111"/>
          <w:sz w:val="28"/>
          <w:sz w:val="28"/>
          <w:szCs w:val="28"/>
          <w:rtl w:val="true"/>
          <w:lang w:bidi="fa-IR"/>
        </w:rPr>
        <w:t xml:space="preserve">، و به همين پاكيزگى و پاكدامنى كه طىّ منازل نموده و مستجمع كرامات الهيّه بوده، با تخليه قلب از ما سوى البارى‌ء </w:t>
      </w:r>
      <w:r>
        <w:rPr>
          <w:rStyle w:val="FootnoteAnchor"/>
          <w:rtl w:val="true"/>
        </w:rPr>
        <w:footnoteReference w:id="318"/>
      </w:r>
      <w:r>
        <w:rPr>
          <w:rFonts w:ascii="Amiri" w:hAnsi="Amiri" w:eastAsia="Amiri" w:cs="Amiri"/>
          <w:color w:val="111111"/>
          <w:sz w:val="28"/>
          <w:sz w:val="28"/>
          <w:szCs w:val="28"/>
          <w:rtl w:val="true"/>
          <w:lang w:bidi="ar-SA"/>
        </w:rPr>
        <w:t xml:space="preserve">خود را مى‌رساند به ميقات كه محلّ احرام بستن است و اوّل اعمال و نُسك </w:t>
      </w:r>
      <w:r>
        <w:rPr>
          <w:rStyle w:val="FootnoteAnchor"/>
          <w:rtl w:val="true"/>
        </w:rPr>
        <w:footnoteReference w:id="319"/>
      </w:r>
      <w:r>
        <w:rPr>
          <w:rFonts w:ascii="Amiri" w:hAnsi="Amiri" w:eastAsia="Amiri" w:cs="Amiri"/>
          <w:color w:val="111111"/>
          <w:sz w:val="28"/>
          <w:sz w:val="28"/>
          <w:szCs w:val="28"/>
          <w:rtl w:val="true"/>
          <w:lang w:bidi="ar-SA"/>
        </w:rPr>
        <w:t>حجّ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احرام بستن مختلف مى‌شود به اختلاف جهتى كه مكلّف از آن طرف عبور كرده به مكّه مى‌رود و آن شش مكان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ميقات كسانى است كه راه آنها از مدينه منوره باشد، و آن را ذُوالحُلَيْفَه نيز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مُهمله، وفتح لام، و سكون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Style w:val="FootnoteAnchor"/>
          <w:rtl w:val="true"/>
        </w:rPr>
        <w:footnoteReference w:id="320"/>
      </w:r>
      <w:r>
        <w:rPr>
          <w:rFonts w:ascii="Amiri" w:hAnsi="Amiri" w:eastAsia="Amiri" w:cs="Amiri"/>
          <w:color w:val="111111"/>
          <w:sz w:val="28"/>
          <w:sz w:val="28"/>
          <w:szCs w:val="28"/>
          <w:rtl w:val="true"/>
          <w:lang w:bidi="ar-SA"/>
        </w:rPr>
        <w:t xml:space="preserve">حلف است، يا مفرد حَلْفاء كه عبارت باشد از نباتى </w:t>
      </w:r>
      <w:r>
        <w:rPr>
          <w:rStyle w:val="FootnoteAnchor"/>
          <w:rtl w:val="true"/>
        </w:rPr>
        <w:footnoteReference w:id="321"/>
      </w:r>
      <w:r>
        <w:rPr>
          <w:rFonts w:ascii="Amiri" w:hAnsi="Amiri" w:eastAsia="Amiri" w:cs="Amiri"/>
          <w:color w:val="111111"/>
          <w:sz w:val="28"/>
          <w:sz w:val="28"/>
          <w:szCs w:val="28"/>
          <w:rtl w:val="true"/>
          <w:lang w:bidi="ar-SA"/>
        </w:rPr>
        <w:t xml:space="preserve">كه آنجا مى‌رويد، و ميان اهل آنجا معروف است، يا به معنى يمين </w:t>
      </w:r>
      <w:r>
        <w:rPr>
          <w:rStyle w:val="FootnoteAnchor"/>
          <w:rtl w:val="true"/>
        </w:rPr>
        <w:footnoteReference w:id="322"/>
      </w:r>
      <w:r>
        <w:rPr>
          <w:rFonts w:ascii="IRNazanin" w:hAnsi="IRNazanin" w:eastAsia="IRNazanin"/>
          <w:color w:val="111111"/>
          <w:sz w:val="28"/>
          <w:sz w:val="28"/>
          <w:szCs w:val="28"/>
          <w:rtl w:val="true"/>
          <w:lang w:bidi="fa-IR"/>
        </w:rPr>
        <w:t>است كه آنجا قومى از عرب تحالف نمودند، يعنى يكديگر را قسم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شجره گفتن به آن مسجد باز به اين دو مناسبت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علف هم مى‌گويند كه تا زانو بلند شود و آن علف حلفا تا زانو بلند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شجره از مشاجره باشد، كه به معنى مجادله و مباحثه است كه در آخر منجر به تحالف و تعاهد شده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بئر علىّ نيز گويند آن مكان را و آن تقريباً يك و يا دو فرسخ از مدينه دور است </w:t>
      </w:r>
      <w:r>
        <w:rPr>
          <w:rStyle w:val="FootnoteAnchor"/>
          <w:rtl w:val="true"/>
        </w:rPr>
        <w:footnoteReference w:id="323"/>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واقع شده در طرف چپ راه نسبت به كسى كه رو به مكّه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ضم جيم و سكون حاء مهمله و آن شهرى بُوَد ما بين </w:t>
      </w:r>
      <w:r>
        <w:rPr>
          <w:rStyle w:val="FootnoteAnchor"/>
          <w:rtl w:val="true"/>
        </w:rPr>
        <w:footnoteReference w:id="324"/>
      </w:r>
      <w:r>
        <w:rPr>
          <w:rFonts w:ascii="Amiri" w:hAnsi="Amiri" w:eastAsia="Amiri" w:cs="Amiri"/>
          <w:color w:val="111111"/>
          <w:sz w:val="28"/>
          <w:sz w:val="28"/>
          <w:szCs w:val="28"/>
          <w:rtl w:val="true"/>
          <w:lang w:bidi="ar-SA"/>
        </w:rPr>
        <w:t xml:space="preserve">مكّه و مدينه نزديك به رابُغ </w:t>
      </w:r>
      <w:r>
        <w:rPr>
          <w:rStyle w:val="FootnoteAnchor"/>
          <w:rtl w:val="true"/>
        </w:rPr>
        <w:footnoteReference w:id="325"/>
      </w:r>
      <w:r>
        <w:rPr>
          <w:rFonts w:ascii="IRNazanin" w:hAnsi="IRNazanin" w:eastAsia="IRNazanin"/>
          <w:color w:val="111111"/>
          <w:sz w:val="28"/>
          <w:sz w:val="28"/>
          <w:szCs w:val="28"/>
          <w:rtl w:val="true"/>
          <w:lang w:bidi="fa-IR"/>
        </w:rPr>
        <w:t>كه سيل آن را برده است، اوّل خوش آب هوا بود ولى به سبب دعاى پيغمبر تغيير يافته، و آن ميقات اهل شام و اهل مصر و اهل مدينه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آن را مَلَمْلَمْ نيز گويند، و آن كوهى است از كوههاى تهامه كه ميقات اهل يمن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ميقات اهل طايف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w:t>
      </w:r>
      <w:r>
        <w:rPr>
          <w:rStyle w:val="FootnoteAnchor"/>
          <w:rtl w:val="true"/>
        </w:rPr>
        <w:footnoteReference w:id="326"/>
      </w:r>
      <w:r>
        <w:rPr>
          <w:rFonts w:ascii="Amiri" w:hAnsi="Amiri" w:eastAsia="Amiri" w:cs="Amiri"/>
          <w:color w:val="111111"/>
          <w:sz w:val="28"/>
          <w:sz w:val="28"/>
          <w:szCs w:val="28"/>
          <w:rtl w:val="true"/>
          <w:lang w:bidi="ar-SA"/>
        </w:rPr>
        <w:t>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ميقات اهل عراق و نجد مى‌باشد، و آن واديى است طويل كه طول آن زياده از هشت فرسخ است و افضل احرام بستن از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را مسلخ 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يعنى آن مكانى كه محاذى </w:t>
      </w:r>
      <w:r>
        <w:rPr>
          <w:rStyle w:val="FootnoteAnchor"/>
          <w:rtl w:val="true"/>
        </w:rPr>
        <w:footnoteReference w:id="327"/>
      </w:r>
      <w:r>
        <w:rPr>
          <w:rFonts w:ascii="IRNazanin" w:hAnsi="IRNazanin" w:eastAsia="IRNazanin"/>
          <w:color w:val="111111"/>
          <w:sz w:val="28"/>
          <w:sz w:val="28"/>
          <w:szCs w:val="28"/>
          <w:rtl w:val="true"/>
          <w:lang w:bidi="fa-IR"/>
        </w:rPr>
        <w:t xml:space="preserve">يكى از ميقاتگاههاى مذكوره </w:t>
      </w:r>
      <w:r>
        <w:rPr>
          <w:rStyle w:val="FootnoteAnchor"/>
          <w:rtl w:val="true"/>
        </w:rPr>
        <w:footnoteReference w:id="328"/>
      </w:r>
      <w:r>
        <w:rPr>
          <w:rFonts w:ascii="Amiri" w:hAnsi="Amiri" w:eastAsia="Amiri" w:cs="Amiri"/>
          <w:color w:val="111111"/>
          <w:sz w:val="28"/>
          <w:sz w:val="28"/>
          <w:szCs w:val="28"/>
          <w:rtl w:val="true"/>
          <w:lang w:bidi="ar-SA"/>
        </w:rPr>
        <w:t xml:space="preserve">باشد، و آن از براى كسى است كه به حجّ رود از راهى كه در آن راه عبورش بر يكى از مواقيت </w:t>
      </w:r>
      <w:r>
        <w:rPr>
          <w:rStyle w:val="FootnoteAnchor"/>
          <w:rtl w:val="true"/>
        </w:rPr>
        <w:footnoteReference w:id="32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متعارفه </w:t>
      </w:r>
      <w:r>
        <w:rPr>
          <w:rStyle w:val="FootnoteAnchor"/>
          <w:rtl w:val="true"/>
        </w:rPr>
        <w:footnoteReference w:id="330"/>
      </w:r>
      <w:r>
        <w:rPr>
          <w:rFonts w:ascii="Amiri" w:hAnsi="Amiri" w:eastAsia="Amiri" w:cs="Amiri"/>
          <w:color w:val="111111"/>
          <w:sz w:val="28"/>
          <w:sz w:val="28"/>
          <w:szCs w:val="28"/>
          <w:rtl w:val="true"/>
          <w:lang w:bidi="ar-SA"/>
        </w:rPr>
        <w:t xml:space="preserve">نيفتد، و از اين قبيل است راه دريا </w:t>
      </w:r>
      <w:r>
        <w:rPr>
          <w:rStyle w:val="FootnoteAnchor"/>
          <w:rtl w:val="true"/>
        </w:rPr>
        <w:footnoteReference w:id="331"/>
      </w:r>
      <w:r>
        <w:rPr>
          <w:rFonts w:ascii="IRNazanin" w:hAnsi="IRNazanin" w:eastAsia="IRNazanin"/>
          <w:color w:val="111111"/>
          <w:sz w:val="28"/>
          <w:sz w:val="28"/>
          <w:szCs w:val="28"/>
          <w:rtl w:val="true"/>
          <w:lang w:bidi="fa-IR"/>
        </w:rPr>
        <w:t xml:space="preserve">و ميقات آن كسى كه منزلش نزديك‌تر است به مكّه از ميقات، منزل خودش است، ديگر بر ميقات بر گشتن لازم نيست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ميقات اهل مكّه عبارت است از خود مكّه اگر اراده حجّ داشته باشد، و اگر خواهد كه عمره نمايد پس ميقات ايشان از خارج حرم، جايى است كه به حرم نزديك باشد از جاهاى خارج ديگر، و چنين است حكم درباره هر كسى كه اراده عُمره نمايد از مكّه، اگر چه اهل</w:t>
      </w:r>
    </w:p>
    <w:p>
      <w:pPr>
        <w:pStyle w:val="BookText"/>
        <w:rPr/>
      </w:pPr>
      <w:r>
        <w:rPr>
          <w:rFonts w:ascii="Amiri" w:hAnsi="Amiri" w:eastAsia="Amiri" w:cs="Amiri"/>
          <w:color w:val="111111"/>
          <w:sz w:val="28"/>
          <w:sz w:val="28"/>
          <w:szCs w:val="28"/>
          <w:rtl w:val="true"/>
          <w:lang w:bidi="ar-SA"/>
        </w:rPr>
        <w:t>مكّه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ميقات حجّ تمتّع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مستحبّ است چون خواهد احرام بندد بر طرف كند از بدن خود موى را، خصوصاً موى زهار </w:t>
      </w:r>
      <w:r>
        <w:rPr>
          <w:rStyle w:val="FootnoteAnchor"/>
          <w:rtl w:val="true"/>
        </w:rPr>
        <w:footnoteReference w:id="333"/>
      </w:r>
      <w:r>
        <w:rPr>
          <w:rFonts w:ascii="Amiri" w:hAnsi="Amiri" w:eastAsia="Amiri" w:cs="Amiri"/>
          <w:color w:val="111111"/>
          <w:sz w:val="28"/>
          <w:sz w:val="28"/>
          <w:szCs w:val="28"/>
          <w:rtl w:val="true"/>
          <w:lang w:bidi="ar-SA"/>
        </w:rPr>
        <w:t xml:space="preserve">و زير بغل را به تنوير </w:t>
      </w:r>
      <w:r>
        <w:rPr>
          <w:rStyle w:val="FootnoteAnchor"/>
          <w:rtl w:val="true"/>
        </w:rPr>
        <w:footnoteReference w:id="334"/>
      </w:r>
      <w:r>
        <w:rPr>
          <w:rFonts w:ascii="IRNazanin" w:hAnsi="IRNazanin" w:eastAsia="IRNazanin"/>
          <w:color w:val="111111"/>
          <w:sz w:val="28"/>
          <w:sz w:val="28"/>
          <w:szCs w:val="28"/>
          <w:rtl w:val="true"/>
          <w:lang w:bidi="fa-IR"/>
        </w:rPr>
        <w:t>كه آن سنّت مؤكد است، اگر چه از تنوير كردن او پانزده روز نگذشته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شارب گرفتن، نه سر تراشيدن و نه اصلاح ريش و سنّت مؤكد است كه اين فقره را از اوّل ذى‌القعده الحرام ترك نمايد، بلكه از آن وقت ترك نمايد كه اراده حج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مستحب است ناخن گرفتن، و مسواك كردن، و غُسل احرام كردن و مستحب است در حين غسل كردن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اللَّهُمَ اجْعَلْهُ لِى نُوراً وَطَهُوراً وَحِرَزاً وَ أمْنًا مِنْ كُلِّ خَوفٍ، وَشِفآء مِنْ كُلِّ داءٍ وَسُقْمٍ، اللَّهُمَ طَهِّرْنِى وَطَهِّرْ لِى قَلْبى، وَاشْرَحْ لى صَدْرى، وَاجْرِ عَلى لِسانِى مُحَبَّتَكَ وَ مِدْحَتَكَ وَالثَناءَ عَلَيْكَ، فَإنَهُ لا قُوَّةَ إلّا بِك، وَقَدْ عَلِمْتَ أنّ قِوامَ دينى التَّسْليمُ لَكَ، وَالّإتْباعُ لِسُنَّةِ نَبِيِّكَ صَلَواتكَ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وقت پوشيدن احرام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رَزَقَني ما أواري عَوْرَتي، وَاؤَدّي فيهِ فَرضي، وَأعْبُدُ فِيهِ رَبّي، وَأنْتَهي‌فيهِ إلى ما أمَرَنى رَبّي، الْحَمُد للَّهِ ألَّذي قَصَدْتهُ فَبَلَّغَني، وَارَدْتَهُ فَأعانَني وَقَبِلَني وَلَمْ يَقْطَع لي وَجهَهُ أرَدْتُ فَسَلَّمني، فَهُوَ حِصني وَكَهفي، وَحِرزي وَظَهْري، وَمَلاذي وَنَجاتي وَمَنجاي، وَذُخْري وَعُدَّتي في شِدَّتي وَرَخائي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از مقدمات احرام فارغ شد و ثناى الهى را به جا آورد، صلوات بر جناب پيغمبر صلى الله عليه و آله بفرستد و بگويد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أنْ تَجْعَلَني مِمَّنْ اسْتَجابَ لَكَ، وَآمَنَ بِوَعْدِكَ، وَاتَّبعَ امْرَكَ، فإني عَبْدُكَ وَفي قَبْضَتِكَ، لا أُوفي إلّاما وَفَيْتَ، وَلا آخُذُ إلّاما اعْطَيْتَ، وَقَدْ ذَكَرْتَ الْحَجَّ فَاسْئَلُكَ أنْ تَعْزِمَ لي عَليهِ عَلى كِتابِكَ وَسُنَّةِ نَبِيّكَ صلى الله عليه و آله، وَتُقوِّيَني عَلى ما ضَعُفْتُ عَنْهُ، وَتُسَلِّمَ مِنّي مُناسبَتي في يُسرٍ مِنْكَ وَعافِيَةٍ، وَاجْعَلني مِنْ وَفْدِكَ</w:t>
      </w:r>
    </w:p>
    <w:p>
      <w:pPr>
        <w:pStyle w:val="BookText"/>
        <w:rPr/>
      </w:pPr>
      <w:r>
        <w:rPr>
          <w:rFonts w:ascii="Amiri" w:hAnsi="Amiri" w:eastAsia="Amiri" w:cs="Amiri"/>
          <w:color w:val="111111"/>
          <w:sz w:val="28"/>
          <w:sz w:val="28"/>
          <w:szCs w:val="28"/>
          <w:rtl w:val="true"/>
          <w:lang w:bidi="ar-SA"/>
        </w:rPr>
        <w:t>الَّذي رَضيتَ وَارْتَضَيْتَ وَسَمَيّتَ وَكَتَبْت، اللَّهُمَّ فَتَمّم لي حَجَّي وَعُمْرَتي، اللَّهُمَّ إنّي أُريدُ الَّتمَتُّعَ بِالْعُمْرَةِ إلى الْحَجِّ عَلى كِتابِكَ وَسُنَّةِ نَبِيِّكَ، فَإنْ عَرَضَ لي شي‌ءٌ يَحْبِسُني فَحِلَّني حَيْثُ حَبَسْتَني بِقَدْرِكَ الذي قَدَّرْتَ عَلَيَّ، اللَّهُمَّ إنْ لَمْ يَكُنْ حَجَّةً فَعُمْرَةً احْرِمُ لَكَ شَعْري وَبَشَري وَلَحْمي وَدَمي وَعِظَامي وَمُخّي وَعَصَبي، مِنَ النِّساءِ وَالثِّيابِ وَالطّيبِ، ابتَغي بِذلِكَ وَجْهَكَ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همين كه شخص غُسل كرده مشغول احرام بستن شد بايد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ملاحظه بكند كه دست از همه لذائذ دنيا شُسته، خود را از ارجاس </w:t>
      </w:r>
      <w:r>
        <w:rPr>
          <w:rStyle w:val="FootnoteAnchor"/>
          <w:rtl w:val="true"/>
        </w:rPr>
        <w:footnoteReference w:id="335"/>
      </w:r>
      <w:r>
        <w:rPr>
          <w:rFonts w:ascii="IRNazanin" w:hAnsi="IRNazanin" w:eastAsia="IRNazanin"/>
          <w:color w:val="111111"/>
          <w:sz w:val="28"/>
          <w:sz w:val="28"/>
          <w:szCs w:val="28"/>
          <w:rtl w:val="true"/>
          <w:lang w:bidi="fa-IR"/>
        </w:rPr>
        <w:t xml:space="preserve">ونجاسات ظاهريه و باطنّيه پاك و منزّه مى‌نمايم، و عمامه بزرگى و خواجگى از سر نهد، و لباس تكبّر و خودپسندى از بدن بركند، و ازار </w:t>
      </w:r>
      <w:r>
        <w:rPr>
          <w:rStyle w:val="FootnoteAnchor"/>
          <w:rtl w:val="true"/>
        </w:rPr>
        <w:footnoteReference w:id="336"/>
      </w:r>
      <w:r>
        <w:rPr>
          <w:rFonts w:ascii="IRNazanin" w:hAnsi="IRNazanin" w:eastAsia="IRNazanin"/>
          <w:color w:val="111111"/>
          <w:sz w:val="28"/>
          <w:sz w:val="28"/>
          <w:szCs w:val="28"/>
          <w:rtl w:val="true"/>
          <w:lang w:bidi="fa-IR"/>
        </w:rPr>
        <w:t>و رداى درويشى به خود پيچيده به فكر پوشيدن كفن افتد، و ياد آورد زمانى را كه او را به كفن خواهند پيچيد، و با آن جامه به حضور پروردگار خواهند برد، و با اين انتقالات على‌الدّوام در فكر و صدد آن باشد كه خلعت و سرباله انوار الهى را پوشيده و به واسطه آن خود را از كردار عذاب سرمدى نجات دهد، چنان عذابى كه خلاصى نمى‌شود از آن مگر به پوشيدن اين خلعت كه لباس مغفرت و نجات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مُحرَّمات در حالت 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مادامى كه در احرام مى‌باشد حرام است بر او چند چيز، خواه آن مُحرم مرد باشد يا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w:t>
      </w:r>
      <w:r>
        <w:rPr>
          <w:rStyle w:val="FootnoteAnchor"/>
          <w:rtl w:val="true"/>
        </w:rPr>
        <w:footnoteReference w:id="337"/>
      </w:r>
      <w:r>
        <w:rPr>
          <w:rFonts w:ascii="IRNazanin" w:hAnsi="IRNazanin" w:eastAsia="IRNazanin"/>
          <w:color w:val="111111"/>
          <w:sz w:val="28"/>
          <w:sz w:val="28"/>
          <w:szCs w:val="28"/>
          <w:rtl w:val="true"/>
          <w:lang w:bidi="fa-IR"/>
        </w:rPr>
        <w:t xml:space="preserve">كردن، هر چندى كه خود مباشر نشود بلكه سبب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نمايد، يا آن كه بنويسد و بفهماند او را، پس جميع اقسام دلالت </w:t>
      </w:r>
      <w:r>
        <w:rPr>
          <w:rStyle w:val="FootnoteAnchor"/>
          <w:rtl w:val="true"/>
        </w:rPr>
        <w:footnoteReference w:id="338"/>
      </w:r>
      <w:r>
        <w:rPr>
          <w:rFonts w:ascii="Amiri" w:hAnsi="Amiri" w:eastAsia="Amiri" w:cs="Amiri"/>
          <w:color w:val="111111"/>
          <w:sz w:val="28"/>
          <w:sz w:val="28"/>
          <w:szCs w:val="28"/>
          <w:rtl w:val="true"/>
          <w:lang w:bidi="ar-SA"/>
        </w:rPr>
        <w:t>بر صيد،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نمودن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نكاح بر وجه دوام يا انقطاع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زن و كنيز و همچنين دست به بدن آنها زدن، يا نظر كردن به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 </w:t>
      </w:r>
      <w:r>
        <w:rPr>
          <w:rStyle w:val="FootnoteAnchor"/>
          <w:rtl w:val="true"/>
        </w:rPr>
        <w:footnoteReference w:id="33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نحوى كه بوده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طيب </w:t>
      </w:r>
      <w:r>
        <w:rPr>
          <w:rStyle w:val="FootnoteAnchor"/>
          <w:rtl w:val="true"/>
        </w:rPr>
        <w:footnoteReference w:id="340"/>
      </w:r>
      <w:r>
        <w:rPr>
          <w:rFonts w:ascii="Amiri" w:hAnsi="Amiri" w:eastAsia="Amiri" w:cs="Amiri"/>
          <w:color w:val="111111"/>
          <w:sz w:val="28"/>
          <w:sz w:val="28"/>
          <w:szCs w:val="28"/>
          <w:rtl w:val="true"/>
          <w:lang w:bidi="ar-SA"/>
        </w:rPr>
        <w:t>نمودن به خوردن و بوييدن، حتّى در دكّان عطر فروش نشستن به جهت آن كه لباس و بدن او خوشبو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دماغ از بوى بد و مكروه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به بدن ماليدن، اگر چه آن روغن بوى خوش نداشته باشد؛ و جايز است</w:t>
      </w:r>
    </w:p>
    <w:p>
      <w:pPr>
        <w:pStyle w:val="BookText"/>
        <w:rPr/>
      </w:pPr>
      <w:r>
        <w:rPr>
          <w:rFonts w:ascii="IRNazanin" w:hAnsi="IRNazanin" w:eastAsia="IRNazanin"/>
          <w:color w:val="111111"/>
          <w:sz w:val="28"/>
          <w:sz w:val="28"/>
          <w:szCs w:val="28"/>
          <w:rtl w:val="true"/>
          <w:lang w:bidi="fa-IR"/>
        </w:rPr>
        <w:t xml:space="preserve">خوردن روغن در حال اختيار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نداشته باشد، چنانچه جايز است استعمال آن در حال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سياه در چشم كشيدن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كردن به آينه اگر چه به قصد زينت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بيرون آوردن خون از بدن به فصد </w:t>
      </w:r>
      <w:r>
        <w:rPr>
          <w:rStyle w:val="FootnoteAnchor"/>
          <w:rtl w:val="true"/>
        </w:rPr>
        <w:footnoteReference w:id="341"/>
      </w:r>
      <w:r>
        <w:rPr>
          <w:rFonts w:ascii="Amiri" w:hAnsi="Amiri" w:eastAsia="Amiri" w:cs="Amiri"/>
          <w:color w:val="111111"/>
          <w:sz w:val="28"/>
          <w:sz w:val="28"/>
          <w:szCs w:val="28"/>
          <w:rtl w:val="true"/>
          <w:lang w:bidi="ar-SA"/>
        </w:rPr>
        <w:t>، يا حجامت، يا خاريدن، يا مسواك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 در حال اختيار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موى از سر يا بدن جدا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در انگشت كردن به قصد زينت، و جايز است به قصد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جانور كه در بدن مى‌باشد بر وجه مباشرت يا بر وجه علاج و سبب، مثل آن كه به لباس خود جيوه بمالد، و فرق نيست در حكم مذكور ميان آن كه آنها در بدن باشد يا در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 و احوط </w:t>
      </w:r>
      <w:r>
        <w:rPr>
          <w:rStyle w:val="FootnoteAnchor"/>
          <w:rtl w:val="true"/>
        </w:rPr>
        <w:footnoteReference w:id="342"/>
      </w:r>
      <w:r>
        <w:rPr>
          <w:rFonts w:ascii="Amiri" w:hAnsi="Amiri" w:eastAsia="Amiri" w:cs="Amiri"/>
          <w:color w:val="111111"/>
          <w:sz w:val="28"/>
          <w:sz w:val="28"/>
          <w:szCs w:val="28"/>
          <w:rtl w:val="true"/>
          <w:lang w:bidi="ar-SA"/>
        </w:rPr>
        <w:t xml:space="preserve">آن است كه ترك كند تفاخر </w:t>
      </w:r>
      <w:r>
        <w:rPr>
          <w:rStyle w:val="FootnoteAnchor"/>
          <w:rtl w:val="true"/>
        </w:rPr>
        <w:footnoteReference w:id="343"/>
      </w:r>
      <w:r>
        <w:rPr>
          <w:rFonts w:ascii="IRNazanin" w:hAnsi="IRNazanin" w:eastAsia="IRNazanin"/>
          <w:color w:val="111111"/>
          <w:sz w:val="28"/>
          <w:sz w:val="28"/>
          <w:szCs w:val="28"/>
          <w:rtl w:val="true"/>
          <w:lang w:bidi="fa-IR"/>
        </w:rPr>
        <w:t>و دشنام را و بد گفتن را، و بهتر مرتبه احتياط آنست كه از هر لفظ قبيح اجتناب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كردن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بلكه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هر نوع قَسَم در مقام خصومت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كردن به حنا به قصد زينت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دندان كندن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حرب بر خود بستن بدون ضرورت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و گياهى كه در حرم روئيده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كردن كافور و ساير انواع طيب مُحرَّم را بعد از مُردن مُحْرِم در غُسل و حنوط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محرمات في مختصات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مُحرَّمات چند چيز است كه مخصوص مرد مى‌باشد؛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و زير جامه و قبا و هر لباس تكمه دار كه بعد از پوشيدن آن تكمبه‌هايش را گره بزند، و هر لباسى كه آستين داشته باشد و دستهاى خود را در آستين آن وارد نمايد، بلكه</w:t>
      </w:r>
    </w:p>
    <w:p>
      <w:pPr>
        <w:pStyle w:val="BookText"/>
        <w:rPr/>
      </w:pPr>
      <w:r>
        <w:rPr>
          <w:rFonts w:ascii="IRNazanin" w:hAnsi="IRNazanin" w:eastAsia="IRNazanin"/>
          <w:color w:val="111111"/>
          <w:sz w:val="28"/>
          <w:sz w:val="28"/>
          <w:szCs w:val="28"/>
          <w:rtl w:val="true"/>
          <w:lang w:bidi="fa-IR"/>
        </w:rPr>
        <w:t>مطلق رخت دوخته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چيزى كه پشت قدم را بپوشد مثل جوراب و چكمه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سر به هر چيزى كه بوده باشد، از قبيل ملبوس </w:t>
      </w:r>
      <w:r>
        <w:rPr>
          <w:rStyle w:val="FootnoteAnchor"/>
          <w:rtl w:val="true"/>
        </w:rPr>
        <w:footnoteReference w:id="344"/>
      </w:r>
      <w:r>
        <w:rPr>
          <w:rFonts w:ascii="IRNazanin" w:hAnsi="IRNazanin" w:eastAsia="IRNazanin"/>
          <w:color w:val="111111"/>
          <w:sz w:val="28"/>
          <w:sz w:val="28"/>
          <w:szCs w:val="28"/>
          <w:rtl w:val="true"/>
          <w:lang w:bidi="fa-IR"/>
        </w:rPr>
        <w:t xml:space="preserve">يا گل يا حنا يا دوا يا چيزى كه آن را بر سر خود بر دارد؛ و در حكم پوشيدن سر است ارتماس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اختيار در وقت راه رفتن، در سايه چيزى برود كه آن چيز در بالاى سر بوده باشد نه در يك طرف از اطراف آن، پس جايز نيست نشستن در محمل و تخت روان كه روپوش داشته باشد الّا در حين 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مُختصَّات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چند چيز است از محرمات كه مخصوص مى‌باشد به 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زيور كردن، خواه به جنس طلا باشد يا نقره و نحو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زينت خود براى زوج و محارم خود، بلكه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روى اگر چه به واسطه باد زن بوده باشد، ولكن جايز است كه يك طرف آن چيزى را كه سر خود را به آن پوشانيده بياويزد بر وجهى كه نزديك به روى او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مكروهات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مكروه است براى مُحْرِم احرام بستن در لباس سياه، بلكه در هر لباس غير از سفيد بنا بر مشهور، و در لباسى كه چرك داشته باشد، و در لباسى كه الوان </w:t>
      </w:r>
      <w:r>
        <w:rPr>
          <w:rStyle w:val="FootnoteAnchor"/>
          <w:rtl w:val="true"/>
        </w:rPr>
        <w:footnoteReference w:id="346"/>
      </w:r>
      <w:r>
        <w:rPr>
          <w:rFonts w:ascii="Amiri" w:hAnsi="Amiri" w:eastAsia="Amiri" w:cs="Amiri"/>
          <w:color w:val="111111"/>
          <w:sz w:val="28"/>
          <w:sz w:val="28"/>
          <w:szCs w:val="28"/>
          <w:rtl w:val="true"/>
          <w:lang w:bidi="ar-SA"/>
        </w:rPr>
        <w:t>مختلف داشته باشد، خواه اختلاف الوان از حال بافتن باشد يا بعد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مكروه است لبيك گفتن در جواب كسى كه بخواند او را، بلكه در جواب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مكروه است به حمّام رفتن و شست و شو كردن در آن، حتى در غير 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مكروه است خاريدن بدن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نيايد و موى آن را نكنده باشد، و بعضى از علما فرموده‌اند كه مكروه مى‌باشد شستن سر به سدر و خطمى در حال احرام، و بسيار مسواك كردن، و حرفهاى لغو </w:t>
      </w:r>
      <w:r>
        <w:rPr>
          <w:rStyle w:val="FootnoteAnchor"/>
          <w:rtl w:val="true"/>
        </w:rPr>
        <w:footnoteReference w:id="347"/>
      </w:r>
      <w:r>
        <w:rPr>
          <w:rFonts w:ascii="Amiri" w:hAnsi="Amiri" w:eastAsia="Amiri" w:cs="Amiri"/>
          <w:color w:val="111111"/>
          <w:sz w:val="28"/>
          <w:sz w:val="28"/>
          <w:szCs w:val="28"/>
          <w:rtl w:val="true"/>
          <w:lang w:bidi="ar-SA"/>
        </w:rPr>
        <w:t>زدن، و غُسل كردن از براى خنك شدن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مكروه است كُشتى گرفتن و شعر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تَلبيت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واجبات احرام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قصد كند احرام بستن را از براى عُمره تَمتُّعِ حَجَّةُالإِسلام به جهت اطاعت فرمان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احرام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قرار دادن است ترك اموراتى را كه در فصل سابق گذشت به جهت توجه به مكه براى اداى افعال معهوده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پوشيدن دو جامه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نيت، يكى از آنها را ستر </w:t>
      </w:r>
      <w:r>
        <w:rPr>
          <w:rStyle w:val="FootnoteAnchor"/>
          <w:rtl w:val="true"/>
        </w:rPr>
        <w:footnoteReference w:id="348"/>
      </w:r>
      <w:r>
        <w:rPr>
          <w:rFonts w:ascii="IRNazanin" w:hAnsi="IRNazanin" w:eastAsia="IRNazanin"/>
          <w:color w:val="111111"/>
          <w:sz w:val="28"/>
          <w:sz w:val="28"/>
          <w:szCs w:val="28"/>
          <w:rtl w:val="true"/>
          <w:lang w:bidi="fa-IR"/>
        </w:rPr>
        <w:t xml:space="preserve">كند ما بين ناف و زانو كه آن را رداء گويند، آن قدر باشد كه ساتر </w:t>
      </w:r>
      <w:r>
        <w:rPr>
          <w:rStyle w:val="FootnoteAnchor"/>
          <w:rtl w:val="true"/>
        </w:rPr>
        <w:footnoteReference w:id="349"/>
      </w:r>
      <w:r>
        <w:rPr>
          <w:rFonts w:ascii="Amiri" w:hAnsi="Amiri" w:eastAsia="Amiri" w:cs="Amiri"/>
          <w:color w:val="111111"/>
          <w:sz w:val="28"/>
          <w:sz w:val="28"/>
          <w:szCs w:val="28"/>
          <w:rtl w:val="true"/>
          <w:lang w:bidi="ar-SA"/>
        </w:rPr>
        <w:t xml:space="preserve">منكبين </w:t>
      </w:r>
      <w:r>
        <w:rPr>
          <w:rStyle w:val="FootnoteAnchor"/>
          <w:rtl w:val="true"/>
        </w:rPr>
        <w:footnoteReference w:id="350"/>
      </w: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 تلبيه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اسْئَلُكَ اللَّهُمَّ لَبَّيكَ، لَبَّيكَ لا شَريكَ لَكَ لَبَيّكَ، إنَّ الْحَمْدَ وَالنِعْمَةَ لَكَ وَالْمُلْك لا شَريكَ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مستحب است جهر </w:t>
      </w:r>
      <w:r>
        <w:rPr>
          <w:rStyle w:val="FootnoteAnchor"/>
          <w:rtl w:val="true"/>
        </w:rPr>
        <w:footnoteReference w:id="351"/>
      </w:r>
      <w:r>
        <w:rPr>
          <w:rFonts w:ascii="IRNazanin" w:hAnsi="IRNazanin" w:eastAsia="IRNazanin"/>
          <w:color w:val="111111"/>
          <w:sz w:val="28"/>
          <w:sz w:val="28"/>
          <w:szCs w:val="28"/>
          <w:rtl w:val="true"/>
          <w:lang w:bidi="fa-IR"/>
        </w:rPr>
        <w:t>نمودن تلبيه و مكرّر گفتن آن در اكثر اوقات به قدر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حال تلبيه گفتن براى حاج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به بلندى صعود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گودى نزول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بيدار شدن از خواب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سوار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پائين آمدن از سوارى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ملاقات نمودن به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برخاستن شترى كه سوار آن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هر نماز واجب و يا 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علاوه نمايد بر تلبيه واجب بعضى فقرات ديگر، پس به اين نوع بگويد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 ذا الْمَعارِجِ لَبَّيْكَ، لَبَّيْكَ داعِياً إلى دارِ السَّلام لَبَّيْكَ، لَبَّيْكَ غَفَّار الذُّنوبِ لَبَّيْكَ، لَبَّيْكَ أهلَ التلْبِيَةِ لَبَّيْكَ، لَبَّيْكَ ذَا الْجَلالِ وَالاكْرام لَبَّيْكَ، لَبَّيْكَ تَبْدَءُ وَالْمَعادُ الَيْكَ لَبَّيْكَ، لَبَّيْكَ تَسْتَغْني وَتُفْتَقَرُ الَيْكَ لَبَّيْكَ، لَبَّيْكَ مَرهُوداً</w:t>
      </w:r>
    </w:p>
    <w:p>
      <w:pPr>
        <w:pStyle w:val="BookText"/>
        <w:rPr/>
      </w:pPr>
      <w:r>
        <w:rPr>
          <w:rFonts w:ascii="Amiri" w:hAnsi="Amiri" w:eastAsia="Amiri" w:cs="Amiri"/>
          <w:color w:val="111111"/>
          <w:sz w:val="28"/>
          <w:sz w:val="28"/>
          <w:szCs w:val="28"/>
          <w:rtl w:val="true"/>
          <w:lang w:bidi="ar-SA"/>
        </w:rPr>
        <w:t>وَمَرعُوداً الَيْكَ لَبَّيْكَ، لَبَّيْكَ إلهَ الْحَقِّ لَبَّيْكَ، لَبَّيكَ ذا النَّعماءِ وَالْفَضْلِ الْحَسَنِ الْجَميل لَبَّيْكَ، لَبَّيْكَ كَشّافَ الْكَربِ العِظام لَبَّيْكَ، لَبَّيْكَ عَبْدُكَ وَابنُ عَبْدِكَ لَبَّيْكَ، لَبَّيْكَ يا كَريم لَبَّيْكَ، يا رَحيمُ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احرام حج داشته باشد در وقت زوال روز عرفه تلبيات را قطع مى‌كند و بى‌زبان تلبيه را از خواطر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در تلبيه گفتن مساوى هستند،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بلند گفتن تلبيه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دعوت حضرت ابراهيم عليه السلام و لبيك گفتن خلايق در جواب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عليه السلام بناى كعبه را تمام نمود، خطاب الهى رسيد ياابراهيم ندا كن جميع خلايق را به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صداى من به كجا خواهد رسيد كه تمام خلق را اعلام نمايم؟</w:t>
      </w:r>
    </w:p>
    <w:p>
      <w:pPr>
        <w:pStyle w:val="BookText"/>
        <w:rPr/>
      </w:pPr>
      <w:r>
        <w:rPr>
          <w:rFonts w:ascii="Amiri" w:hAnsi="Amiri" w:eastAsia="Amiri" w:cs="Amiri"/>
          <w:color w:val="111111"/>
          <w:sz w:val="28"/>
          <w:sz w:val="28"/>
          <w:szCs w:val="28"/>
          <w:rtl w:val="true"/>
          <w:lang w:bidi="ar-SA"/>
        </w:rPr>
        <w:t>خطاب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توست كه ندا كنى، و از ماست كه صداى تو را به تمام خلايق برسانيم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حضرت در مقام ايستاد، و مقام آن قدر بلند شد و ابراهيم را آن قدر بلند كرد تا اين كه از تمامى كوههاى عالم بلندتر شد، پس ابراهيم عليه السلام دو انگشت خود را بگوش نهاده و روى مبارك را به مشرق و مغرب نموده به صداى بلند آواز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هَلُمَّ إلى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مردم بيائيد و خانه خدا را حجّ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خلّاق عالم صداى او را به همه خلايق رسانيد، حتى كسانى كه در صُلب مردان و رَحِم مادران بودند كه متولد مى‌شوند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جواب داد بر آن ندا از زير درياها، و از مابين مشرق و مغرب و اصلاب آباء </w:t>
      </w:r>
      <w:r>
        <w:rPr>
          <w:rStyle w:val="FootnoteAnchor"/>
          <w:rtl w:val="true"/>
        </w:rPr>
        <w:footnoteReference w:id="352"/>
      </w:r>
      <w:r>
        <w:rPr>
          <w:rFonts w:ascii="IRNazanin" w:hAnsi="IRNazanin" w:eastAsia="IRNazanin"/>
          <w:color w:val="111111"/>
          <w:sz w:val="28"/>
          <w:sz w:val="28"/>
          <w:szCs w:val="28"/>
          <w:rtl w:val="true"/>
          <w:lang w:bidi="fa-IR"/>
        </w:rPr>
        <w:t xml:space="preserve">، و ارحام امّهات </w:t>
      </w:r>
      <w:r>
        <w:rPr>
          <w:rStyle w:val="FootnoteAnchor"/>
          <w:rtl w:val="true"/>
        </w:rPr>
        <w:footnoteReference w:id="353"/>
      </w:r>
      <w:r>
        <w:rPr>
          <w:rFonts w:ascii="IRNazanin" w:hAnsi="IRNazanin" w:eastAsia="IRNazanin"/>
          <w:color w:val="111111"/>
          <w:sz w:val="28"/>
          <w:sz w:val="28"/>
          <w:szCs w:val="28"/>
          <w:rtl w:val="true"/>
          <w:lang w:bidi="fa-IR"/>
        </w:rPr>
        <w:t>، آن كسانى كه حجّ خانه خدا مى‌نمايند،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كه يك بار حج كردنى بود يك بار لبيك گفت، و هر كس بيشتر حج كردنى بود، به عدد هر حجّ يك مرتبه لبيك گفت، و هر كه در دنيا حجّ كردنى نبود لبيّك 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حضرت ابراهيم در حق امّت مرحومه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ابراهيم عليه السلام زبان گشوده در خصوص امّت محمد صلى الله عليه و آله دعا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حَجَّ مِنْ شُيُوخ امَّةِ مُحَمَّدٍ عليه السلام فَهَبهُ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اسمعيل و هاجر آمين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اسمعيل عليه السلام دعا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حَجَّ مِنْ شباب امَّةِ مُحَمَّدٍ عليه السلام فَهَبهُ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و هاجر آمين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هاجر دست به دعا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حَجَّ مِنْ نسآء امَّةِ مُحَمَّدٍ عليه السلام فَهَبهُ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و اسمعيل عليهما السلام آمين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فوايد تلبيه معنويّه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حاجّ همين كه احرام بسته مشغول تلبيه گفتن شد، بايد تصوّر كند كه اين تلبيه اجابت نداى خداوندى است، و مقام لبيّك مقام اضمحلال در سِحْر عبوديت است كه يكسر خود را در خدمت مولاى خود بر پاى ايستاده ببيند، و يكجا هواس ظاهريه و باطنيّه خود را مصروف به جانب او نمايد، اگر چه بايد اميد به قول لبيّك از جانب خداوندى داشته باشد، امّا از رد آن نيز خوفناك گردد و بترسد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خداوندى داشته باشد، ميان خوف و رجاء از خود و عمل خود نااميد و به فضل و 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 باشد، و بداند وقت لبيك گفتن ابتداى حجّ و محلّ خطر است، همين كه حاجّ زبان به تلبيه گشود و صداى تلبيه مردان بلند شد، متذكّر شود كه اين اجابت نداى خداوندى است، و از اين ندا، ياد كند نفخ صور و برآمدن مردم از قبور را كه كفنها در گردن به عرصات </w:t>
      </w:r>
      <w:r>
        <w:rPr>
          <w:rStyle w:val="FootnoteAnchor"/>
          <w:rtl w:val="true"/>
        </w:rPr>
        <w:footnoteReference w:id="354"/>
      </w:r>
      <w:r>
        <w:rPr>
          <w:rFonts w:ascii="IRNazanin" w:hAnsi="IRNazanin" w:eastAsia="IRNazanin"/>
          <w:color w:val="111111"/>
          <w:sz w:val="28"/>
          <w:sz w:val="28"/>
          <w:szCs w:val="28"/>
          <w:rtl w:val="true"/>
          <w:lang w:bidi="fa-IR"/>
        </w:rPr>
        <w:t>قيامت ايشان را مى‌خواند، كه آنها كفن پوشيده رو به محشر مى‌گذارند، پس به جهت اين ملاحظه و تفكّر و شوق، در گفتن تلبيه زياد كرده متذكّر آن باشد كه به هر قدمى كه بر مى‌دارد نزديك مى‌شود به جوار رحمت شاهنشاه عالم، و تلبيه را هر قدر بيشتر بگويد بر ثوابش بيشتر نايل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تلبيه و فضيلت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الحديث رسول خدا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احرام بسته تلبيه گويد بنويسد خداى تعالى به هر تلبيه گفتن او ده حسنه و محو گرداند ده سيّئه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كس آواز خود را به تلبيه بلند نسازد در احرام مگر آن كه لبيّك گويد به او به آواز بلند هر چه از جانب راست و از جانب چپ اوست تا منتهاى زمين، و هر كه لبيك گويد در احرام خود هفتاد بار از روى ايمان و احتساب </w:t>
      </w:r>
      <w:r>
        <w:rPr>
          <w:rStyle w:val="FootnoteAnchor"/>
          <w:rtl w:val="true"/>
        </w:rPr>
        <w:footnoteReference w:id="355"/>
      </w:r>
      <w:r>
        <w:rPr>
          <w:rFonts w:ascii="IRNazanin" w:hAnsi="IRNazanin" w:eastAsia="IRNazanin"/>
          <w:color w:val="111111"/>
          <w:sz w:val="28"/>
          <w:sz w:val="28"/>
          <w:szCs w:val="28"/>
          <w:rtl w:val="true"/>
          <w:lang w:bidi="fa-IR"/>
        </w:rPr>
        <w:t>، خداوند عالم گواه مى‌گيرد براى او هزار ملائكه را براتى از آتش و براتى از 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تحقيقات در نداى حضرت ابراهيم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ذكر شد حضرت ابراهيم عليه السلام بعد از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ندا كرد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هَلُمَّ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مفرد، به جهت اين كه خطاب شامل شود بر اشخاصى كه در آن زمان موجود و در عالم شهود بودند، و به كسانى كه بعد از آنها خواهند آمد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است كه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مى‌فرمود به صيغه جمع شامل نمى‌شد مگر به حاضرين در آن زمان،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مطلب تحقيقاتى فرموده‌اند، از آنها آنچه به نظر رسيده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حقيقت و ماهيّت انسان موجود است به وجود فردى از افراد آن، و شامل است به جميع افراد انسان، موجود باشد يا نه، ولكن فرد خاص و معيّن از انسان پس نمى‌گردد فرد خاصّ و جزئى از او مادامى كه موجود نشده، پس ابراهيم عليه السلام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مفرد است، نداى حقيقت انسان و طبيعت واحده آن نموده كه شامل شود بر موجود و غير موجود،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از اين خطاب معدود معيّن مستفاد مى‌شد، و بر معدومين در آن زمان شموليّت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فرموده‌اند كه استغراق مفرد اشمل است از استغراق جمع، چنانچه زمخشرى </w:t>
      </w:r>
      <w:r>
        <w:rPr>
          <w:rStyle w:val="FootnoteAnchor"/>
          <w:rtl w:val="true"/>
        </w:rPr>
        <w:footnoteReference w:id="356"/>
      </w:r>
      <w:r>
        <w:rPr>
          <w:rFonts w:ascii="IRNazanin" w:hAnsi="IRNazanin" w:eastAsia="IRNazanin"/>
          <w:color w:val="111111"/>
          <w:sz w:val="28"/>
          <w:sz w:val="28"/>
          <w:szCs w:val="28"/>
          <w:rtl w:val="true"/>
          <w:lang w:bidi="fa-IR"/>
        </w:rPr>
        <w:t xml:space="preserve">در چند موضع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اين مطلب نموده است، پس اراده ابراهيم عليه السلام استغراق جميع افراد ناس بوده از حاضر و غايب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صيغه خطاب شامل مى‌شود غير موجود را مگر مجازاً و با قرينه، و با جمع قرينه ندارد كه دلالت كند به شموليّت آن به غير موجودين به خلاف مفرد، پس بدرستى كه قرائن حاليه و مقاليه قائم است به عدم اراده خطاب به معيّن، و در علم معانى مقرر است اين‌كه بسااوقات ترك‌مى‌شود خطاب بامعين به‌غير به جهت قصد عموم و اراده جمع اشخاصى كه‌به‌اين خطاب صلاحيت داشته باشند، چنانچه درآيه شريفه وَلَوْ تَرى‌اذْ وُقِفُوا عَلَى النّارِ </w:t>
      </w:r>
      <w:r>
        <w:rPr>
          <w:rStyle w:val="FootnoteAnchor"/>
          <w:rtl w:val="true"/>
        </w:rPr>
        <w:footnoteReference w:id="357"/>
      </w:r>
      <w:r>
        <w:rPr>
          <w:rFonts w:ascii="Amiri" w:hAnsi="Amiri" w:eastAsia="Amiri" w:cs="Amiri"/>
          <w:color w:val="111111"/>
          <w:sz w:val="28"/>
          <w:sz w:val="28"/>
          <w:szCs w:val="28"/>
          <w:rtl w:val="true"/>
          <w:lang w:bidi="ar-SA"/>
        </w:rPr>
        <w:t xml:space="preserve">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عربى موضوع است بر خطاب با معيّن، ولكن از خطاب معيّن عدول نموده شده بر معين و غير آن به جهت شمول موعظه و تنبيه به همه از مخاطب 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حال كسانى كه در جواب ابراهيم عليه السلام لبيّك نگفته‌اند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حجّ كردنى نبودند و لبيك نگفته‌اند، ايشان بر سه قسم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طايفه است كه با وجود استطاعت ترك آن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ابدى را بر خود قبول مى‌كند، و جزاى اين كس در فصل ترك حجّ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طايفه‌اند كه به جهت عدم امكان و استطاعت، مقتدر از حجّ كردن نمى‌باشند، در خصوص اين جور اشخاص خداوند كريم عوض قرار داده، پس مسجدهاى جامع در خصوص فقرا به منزله كعبه است در حقّ اغنيا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6" w:name="pg12521_111983"/>
    </w:p>
    <w:p>
      <w:pPr>
        <w:pStyle w:val="Heading2"/>
        <w:numPr>
          <w:ilvl w:val="1"/>
          <w:numId w:val="1"/>
        </w:numPr>
        <w:rPr/>
      </w:pPr>
      <w:bookmarkStart w:id="47" w:name="__RefHeading___Toc1063856_77815467"/>
      <w:bookmarkStart w:id="48" w:name="_Toc16"/>
      <w:bookmarkEnd w:id="46"/>
      <w:bookmarkEnd w:id="47"/>
      <w:r>
        <w:rPr>
          <w:rtl w:val="true"/>
        </w:rPr>
        <w:t>حج در آيينه ادب فارسى‌</w:t>
      </w:r>
      <w:bookmarkEnd w:id="4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9" w:name="pg12521_111984"/>
    </w:p>
    <w:p>
      <w:pPr>
        <w:pStyle w:val="Heading2"/>
        <w:numPr>
          <w:ilvl w:val="1"/>
          <w:numId w:val="1"/>
        </w:numPr>
        <w:rPr/>
      </w:pPr>
      <w:bookmarkStart w:id="50" w:name="__RefHeading___Toc1063858_77815467"/>
      <w:bookmarkStart w:id="51" w:name="_Toc17"/>
      <w:bookmarkEnd w:id="49"/>
      <w:bookmarkEnd w:id="50"/>
      <w:r>
        <w:rPr>
          <w:rtl w:val="true"/>
        </w:rPr>
        <w:t xml:space="preserve">سفر عشق </w:t>
      </w:r>
      <w:r>
        <w:rPr>
          <w:rtl w:val="true"/>
        </w:rPr>
        <w:t>(</w:t>
      </w:r>
      <w:r>
        <w:rPr>
          <w:rtl w:val="true"/>
        </w:rPr>
        <w:t>مناسك حج</w:t>
      </w:r>
      <w:r>
        <w:rPr>
          <w:rtl w:val="true"/>
        </w:rPr>
        <w:t>)</w:t>
      </w:r>
      <w:bookmarkEnd w:id="51"/>
    </w:p>
    <w:p>
      <w:pPr>
        <w:pStyle w:val="BookText"/>
        <w:rPr/>
      </w:pPr>
      <w:r>
        <w:rPr>
          <w:rFonts w:ascii="IRNazanin" w:hAnsi="IRNazanin" w:eastAsia="IRNazanin"/>
          <w:color w:val="111111"/>
          <w:sz w:val="28"/>
          <w:sz w:val="28"/>
          <w:szCs w:val="28"/>
          <w:rtl w:val="true"/>
          <w:lang w:bidi="fa-IR"/>
        </w:rPr>
        <w:t xml:space="preserve">آنچه در پى‌مى‌آيد، گزارشى است مصوّر از طرح عملى پايان دوره كارشناسى نقّاشى، كه خانم مرضيّه فاميل دردشتى، با راهنمايى آقاى ايرج اسكندرى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آقايان حسامى 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استادان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همكارى سازمان حج و زيارت، به انجام رسانيده، و در نيمسال دوّم از سال تحصيلى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به گروه نقّاشى دانشكده هنر دانشگاه الزهرا عليها السلام ارائه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طرح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نوزده تابلوى نقّاشى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وأذّن في النّاس بالحجّ يأتوكَ رجالًا وعَلى كُلّ ضامرٍ يأتين من كلِّ فَجٍّ عَميق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اعلام حج كن؛ با پاى پياده و بر پشت هر شتر لاغرى به سراغت خواهند آمد و از دوردست صحراهاى عميق به سويت مى‌شتابند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نگرشى كلّى، سير وجودى انسان است به سوى خدا؛ او كه ابديّت مطلق است و لا يتناهى، و حج در يك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مطلق است به سوى كمال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وهمين كمال مطلق و زيبايى مطلق، موجب كشش و گرايش من به اين موضوع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نپراختن</w:t>
      </w:r>
    </w:p>
    <w:p>
      <w:pPr>
        <w:pStyle w:val="BookText"/>
        <w:rPr/>
      </w:pPr>
      <w:r>
        <w:rPr>
          <w:rFonts w:ascii="IRNazanin" w:hAnsi="IRNazanin" w:eastAsia="IRNazanin"/>
          <w:color w:val="111111"/>
          <w:sz w:val="28"/>
          <w:sz w:val="28"/>
          <w:szCs w:val="28"/>
          <w:rtl w:val="true"/>
          <w:lang w:bidi="fa-IR"/>
        </w:rPr>
        <w:t>هنرمندان نقّاش به اين موضوع عرفانى، انگيزه‌اى شد كه به مطالعه در اين زمينه بپردازم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توانسته باشم تا اندازه‌اى عظمت و غناى اين مراسم را در تصاوير نشان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w:t>
      </w:r>
    </w:p>
    <w:p>
      <w:pPr>
        <w:pStyle w:val="BookText"/>
        <w:rPr/>
      </w:pPr>
      <w:r>
        <w:rPr>
          <w:rFonts w:ascii="Amiri" w:hAnsi="Amiri" w:eastAsia="Amiri" w:cs="Amiri"/>
          <w:color w:val="111111"/>
          <w:sz w:val="28"/>
          <w:sz w:val="28"/>
          <w:szCs w:val="28"/>
          <w:rtl w:val="true"/>
          <w:lang w:bidi="ar-SA"/>
        </w:rPr>
        <w:t>حج، عملى است 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 كه هر جزئى از اجزاى آن، داراى اسرارى است؛ اسرارى كه در آيات و روايات به آنها اشاره شده و يا محقّقان بر آنها دست يافته‌اند</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هر عملى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اشاره‌اى دارد به رازى تاريخى و يا رمز و نمادى است از واقعه‌اى دور در تاريخ كهن پيامبران؛ به ويژه مى‌توان گفت كه سراسر اعمال و اذكار حج، ايما و اشاره به سرگذشت شيخ انبيا عليه السلام و خاندان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قرنهاست كه حاجيان، ميان دو كوهِ صفا و مروه، در سعى‌اند به ياد هاجر؛ و در منا قربانى مى‌كنند به ياد اسماعيل و خداى يكتا را لبيك مى‌گويند در اجابت از دعوت قهرمان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شيطان ابراز نفرت مى‌كنند، به پيروى از ابراهيم، ابراهيمى كه مورد ابتلا و آزمايش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 ابتَلى ابراهيمَ ربّهُ بِكَلِماتٍ فأتمَّهُنَّ</w:t>
      </w:r>
      <w:r>
        <w:rPr>
          <w:rFonts w:eastAsia="IRNazanin" w:cs="IRNazanin"/>
          <w:color w:val="111111"/>
          <w:sz w:val="28"/>
          <w:szCs w:val="28"/>
          <w:rtl w:val="true"/>
          <w:lang w:bidi="fa-IR"/>
        </w:rPr>
        <w:t xml:space="preserve">. </w:t>
      </w:r>
      <w:r>
        <w:rPr>
          <w:rStyle w:val="FootnoteAnchor"/>
          <w:rtl w:val="true"/>
        </w:rPr>
        <w:footnoteReference w:id="359"/>
      </w:r>
      <w:r>
        <w:rPr>
          <w:rFonts w:ascii="Amiri" w:hAnsi="Amiri" w:eastAsia="Amiri" w:cs="Amiri"/>
          <w:color w:val="111111"/>
          <w:sz w:val="28"/>
          <w:sz w:val="28"/>
          <w:szCs w:val="28"/>
          <w:rtl w:val="true"/>
          <w:lang w:bidi="ar-SA"/>
        </w:rPr>
        <w:t>كعبه، طواف، حرم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تمامى بقاع روى زمين، جايگاهى شريفتر و گرامى‌تر از كعبه و مسجدالحرام وجود ندارد و به خاطر همين شرافتِ ويژه است كه آنجا قبله‌گاه مسلمانان و قطب و مركز دايره‌هاى بزرگ انسانى در اوقات معيّنى از هر روز است و هم كانون حاجيان و راهيان ديار يار، كه با شوقِ تمام، گرداگر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مى‌زنند و نمايشى عظيم و ديدنى از عشق و عاشق و معشوق را نشان مى‌دهند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خانه ساده سنگى‌يى با معمارى ابتدايى و بيگانه از هرگونه آرايه و پيرايه ظاهرى، رمز وحدت بشرى و الگوى امن و امان در جامعه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كهن و اين باستانى‌ترين معبد روى زمين، كه به دست ابراهيم خليل بازسازى شده، پناهگاه و ملجأ دينى و كهف حصين اجتماعى تمامى مردم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نقطه جهان، براى هيچ ملّت و قوم و قبيله و نژاد و طايفه‌اى، چنين مركزى، با اين اوصاف و با اين معنويت و جذبه و حرمت و تقدّس، وجود ندارد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 سنگهاى روى هم قرار گرفته كعبه، تاريخ مجسّم توحيد است؛</w:t>
      </w:r>
    </w:p>
    <w:p>
      <w:pPr>
        <w:pStyle w:val="BookText"/>
        <w:rPr/>
      </w:pPr>
      <w:r>
        <w:rPr>
          <w:rFonts w:ascii="IRNazanin" w:hAnsi="IRNazanin" w:eastAsia="IRNazanin"/>
          <w:color w:val="111111"/>
          <w:sz w:val="28"/>
          <w:sz w:val="28"/>
          <w:szCs w:val="28"/>
          <w:rtl w:val="true"/>
          <w:lang w:bidi="fa-IR"/>
        </w:rPr>
        <w:t>حجر الاسود، نشان پيمان خداست با بندگان؛ و طواف، خود دريايى است از معرفت و عشق و شيفتگى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كه كعبه چهار ديوار دارد، آن است كه بيت معمور، داراى چهار ديوار و چهار ضلع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معمور داراى چهار ضلع است، براى اين كه عرش خدا داراى چهار ضلع است؛ و عرش خدا داراى چهار ضلع است، براى اين كه كلماتى كه معارف الهى بر آن كلمات استوار است، چهار كلام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تسبيح است و تهليل، تحميد است و 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انسان را از عالم طبيعت به عالم مثال و از عالم مثال به عالم عقل و از عالم عقل به عالم اله، راه مى‌برد</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بر محور كعبه، از شش گوشه، منطقه ممنوعه يا حرم امن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ورود به حرم بايد احرام بست و چه زيباست وحدت ريشه‌اى حرم و احرام كه به يك تعبير دقيق مى‌توان احرام را بازسازى حرم در وجود مُحرِم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كه احرام برمى‌بندد، گويا حرم امن خدا را در وجود خود به وجود مى‌آورد و منطقه وجود خودش را منطقه ممنوعه و منطقه صلح و آرامش و منطقه امن و امان اعلام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واجب حج از مقوله لفظ و كلام، بجز نماز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نماز معمولى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كلمات پر طنطنه و پر جلال و شكوه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عرفات، سرزمين شناخت، سرزمين اولين انسان، كه هبوط كرد و دوباره راه صعود باز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آدم و ابراهيم و محمّد صلى الله عليه و آله، سرزمين تجلّى كامل جبرئيل بر پيغمبر، سرزمين برّ و برهوت، بى‌هيچ نشانه و ساختمانى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انسان است و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w:t>
      </w:r>
    </w:p>
    <w:p>
      <w:pPr>
        <w:pStyle w:val="BookText"/>
        <w:rPr/>
      </w:pPr>
      <w:r>
        <w:rPr>
          <w:rFonts w:ascii="IRNazanin" w:hAnsi="IRNazanin" w:eastAsia="IRNazanin"/>
          <w:color w:val="111111"/>
          <w:sz w:val="28"/>
          <w:sz w:val="28"/>
          <w:szCs w:val="28"/>
          <w:rtl w:val="true"/>
          <w:lang w:bidi="fa-IR"/>
        </w:rPr>
        <w:t xml:space="preserve">سرزمين است كه آدمى را بدين گونه در متن خلقت طبيعى و حقيقى‌اش قرار دهد؟ عصر درخشنده بازگشت و توبه و انابه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بازسازى خويشتن و تكوين شخصيت جديد، اينجا جايگاه اعلام ابدى احكام اسلام توسّط آخرين سفير وحى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آدمى در هاله‌اى از عظمت و سكوت، الهام و معنويّت، انديشه و تأمّل، راز و نياز و مناجات و دعا و عبادت محو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همان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اولين منزل حج، روح و قلبت دگرگون شد و انقلابى و تحوّلى يافتى و وقوف در عرفات، تو را به درنگ، تفكّر و تدبير واداشت و نيز وقوف به مشعر اين حالت را به كمال رساند و هر دو وقوف، به درستى انجام يافت، زيربناى ساير مناسك، مستحكم و خلل ناپذير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افَضتم مِن عَرَفاتٍ فَاذكُروا اللَّهَ عندَ المشعَرِ الحَرام</w:t>
      </w:r>
    </w:p>
    <w:p>
      <w:pPr>
        <w:pStyle w:val="BookText"/>
        <w:rPr/>
      </w:pPr>
      <w:r>
        <w:rPr>
          <w:rFonts w:ascii="IRNazanin" w:hAnsi="IRNazanin" w:eastAsia="IRNazanin"/>
          <w:color w:val="111111"/>
          <w:sz w:val="28"/>
          <w:sz w:val="28"/>
          <w:szCs w:val="28"/>
          <w:rtl w:val="true"/>
          <w:lang w:bidi="fa-IR"/>
        </w:rPr>
        <w:t xml:space="preserve">اين آيه براى حاجيانى كه غروب روز نهم به سوى مشعرالحرام كوچ مى‌كنند، رنگ و بو، و تلألو و درخشندگى، و جذبه و حال و هواى ويژه‌اى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حرم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ورود به حرم، از حرم احرام بستى و براى آنكه لايق حرم شوى بيرون از حرم، در صحراى عرفات، خود را باز شناختى و باز ساختى و اينك شبانه عازم حرم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حرم است؛ مِنا حرم است؛ مكّه حرم است؛ و تو مرحله به مرحله اجازه ورود مى‌يابى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مشعر به ذكر خدا مى‌گذرانى و به كار تجهيز نيرو و تهيه سلاح براى نبرد با شيطان مى‌پردازى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است كه سنگريزه‌هاى رمى جمرات را از سرزمين مشعرالحرام گردآورى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تعليم، آماده‌سازى افراد براى مقابله با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و در آرامش و به حال پنهانى و نيمه‌پنهانى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حالت پنهانى و نيمه پنهانى، براى آنها كه شب دهم در مشعرالحرام بوده‌اند، كاملًا محسوس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 سرزمين آرزوها، مصافگاه نبرد پيروزمند ابراهيم است كه بيشترين و سخت‌ترين بخش مناسك حج، در آن انجام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نبرد با شيطان و فدا كردن قربانى و</w:t>
      </w:r>
    </w:p>
    <w:p>
      <w:pPr>
        <w:pStyle w:val="BookText"/>
        <w:rPr/>
      </w:pPr>
      <w:r>
        <w:rPr>
          <w:rFonts w:ascii="IRNazanin" w:hAnsi="IRNazanin" w:eastAsia="IRNazanin"/>
          <w:color w:val="111111"/>
          <w:sz w:val="28"/>
          <w:sz w:val="28"/>
          <w:szCs w:val="28"/>
          <w:rtl w:val="true"/>
          <w:lang w:bidi="fa-IR"/>
        </w:rPr>
        <w:t xml:space="preserve">تقصير و شب را به روز آوردن در حالت بيم و اميد و با ذهنيّت و روحيه و انديشه مجاهد خستگى ناپذيرى كه سه روز متوالى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جدّيت و پشتكار و تداوم نبرد، تا مرحله نهايى پيروزى قطعى 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خود را با نشاط و اميد و سخت كوشى و پايدارى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تمرينى زيبا براى تلقين روح جهاد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 سه‌گانه، الگوى پليدى و ناپاكى‌اند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ابراهيم خليل عليه السلام با وسوسه شيطان درآويخت و با او نبرد كرد و او را مغلوب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سنگ‌پرانى بى‌معنا به يك جرثومه برآمده بدتركيب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آماده‌سازى نمونه‌وار بشر، براى نبردهاى سهمگين و مكرّر روزانه در عرصه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سنّت بزرگ ابراهيم خليل و يادگار هميشه جاويد فِداى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داشته باش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سالخورده كه ساليان پربركت عمرش را در تلاش و رزم و هجرت و ترك مال و اولاد گذرانده، اينك، در اواخر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تمام اميدش به فرزند دلبندى است كه بر سر پيرى شمع شبستان زندگى‌اش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مى‌شود فرزند اميد خويش را براى خدا قربانى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ابراهيم، به سوى مأموريت خود گام صدق برداشت و با تمام جان از سر فرزند گذشت و بر گلويش كارد كشيد، به فرموده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وَنادَيناه انْ ياابراهيم قدصدّقتَ الرؤيا، انّا كذلك نَجزِى المحسنين وفَدَيناه بِذِبحٍ عَظيم؛ برايش ندا آمد و مأمور به ذبح گوسفند به جاى فرزند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الاسود، اين سنگ سياه معمولى، بى‌هيچ مزيّت طبيعى و ساخت رمزوار و ناشناخته،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بيعت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به مَثَل، چونان پرچم است كه در بافت و ساخت ظاهرى، تفاوتى با نظاير خود ندارد؛ امّا رمز و نشان گوياى همگى تاريخ و موجوديّت و شرافت يك ملت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در تصوّرى ديگر، قلب بيت است كه گويى هر چه قدس و جلال و معنويّت و جذبه شكوه است، از همين عنصر كوچك به سراسر بيت تزريق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بيت نيز به نوبه خود نسبت به مسجد و مسجد به مكه و مكه به حرم و حرم به سراسر جهان همين موقعيت را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معنويت در حجر مى‌تپد و از آنجا به بيت، جريان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خود قلب</w:t>
      </w:r>
    </w:p>
    <w:p>
      <w:pPr>
        <w:pStyle w:val="BookText"/>
        <w:rPr/>
      </w:pPr>
      <w:r>
        <w:rPr>
          <w:rFonts w:ascii="IRNazanin" w:hAnsi="IRNazanin" w:eastAsia="IRNazanin"/>
          <w:color w:val="111111"/>
          <w:sz w:val="28"/>
          <w:sz w:val="28"/>
          <w:szCs w:val="28"/>
          <w:rtl w:val="true"/>
          <w:lang w:bidi="fa-IR"/>
        </w:rPr>
        <w:t xml:space="preserve">تپنده مسجد مى‌شود و مسجد، قلب شهر مقدس مكّه است كه خون معنويّت و تقدّس را به عروقش مى‌رساند و شهر مكّه، محدوده حرم را سيراب مى‌كند و از اين مركز مطهّر و منوّر است كه سراسر گيتى از شراب ناب توحيد سرمست 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با ديدى ديگر، رمز وحدت همه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انسان‌هاى همه روى زمين، با استلام حجر، در بيعتى با حاكم مطلق هستى و پروردگار يكتاى انسان، رنگ و نژاد و زبان و سرزمين خويش را از ياد مى‌برند و به ولايت و حاكميت واحدى تن مى‌دهند كه همه روحها تسليم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گونه، پس از طواف، دست در دست خداوند مى‌نهيم تا از پيمان همه طاغوتهاى درونى و بيرونى به درآييم و پس از آنكه در آسياى طواف، رنگها و نژادها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 شكستيم، همنوا با همه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خويش را به پادشاهى مطلق او ابراز داريم</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يادگار نخستين فرياد اعلام نبوت خاتم انبيا صلى الله عليه و آله است و سعى از اين كوه تا آن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تجديد خاطره پى‌جويى جان‌فرساى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آب براى فرزند خردسالش، نمايشگر حالت بيم و اميد و خوف و رجاى حجگزار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كجاى عالم، در فاصله هيچ دو كوهى، چون صفا و مروه، اين همه خاطرات روحانى و ملكوتى و سير انفسى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سعى بين صفا و مروه، چه مى‌خواهى؟ اين كو به كو به دنبال دوست گشتن و بى‌تاب و مضطرب در جستجوى قرب بودن، اين حالتِ حيرت و سرگشتگى پس از تقرب يافتن در طواف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در سعى، كوشش پيگير و مكرّر خود را براى ادامه راه وصال به نمايش مى‌گذارد و اضطراب خود را نشان مى‌دهد؛ بخصوص در هروله، جذر و مدّ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انعكاس اين جذر و مد، در تمامى اعضاى بدن و سراسيمه‌شدن و بى‌تاب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تجلّى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از سويى ديگر، موجب فرو ريختن بارهاى سنگين كبر و خودبينى و انانيت و خودپرستى است</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عارفان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قصد كوى دوست و آن حجّ عوام است؛ و يكى ميل روى دوست و آن حجّ خاص انام است؛ و چنانكه در ظاهر كعبه‌اى است قبله خلق و آن از آب و گل است، در باطن نيز كعبه‌اى است منظور نظر حق و آن دلِ صاحبدل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گِلْ محلّ طواف خلق است، كعبه دلْ مَطاف الطاف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مقصد زوّار است و اين، مَهبطِ انوار؛ آنجا خانه است و اينجا خداوند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قومِ به حج رفته، كجاييد؟ كجاييد؟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معشوق همينجاست؛ بياييد، بياييد</w:t>
      </w:r>
    </w:p>
    <w:p>
      <w:pPr>
        <w:pStyle w:val="BookText"/>
        <w:rPr/>
      </w:pPr>
      <w:r>
        <w:rPr>
          <w:rFonts w:ascii="IRNazanin" w:hAnsi="IRNazanin" w:eastAsia="IRNazanin"/>
          <w:color w:val="111111"/>
          <w:sz w:val="28"/>
          <w:sz w:val="28"/>
          <w:szCs w:val="28"/>
          <w:rtl w:val="true"/>
          <w:lang w:bidi="fa-IR"/>
        </w:rPr>
        <w:t>معشوق تو همسايه ديوار به ديوار در باديه، سرگشته، شما در چه هواييد؟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صورت بى‌صورت معشوق ببينيد هم خواجه و هم خانه و هم كعبه شماييد</w:t>
      </w:r>
    </w:p>
    <w:p>
      <w:pPr>
        <w:pStyle w:val="BookText"/>
        <w:rPr/>
      </w:pPr>
      <w:r>
        <w:rPr>
          <w:rFonts w:ascii="Amiri" w:hAnsi="Amiri" w:eastAsia="Amiri" w:cs="Amiri"/>
          <w:color w:val="111111"/>
          <w:sz w:val="28"/>
          <w:sz w:val="28"/>
          <w:szCs w:val="28"/>
          <w:rtl w:val="true"/>
          <w:lang w:bidi="ar-SA"/>
        </w:rPr>
        <w:t>ده بار از آن راه، بدان خانه برفتيد يكبار از اين خانه بر اين بام برآييد</w:t>
      </w:r>
    </w:p>
    <w:p>
      <w:pPr>
        <w:pStyle w:val="BookText"/>
        <w:rPr/>
      </w:pPr>
      <w:r>
        <w:rPr>
          <w:rFonts w:ascii="IRNazanin" w:hAnsi="IRNazanin" w:eastAsia="IRNazanin"/>
          <w:color w:val="111111"/>
          <w:sz w:val="28"/>
          <w:sz w:val="28"/>
          <w:szCs w:val="28"/>
          <w:rtl w:val="true"/>
          <w:lang w:bidi="fa-IR"/>
        </w:rPr>
        <w:t>آن خانه لطف است، نشانهاش بگفتند از خواجه در آن خانه نشانى بنماييد</w:t>
      </w:r>
    </w:p>
    <w:p>
      <w:pPr>
        <w:pStyle w:val="BookText"/>
        <w:rPr/>
      </w:pPr>
      <w:r>
        <w:rPr>
          <w:rFonts w:ascii="IRNazanin" w:hAnsi="IRNazanin" w:eastAsia="IRNazanin"/>
          <w:color w:val="111111"/>
          <w:sz w:val="28"/>
          <w:sz w:val="28"/>
          <w:szCs w:val="28"/>
          <w:rtl w:val="true"/>
          <w:lang w:bidi="fa-IR"/>
        </w:rPr>
        <w:t>يك دسته گل كو، اگر آن باغ بديديد؟ يك گوهر خان كو، اگر از بحر خداييد؟</w:t>
      </w:r>
    </w:p>
    <w:p>
      <w:pPr>
        <w:pStyle w:val="BookText"/>
        <w:rPr/>
      </w:pPr>
      <w:r>
        <w:rPr>
          <w:rFonts w:ascii="IRNazanin" w:hAnsi="IRNazanin" w:eastAsia="IRNazanin"/>
          <w:color w:val="111111"/>
          <w:sz w:val="28"/>
          <w:sz w:val="28"/>
          <w:szCs w:val="28"/>
          <w:rtl w:val="true"/>
          <w:lang w:bidi="fa-IR"/>
        </w:rPr>
        <w:t xml:space="preserve">با اين همه، آن رنج شما گنج شما باد افسوس كه بر گنج شما، پرده شماييد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هنر اسلامى</w:t>
      </w:r>
    </w:p>
    <w:p>
      <w:pPr>
        <w:pStyle w:val="BookText"/>
        <w:rPr/>
      </w:pPr>
      <w:r>
        <w:rPr>
          <w:rFonts w:ascii="IRNazanin" w:hAnsi="IRNazanin" w:eastAsia="IRNazanin"/>
          <w:color w:val="111111"/>
          <w:sz w:val="28"/>
          <w:sz w:val="28"/>
          <w:szCs w:val="28"/>
          <w:rtl w:val="true"/>
          <w:lang w:bidi="fa-IR"/>
        </w:rPr>
        <w:t>تعبير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هنگامى كه درباره هنر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بيانگر آن گروه از تجليّات سنّتى است كه به طور بى‌واسطه، به مبانى روحانى مذكور بازگشت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هنر قدسى داراى پيوندى نزديك با اعمال مذهبى و آداب راز آشنايى است كه از مضمون دينى و نمادپردازى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برخوردارند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رمزپردازى سنتى هرگز عارى از زيبايى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وفق بينش روحانى از جهان، زيبايى چيزى، جز شفافيت لفافه‌هاى وجودى آن چيز نيست هنر راستين، زيباست؛ زيرا حقيقى است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احديّت، در عين حال كه به غايت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عينى و انضمامى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نظر انسان، تصوّرى انتزاعى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علاوه بعضى عوامل مربوط به ذهنيت سامى، مبيّن خصلت انتزاعى هنر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مركزى اسلام، احديّت و وحدانيّت است؛ ولى هيچ تصويرى قادر به بيان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تصويرسازى در اسلام به طور مطلق معنا نشده است؛ اما فقط تزئينات</w:t>
      </w:r>
    </w:p>
    <w:p>
      <w:pPr>
        <w:pStyle w:val="BookText"/>
        <w:rPr/>
      </w:pPr>
      <w:r>
        <w:rPr>
          <w:rFonts w:ascii="IRNazanin" w:hAnsi="IRNazanin" w:eastAsia="IRNazanin"/>
          <w:color w:val="111111"/>
          <w:sz w:val="28"/>
          <w:sz w:val="28"/>
          <w:szCs w:val="28"/>
          <w:rtl w:val="true"/>
          <w:lang w:bidi="fa-IR"/>
        </w:rPr>
        <w:t>نباتى با اشكال نقش‌پردازى شده، جزء هنر مقدس محسوب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فقدان تصاوير در مسجد، نخست ناظر به هدف سلبىِ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است كه متضمن خطر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نامرئى و 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حضور، سرچشمه اشتباهات و خطاها نيز هست؛ به علت آنكه هر رمزى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فقدان مزبور، داراى هدف ايجابىِ تأييد تعالىِ پروردگار است؛ بدين معنا كه ذات الهى، قابل قياس با هيچ چيز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است كه احديّت يا وحدانيّت، شامل جنبه‌اى مشاركت‌آميز نيز هست؛ بدين اعتبار كه نزديك متكثّرات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عالم كثرت، وحدت در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مبدأ قياس و 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تصوير مقدس، به شيوه خاص خود، وحدانيّت را مى‌انگارد و بيان مى‌كند؛ اما احديّت، اصل تمايز نيز هست؛ زيرا هر وجود به يُمن وحدت باطنى‌اش، اساساً از ديگران متمايز مى‌شود و موجودى يگانه است و ممكن نيست مشتبه يا جايگزين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جنبه اخيرِ وحدانيّت، استعلاى برترين احديت،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غيريت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انفراد مطلق آن را منعكس مى‌سازد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كلام اساسى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عين اينكه تمايز سطوح مختلف واقعيت با يكديگر محفوظ است، همه چيز زير قبّه بيكرانه احديت اعلى جاى مى‌گيرد؛ يعنى به مجرّد تشخيص امر فى نفسه متناهى، ديگر نمى‌توان آن را به مثابه واقعيتى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نامتناهى تلقى كرد؛ و به همين علت، متناهى در نامتناهى مندمج مى‌شود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و امّا وجه تمايز بين هنر انتزاعى اسلام و هنر انتزاعى جديد 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 جديد، در انتزاع، جوابى بى‌واسطه‌تر و سيال‌تر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سهل‌تر و ممتنع‌تر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فردى‌تر براى تكانه‌هاى غير عقلانى كه از ناخودآگاهى بر مى‌خيزد،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هنرمند مسلمان، برعكس، هنر انتزاعى، بيانگر قانونى است و به مستقيم‌ترين وجه، وحدت در كثرت را نمودار مى‌سازد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ذوق و قريحه هندسى كه وجودش چنين قدرتمندانه در هنر اسلامى اثبات و تأييد مى‌شود، مستقيماً از صورت تأمل نظرى‌يى كه اسلام بدان عنايت و التفات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نظام بصرى، از رشته تصاوير هندسى منظم محاط در دايره، يا رشته تصاوير كثيرالسطوح منظم محاط در كره، رمز بهترى براى بيان غموض درونى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از احديّت يا وحدت تقسيم‌ناپذير و بسيط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هنر اسلامى تماماً نظم و قانونمندى، وضوح، سلسله مراتب بلورين و فرم بلورين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هنر اسلامى نه از معنا يا شكل ظاهرى قرآن، بلكه از حقيقت و جوهر بى‌شكل آن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اسلامى در اصل از توحيد، يعنى از تسليم در برابر يگانگى خداوند و شهود آن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هنر اسلامى به نوعى كمال مى‌رسد كه گويى از صانعش مستقل است و افتخارات و نقايصش در برابر خصلت كلّى اشكال محو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زوال هنر قدسى، براى دين همان قدر مصيبت‌زاست كه تضعيف تعاليم روحانى و اخلاقى يا انكار احكام تشريعى</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روش كار در اين طرح</w:t>
      </w:r>
    </w:p>
    <w:p>
      <w:pPr>
        <w:pStyle w:val="BookText"/>
        <w:rPr/>
      </w:pPr>
      <w:r>
        <w:rPr>
          <w:rFonts w:ascii="IRNazanin" w:hAnsi="IRNazanin" w:eastAsia="IRNazanin"/>
          <w:color w:val="111111"/>
          <w:sz w:val="28"/>
          <w:sz w:val="28"/>
          <w:szCs w:val="28"/>
          <w:rtl w:val="true"/>
          <w:lang w:bidi="fa-IR"/>
        </w:rPr>
        <w:t>در آغاز كار پروژه، شروع به مطالعه گسترده در زمينه حج و مراسم و اعمال آن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نخست كار عملى‌ام، فيگورها را به صورت غيرجسمى و غيرمادى تصوير كردم و در اين زمينه، اتودهاى زيادى زدم كه بيشتر به هنر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نقاشى 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شده بود و تجربه‌هايى نيز در اين زمينه به دست آوردم؛ ولى به نتيجه مطلوب نرسيدم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راهنمايى‌هاى استاد راهنمايم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اسكندرى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نتيجه رسيدم كه براى نشان دادن عظمت و روح مراسم، بهتر است به صورت تجريدى و هماهنگ با آنچه كه به عنوان هنر اسلامى شهرت دارد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با حذف عناصر عينى از تابلو، به نتيجه دلخواه نزديكتر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حين كار، دانستم كه در هنر شرق و مخصوصاً هنر اسلامى، تا چه حد تفكر و عرفان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 بيشتر از اين اصل هنر اسلامى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در كثرت و كثرت در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كارها بيشتر از رنگهايى كه متناسب با فضاهاى اين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كمك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تابلوهاى طواف و در جاهايى كه خود كعبه نشان داده شده، بيشتر رنگهاى آسمانى و سبك، و در تابلوهاى مربوط به مراسم سعى، رنگهاى زمينى و سنگين به كار رفته تا روح و معانى اين عمل را بهتر نشان 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نشان دادن صحراى عرفات، از رنگهاى بسيار روشن و درخشنده استفاده كردم تا</w:t>
      </w:r>
    </w:p>
    <w:p>
      <w:pPr>
        <w:pStyle w:val="BookText"/>
        <w:rPr/>
      </w:pPr>
      <w:r>
        <w:rPr>
          <w:rFonts w:ascii="IRNazanin" w:hAnsi="IRNazanin" w:eastAsia="IRNazanin"/>
          <w:color w:val="111111"/>
          <w:sz w:val="28"/>
          <w:sz w:val="28"/>
          <w:szCs w:val="28"/>
          <w:rtl w:val="true"/>
          <w:lang w:bidi="fa-IR"/>
        </w:rPr>
        <w:t xml:space="preserve">مراسم را كه در روز انجام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شناخت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نشان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با توجه به زمان وقوف در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رنگهاى تيره استفاده شده و براى نشان دادن مراسم رمى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درصبح عيد انجام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سعى شده از رنگهاى بسيار روشن و شاد كه در وسط، مراسم رمى را نشان مى‌دهد،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تكنيك به كار رفته در نقاشيها، رنگ و روغن بر روى مقواست كه با گذاشتن لايه‌هاى مختلف رنگ بر روى هم و يا برداشتن آن،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فرمهاى استفاده شده، بيشتر به صورت نمادين و سمبليك مى‌باشد و از اشكال هندسى و خطوط اسلامى نيز در كارها استفاده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شكل هندسى مربّع و دايره، فرمهاى اصلى به كار رفته در نقاشيها را تشكيل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الهام‌هايى كه در اين آثار به كار گرفته‌ام، برگرفته از منابعى است كه پيش از اين، در پانوشت‌ها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نماد تمامى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اول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چيست؟ حج، تمامى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كلمات، قرآن است و با انسانها، امام، و با</w:t>
      </w:r>
    </w:p>
    <w:p>
      <w:pPr>
        <w:pStyle w:val="BookText"/>
        <w:rPr/>
      </w:pPr>
      <w:r>
        <w:rPr>
          <w:rFonts w:ascii="IRNazanin" w:hAnsi="IRNazanin" w:eastAsia="IRNazanin"/>
          <w:color w:val="111111"/>
          <w:sz w:val="28"/>
          <w:sz w:val="28"/>
          <w:szCs w:val="28"/>
          <w:rtl w:val="true"/>
          <w:lang w:bidi="fa-IR"/>
        </w:rPr>
        <w:t>تابلوى اول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مى‌نمايد كه خدا هر چه را كه خواسته است به آدمى بگويد، يكجا در حج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حج، در يك نگرش كلّى، سير وجودى انسان است به سوى خدا و در يك كلمه، شبيه آفرينش؛ و در همان حال شبيه تاريخ؛ و در همان حال، شبيه توحيد؛ و در همان حال، شبيه مكتب؛ و در همان حال، شبيه 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حج نمايشى رمزى است از آفرينش انسان و نيز</w:t>
      </w:r>
    </w:p>
    <w:p>
      <w:pPr>
        <w:pStyle w:val="BookText"/>
        <w:rPr/>
      </w:pPr>
      <w:r>
        <w:rPr>
          <w:rFonts w:ascii="IRNazanin" w:hAnsi="IRNazanin" w:eastAsia="IRNazanin"/>
          <w:color w:val="111111"/>
          <w:sz w:val="28"/>
          <w:sz w:val="28"/>
          <w:szCs w:val="28"/>
          <w:rtl w:val="true"/>
          <w:lang w:bidi="fa-IR"/>
        </w:rPr>
        <w:t>از مكتب اسلام، كه در آن، كارگردان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زبان نمايش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چاست؛ و شخصيّت‌هاى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ابراهيم، هاجر و ابليس‌اند؛ و صحنه‌ها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حرم و مسجدالحرام، مسعى، عرفات، مشعر و مناست؛ و سمبل‌ها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صفا، مروه، روز، شب، غروب، طلوع، بت، قربانى و جامه‌اند؛ و آرايش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حلق و تقصير است؛ امّا نمايشگران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 يك تن، 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 حرام، ميقات خدا و انسان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دوم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تمرينى براى مرگ، مرگى كه روزى تو را به جبر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هنگام در</w:t>
      </w:r>
    </w:p>
    <w:p>
      <w:pPr>
        <w:pStyle w:val="BookText"/>
        <w:rPr/>
      </w:pPr>
      <w:r>
        <w:rPr>
          <w:rFonts w:ascii="IRNazanin" w:hAnsi="IRNazanin" w:eastAsia="IRNazanin"/>
          <w:color w:val="111111"/>
          <w:sz w:val="28"/>
          <w:sz w:val="28"/>
          <w:szCs w:val="28"/>
          <w:rtl w:val="true"/>
          <w:lang w:bidi="fa-IR"/>
        </w:rPr>
        <w:t>تابلوى دوم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رسيده است؛ لحظه ديدار است؛ ذى‌حجّه است، ماه حج، ماه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 آرام گرفته‌اند، و شيهه اسبان جنگى و نعره جنگجويان و قدّاره‌بندان در صحرا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 كينه ورزيدن و ترس، زمين را مهلت صلح، پرستش وامنيّت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با خدا وعده ديدار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موسم رفت و به سراغ خدا نيز بايد با خلق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ابراهيم را بر پشت زمين نمى‌شنوى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واذّن فى الناس بالحجّ يأتوك رجالًا وعلى كلّ ضامرٍ يأتينَ مِنْ كُلّ فجٍ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اعلام حج كن؛ با پاى پياده و بر پشت هر شتر لاغرى به سراغت خواهند آمد و از دور دست صحراهاى عميق بسويت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خاك، اى كه هيچ نيستى، از تنگناى زندگى پست و ننگين و حقيرت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حصار خفه و بسته فرديّتت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را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خويش، آهنگ خانه او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ميقات رو، كه او در خانه‌اش تو را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فرياد مى‌خواند، و تو دعوتش را لبيك 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سوى امّت واحده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سوم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سوم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جامه‌اى كه در آغاز سفرت به سوى خدا مى‌پوشى، در آغاز سفرت به سوى خانه خدا بپوش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در ميقات مى‌ميرند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هر كسى از خود پوست مى‌اندازد و 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تو نيز فرديّت و شخصيت خود را دفن مى‌كنى و مردم مى‌شوى؛ امّت مى‌شوى؛ چنانكه ابراهيم يك امّت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ابراهيمَ كانَ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اكنون مى‌روى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كانون بيدارى و آگاهى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تابلوى چهارم</w:t>
      </w:r>
    </w:p>
    <w:p>
      <w:pPr>
        <w:pStyle w:val="BookText"/>
        <w:rPr/>
      </w:pPr>
      <w:r>
        <w:rPr>
          <w:rFonts w:ascii="IRNazanin" w:hAnsi="IRNazanin" w:eastAsia="IRNazanin"/>
          <w:color w:val="111111"/>
          <w:sz w:val="28"/>
          <w:sz w:val="28"/>
          <w:szCs w:val="28"/>
          <w:rtl w:val="true"/>
          <w:lang w:bidi="fa-IR"/>
        </w:rPr>
        <w:t>پيش از هر چيز بايد نيّت كنى، تا بدانى و بفهمى كه چه مى‌كنى و چرا مى‌كنى؛ تا آنچه را آغاز كرده‌اى، احساس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خرمايى كه دانه مى‌بندد، اى پوسته، اى پوك، بذر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ضميرت بكار؛ درون خالى‌ات را از آن پر كن؛ همه تن مباش، دانه بند، حجّ معانى كن، نه حجّ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بودنت را پوستى كن بر گِرد هسته ايمانت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شو، هست شو، همه حباب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تاريكت، شعله را برافروز، بتاب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پر شوى، لبريز شوى، بدرخشى و شعشعه پرتو ذات، بى‌خودت كند، خودت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همه جهل، هميشه غفلت، خدا آگاه شو، خلق آگاه شو، خود آگاه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هميشه ابزار كار بوده‌اى، اى كه همه جا ناچار بوده‌اى و كار تو را انتخاب مى‌كرده است، كار مى‌كرده‌اى امّا به عادت، به سنّت، به جبر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نيّت كن، خود آگاه، آزاد و آشنا، انتخاب كن سوى تازه را، كار تازه را، بودن تازه را، خود تازه را، راه تازه را، راهى را كه در آن، همسفرت و نگهدارت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لبّيك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تابلوى پنجم</w:t>
      </w:r>
    </w:p>
    <w:p>
      <w:pPr>
        <w:pStyle w:val="BookText"/>
        <w:rPr/>
      </w:pP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لاشريك لك لبيك، انّ الحمد والنعمة لك والملك، لاشريك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بله خداوندا، بله تو را شريكى نيست؛ ستايش و نعمت و سلطنت از آن توست؛ تو را شريكى نيست؛ 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نعمت و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ذره‌اى اين ندا بر مى‌آيد؛ تمام فضاى ميان زمين و آسمان را پر كرده است و هر كسى آن را مى‌شنود؛ هر كسى آن را خطاب به خود مى‌شنود؛ مى‌شنود كه خدا دارد او را مى‌خواند و او از جگر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همچون ذره حقيرِ براده آهنى كه به مغناطيسى قوى جذب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مى‌كنى كه ديگر اين پاهايت نيستند كه تو را مى‌برند؛ تو را را مى‌برند و پاهايت از پى تو كشيده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كه دو دستت به دو شاهبال نيرومند بدل شده‌اند و تو در دسته‌اى از پرندگان</w:t>
      </w:r>
    </w:p>
    <w:p>
      <w:pPr>
        <w:pStyle w:val="BookText"/>
        <w:rPr/>
      </w:pPr>
      <w:r>
        <w:rPr>
          <w:rFonts w:ascii="IRNazanin" w:hAnsi="IRNazanin" w:eastAsia="IRNazanin"/>
          <w:color w:val="111111"/>
          <w:sz w:val="28"/>
          <w:sz w:val="28"/>
          <w:szCs w:val="28"/>
          <w:rtl w:val="true"/>
          <w:lang w:bidi="fa-IR"/>
        </w:rPr>
        <w:t>سپيد، در فضا پرواز مى‌كنى و به معراج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او را بر روى قلبت، در اعماق فطرتت، بر روى عقلت، در ابهام هر افق، در عمق هر صحرا، در برق هر سنگريزه، در كمرگاه هر كوه، و بر جبين هر صخره، حس مى‌كنى، مى‌بينى؛ و فقط او را مى‌بينى، و مى‌يابى كه فقط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او همه موج‌اند، كف‌اند، دروغ‌اند،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 عشق باريده است و زمين‌تر شده و چنانكه پاى مرد به گلزار فرو شود، پاى تو به عشق فرو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پيوندگاه آسمان و خاك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ششم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رمزى از خدا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بنيانگذارش؟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پير عاصى شده بر همه خداوندان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مصالحش؟ قطعه سنگهاى سياهى كه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بريده‌اند و بى‌هيچ هنرى بر هم نهاده‌اند؛ و شكلش؟ يك مكعب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اين چنين ساده، بى‌هيچ تزيينى؟</w:t>
      </w:r>
    </w:p>
    <w:p>
      <w:pPr>
        <w:pStyle w:val="BookText"/>
        <w:rPr/>
      </w:pPr>
      <w:r>
        <w:rPr>
          <w:rFonts w:ascii="IRNazanin" w:hAnsi="IRNazanin" w:eastAsia="IRNazanin"/>
          <w:color w:val="111111"/>
          <w:sz w:val="28"/>
          <w:sz w:val="28"/>
          <w:szCs w:val="28"/>
          <w:rtl w:val="true"/>
          <w:lang w:bidi="fa-IR"/>
        </w:rPr>
        <w:t>نه هنر، نه زيبايى، نه كتيبه، نه كاشى؟ تنها سنگهاى سياه و خشن و تيره رنگى بر روى هم</w:t>
      </w:r>
    </w:p>
    <w:p>
      <w:pPr>
        <w:pStyle w:val="BookText"/>
        <w:rPr/>
      </w:pPr>
      <w:r>
        <w:rPr>
          <w:rFonts w:ascii="IRNazanin" w:hAnsi="IRNazanin" w:eastAsia="IRNazanin"/>
          <w:color w:val="111111"/>
          <w:sz w:val="28"/>
          <w:sz w:val="28"/>
          <w:szCs w:val="28"/>
          <w:rtl w:val="true"/>
          <w:lang w:bidi="fa-IR"/>
        </w:rPr>
        <w:t>تابلوى ششم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چيده شده كه جرزش را هم ناشيانه بندكشى كرده‌اند و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كه خدا بى‌شكل است و هر طرحى و هر وضعى كه آدمى برگزيند، ببيند و تصور كند،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بى‌جهت است؛ اين تويى كه در برابر او جهت 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كعبه و كعبه خود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انديشه آدمى بى‌جهتى را نمى‌تواند رمزى از وجود او بگيرد؛ ناچار جهت مى‌گيرد و رمزِ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خداى بى‌جهت را در جهان نشان داد؟ تنها بدين گونه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جهات 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دريابى و آنگاه هر جهتى، جهت نقيض خود را نفى كند، و آنگاه ذهن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بى‌جهتى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 و رو كند به همه، و به هيچ؛ همه جا، هيچ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بامى براى پرواز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هفتم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تابلوى هفتم</w:t>
      </w:r>
    </w:p>
    <w:p>
      <w:pPr>
        <w:pStyle w:val="BookText"/>
        <w:rPr/>
      </w:pPr>
      <w:r>
        <w:rPr>
          <w:rFonts w:ascii="IRNazanin" w:hAnsi="IRNazanin" w:eastAsia="IRNazanin"/>
          <w:color w:val="111111"/>
          <w:sz w:val="28"/>
          <w:sz w:val="28"/>
          <w:szCs w:val="28"/>
          <w:rtl w:val="true"/>
          <w:lang w:bidi="fa-IR"/>
        </w:rPr>
        <w:t>كعبه در برابرت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صحن وسيع، و در وسط، يك مكعب خالى و ديگر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بر خود مى‌لرزى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شگفتى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هيچ كس نيست، حتى چيزى براى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اطاق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بر روى پلى قرار مى‌گيرد، از مو باريكتر، از شمشير برنده‌تر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كجاست، به كجا آمده‌ايم؟ قصر را مى‌فهمم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يك معمارى هنرمندانه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را مى‌فهمم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قُدسى و سكوت روحانى در زير سقف‌هاى بلند و پر جلال و سراپا زيبايى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را مى‌فهمم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يك شخصيت بزرگ، يك قهرمان، نابغه، پيامبر،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مى‌فهمى كه چه خوب كه هيچ كس نيست، هيچ چيز نيست، هيچ پديده‌اى احساست را به خود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مى‌كنى كه كعبه يك بام است؛ بام پرواز احساست؛ آن را رها مى‌كنى و در فضا پر مى‌گشايى و آنگاه ابديت را حس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كم مى‌فهمى كه تو به زيارت نيامده‌اى؛ تو حج كرده‌اى؛ اينجا سرمنزل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نشانى است كه ره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يك علامت بود، يك فلش بود، كعبه آخر راه نيست؛ 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ميعادگاه خدا، ابراهيم، محمد صلى الله عليه و آله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هشتم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تابلوى هشتم</w:t>
      </w:r>
    </w:p>
    <w:p>
      <w:pPr>
        <w:pStyle w:val="BookText"/>
        <w:rPr/>
      </w:pPr>
      <w:r>
        <w:rPr>
          <w:rFonts w:ascii="IRNazanin" w:hAnsi="IRNazanin" w:eastAsia="IRNazanin"/>
          <w:color w:val="111111"/>
          <w:sz w:val="28"/>
          <w:sz w:val="28"/>
          <w:szCs w:val="28"/>
          <w:rtl w:val="true"/>
          <w:lang w:bidi="fa-IR"/>
        </w:rPr>
        <w:t>خانه هاجر، در همسايگى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نهم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تابلوى نهم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سويى، يا بى‌سويىِ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در قسمت غرب، ضميمه‌اى دارد كه شكل آن را تغيير داده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اين چيست؟ ديواره كوتاهى هلالى شكل، رو به كعبه؛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راستى به شكل يك دامن است؛ دامن يك پيراهن، پيرهن يك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يك زن حبشى، يك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برده‌اى سياه پوست، كنيز يك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خدا، رمز دامن پيرهن او را، به رمز وجود</w:t>
      </w:r>
    </w:p>
    <w:p>
      <w:pPr>
        <w:pStyle w:val="BookText"/>
        <w:rPr/>
      </w:pPr>
      <w:r>
        <w:rPr>
          <w:rFonts w:ascii="IRNazanin" w:hAnsi="IRNazanin" w:eastAsia="IRNazanin"/>
          <w:color w:val="111111"/>
          <w:sz w:val="28"/>
          <w:sz w:val="28"/>
          <w:szCs w:val="28"/>
          <w:rtl w:val="true"/>
          <w:lang w:bidi="fa-IR"/>
        </w:rPr>
        <w:t>خويش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دامان پيرهن هاجر است؛ دامانى كه اسماعيل را پرورده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همين جا نزديك پايه سوم كعبه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ديوار به ديوار خانه يك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خدا مدفن يك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مى‌گويم؟ بى‌جهتىِ خدا، تنها در دامن او، جهت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به سوى او دامن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بر گرد خانه خدا، بى‌دامنِ هاجر قبول نيست؛ حج نيست؛ كه دامن او نيز مطاف است؛ جزئى پيوسته از كعبه است، كه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بى‌جهتىِ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جهت اين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پيرهن يك كنيز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او را در كنار خويش نشانده است؛ او را در خانه خويش جا داده است؛ يا، او خود به خانه وى آمده است، همسايه او شده است، همخانه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حج به خاطره هاجر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 بزرگترين انسان خدايى، انسانى است هاجَروار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 من صار كهاجر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در زير سقف اين خانه،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خدا، و ديگرى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ملّت توحيد، سرباز گمنام را اين چنين انتخاب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پيوند قطره‌ها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دهم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مدارت را بياب، به خلق بپيوند، در مدار خداوند، امّا در مسير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تابلوى دهم</w:t>
      </w:r>
    </w:p>
    <w:p>
      <w:pPr>
        <w:pStyle w:val="BookText"/>
        <w:rPr/>
      </w:pPr>
      <w:r>
        <w:rPr>
          <w:rFonts w:ascii="IRNazanin" w:hAnsi="IRNazanin" w:eastAsia="IRNazanin"/>
          <w:color w:val="111111"/>
          <w:sz w:val="28"/>
          <w:sz w:val="28"/>
          <w:szCs w:val="28"/>
          <w:rtl w:val="true"/>
          <w:lang w:bidi="fa-IR"/>
        </w:rPr>
        <w:t xml:space="preserve">همچون جويبارى خُرد كه به نهرى عظيم و نيرومند مى‌پيوندد، قدم به قدم از خود دور مى‌شوى و به جمع مى‌پيوندى دور مى‌زنى و مى‌كوشى تا شعاع دايره طوافت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نمى‌روى، با جمع مى‌روى، كم‌كم احساس مى‌كنى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نمى‌روى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مى‌بردت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جمع تو را تنگ در آغوش گرفته است؛ امّا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ابراهيم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بنده را به خود، با اتصال فرد به جمع متّصل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لطيف، زيبا و عميق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ديدار خدا آمده‌اى و خود را در بحبوحه خلق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خانه خويش خواند و تو به خلوت ديدارش اكنون اين همه راه آمده‌اى و مى‌گويدت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بپيوند، با جمع برو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اكنون جزئى از نظام آفرينش شده‌اى؛ در مدار اين منظومه قرار گرفته‌اى؛ وارد حوزه جاذبه خورشيد جهان شده‌اى و همچون يك ستاره از چپ به راست، طواف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خدا طواف مى‌كنى، مى‌چرخى و كم‌كم احساس مى‌كنى كه هيچ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خود را به ياد نمى‌آورى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عشق هست، جاذبه عشق، و تو يك 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تو يك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حجّ او، و تو يك تسليم، يك توكل، عشق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تابلوى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تابلوى يازدهم</w:t>
      </w:r>
    </w:p>
    <w:p>
      <w:pPr>
        <w:pStyle w:val="BookText"/>
        <w:rPr/>
      </w:pPr>
      <w:r>
        <w:rPr>
          <w:rFonts w:ascii="IRNazanin" w:hAnsi="IRNazanin" w:eastAsia="IRNazanin"/>
          <w:color w:val="111111"/>
          <w:sz w:val="28"/>
          <w:sz w:val="28"/>
          <w:szCs w:val="28"/>
          <w:rtl w:val="true"/>
          <w:lang w:bidi="fa-IR"/>
        </w:rPr>
        <w:t xml:space="preserve">آغاز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پاك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نهايت انسانيت، مروت، و بزرگوارانه گذشتن از ناهنجارى و نقص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ديگران؟ همگامان تو در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هاجر به فرمان عشق، طفل شيرخوارش را برگرفت و از شهر و آبادى و خانه و زندگى و جمع خويشاوند به ميانه اين كوههاى سنگ و عبوس آمد، تنها، بى‌هيچ زادى، بى‌هيچ كسى؛ تنها با عشق آمد، كودكش را به فرمان خدا در كف اين درّه گذاشت، دره‌اى خشك، تافته، گداخته، بى‌آب، بى‌يك برگ گياه،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مطلق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وخاك،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برروى زمين، تا نيازت را از سينه‌طبيعت برآورى، تااز دل‌سنگ</w:t>
      </w:r>
    </w:p>
    <w:p>
      <w:pPr>
        <w:pStyle w:val="BookText"/>
        <w:rPr/>
      </w:pPr>
      <w:r>
        <w:rPr>
          <w:rFonts w:ascii="IRNazanin" w:hAnsi="IRNazanin" w:eastAsia="IRNazanin"/>
          <w:color w:val="111111"/>
          <w:sz w:val="28"/>
          <w:sz w:val="28"/>
          <w:szCs w:val="28"/>
          <w:rtl w:val="true"/>
          <w:lang w:bidi="fa-IR"/>
        </w:rPr>
        <w:t>آب برگيرى، نياز مادى، عمل مادى، اقتصاد، طبيعت، تلاش يعنى احتياج، ماديت، عقل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سرگشتگى پس‌ازتقرّب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تابلوى دوازدهم</w:t>
      </w:r>
    </w:p>
    <w:p>
      <w:pPr>
        <w:pStyle w:val="BookText"/>
        <w:rPr/>
      </w:pPr>
      <w:r>
        <w:rPr>
          <w:rFonts w:ascii="IRNazanin" w:hAnsi="IRNazanin" w:eastAsia="IRNazanin"/>
          <w:color w:val="111111"/>
          <w:sz w:val="28"/>
          <w:sz w:val="28"/>
          <w:szCs w:val="28"/>
          <w:rtl w:val="true"/>
          <w:lang w:bidi="fa-IR"/>
        </w:rPr>
        <w:t>سعى، در جستجوى دوست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تابلوى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تابلوى سيزدهم</w:t>
      </w:r>
    </w:p>
    <w:p>
      <w:pPr>
        <w:pStyle w:val="BookText"/>
        <w:rPr/>
      </w:pPr>
      <w:r>
        <w:rPr>
          <w:rFonts w:ascii="IRNazanin" w:hAnsi="IRNazanin" w:eastAsia="IRNazanin"/>
          <w:color w:val="111111"/>
          <w:sz w:val="28"/>
          <w:sz w:val="28"/>
          <w:szCs w:val="28"/>
          <w:rtl w:val="true"/>
          <w:lang w:bidi="fa-IR"/>
        </w:rPr>
        <w:t>حج، پيوند مادّه و معنا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تابلوى چهاردهم</w:t>
      </w:r>
    </w:p>
    <w:p>
      <w:pPr>
        <w:pStyle w:val="BookText"/>
        <w:rPr/>
      </w:pPr>
      <w:r>
        <w:rPr>
          <w:rFonts w:ascii="IRNazanin" w:hAnsi="IRNazanin" w:eastAsia="IRNazanin"/>
          <w:color w:val="111111"/>
          <w:sz w:val="28"/>
          <w:sz w:val="28"/>
          <w:szCs w:val="28"/>
          <w:rtl w:val="true"/>
          <w:lang w:bidi="fa-IR"/>
        </w:rPr>
        <w:t>حج، جمع ضدّين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تضادّى كه بشريّت را در طول تاريخ گرفتار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ماترياليسم يا ايده‌آليسم؟ عقل يا اشراق؟ برخوردارى يا زهد؟ مائده‌هاى زمينى يا مائده‌هاى آسمانى؟ اراده يا مشيّت؟ دنيا يا آخرت؟ مادّيت يا معنويت؟ و بالاخره تكيه بر خدا يا بر خويش؟ و خداى ابراهيم به تو مى‌آموزد كه هر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آموزشى نه با فلسفه، نه با عرفان، نه با علم، كه با يك نمونه، يك انسان، يك مادر، 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از معرفت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تابلوى پانزدهم</w:t>
      </w:r>
    </w:p>
    <w:p>
      <w:pPr>
        <w:pStyle w:val="BookText"/>
        <w:rPr/>
      </w:pPr>
      <w:r>
        <w:rPr>
          <w:rFonts w:ascii="IRNazanin" w:hAnsi="IRNazanin" w:eastAsia="IRNazanin"/>
          <w:color w:val="111111"/>
          <w:sz w:val="28"/>
          <w:sz w:val="28"/>
          <w:szCs w:val="28"/>
          <w:rtl w:val="true"/>
          <w:lang w:bidi="fa-IR"/>
        </w:rPr>
        <w:t xml:space="preserve">جلگه‌اى خشك، مواج از ماسه‌هاى نرم ساحلى، در ميانه تپه‌اى سنگى، جبل‌الرحمه،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آن را براى ابلاغ آخرين پيامش به مردم، منبر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آدم مى‌گويند آدم و هوا پس از هبوط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يكديگر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عرفات آغاز است؛ آغاز پيدايش آدم بر روى زمين، آغاز پيدايش انسان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 نخستين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است كه وقوف عرفات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آغازش از ظهر روز نهم، بلندترين قلّه خورشيد؛ آغاز آگاهى، بينايى، آزادى از بند طبيعت، آشنايى، و پيوند مهر و شناخت طبيعت و انسان، در روشنى تابناك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كه غروب كرد، عرفات پايان مى‌گيرد در ظلمت، ديدار نيست؛ آشنايى و شناخت نيست؛ چه، بينايى نيست؛ و انسان نيز به سوى مغرب، همسفر آفتاب، كوچ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بر گيريم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تابلوى شانزدهم</w:t>
      </w:r>
    </w:p>
    <w:p>
      <w:pPr>
        <w:pStyle w:val="BookText"/>
        <w:rPr/>
      </w:pPr>
      <w:r>
        <w:rPr>
          <w:rFonts w:ascii="IRNazanin" w:hAnsi="IRNazanin" w:eastAsia="IRNazanin"/>
          <w:color w:val="111111"/>
          <w:sz w:val="28"/>
          <w:sz w:val="28"/>
          <w:szCs w:val="28"/>
          <w:rtl w:val="true"/>
          <w:lang w:bidi="fa-IR"/>
        </w:rPr>
        <w:t>آفتاب عرفات رفت، از عرفات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را بايد در مشعر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در انتهاى راه، خدا انتظار تو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شورانگيز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جستجوى سلاح در شب، سرزمين شعور، كه اگر شب نمى‌بود، جمع‌آورى سلاح چرا؟ انتظار صبح چرا؟ و جهاد فردا چرا؟ مشعر، وقوف براى تأمّل، طرح، آمادگى روح، بسيج در سرزمينى كه با صحنه نبرد هم مرز است و در زمانى كه با روز نبرد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در تقيه شب، در كمينگاه ناپيدا، در حكومت ظلم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سپاه توحيد است؛ ابراهيم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جمره‌اى كه بر مى‌گيرى، سلاح تو است، سلاح مبارزه تو با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 تاريك است و يافتنش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سخن از يك ديسيپلين نظامى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فردا آغاز مى‌شود؛ پس امشب بايد مسلّح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روشنى روز مى‌جنگند، امّا در تاريكى شب بايد به جمع‌كردن سلاح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تاريكى، آمادگى براى نبرد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تابلوى هفدهم</w:t>
      </w:r>
    </w:p>
    <w:p>
      <w:pPr>
        <w:pStyle w:val="BookText"/>
        <w:rPr/>
      </w:pPr>
      <w:r>
        <w:rPr>
          <w:rFonts w:ascii="IRNazanin" w:hAnsi="IRNazanin" w:eastAsia="IRNazanin"/>
          <w:color w:val="111111"/>
          <w:sz w:val="28"/>
          <w:sz w:val="28"/>
          <w:szCs w:val="28"/>
          <w:rtl w:val="true"/>
          <w:lang w:bidi="fa-IR"/>
        </w:rPr>
        <w:t>مِنا، صبح نبرد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تابلوى هيجدهم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تابلوى هيجدهم</w:t>
      </w:r>
    </w:p>
    <w:p>
      <w:pPr>
        <w:pStyle w:val="BookText"/>
        <w:rPr/>
      </w:pPr>
      <w:r>
        <w:rPr>
          <w:rFonts w:ascii="IRNazanin" w:hAnsi="IRNazanin" w:eastAsia="IRNazanin"/>
          <w:color w:val="111111"/>
          <w:sz w:val="28"/>
          <w:sz w:val="28"/>
          <w:szCs w:val="28"/>
          <w:rtl w:val="true"/>
          <w:lang w:bidi="fa-IR"/>
        </w:rPr>
        <w:t>منا طولانى‌ترين وقوف و آخرين مرحله پس از شناخت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آغاز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 اوج خود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دهم ذى‌حجه است، روز عيد،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توحيد 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پارسايان مشعر و اكنون شيران مِنا، لبريز از خشم و سرشار از عشق، اشداء على الكفار رحماء بينهم، آهنگ منا دارند، سرزمين خدا و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حركت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پرشكوه‌ترين منزل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صبح، صبح عيد، همه را بى‌قرار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به‌سرعت، حالات چالاكى‌وهجوم مى‌گيرد وشور وشتاب به سوى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ديوار نامرئى، به خط نظام، مهاجمان مسلّح بى‌قرار ايستاده‌اند و در انتظارند تا آفتاب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جهان كدام سدّى قدرت آن را دارد كه چنين نهر خروشانى را در چنين جايى بر جاى خود خشك كند؟ چه فرمانى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قاطع و قوى بدهد؟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سيل نور به تنگه مى‌ريزد و آفتاب بر بلندى كوه ظاهر مى‌شود و فرمان عبور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تنها سپاهى است در جهان كه از آفتاب فرمان مى‌برد؛ تنها امّتى كه حكومت صبح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نفى همه طاغوتها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2" w:name="pg12521_112007"/>
    </w:p>
    <w:p>
      <w:pPr>
        <w:pStyle w:val="Heading2"/>
        <w:numPr>
          <w:ilvl w:val="1"/>
          <w:numId w:val="1"/>
        </w:numPr>
        <w:rPr/>
      </w:pPr>
      <w:bookmarkStart w:id="53" w:name="__RefHeading___Toc1063860_77815467"/>
      <w:bookmarkStart w:id="54" w:name="_Toc18"/>
      <w:bookmarkEnd w:id="52"/>
      <w:bookmarkEnd w:id="53"/>
      <w:r>
        <w:rPr>
          <w:rtl w:val="true"/>
        </w:rPr>
        <w:t>جارى‌هاى حج‌</w:t>
      </w:r>
      <w:bookmarkEnd w:id="5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5" w:name="pg12521_112008"/>
    </w:p>
    <w:p>
      <w:pPr>
        <w:pStyle w:val="Heading2"/>
        <w:numPr>
          <w:ilvl w:val="1"/>
          <w:numId w:val="1"/>
        </w:numPr>
        <w:rPr/>
      </w:pPr>
      <w:bookmarkStart w:id="56" w:name="__RefHeading___Toc1063862_77815467"/>
      <w:bookmarkStart w:id="57" w:name="_Toc19"/>
      <w:bookmarkEnd w:id="55"/>
      <w:bookmarkEnd w:id="56"/>
      <w:r>
        <w:rPr>
          <w:rtl w:val="true"/>
        </w:rPr>
        <w:t>وظايف اخلاقى حاجيان‌</w:t>
      </w:r>
      <w:bookmarkEnd w:id="57"/>
    </w:p>
    <w:p>
      <w:pPr>
        <w:pStyle w:val="BookText"/>
        <w:rPr/>
      </w:pPr>
      <w:r>
        <w:rPr>
          <w:rFonts w:ascii="IRNazanin" w:hAnsi="IRNazanin" w:eastAsia="IRNazanin"/>
          <w:color w:val="111111"/>
          <w:sz w:val="28"/>
          <w:sz w:val="28"/>
          <w:szCs w:val="28"/>
          <w:rtl w:val="true"/>
          <w:lang w:bidi="fa-IR"/>
        </w:rPr>
        <w:t>عبدالهادى مسعودى</w:t>
      </w:r>
    </w:p>
    <w:p>
      <w:pPr>
        <w:pStyle w:val="BookText"/>
        <w:rPr/>
      </w:pPr>
      <w:r>
        <w:rPr>
          <w:rFonts w:ascii="IRNazanin" w:hAnsi="IRNazanin" w:eastAsia="IRNazanin"/>
          <w:color w:val="111111"/>
          <w:sz w:val="28"/>
          <w:sz w:val="28"/>
          <w:szCs w:val="28"/>
          <w:rtl w:val="true"/>
          <w:lang w:bidi="fa-IR"/>
        </w:rPr>
        <w:t>حج، يك عبادت اجتماعى است و در هر اجتماع، كوچك يا بزرگ، رعايت آداب معاشرت و حسن رفتار،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و زائران خانه خداوند، بزرگترين گردهمايى جهان اسلام را شكل مى‌دهند و از اين رو، چهره‌اى از دين و نمادى از شخصيّت مسلمانان را به نمايش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آداب و اخلاق اسلامى در اين اجتماع شكوهمند مى‌تواند اين آيين بزرگ را محبوب هزاران تماشاگر غير مسلمان كند و عدم رعايت اين آداب، نه تنها به مسلمانان كه به اسلام، ضربه‌هايى گاه غيرقابل جبران وارد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محدّث و مؤلف بزرگ شيعى، شيخ حرّ عاملى، در جامع بزرگ روايى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مربوط به مسافرت و آداب معاشرت را در كنار ابواب حج آورده و همچون يك حكم فقهى به شرح و تفصيل آنها پرداخته است</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اين، بدان معناست كه براى شناخت همه‌جانبه از وظايف اخلاقى زائران خانه خدا، بايد تمام ابواب و روايات مربوط به نحوه رفتار يك مسلمان با ديگران بررسى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دريا در كوزه نگنجد و مظروف از ظرف بزرگتر نبايد؛ لذا در اين مقاله فقط از آيات و رواياتى بهره مى‌گيريم كه وظايف سفر حج را به حاجيان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وظايفى كه از هنگام عزم و تصميم و تهيه زاد و توشه تا اعمال و مناسك مكّه و مدينه و حتى پس از بازگشت، متوجه يك زائر بيت‌اللَّه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همه به ذكر وظيفه‌اى مى‌پردازيم كه در تمام مراحل اين سفر و بلكه زندگى،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 وما تفعلوا من خير يعلمه اللَّه وتزوّدوا فإنّ خير الزّاد التقوى واتّقون</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زائر بيت‌اللَّه الحرام، پيش از سفر، همچون هر مسافر ديگرى، توشه مى‌اندوزد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توشه بايد متناسب با طول سفر، چگونگى آن و مقصد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راه مكّه، خوراك و پوشاك است ولى براى زيارت دوست، اين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كعبه دوست، به سفر معنوى مى‌رود و در آستانه چنين سفرى بايد خود را از درون بپالايد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 دل را بزدايد و روحش را تطهير كند؛ خود را با فضيلتهاى اخلاقى زينت دهد و به مقدّسترين مكانها و مبارك‌ترين بقعه‌ها، تقوا را ارمغان ببرد كه صاحب خانه، در قرآن، آن را بهترين توشه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سفارش هميشگى قرآن است؛ امّا يادكرد مكرّر آن در آيات مربوط به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آيه‌هاى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و آيه دوّم سوره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نكته را تأكيد مى‌كند كه زائر بايد از آغازين لحظه‌هاى تصميم و نيّت، تا بازگشت به خانه، خود را از شيطان حفظ كند و در آشكار و نهان و دل و زبان، پرهيزكارانه، گام به سوى مقصد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آيات، روايات نيز به رعايت تقوا سفارش كرده‌اند و آن را به عنوان نشانه قبولى حج و به دست آوردن آثار و ثمرات گرانبهايش،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آية قبول الحجّ ترك ما كان عليه العبد مقيماً من الذنوب </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نشانه قبول حج اين است كه انسان گناهانى را كه مرتكب مى‌شد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از پيامبر صلى الله عليه و آله اين بيان، تفصيل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علامة قبول الحجّ إذا رجع الرجل عمّا كان عليه من المعاصى؛ هذا علامة قبول الحجّ و إن رجع من الحجّ ثم انهمك فيما كان من زناء او خيانة او معصية، فقدردّ عليه حجّه </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نشانه قبول حج، بازگشت از گناهان گذشته است و اگر از حج بازگشت، امّا بر گذشته‌اش چون زنا و خيانت ونافرمانى، اصرار ورزيد، حجّش مردود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مهمتر، بى‌تقوايى و گناه، توفيق حج‌گزاردن را سلب مى‌كند و انسان را از همه آثار دنيوى و اخروى اين عبادت بزرگ محروم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حرمان از پذيرفته‌شدن در مهمانى خداوند رحمان، اثر بى‌تقوايى و معصيت است و اين معنا نيز از روايات، استفاده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برقى، عالم بزرگ شيعى قرن سوم در كتاب حديثى و بسيار زيباى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الحجّ فتهيّأ له فحرمه، فبذنب حرمه </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كسى كه براى حج آماده شد و محروم ماند، به سبب گناهش محروم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گفته شد كه حج، يك عبادت است و روشن است كه عبادت حقيقى بدون اخلاص، محقّق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وقتى حقيقت پيدا مى‌كند كه زائر، هيچ چيز بجز صاحبِ خانه را در نظر نياورد و وسوسه‌هاى شيطانى را از دل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به قصد نمايش و تظاهر و خودنمايى، روانه حج گردد، از عملش هيچ بهره‌اى نمى‌برد و چون بقيه رياكاران، پاداش خويش را بايد از غير خدا بطلبد؛ از همان مردمى كه به قصد مدح و ثناى آنان، حج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حجّان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للَّه‌و حجّ للناس؛ فمن حجّ للَّه‌كان ثوابه على اللَّه الجنّة و من حجّ للناس كان ثوابه على الناس يوم القيامة </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حج،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براى خدا و حجّى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خدا حج گزارد، ثوابش بهشت و بر عهده خداست و هر كس براى مردم حج گزارد، پاداش آن را در روز قيامت از مردم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ديگر حج كه طهارت روحى و پاك‌شدن از گناهان و آلودگيهاست نيز در گرو رعايت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بسيارى، هم از راويان شيعى و هم از اهل سنّت، بر اين مطلب دلالت دارند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اين دسته روايات، حج را به آب كه پليدى را مى‌شويد و يا آتش كه ناخالصى‌ها را مى‌سوزاند، تشبيه كرده‌اند و زائر را پس از حج، مانند كودكى مى‌دانند كه پاك و بى‌گناه، تازه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 عليه السلام كه در همين دسته روايات جاى مى‌گيرد، اساساً موضوع غفران و آمرزش خداوند، حجگزار مخلص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حجّ يريد به اللَّه، ولايريد به رياءً و لاسمعة، غفراللَّه له البتة </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هر كس به خاطر خدا حج بگزارد و نه ريا و تظاهر، خداوند حتماً او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از متن حديث بر مى‌آيد، حاجيان غيرمخلص، از دايره اين رحمت الهى بيرون‌اند و از حج، جز رنج و تعب و هدردادن عمر و سرمايه، بهره‌اى ندارند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كامل، اخلاص بيشتر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معنى قصد است؛ نمى‌توان به قصد تجارت رفت و آن را حجّ خانه دوست و كعبه مقصود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به قصد تفريح و تفرّج رفت و زائر بيت‌اللَّه شد و نمى‌توان سياحت كرد و آن را زيارت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حج كه مخلوطى از قصد خدا و غير خداست نيز حجّ ابراهيمى و محمّدى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جاهليتِ دوباره در آخر</w:t>
      </w:r>
    </w:p>
    <w:p>
      <w:pPr>
        <w:pStyle w:val="BookText"/>
        <w:rPr/>
      </w:pPr>
      <w:r>
        <w:rPr>
          <w:rFonts w:ascii="Amiri" w:hAnsi="Amiri" w:eastAsia="Amiri" w:cs="Amiri"/>
          <w:color w:val="111111"/>
          <w:sz w:val="28"/>
          <w:sz w:val="28"/>
          <w:szCs w:val="28"/>
          <w:rtl w:val="true"/>
          <w:lang w:bidi="ar-SA"/>
        </w:rPr>
        <w:t>زمان است كه حضرت رسول اكرم صلى الله عليه و آله بدان اشاره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يأتى على الناس زمان يكون فيه حجّ الملوك نزهة، و حجّ الأغنياء تجارة، و حجّ المساكين مسألة </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زمانى مى‌آيد كه حجّ پادشاهان براى تفريح است و حجّ ثروتمندان براى تجارت و حجّ فقيران براى گدايى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را راويان اهل سنّت نيز نقل كرده‌اند كه فرازى بيشتر دارد و در آن به حجّ قاريان قرآن اشاره مى‌كند و حجّ آنان را نيز براى ريا و سمعه و خودنمايى مى‌داند</w:t>
      </w:r>
      <w:r>
        <w:rPr>
          <w:rFonts w:eastAsia="IRNazanin" w:cs="IRNazanin"/>
          <w:color w:val="111111"/>
          <w:sz w:val="28"/>
          <w:szCs w:val="28"/>
          <w:rtl w:val="true"/>
          <w:lang w:bidi="fa-IR"/>
        </w:rPr>
        <w:t xml:space="preserve">. </w:t>
      </w:r>
      <w:r>
        <w:rPr>
          <w:rStyle w:val="FootnoteAnchor"/>
        </w:rPr>
        <w:footnoteReference w:id="38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پاك‌كردن دارايى</w:t>
      </w:r>
    </w:p>
    <w:p>
      <w:pPr>
        <w:pStyle w:val="BookText"/>
        <w:rPr/>
      </w:pPr>
      <w:r>
        <w:rPr>
          <w:rFonts w:ascii="IRNazanin" w:hAnsi="IRNazanin" w:eastAsia="IRNazanin"/>
          <w:color w:val="111111"/>
          <w:sz w:val="28"/>
          <w:sz w:val="28"/>
          <w:szCs w:val="28"/>
          <w:rtl w:val="true"/>
          <w:lang w:bidi="fa-IR"/>
        </w:rPr>
        <w:t>پس از تطهير روح و خالص‌نمودن نيّت، در مرحله عمل نيز بايد اين خلوص و پاكى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بخواهيم حجْ ما را پاك كند و از آلودگيهاى درون بپالايد، بايد خود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با آب آلوده، آلودگى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با مال به چنگ آورده از دزدى و با خيانت و رشوه و اختلاس و گران‌فروشى و كم‌فروشى و اجحاف، حج گزارد و انتظار پاك‌شدن از گناهان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با مال حرام به حج رفت و انتظار پذيرش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در لباس غصبى، لبّيك گفت و جواب را به انتظار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اكتسب الرجل مالًامن غير حلّة، ثمّ حجّ فلبىّ، نودى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لالبّيك و لا سعديك </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اگر كسى مالى از راه غير حلال به دست آورد، سپس حج بگزارد و لبّيك بگويد، ندا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لبيك و نه سعديك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كنايه از جواب 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اين حديث را به گونه ديگرى نقل كرده‌اند و هنگام اين نداى الهى را نه در آغاز حج و احرام، كه در همان ابتداى پا در ركاب‌نهادن و شروع سفر مى‌دانند و در پايان آن،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توشه‌ات حرام و هزينه حَجّت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نه مبرور كه مأزور و وبال گردنت خواهد بود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اين بدان معناست كه چنين زائرى از همان مرحله نخست مناسك و حتى پيش از آن، در درگاه الهى پذيرفته نيست و مصرف دارايى‌هايش در حج، چيزى جز افزايش بدهى به صاحبان اصلى اموال را در پى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اينجاست كه كم يا زياد بودن آلودگى مال به حرام، در اين عدم پذيرش، تفاوتى ندارد و حتى كم‌ارزشترين مال حرام در اسباب و تجهيزات حج و بار و بنه زائر، موجب مردود شدن حج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تأكيد همين نكته و زدودن چنين توهّمى، حضرت محمد صلى الله عليه و آله شى‌ء بسيار كم قيمتى را نمونه مى‌آورد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تجهّز و فى جهازه عَلَم حرام لم يقبل</w:t>
      </w:r>
    </w:p>
    <w:p>
      <w:pPr>
        <w:pStyle w:val="BookText"/>
        <w:rPr/>
      </w:pPr>
      <w:r>
        <w:rPr>
          <w:rFonts w:ascii="Amiri" w:hAnsi="Amiri" w:eastAsia="Amiri" w:cs="Amiri"/>
          <w:color w:val="111111"/>
          <w:sz w:val="28"/>
          <w:sz w:val="28"/>
          <w:szCs w:val="28"/>
          <w:rtl w:val="true"/>
          <w:lang w:bidi="ar-SA"/>
        </w:rPr>
        <w:t xml:space="preserve">اللَّه منه الحجّ </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هركس بار سفر حج ببندد و تكّه پرچمى حرام در وسايلش باشد، خداوند حجّش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باور و اعتقاد به اين نكته است كه هر ساله به هنگام حج، شاهد مراسم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هستيم كه عازم زيارت كعبه مقصودند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جدّيت و كوشش فراوان در پى اداى بدهى و پرداخت ديگر حقوق مالى خود به هر سو روان مى‌شوند و با تأسّى به اهل‌بيت عصمت و طهارت، هزينه حج را از هر آلودگى پاك مى‌سازند و اين سنّت ديرينه و به جا مانده از ائمه معصومين عليهم السلام و پيشينيان صالح را زنده نگاه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بجاست اين فرموده امام كاظم عليه السلام را بياوريم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أهل‌بيت، حجّ مرورتنا و مهور نسائنا و اكفاننا من طهر أموالنا </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ما خاندانى هستيم كه هزينه حجگزارمان و مهريه زنانمان و كفن مردگانمان را از پاكترين دارايى‌مان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كردن دوستان</w:t>
      </w:r>
    </w:p>
    <w:p>
      <w:pPr>
        <w:pStyle w:val="BookText"/>
        <w:rPr/>
      </w:pPr>
      <w:r>
        <w:rPr>
          <w:rFonts w:ascii="IRNazanin" w:hAnsi="IRNazanin" w:eastAsia="IRNazanin"/>
          <w:color w:val="111111"/>
          <w:sz w:val="28"/>
          <w:sz w:val="28"/>
          <w:szCs w:val="28"/>
          <w:rtl w:val="true"/>
          <w:lang w:bidi="fa-IR"/>
        </w:rPr>
        <w:t>اكنون زائر در آستانه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عزم را جزم، نيّت را خالص و روح و جسم خود را تطهير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حقوق واجب را ادا كرده است و نيكوست كه حقّى مستحب را نيز ادا كند و با آگاه كردن برادران دينى‌اش، علقه‌ها و علاقه‌ها را تحكيم بخشد و محبّت را در روابط اجتماعى تزريق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راوى‌اش امام صادق عليه السلام و گوينده‌اش حضرت رسول اكرم صلى الله عليه و آله مى‌باشد اين تكليف اخلاقى بر عهده هر مسلمانى كه قصد سفر دارد، گذاشته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على المسلم إذا أراد سفراً أن يُعلم إخوانه، و حقّ على إخوانه إذا قدم أن يأتوه </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بر گردن هر مسلمان است كه هنگام سفر، برادرانش را آگاه كند و سزاوار است كه آنها هم به هنگام بازگشت او به ديدارش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زيباى اخلاقى كه رابطه‌اى دوسويه را ايجاد مى‌كند، اثراتى سودمند نيز براى خانواده و بستگان و بازماندگان زائر دارد؛ زيرا دستور اخلاقى ديگرى، اين را تكميل مى‌كند و سوى ديگر رابطه را استوار مى‌سازد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زين‌العابدين عليه السلام به برادران دينى و مؤمن زائر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خلف حاجّاً فى أهله وماله، كان له كأجره، حتى كأنّه يستلم الأحجار </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هر كس جاى خالى حجگزار را در خانواده و دارايى‌اش پر كند، اجرى مانند او دارد، تا آنجا كه گويى سنگهاى كعبه را لمس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دستى</w:t>
      </w:r>
    </w:p>
    <w:p>
      <w:pPr>
        <w:pStyle w:val="BookText"/>
        <w:rPr/>
      </w:pPr>
      <w:r>
        <w:rPr>
          <w:rFonts w:ascii="Amiri" w:hAnsi="Amiri" w:eastAsia="Amiri" w:cs="Amiri"/>
          <w:color w:val="111111"/>
          <w:sz w:val="28"/>
          <w:sz w:val="28"/>
          <w:szCs w:val="28"/>
          <w:rtl w:val="true"/>
          <w:lang w:bidi="ar-SA"/>
        </w:rPr>
        <w:t>جود و سخاوت، از صفات مورد علاقه خداوند است و بدان سفارش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موقعيتهاى خاصى، اين سفارش تأكيد شده است كه از آن جمله سير و سفر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برداشتن توشه نيكو و بذل و بخشش آن به همسفران، از مروّت و شرف و جوانمردى شمرده شده است</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حج، علاوه بر اينكه خود يك سفر است و مشمول اين قانون و دستور كلى اخلاقى قرار مى‌گيرد، ويژگى ديگرى نيز دارد كه سبب تأكيد بر گشاده‌دستى در طول سفر و اعمال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حج، بيش از صدقه و بيش از قرض و هر كار نيك ديگرى، پاداش دارد و اجر اخروىِ آن را تا دو ميليون برابر كارهاى ديگر ذكر كرده‌اند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اين ثواب زياد، محرّك بسيار خوبى براى انفاق و جود و سخاوت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شيعه، علاوه بر توصيه و سفارش زبانى، خود بدان عمل مى‌كرده‌اند و با حمل بهترين توشه‌ها و بذل و بخشش از آن، به ديگر حاجيان و پيروان خود درس مى‌داده‌اند و آنان را به اين كار نيك مى‌خوانده‌اند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محدثان، صدوق، در كتاب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نمونه‌اى از اين دست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علىّ بن الحسين عليه السلام إذا سافر إلى مكّة و العمرة، تزوّد من أطيب الزاد، من اللوز والسكر والسويق الحمض والمحلّى </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امام زين‌العابدين عليه السلام هرگاه براى حج و عمره به مكّه مى‌رفت، بهترين توشه را فراهم مى‌آورد، از بادام و شكر تا نوشيدنى‌هاى ترش و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توسط پيروان امامان و زائران با ايمان در طول تاريخ ادامه يافت و تنگ‌نظرى و تنگدستى و بخل و امساك در مراسم حج، به صورت عملى نكوهيده درآمد و طرد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اين صفت نيز مانند ديگر چيزها، حدّ و مرزى معيّن دارد و نمى‌توان سخاوت و گشاده‌دستى را دستاويز ولخرجى و اسراف و فخرفروشى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شيعه در كنار دستور به گشاه‌دستى، بعضى از ياران خود را كه در سفر حج، بدون رعايت حدّ و مرز و جايگاه آن به مهمانى و اطعام و خرج‌دادن پرداخته و عزّت و احترام همراهانشان را در نظر نگرفته‌اند، نكوهش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ابوالعلاء كه از راويان بزرگ و از اصحاب امام صادق عليه السلام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بيش از بيست‌نفر عازم مكّه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منزلگاه، گوسفندى مى‌كشتم تا به امام صادق عليه السلام وارد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ايشان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آيا مؤمنان را ذليل مى‌كنى؟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رفتار من در سفر حج اشاره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نه به قصد ريا و خودنمايى كه فقط براى خدا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نمى‌دانستى كه در ميان آنان كسانى هستند كه مى‌خواهند مانند تو كنند و چون نمى‌توانند، دچار خود كم‌بينى و تحقير نفس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استغفار كردم و گفتم ديگر نمى‌كنم</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اين معنا را امام صادق عليه السلام به يكى ديگر از ياران خود، به نام شهاب بن عبدربّه، نيز سفارش كرده است</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وجه جمع اين دو دسته روايات و نتيجه هر دو دستور، در حديثى كه محمد حلبى از امام صادق عليه السلام نقل مى‌كند،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همين مشكل همراهى شخص ثروتمند با اشخاص ديگر پرسيده است، جواب مى‌شنود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طابت بذلك انفسهم فلابأس به </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اگر رضايت خاطر دارند مشكلى نيست، خرج كند و اطعام دهد و گشاده‌دستى كند و اگر راضى نيستند، وظيفه شخص غنى است كه صبر كند و با غذاى آنان بسازد و خرج خود را جدا نكند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خاصه خرجى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همراهى و همگون‌بودن با جمع و كاروان، در بسيارى از اعمال حج نيز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يكدست سپيد، حركت همزمان از مواقف، حركت يكسويه در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نشان‌دهنده روح وحدت و اتّحاد است كه مطلوب شارع حكيم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نكات، نشان از دقت و ظرافت دستورات اخلاقى اسلام دارد كه با رعايت آنها و نگاهدارى حدود و مرزهاى هر يك، مى‌توان به اعتدال اخلاقى و روابط صميمانه، عاطفى و منطقى، دست پيدا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دورى از تكبّر</w:t>
      </w:r>
    </w:p>
    <w:p>
      <w:pPr>
        <w:pStyle w:val="BookText"/>
        <w:rPr/>
      </w:pPr>
      <w:r>
        <w:rPr>
          <w:rFonts w:ascii="IRNazanin" w:hAnsi="IRNazanin" w:eastAsia="IRNazanin"/>
          <w:color w:val="111111"/>
          <w:sz w:val="28"/>
          <w:sz w:val="28"/>
          <w:szCs w:val="28"/>
          <w:rtl w:val="true"/>
          <w:lang w:bidi="fa-IR"/>
        </w:rPr>
        <w:t>با نگاهى كوتاه به روايات مى‌توان دريافت كه يكى از حكمتهاى تشريع حج، بيرون راندن تكبّر از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از شكل كلّى مراسم نيز 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يتعبّدهم بألوان المجاهد ويبتليهم بضروب المكاره، إخراجاً للتكبّر من قلوبهم وإسكاناً للتذلّل فى أنفسهم </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خداوند، با سختى‌هاى رنگارنگ، بندگان خود را به بندگى وا مى‌دارد و آنها را با ناخوشى‌هاى گوناگون مى‌آزمايد تا خودپسندى و كبر را از دلهايشان بيرون كند و فروتنى را در جانهايشان جاى 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همين معنا حضرت رضا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والتقرب فى العبادة إلى اللَّه</w:t>
      </w:r>
    </w:p>
    <w:p>
      <w:pPr>
        <w:pStyle w:val="BookText"/>
        <w:rPr/>
      </w:pPr>
      <w:r>
        <w:rPr>
          <w:rFonts w:ascii="Amiri" w:hAnsi="Amiri" w:eastAsia="Amiri" w:cs="Amiri"/>
          <w:color w:val="111111"/>
          <w:sz w:val="28"/>
          <w:sz w:val="28"/>
          <w:szCs w:val="28"/>
          <w:rtl w:val="true"/>
          <w:lang w:bidi="ar-SA"/>
        </w:rPr>
        <w:t xml:space="preserve">عزّوجل والخضوع والاستكانة والذلّ </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يكى از علّتهاى حج، نزديكى به خداوند از راه عبادت و خضوع و تهيدستى و كوچكى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همسويى با اين حكمت و جهت نيل به اين هدف، روايات، حاجيان را ترغيب به دورى از كبر و زدودن غرور و تفاخر از دلها مى‌كند و با طرح ثمره مهم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مشروط به دورى از كبر و اظهار تواضع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أمّ هذا البيت حاجّاً او معتمراً مبرّأً من الكبر، رجع من ذنوبه كهيئته يوم ولدته امّه </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هر كس قصد اين خانه كند، به عمره يا حج، و از كبر دورى كند، باز مى‌گردد در حالى كه گناهى ندارد، همچون روزى كه مادرش او را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سفارش از هنگام قصد و عزم حج شروع مى‌شود و در اوّلين قدم ورود به مكّه و محلّ حج،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ورود به مكّه، توصيه شده است كه بدوت تكبّر و تجبّر و فخرفروشى و در كمال تواضع و آرامش وارد حرم ابراهيمى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سفارش را امام صادق عليه السلام، هم به معاوية بن عمار و هم به اسحاق بن عمّار، فرموده‌اند و اثر چنين ورود متواضعانه‌اى را غفران و آمرزش خداوند دانسته‌اند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ابان بن تغلب كه از بزرگترين راويان فهيم و فقيه است، نمونه عملى و عينى اين تواضع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چگونگى بروز تواضع و اظهار اين حالت درونى را در عمل خارجى، به تصوير كشيده و يگانگى دل وزبان ودرون وبرون را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كه توفيق همراهى امام‌صادق عليه السلام رااز مدينه تا مكّه داشته است، مى‌گويد كه وقتى امام صادق عليه السلام به حرم رسيد، از مركب پياده شد، غسل كرد، كفشهايش را به‌دست گرفت و پابرهنه داخل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أبان، من صنع مثل ما رأيتنى صنعت، تواضعاً للَّه، محااللَّه عنه مأة ألف سيئة و كتب له مأة ألف حسنة وبنى‌اللَّه عزّ وجلّ له مأة درجة و قضى له مأة ألف حاجة </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اى ابان، هر كس از روى تواضع چنان كند كه ديدى من كردم، خداوند صدهزار كار زشتش را محو كند و صد هزار كار نيك برايش بنويسد و صد هزار درجه به او بدهد و صدهزار حاجتش را روا 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ابراز و اظهار تواضع از راههايى ديگر نيز نقل شده است و امام صادق عليه السلام به پيروان خود آنها را تعليم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انظروا إذا هبط الرجل منكم وادى مكّة فالبسوا خلقان ثيابكم، فانّه لم‌يهبط وادى مكّة أحد ليس فى قلبه من الكبر إلّاغفر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وقتى وارد مكّه شديد، لباسهاى كهنه‌تان را بپوشيد كه هيچ كس بدون تكبّرى در دل به مكّه فرو</w:t>
      </w:r>
    </w:p>
    <w:p>
      <w:pPr>
        <w:pStyle w:val="BookText"/>
        <w:rPr/>
      </w:pPr>
      <w:r>
        <w:rPr>
          <w:rFonts w:ascii="IRNazanin" w:hAnsi="IRNazanin" w:eastAsia="IRNazanin"/>
          <w:color w:val="111111"/>
          <w:sz w:val="28"/>
          <w:sz w:val="28"/>
          <w:szCs w:val="28"/>
          <w:rtl w:val="true"/>
          <w:lang w:bidi="fa-IR"/>
        </w:rPr>
        <w:t>نيامد، مگر اينكه آمرزيده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اين گونه، شخصى ستوده شده است كه با وجود امكان استفاده از لباس نو و زيور و زينت، به خاطر تواضع در مقابل خداوند، از لباس كهنه استفاده مى‌كند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هم در آن و هم در اينجا، تميزى و نظافت و زيبايى نكوهش نشده و مورد نهى قرار نگرفته است؛ بلكه خودنمايى و فخرفروشى و تجمّل ممنوع شده است كه اين منع، همسو با ديگر اعمال حج، بويژه احرام است كه از آداب واجب ورود به مكّه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w:t>
      </w:r>
    </w:p>
    <w:p>
      <w:pPr>
        <w:pStyle w:val="BookText"/>
        <w:rPr/>
      </w:pPr>
      <w:r>
        <w:rPr>
          <w:rFonts w:ascii="IRNazanin" w:hAnsi="IRNazanin" w:eastAsia="IRNazanin"/>
          <w:color w:val="111111"/>
          <w:sz w:val="28"/>
          <w:sz w:val="28"/>
          <w:szCs w:val="28"/>
          <w:rtl w:val="true"/>
          <w:lang w:bidi="fa-IR"/>
        </w:rPr>
        <w:t>شيوه حجّ كاروانى و دسته‌جمعى، حاجيان را علاوه بر مراسم و فرائض حج، در منزل و خورد و خوراك نيز به هم پيوند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سختى اعمال، و شرايط ويژه آب و هواى حجاز، زمينه را براى درگيريها و برخوردهاى احتمالى كوچك و بزرگ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زائران و ديگر همراهان، عادتهايى دارند كه براى بعضى ديگر پسنديده نيست و گاه كمبود امكانات و تنگى مكان در مِنا و مشعر و يا غربت و سرگشتگى و دورى از خانه و خانواده، چنان روح را مى‌آزارد كه احتمال طغيان آن مى‌رود و آنگاه، غضب و ناراحتى، زمام امور را از كف عقل مى‌ربايد و در اين هنگام بايد منتظر حادثه بود كه گاه كفّاره و عقوبتهايى را هم براى زائر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رعايت آداب معاشرت و خوشرويى و خوش اخلاقى، از لازمترين كارها محسوب مى‌شود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عليهم السلام براى گام به گام اين سفر روحانى، دستورات و توصيه‌هايى بيان كرده‌اند تا زائر را از اين دام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ترشرويى و بداخلاقى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برهانند و حجّ او را بى‌فساد و خلل، مقبول و مأجور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خروج از خانه، دعاى خروج بخواند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إنّى أسألك في سفري هذا السرور والعمل بما يرضيك عنّي </w:t>
      </w:r>
      <w:r>
        <w:rPr>
          <w:rStyle w:val="FootnoteAnchor"/>
          <w:rtl w:val="true"/>
        </w:rPr>
        <w:footnoteReference w:id="400"/>
      </w:r>
      <w:r>
        <w:rPr>
          <w:rFonts w:ascii="IRNazanin" w:hAnsi="IRNazanin" w:eastAsia="IRNazanin"/>
          <w:color w:val="111111"/>
          <w:sz w:val="28"/>
          <w:sz w:val="28"/>
          <w:szCs w:val="28"/>
          <w:rtl w:val="true"/>
          <w:lang w:bidi="fa-IR"/>
        </w:rPr>
        <w:t>خداوندا من از تو در اين سفرم، سرور و انبساط خاطر و عمل به رضاى تو را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هنگام پيمودن مسير حج،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يعبأ مَن يَؤمُّ هذا البيت إذا لم‌يكن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يُخالق به من صحبه، أو حلم يملك به من غضبه، أو ورع يحجزه عن محارم اللَّه </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به زائرى كه سه خصلت در او نباشد، توجّه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صحبت و نيكويى معاشرت با همراهان، بردبارى و خوددارى به هنگام غضب و خشم، و پرهيز از محرّمات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كه مشابه آن در</w:t>
      </w:r>
    </w:p>
    <w:p>
      <w:pPr>
        <w:pStyle w:val="BookText"/>
        <w:rPr/>
      </w:pPr>
      <w:r>
        <w:rPr>
          <w:rFonts w:ascii="Amiri" w:hAnsi="Amiri" w:eastAsia="Amiri" w:cs="Amiri"/>
          <w:color w:val="111111"/>
          <w:sz w:val="28"/>
          <w:sz w:val="28"/>
          <w:szCs w:val="28"/>
          <w:rtl w:val="true"/>
          <w:lang w:bidi="ar-SA"/>
        </w:rPr>
        <w:t xml:space="preserve">آداب سفر، زياد نقل شده است </w:t>
      </w:r>
      <w:r>
        <w:rPr>
          <w:rStyle w:val="FootnoteAnchor"/>
          <w:rtl w:val="true"/>
        </w:rPr>
        <w:footnoteReference w:id="402"/>
      </w:r>
      <w:r>
        <w:rPr>
          <w:rFonts w:ascii="IRNazanin" w:hAnsi="IRNazanin" w:eastAsia="IRNazanin"/>
          <w:color w:val="111111"/>
          <w:sz w:val="28"/>
          <w:sz w:val="28"/>
          <w:szCs w:val="28"/>
          <w:rtl w:val="true"/>
          <w:lang w:bidi="fa-IR"/>
        </w:rPr>
        <w:t>، حجگزار بداخلاق و تندخو را دور از عنايت خداوند بر مى‌شمارد و او را بى‌بهره از حج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گويا آمده و ديده و رفته است؛ بدون هيچ نصيبى و ثمرى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مورد نكوهش شديد واقع شده و اهل بيت عليهم السلام او را از دايره ولايت خود و گروه مؤمنان به خداوند، بيرون رانده‌اند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پيشوايان دينى ما، هم در اطراف حسن خلق و ارزش و بركات و ثمرات آن در روابط اجتماعى سخن گفته‌اند و هم ما را از ضررها و آثار سوء بدخلقى، برحذر داشته‌اند كه به عنوان نمونه از هر يك، حديثى را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الخُلق الحسن نصف الدين </w:t>
      </w:r>
      <w:r>
        <w:rPr>
          <w:rFonts w:eastAsia="IRNazanin" w:cs="IRNazanin"/>
          <w:color w:val="111111"/>
          <w:sz w:val="28"/>
          <w:szCs w:val="28"/>
          <w:rtl w:val="true"/>
          <w:lang w:bidi="fa-IR"/>
        </w:rPr>
        <w:t xml:space="preserve">... </w:t>
      </w:r>
      <w:r>
        <w:rPr>
          <w:rStyle w:val="FootnoteAnchor"/>
          <w:rtl w:val="true"/>
        </w:rPr>
        <w:footnoteReference w:id="404"/>
      </w:r>
      <w:r>
        <w:rPr>
          <w:rFonts w:ascii="Amiri" w:hAnsi="Amiri" w:eastAsia="Amiri" w:cs="Amiri"/>
          <w:color w:val="111111"/>
          <w:sz w:val="28"/>
          <w:sz w:val="28"/>
          <w:szCs w:val="28"/>
          <w:rtl w:val="true"/>
          <w:lang w:bidi="ar-SA"/>
        </w:rPr>
        <w:t>خوى نيكو نيمه‌اى از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الخلق السىّ‌ء يفسد العمل كما يفسد الخلّ العسل </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خوى بد، عمل را فاسد مى‌كند؛ همچون سركه كه عسل را خراب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حجگزار نرمخو نباشد، خوشرو و خوش‌زبان نباشد و با همراهان و نزديكان بناى بدخلقى بگذارد و با اندك سختى خشم بگيرد، حجّ شيرين و پرارزش خود را از دست مى‌دهد و با دستى خالى و كوله‌بارى تهى باز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از زبان</w:t>
      </w:r>
    </w:p>
    <w:p>
      <w:pPr>
        <w:pStyle w:val="BookText"/>
        <w:rPr/>
      </w:pPr>
      <w:r>
        <w:rPr>
          <w:rFonts w:ascii="IRNazanin" w:hAnsi="IRNazanin" w:eastAsia="IRNazanin"/>
          <w:color w:val="111111"/>
          <w:sz w:val="28"/>
          <w:sz w:val="28"/>
          <w:szCs w:val="28"/>
          <w:rtl w:val="true"/>
          <w:lang w:bidi="fa-IR"/>
        </w:rPr>
        <w:t>زبان و كلام، نقش ويژه‌اى در روابط انسانى ايفا مى‌كند و در متون اخلاقى، بسيار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بزرگى كه با زبان انجام مى‌گيرد و هيچ عضوى به اندازه آن، نمى‌تواند انواع گوناگون معصيت و طاعت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دشمنى و عداوت با زبان ممكن است و اظهار دوستى و محبّت هم با آن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خلقى و بددهنى و دشنام، با زبان انجام مى‌گيرد و خوش صحبتى و مزاح و شوخى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به اين عضو، توجه شده است و خداوند در قرآن كريم بعضى از افعال زشت آن را به هنگام حج،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أشهر معلومات، فمن فرض فيهنّ الحجّ فلارفث ولافسوق ولاجدال فى الحجّ</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حج، ماههاى معيّنى دارد و هر كس در آن ماهها حج مى‌گزارد، نبايد آميزش جنسى كند و يا دروغ بگويد و يا مجادله و نزاع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اين آيه، در معارف حديثى ما پى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أحرمت فعليك بتقوى‌اللَّه وذكر اللَّه كثيراً، وقلّة الكلام إلّابخير، فإنّ من تمام الحجّ والعمرة أن‌يحفظ المرء لسانه إلّامن خيرْ، كما قال اللَّه عزّ وجلّ؛ فإنّ اللَّه عزّ وجلّ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فرض فيهن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والسباب؛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 بلى واللَّه </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هرگاه احرام بستى، تقوا را همراه گير و خداوند را فراوان ياد كن و كم گو مگر به نيكى؛ همانا اتمام حجّ و عمره به حفظ و نگاهدارى زبان است مگر به نيكى؛ همان گونه كه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فرض فيهنّ الحجّ فلارفث و لافسوق ولاجدال فى‌الحجّ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رفث همان جماع است؛ و فسوق يعنى دروغ و دشنام؛ و جدال هم قسم به ذات جلاله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كم‌گفتن و نيكو گفتن، حج را مبرور و مقبول و نيكو مى‌گرداند و اثر سوء گفتارهاى زشت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نصّ روايت نبوى كه برّ و نيكى حج را به اطعام طعام و طيب كلام تفسير مى‌كند </w:t>
      </w:r>
      <w:r>
        <w:rPr>
          <w:rStyle w:val="FootnoteAnchor"/>
          <w:rtl w:val="true"/>
        </w:rPr>
        <w:footnoteReference w:id="408"/>
      </w:r>
      <w:r>
        <w:rPr>
          <w:rFonts w:ascii="IRNazanin" w:hAnsi="IRNazanin" w:eastAsia="IRNazanin"/>
          <w:color w:val="111111"/>
          <w:sz w:val="28"/>
          <w:sz w:val="28"/>
          <w:szCs w:val="28"/>
          <w:rtl w:val="true"/>
          <w:lang w:bidi="fa-IR"/>
        </w:rPr>
        <w:t xml:space="preserve">، روايتى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در ذيل آيه مربوط به حلق و تراشيدن سر در روز عيد قربان، وارد شده است و آن را شامل پليديهاى باطنى نيز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كلام نيكو و پاكيزه را كفّاره گفتار زشت مى‌داند و حاجيان را به نيكويى گفتار فرا مى‌خواند تا عواقب سوء گفتارهاى قبلى خود را پاك كنند و همان گونه كه تفث و چرك و كثافات ظاهرى را از تن مى‌شويند، پليديهاى درون را نيز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را به جهت اشتمال بر نكات ديگر اخلاقى در پى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عمار از امام صادق عليه السلام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المفاخرة وعليك بورع يحجزك عن معاصى اللَّه عزّ وجلّ،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ومن التفث أن تتكلّم فى إحرامك بكلام قبيح، فإذا دخلت مكّة فطفت بالبيت، تكلّمت بكلام طيّب، وكان ذلك كفّارة لذالك </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از فخرفروشى بپرهيز و با ورع، خود را از معصيت خداوند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از پليدى و كثافات، پاك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كثافات، گفتار زشت در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به مكّه داخل شدى و طواف كردى، گفتار نيكو بگو كه اين، كفّاره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گفتار بد، روح را كدر و دل را تيره مى‌سازد و صفا و صميميت را نابود مى‌كند و جبران آن اگر ممكن باشد از راه زبان و كلام نيكو ميسر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و خدمت به همراهان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برآورده‌كردن نيازهاى مؤمن و برادر دينى، از پرارزشترين كارها و برتر از بسيارى</w:t>
      </w:r>
    </w:p>
    <w:p>
      <w:pPr>
        <w:pStyle w:val="BookText"/>
        <w:rPr/>
      </w:pPr>
      <w:r>
        <w:rPr>
          <w:rFonts w:ascii="IRNazanin" w:hAnsi="IRNazanin" w:eastAsia="IRNazanin"/>
          <w:color w:val="111111"/>
          <w:sz w:val="28"/>
          <w:sz w:val="28"/>
          <w:szCs w:val="28"/>
          <w:rtl w:val="true"/>
          <w:lang w:bidi="fa-IR"/>
        </w:rPr>
        <w:t>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احاديثى كه به ذكر فضيلت اين كار و بيان اجر آن پرداخته‌اند، به اهميت آن وارزش فوق‌العاده‌اش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برآوردن حاجتهاى مؤمن را برتر از بيست حج مى‌شمرد و در بعضى، اقدام و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موفقيت و كسب نتيجه را برابر با حجّ مبرور و مقبول خوانده‌اند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با اين همه، به سبب اجر و پاداش فراوان طواف و اعمال مستحبّى در ايّام حج، گاه اشخاصى به ترديد افتاده‌اند و در انتخاب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و كمك به ديگر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نماز مستحبى 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خثعمى از اين دسته افراد است كه در پى تأييد و امضاى عمل خويش به نزد امام صادق عليه السلام رفته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قدمنا مكّة ذهب اصحابنا يطوفون و يتركونى احفظ متاعهم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اعظم أجراً </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به مكّه كه آمديم، دوستانم به طواف رفتند و مرا رها كردند تا وسايل آنها را حفظ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تو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مرازم بن حكيم همين ترديد را نسبت به اعمال مسجدالنبى از همراهش در مدينه نقل مى‌كند تا اينكه امام صادق عليه السلام او را از حكم مسأله باخبر مى‌كند و وظيفه اخلاقى‌اش را به او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زاملت محمد بن مصادف، فلمّا دخلنا المدينةاعتللت، فكان يمضى إلى المسجد ويرعنى وحدى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فشكوت ذلك إلى مصادف، فأخبربه أبا عبداللَّه عليه السلام فأرسل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قعودك عنده أفضل من صلاتك في المسجد </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من به همراه محمد بن مصادف وارد مدينه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مريض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مسجد مى‌رفت و مرا تنها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گله كردم و او اين را به امام صادق عليه السلام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 پيام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تو در كنار او، بهتر و برتر از نماز در مسجدالنبى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دو فرمان اخلاقى هنگامى روشن مى‌شود كه ثواب و اجر طواف در مسجدالحرام و نماز در مسجدالنبى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روايات فراوانى كه هم شيعه و هم اهل سنّت نقل كرده‌اند، نماز در مسجدالنبى از همه مساجد ديگر بجز مسجدالحرام برتر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نماز در مسجد پيامبر را هزار، ده‌هزار و حتى پنجاه‌هزار برابر نماز در مساجد ديگر نقل كرده‌اند و نماز در مسجدالحرام را صدهزار برابر</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و ثواب طواف و نماز طواف در مسجدالحرام، ثبت شش‌هزار حسنه و محو شش‌هزار گناه و ترقّى به همين مقدار درجه و برآورده‌شدن همين تعداد حاجت 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نكردن پس از بازگشت</w:t>
      </w:r>
    </w:p>
    <w:p>
      <w:pPr>
        <w:pStyle w:val="BookText"/>
        <w:rPr/>
      </w:pPr>
      <w:r>
        <w:rPr>
          <w:rFonts w:ascii="IRNazanin" w:hAnsi="IRNazanin" w:eastAsia="IRNazanin"/>
          <w:color w:val="111111"/>
          <w:sz w:val="28"/>
          <w:sz w:val="28"/>
          <w:szCs w:val="28"/>
          <w:rtl w:val="true"/>
          <w:lang w:bidi="fa-IR"/>
        </w:rPr>
        <w:t>حفظ نتيجه عمل و بهره‌بردارى از ثمرات كارهاى نيك، گاه سخت‌تر از خود آن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مراقبت از رفتار خود و آموختن درست مناسك، مى‌تواند از عهده حج و اعمال آن به درآيد و با حسنات و ثمرات و حجّى مقبول و مبرور برگردد و نور حج را در قلب و روح خود براى هميشه روشن نگاه دارد؛ ولى افسوس كه اين نور با اولين گناه، به خاموشى مى‌گرايد و سايه معصيت، پرتو نورانى اين عبادت بزرگ را از نورافشانى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اين خطر را گوشزد كرده و بدان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الحاجّ لايزال عليه نورالحجّ مالم يلمّ بذنب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 هم از اين روست كه به پيروان خود دستور داده‌اند پيش از آنكه حاجيان و عمره گزاران، آلوه گناه شوند، به ديدارشان بشتابيد تا بهره‌اى از اين نور و مغفرت و رحمت خداوندى ببريد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اين در حقيقت همان تقوا و دورى از معصيت است كه در همه مراحل سفر و پس از آن نيز بايد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سفارش عام، به بعضى از گناهان كه پس از بازگشت احتمال ابتلا به آنها بيشتر وجود دارد،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بازگو كردن عيبها و خطاهاى سرزده از همسفران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شرح ماجراهاى پيش‌آمده در سفر و يا درد دل كردن از سختيها و آزارها، سفره دل باز مى‌شود و سخن با غيبت و گاه تهمت آلوده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موقعيتها، نيز رازهاى همراهان را كه معمولًا در سفر و ضمن خطرات آن براى ما گشوده مى‌شود، افشا مى‌كنيم و آبرو و اعتبار آنان را لكّه‌دار مى‌سازيم كه اين كار برخلاف امانت و مروّت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دليلهاى فراوانى بر حرمت اين كار داريم كه در ابواب مربوط به مجلس و مسافرت آمده است</w:t>
      </w:r>
      <w:r>
        <w:rPr>
          <w:rFonts w:eastAsia="Amiri" w:cs="Amiri" w:ascii="Amiri" w:hAnsi="Amiri"/>
          <w:color w:val="111111"/>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حتى در بعضى روايات، گفتار به نيكى را نيز نهى كرده‌اند كه شايد وجه آن، ايجاد حريم براى نيفتادن به كار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من المروءة أن‌يحدّث الرجل بما يلقي في سفره من خير أو شرّ </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از جوانمردى به دور است كه انسان هرچه را در سفر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نتيجه مى‌گيريم كه وظايف زائر در انجام اعمال و فرائض و مناسك خلاصه نمى‌گردد؛ بلكه تحصيل آثار فراوان حج و قبولى اين عبادت بزرگ در گرو رعايت دستورات اخلاقى اين عبادت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هر زائر، نمونه‌اى از مسلمانان مطلوب اسلام باشد و با رفتار نيكو و شايسته خود، در جلب محبّت همكيشان و توجه ديگران، توفيق يابد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8" w:name="pg12521_112023"/>
    </w:p>
    <w:p>
      <w:pPr>
        <w:pStyle w:val="Heading2"/>
        <w:numPr>
          <w:ilvl w:val="1"/>
          <w:numId w:val="1"/>
        </w:numPr>
        <w:rPr/>
      </w:pPr>
      <w:bookmarkStart w:id="59" w:name="__RefHeading___Toc1063864_77815467"/>
      <w:bookmarkStart w:id="60" w:name="_Toc20"/>
      <w:bookmarkEnd w:id="58"/>
      <w:bookmarkEnd w:id="59"/>
      <w:r>
        <w:rPr>
          <w:rtl w:val="true"/>
        </w:rPr>
        <w:t>نقد و معرّفى كتاب‌</w:t>
      </w:r>
      <w:bookmarkEnd w:id="6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1" w:name="pg12521_112024"/>
    </w:p>
    <w:p>
      <w:pPr>
        <w:pStyle w:val="Heading2"/>
        <w:numPr>
          <w:ilvl w:val="1"/>
          <w:numId w:val="1"/>
        </w:numPr>
        <w:rPr/>
      </w:pPr>
      <w:bookmarkStart w:id="62" w:name="__RefHeading___Toc1063866_77815467"/>
      <w:bookmarkStart w:id="63" w:name="_Toc21"/>
      <w:bookmarkEnd w:id="61"/>
      <w:bookmarkEnd w:id="62"/>
      <w:r>
        <w:rPr>
          <w:rtl w:val="true"/>
        </w:rPr>
        <w:t>كتابشناسى تاريخ مدينه‌</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تاريخ مدينه ابن‌نجّار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محمد على شكرى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عبدالمحمّد آيتى</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جديدى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الثمينة فى اخبار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امام حافظ، ابو عبداللَّه محمد بن محمود بن نجّار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كوشش يكى از محقّقان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حسين محمد على شكرى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گرديد كه اميد بسيارى را در انتشار محقّقانه تواريخ مدينةالنّبى، تازه كرد؛ بويژه كه در مقدّمه نخست اين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سيد محمد بن علوى بن عباس مالكى 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شده است كه محقّق نامبرده مصمّم است تا كار تحقيق تواريخ مدينه را ادامه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اولين كتاب است در سلسله كوششهاى مبارك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طبع از تاريخ مدينه ابن نجّار، داراى دو مقدّمه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نخست به قلم سيد محمد مالكى حسنى كه آن را در بيان فضايل حرم مدينه از كتاب و سنّت، سامان داده است؛ و مقدّمه ديگر به قلم آقاى شكرى، كه آن را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كتابشناسى تاريخ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كتب كهن و معاصر در تاريخ، جغرافيا، رجال و خاندانهاى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ابن‌نجّار و برجستگى‌هاى كتاب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الثمينه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روش تحقيق و شناساندن نسخه‌هاى اين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پس از اين مى‌آيد، ترجمه مقدّمه محققانه آقاى شكرى بر كتاب ابن‌نجّار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تاريخ مدينه</w:t>
      </w:r>
    </w:p>
    <w:p>
      <w:pPr>
        <w:pStyle w:val="BookText"/>
        <w:rPr/>
      </w:pPr>
      <w:r>
        <w:rPr>
          <w:rFonts w:ascii="IRNazanin" w:hAnsi="IRNazanin" w:eastAsia="IRNazanin"/>
          <w:color w:val="111111"/>
          <w:sz w:val="28"/>
          <w:sz w:val="28"/>
          <w:szCs w:val="28"/>
          <w:rtl w:val="true"/>
          <w:lang w:bidi="fa-IR"/>
        </w:rPr>
        <w:t>مدينةالرسول صلى الله عليه و آله همواره مورد توجه دانشمندان؛ اعم از مورخان و محدثان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يك در كتابى جداگانه آورده‌اند و بعضى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بزرگى نوشته‌اند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آن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مختصر، دوست دارم كه از اين آثار ياد كنم و به معرفى آنها بپردازم و محققان صاحب‌همت را ترغيب نمايم كه اين نسخه‌هاى خطى را به چاپ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داشتن مدينه و سكونت در آن، ايجاب مى‌كند كه هر كس در خود توان علمى يا توان مالى سراغ دارد در بيرون آوردن اين گنجينه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تاريخ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اين تأليفات و آثار را بر حسب تسلسل تاريخى تا آنجا كه بتوانم و بدان راه يابم معرفى مى‌كنم و درباره برخى از آنها يا در شرح حال مؤلفان آنها مختصرى كه مفيد فايدتى باشد مى‌نويسم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تواريخ كهن مكّه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المدينه از ابن زَباله؛</w:t>
      </w:r>
    </w:p>
    <w:p>
      <w:pPr>
        <w:pStyle w:val="BookText"/>
        <w:rPr/>
      </w:pPr>
      <w:r>
        <w:rPr>
          <w:rFonts w:ascii="IRNazanin" w:hAnsi="IRNazanin" w:eastAsia="IRNazanin"/>
          <w:color w:val="111111"/>
          <w:sz w:val="28"/>
          <w:sz w:val="28"/>
          <w:szCs w:val="28"/>
          <w:rtl w:val="true"/>
          <w:lang w:bidi="fa-IR"/>
        </w:rPr>
        <w:t xml:space="preserve">محمد بن حسن بن زَباله مدنى، كتاب خود را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يعنى يك سال پيش از وفاتش به پايان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ديده بر جهان فرو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زَباله از اصحاب امام مالك رضى الله عنه به شمار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ابن زَباله در اين زمان مفقود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كسانى كه آن را ديده‌اند، يكى سَمهودى است كه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نقل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منبع معلومات همه كسانى است كه بعد از ابن زباله تاريخ مدينه را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وستنفلد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ابن زَباله را از منابعى كه از آن كتاب نقل كرده‌اند، گرد آورده و به سال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 لابن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مى‌رود كه اصل كتاب در آتشى كه در كتابهاى سَمهودى افتاده است، سوخته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يحيى بن جعفر العبيدى النسابه؛ حاج خليفه، صاحب كشف‌الظنون، از آن ياد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المدينه، از على بن محمد مداينى؛ ابن شَبّه محقق تاريخ از آن نام برده است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المدينه، از زبير بن بكّار، او</w:t>
      </w:r>
    </w:p>
    <w:p>
      <w:pPr>
        <w:pStyle w:val="BookText"/>
        <w:rPr/>
      </w:pPr>
      <w:r>
        <w:rPr>
          <w:rFonts w:ascii="IRNazanin" w:hAnsi="IRNazanin" w:eastAsia="IRNazanin"/>
          <w:color w:val="111111"/>
          <w:sz w:val="28"/>
          <w:sz w:val="28"/>
          <w:szCs w:val="28"/>
          <w:rtl w:val="true"/>
          <w:lang w:bidi="fa-IR"/>
        </w:rPr>
        <w:t xml:space="preserve">را كتاب ديگرى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وادى 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بن بكار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المدينة المنوره، از عمر بن شَبّه؛</w:t>
      </w:r>
    </w:p>
    <w:p>
      <w:pPr>
        <w:pStyle w:val="BookText"/>
        <w:rPr/>
      </w:pPr>
      <w:r>
        <w:rPr>
          <w:rFonts w:ascii="IRNazanin" w:hAnsi="IRNazanin" w:eastAsia="IRNazanin"/>
          <w:color w:val="111111"/>
          <w:sz w:val="28"/>
          <w:sz w:val="28"/>
          <w:szCs w:val="28"/>
          <w:rtl w:val="true"/>
          <w:lang w:bidi="fa-IR"/>
        </w:rPr>
        <w:t xml:space="preserve">وى عمر بن شَبّه نُميرى بصرى است و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آثار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المدينة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تاريخ مدينه را در خلال شرح حال اشخاص آورده و از برخى مكانها نيز ياد كرده؛ همچنين تاريخ خلفاى چهارگانه رضى الله عنه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كه به ما رسيده،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المدينه، از يحيى بن حسن ابن جعفر؛ او در اواخر قرن دهم مى‌زيسته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المدينه، از مفضل جندى؛</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محمد بن ابراهيم بن مفضل جندى يمنى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كتابى است كم حجم كه تنها بر ذكر فضائل مدينه و فضيلتِ سكونت در آن و ذكر بعضى بقاع آن بسنده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الانباءُ المبينه عن فضل المدينه، از قاسم بن عساكر دمشقى، متوفّاى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الثمينة فى اخبار المدينه، از ابن‌النّجار؛</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حافظ ابوعبداللَّه محمد بن محمود بن نجّار بغدادى، متوفّاى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كه درباره او و كتابش، پس از اين، به تفصيل سخن خواهيم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اتحاف الزائر و اطراف المقيم السائر، از ابى اليمن بن عساكر؛</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 عبدالوهاب بن عساكر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بيشتر اين كتاب، اهتمامش به امر زيارت و اخبارى است كه بدان تعلق دارد و همچنين در ذكر بنا و فضيلت مسجد نبوى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النفوس و الاسرار، از مُرجانى؛</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عبدالملك مرجانى بكرى است، متوفى به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از جمله كتابهاى مفصل در اين موضوع به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اخبار مدينه بسيار قلمفرسايى كرده، ولى در آن مطالبى است خارج از موضوع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محققان دانشگاه امّ‌القرى اين كتاب را تصحيح و تحقيق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الفردوسية و الحظيرة القدسيه، از آق شهرى؛</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امين بن مُعاذ آق‌شهرى است، متوفّى به سال</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آنچنان كه سخاوى وصف كرده، منقسم بر پنج باب بوده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احكام آن، درباره پيامبر صلى الله عليه و آله و پسران و دخترانش، درباره وقايع، درباره صحابه، درباره كسانى كه در مدينه وفات كرده‌اند از معاريف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بما آنست الهجرة من معالم دارالهجره، از مطرى؛</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خلف مطرى است، متوفى به سال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به مثابه ذيلى است بر كتاب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مطالب را كه از كتاب ابن النجار فوت شده آورده و برخى از مسائل مهمى را كه در عصر او بوده، ذكر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بمن دخل المدينة من الاعلام، از مطرى؛</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احمد مطرى است، متوفّى به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سخاوى از اين كتاب ياد كرده، ولى گفته است كه خود بدان دست نيافته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المشاور و تعزية المجاور، از ابن فرحون؛</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فرحون يعمرى مالكى است و به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از همه كتابهاى پيشينيان مفصلتر و دربرگيرنده‌تر است و آن، تصوير و تاريخ سياسى و اجتماعى و فرهنگى مدينه منوره است در عهد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اواخر عمر خود به تاليف اين اثر پرداخته و اوضاع و احوال زندگى در مدينه را در عصر خود بيان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النصره بتلخيص معالم دارالهجره، از مراغى؛</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حسين بن عمر مراغى است، متوفّى به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تلخيصى است از كتابهاى ابن النّجار و مطرى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آن دو كتاب، مطالبى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مراغى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المغانم المطابة فى معالم طابه، از فيروز آبادى؛</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بن محمد فيروزآبادى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فيروز آبادى علامه لغوى است، در كتاب خود به شناخت اماكن توجه خاص دارد، و نيز به پاره‌اى شرح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كتاب كه در ذكر مواضع جغرافيايى است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 فى تاريخ المدينة الشريفه، از سخاوى؛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عبدالرحمان بن محمد سخاوى است، متوفّى به سال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او عبارت است از تلخيصى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كتاب جاى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بقيه كتاب عبارت است از شرح حال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سخاوى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 فى اخبار دار المصطفى، از سَمهودى؛</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سمهودى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مفصل‌ترين تاريخ مدينه منوره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سمهودى در اين كتاب بر همه مصنفات قبل از خود كه درباره مدينه نوشته شده و بيشتر آنها فعلًا مفقود هستند،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وفاءالوفا بارها چاپ شده؛ همچنين مختصر آن مرسوم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خلاصةالوفا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الثمينة فى محاسن المدينه، از محمد كبريت؛</w:t>
      </w:r>
    </w:p>
    <w:p>
      <w:pPr>
        <w:pStyle w:val="BookText"/>
        <w:rPr/>
      </w:pP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محمد حسنى است، متوفّى به سال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كتاب او جنبه ادبى و شعرى و ذوقى غلبه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الفكر فى خبر مدينة سيد البشر، از خليفتى؛</w:t>
      </w:r>
    </w:p>
    <w:p>
      <w:pPr>
        <w:pStyle w:val="BookText"/>
        <w:rPr/>
      </w:pP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عباسى خليفتى است، متوفى به سال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كتاب او همان گونه كه دكتر عاصم همدان </w:t>
      </w:r>
      <w:r>
        <w:rPr>
          <w:rStyle w:val="FootnoteAnchor"/>
          <w:rtl w:val="true"/>
        </w:rPr>
        <w:footnoteReference w:id="421"/>
      </w:r>
      <w:r>
        <w:rPr>
          <w:rFonts w:ascii="IRNazanin" w:hAnsi="IRNazanin" w:eastAsia="IRNazanin"/>
          <w:color w:val="111111"/>
          <w:sz w:val="28"/>
          <w:sz w:val="28"/>
          <w:szCs w:val="28"/>
          <w:rtl w:val="true"/>
          <w:lang w:bidi="fa-IR"/>
        </w:rPr>
        <w:t>وصف كرده است، شامل پنج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مدينه، در فضيلت مسجد مدينه، در كسانى از صحابه كه در مدينه مدفونند، در مشاهد و آثار تاريخى مدينه، در فضيلت مجاور شدن در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الناظرين فى تاريخ مسجد سيد الاولين و الآخرين، از برزنجى؛</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اسماعيل بن زين‌العابدين برزنجى است، متوفى به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ويژه مسجدالنبى است و به چاپ رسيده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رجال و خاندانهاى مدينه</w:t>
      </w:r>
    </w:p>
    <w:p>
      <w:pPr>
        <w:pStyle w:val="BookText"/>
        <w:rPr/>
      </w:pPr>
      <w:r>
        <w:rPr>
          <w:rFonts w:ascii="Amiri" w:hAnsi="Amiri" w:eastAsia="Amiri" w:cs="Amiri"/>
          <w:color w:val="111111"/>
          <w:sz w:val="28"/>
          <w:sz w:val="28"/>
          <w:szCs w:val="28"/>
          <w:rtl w:val="true"/>
          <w:lang w:bidi="ar-SA"/>
        </w:rPr>
        <w:t>اما مصنفاتى كه به تاريخ علما و خاندانهاى مدينه اهتمام دارند،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المحبين والاصحاب فى معرفة ما للمدنيين من الانساب، از انصارى؛</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عبدالكريم بن يوسف انصارى است، متوفّى به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او به ذكر انساب خاندانهاى مدينه منوره و ريشه‌هاى آن اهتمام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ذكر آثار علمى افراد در اين برهه از 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الدهر و نفحةالزّهر فى اعيان المدينة من اهل العصر، از داغستانى؛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عبدالسلام داغستانى</w:t>
      </w:r>
    </w:p>
    <w:p>
      <w:pPr>
        <w:pStyle w:val="BookText"/>
        <w:rPr/>
      </w:pPr>
      <w:r>
        <w:rPr>
          <w:rFonts w:ascii="IRNazanin" w:hAnsi="IRNazanin" w:eastAsia="IRNazanin"/>
          <w:color w:val="111111"/>
          <w:sz w:val="28"/>
          <w:sz w:val="28"/>
          <w:szCs w:val="28"/>
          <w:rtl w:val="true"/>
          <w:lang w:bidi="fa-IR"/>
        </w:rPr>
        <w:t xml:space="preserve">انصارى است، متوفّى بعد از 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او جنبه ادبى در ذكر تراجم احوال غلبه دارد و عبارات كتاب در اسلوبى ادبى نگارش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عاصم حمدان گفته است كه به تصحيح آن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تك‌نگارى‌ها در حوادث مدينه</w:t>
      </w:r>
    </w:p>
    <w:p>
      <w:pPr>
        <w:pStyle w:val="BookText"/>
        <w:rPr/>
      </w:pPr>
      <w:r>
        <w:rPr>
          <w:rFonts w:ascii="IRNazanin" w:hAnsi="IRNazanin" w:eastAsia="IRNazanin"/>
          <w:color w:val="111111"/>
          <w:sz w:val="28"/>
          <w:sz w:val="28"/>
          <w:szCs w:val="28"/>
          <w:rtl w:val="true"/>
          <w:lang w:bidi="fa-IR"/>
        </w:rPr>
        <w:t>و نيز كتابهايى كه به ذكر برخى حوادث خاص مدينه منوره پرداخته‌اند،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الانتصار لسيد الابرار، از سمهودى؛</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على سمهودى است، متوفى به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تاريخ فتنه و جدالى است كه ميان ساكنان مدينه منوره و اغوات پديد آمد و قبيله حرب براى يارى اغوات وارد جنگ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النفح الفرجى فى فتح جته جى، از برزنجى؛</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حسن بن عبدالكريم برزنجى است، متوفى به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اختصاص به ذكر فتنه‌اى دارد كه در آن بعضى از قبايل حرب بر راه حجاج مسلط شدند و اطراف مدينه منوره را مورد دستبرد قرار دادند، تا آنگاه كه خداى تعالى سردار على جته جى را بر آنان پيروزى داد و او با اين قبايل جنگيد و كيدشان را باز 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الغريبة فيما وقع بطيبة الحبيبه، از جعفر هاشم؛</w:t>
      </w:r>
    </w:p>
    <w:p>
      <w:pPr>
        <w:pStyle w:val="BookText"/>
        <w:rPr/>
      </w:pP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حسين بن يحيى بن هاشم است، متوفى به سال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 جنگها و فتنه‌هايى است كه در خلال قرن دوازدهم در مدينه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عاصم همدان خلاصه آن را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المنورة بين الادب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چاپ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شمارى از تاليفات كهن در تاريخ مدينه منوره و آنچه بدان متعلق است از جنبه‌هاى اجتماعى و سياسى و تاريخى كه ما بدان دست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ملاحظه مى‌شود كه مؤلفان يا معاصر يكديگرند، يا فاصله زندگى آنها دور از يكديگر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كه فاصله زمانى آنها از يكديگر بسيار است، به نظر من، سببْ آن نيست كه در آن برهه از زمان كتابى در تاريخ مدينه تأليف نشده، بلكه ما از آنها اطلاعى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معاصران در تاريخ مدينه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زمان ما نيز آثارى از مؤلفان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نوشتن در باب مدينة منوره اهتمام</w:t>
      </w:r>
    </w:p>
    <w:p>
      <w:pPr>
        <w:pStyle w:val="BookText"/>
        <w:rPr/>
      </w:pPr>
      <w:r>
        <w:rPr>
          <w:rFonts w:ascii="Amiri" w:hAnsi="Amiri" w:eastAsia="Amiri" w:cs="Amiri"/>
          <w:color w:val="111111"/>
          <w:sz w:val="28"/>
          <w:sz w:val="28"/>
          <w:szCs w:val="28"/>
          <w:rtl w:val="true"/>
          <w:lang w:bidi="ar-SA"/>
        </w:rPr>
        <w:t>ورزيده‌اند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ظهور رسيده و از آن جمله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معالم المدينة المنورة قديما و حديثا، از احمد ياسين الخيارى؛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فى تاريخ المدينه، از على حافظ؛</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بين الماضى و الحاضر، از ابراهيم عياشى؛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المدينة المنوره، از عبدالقدوس انصارى؛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الثمين فى معالم دار الرسول الامين، از محمد غالى شنقيطى؛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المدينة المنوره، از خليل ملا خاطر؛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فى تاريخ المدينه، به كوشش حمد جاسر؛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الاحاديث الوارده فى فضائل المدينه، صالح رفاعى؛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الشامل للمدينة المنوره، از عبدالباسط بدر؛</w:t>
      </w:r>
    </w:p>
    <w:p>
      <w:pPr>
        <w:pStyle w:val="BookText"/>
        <w:rPr/>
      </w:pPr>
      <w:r>
        <w:rPr>
          <w:rFonts w:ascii="IRNazanin" w:hAnsi="IRNazanin" w:eastAsia="IRNazanin"/>
          <w:color w:val="111111"/>
          <w:sz w:val="28"/>
          <w:sz w:val="28"/>
          <w:szCs w:val="28"/>
          <w:rtl w:val="true"/>
          <w:lang w:bidi="fa-IR"/>
        </w:rPr>
        <w:t>همواره مدينه منوره مورد توجه و اهتمام محققان بوده است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آثارى كه در زمان ما به عرصه ظهور مى‌رسد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و درود و سلام ما بر سيد ما محمد و بر همه خاندان و يارانش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الثمينه كتابى است در تاريخ شهر محمد مصطفى صلى الله عليه و آله و دومين كتابى است كه به ما رسيده از كتابهايى كه مورخان از آن نقل كرده، بر آن اعتماد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را امام حافظ ابو عبداللَّه محمد بن محمود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زيارت به مدينه منوره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با جماعتى از مردم مدينه ديدار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من خواستند از فضائل مدينه و اخبار آن سخن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آنچه در خاطر داشتم در آن باب، چيزهايى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خواستند كه آنها را در اوراقى بنويسم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هر چه مى‌گفت، از حافظه مى‌گفت؛ زيرا به هنگام سفر به مدينه منابع و مصادر خود را همراه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معذرت خواستم كه از حفظ گفتن و نوشتن، سبب افزون و كاست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كتابهايم به همراهم بود، در اين باب، كتابى گرد مى‌آوردم كه شفابخش نفوس باشد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رحمه الله مى‌خواسته كتابى كافى و شافى در تاريخ مدينه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كتابهايش در دسترسش مى‌بود، در تاريخ مدينه</w:t>
      </w:r>
    </w:p>
    <w:p>
      <w:pPr>
        <w:pStyle w:val="BookText"/>
        <w:rPr/>
      </w:pPr>
      <w:r>
        <w:rPr>
          <w:rFonts w:ascii="IRNazanin" w:hAnsi="IRNazanin" w:eastAsia="IRNazanin"/>
          <w:color w:val="111111"/>
          <w:sz w:val="28"/>
          <w:sz w:val="28"/>
          <w:szCs w:val="28"/>
          <w:rtl w:val="true"/>
          <w:lang w:bidi="fa-IR"/>
        </w:rPr>
        <w:t>مفصل‌تر از آنچه نوشته كتابى مى‌نوشت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ذيلى بر تاريخ بغداد نوشته و ذهبى درباره آن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كتاب در دويست جزء است و حاكى از قدرت حافظه و وسعت دانش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نسبت به كتابهاى پيش از او در تاريخ مدينه كتابى يكتا و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قديمترين كتابى در تاريخ مدينه كه به ما رسيده، تاريخ ابن شُبّه است كه كامل نيست و تنها جزئى از آن يا نصف آن را در دست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ابن شبّه به شيوه محدثان تأليف شده و اخبار آن در همه جوانب وسعت ندارد؛ بلكه سيرى است گذرا در حوادثى كه در مدينه جريان داشته و مطالب اندكى از حوادث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كتاب فضائل المدينه ابن جندى است؛ كتابى كوچك كه مصنف آن تنها به ذكر فضائل بعضى از اماكن و بقاع مدينه و ساكنان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النجار آنچه را از مدينه و تاريخ قديم و پيدايش آن از زمانهاى كهن و حوادثى كه در خلالِ سالهاىِ دور اتفاق افتاده، مى‌دانسته در تاريخ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ضمن آن اخبار و تواريخ، آنچه را از مشايخ خود و از مردم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پرس و جو از برخى اماكن و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درج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به اهميت اين كتاب و به اعتبار يكتا بودن در روش تأليف، معلوم شد كه مطرى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ذيلى بر آن نوشته و كمبودهاى آن را جبران نموده و بعد از او ابوبكر مراغى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 آن دو كتاب، ذيلى نوشته و اشتباهات و كمبودهاى آنها را زايل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اينكه از ابن زَباله و زبير بن بكّار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مصادر اساسى است، مى‌بينيم كه سمهودى مطلبى را از مؤلف نقل كرده و در اسناد خود اشارت مى‌كند كه آن را از زبير بن بكار و ابن‌زباله نقل كرده؛ حال آنكه سمهودى به ظن غالب، خود، كتاب تاريخ ابن‌زباله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ابن‌النجار رشته سخن و روايت را تا زمان خود ادامه مى‌دهد؛ مثلًا مى‌بينيم كه در پايانِ مطلبى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مطلب را به اتكاى معاينه و رؤيت خود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تحديد حدود بعضى از اماكنى كه آنها را ديده است و وصف مكان و موضع 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مطرى نيز از او تقليد مى‌كند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از خواننده بزرگوار مى‌خواهم</w:t>
      </w:r>
    </w:p>
    <w:p>
      <w:pPr>
        <w:pStyle w:val="BookText"/>
        <w:rPr/>
      </w:pPr>
      <w:r>
        <w:rPr>
          <w:rFonts w:ascii="IRNazanin" w:hAnsi="IRNazanin" w:eastAsia="IRNazanin"/>
          <w:color w:val="111111"/>
          <w:sz w:val="28"/>
          <w:sz w:val="28"/>
          <w:szCs w:val="28"/>
          <w:rtl w:val="true"/>
          <w:lang w:bidi="fa-IR"/>
        </w:rPr>
        <w:t>كه در صفحات اين كتاب نيكو بنگرد تا به اهميت آن در حفظ تاريخ مدينه منوره مباركه پى ببرد و در آن مطالبى را بيابد كه در بسيارى ديگر از منابع نتواند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مؤلف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ابو عبداللَّه محب‌الدين، محمد بن محمود بن حسن بن هبة اللَّه بن محاسن بغدادى، معروف به ابن‌النجّار، به سال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در ده سالگى به سماع حديث پرداخت و در پانزده سالگى خود به طلب حديث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ابوالفرج عبدالمنعم بن كليب و يحيى بن بوش و ذاكر بن كامل و مبارك بن المعطوش و ابوالفرج بن الجوزى سماع حديث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اثر خود، بيش از همه، از اينان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شام و مصر و حجاز و اصفهان و حرّان و مرو و هرات و نيشابور هم در سفرى كه بيست و هفت سال مدت گرفت، سماع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بلند مرتبه و چه فرومايه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آموخت از انواع حديث و نثر و نظم، تا آنجا كه در شهر خود مشهور و معروف شد و شاگردان گردش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مشايخ او سه هزار مرد هستند و چهار صد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درباره خود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مطولات را خواندم و حافظان قرآن و حديث را ديدم؛ در اخبار فضلاى بغداد و كسانى كه به بغداد مى‌آمدند تتبع بسيار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همين مهارتها سبب شده كه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ذيلى بنويسد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المنير فى المسند الكبير؛ كنزالامام فى السنن و الاحكام؛ المؤتلف و المختلف؛ المتفق والمفترق؛ انتساب المحدثين الى الآباء و البلدان؛ جنة الناظرين فى معرفة التابعين؛ العقد الفائق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رحمه الله در پنجم شعبان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ما در تحقيق اين اثر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و ستايش خداى را و تمامترين درود و سلام بر سيد ما محمد صلى الله عليه و آله و بر همه خاندان و اصحابش</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دقيق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الثمينة فى اخبار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ابن‌النجار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نخستين بار با دو چاپ پيشين و سه نسخه خطى آن، مقابله و از روى آنها تصحيح شده است و با اين كيفيّت، منتشر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كتاب را استاد صالح جمال به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روى نسخه خطى پرغلطى به انجام رسانيده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خدايش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كتاب به اين معنا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 را هيئتى از علما و ادبا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بر روى جلد كتاب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اتكا به دو نسخه خطى و نيز نسخه چاپى استاد صالح جمال به طبع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دو نسخه چاپى را با هم مقابله كردم؛ ميانشان اختلاف بسيار و تكرار غلطها و تصحيفهاى بسيار ديدم كه شرح آن به 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در پى يافتن نسخه‌هاى خطى كتاب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نسخه در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منسوخه به خط شيخ ابراهيم 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كه چنان كه از عبارت ورق اول بر مى‌آمد، از روى نسخه كتاب آل‌مظهر در مدينه منوره استنساخ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نسخه را با هم مقابله كردم و اختلافات را ثبت نمودم؛ سپس به نسخه ديگرى دست يافتم كه آن نيز به خط شيخ ابراهيم حمدى بود، كه قسمتهاى نانوشته و افتادگيهاى آن بسى كمتر بود و در پايان كتاب، از نسخه‌هايى كه اين نسخه از روى آنها نوشته شده، ذكرى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همه آنها از نسخه‌اى كه استاد صالح جمال از آن استفاده كرده و نسخه سومى كه ورقهايى از اوّل و وسط و آخر آن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نسخه‌هاى عكسى كتابخانه چستربتى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رونويسى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مقابله و ثبت تفاوتها، به منابعى كه مؤلّف از آنها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مراجعه كردم و براى تأكيد بر صحت نامها و تسلسل اسنادها و براى تصحيح سقطها و تحريفهاى بسيارى كه در نسخ چاپى و خطى بود، به منابع لازم مراجعه نمودم؛ ولى خود را ملزم به ضبط همه اختلافها ننمودم؛ زيرا اين اختلافها فراوان بود و تفاوتها فاحش و سقطها متعدّد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خداى بزرگ مى‌خواهم كوششى كه با اخلاص تمام براى رضاى خداوند كريم در تصحيح اين كتاب به كار برده‌ام، پذيرفته آيد و همه كسانى كه در آن مى‌نگرند و غلطهايى را كه در آن راه يافته، تصحيح مى‌كنند، به ثواب عمل خود نايل آيند؛ و نيز مى‌خواهم كه همه ما را محبت و حسن ادب در جوار اين سرور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و سرور ما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تو منزّهى؛ سپاس و ستايش، تو را؛ و درود و سلام بسيار بر سرور ما محمد و بر خاندان و اصحاب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محمد على شكرى</w:t>
      </w:r>
    </w:p>
    <w:p>
      <w:pPr>
        <w:pStyle w:val="BookText"/>
        <w:rPr/>
      </w:pPr>
      <w:r>
        <w:rPr>
          <w:rFonts w:ascii="Amiri" w:hAnsi="Amiri" w:eastAsia="Amiri" w:cs="Amiri"/>
          <w:color w:val="111111"/>
          <w:sz w:val="28"/>
          <w:sz w:val="28"/>
          <w:szCs w:val="28"/>
          <w:rtl w:val="true"/>
          <w:lang w:bidi="ar-SA"/>
        </w:rPr>
        <w:t>مدينه منوّره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64" w:name="pg12521_112035"/>
    </w:p>
    <w:p>
      <w:pPr>
        <w:pStyle w:val="Heading2"/>
        <w:numPr>
          <w:ilvl w:val="1"/>
          <w:numId w:val="1"/>
        </w:numPr>
        <w:rPr/>
      </w:pPr>
      <w:bookmarkStart w:id="65" w:name="__RefHeading___Toc1063868_77815467"/>
      <w:bookmarkStart w:id="66" w:name="_Toc22"/>
      <w:bookmarkEnd w:id="64"/>
      <w:bookmarkEnd w:id="65"/>
      <w:r>
        <w:rPr>
          <w:rtl w:val="true"/>
        </w:rPr>
        <w:t>خاطرات‌</w:t>
      </w:r>
      <w:bookmarkEnd w:id="6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7" w:name="pg12521_112036"/>
    </w:p>
    <w:p>
      <w:pPr>
        <w:pStyle w:val="Heading2"/>
        <w:numPr>
          <w:ilvl w:val="1"/>
          <w:numId w:val="1"/>
        </w:numPr>
        <w:rPr/>
      </w:pPr>
      <w:bookmarkStart w:id="68" w:name="__RefHeading___Toc1063870_77815467"/>
      <w:bookmarkStart w:id="69" w:name="_Toc23"/>
      <w:bookmarkEnd w:id="67"/>
      <w:bookmarkEnd w:id="68"/>
      <w:r>
        <w:rPr>
          <w:rtl w:val="true"/>
        </w:rPr>
        <w:t>خاطرات حج‌</w:t>
      </w:r>
      <w:bookmarkEnd w:id="69"/>
    </w:p>
    <w:p>
      <w:pPr>
        <w:pStyle w:val="BookText"/>
        <w:rPr/>
      </w:pPr>
      <w:r>
        <w:rPr>
          <w:rFonts w:ascii="IRNazanin" w:hAnsi="IRNazanin" w:eastAsia="IRNazanin"/>
          <w:color w:val="111111"/>
          <w:sz w:val="28"/>
          <w:sz w:val="28"/>
          <w:szCs w:val="28"/>
          <w:rtl w:val="true"/>
          <w:lang w:bidi="fa-IR"/>
        </w:rPr>
        <w:t>محمد محمدى رى‌شهرى</w:t>
      </w:r>
    </w:p>
    <w:p>
      <w:pPr>
        <w:pStyle w:val="BookText"/>
        <w:rPr/>
      </w:pPr>
      <w:r>
        <w:rPr>
          <w:rFonts w:ascii="Amiri" w:hAnsi="Amiri" w:eastAsia="Amiri" w:cs="Amiri"/>
          <w:color w:val="111111"/>
          <w:sz w:val="28"/>
          <w:sz w:val="28"/>
          <w:szCs w:val="28"/>
          <w:rtl w:val="true"/>
          <w:lang w:bidi="ar-SA"/>
        </w:rPr>
        <w:t>لَقَدْ كانَ في قَصَصِهِم عِبْرَةٌ لِاولي الألْبابِ</w:t>
      </w:r>
    </w:p>
    <w:p>
      <w:pPr>
        <w:pStyle w:val="BookText"/>
        <w:rPr/>
      </w:pPr>
      <w:r>
        <w:rPr>
          <w:rFonts w:ascii="IRNazanin" w:hAnsi="IRNazanin" w:eastAsia="IRNazanin"/>
          <w:color w:val="111111"/>
          <w:sz w:val="28"/>
          <w:sz w:val="28"/>
          <w:szCs w:val="28"/>
          <w:rtl w:val="true"/>
          <w:lang w:bidi="fa-IR"/>
        </w:rPr>
        <w:t xml:space="preserve">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سيماى حج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دادم كه خاطرات شخصى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به دليل تراكم كار توفيق نيافتم، تا هنگامى كه پيشنهاد شد اگر نمى‌توانم خاطرات خود را به صورت مكتوب ارائه كنم، آنها را به صورت مصاحبه مطرح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نپذيرفتم ليكن اندكى بعد ديدم اگر پيشنهاد مصاحبه را نپذيرم، هيچ گاه توفيق تدوين خاطرات حج را پيدا نمى‌كنم و مانند بسيارى از مسايل ديگر، فراموش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گزارش خاطرات حج را به صورت شفاهى آغاز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هم‌اكنون از نظر خوانندگان عزيز اين نوشتار مى‌گذرد، حاصل چند مصاحبه است كه در سالهاى قبل صورت گرفته و پس از اصلاحات و بازنويسى ارائه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در آينده توفيق تكميل آن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تاريخ‌نگارى در اسلام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ورود به متن خاطرات حج، لازم مى‌دانم اشاره كوتاهى داشته باشم به بيان هدف از اين اقدام، بلكه هدف از تاريخ‌نگارى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رهنمود قرآن كريم، هدف از ثبت و ضبط و بازگو كردن وقايع تاريخى، عبرت آموختن اهل</w:t>
      </w:r>
    </w:p>
    <w:p>
      <w:pPr>
        <w:pStyle w:val="BookText"/>
        <w:rPr/>
      </w:pPr>
      <w:r>
        <w:rPr>
          <w:rFonts w:ascii="IRNazanin" w:hAnsi="IRNazanin" w:eastAsia="IRNazanin"/>
          <w:color w:val="111111"/>
          <w:sz w:val="28"/>
          <w:sz w:val="28"/>
          <w:szCs w:val="28"/>
          <w:rtl w:val="true"/>
          <w:lang w:bidi="fa-IR"/>
        </w:rPr>
        <w:t>خرد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فى قصصهم عبرة لاولى الالباب </w:t>
      </w:r>
      <w:r>
        <w:rPr>
          <w:rStyle w:val="FootnoteAnchor"/>
          <w:rtl w:val="true"/>
        </w:rPr>
        <w:footnoteReference w:id="423"/>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عبوركردن از حالى به حال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پندگرفتن از سرگذشت 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چون انديشه مى‌تواند از شناخت حوادث زندگى آنان، عبور كند و سرنوشت كسانى را كه مشابه آنان عمل مى‌كنند، پيش‌بينى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گذشتگان، آيينه عبرت براى آيندگان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عوامل پيروزى و شكست و راز و رمز كاميابى‌ها و ناكامى‌ها را در اختيار انسان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آموزنده تاريخى، تجربيات ارزنده‌اى است كه مى‌تواند به سازندگى و رشد و بالندگى آيندگان كمك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تجربيات تاريخ انقلاب اسلامى ايران</w:t>
      </w:r>
    </w:p>
    <w:p>
      <w:pPr>
        <w:pStyle w:val="BookText"/>
        <w:rPr/>
      </w:pPr>
      <w:r>
        <w:rPr>
          <w:rFonts w:ascii="IRNazanin" w:hAnsi="IRNazanin" w:eastAsia="IRNazanin"/>
          <w:color w:val="111111"/>
          <w:sz w:val="28"/>
          <w:sz w:val="28"/>
          <w:szCs w:val="28"/>
          <w:rtl w:val="true"/>
          <w:lang w:bidi="fa-IR"/>
        </w:rPr>
        <w:t>تاريخ انقلاب اسلامى ايران، سراسر تجربه و درس و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استثناى تاريخ صدر اسلام، تحقيقاً هيچ انقلابى به اندازه انقلاب اسلامى ايران براى جامعه انسانى آموزنده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انقلاب اسلامى تجربه‌هاى گرانبهايى را در ابعاد گوناگون سازندگى مادى و معنوى، در اختيار انسانها قرار داده 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درس تاريخ انقلاب</w:t>
      </w:r>
    </w:p>
    <w:p>
      <w:pPr>
        <w:pStyle w:val="BookText"/>
        <w:rPr/>
      </w:pPr>
      <w:r>
        <w:rPr>
          <w:rFonts w:ascii="IRNazanin" w:hAnsi="IRNazanin" w:eastAsia="IRNazanin"/>
          <w:color w:val="111111"/>
          <w:sz w:val="28"/>
          <w:sz w:val="28"/>
          <w:szCs w:val="28"/>
          <w:rtl w:val="true"/>
          <w:lang w:bidi="fa-IR"/>
        </w:rPr>
        <w:t>بزرگترين درس تاريخ انقلاب اسلامى ايران، توحيد تجربى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 حجابهايى كه بر ديده دل دارم، بارها و بارها توحيد را در تاريخ انقلاب تجربه كرده‌ام و خداى توانا و عليم و حكيم را به روشنى در لابه‌لاى حوادث عبرت‌آميز تاريخ انقلاب اسلامى ايران، مشاهده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تاريخ نگارانى كه بى‌حجاب بر اين حوادث مى‌نگرند، درسهاى بزرگ و آموزنده تاريخ انقلاب را براى آيندگان بازگو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مع‌الاسف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تاآنجا كه من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اقدام جدّى در راستاى تدوين تاريخ انقلاب اسلامى با اين هدف، صورت نگرفته است و در واقع فلسفه تاريخ انقلاب اسلامى ايران، تاكنون نگارش نيافته و ظاهراً در دستور كار هيچ نهادى هم نيست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خاطرات‌حج، من‌سعى مى‌كنم بر تجربه‌ها و عبرت‌ها تكيه كنم، و همه آنچه را كه مى‌تواند براى ديگران آموزنده باشد ويا در مديريت‌هاى فرهنگى و اجرايى مورد بهره‌بردارى قرار گيرد، بازگو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سرپرست حجاج ايرانى</w:t>
      </w:r>
    </w:p>
    <w:p>
      <w:pPr>
        <w:pStyle w:val="BookText"/>
        <w:rPr/>
      </w:pPr>
      <w:r>
        <w:rPr>
          <w:rFonts w:ascii="IRNazanin" w:hAnsi="IRNazanin" w:eastAsia="IRNazanin"/>
          <w:color w:val="111111"/>
          <w:sz w:val="28"/>
          <w:sz w:val="28"/>
          <w:szCs w:val="28"/>
          <w:rtl w:val="true"/>
          <w:lang w:bidi="fa-IR"/>
        </w:rPr>
        <w:t xml:space="preserve">اهميت برگزارى فريضه حج با ابعادى كه امام راحل ترسيم كرده بود، به ويژه پس از حادثه دردناك حج خونين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و نيز شرايط سياسى كشور پس از رحلت امام رحمه الله، ايجاب مى‌كرد كه شخصيت ممتاز يادگار امام براى اداره امور حج انتخاب شود، و لذا مقام معظم رهبرى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بيستم رمضان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حكمى ايشان را به سمت نمايندگى خود و سرپرست حجاج ايرانى منصوب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حكم ايشان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جناب عالى كه يادگار عزيز و گرانقدر امام المجاهدين و خود از شخصيتهاى برجسته انقلاب اسلامى و داراى مواضع راسخ و روشن در مقابله با توطئه‌ها و ترفندهاى استكبارى مى‌باشيد، به حجاج كشورهاى اسلامى اين امكان را خواهد بخشيد كه سياست الهى و بحقّ جمهورى اسلامى را بى‌واسطه از زبان يكى از برگزيدگان اين نظام بشنوند و از رهنمود جمهورى اسلامى در حوادث پيچيده دنياى كنونى و منطقه اسلامى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خبر اين انتصاب، شور و هيجانى در داخل و بازتابهاى گوناگونى در خارج از كشور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عزيز انقلاب با اين انتخاب و با تأكيد بر مواضع اصولى حضرت امام رحمه الله نشان دادند كه نظام جمهورى اسلامى همواره بر مواضع ارزشى و انقلابى خود وفادار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استعفاى حاج احمد آقا از سرپرستى حجاج</w:t>
      </w:r>
    </w:p>
    <w:p>
      <w:pPr>
        <w:pStyle w:val="BookText"/>
        <w:rPr/>
      </w:pPr>
      <w:r>
        <w:rPr>
          <w:rFonts w:ascii="IRNazanin" w:hAnsi="IRNazanin" w:eastAsia="IRNazanin"/>
          <w:color w:val="111111"/>
          <w:sz w:val="28"/>
          <w:sz w:val="28"/>
          <w:szCs w:val="28"/>
          <w:rtl w:val="true"/>
          <w:lang w:bidi="fa-IR"/>
        </w:rPr>
        <w:t>چند روز پس از اين انتصاب، شايعه استعفاى حاج احمد آقا از مسئوليت سرپرستى حجاج، بر سر زبانها افتاد كه تحليلهاى سياسى گوناگونى را به دنبال داشت؛ زيرا ايشان فقط يك هفته پس از صدور حكم مقام معظم رهبرى، طى نامه‌اى كه بعدها منتشر شد، از مسئوليت خدمتگزارى حجاج پوزش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وى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حضور محترم رهبر بزگوار انقلاب، حضرت آيةاللَّه خامنه‌اى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عرص سلام و تحيت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شكر مى‌كنم كه مورد لطف و محبت آن عزيز قرار گرفتم و من را به نمايندگى خود و خدمتگزارى حجاج بيت‌اللَّه الحرام منصوب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حكم، با كمال شوق، كار را دنبال نمودم و پيشرفت‌هايى هم در بعضى</w:t>
      </w:r>
    </w:p>
    <w:p>
      <w:pPr>
        <w:pStyle w:val="BookText"/>
        <w:rPr/>
      </w:pPr>
      <w:r>
        <w:rPr>
          <w:rFonts w:ascii="Amiri" w:hAnsi="Amiri" w:eastAsia="Amiri" w:cs="Amiri"/>
          <w:color w:val="111111"/>
          <w:sz w:val="28"/>
          <w:sz w:val="28"/>
          <w:szCs w:val="28"/>
          <w:rtl w:val="true"/>
          <w:lang w:bidi="ar-SA"/>
        </w:rPr>
        <w:t>زمينه‌ها حاصل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امروز در ملاقات با مادر بزرگوارم با مسأله‌اى مواجه شدم كه تنها فرد را رهبر عزيزم دانستم تا موضوع را با او درميان بگذارم، چرا كه جناب‌عالى هميشه نسبت به خانواده حضرت امام قدس سره محبت داشته‌ايد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والده مريضم به جِد دستور فرمودند تا از اين سفر منصرف شده، در كنارشان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درخواست مى‌نمايم در صورتى كه اجازه فرماييد، خواست والده مكرمه را بر مسئوليت جديد، مقدّم دارم و از اين سفر روحانى و خدمت مورد علاقه‌ام، به خاطر مادر رنجديده‌ام چشم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را موظف مى‌دانم تا هميشه در خدمت انقلاب و اسلام و رهبرى معظم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جناب عالى طول عمر بابركت مرحمت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خمينى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1370</w:t>
      </w:r>
    </w:p>
    <w:p>
      <w:pPr>
        <w:pStyle w:val="BookText"/>
        <w:rPr/>
      </w:pPr>
      <w:r>
        <w:rPr>
          <w:rFonts w:ascii="IRNazanin" w:hAnsi="IRNazanin" w:eastAsia="IRNazanin"/>
          <w:color w:val="111111"/>
          <w:sz w:val="28"/>
          <w:sz w:val="28"/>
          <w:szCs w:val="28"/>
          <w:rtl w:val="true"/>
          <w:lang w:bidi="fa-IR"/>
        </w:rPr>
        <w:t>مجدداً موجى از تحليل و تفسيرهاى عمدتاً نادرست، فضاى خبرى پيرامون حج را فرا گرفت، ولى واقع مطلب اين بود كه اين حادثه تدبيرى بود الهى براى تحقق تقديرى ديگر</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پيشنهاد سرپرستى حجاج</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رمضان‌المبارك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محترم دفتر مقام معظم رهبرى مرا به دفتر دعوت كرد و پيام معظم‌له را در ارتباط با سرپرستى حجاج با اين مقدمه ابلاغ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 آقا با اين عذر كه مادر ايشان با انتخاب او به عنوان سرپرست حجاج موافق نيست، كتباً استعفاى خود را از اين مسئوليت اعلام كرده است؛ لذا مقام معظم رهبرى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برويد و براى امور مربوط به بعثه رهبرى برنامه‌ريزى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فعلًا اين موضوع را با كسى در ميان نگذاريد، شايد مسئوليت سرپرستى حجاج به شما واگذار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پيشنهاد غيرمنتظره، در شرايط سياسى آن روز، پرسشهاى مختلفى را پيش روى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سؤال اين بود كه علت اينكه حاج احمد آقا مسئوليت سرپرستى حجاج را پذيرفت و پس از چند روز استعفا داد چيست؟ آيا واقعاً نارضايتى مادر، دليل استعفاى اوست؟ بعيد به نظر مى‌رسيد كه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كارى كرد كه حاج احمد آقا استعفاى خود را پس بگيرد؟ آيا در شرايطى كه ايشان استعفا داده، پذيرفتن مسئوليت از سوى من</w:t>
      </w:r>
    </w:p>
    <w:p>
      <w:pPr>
        <w:pStyle w:val="BookText"/>
        <w:rPr/>
      </w:pPr>
      <w:r>
        <w:rPr>
          <w:rFonts w:ascii="IRNazanin" w:hAnsi="IRNazanin" w:eastAsia="IRNazanin"/>
          <w:color w:val="111111"/>
          <w:sz w:val="28"/>
          <w:sz w:val="28"/>
          <w:szCs w:val="28"/>
          <w:rtl w:val="true"/>
          <w:lang w:bidi="fa-IR"/>
        </w:rPr>
        <w:t>درست است؟</w:t>
      </w:r>
    </w:p>
    <w:p>
      <w:pPr>
        <w:pStyle w:val="BookText"/>
        <w:rPr/>
      </w:pPr>
      <w:r>
        <w:rPr>
          <w:rFonts w:ascii="IRNazanin" w:hAnsi="IRNazanin" w:eastAsia="IRNazanin"/>
          <w:color w:val="111111"/>
          <w:sz w:val="28"/>
          <w:sz w:val="28"/>
          <w:szCs w:val="28"/>
          <w:rtl w:val="true"/>
          <w:lang w:bidi="fa-IR"/>
        </w:rPr>
        <w:t xml:space="preserve">از همه اينها كه بگذريم، آيا پس از حادثه خونين حج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سه ساله حج، امكان برگزارى حجى آبرومند و با ويژگى‌هايى كه امام مى‌خواست، وجود دارد؟</w:t>
      </w:r>
    </w:p>
    <w:p>
      <w:pPr>
        <w:pStyle w:val="BookText"/>
        <w:rPr/>
      </w:pPr>
      <w:r>
        <w:rPr>
          <w:rFonts w:ascii="IRNazanin" w:hAnsi="IRNazanin" w:eastAsia="IRNazanin"/>
          <w:color w:val="111111"/>
          <w:sz w:val="28"/>
          <w:sz w:val="28"/>
          <w:szCs w:val="28"/>
          <w:rtl w:val="true"/>
          <w:lang w:bidi="fa-IR"/>
        </w:rPr>
        <w:t xml:space="preserve">بسيارى از كسانى كه در امر حج صاحب‌نظر بودند، نمى‌توانستند باور كنند كه با در نظر آوردن حوادث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شرايط موجود كه آمريكا در منطقه و در خاك حجاز حضور نظامى دارد، امكان برگزارى حجى آبرومند و با محتوايى كه امام ترسيم كرده،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شكست من در اين مأموريت، زيانهاى سنگينى را متوجه حيثيت جمهورى اسلامى مى‌كرد و مسئوليت مستقيم اين شكست، با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پذيرفتن اين مسئوليت در آن شرايط، واقعاً يك ريسك بزرگ و يا يك قمار خطرناك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شب قدرى از همان ماه مبارك رمضان، از خداوند متعال درخواست كرده بودم موفق به انجام حج شوم؛ ليكن حج با خصوصيتى كه من از خدا خواستم، به نظر مى‌رسيد كه با مسئوليت سنگين سرپرستى حجاج، نمى‌توانست توأم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تصميم‌گيرى و پذيرفتن پيشنهاد مذكور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 اساس درسى كه از حكمت لقمان آموخته بودم </w:t>
      </w:r>
      <w:r>
        <w:rPr>
          <w:rStyle w:val="FootnoteAnchor"/>
          <w:rtl w:val="true"/>
        </w:rPr>
        <w:footnoteReference w:id="425"/>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تكليف است، حرفى ندارم و اگر انتخاب است، اين مسئوليت به ديگرى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توضيح علّت نپذيرفتن، ضمن ارائه برخى دلايل،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براى پذيرفتن اين مسئوليت بايد فكر كنم، و اگر نظر اين است كه بايد فوراً پاسخ دهم، لازم است با خداوند مشورت كنم و از قرآن راهنمايى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اين اقدام از سوى ايشان انجام شده و آيه كريمه يدم ندعوا كلّ اناس بامامهم </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پاسخ طلب خير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نظر من همان است كه اگر تكليف است مى‌پذيرم والا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به مقام معظم رهبرى منتقل شد؛ پيام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نمى‌توانم همه كارها را خود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انجام اين كار كمك كنيد؛ خصوصاً در شرايطى كه با استعفاى حاج احمد آقا پيش آمده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تكليف، جايى براى ترديد باقى نگذاشت و بدين ترتيب، فصل جديدى در مسئوليت‌هاى اين جانب آغاز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قرار با حاج احمد آقا خمينى</w:t>
      </w:r>
    </w:p>
    <w:p>
      <w:pPr>
        <w:pStyle w:val="BookText"/>
        <w:rPr/>
      </w:pPr>
      <w:r>
        <w:rPr>
          <w:rFonts w:ascii="Amiri" w:hAnsi="Amiri" w:eastAsia="Amiri" w:cs="Amiri"/>
          <w:color w:val="111111"/>
          <w:sz w:val="28"/>
          <w:sz w:val="28"/>
          <w:szCs w:val="28"/>
          <w:rtl w:val="true"/>
          <w:lang w:bidi="ar-SA"/>
        </w:rPr>
        <w:t xml:space="preserve">بنابر اين شد كه فرداى آن روز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احمد آقا و اين جانب در دفتر رهبرى جلسه‌اى داشته باشيم و كار، تحويل من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يكشنبه به دفتر رهبرى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آقا تنها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مسؤولان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ديگران را پيدا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حضور ديگران ضرورتى هم نداشت؛ چون كار چندانى انجام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سؤالى كه از حاج‌احمد آقا كردم، درباره علّت و انگيزه استعفا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گفتگوى من با ايشان، حدود دو ساعت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كردم كه ايشان استعفاى خود را پس بگيرد، موفق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نمى‌گفتى هر چه مقام معظم رهبرى بگويد، بى‌چون و چرا انجام مى‌دهم، حتى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فلانى را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هنوز مركب قلم ايشان خشك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استعفا مى‌دهيد؟ اين كار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اگر امر كنند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ايشان خواهم خواست كه امر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نكنيد، چون اگر در اطاعت از ايشان، حادثه‌اى براى مادرم پيش بيايد، براى رهبرى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يك روز قبل از وفات، دست مادرم را گرفت و در دست من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مادرت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حاضر نيستم به هيچ قيمتى مادرم را ناراحت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صدور حكم نمايندگى توسط مقام معظم رهبرى، مادرتان عدم رضايت خود را اعلام نكرد؟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مرسوم نبود كه در اين طور كارها از مادر اجازه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حكم، همين چند روز قبل، وقتى مادرم مطلع شد، مرا خواست و عدم رضايت خود را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رضايت ايشان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مى‌ترسد براى من حادثه‌اى پيش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امام، بسيار در رنج است و مرتب دارو مصرف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 نتوانستم او را براى انصراف از استعفا قانع كنم، ولى خود قانع شدم كه انگيزه ايشان در استعفا چيزى جز عدم رضايت مادر نبود و شايعاتى كه احياناً مطرح مى‌شد كه انگيزه ايشان چيزى ديگر است، اساسى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اين جانب به عنوان سرپرست حجاج</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پس از مذاكرات، رياست</w:t>
      </w:r>
    </w:p>
    <w:p>
      <w:pPr>
        <w:pStyle w:val="BookText"/>
        <w:rPr/>
      </w:pPr>
      <w:r>
        <w:rPr>
          <w:rFonts w:ascii="IRNazanin" w:hAnsi="IRNazanin" w:eastAsia="IRNazanin"/>
          <w:color w:val="111111"/>
          <w:sz w:val="28"/>
          <w:sz w:val="28"/>
          <w:szCs w:val="28"/>
          <w:rtl w:val="true"/>
          <w:lang w:bidi="fa-IR"/>
        </w:rPr>
        <w:t xml:space="preserve">محترم دفتر مقام معظم رهبرى، آقاى محمّدى گلپايگانى، با حضور در ساختمان سازمان حج و زيارت </w:t>
      </w:r>
      <w:r>
        <w:rPr>
          <w:rStyle w:val="FootnoteAnchor"/>
          <w:rtl w:val="true"/>
        </w:rPr>
        <w:footnoteReference w:id="427"/>
      </w:r>
      <w:r>
        <w:rPr>
          <w:rFonts w:ascii="Amiri" w:hAnsi="Amiri" w:eastAsia="Amiri" w:cs="Amiri"/>
          <w:color w:val="111111"/>
          <w:sz w:val="28"/>
          <w:sz w:val="28"/>
          <w:szCs w:val="28"/>
          <w:rtl w:val="true"/>
          <w:lang w:bidi="ar-SA"/>
        </w:rPr>
        <w:t>مرا به عنوان مسئول بعثه رهبرى معرفى نمود؛ بدون اينكه حكمى از طرف مقام معظم رهبرى به نام من صادر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بدين ترتيب، كار من در سازماندهى بعثه رهبرى، به طور غير رسمى آغاز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دغدغه برگزارى حجى آبرومند</w:t>
      </w:r>
    </w:p>
    <w:p>
      <w:pPr>
        <w:pStyle w:val="BookText"/>
        <w:rPr/>
      </w:pPr>
      <w:r>
        <w:rPr>
          <w:rFonts w:ascii="IRNazanin" w:hAnsi="IRNazanin" w:eastAsia="IRNazanin"/>
          <w:color w:val="111111"/>
          <w:sz w:val="28"/>
          <w:sz w:val="28"/>
          <w:szCs w:val="28"/>
          <w:rtl w:val="true"/>
          <w:lang w:bidi="fa-IR"/>
        </w:rPr>
        <w:t>دوستى كه خداى او را قرين رحمتش فرمايد،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همان طور كه خداوند بنده‌اش را آزمايش مى‌كند، بنده نيز خداى خود را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اين بود كه انسان مى‌تواند در مراحل مختلف زندگى و حوادثى كه براى او پيش مى‌آيد، چگونگى مقدرات الهى را در برخورد با خود، پيش‌بينى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من اين است كه اگر كسى كارى را بر مبناى تكليف بپذيرد، خداوند متعال نه‌تنها به او كمك مى‌كند، بلكه فراتر از توانى كه براى انجام آن ضرورت دارد نيز به او عنايت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با اينكه كارشناسان حج از انجام حجّى آبرومند و در شأن نظام اسلامى نااميد بودند، در عمق جان احساس آرامش مى‌كردم و به فضل و عنايت الهى اميدوار بودم؛ ليكن در عين حال، احساس سنگينى اين مسئوليت و افكار مختلفى كه از هر سو مرا در محاصره داشت، تا چند روز خواب راحت را از من سلب كرد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70" w:name="pg12521_112043"/>
    </w:p>
    <w:p>
      <w:pPr>
        <w:pStyle w:val="Heading2"/>
        <w:numPr>
          <w:ilvl w:val="1"/>
          <w:numId w:val="1"/>
        </w:numPr>
        <w:rPr/>
      </w:pPr>
      <w:bookmarkStart w:id="71" w:name="__RefHeading___Toc1063872_77815467"/>
      <w:bookmarkStart w:id="72" w:name="_Toc24"/>
      <w:bookmarkEnd w:id="70"/>
      <w:bookmarkEnd w:id="71"/>
      <w:r>
        <w:rPr>
          <w:rtl w:val="true"/>
        </w:rPr>
        <w:t>از نگاهى ديگر</w:t>
      </w:r>
      <w:bookmarkEnd w:id="7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73" w:name="pg12521_112044"/>
    </w:p>
    <w:p>
      <w:pPr>
        <w:pStyle w:val="Heading2"/>
        <w:numPr>
          <w:ilvl w:val="1"/>
          <w:numId w:val="1"/>
        </w:numPr>
        <w:rPr/>
      </w:pPr>
      <w:bookmarkStart w:id="74" w:name="__RefHeading___Toc1063874_77815467"/>
      <w:bookmarkStart w:id="75" w:name="_Toc25"/>
      <w:bookmarkEnd w:id="73"/>
      <w:bookmarkEnd w:id="74"/>
      <w:r>
        <w:rPr>
          <w:rtl w:val="true"/>
        </w:rPr>
        <w:t xml:space="preserve">ديدارى از </w:t>
      </w:r>
      <w:r>
        <w:rPr>
          <w:rtl w:val="true"/>
        </w:rPr>
        <w:t>«</w:t>
      </w:r>
      <w:r>
        <w:rPr>
          <w:rtl w:val="true"/>
        </w:rPr>
        <w:t>رابطة العالم الإسلامى</w:t>
      </w:r>
      <w:r>
        <w:rPr>
          <w:rtl w:val="true"/>
        </w:rPr>
        <w:t>»</w:t>
      </w:r>
      <w:bookmarkEnd w:id="75"/>
    </w:p>
    <w:p>
      <w:pPr>
        <w:pStyle w:val="BookText"/>
        <w:rPr/>
      </w:pPr>
      <w:r>
        <w:rPr>
          <w:rFonts w:ascii="Amiri" w:hAnsi="Amiri" w:eastAsia="Amiri" w:cs="Amiri"/>
          <w:color w:val="111111"/>
          <w:sz w:val="28"/>
          <w:sz w:val="28"/>
          <w:szCs w:val="28"/>
          <w:rtl w:val="true"/>
          <w:lang w:bidi="ar-SA"/>
        </w:rPr>
        <w:t>سيدمحمّدباقر حجّتى</w:t>
      </w:r>
    </w:p>
    <w:p>
      <w:pPr>
        <w:pStyle w:val="BookText"/>
        <w:rPr/>
      </w:pPr>
      <w:r>
        <w:rPr>
          <w:rFonts w:ascii="IRNazanin" w:hAnsi="IRNazanin" w:eastAsia="IRNazanin"/>
          <w:color w:val="111111"/>
          <w:sz w:val="28"/>
          <w:sz w:val="28"/>
          <w:szCs w:val="28"/>
          <w:rtl w:val="true"/>
          <w:lang w:bidi="fa-IR"/>
        </w:rPr>
        <w:t xml:space="preserve">در مكّه مكرّمه، روز يكشنبه، دوم ذى‌الحجه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پس از تأخيرى كه پيش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ساعت يازده و نيم صبح، همراه دو تن از دوستان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آقايان دكتر عبدالوهاب طالقانى و حجةالاسلام والمسلمين رسول جعفريان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الإسلامى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مؤسسه باز و آزادى كه دربان و نگهبان بر آستانه ورودى نداشت و لذا مركب ما بدون نياز به اذن و رخصتِ ورود، به محوطه داخلى آن درآمد و در جايگاهى از فضاى بى‌سقف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تفتيده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خوش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سو به آن سو جابه‌جا مى‌شديم و على‌رغم گستره گسترده‌اى كه موجب سرگردانى افراد ناآشنا در وصول به محل مورد نظر مى‌گشت، در معيّت آقاى دكتر طالقانى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مشكلى مواجه نشديم؛ چون ايشان را از قبل، سابقه‌اى با اين مؤسسه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مؤسسه‌اى بود بس بزرگتر از حدّ نياز كه مسجدى بسيار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سقفى بلند و بر فرازيده، با يك مأذنه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داشت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ورود ما به اين مؤسسه، نزديك وقت نماز ظهر بود، دوستان وضو ساختند؛ لكن چون مرا پيش‌ساخته وضويى بود، پيش از آنها به مسجد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صف از مأمومين در انتظار به پاخاستنِ دكتر عبداللَّه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 كل 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اقامه نماز ظهر به سر مى‌بردند كه من</w:t>
      </w:r>
    </w:p>
    <w:p>
      <w:pPr>
        <w:pStyle w:val="BookText"/>
        <w:rPr/>
      </w:pPr>
      <w:r>
        <w:rPr>
          <w:rFonts w:ascii="IRNazanin" w:hAnsi="IRNazanin" w:eastAsia="IRNazanin"/>
          <w:color w:val="111111"/>
          <w:sz w:val="28"/>
          <w:sz w:val="28"/>
          <w:szCs w:val="28"/>
          <w:rtl w:val="true"/>
          <w:lang w:bidi="fa-IR"/>
        </w:rPr>
        <w:t xml:space="preserve">فرصت را غنيمت شمرده و از دو مصحفى كه در ميان رحلى در كنار ستونى از مسجد، در انتظار قارى، چهره برهم نهاده بودند، يكى را برداشتم و با گشودن آن، سوره حجر را بر دامنه صفحه چپ يافتم و به تلاوتِ اين سوره آغاز كردم و بدان ادامه مى‌دادم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پايانه اين سوره، با آغاز نماز جماعت ظهر همزمان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 چهارم، ميان چند تن از نمازگزاران رده شدم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خواستيم ملاقاتى با امامِ جماعتِ يادشده داشته باشيم كه بايد نامه‌اى را درباره اوضاع لبنان بدو تسليم مى‌نمودم؛ لكن دوستان بر آن بودند كه قبلًا چنين نامه‌اى براى او ارسال شده و بدين كار نيازى نيست و علاوه بر اين، فرصت ما نيز تا تعطيل‌شدنِ اين مؤسسه، كوتاه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وارد سالن نسبتاً عريض و طويلى شديم كه قبل از ورود ما، كنفرانسى در آن به پايان رسيده بود و خبرنگارى از صدا و سيماى جمهورى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آقاى 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ديديم كه براى كسب اخبار در آنجا حضور به هم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ترجمه قرآن</w:t>
      </w:r>
    </w:p>
    <w:p>
      <w:pPr>
        <w:pStyle w:val="BookText"/>
        <w:rPr/>
      </w:pPr>
      <w:r>
        <w:rPr>
          <w:rFonts w:ascii="IRNazanin" w:hAnsi="IRNazanin" w:eastAsia="IRNazanin"/>
          <w:color w:val="111111"/>
          <w:sz w:val="28"/>
          <w:sz w:val="28"/>
          <w:szCs w:val="28"/>
          <w:rtl w:val="true"/>
          <w:lang w:bidi="fa-IR"/>
        </w:rPr>
        <w:t xml:space="preserve">در بخش ترجمه قرآن، تنها با رئيس آن قسمت ديدار داشتيم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عنايت‌اللَّه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داشت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سرپرستى ترجمه‌هاى فارسى و اردو و پشتوى قرآن كريم را به عهده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ترجمه‌هاى اردو و پشتوى قرآن، چاپ و منتشر شده است؛ ولى ترجمه فارسى قرآن هنوز به چاپ نرسيده است؛ با اين كه متجاوز از يك سال قبل نويدِ چاپ و انتشارِ آن را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آقاى سيد عنايت‌اللَّه سؤال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فارسى قرآن كريم به زبان فارسى ايرانى است يا آنكه به زبان فارسى 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تأمل و درنگ،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فارسى افغانى، كه اين كار به صورت جمعى و گروهى، متشكلِ از كارشناسان در زبان و تفسير قرآن انجام گرفته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 براى اين كه برگردان قرآن از لغزش و خطاهاى غير قابل گذشت مصون باشد، از چه كتابهايى در تفسير بهره جستيد؟ گويا پاسخ قاطع و آماده و مشخصى در اختيار نداشت؛ لذا بعد از دوبار پرسش،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تفسيرهاى ابن‌كثير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تفسير ديگرى به همين نام، و تفسير 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روح‌المعاني في تفسير القرآن والسبع المثاني، سيد محمود آلوسي 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w:t>
      </w:r>
    </w:p>
    <w:p>
      <w:pPr>
        <w:pStyle w:val="BookText"/>
        <w:rPr/>
      </w:pPr>
      <w:r>
        <w:rPr>
          <w:rFonts w:ascii="IRNazanin" w:hAnsi="IRNazanin" w:eastAsia="IRNazanin"/>
          <w:color w:val="111111"/>
          <w:sz w:val="28"/>
          <w:sz w:val="28"/>
          <w:szCs w:val="28"/>
          <w:rtl w:val="true"/>
          <w:lang w:bidi="fa-IR"/>
        </w:rPr>
        <w:t>تفسير ديگر كه احتمالًا از حضورِ ذهن درباره آنها برخوردار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داند ترجمه فارسى قرآن كريم به سرپرستى جناب سيد عنايت‌اللَّه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مردم پاكستان بوده و زبان فارسى را نمى‌دانسته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شكل و شمائلى را از محتواى قرآن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اين كار، از ترجمه دهلوى استفاده نكرديد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ترجمه‌اى كه بارها چاپ و منتشر شده و از بهترين و صحيح‌ترين ترجمه‌هاى قرآن به زبان فارسى در جهان اسلام به شمار است و علاوه بر اين، براى فارسى زبانان همه ديار، اعم از هندوستان و پاكستان و افغانستان و جمهورى اسلامى ايران مأنوس است؟ چرا از اين ترجمه در اين كار استفاده نكرديد و نيز از ترجمه‌هاى فارسى قرآن كه كارشناسانى كارآمد در زبانشناسى و تفسير در جمهورى اسلامى ايران چاپ و منتشر كرده‌اند؟ چرا حدودِ بيست ترجمه فارسى قرآن را كه طى دهه‌هاى اخير در جمهورى اسلامى ايران فراهم آمده و به صورت بديعى سامان يافته، در امر ترجمه قرآن به زبان فارسى در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الإسلامى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منابعِ مطمئن در مدّ نظر قرار نداديد؟ لَحْن پاسخِ ايشان به اين سؤال، بيانگر اين حقيقت تلخ و غيرقابل اغماض بود كه نه تنها از نهضت و رواجى كه پس از انقلاب شكوهمند اسلامى پديد آمده سخت در بى‌خبرى به سر مى‌برد، بلكه از ترجمه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هم‌ميهنان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هيچ‌گونه اطلاعى ندارد و گويا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او نرسيده است؛ و چنين فردى را كه از زبان فارسى و شايد زبانهاى پشتو و اردو، بيگانه مى‌نمود، به سرپرستى ترجمه‌هاى قرآن به زبانهاى يادشده گمارده‌اند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 شد كه چرا در جمهورى اسلامى ايران در دهه اخير در امر ترجمه قرآن، فردى عمل كرده‌اند و به صورت جمعى و گروهى به اين كار روى نمى‌آورند و كارهاى فردى حامل چه فوائد و عوائدى است؟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امر ترجمه قرآن كريم، به بهينه‌سازى اين كار مدد مى‌رساند و سرانجام با ترجمه‌هاى مطمئن‌ترى بيش از پيش بارور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كار گروهى و جمعى در مسأله ترجمه قرآن كريم به زبان فارسى، در جمهورى اسلامى ايران نيز در چند مركز جريان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ميز تحرير آقاى سيد عنايت‌اللَّه شاه، قرآنى در قطعِ بياضىِ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دو برابر قطعِ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در هر</w:t>
      </w:r>
    </w:p>
    <w:p>
      <w:pPr>
        <w:pStyle w:val="BookText"/>
        <w:rPr/>
      </w:pPr>
      <w:r>
        <w:rPr>
          <w:rFonts w:ascii="IRNazanin" w:hAnsi="IRNazanin" w:eastAsia="IRNazanin"/>
          <w:color w:val="111111"/>
          <w:sz w:val="28"/>
          <w:sz w:val="28"/>
          <w:szCs w:val="28"/>
          <w:rtl w:val="true"/>
          <w:lang w:bidi="fa-IR"/>
        </w:rPr>
        <w:t>صفحه آن، متن قرآن كريم و ترجمه آلمانىِ آن در كنار هم چاپ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اين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گرم و صميمانه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را به خود جلب كرد، اين بود كه گذشته از شتابزدگى و سراسيمگى مشهود و ملموسى كه از يك سرپرست انتظار نمى‌رفت، كمبود و نارسايى‌هايى در گفتارش راجع به كارى كه سرپرستى آن را به عهده داشت، او را در سطحى نازل‌تر از چنين پايگاهى وانمود مى‌ساخت و چنان مى‌نمود كه در خور آن نبوده است كه نظارت بر چنين مهمى را وام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تحقيقاتِ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 علمى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عنايت‌اللَّه شاه را به عنايت الهى سپرده، او را وداع گفتيم و به سوى بخش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درازى را در سالن پشت سر نهاديم، و نزد آقاى عبدالعزيز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اين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به هم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صميمانه ورود ما را تهنيت گفته، پذيراى ما شدند و شايد گفتگوى با چند تن از مراجعان را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معارفه كوتاه، از ايشان سؤال كرديم آيا در اين مؤسسه درباره وجوهِ ديگر اعجاز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وجه علمى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تحقيقاتى صورت نمى‌گيرد؟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در اين بُعد پژوهشهايى انجام مى‌گيرد كه تاكنون به بحث و كاوش در اعجاز علمى قرآن كريم محدود بوده كه بايد اعجاز علمى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بدان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يادآورى كردند كه تا حال، هيجده اثر در موضوع اعجاز علمى قرآن پديد آورده‌اند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هيئة الإعجاز العلمي في 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ويدئويى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الحق؛ قرآن كريم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زبانهاى عربى، انگليسى، فرانسوى و اردو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مكتوبى از همان نوار يادشده به زبان عربى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علم‌الأجنة في ضوءِ القرآن والسنة؛ جنين‌شناسى در پرتو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 والحواجز بين البحار في القرآن الكريم؛ مصبّ و موانعِ به هم آميختن آبهاى ميان درياها از نظر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تأصيل الإعجاز العلمي في القرآن والسنة؛ ارائه بنياد و اساس اعجاز علمى در قرآن و حديث و اصالتِ آن در اين دو منبع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مشاريع البحوث الطبية؛ طرحهاى تحقيقات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الأهداف والوسائل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اهداف و طرق و روشهاى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مربوط به اعجاز علمى قرآن 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الإعجاز العلمى فى الناصية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علمى در پيشانى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أبحاث العدوى والطب الوقائى فى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كاوشهايى مربوط به مسرى‌بودن برخى بيماريها و پيشگيرى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أوجه الإعجاز العلمي في عالم النحل، اللبن و تركيبه الكيمياوي، الحبة السوداء؛ چهره‌هاى اعجاز علمى در جهان زنبور عسل، شير و تركيب و فرمول شيميايى آن، سياه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جنين‌شناسى در پرتو قرآن و حديث، به زبان انگليسى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ژئولوژيك و جغرافيايى كوهها در قرآن و حديث، به زبان انگليسى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طرحهاى تحقيقات و كاوشهاى پزشكى، به زبان انگليسى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اعجاز القرآن الكريم فى وصف أنواع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 قرآن كريم در وصف و گزارش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ابرها، و باران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الصيام معجزة علمية؛ روزه يا معجزه علمى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داء و ليس بدواء؛ خمر و مسكرات، درد و بيمارى زاست، و درمان‌كننده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الإعجاز العلمى فى آيات السمع والبصر فى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علمى در آياتِ مربوط به حس شنوايى و بينايى در 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تأملات فى الإعجاز العلمى فى القرآن والسنة حول الإنسان فى الارتفاعات العالية بالالم، بين الطب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درنگها و دقتهايى در اعجاز علمى قرآن و حديث، پيرامون انسان در ارتفاعات بلند، و بررسى احساس درد از رهگذر حس لامسه، به منظور مقايسه ميان علم پزشكى و قرآن كريم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ملاحظه مى‌كنيم، نمى‌توان گفت محصول كوششها و تحقيقاتِ بخش مربوط به اعجاز علمى قرآن و حديث به هيجده اثر مى‌رسد؛ بلكه شمار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مجموعاً يك اثر مى‌باشد كه اوّلى با ويدئو به زبانهاى مختلف ضبط شده و دومى محتواىِ مكتوبِ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شماره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يك اثر را مى‌پردازد كه سومى به زبان عربى و يازدهمى به زبان انگليسى است، و همچنين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يك اثر برشمرد كه ششمى به زبان عربى و سيزدهمى به زبان انگليسى مى‌باشد و بايد گفت شمار اين آثار از رقم پانزده فراتر نمى‌رود؛ علاوه بر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يكى از اين آثار كه به ما اهدا كردند و از هشتاد و هشت صفحه در قطع جيبى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ساير آثارِ مربوط به اعجاز علمى قرآن و سنت، بدين سان كمّاً و كيفاً در همين سطح نازل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كتابچه جيبى‌يى كه به ما اهدا كردند،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أوجُه الإعجاز العلمي للقرآن الكريم في عالم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و مجموع آن اگر در قطع وزيرى و حروف عادى و متوسط به چاپ مى‌رسيد، از ده پانزده صفحه فراتر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چهارده صفحه آن را تصاويرى اشغال كرده و يا عنوان بحث در پاره‌اى از آنها منعكس شده كه روى هم رفته چنگى به دل نمى‌زند و نمى‌دانم، شايد مفسّرانى غواص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دانشمندانى ژرف‌نگر و كارآمد و درياشناسانى با بينش، قعر درياها و مسائل مربوط به امواج، چنين كتاب سترگى را فراهم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تدوين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عبدالمجيد بن عزيز زنجانى، و استاد محمد ابراهيم سمره، و دكتر دركاربرسا داراو، مساهم و شريك يكديگر بوده‌اند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اين كتابچه، همان سخنى كه مفسرانِ قرآن كريم در تفسير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الفرقان از ديرباز ياد كرده و مى‌كنند، كمابيش تكرار شده است؛ پس از بسمله و حمدله،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كريم كه بيش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نازل شد، حاوى پاره‌اى از اطلاعاتِ مربوط به پديده‌هاى دريايى است كه جز در زمان معاصر، آن هم به مدد وسائل پيشرفته، كسب اين اطلاعات امكان‌پذير نمى‌نمود؛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هوالذى مرج البحرين هذا عذب فرات و هذا ملح أجاج و جعل بينهما برزخا و حجراً محجوراً</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وصف و گزارشى درباره نظام 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توضيحى راجع به امتزاج و درهم آميختن آب شيرين و گوارا با آب گَس و تلخ و شور دريا و بيان وجود حاجز و مانعى ميان آب شيرين و دريا جلب‌نظر مى‌كند و اين كه منطقه امتزاج، سدها و بندهايى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آبى كه بر دريا وارد مى‌شود و يا از آن خارج مى‌شود،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جديد خواص و ويژگيهاى اين مصب را مبرهن و مستدل ساخته و دليل آن را كشف كرده است؛</w:t>
      </w:r>
    </w:p>
    <w:p>
      <w:pPr>
        <w:pStyle w:val="BookText"/>
        <w:rPr/>
      </w:pPr>
      <w:r>
        <w:rPr>
          <w:rFonts w:ascii="IRNazanin" w:hAnsi="IRNazanin" w:eastAsia="IRNazanin"/>
          <w:color w:val="111111"/>
          <w:sz w:val="28"/>
          <w:sz w:val="28"/>
          <w:szCs w:val="28"/>
          <w:rtl w:val="true"/>
          <w:lang w:bidi="fa-IR"/>
        </w:rPr>
        <w:t xml:space="preserve">چنانكه علوم زيست‌شناسى جديد به مدد براهين علمى ثابت كرده است كه اين منطقه، منطقه‌اى است محصور كه در آن جانورانى ويژه چنين محيطى زندگانى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حصار و باره ميان اين دو آب، همان جانوران ديوارسانى هستند كه مانع طغيان يكى از آن دو بر ديگرى مى‌گردند؛ نه آب شيرين آب تلخ و شور را شيرين مى‌سازد، و نه آب تلخ و شور، آب شيرين را به سان خود تلخ و شور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اضافه بر بيان اين 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متشكل از جانورانى ذره‌بينى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آب شيرين رودخانه‌ها و آب تلخ و شور درياها، قرآن كريم وجود موانعى همانند موانع يادشده را در خود درياها خاطر نشان 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لايبغيان </w:t>
      </w:r>
      <w:r>
        <w:rPr>
          <w:rStyle w:val="FootnoteAnchor"/>
          <w:rtl w:val="true"/>
        </w:rPr>
        <w:footnoteReference w:id="429"/>
      </w:r>
      <w:r>
        <w:rPr>
          <w:rFonts w:ascii="IRNazanin" w:hAnsi="IRNazanin" w:eastAsia="IRNazanin"/>
          <w:color w:val="111111"/>
          <w:sz w:val="28"/>
          <w:sz w:val="28"/>
          <w:szCs w:val="28"/>
          <w:rtl w:val="true"/>
          <w:lang w:bidi="fa-IR"/>
        </w:rPr>
        <w:t>اين حواجز و موانع، شبيه و همانند مرزهاى آبى ميان آبهاى اقيانوس اطلس و درياى مديترانه، و ميان درياى سرخ و خليج عدن و در جايگاههاى ديگرى از درياهاى جهان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أوجه الاعجاز العلمى للقران الكريم فى عالَم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اين كتابچه، در پيرامون آياتى بدين مضمون، بحث را مى‌گستراند و با معايير علمى روز، مفردات و تركيبِ چنين آياتى را در ترازوى مقايسه و سنجش مى‌كشد، و چنان كه در فهرست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هيئة الإعجاز العلمي في 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بحثهاى موضعى درباره اعجاز علمى قرآن، در اين آثار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كاوش در بُعد علمى قرآن، دستاويز ديرينه‌اى در روايات صدر اسلام دارد؛ چنانكه ابن مسعود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 القرآن علوم الأوّلين و الآخرين لمن تدبّر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كمابيش در تفاسير قرآنى، اين بعد مطرح بوده است و سرانجام، ابوحامد غزالى با طرحى كه ارائه كرد، سراسر قرآن كريم را سرشار از علوم نشان داد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رويداد انقلاب صنعتى در انگلستان و فرا رسيدن عصر رنسانس در اروپا و سپرى‌گشتن زندگانى قرون وسطايى ديار فرنگ و اطلاع مسلمين از پيشرفتهاى خيره‌كننده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اسلامى احساس كردند كه با مشاهده اين پيشرفتها و اطلاع مسلمانان از آنها تدريجاً ارزش اسلام و قرآن كم‌رنگ مى‌گردد و براى اين كه جاذبه‌هايى در قرآن به هم رسانند، شمارى از مفسرين، با اهدافى معصومانه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آكادميك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تفسير علمى قرآن روى آوردند كه قهراً</w:t>
      </w:r>
    </w:p>
    <w:p>
      <w:pPr>
        <w:pStyle w:val="BookText"/>
        <w:rPr/>
      </w:pPr>
      <w:r>
        <w:rPr>
          <w:rFonts w:ascii="IRNazanin" w:hAnsi="IRNazanin" w:eastAsia="IRNazanin"/>
          <w:color w:val="111111"/>
          <w:sz w:val="28"/>
          <w:sz w:val="28"/>
          <w:szCs w:val="28"/>
          <w:rtl w:val="true"/>
          <w:lang w:bidi="fa-IR"/>
        </w:rPr>
        <w:t>تفسيرشان با كهنه‌شدن علوم وقت، در هاضمه مرور زمان بلعيده شد؛ و لذا هم اكنون مسلمين چنين تفسيرهايى را به دست فراموشى واسپرده‌اند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انگيزه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گزين‌كردن اعجاز علمى قرآن از ميان وجوه ديگر اعجاز قرآن را درست باز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محدود ساختن عنايت و اهتمام به قرآن در بيان اعجاز علمى قرآن و بسيج‌كردن نيروهاى انسانى و توان اقتصادى در جهت وانمود ساختن ابعاد علمى قرآن، گره از كار مى‌گشايد؟ يا چنين طرحها و تحقيقات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تطوّر علوم و دگرگونيهاى شگرفى كه در چشم‌اندازهاى علمى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سرنوشت تفاسيرى دچار مى‌آيند كه با پيشرفت علوم به موريانه گرفتار شدند و كهنگى، فراموشى آنها را به ارمغان آورده است؛ سرنوشتى كه هرگز دامنگير قرآن كريم نگشته و آن را از انظار به دور نمى‌افكند؛ قرآنى كه حديث و نو 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زمانه و روزگاران بوده و هست، و دستگاه گوارش مرور اعصار و قرون و تطوّر علوم نمى‌تواند آنرا در كام خود فرو برد و چشم‌اندازهاى ديده‌نواز و دلربا و بخردانه‌اش را پژمرده و دل‌آزار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از همان آغاز نزولش، هم‌آوازى و دمسازى و همدمى خود را با علم و دانش، در طليعه نخستين آواى الهى خود اعلام كرده و راه ناسازگارى با علم را در پيش نگرفته و دنبال نكرده است، و بلكه هيچ نعمتى را بالاتر از علم نشناسانده و خشيت و خداآشنايى را ويژه علما دانسته، و نزولش را با چاشنى علم آغاز كرده، و در خلال نزولش نه‌تنها هيچگاه از علم روى برنتافته، بلكه با نزول آيه واتقوا يوماً ترجعون فيه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هر كوششى را كه شايسته احراز عنوان علم باشد، عبارت از بازگشت به خدا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بازده بايسته و شايسته هر علمى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را مقالتى است كه در لابلاى آن، در اين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و 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نسبتاً مبسوط است؛ مقالتى كه شايد و شايد در مجله ارزشمند و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رسد، لذا در اين مجال، عنان بنان را از توسنى باز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اهدافى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هيئة الإعجاز العلمى فى 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پى مى‌گيرد، عبارتند از</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قواعد و ضوابط و روشها و راه و رسم كاوش علمى كه اجتهادها و</w:t>
      </w:r>
    </w:p>
    <w:p>
      <w:pPr>
        <w:pStyle w:val="BookText"/>
        <w:rPr/>
      </w:pPr>
      <w:r>
        <w:rPr>
          <w:rFonts w:ascii="Amiri" w:hAnsi="Amiri" w:eastAsia="Amiri" w:cs="Amiri"/>
          <w:color w:val="111111"/>
          <w:sz w:val="28"/>
          <w:sz w:val="28"/>
          <w:szCs w:val="28"/>
          <w:rtl w:val="true"/>
          <w:lang w:bidi="ar-SA"/>
        </w:rPr>
        <w:t>استنباطها را در جهت بيان اعجاز علمى قرآن و حديث سامان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و آفرينش نسلى از علما و محققان براى بررسى مسائل علمى و حقايق جهان هستى در پرتو مطالبى كه در قرآن و حديث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رنگ‌آميزى علوم مربوط به عالم وجود با صبغه ايمانى، و نفوذ بخشيدن مضامين بحث‌ها و كاوشهاى علمى موثق در روشهاى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مؤسسات علمى و مقاطع مختلف تحصيلى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و پرده‌بردارى از چهره معانى دقيق آيات كريمه و احاديث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نوعى با علوم پيوند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اكتشافات جديد علمى و وجوه دلالت لُغوى و مقاصد شريعت اسلامى، عارى از هرگونه تكلف و تعسف و تحميل بر آيات و 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هميارى و امداد وعاظ و دعوت كنندگان به اسلام در جهان، به كمك بحثها و تحقيقات موثق تا بتوانند به تنهايى و يا در مؤسسه‌هاى مربوط، فراخور خود از آنها بهره جويند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اين بحث و بررسى‌ها در ميان مردم، به صورتى كه با سطح علمى و فرهنگى آنها متناسب باشد و نيز ترجمه آنها به زبانهاى مسلمين و لغات زنده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 چهارم اين اهداف، نمى‌دانيم چه مقاصدى از شريعت اسلامى در مدّنظر مى‌باشد؛ ظاهراً مقاصدى همسو با هدف نهايى اين مؤسسه مطرح است و همه مكاتب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اهدافِ مرحله به مرحله، بيگانه از توحيد و احياناً شرك‌آلود وانمود مى‌گردند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عبدالعزيز منصور، درباره تفسير علمى،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بخيه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توضيح واضحات پرداخت و راجع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كظلمات فى بحر لجّى يغشاه موج من فوقه سحاب ظلمات بعضها فوق بعض إذا أخرج يده لم‌يكد يراها </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با هيجان داد سخن سر مى‌داد؛ گويا نه در كلاس درس، بلكه پشت ميز كارش خطابه مى‌خواند و شايد درصدد بود تا دامنه سخن را به درازايى نه در خور مجال بكشاند كه من در اثناى آن، ميان حرفهايش دويدم و گفتم با توجه به اينكه مضامين و محتواى قرآن كريم، ثابت و خلل‌ناپذير است و دگرگونى بدان راه ندارد، و علوم همواره و به گونه‌اى متصاعد در حال تطوّر و پيشرفت‌اند، آيا با عنايت به اين نكته، تحقيق در اعجاز علمى را تأييد مى‌كنيد؟ پاسخ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p>
    <w:p>
      <w:pPr>
        <w:pStyle w:val="BookText"/>
        <w:rPr/>
      </w:pPr>
      <w:r>
        <w:rPr>
          <w:rFonts w:ascii="IRNazanin" w:hAnsi="IRNazanin" w:eastAsia="IRNazanin"/>
          <w:color w:val="111111"/>
          <w:sz w:val="28"/>
          <w:sz w:val="28"/>
          <w:szCs w:val="28"/>
          <w:rtl w:val="true"/>
          <w:lang w:bidi="fa-IR"/>
        </w:rPr>
        <w:t>ثابتات علمى قابل تأييد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مى‌دانيم ثابتاتى در علوم وجود ندارد و علم ما نيز حتى در مورد محسوسات، نسبى است و آنچه در قرآن كريم آمده، شايان احرازِ عنوان علم مطلق است و بايد آن را خط نهايى آگاهى دانست كه تا ابد بشر هر چند كه در علوم پيش‌تازد؛ نمى‌تواند به چنين علمى دست يازد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سؤال كرد، بحث درباره اعجاز علمى قرآن مورد تأييدتان نيست؟ من به خاطر اينكه اطاله سخن، از هدفمان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كسب اطلاعات متنوع درباره مؤسسه رابطة العالم الإسلامى و علماى شاغلِ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بازنمانيم، به مجامله پناه آوردم و در مورد ثابتات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پاسخ مثبت دادم و پس از دريافت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أوجه الإعجاز العلمي للقرآن الكريم في عالم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توديع كرديم و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الفقهى الإسلامى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المجمع الفقهى الإسلامى</w:t>
      </w:r>
    </w:p>
    <w:p>
      <w:pPr>
        <w:pStyle w:val="BookText"/>
        <w:rPr/>
      </w:pPr>
      <w:r>
        <w:rPr>
          <w:rFonts w:ascii="IRNazanin" w:hAnsi="IRNazanin" w:eastAsia="IRNazanin"/>
          <w:color w:val="111111"/>
          <w:sz w:val="28"/>
          <w:sz w:val="28"/>
          <w:szCs w:val="28"/>
          <w:rtl w:val="true"/>
          <w:lang w:bidi="fa-IR"/>
        </w:rPr>
        <w:t xml:space="preserve">در اين مجمع، به علت ضيق مجال، چندان طرفى نبستيم و به شخصى به نام مختار محمد عيسى برخورديم كه كتابى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داده بود و تورق و خواندن بخشى از آن، با توجه به قحطى فرصت، زمان ارزشمندى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چندى از آيات به چشم مى‌خورد كه به هيچ وجه با ادعيه قرآن كريم ارتباط نداشت؛ لذا مؤلّف در برابر اين سؤال ما پاسخى در اختيار نداشت و افزون بر اين، رفتار و گفتارش براى ما چنان پريشان مى‌نمود كه سعى كرديم از چنگ او بگريزيم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الفقهى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رابطة العالم الإسلامى دستگيرمان شد، يكى مصوبات دوره چهاردهم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امضاى اكثر اعضاى مجمع رسيده بود و در بحث و مناقشه مربوط به آنها تنى چند از علماى ديگر نيز سهيم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دكتر وهبه مصطفى زُحَيْلى در رأس آنها جلب‌نظر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و يا قطعنامه يادشده به موضوعاتى كه از اين پس گزارش مى‌شود مربوط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مسئوليت اوليا و اوصيا نسبت به زيردستان و مراقبت از آنها و تصرفات كسانى كه تحت ولايت و مراقبت آنان به سر مى‌برند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راجع به آسيب‌هاى مربوط به حيوان و بنا و هر چيزى كه حراست آن عنايت ويژه‌اى را</w:t>
      </w:r>
    </w:p>
    <w:p>
      <w:pPr>
        <w:pStyle w:val="BookText"/>
        <w:rPr/>
      </w:pPr>
      <w:r>
        <w:rPr>
          <w:rFonts w:ascii="Amiri" w:hAnsi="Amiri" w:eastAsia="Amiri" w:cs="Amiri"/>
          <w:color w:val="111111"/>
          <w:sz w:val="28"/>
          <w:sz w:val="28"/>
          <w:szCs w:val="28"/>
          <w:rtl w:val="true"/>
          <w:lang w:bidi="ar-SA"/>
        </w:rPr>
        <w:t>درخواست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فقهى محل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توسعه، مبنى بر اين كه احكام سابق در آن جارى است، و يا حكم آن همان حكم مربوط به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فقهى خريد سهام شركتها و بانكها در صورتى كه در پاره‌اى از معاملات آنها ربا و بهره وجود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سود و بهره صاحب مال در شركت مضاربه‌اى، به تعداد معينى از مال محدود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مسئوليت مضارب در خسارتهاى وارد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بليت‌هاى بخت‌آزمايى كه در اين نشستها در زمره قمار معرفى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ضوابط كشف عورت در اثناى معاينه و درمان بيمار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اعضاى اين نشست در دوره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شعبان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عبداللَّه بن باز،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الفقهي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دكتر احمد محمد على، نائب رئيس مجمع ياد شده؛ محمد بن جبير؛ عبداللَّه عبدالرحمن بسّام؛ عبدالرحمن حمزه مرزوقى؛ دكتر بكر عبداللَّه ابو زيد؛ و دكتر مصطفى احمدالزرقاء؛ دكتر صالح بن فوزان بن عبداللَّه فوزان؛ محمد بن عبداللَّه سبيل؛ دكتر رشيد راغب قبّانى؛ محمد سالم عدود؛ دكتر يوسف قرضاوى؛ محمد حبيب بن خوجه؛ مبروك مسعود عوادى؛ دكتر احمد فهمى ابوسنة؛ ابوالحسن على حسنى ندوى؛ محمد شاذلى نيفر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و منشى مجمع، دكتر احمد محمد مقرى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مصوبات فقهى، به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كه 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ديگرى كه در اختيار ما قرار گرفت و آن را به ما اهدا كردند شماره نهم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الفقهى الاسلامى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مربوط به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هر نيم سال يك مجلد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الفقه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رابطة العالم الإسلامى چاپ و منتشر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مجله، مقالاتى مربوط به مصوبات يادشده آمده، و مطالب ديگرى نيز در آن جلب‌نظر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ديگر، شماره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ويژه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چهارمى،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Journal Muslim 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كه آن نيز شماره ويژه حج به زبان انگليسى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پنجمى، كتابچه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محيى‌الدين ابى‌زكريا نَوَوى است كه با تحقيق و تعليق اداره مجمع الفقهى الاسلامى و حواشى بن‌باز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ورود به محل كنفرانس، روى ميز پذيرش، هفته‌نامه‌اى را دريافت كرديم كه هر هفته توسط اداره مطبوعات و انتشارات مؤسسه رابطةالعالم الإسلامى،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روزنامه چاپ و منتشر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هفته‌نامه، با ديدنِ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الإسلامية العالمية تقيم برنامجاً خاصاً لتأبين الغزالي وجاد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 كه دانشگاه جهانى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خاصى براى مجلس ختم محمد غزالى، دانشمند بزرگ و برجسته معاصر و نيز جادالحق برپا مى‌كند، اندوهى به من دست داد؛ چرا كه در جلساتى چند با استاد محمد غزالى مأنوس بودم و پس از سخنرانى در بيست و دومين كنفرانس انديشه اسلامى در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اجازه روايت به اين جانب اعطا كرد و همواره مشمول عنايت ايشان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نمى‌كنم كه آن مرحوم از علاقه‌مندان به انقلاب اسلامى ايران و طرفدار بى‌رياى آن و فردى با شهامت و پارسا و متعبد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هر روز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الجزائر، پس از اقامه نماز، با يكى از شركت‌كنندگان در اين كنفرانس كه هم سن و سال ايشان مى‌نمود، تا لحظاتى كه براى صرف صبحانه در سالن غذاخورى بايد حضور يافت، پيوسته به تلاوت قرآن كريم با آمد و شد ميان درازاى راهرو هتل مشغول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حفظ قرآن را در حال راه رفتن مى‌خواند و دوست همراهش از قرائت او پيروى مى‌كرد، و تا وقتى كه در هتل به سر مى‌برديم، همه ساعات بامدادان را تا چندى پس از طلوع آفتاب، با قرائت قرآن پشت سر مى‌نهاد و از ذوق و بيانِ دلچسب و شيوايى برخوردار بود و محتواى سخنانش در تعقيب سخنرانان ديگر بس پرمحتوا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به خاطر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 ديويد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قهر به الجزائر كوچيد و در قسطنطينه الجزائر مقيم گشته بود، يكى از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شاذلى بن جديد در جلسه عمومى كنفرانس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كدورت و با آميزه‌اى از شهامت، به مناسبتى، ضمن تعقيب سخنرانى يكى از سخنرانان، با اشاره و نگاه به شاذلى بن جديد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دردها و گرفتاريها و بدبختيهاى امتهاى اسلامى، زير سر شما زمامداران كشورهاست كه نسبت به رعاياى خود دلسوز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در صفحه هفتم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الإسلامى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الغزالى و موت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محمد عبداللَّه،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خبر درگذشت برادر و دوست خود استاد محمد غزالى را شنيدم، روايتى از عبداللَّه عمروعاص به ذهنم خطور كرد كه 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علم را از مردم نمى‌گيرد؛ بلكه از رهگذر بر گرفتن علما، علم و دانش را از دست آنها مى‌گيرد؛ تا آنجا كه وقتى عالم و دانشمندى را باقى نمى‌گذارد، مردم رؤساى نادان و بى‌اطلاع را بر مى‌گزينند؛ علمايى كه مورد پرستش قرار مى‌گيرند و در پاسخ، آرايى را عارى از علم و آگاهى ارائه مى‌كنند، و خود به بيراهه افتاده، ديگران را نيز به بيراهه مى‌كشانند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گزارش نبوى و راستين است كه در اين روزگاران به ما چهره مى‌گشايد، و چنان گشت كه ظرف حيات و زندگانى از وجود علما، رو به كاهش نهاد، تا عرصه براى مدعيان علم و جوانانى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غرور و خودبينى، بينى آنان را دچار زكام ساخته، آنچنان كه جهل، خرد و انديشه آنها را دچار آسيب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جوانان خودباخته و فريب‌خورده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درك و احساس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راستين منطبق با حال آنهاست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المتشبع بما لم يُعْطَ كلابس ثوبى زوزٍ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آنكه خود را سير و برخوردار از چيزى مى‌نماياند كه بدو اعطا نشده است، همانند كسى است كه براى به كرسى نشاندن رأيش دو جامه باطل و بى‌محتوا در بر مى‌كند؛ تا خودى بنماياند؛ در حالى كه دستش از آن چيز يعنى علم و دانش، تهى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ما تراكم و تورمى از علماى دنباله‌رو ديگران وجود دارد كه متون و هوامش و شروح را به خاطر سپرده‌اند و محفوظاتشان را دستاويزى در ساير علوم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همين روزگاران، نزد ما گروهى از علماى دين وجود دارند كه خداوند متعال گستره‌اى گسترده در افق فكرى و شجاعت و شهامت در رأى، و ثبات و پايدارى بر حق، و رويارويى و مقابله با باطل و صلابت و سرسختى در غيرت دينى، و بى‌اعتنايى به مظاهر زندگانى به آنان موهبت داشته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اينان بود و</w:t>
      </w:r>
    </w:p>
    <w:p>
      <w:pPr>
        <w:pStyle w:val="BookText"/>
        <w:rPr/>
      </w:pPr>
      <w:r>
        <w:rPr>
          <w:rFonts w:ascii="IRNazanin" w:hAnsi="IRNazanin" w:eastAsia="IRNazanin"/>
          <w:color w:val="111111"/>
          <w:sz w:val="28"/>
          <w:sz w:val="28"/>
          <w:szCs w:val="28"/>
          <w:rtl w:val="true"/>
          <w:lang w:bidi="fa-IR"/>
        </w:rPr>
        <w:t>عمرش را به جهاد با بنان و بيان و خامه و قلم و زبان گذراند و قامت راست و استوار شخصيتش خم نگشت و عزم و اراده مصمم او سستى را پذيرا نشد و سرش را زير شنهاى بى‌تفاوتى نسپرد تا از دست باد و توفان حوادث، جان سالم به در بَرَد، و به سخن شاعر عربى تمثل نجست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الريح مالت، مال حيث تميل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فلانى به گونه‌اى است كه وقتى باد به سويى مى‌وزد، به همان سو مى‌گرايد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فرمانرواى غنا، در حالى كه من در انتظار آمدن استاد غزالى در كتابخانه به سر مى‌بردم، وزارت خارجه از آن رو كه غزالى مدير مساجد بود، با غزالى تماس گرفت تا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نكرومه آماده سازند؛ چون صلاح ديدند مجلس ختمى در اين مسجد براى نكرومه منعقد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 سيد سابق، تلفنى پاسخ داد كه استاد غزالى در كتابخانه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خداى را سپاس گفتم؛ زيرا اگر استاد غزالى در كتابخانه مى‌بود و درخواست وزارت خارجه را رد مى‌كرد، توفانى از انتقاد، غزالى را به يورش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استاد غزالى به كتابخانه درآمد و از جريان امر اطلاع يافت، دچار هيجان گشت و سوگند ياد كرد كه به چنين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مستلزم هر حادثه ناگوارى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بازماندگان نكرومه از اين پيشنهاد حاتم‌وار كه سياست آن روزِ مصر آن را اقتضا مى‌كرد طرفى نيستند؛ لذا مجلس ختم در كليساى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اطلاع استاد غزالى رساندند كه در يكى از مساجد، اختلاف و درگيرى پديد آمد و نزديك بود به زد و خورد بينجامد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ميان نمازگزاران نزاعى رخ داد كه در پايان اذان شرعى مى‌توان صلات و سلام بر پيامبر اكرم صلى الله عليه و آله را افزود و يا هرگونه اضافه، بدعت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گروهى كه چنين اضافه‌اى را مدعى بود و بدان فرا مى‌خواندند، غافل از آن بودند كه اين كار همزمان با حيات آن حضرت و نيز در زمان خلفا و همچنان در سه قرن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غزالى طرفين درگير را به اجتماع فراخواند و پس از القاى خطابه‌اى بليغ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حذف و الغاى اذان را در اين مسجد بر پديدآمدن اختلاف و درگيرى ميان شما ترجيح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مستحب است؛ ولى وحدت و همبستگى و اخوت اسلامى، فريضه و واجب مى‌باشد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غزالى را مشمول رحمت و مهر خويش قرار دهاد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عرصه‌اى را رها كرد</w:t>
      </w:r>
    </w:p>
    <w:p>
      <w:pPr>
        <w:pStyle w:val="BookText"/>
        <w:rPr/>
      </w:pPr>
      <w:r>
        <w:rPr>
          <w:rFonts w:ascii="IRNazanin" w:hAnsi="IRNazanin" w:eastAsia="IRNazanin"/>
          <w:color w:val="111111"/>
          <w:sz w:val="28"/>
          <w:sz w:val="28"/>
          <w:szCs w:val="28"/>
          <w:rtl w:val="true"/>
          <w:lang w:bidi="fa-IR"/>
        </w:rPr>
        <w:t>كه اين عرصه را ديروز بدو نيازى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تسلّى ما اين است كه او كتابخانه‌هاى اسلامى را از رهگذر به جاى نهادن آثارش با انديشه‌هاى اصيل اسلامى غنى ساخته كه بايد آن را به منزله مدرسه و مركز آموزش براى نسل معاصر و آينده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سوى وزارت فرهنگ مصر؛ بلكه 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اميد را در سر بپرورانيم كه كارهاى كامل و بدون نقص استاد غزالى را با نرخهاى متون درسى مقرر كند تا راه براى فرهيختگان در نگاهبانى از افكار اين استاد گرانقدر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من و همه آگاهان به شخصيتِ علمى و روحى استاد غزالى آشنايى به هم رسانديم، با از دست‌دان او در جهان اسلام، معانى و حقايق فراوانى از دست ما ربوده شد كه او روح تازه‌اى به آنها مى‌داد؛ دانشمندى كه چشم اميد به دُعات و غناى علمى و فرهنگى و حقوقى‌يى كه در عهده آنها قرار داشت و نيز به اخلاص آنها در عمل دوخته بود، و به كارهايى كه از اوّليت و اولويت در امر تبليغ دين برخوردار بود، كارشناسى كارآمد و كم‌نظير بود، و نمونه كاملى از دانشمند و عالمى عامل به شمار مى‌رفت كه با مردم درباره مسائلى كه در شؤون حيات خود بدانها نيازمند بودند، به گفتگو مى‌نشست و كلمه حق را بر زبان مى‌آورد و از سرزنش هيچ ملامتگرى به خود هراس و نگرانى راه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علماى بيدار و هشيار جهان اسلام درصدد برآمدند آثار اين دانشمند بزرگ و بزرگوار را در كنار كتبى كه هم‌اكنون در دست ترجمه است، به زبانهاى متعددى برگردان و منتشر سازند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ذوق، خلق و خوى لطيف و برخورد متواضعانه و در عين حال متين اين عالم دينى و سخنان شيواى او كه توفيق استماع آن بارها نصيب اين بنده شده بود و اهداى كتابها و آثارش به اين جانب با توشيح خود كه درخور آن نبودم و نيز اعطاى اجازه روايت به اين بنده و از همه بالاتر، اصالت روح دينى و غيرت و حمايت بى‌دريغ و فداكارانه اين عالم بزرگوار از انقلاب اسلامى همگى خاطره‌هايى است كه در مكه با شنيدن خبر درگذشت ايشان در ذهنم تجديد شد و مى‌شود؛ خاطره‌هايى فراموش ناشدنى كه گزارش آنها سخنى گسترده‌تر را درخواست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مى‌آورم كه استاد محمّد غزالى، در كنفرانس 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حمايت از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گروه بسيارى از برجستگان علم و دين و سياست، از جايگاه خويش برخاست و مسافت دور و درازى را پشت سر نهاد و دو مجلد كتاب خود را كه موشح به امضاى ايشان بود، به اين بنده تسليم نمود و دوباره با چنان سن و سالى به جايگاه خود بازگشت و اين امر، خود اشارتى ضمنى بر تأييد جمهورى اسلامى ايران بود، تا آنجا كه فرصت سخنرانى اين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در ده دقيقه به پايان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تشويق حاضران و تأييد هيئت رئيسه، از نيم ساعت فراتر رفت و هنوز هم غلغله‌اى در ميان جمع كم‌نظير اين كنفرانس برقرار بود كه خطابه‌ام را بيش از آن ادامه دهم و ناگزير پنج دقيقه بر مدت سخنرانى‌ام افزودم؛ اما چون مى‌دانستم سخنرانان ديگر را فرصتى بيش از پنج دقيقه نيست، گفتارم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احساس مى‌كردم حاضران تشنه ادامه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تشويق و تأييد مرحوم استاد محمد غزالى، در اين جريان، خالى از اثر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رحمتش كناد و مساعى نستوهانه و مخلصانه‌اش و فداكارى‌اش را در نشر دين و گسترش آن در بسيط عالم، پاداشى عظيم و اجراى جزيل جزاى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نتوانستيم به بازديد همه‌جانبه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الإسلامى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چون‌فرصت مابازديدوبررسى بخشى از آن بسيار كوتاه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اطلاعاتى نسبتاً جالب در مورد فعاليتهاى درون مرزى اين مؤسسه نصيب ما گشت و از قرار مسموع فعاليتهاى برون مرزى آن در مورد دعات و مساجد و مراكز دينى و جز آنها در جهان اسلام و ممالك ديگر، بسى گسترده و حساب شده است كه بازده‌آن، نشر مكتب وهابيت و مآلًا از هم گسيختن مسلمين و اتّحاد جهان اسلام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علاقه‌مند بوديم فرصت مناسبترى را براى كسب اطلاعات بيشتر و دقيقتر به بازديد اين مؤسسه اختصاص دهيم كه گفتند مؤسّسه از روز دوشنبه سوم ذى‌الحجه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هفدهم ذى‌الحجه، به خاطر مصادف بودن اين ايام با موسم حج، تعطيل مى‌باشد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است خداوند متعال همه مسلمين را در راهى ارشاد فرمايد كه اين راه</w:t>
      </w:r>
    </w:p>
    <w:p>
      <w:pPr>
        <w:pStyle w:val="BookText"/>
        <w:rPr/>
      </w:pPr>
      <w:r>
        <w:rPr>
          <w:rFonts w:ascii="IRNazanin" w:hAnsi="IRNazanin" w:eastAsia="IRNazanin"/>
          <w:color w:val="111111"/>
          <w:sz w:val="28"/>
          <w:sz w:val="28"/>
          <w:szCs w:val="28"/>
          <w:rtl w:val="true"/>
          <w:lang w:bidi="fa-IR"/>
        </w:rPr>
        <w:t>به اتحاد و همبستگى آنان بارور گردد و همه موانع اتحاد را از ميان بردارد تا شاهد سيادت و عزت و سعادت را در دنيا و آخرت در آغوش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باقر حجتى</w:t>
      </w:r>
    </w:p>
    <w:p>
      <w:pPr>
        <w:pStyle w:val="BookText"/>
        <w:rPr/>
      </w:pPr>
      <w:r>
        <w:rPr>
          <w:rFonts w:ascii="Amiri" w:hAnsi="Amiri" w:eastAsia="Amiri" w:cs="Amiri"/>
          <w:color w:val="111111"/>
          <w:sz w:val="28"/>
          <w:sz w:val="28"/>
          <w:szCs w:val="28"/>
          <w:rtl w:val="true"/>
          <w:lang w:bidi="ar-SA"/>
        </w:rPr>
        <w:t>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حسن العابد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مقام معظم رهبرى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اللَّه الكعبة البَيتَ الحرامَ قياماً للنّاسِ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بيانات امام خمينى در ديدار با روحانيان كاروانهاى حج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مقام معظّم رهبرى به حجّاج بيت اللَّه الحرام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اوّل، ابيات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خمينى قدس سره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شمس تبريزى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به زائران بيت‌اللَّه الحرام، در 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چاپ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بيروت؛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شمس تبريزى، نسخه كتابخانه مدرسه سپهسالار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318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للَّه‌عزّوجلّ حول الكعبة عشرين ومأة رحمة منها ستون للطائفين واربعون للمصلّين وعشرون للناظرين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قضاء حاجةالمؤمن أفضل من طواف و طواف و طواف حتى عدّ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المحجّةالبيضا، چاپ جامعه مدرسين،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كشف‌الاسرار وعدةالابرار،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رجل من اهل كورة وقف بعرفة من المومنين إلّاغفراللَّه لأهل ذلك البيت من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وسمع على بن الحسين عليهما السلام يوم عرفة سائل يسأل الناس،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أغيراللَّه تسأل فى هذااليوم؟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اعتق عبداً له عشية يوم عرفة، فانّه يجزى عن العبد حجّةالاسلام و يكتب للسيد أجران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العتق و ثواب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 </w:t>
      </w:r>
      <w:r>
        <w:rPr>
          <w:rFonts w:eastAsia="IRNazanin" w:cs="IRNazanin"/>
          <w:b w:val="false"/>
          <w:bCs w:val="false"/>
          <w:i w:val="false"/>
          <w:iCs w:val="false"/>
          <w:color w:val="333333"/>
          <w:sz w:val="20"/>
          <w:szCs w:val="20"/>
        </w:rPr>
        <w:t>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امام خمينى،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رساله نوين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441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المجحة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دفتر سوم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فى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سيره ابن اسحاق،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فالقاء الشعور هو ازالة الشعر بوجود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الشَّعر سَتر على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447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اقبال لاهورى به تصحيح احمد سروش،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فصوص‌الحكم، فصّ اسحاقى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فصوص‌قيصرى، فصّ اسحاقى، ص </w:t>
      </w:r>
      <w:r>
        <w:rPr>
          <w:rFonts w:eastAsia="IRNazanin" w:cs="IRNazanin"/>
          <w:b w:val="false"/>
          <w:bCs w:val="false"/>
          <w:i w:val="false"/>
          <w:iCs w:val="false"/>
          <w:color w:val="333333"/>
          <w:sz w:val="20"/>
          <w:szCs w:val="20"/>
        </w:rPr>
        <w:t>187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الغربى فى حلّ مشكلات الشيخ محيى‌الدين ابن عربى،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على شرح فصوص الحكم،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449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هادى فخرالمحقّقين، نكته‌هايى از قرآن مجيد، چاپ مصطفوى، شيراز، بى‌تا، ص </w:t>
      </w:r>
      <w:r>
        <w:rPr>
          <w:rFonts w:eastAsia="IRNazanin" w:cs="IRNazanin"/>
          <w:b w:val="false"/>
          <w:bCs w:val="false"/>
          <w:i w:val="false"/>
          <w:iCs w:val="false"/>
          <w:color w:val="333333"/>
          <w:sz w:val="20"/>
          <w:szCs w:val="20"/>
        </w:rPr>
        <w:t>522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 </w:t>
      </w:r>
      <w:r>
        <w:rPr>
          <w:rFonts w:eastAsia="IRNazanin" w:cs="IRNazanin"/>
          <w:b w:val="false"/>
          <w:bCs w:val="false"/>
          <w:i w:val="false"/>
          <w:iCs w:val="false"/>
          <w:color w:val="333333"/>
          <w:sz w:val="20"/>
          <w:szCs w:val="20"/>
        </w:rPr>
        <w:t>240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حسن النجفى، جواهر الكلام فى شرح شرائع الاسلام، بيروت،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السابعة،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رَبَّكُمْ واحدٌ وَ انَّ اباكُمْ واحِدٌ وَ كُلُّكم لِآدَمَ و آدَمُ مِنْ 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اكْرَمَكُمْ عِنْدَاللَّهِ اتْقاكُمْ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لِعَرَبىٍّ عَلى عَجَمىّ فَضْلٌ الّا بِالتَّقْوى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چاپ صبحى الصالح، الطبعة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دارالكتب اللبنانى، بيروت، ص </w:t>
      </w:r>
      <w:r>
        <w:rPr>
          <w:rFonts w:eastAsia="IRNazanin" w:cs="IRNazanin"/>
          <w:b w:val="false"/>
          <w:bCs w:val="false"/>
          <w:i w:val="false"/>
          <w:iCs w:val="false"/>
          <w:color w:val="333333"/>
          <w:sz w:val="20"/>
          <w:szCs w:val="20"/>
        </w:rPr>
        <w:t>422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در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لَم‌تُناظَروُا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لم‌يَنظُر اليكم بالكرامَةِ لَامِنَ اللَّهِ وَ لَامِنَ النّاسِ لِإهْمالِكُم فَرْضَ دينكُمُ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ابوالبَقاء عبداللَّه بن الحسن بن عبداللَّه العُكبَرى، املاء مامَنَّ به الرحمن فى وجوه الإعراب والقراءات‌فى جميع القرآن، بيروت، دارالكتب العلميّة، الطبعة الاولى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دو جلد در يك‌مُجلّد، ص </w:t>
      </w:r>
      <w:r>
        <w:rPr>
          <w:rFonts w:eastAsia="IRNazanin" w:cs="IRNazanin"/>
          <w:b w:val="false"/>
          <w:bCs w:val="false"/>
          <w:i w:val="false"/>
          <w:iCs w:val="false"/>
          <w:color w:val="333333"/>
          <w:sz w:val="20"/>
          <w:szCs w:val="20"/>
        </w:rPr>
        <w:t>85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محمد بن عبداللَّه، 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العربى، أحكام القرآن، تحقيق از على محمد البجاوى، چاپ بيروت در چهار مجلّد،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محمد بن عبداللَّه، 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العربى، أحكام القرآن، تحقيق از على محمد البجاوى، چاپ بيروت در چهار مجلّد،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مسعود سلطانى، اقصَى البَيان فى آياتِ الأحكام، بى‌تا،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الأنبارى،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فى غريب اعْرابِ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از دكتر طه عبدالحميد طه، چاپ مصر،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الهيئة المصريّه العّامّة للتأليف والنشر،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جمال‌الدين مقداد بن عبداللَّه السيورى، كنزالعرفان فى فقه القرآن، تحقيق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باقر شريف‌زاده، طهران، مكتبة المرتضوية،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دو جلد در يك‌مجلّد،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علاءالدين على بن محمد بن ابراهيم البغدادى 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خازن، تفسير لباب التأويل فى معانى التنزيل 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مؤلف به سال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چاپ مصر، مطبعة مصطفى محمّد، هفت بخش در چهار مجلد،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قرآن، تأليف قرن چهارم يا پنجم هجرى، به اهتمام دكتر مهدى محقّق، از انتشارات بنگاه ترجمه و نشر كتاب، چاپ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210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العربى، 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ابوسعيد عبداللَّه بن عمر بن محمد شيرازى بيضاوى، تفسير انوار التنزيل و اسرار التأويل 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چاپ مصر، مطبعة مصطفى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على الفيّة ابن مالك، چاپ مصر، تحقيق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محيى‌الدين عبدالحميد،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جواد الكاظمى، مَسالك الأفهام الى آيات الأَحكام، مولَّف در قرن يازدهم هجرى، تحقيق و تعليق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باقر شريف‌زاده، تهران، كتاب فروشى مرتضويه، چهارجلد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فى ظلال القرآن، الطبعة الخامسة، دار احياء التراث العربى، بيروت، لبنان،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عبداللَّه بن مسلم بن قتيبه، تفسير غريب‌القرآن، تحقيق از السيد احمد صَقر، دار احياء الكتب العربيّة، مصر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ص </w:t>
      </w:r>
      <w:r>
        <w:rPr>
          <w:rFonts w:eastAsia="IRNazanin" w:cs="IRNazanin"/>
          <w:b w:val="false"/>
          <w:bCs w:val="false"/>
          <w:i w:val="false"/>
          <w:iCs w:val="false"/>
          <w:color w:val="333333"/>
          <w:sz w:val="20"/>
          <w:szCs w:val="20"/>
        </w:rPr>
        <w:t>79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زَجّاج، معانى‌القرآن و اعرابه، شرح و تحقيق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عبدالجليل عَبْدُه شَلَبى، از منشورات مكتبة العصْرية،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صَيْدا،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امين‌الدين ابوعلى الفضل بن الحسن الطّبرسى، تفسير جوامع الجامع، مقدّمه و تصحيح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ابوالقاسم گُرجى، از انتشارات دانشكده الهيّات و معارف اسلامى، تهران، اسفند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فى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الى آيات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فى آيات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ابى‌بكر عبدالقادر رازى، تفسير اسئلة القرآن المجيد وَاجوبَتها، تحقيق و مقدّمه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انصارى، چاپ قم، چاپخانه مِهر، افست، ص </w:t>
      </w:r>
      <w:r>
        <w:rPr>
          <w:rFonts w:eastAsia="IRNazanin" w:cs="IRNazanin"/>
          <w:b w:val="false"/>
          <w:bCs w:val="false"/>
          <w:i w:val="false"/>
          <w:iCs w:val="false"/>
          <w:color w:val="333333"/>
          <w:sz w:val="20"/>
          <w:szCs w:val="20"/>
        </w:rPr>
        <w:t>34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غريب‌القرآن،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ص </w:t>
      </w:r>
      <w:r>
        <w:rPr>
          <w:rFonts w:eastAsia="IRNazanin" w:cs="IRNazanin"/>
          <w:b w:val="false"/>
          <w:bCs w:val="false"/>
          <w:i w:val="false"/>
          <w:iCs w:val="false"/>
          <w:color w:val="333333"/>
          <w:sz w:val="20"/>
          <w:szCs w:val="20"/>
        </w:rPr>
        <w:t>214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حاشيه آيةاللَّه شعرانى، كتابفروشى اسلاميه، تهران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والسنة،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سازمان حج و زيارت به نقل از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نهايةالارب، نويرى،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دامغانى، انتشارات اميركبير، تهران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حكمت قصار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فيض الاسلام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ماجاء فيها من الآثار، ابوالوليد محمد بن عبداللَّه بن احمد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تحقيق‌رُشدى صالح ملحن، دارالأندلس للطباعة والنشر، بيروت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فتح‌البارى،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سيوطى،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روضةالكافى،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آل البيت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الامام الرضا عليه السلام،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مؤسسه آل‌البيت، نشر المؤتمر العالمى للامام‌الرضا عليه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والهداية، شيخ صدوق،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سيد ابراهيم ميانجى، چاپ بيروت، دار المحجة البيضاء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 </w:t>
      </w:r>
      <w:r>
        <w:rPr>
          <w:rFonts w:eastAsia="IRNazanin" w:cs="IRNazanin"/>
          <w:b w:val="false"/>
          <w:bCs w:val="false"/>
          <w:i w:val="false"/>
          <w:iCs w:val="false"/>
          <w:color w:val="333333"/>
          <w:sz w:val="20"/>
          <w:szCs w:val="20"/>
        </w:rPr>
        <w:t>312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على اكبر غفارى، منشورات جماعة المدرسين فى‌الحوزة العلمية بقم المقدسة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محدّث بحرانى،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نشر اسلامى، وابسته به جامعه مدرسين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و نيز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دفتر تبليغات اسلامى حوزه علميه قم؛ الدروس الشرعية، شهيد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نشر اسلامى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شيخ مفيد،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نشر اسلامى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سيد مرتضى مندرج در چاپ سنگى الجوامع الفقهيّة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الرضى،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دارالقرآن قم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 </w:t>
      </w:r>
      <w:r>
        <w:rPr>
          <w:rFonts w:eastAsia="IRNazanin" w:cs="IRNazanin"/>
          <w:b w:val="false"/>
          <w:bCs w:val="false"/>
          <w:i w:val="false"/>
          <w:iCs w:val="false"/>
          <w:color w:val="333333"/>
          <w:sz w:val="20"/>
          <w:szCs w:val="20"/>
        </w:rPr>
        <w:t>275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فى الفقه، ابوالصلاح حلبى،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رضا استادى، مكتبة امام اميرالمؤمنين، اصفهان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شيخ طوسى، ص </w:t>
      </w:r>
      <w:r>
        <w:rPr>
          <w:rFonts w:eastAsia="IRNazanin" w:cs="IRNazanin"/>
          <w:b w:val="false"/>
          <w:bCs w:val="false"/>
          <w:i w:val="false"/>
          <w:iCs w:val="false"/>
          <w:color w:val="333333"/>
          <w:sz w:val="20"/>
          <w:szCs w:val="20"/>
        </w:rPr>
        <w:t>237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فى فقه الامامية،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المرتضوية، تهران،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 گروهى از دانشمندان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رضا استادى، چاپ مؤسسه نشر اسلامى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چاپ 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استاد جعفر سبحانى، مؤسسه نشر اسلامى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لابن حمزة، چاپ 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كتابخانه آيةاللَّه مرعشى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غنيةالنزوع، چاپ 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الفقهيه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ابن ادريس،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نشر اسلامى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مسالك‌الافهام، شهيد ثانى،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دارالهدى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للشرايع، يحيى بن سعيد حلّى،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 چاپ مؤسسه سيدالشهدا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محقق كركى،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 چاپ مؤسسه آل‌البيت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اين كتاب، شرح‌قواعد علامه است و در نتيجه، ديدگاه محقق كركى با نظر علامه در قواعد يكسان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منتهى‌المطلب، علامه حلّى،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 علامه بعد از نقل قول مشهور و روايت محمدبن مسلم، صحيحه حلبى را نقل كرده و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ويدلّ على جواز ذلك مع‌الضرورة كالزحام 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همين قول، تمايل وى به ديدگاه صدوق، استفاده مى‌شود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دفتر تبليغات اسلامى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شهيد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كلانتر، چاپ بيروت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مجمع‌الفائدة والبرهان، مقدّس اردبيلى،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گروهى از اساتيد حوزه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نشر اسلامى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سيد محمد موسوى عاملى،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 نشر مؤسسه آل‌البيت قم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ذخيرةالمعاد، محقق سبزوارى،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فيض كاشانى،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سيد مهدى رجايى؛ مجمع الذخائر الاسلامية، قم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سيد على طباطبايى،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فى شرح شرائع الاسلام، محمد حسن نجفى اصفهانى،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العربى، بيروت،</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آقاى افتخارى گلپايگانى،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فى شرح المناسك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آيةاللَّه خويى،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به قلم سيد رضا خلخالى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على اكبر غفارى، دارالكتب الاسلاميه، تهران؛ وسائل الشيعة، حرّ عاملى،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ربّانى شيرازى، دار احياء التراث العربى، بيروت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 نشر دفتر تبليغات اسلامى حوزه علميه قم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چاپ 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ص </w:t>
      </w:r>
      <w:r>
        <w:rPr>
          <w:rFonts w:eastAsia="IRNazanin" w:cs="IRNazanin"/>
          <w:b w:val="false"/>
          <w:bCs w:val="false"/>
          <w:i w:val="false"/>
          <w:iCs w:val="false"/>
          <w:color w:val="333333"/>
          <w:sz w:val="20"/>
          <w:szCs w:val="20"/>
        </w:rPr>
        <w:t>516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جامع‌الرواة، اردبيلى،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كتابخانه آيةاللَّه مرعشى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 </w:t>
      </w:r>
      <w:r>
        <w:rPr>
          <w:rFonts w:eastAsia="IRNazanin" w:cs="IRNazanin"/>
          <w:b w:val="false"/>
          <w:bCs w:val="false"/>
          <w:i w:val="false"/>
          <w:iCs w:val="false"/>
          <w:color w:val="333333"/>
          <w:sz w:val="20"/>
          <w:szCs w:val="20"/>
        </w:rPr>
        <w:t>632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 </w:t>
      </w:r>
      <w:r>
        <w:rPr>
          <w:rFonts w:eastAsia="IRNazanin" w:cs="IRNazanin"/>
          <w:b w:val="false"/>
          <w:bCs w:val="false"/>
          <w:i w:val="false"/>
          <w:iCs w:val="false"/>
          <w:color w:val="333333"/>
          <w:sz w:val="20"/>
          <w:szCs w:val="20"/>
        </w:rPr>
        <w:t>166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آيةاللَّه خويى،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رجال النجاشى والفهرست شيخ طوسى، با عنوان ياسين الضرير الزيات البصرى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628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شرح العروة، شهيد صدر،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مجموعه تأليفات شهيد صدر، دارالمعارف، بيروت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عسقلانى،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الجرح والتعديل، فخر رازى،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تاريخ الاسلام، ذهبى، حوادث سال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مؤسسةالرسالة، بيروت؛ التاريخ الكبير،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3595</w:t>
      </w:r>
      <w:r>
        <w:rPr>
          <w:rFonts w:ascii="IRNazanin" w:hAnsi="IRNazanin" w:eastAsia="IRNazanin"/>
          <w:b w:val="false"/>
          <w:b w:val="false"/>
          <w:bCs w:val="false"/>
          <w:i w:val="false"/>
          <w:i w:val="false"/>
          <w:iCs w:val="false"/>
          <w:color w:val="333333"/>
          <w:sz w:val="20"/>
          <w:sz w:val="20"/>
          <w:szCs w:val="20"/>
          <w:rtl w:val="true"/>
        </w:rPr>
        <w:t xml:space="preserve">؛ ميزان الاعتدال، ذهبى،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9443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رجال النجاشى، شماره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حريز بن عبداللَّه تحقيق شبيرى‌زنجانى، مؤسسه نشر اسلامى، قم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عدةالاصول،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جديد، مؤسسه آل‌البيت؛ قاموس الرجال، شوشترى،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 مؤسّسه نشر اسلامى، قم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به هيچ وجه اين مسأله را مطرح نكرده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كشف‌القناع عن حجية الاجماع، شيخ اسداللَّه تسترى،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 مؤسسه آل‌البيت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ص </w:t>
      </w:r>
      <w:r>
        <w:rPr>
          <w:rFonts w:eastAsia="IRNazanin" w:cs="IRNazanin"/>
          <w:b w:val="false"/>
          <w:bCs w:val="false"/>
          <w:i w:val="false"/>
          <w:iCs w:val="false"/>
          <w:color w:val="333333"/>
          <w:sz w:val="20"/>
          <w:szCs w:val="20"/>
        </w:rPr>
        <w:t>480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وسائل‌الشيعة،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 </w:t>
      </w:r>
      <w:r>
        <w:rPr>
          <w:rFonts w:eastAsia="IRNazanin" w:cs="IRNazanin"/>
          <w:b w:val="false"/>
          <w:bCs w:val="false"/>
          <w:i w:val="false"/>
          <w:iCs w:val="false"/>
          <w:color w:val="333333"/>
          <w:sz w:val="20"/>
          <w:szCs w:val="20"/>
        </w:rPr>
        <w:t>655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 </w:t>
      </w:r>
      <w:r>
        <w:rPr>
          <w:rFonts w:eastAsia="IRNazanin" w:cs="IRNazanin"/>
          <w:b w:val="false"/>
          <w:bCs w:val="false"/>
          <w:i w:val="false"/>
          <w:iCs w:val="false"/>
          <w:color w:val="333333"/>
          <w:sz w:val="20"/>
          <w:szCs w:val="20"/>
        </w:rPr>
        <w:t>655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دو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والمعتمرين حاج صادق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مغفور جنت آرامگاه معتمدالدوله عباس‌قلى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قلم و خطّى متفاوت با متن اصلى دارند و به صورت فشرده در جاى خالى‌يى كه از قبل در نظر گرفته شده، مندرج گرديده‌اند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فضاى سفيدى بدون خطكشى، حدّ فاصل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شروع متن، تقريباً به اندازه يازده سطر، به چشم مى‌خورد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مى‌توان دانست كه اين برگه گواهى، بدون عنوان و در غير محضر شهود نوشته شده و احتمالًا توسط نائب از كاتب يا كتابفروش خريدارى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منوب حج، عباس قلى خان جوانشير بوده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اين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زيادتى ناشى از سهو كاتب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ياسين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نهم ذى الحجه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صبح، ساعت هشت و نيم، در صحراى عرفات پايان يافت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ابن 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 </w:t>
      </w:r>
      <w:r>
        <w:rPr>
          <w:rFonts w:eastAsia="IRNazanin" w:cs="IRNazanin"/>
          <w:b w:val="false"/>
          <w:bCs w:val="false"/>
          <w:i w:val="false"/>
          <w:iCs w:val="false"/>
          <w:color w:val="333333"/>
          <w:sz w:val="20"/>
          <w:szCs w:val="20"/>
        </w:rPr>
        <w:t>54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طبرى، همان منبع،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ابن نجار، همان كتاب، ص </w:t>
      </w:r>
      <w:r>
        <w:rPr>
          <w:rFonts w:eastAsia="IRNazanin" w:cs="IRNazanin"/>
          <w:b w:val="false"/>
          <w:bCs w:val="false"/>
          <w:i w:val="false"/>
          <w:iCs w:val="false"/>
          <w:color w:val="333333"/>
          <w:sz w:val="20"/>
          <w:szCs w:val="20"/>
        </w:rPr>
        <w:t>54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حيى بن اخطب به ابوسفيان بن حرب و قريش در مسير راهى كه با هم طى مى‌كردند گفت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حاج، رفع الخلفا، ص </w:t>
      </w:r>
      <w:r>
        <w:rPr>
          <w:rFonts w:eastAsia="IRNazanin" w:cs="IRNazanin"/>
          <w:b w:val="false"/>
          <w:bCs w:val="false"/>
          <w:i w:val="false"/>
          <w:iCs w:val="false"/>
          <w:color w:val="333333"/>
          <w:sz w:val="20"/>
          <w:szCs w:val="20"/>
        </w:rPr>
        <w:t>89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ديار بكرى،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ذكر شده است از يهوديانى كه تا هنگام آمدن اوس و خزرج در مدينه باقى ماندند گروههاى زير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قريظه، بنى نضير، بنى ضخم، بنى زعوراء، بنى ماسكه، بنى قمعه و بنى زيداللات كه قبيله عبداللَّه بن سلام بودند و بنى‌قينقاع و بنى‌حجر و بنى‌ثعلبه و اهل زهره و اهل زباله و اهل يثرب و بنى‌قصيص و بنى‌ناغصه و بنى عكوه و بنى مرايه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مقصود از يثرب در اينجا چيزى است كه مطرى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يثرب اسم سرزمين است و مدينة النبى در ناحيه‌اى از آن قرار دارد و امروزه يعنى اواخر قرن هفتم هجرى به اين اسم معروف است؛ نخلهاى زيادى دارد كه از آنِ اهل مدينه و وقف بر فقرا و ديگران است و آن در غرب محل شهادت حمزةبن عبدالمطلب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19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منبع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ابن رسته، الاعلاق النفيسه،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مدنى، سيد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اطوم مدينه منوره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چاپ شده در مجله دانشكده ادبيات دانشگاه رياض،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سال سوم، ص </w:t>
      </w:r>
      <w:r>
        <w:rPr>
          <w:rFonts w:eastAsia="IRNazanin" w:cs="IRNazanin"/>
          <w:b w:val="false"/>
          <w:bCs w:val="false"/>
          <w:i w:val="false"/>
          <w:iCs w:val="false"/>
          <w:color w:val="333333"/>
          <w:sz w:val="20"/>
          <w:szCs w:val="20"/>
        </w:rPr>
        <w:t>220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همان منبع،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ابن قتيبه، المعارف، ص </w:t>
      </w:r>
      <w:r>
        <w:rPr>
          <w:rFonts w:eastAsia="IRNazanin" w:cs="IRNazanin"/>
          <w:b w:val="false"/>
          <w:bCs w:val="false"/>
          <w:i w:val="false"/>
          <w:iCs w:val="false"/>
          <w:color w:val="333333"/>
          <w:sz w:val="20"/>
          <w:szCs w:val="20"/>
        </w:rPr>
        <w:t>85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ذكر كرده است كه بنى ناغصه عشيره‌اى از يهود هستند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بجاست اشاره كنيم كه تشابه زيادى ميان كار اطام كه دژها و خانه‌هاى مرتفع هستند معجم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با كار بعضى از قصرهاى يمن وجود دارد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ولفنسون، تاريخ اليهود،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 النهاية،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چاپ اكسفورد</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ابن حجر،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ابن حجر،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ناشناس، فى سيرة الرسول، صفحه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خطى اوقاف بغداد</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ناشناس، همان منبع، صفحه </w:t>
      </w:r>
      <w:r>
        <w:rPr>
          <w:rFonts w:eastAsia="IRNazanin" w:cs="IRNazanin"/>
          <w:b w:val="false"/>
          <w:bCs w:val="false"/>
          <w:i w:val="false"/>
          <w:iCs w:val="false"/>
          <w:color w:val="333333"/>
          <w:sz w:val="20"/>
          <w:szCs w:val="20"/>
        </w:rPr>
        <w:t>12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همان جا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مالك، 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ابن الحاج، رفع الخلفا،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ابن ظهيره، الجامع،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 كه قبله در رجب در رأس ماه هفدهم بعد از ورود پيامبر صلى الله عليه و آله به مدينه، از شام به كعبه برگردانده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جامع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الاستبصار، ص </w:t>
      </w:r>
      <w:r>
        <w:rPr>
          <w:rFonts w:eastAsia="IRNazanin" w:cs="IRNazanin"/>
          <w:b w:val="false"/>
          <w:bCs w:val="false"/>
          <w:i w:val="false"/>
          <w:iCs w:val="false"/>
          <w:color w:val="333333"/>
          <w:sz w:val="20"/>
          <w:szCs w:val="20"/>
        </w:rPr>
        <w:t>31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الاستبصار، ص </w:t>
      </w:r>
      <w:r>
        <w:rPr>
          <w:rFonts w:eastAsia="IRNazanin" w:cs="IRNazanin"/>
          <w:b w:val="false"/>
          <w:bCs w:val="false"/>
          <w:i w:val="false"/>
          <w:iCs w:val="false"/>
          <w:color w:val="333333"/>
          <w:sz w:val="20"/>
          <w:szCs w:val="20"/>
        </w:rPr>
        <w:t>31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شبلى، التاريخ الإسلامى،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ابن حجر،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بلاذرى، انساب، ص </w:t>
      </w:r>
      <w:r>
        <w:rPr>
          <w:rFonts w:eastAsia="IRNazanin" w:cs="IRNazanin"/>
          <w:b w:val="false"/>
          <w:bCs w:val="false"/>
          <w:i w:val="false"/>
          <w:iCs w:val="false"/>
          <w:color w:val="333333"/>
          <w:sz w:val="20"/>
          <w:szCs w:val="20"/>
        </w:rPr>
        <w:t>308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ابن حجر،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جامع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الحاج، رفع الخلفا، صفحه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بلاذرى، الانساب،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همان جا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الحاج، همان منبع، صفحه </w:t>
      </w:r>
      <w:r>
        <w:rPr>
          <w:rFonts w:eastAsia="IRNazanin" w:cs="IRNazanin"/>
          <w:b w:val="false"/>
          <w:bCs w:val="false"/>
          <w:i w:val="false"/>
          <w:iCs w:val="false"/>
          <w:color w:val="333333"/>
          <w:sz w:val="20"/>
          <w:szCs w:val="20"/>
        </w:rPr>
        <w:t>79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تعالى درباره يهود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ينقضون عهد اللَّه من بعد ميثاقه و يقطعون ماأمر اللَّه به أن يوصل و يفسدون فى الأرض اولئك هم الخاسرون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الأنساب،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اذرعات، از شهرهاى شام است، با تاء مكسوره و با ياء يذرعات نيز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حميرى، الروض المعطار،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همدانى، صفة جزيرة العرب، ص </w:t>
      </w:r>
      <w:r>
        <w:rPr>
          <w:rFonts w:eastAsia="IRNazanin" w:cs="IRNazanin"/>
          <w:b w:val="false"/>
          <w:bCs w:val="false"/>
          <w:i w:val="false"/>
          <w:iCs w:val="false"/>
          <w:color w:val="333333"/>
          <w:sz w:val="20"/>
          <w:szCs w:val="20"/>
        </w:rPr>
        <w:t>329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الحاج، رفع الخلفا، ص </w:t>
      </w:r>
      <w:r>
        <w:rPr>
          <w:rFonts w:eastAsia="IRNazanin" w:cs="IRNazanin"/>
          <w:b w:val="false"/>
          <w:bCs w:val="false"/>
          <w:i w:val="false"/>
          <w:iCs w:val="false"/>
          <w:color w:val="333333"/>
          <w:sz w:val="20"/>
          <w:szCs w:val="20"/>
        </w:rPr>
        <w:t>80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الحاج، همان منبع، ص </w:t>
      </w:r>
      <w:r>
        <w:rPr>
          <w:rFonts w:eastAsia="IRNazanin" w:cs="IRNazanin"/>
          <w:b w:val="false"/>
          <w:bCs w:val="false"/>
          <w:i w:val="false"/>
          <w:iCs w:val="false"/>
          <w:color w:val="333333"/>
          <w:sz w:val="20"/>
          <w:szCs w:val="20"/>
        </w:rPr>
        <w:t>88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همان منبع،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ابن الحاج، همان منبع، ص </w:t>
      </w:r>
      <w:r>
        <w:rPr>
          <w:rFonts w:eastAsia="IRNazanin" w:cs="IRNazanin"/>
          <w:b w:val="false"/>
          <w:bCs w:val="false"/>
          <w:i w:val="false"/>
          <w:iCs w:val="false"/>
          <w:color w:val="333333"/>
          <w:sz w:val="20"/>
          <w:szCs w:val="20"/>
        </w:rPr>
        <w:t>89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واقدى، 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آكسفورد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ابن نجار، الدرة،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ابن حجر،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در ذكر تعداد كشتگان بنى قريظه بيشتر از آنها ذكر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بين هشتصد تا نهصد نفر بودند؛ السيره،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ابن نجار، همان منبع، ص </w:t>
      </w:r>
      <w:r>
        <w:rPr>
          <w:rFonts w:eastAsia="IRNazanin" w:cs="IRNazanin"/>
          <w:b w:val="false"/>
          <w:bCs w:val="false"/>
          <w:i w:val="false"/>
          <w:iCs w:val="false"/>
          <w:color w:val="333333"/>
          <w:sz w:val="20"/>
          <w:szCs w:val="20"/>
        </w:rPr>
        <w:t>54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ديار بكرى،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ناشناس، فى سيرة الرسول، ص </w:t>
      </w:r>
      <w:r>
        <w:rPr>
          <w:rFonts w:eastAsia="IRNazanin" w:cs="IRNazanin"/>
          <w:b w:val="false"/>
          <w:bCs w:val="false"/>
          <w:i w:val="false"/>
          <w:iCs w:val="false"/>
          <w:color w:val="333333"/>
          <w:sz w:val="20"/>
          <w:szCs w:val="20"/>
        </w:rPr>
        <w:t>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تعالى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جاءَهم كِتابٌ مِنْ عِندِ اللَّه مِصَدِّقٌ لِما مَعَهُم، وكانُوا مِنْ قبل يستفتحون عَلَى الذَّيِن كَفَروُا، فَلَمّا جاءَهم ماعَرَفُوا كفروا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ابن حجر،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ابن حجر،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كسانى كه از جماعت يهود ايمان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 جوال بن صفوان بن بلال بن أصرم بن‌اياس بن عبد غنم بن جحاش بن محالة بن مازن بن ثعلبة بن سعد بن ذبيان شاعر ذبيانى و ثعلبى است كه يهود بود و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جريح اسرائيلى ابن حجر،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ثعلبة بن سعية و أسيد بن سعية و أسد بن عبيد كه افرادى از بنى هدل بودند در شبى كه بنى قريظه به فرمان پيامبر صلى الله عليه و آله پايين آمدند، مسلمان شدند ابن اسحاق،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ابن عبدالبر،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ابن اثير، أسد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وزيد بن سعية يكى از احبار يهود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مسلمان شدند از برترين يهود در علم و دارايى بودند و اسلامشان نيكو بود النووى، تهذيب الأسماء و 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ابن حجر،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تهذيب الاسماء و 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ابن حجر،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بن سعد، ابن حجر،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ثعلبه ابن حجر، همان منبع،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كثير بن سائب ابن حجر،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كعب بن سليم بن اسد و زبير بن عبدالرحمان بن زبير و رفاعه و عطيه فرزندان قرظه و رافع قرظى، رفاعة بن سموأل، اسد و اسيد فرزندان كعب و ثعلبة بن ابى مالك ابن حجر،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بلاذرى،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ابن حجر،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ابن حجر،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و كردار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رعايت امانت در انتشار اين نسخه، رسم‌الخطّ آن را حفظ كرده‌ايم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پليدى و كثافت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پليدى و كثافت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دروازهاى كهن مسجدالحرام كه به نام خانواده شيبى كه كليدداران كعبه هستند مى‌باشد و بنا برروايات، پيامبر عليه السلام در روز فتح مكه از آن دروازه به درون مسجدالحرام مشرف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دروازه سنگى كمانى شكل بعدها در اثر توسعه مسجد به درون مسجد راه يافته، در ميانه آن قرار گرفت و تا سال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در زاويه جنوب شرقى مسجد الحرام و در لبه سنگفرش مطاف باقى بود در اين سال به دستور ملك فيصل منهدم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عكس اين دروازه سنگى را كه در ميان قوس ورودى آن قنديل طلايى قرار داشته است مى‌توان در عكسهاى قديمى مسجدالحرام در نزديكى چاه زمزم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در همان سمت و بر روى صفا و مروه دروازه‌اى به اين نام ساخته شده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بوسيدن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دويدن آرام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هواهاى نفسانى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روايت شيعه و سنى پيامبر صلى الله عليه و آله در ظهر روز عرفه و شب عيد قربان در مزدلفه نمازهاى ظهر و عصر و مغرب و عشاى خود را به جمع بجا آورد و مسلمانان بايد بر اين سنت در اين دو جايگاه رفتار نمايند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استقرار در شب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پرتاب سنگ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طواف و گرديدن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الترويه يا روز آب گيرى، همان روز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الحجة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بنابر سنت حاجيان پيش از رفتن به‌سوى دشت عرفات به جمع آورى آب مى‌پرداختند تا از آن در آن صحراهاى لم يزرع استفاده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اين روز به نام روز آب گيرى شهرت يافته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عمره آورندگان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پايانى كه انسان بر آنان به سفر مى‌رود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كفائى، واجبات شرعيه است كه در اصل بر همه مسلمانان انجام آن واجب است، ليكن با انجام‌آن از سوى يكى از مسلمانان از عهده ديگران بر داشته مى‌شود همانند دفن مرده مسلمان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موقّته، واجبات شرعيه‌اى هستند كه انجام آنها طى زمان معينى مى‌باشد همانند روزه يا نماز</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فزع اكبر يا وحشت و هول هراس بزرگ كه بنابر روايات عذابى است كه انسان در هنگام دفن يا در برزخ‌و يا در هنگام دميدن و بر پاشدن روز قيامت گرفتار آن مى‌شود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زمينها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مربع شكل بودن آن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معانى كلمه عتيق، بنده آزاد شده مى‌باشد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مانع و جلوگير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چهارپايانى كه انسان بر آنها سوار شده، به سفر مى‌رود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خالق موجودات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و واجبات در حج</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كوچك شده نام كه در زبان عربى با اضافه نمودن حرف ياء به درون نام كه به ياء تصغير شهرت داردمى‌توان آن نام را كوچك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حِلف كه تصغير آن حُليف است، يا حسن و حُسين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گياه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مسجد شجره كه در ميان اهلى مدينه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أبيار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دارد در حومه شهر مدينه منوّره ودر آغاز بزرگراه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الفتح قرار دارد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دشتى است در مسير حاجيان از جدّه به سوى مكه كه در پايان اين دشت جُحفه قرار گرفته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موازات و هم عرض</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ميقات معينى است كه از آنها نام برد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آنانى كه با كشتى به حج مى‌روند نياز نيست خود را به يكى از آن ميقاتها رسانده و احرام بندند، بلكه مى‌توانند هنگامى كه در كشتى در نزديكى خشكى بوده و به موازات يكى از ميقاتها قرار داشتند احرام بندند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 كسى كه منزلش به مكه نزديك تر از نقطه ميقاتهاى پنج گانه است، چنين شخصى نياز ندارد راه خود را دور كرده و به ميقات آيد و از آنجا احرام بندد، بلكه مى‌تواند در نقطه هم عرض يكى از ميقاتها احرام بندد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شرمگاه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نوره كه مخلوطى از آهك است و براى زدودن مو از آن استفاده مى‌شود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پليدى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شكار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راهنمايى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آوردن منى را از خود از راه تخيّل و جز آن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رگ زدن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فروشى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را در زير آب فرو بردن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بيهوده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بپوشاند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پوشاننده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شانه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صداى بلند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صحراهاى</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گرفتن خداوند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ابوالقاسم جاراللَّه، محمود بن عمر بن محمد زمخشرى خوارزمى از مشاهير دانشمندان مسلمان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فنون مختلف و علوم چندى همچون زبان و ادبيات عرب، تفسير، شعر و جز اينها آگاه بود و سرآمد دانشمندان دوره خود به شمار مى‌رفته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خوارزم از ولايات ماوراء النهر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دنيا آمد و براى كسب علم و تحصيل به سفرهاى طولانى رفت و سالها در مكه مجاورت گزيد و در آنجا تفسير مشهور خود به نام كشاف را نگاشت و از وى كتابهاى فراوانى برجاى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جرجانيه درگذشت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گوشه‌اى از اسرار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سبحانى، فصلنامه ميقات حج، ش، ص </w:t>
      </w:r>
      <w:r>
        <w:rPr>
          <w:rFonts w:eastAsia="IRNazanin" w:cs="IRNazanin"/>
          <w:b w:val="false"/>
          <w:bCs w:val="false"/>
          <w:i w:val="false"/>
          <w:iCs w:val="false"/>
          <w:color w:val="333333"/>
          <w:sz w:val="20"/>
          <w:szCs w:val="20"/>
        </w:rPr>
        <w:t>32</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جمرات كجاست؟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مهدى پيشوايى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گودرزى، ميقات حج، ش </w:t>
      </w:r>
      <w:r>
        <w:rPr>
          <w:rFonts w:eastAsia="IRNazanin" w:cs="IRNazanin"/>
          <w:b w:val="false"/>
          <w:bCs w:val="false"/>
          <w:i w:val="false"/>
          <w:iCs w:val="false"/>
          <w:color w:val="333333"/>
          <w:sz w:val="20"/>
          <w:szCs w:val="20"/>
        </w:rPr>
        <w:t>9</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گوشه‌اى از اسرار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سبحانى، فصلنامه ميقات حج،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نگرشى كوتاه به مناسك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جواد حجّتى كرمانى، ميقات حج،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حج در 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جوادى آملى، ميقات حج،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فكرى حج، برگرفته از آثار دكتر على شريعتى، انتشارات سروش، </w:t>
      </w:r>
      <w:r>
        <w:rPr>
          <w:rFonts w:eastAsia="IRNazanin" w:cs="IRNazanin"/>
          <w:b w:val="false"/>
          <w:bCs w:val="false"/>
          <w:i w:val="false"/>
          <w:iCs w:val="false"/>
          <w:color w:val="333333"/>
          <w:sz w:val="20"/>
          <w:szCs w:val="20"/>
        </w:rPr>
        <w:t>1359</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نگرشى كوتاه به مناسك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جواد حجّتى كرمانى، فصلنامه ميقات حج،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در نگاه مولانا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همايون همّتى، فصلنامه ميقات حج،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جاودانگى و هنر مجموعه مقالات، ترجمه سيد محمد آوينى انتشارات برگ،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هنر قدسى در فرهنگ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حسين نصر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مقدّس، تيتوس بوركهارت، ترجمه جلال ستّارى انتشارات سروش،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هنر اسلامى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جاودانگى و هنر مجموعه مقالات،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ارزشهاى جاودان در هنر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تيتوس بوركهارت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حج، نيابت حج و اقسام و مواقيت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سفر راآورده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ابواب آداب معاشرت را در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 با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اينها به ساير احكام حج پرداخته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اوسط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11613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اوسط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مراجعه كنيد به وسائل‌الشيعة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آل‌البيت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برقى</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قاصعه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بنگريد به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محاسن‌برقى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مكارم‌الاخلاق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بنگريد به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سنن 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10390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لايحضره‌الفقيه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ميزان‌الحكمة، عنوان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وسايل‌الشيعة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برقى</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وفات، در منابع اين شرح حال، اختلاف است و آنچه ما آورده‌ايم ارجح اقوال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بين الادب والتاريخ،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طبقات الشافعيه از ابن قاضى شهبه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طبقات الشافعيه از سبكى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الشافعيه از اسنوى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فرصتى ديگر بايد توضيح دهم كه بسيارى از مسئوليت‌هاى اين‌جانب بدين ترتيب بوده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رواياتى بدين مضمون كه فرشتگان براى لقمان پيشنهاد نبوت آوردند، او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پيشنهاداست يا تكليف؟ گفتند پيشنهاد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درباره علت نپذيرفتن نبوت سؤال كردند، پاسخ داد اگر تكليف باشد، كمك الهى را به دنبال دارد و اگر پيشنهاد باشد، خود شخصاً بايد از عهده آن برآيم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كه پيامبر معاصر لقمان، حضرت داوود عليه السلام گرفتار ترك اولى شد، حكمت لقمان را در اين موضوع، شنيد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موقع، ساختمان فعلى سازمان آماده نبود و سازمان حج و زيارت در ساختمانى كه از اوقاف اجاره‌شده بود و در خيابان نوفل لوشاتو فرانسه سابق قرار داشت، مستقر بود</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60781</Words>
  <Characters>234786</Characters>
  <CharactersWithSpaces>293892</CharactersWithSpaces>
  <Paragraphs>2107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2026-08-23T15:41:26Z</dcterms:created>
  <dc:creator>ghaemiyeh.com</dc:creator>
  <dc:description/>
  <dc:language>en-US</dc:language>
  <cp:lastModifiedBy/>
  <dcterms:modified xsi:type="dcterms:W3CDTF">2026-08-23T19:11:33Z</dcterms:modified>
  <cp:revision>1</cp:revision>
  <dc:subject/>
  <dc:title>میقات حج جلد 23</dc:title>
</cp:coreProperties>
</file>

<file path=docProps/custom.xml><?xml version="1.0" encoding="utf-8"?>
<Properties xmlns="http://schemas.openxmlformats.org/officeDocument/2006/custom-properties" xmlns:vt="http://schemas.openxmlformats.org/officeDocument/2006/docPropsVTypes"/>
</file>