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منتهی المقال فی احوال الرجال جلد 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باب الياء</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3200 ياسر:</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3201 ياسين الضرير: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3202 يحيى بن إبراهيم بن أبي البلاد:</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3203 يحيى أبو محمّد العلوي:</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3204 يحيى بن أبي السمط:</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3205 يحيى بن أبي الأشعث الكندي:</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3206 يحيى بن أبي العلاء الرازي:</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3207 يحيى بن أبي عمران: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3208 يحيى بن أبي القاسم الحذّاء:</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3209 يحيى بن أحمد بن سعيد:</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3210 يحيى بن أحمد بن محمّد:</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3211 يحيى الأزرق:</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3212 يحيى بن أم الطويل:</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3213 يحيى بن أيّوب البصري:</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3214 يحيى الجزّار:</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3215 يحيى بن جندب الزيّات:</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3216 يحيى بن حبيب الزيّات:</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3217 يحيى بن الحجّاج الكرخي:</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3218 يحيى بن حسّان: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3219 يحيى بن الحسن: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3220 يحيى بن الحسين بن زيد:</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3221 يحيى بن الحسين العلوي:</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3222 يحيى الحضرمي:</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3223 يحيى بن خلف الوابشي:</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3224 يحيى بن زكريّا الترماشيري:</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3225 يحيى بن زكريّا بن شيبان: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3226 يحيى بن زيد بن العبّاس:</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3227 يحيى بن زيد بن علي:</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3228 يحيى بن سابور القائد:</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3229 يحيى بن سالم الفرّاء:</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3230 يحيى بن سعيد بن فروخ:</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3231 يحيى بن سعيد بن فيض:</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3232 يحيى بن سعيد الطائفي:</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3233 يحيى صاحب الديلم: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3234 يحيى الطويل:</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3235 يحيى بن عبد الحميد الحمّاني:</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3236 يحيى بن عبد الرحمن الأزرق:</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3237 يحيى بن عبد اللّه بن الحسن: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3238 يحيى بن عبد اللّه بن محمّد:</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3239 يحيى بن عبد اللّه بن معاوية: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3240 يحيى بن عبد الملك بن أبي عتبة: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3241 يحيى بن العلاء البجلي:</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3242 يحيى بن عقبة بن أبي العيزار:</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3243 يحيى بن العلوي:</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3244 يحيى بن عليم الكلبي:</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3245 يحيى بن عمران بن علي:</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3246 يحيى بن عمران يونسي:</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3247 يحيى بن القاسم الحذّاء:</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3248 يحيى اللحّام: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3249 يحيى بن محمّد بن أحمد:</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3250 يحيى بن محمّد بن عليم:</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3251 يحيى بن معمّر العطّار:</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3252 يحيى بن مقسم الكوفي:</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3253 يحيى بن وثّاب:</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3254 يحيى بن هاشم:</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3255 يحيى بن يحيى التميمي:</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3256 يحيى بن يحيى الحنفي:</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3257 يحيى بن يزيد:</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3258 يحيى بن يعقوب:</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3259 يزيد أبو خالد القمّاط:</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3260 يزيد أبو خالد الكناسي:</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3261 يزيد أخو شتيرة: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3262 يزيد بن إسحاق بن أبي السخف:</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3263 يزيد بن حمّاد الأنباري:</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3264 يزيد بن خليفة:</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3265 يزيد بن سليط الزيدي:</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3266 يزيد الصائغ:</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3267 يزيد بن فرقد الأسدي:</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3268 يزيد بن فرقد النهدي:</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3269 يزيد بن نويرة:</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3270 يعقوب أبو يوسف:</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3271 يعقوب الأحمر:</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3272 يعقوب بن إسحاق السكّيت:</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3273 يعقوب بن إلياس:</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3274 يعقوب بن داود:</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3275 يعقوب بن سالم الأحمر:</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3276 يعقوب السرّاج:</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3277 يعقوب بن شيبة:</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3278 يعقوب بن شعيب بن ميثم:</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3279 يعقوب بن عيثم:</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3280 يعقوب بن الفضل بن يعقوب:</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3281 يعقوب بن نعيم بن قرقارة:</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3282 يعقوب بن يزيد بن حمّاد:</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3283 يعقوب بن يقطين: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3284 يوسف:</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3285 يوسف بن إبراهيم:</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3286 يوسف بن أحمد بن إبراهيم:</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3287 يوسف بن أيّوب:</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3288 يوسف بن ثابت بن أبي سعدة:</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3289 يوسف بن الحارث:</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3290 يوسف بن الحارث الكمنداني:</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3291 يوسف بن حمّاد:</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3292 يوسف بن السخت:</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3293 يوسف الطاطري:</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3294 يوسف بن عقيل البجلي:</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3295 يوسف بن علي القطّان:</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3296 يوسف بن علي بن مطهر:</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3297 يوسف بن عمّار بن حيّان:</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3298 يوسف بن محمّد بن إبراهيم:</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3299 يوسف بن يعقوب:</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3300 يوسف بن يعقوب الجعفي:</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3301 يونس:</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3302 يونس بن بهمن:</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3303 يونس بن رباط البجلي:</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3304 يونس بن ظبيان:</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3305 يونس بن عبد الرحمن:</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3306 يونس بن عبد اللّه:</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3307 يونس بن علي القطّان:</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3308 يونس بن عمّار الصيرفي:</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3309 يونس بن يعقوب بن قيس:</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باب الكنى</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[باب ما صدر بأب]</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3310 أبو إبراهيم الموصلي:</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3311 أبو أحمد الأشجعي الكوفي:</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3312 أبو أحمد البصري:</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3313 أبو أحمد الجلودي:</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3314 أبو أحمد:</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3315 أبو الأحوص المصري:</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3316 أبو أحيحة:</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3317 أبو إدريس:</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3318 أبو أراكة البجلي:</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3319 أبو أسامة:</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3320 أبو إسحاق الثقفي:</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3321 أبو إسحاق البيعي:</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3322 أبو إسحاق صاحب اللؤلؤ:</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3323 أبو إسحاق الفقيه:</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3324 أبو إسحاق الكاتب:</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3325 أبو إسحاق الليثي:</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3326 أبو إسحاق المزني:</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3327 أبو إسحاق النحوي:</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3328 أبو إسحاق النهاوندي:</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3329 أبو إسحاق:</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3330 أبو إسحاق الأزدي:</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3331 أبو إسماعيل الأسدي:</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3332 أبو إسحاق الأشجعي:</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3333 أبو إسماعيل الأشجعي:</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3334 أبو إسماعيل البصري:</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3335 أبو إسماعيل السرّاج:</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3336 أبو إسماعيل الشعيري:</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3337 أبو إسماعيل الصائغ:</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3338 أبو إسماعيل الفرّاء:</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3339 أبو إسماعيل الفراضي:</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3340 أبو إسماعيل الكندي:</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3341 أبو إسماعيل الكوفي:</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3342 أبو إسماعيل النواء:</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3343 أبو الأسود بيّاع السابري:</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3344 أبو الأسود الدؤلي:</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3345 أبو الأسود الغمشاني:</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3346 أبو الأسود مولى ثقيف:</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3347 أبو الأشعث المزني:</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3348 أبو الأشهب النخعي:</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3349 أبو الأعز النخّاس:</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3350 أبو الأكراد الصائغ:</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3351 أبو أُمامة:</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3352 أبو أُميّة:</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3353 أبو أُميّة الأسدي:</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3354 أبو أيّوب الأنصاري:</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3355 أبو أيّوب البجلي:</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3356 أبو أيّوب الخزّاز:</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3357 أبو أيّوب الشاذكوني:</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3358 أبو أيّوب الصيرفي:</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3359 أبو بجير:</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3360 أبو البختري:</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3361 أبو البختري:</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3362 أبو بردة الأزدي:</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3363 أبو بردة:</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3364 أبو برزة:</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3365 أبو بريزة:</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3366 أبو برينة:</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3367 أبو بشر البجلي:</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3368 أبو بشر السرّاج:</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3369 أبو بشر العبدي:</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3370 أبو بشر العمي:</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3371 أبو بصير:</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3372 أبو بكر بن أبي سمّال:</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3373 أبو بكر البرناني:</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3374 أبو بكر البغدادي:</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3375 أبو بكر البغدادي:</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3376 أبو بكر التميمي:</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3377 أبو بكر الجعابي:</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3378 أبو بكر الحافظ البغدادي:</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3379 أبو أبو بكر بن حزم الأنصاري:</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3380 أبو بكر الحضرمي:</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3381 أبو بكر الرازي:</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3382 أبو بكر الشافعي:</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3383 أبو بكر صاحب المغازي:</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3384 أبو بكر الصنعاني:</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3385 أبو بكر بن علي بن أبي طالب عليه السلام:</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3386 أبو بكر القناني:</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3387 أبو بكر المخزومي:</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3388 أبو بكر المؤدّب:</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3389 أبو بكر الورّاق:</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3390 أبو تمّام:</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3391 أبو ثابت:</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3392 أبو ثمامة:</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3393 أبو الجارود:</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3394 أبو جبل:</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3395 أبو جحاف:</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3396 أبو جحيفة:</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3397 أبو جرير القمّي:</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3398 أبو الجعد:</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3399 أبو جعدة:</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3400 أبو جعفر الأحول:</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3401 أبو جعفر الأزدي:</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3402 أبو جعفر الأزرق:</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3403 أبو جعفر الأشعري:</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3404 أبو جعفر الأشعري القمّي:</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3405 أبو جعفر الأعرج الأشعري:</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3406 أبو جعفر الأودي الصوفي:</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3407 أبو جعفر الأهوازي:</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3408 أبو جعفر البجلي الخزّاز:</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3409 أبو جعفر البجلي الرازي:</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3410 أبو جعفر البرقي:</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3411 أبو جعفر البرمكي:</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3412 أبو جعفر البصري:</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3413 أبو جعفر البصري البغدادي:</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3414 أبو جعفر البغدادي:</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3415 أبو جعفر التلعكبري:</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3416 أبو جعفر الثقفي الطحّان:</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3417 أبو جعفر الجرجاني:</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3418 أبو جعفر الجريري:</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3419 أبو جعفر الحلبي:</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3420 أبو جعفر الحميري:</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3421 أبو جعفر الحيري:</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3422 أبو جعفر الخثعمي:</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3423 أبو جعفر الخثعمي الأشناني:</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3424 أبو جعفر الخزاعي:</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3425 أبو جعفر الرازي:</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3426 أبو جعفر الرازي الزينبي:</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3427 أبو جعفر الرّفاء:</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3428 أبو جعفر الرواسي:</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3429 أبو جعفر الزاهري:</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3430 أبو جعفر الزيّات:</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3431 أبو جعفر بن السرّاج:</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3432 أبو جعفر السكوني:</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3433 أبو جعفر السمّان الهمداني:</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3434 أبو جعفر شاه طاق:</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3435 أبو جعفر الشلمغاني:</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3436 أبو جعفر الصائغ:</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3437 أبو جعفر الصبيحي:</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3438 أبو جعفر الصيرفي:</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3439 أبو جعفر الصيقل:</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3440 أبو جعفر الطبري الآملي:</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3441 أبو جعفر الطبري الجبلي:</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3442 أبو جعفر الطبري الخاصّي:</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3443 أبو جعفر الطبري العامّي:</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3444 أبو جعفر الطوسي:</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3445 أبو جعفر العاصمي:</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3446 أبو جعفر العبرتائي:</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3447 أبو جعفر العطّار القمّي:</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3448 أبو جعفر العمري:</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3449 أبو جعفر بن العمري:</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3450 أبو جعفر العنبري البصري:</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3451 أبو جعفر القلانسي:</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3452 أبو جعفر القمّي:</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3453 أبو جعفر الكرخي:</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3454 أبو جعفر الكليني:</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3455 أبو جعفر المؤدّب القمّي:</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3456 أبو جعفر مولى السائب القمّي:</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3457 أبو جعفر مولى المنصور:</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3458 أبو جعفر الميثمي الأسدي:</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3459 أبو جعفر النهدي:</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3460 أبو جعفر الهمداني:</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3461 أبو جعفر اليشكري:</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3462 أبو جعفر اليقطيني:</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3463 أبو جميلة:</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3464 أبو جنادة الأعمى:</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3465 أبو الجوزاء:</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3466 أبو الجوشاء:</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3467 أبو الجهم بن أعين:</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3468 أبو جهم الكوفي:</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3469 أبو الجيش:</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3470 أبو حاتم:</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3471 أبو حاتم الرازي:</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3472 أبو حازم الأحمسي:</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3473 أبو حازم النيسابوري:</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3474 أبو حامد المراغي:</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3475 أبو حبيب الأسدي:</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3476 أبو حبيب النباجي:</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3477 أبو حجيّة:</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3478 أبو حذيفة الكاهلي الخراساني:</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3479 أبو الحارث:</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3480 أبو الحسن الأبلي:</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3481 أبو الحسن بن أبي القاسم:</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3482 أبو الحسن بن أحمد بن علي:</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3483 أبو الحسن الأرزني:</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3484 أبو الحسن الأسدي:</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3485 أبو الحسن الأشعري:</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3486 أبو الحسن الجندي:</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3487 أبو الحسن بن حمّاد:</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3488 أبو الحسن بن الحصين:</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3489 أبو الحسن السورائي البغدادي:</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3490 أبو الحسن بن داود:</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3491 أبو الحسن الطبري الآملي:</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3492 أبو الحسن الكوفي:</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3493 أبو الحسن الليثي:</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3494 أبو الحسن المدائني:</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3495 أبو الحسن المكفوف:</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3496 أبو الحسن المنصوري:</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3497 أبو الحسن الموصلي:</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3498 أبو الحسن الميموني:</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3499 أبو الحسن النخعي:</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3500 أبو الحسين بن أبي جعفر النسّابة:</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3501 أبو الحسين بن أبي طاهر الطبري:</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3502 و 3503 أبو الحسين الأسدي و أبو الحسين الأشعري:</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3504 أبو الحسين الجرجاني:</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3505 أبو الحسين بن الحصين:</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3506 أبو الحسين الحمدوني السوسنجردي:</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3507 أبو الحسين العلوي:</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3508 أبو الحسين بن علي الخواتيمي:</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3509 أبو الحسين القاضي النصيبي:</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3510 أبو الحسين بن معمّر الكوفي:</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3511 أبو الحسين الملبدي:</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3512 أبو أبو الحسين بن المهلوس:</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3513 أبو الحسين النخعي:</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3514 أبو الحسين بن هلال:</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3515 أبو الحصين الأسدي:</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3516 أبو الحصين بن الحصين الحصيني:</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3517 أبو حفص الثوري:</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3518 أبو حفص الرماني:</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3519 أبو الحكم:</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3520 أبو حكيم الجمحي:</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3521 أبو حكيم الدهني:</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3522 أبو حمّاد:</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3523 أبو حمزة الثمالي:</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3524 أبو حنيفة:</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3525 أبو حنيفة:</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3526 أبو حيّان:</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3527 أبو حيّة:</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3528 أبو خالد بن عمرو:</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3529 أبو خالد القمّاط:</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3530 أبو خالد الكابلي:</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3531 أبو خدّاش:</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3532 أبو خديج:</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3533 أبو خديجة:</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3534 أبو الخزرج:</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3535 أبو الخطّاب:</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3536 أبو الخطّاب:</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3537 أبو خلّاد:</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3538 أبو الخير:</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3539 أبو الخير الموصلي:</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3540 أبو داود السبيعي:</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3541 أبو داود المسترق:</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3542 أبو دجانة:</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3543 أبو دلف الكاتب:</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3544 أبو الدنيا المعمّر:</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3545 أبو ذر(رحمه اللّه):</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3546 أبو رافع:</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3547 أبو راكة البجلي:</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3548 أبو الربيع:</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3549 أبو الربيع الأقطع الهلالي:</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3550 أبو الربيع الشامي:</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3551 أبو الربيع القزّاز:</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3552 أبو رجاء:</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3553 أبو الرّضا:</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3554 أبو رفاعة:</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3555 أبو رويم الأنصاري:</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3556 أبو رويم:</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3557 أبو زكريّا الأعور:</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3558 أبو زياد النهدي:</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3559 أبو زيد:</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3560 أبو ساسان:</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3561 أبو سالم:</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3562 أبو سعيد:</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3563 أبو سعيد الآدمي:</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3564 أبو سعيد البكري:</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3565 أبو سعيد الخدري:</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3566 أبو سعيد السكري:</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3567 أبو سعيد عقيصان:</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3568 أبو سعيد القمّاط:</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3569 أبو سعيد المكاري:</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3570 أبو السفاتج:</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3571 أبو السفّاح البجلي:</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3572 أبو سليمان الحمّار:</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3573 أبو سمرة بن ذويب:</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3574 أبو السمهري:</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3575 أبو سمينة:</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3576 أبو سنان الأنصاري:</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3577 أبو سهل:</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3578 أبو سيّار:</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3579 أبو شبل بيّاع الوشي:</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3580 أبو شعبة الحلبي:</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3581 أبو شعيب المحاملي:</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3582 أبو صادق:</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3583 أبو صالح الكشّي:</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3584 أبو الصبّاح الكناني:</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3585 أبو الصبّاح:</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3586 أبو صدقة:</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3587 أبو الصلاح:</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3588 أبو الصلت الخراساني:</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3589 أبو ضمرة المدني:</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3590 أبو طالب الأزدي:</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3591 أبو طالب الأنباري:</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3592 أبو طالب السمرقندي:</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3593 أبو طالب بن عزور:</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3594 أبو طالب القمّي:</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3595 أبو طاهر بن حمزة بن اليسع:</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3596 أبو طاهر الزراري:</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3597 أبو الطفيل:</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3598 أبو الطيّب الرازي:</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3599 أبو ظبيان:</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3600 أبو ظبيان:</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3601 أبو عامر بن جناح:</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3602 أبو العباس البقباق:</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3603 أبو العباس الجوّاني:</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3604 أبو العبّاس الحميري:</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3605 أبو العبّاس السيرافي:</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3606 أبو العبّاس الضرير المفسّر:</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3607 أبو العبّاس الطرناني:</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3608 أبو العبّاس الكوفي:</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3609 أبو العبّاس الكوفي:</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3610 أبو العبّاس الكوفي الجواني:</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3611 أبو العبّاس النجاشي:</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3612 أبو العبّاس بن نوح:</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3613 أبو العباس النحوي:</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3614 أبو عبد الرحمن الأعرج:</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3615 أبو عبد الرحمن:</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3616 أبو عبد الرحمن الحذّاء:</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3617 أبو عبد الرحمن الكندي:</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3618 أبو عبد اللّه الأشعري:</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3619 أبو عبد اللّه الباقطاني:</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3620 أبو عبد اللّه البجلي:</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3621 أبو عبد اللّه البرقي:</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3622 أبو عبد اللّه البزوفري:</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3623 أبو عبد اللّه البوشنجي:</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3624 أبو عبد اللّه بن ثابت:</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3625 أبو عبد اللّه الجاموراني:</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3626 أبو عبد اللّه الجدلي:</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3627 أبو عبد اللّه الجرجاني:</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3628 أبو عبد اللّه الجنيدي:</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3629 أبو عبد اللّه الحميري:</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3630 أبو عبد اللّه الخزّاز:</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3631 أبو عبد اللّه الدوريستي:</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3632 أبو الرازي:</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3633 أبو عبد اللّه بن سورة:</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3634 أبو عبد اللّه السيّاري:</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3635 أبو عبد اللّه الشاذاني:</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3636 أبو عبد اللّه بن شاذان القزويني:</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3637 أبو عبد اللّه:</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3638 أبو عبد اللّه الصفواني:</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3639 أبو عبد اللّه العاصمي:</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3640 أبو عبد اللّه العمركي:</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3641 أبو عبد اللّه الفرّاء:</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3642 أبو عبد اللّه بن فروخ:</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3643 أبو عبد اللّه الفزاري:</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3644 أبو عبد اللّه القزويني:</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3645 أبو عبد اللّه الكندي البغدادي:</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3646 أبو عبد اللّه الكندي العلّاف:</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3647 أبو عبد اللّه اللاحق:</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3648 أبو عبد اللّه بن محمّد الكاتب:</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3649 أبو عبد اللّه المؤمن:</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3650 أبو عبد اللّه المغازي:</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3651 أبو عبد اللّه النحوي الأديب:</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3652 أبو عبد اللّه النعماني الكاتب:</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3653 أبو عبد اللّه بن الوجناء:</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3654 أبو عبد اللّه بن هارون:</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3655 أبو عبيدة الحذّاء:</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3656 أبو عتاب:</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3657 أبو عثمان الأحول:</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3658 أبو عثمان المازني:</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3659 أبو عدي:</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3660 أبو العلاء الخفّاف:</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3661 أبو العلاء الشيباني الكوفي:</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3662 أبو علي الأراجني:</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3663 أبو علي الأشعري:</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3664 أبو علي البزوفري:</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3665 أبو علي الخراساني:</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3666 أبو علي الخزاز:</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3667 أبو علي بن راشد:</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3668 أبو علي بن شاذان:</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3669 أبو علي صاحب الأنماط:</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3670 أبو علي صاحب الكلل:</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3671 أبو علي:</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3672 أبو علي الصائغ:</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3673 أبو علي الصولي:</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3674 أبو علي العبسي:</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3675 أبو علي العلوي:</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3676 أبو علي القطّان:</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3677 أبو علي الكمنداني:</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3678 أبو علي:</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3679 أبو علي المحمودي:</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3680 أبو علي النهاوندي:</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3681 أبو علي النيسابوري:</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3682 أبو علي الهاشمي:</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3683 أبو علي بن همّام:</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3684 أبو عمارة الجهني:</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3685 أبو عمارة الحارثي:</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3686 أبو عمارة العجلي:</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3687 أبو عمرو الأنصاري:</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3688 أبو عمرو:</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3689 أبو عمرو الأسدي الغاضري:</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3690 أبو عمرو بن عبد البر:</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3691 أبو عمرو الكلابي العامري:</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3692 أبو عمرو العبسي:</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3693 أبو عمرو العمري:</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3694 أبو عمرو الفارسي:</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3695 أبو عمرو القزويني:</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3696 أبو عمرو الكشّي:</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3697 أبو عمران الأرمني:</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3698 أبو عمرة الأنصاري:</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3699 أبو عمرة:</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3700 أبو عون البخاري:</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3701 أبو عون الأبرش:</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3702 أبو عيسى:</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3703 أبو عيينة:</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3704 أبو غالب الزراري:</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3705 أبو غزارة المكّي:</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3706 أبو غسّان:</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3707 أبو الغمر:</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3708 أبو غياث السلمي:</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3709 أبو فاختة:</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3710 أبو الفتح:</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3711 أبو الفتوح الخزاعي:</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3712 أبو فراس الفرزدق:</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3713 أبو الفرج الأصفهاني:</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3714 أبو الفرج بن النديم:</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3715 أبو الفرج القزويني:</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3716 أبو الفرج القناني:</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3717 أبو فضالة:</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3718 أبو الفضائل:</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3719 أبو الفضل البراوستاني:</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3720 أبو الفضل التيمي:</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3721 أبو الفضل الثقفي:</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3722 أبو الفضل الجعفي:</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3723 أبو الفضل الحنّاط:</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3724 أبو الفضل الحنفي:</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3725 أبو الفضل الخراساني:</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3726 أبو الفضل الخولاني:</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3727 أبو الفضل الساباطي:</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3728 أبو الفضل السمرقندي:</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3729 أبو الفضل الصابوني:</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3730 أبو الفضل الصيرفي:</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3731 أبو الفضل العنزي:</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3732 أبو الفضل القندي:</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3733 أبو الفضل الكفرثوثي:</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3734 أبو الفضل الناشري:</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3735 أبو الفضل الورّاق:</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3736 أبو القاسم بن أبي الطيّب:</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3737 أبو القاسم الأشعري القمّي:</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3738 أبو القاسم البجلي:</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3739 أبو القاسم البلخي:</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3740 أبو القاسم الزبيدي:</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3741 أبو القاسم السكوني:</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3742 أبو القاسم بن سهل:</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3743 أبو القاسم الكوفي:</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3744 أبو القاسم المغربي:</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3745 أبو القاسم الموصلي:</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3746 أبو القاسم النحوي:</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3747 أبو القاسم النقّار:</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3748 أبو القاسم النهدي:</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3749 أبو قتادة:القمّي:</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3750 أبو القلوص:</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3751 أبو القيراط:</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3752 أبو كريبة الأزدي:</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3753 أبو كهمس:</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3754 أبو ليلى بن عمرو:</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3755 أبو ليلى:</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3756 أبو مالك الجهني:</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3757 أبو مالك الحضرمي:</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3758 أبو مالك العنزي:</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3759 أبو ماوية بن و هب:</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3760 أبو المثنّى:</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3761 أبو المحتمل:</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3762 أبو المحجل العامري:</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3763 أبو محمّد الأزدي:</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3764 أبو محمّد الأسدي:</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3765 أبو محمّد الأسدي:</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3766 أبو محمّد الأسود:</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3767 أبو محمّد الاخطروش:</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3768 أبو محمّد الأنصاري:</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3769 أبو محمّد البارقي:</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3770 أبو محمّد البجلي:</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3771 أبو محمّد البجلي الوشّاء:</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3772 أبو محمّد البراوستاني:</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3773 أبو محمّد التميمي الأسدي:</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3774 أبو محمّد التيملي الكوفي:</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3775 أبو محمّد الثقفي:</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3776 أبو محمّد الحجّال:</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3777 أبو الحذّاء الدعلجي:</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3778 أبو محمّد الحضرمي:</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3779 أبو محمّد الخزّاز:</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3780 أبو محمّد الخزاعي:</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3781 أبو محمّد بن خلّاد الكرخي:</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3782 أبو محمّد الدعلجي:</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3783 أبو محمّد الديباجي:</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3784 أبو محمّد الزبيري:</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3785 أبو محمّد بن طلحة:</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3786 أبو محمّد العلوي:</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3787 أبو محمّد العلوي:</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3788 أبو محمّد الفحّام:</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3789 أبو محمّد الفزاري:</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3790 أبو محمّد القمّاص:</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3791 أبو محمّد القمّي:</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3792 أبو محمّد الكاتب:</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3793 أبو محمّد الكاهلي:</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3794 أبو محمّد الكشّي:</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3795 أبو محمّد الكوفي:</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3796 أبو محمّد المحمّدي:</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3797 أبو محمّد مولى أبي أيّوب المكّي:</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3798 أبو محمّد النوبختي:</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3799 أبو محمّد النوفلي:</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3800 أبو محمّد النيسابوري:</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3801 أبو محمّد الوابشي:</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3802 أبو محمّد الواسطي:</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3803 أبو محمّد الوجناء:</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3804 أبو محمّد الورّاق:</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3805 أبو محمّد بن هارون:</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3806 أبو مخلد السرّاج:</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3807 أبو مخنف:</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3808 أبو مريم الأنصاري:</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3809 أبو المستهل:</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3810 أبو مسروق:</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3811 أبو مسعود الأنصاري:</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3812 أبو مسعود الطائي:</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3813 أبو مسلم:</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3814 أبو مسور:</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3815 أبو مصعب الزيدي:</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3816 أبو المضارب:</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3817 أبو المظفّر النعيمي:</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3818 أبو معاوية البجلي:</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3819 أبو معمّر الهلالي:</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3820 أبو المغراء:</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3821 أبو المغيرة:</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3822 أبو المفضّل الشيباني:</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3823 أبو المقدام:</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3824 أبو المنذر العبدي:</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3825 أبو المنذر الكندي:</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3826 أبو المنذر الناسب:</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3827 أبو المنذر النجّار:</w:t>
        </w:r>
        <w:r>
          <w:tab/>
        </w:r>
        <w:r>
          <w:fldChar w:fldCharType="begin"/>
        </w:r>
        <w:r>
          <w:instrText xml:space="preserve">PAGEREF 632 \h</w:instrText>
        </w:r>
        <w:r>
          <w:fldChar w:fldCharType="end"/>
        </w:r>
      </w:hyperlink>
    </w:p>
    <w:p>
      <w:pPr>
        <w:tabs>
          <w:tab w:val="right" w:leader="dot" w:pos="9062"/>
        </w:tabs>
        <w:ind w:left="660"/>
      </w:pPr>
      <w:hyperlink w:anchor="_Toc633" w:history="1">
        <w:r>
          <w:rPr>
            <w:rFonts w:ascii="IRNazanin" w:hAnsi="IRNazanin" w:eastAsia="IRNazanin" w:cs="IRNazanin"/>
            <w:color w:val="111111"/>
            <w:sz w:val="22"/>
            <w:szCs w:val="22"/>
            <w:b w:val="0"/>
            <w:bCs w:val="0"/>
            <w:i w:val="0"/>
            <w:iCs w:val="0"/>
          </w:rPr>
          <w:t>3828 أبو منصور البادراي:</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3829 أبو منصور الصرام:</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3830 أبو موسى الأشعري:</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3831 أبو موسى البنّاء:</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3832 أبو موسى الصيقل:</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3833 أبو موسى الضرير البجلي:</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3834 أبو موسى المجاشعي:</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3835 أبو ميسرة الكوفي:</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3836 أبو ناب الدغشي:</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3837 أبو ناشرة:</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3838 أبو نجيد:</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3839 أبو نصر الأسدي:</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3840 أبو نصر بن الريان:</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3841 أبو نصر بن يحيى الفقيه:</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3842 أبو نصر بن يوسف:</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3843 أبو النضر العيّاشي:</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3844 أبو نعيم الأصفهاني:</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3845 أبو نعيم البصري الهذلي:</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3846 أبو نعيم الهمداني:</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347 أبو نؤاس الشاعر:</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3848 أبو الورد:</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3849 أبو ولاّد:</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3850 أبو الوليد الأزدي:</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3851 أبو الوليد الصيقل:</w:t>
        </w:r>
        <w:r>
          <w:tab/>
        </w:r>
        <w:r>
          <w:fldChar w:fldCharType="begin"/>
        </w:r>
        <w:r>
          <w:instrText xml:space="preserve">PAGEREF 656 \h</w:instrText>
        </w:r>
        <w:r>
          <w:fldChar w:fldCharType="end"/>
        </w:r>
      </w:hyperlink>
    </w:p>
    <w:p>
      <w:pPr>
        <w:tabs>
          <w:tab w:val="right" w:leader="dot" w:pos="9062"/>
        </w:tabs>
        <w:ind w:left="660"/>
      </w:pPr>
      <w:hyperlink w:anchor="_Toc657" w:history="1">
        <w:r>
          <w:rPr>
            <w:rFonts w:ascii="IRNazanin" w:hAnsi="IRNazanin" w:eastAsia="IRNazanin" w:cs="IRNazanin"/>
            <w:color w:val="111111"/>
            <w:sz w:val="22"/>
            <w:szCs w:val="22"/>
            <w:b w:val="0"/>
            <w:bCs w:val="0"/>
            <w:i w:val="0"/>
            <w:iCs w:val="0"/>
          </w:rPr>
          <w:t>3852 أبو الوليد العبدي:</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3853 أبو الوليد القيسي:</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3854 أبو الوليد الكوفي:</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3855 أبو الوليد المحاربي:</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3856 أبو و هب:</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3857 أبو هارون السنجي:</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3858 أبو هارون:</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3859 أبو هارون المكفوف:</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3860 أبو هاشم الجعفري:</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3861 أبو هاشم الموسوي العلوي:</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3862 أبو الهذيل:</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3863 أبو هريرة البزّاز:</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3864 أبو هريرة العامّي المشهور:</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3865 أبو هريرة العجلي:</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3866 أبو هفان العبدي:</w:t>
        </w:r>
        <w:r>
          <w:tab/>
        </w:r>
        <w:r>
          <w:fldChar w:fldCharType="begin"/>
        </w:r>
        <w:r>
          <w:instrText xml:space="preserve">PAGEREF 671 \h</w:instrText>
        </w:r>
        <w:r>
          <w:fldChar w:fldCharType="end"/>
        </w:r>
      </w:hyperlink>
    </w:p>
    <w:p>
      <w:pPr>
        <w:tabs>
          <w:tab w:val="right" w:leader="dot" w:pos="9062"/>
        </w:tabs>
        <w:ind w:left="660"/>
      </w:pPr>
      <w:hyperlink w:anchor="_Toc672" w:history="1">
        <w:r>
          <w:rPr>
            <w:rFonts w:ascii="IRNazanin" w:hAnsi="IRNazanin" w:eastAsia="IRNazanin" w:cs="IRNazanin"/>
            <w:color w:val="111111"/>
            <w:sz w:val="22"/>
            <w:szCs w:val="22"/>
            <w:b w:val="0"/>
            <w:bCs w:val="0"/>
            <w:i w:val="0"/>
            <w:iCs w:val="0"/>
          </w:rPr>
          <w:t>3867 أبو همّام:</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3868 أبو الهيثم بن التيهان:</w:t>
        </w:r>
        <w:r>
          <w:tab/>
        </w:r>
        <w:r>
          <w:fldChar w:fldCharType="begin"/>
        </w:r>
        <w:r>
          <w:instrText xml:space="preserve">PAGEREF 673 \h</w:instrText>
        </w:r>
        <w:r>
          <w:fldChar w:fldCharType="end"/>
        </w:r>
      </w:hyperlink>
    </w:p>
    <w:p>
      <w:pPr>
        <w:tabs>
          <w:tab w:val="right" w:leader="dot" w:pos="9062"/>
        </w:tabs>
        <w:ind w:left="660"/>
      </w:pPr>
      <w:hyperlink w:anchor="_Toc674" w:history="1">
        <w:r>
          <w:rPr>
            <w:rFonts w:ascii="IRNazanin" w:hAnsi="IRNazanin" w:eastAsia="IRNazanin" w:cs="IRNazanin"/>
            <w:color w:val="111111"/>
            <w:sz w:val="22"/>
            <w:szCs w:val="22"/>
            <w:b w:val="0"/>
            <w:bCs w:val="0"/>
            <w:i w:val="0"/>
            <w:iCs w:val="0"/>
          </w:rPr>
          <w:t>3869 أبو الهيثم:</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3870 أبو يحيى الجرجاني:</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3871 أبو يحيى:</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3872 أبو يحيى الحنّاط:</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3873 أبو يحيى الصنعاني:</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3874 أبو يحيى المكفوف:</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3875 أبو يحيى الموصلي:</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3876 أبو يحيى الواسطي:</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3877 أبو يزيد:</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3878 أبو يسر الأنصاري:</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3879 أبو يسر بن عمرو الأنصاري:</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3880 أبو اليسع:</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3881 أبو يعقوب الأحمر:</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3882 أبو يعقوب البجلي:</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3883 أبو يعقوب البصري:</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3884 أبو يعقوب الجعفي:</w:t>
        </w:r>
        <w:r>
          <w:tab/>
        </w:r>
        <w:r>
          <w:fldChar w:fldCharType="begin"/>
        </w:r>
        <w:r>
          <w:instrText xml:space="preserve">PAGEREF 689 \h</w:instrText>
        </w:r>
        <w:r>
          <w:fldChar w:fldCharType="end"/>
        </w:r>
      </w:hyperlink>
    </w:p>
    <w:p>
      <w:pPr>
        <w:tabs>
          <w:tab w:val="right" w:leader="dot" w:pos="9062"/>
        </w:tabs>
        <w:ind w:left="660"/>
      </w:pPr>
      <w:hyperlink w:anchor="_Toc690" w:history="1">
        <w:r>
          <w:rPr>
            <w:rFonts w:ascii="IRNazanin" w:hAnsi="IRNazanin" w:eastAsia="IRNazanin" w:cs="IRNazanin"/>
            <w:color w:val="111111"/>
            <w:sz w:val="22"/>
            <w:szCs w:val="22"/>
            <w:b w:val="0"/>
            <w:bCs w:val="0"/>
            <w:i w:val="0"/>
            <w:iCs w:val="0"/>
          </w:rPr>
          <w:t>3885 أبو يعقوب الصيرفي:</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3886 أبو يعقوب الطائي:</w:t>
        </w:r>
        <w:r>
          <w:tab/>
        </w:r>
        <w:r>
          <w:fldChar w:fldCharType="begin"/>
        </w:r>
        <w:r>
          <w:instrText xml:space="preserve">PAGEREF 691 \h</w:instrText>
        </w:r>
        <w:r>
          <w:fldChar w:fldCharType="end"/>
        </w:r>
      </w:hyperlink>
    </w:p>
    <w:p>
      <w:pPr>
        <w:tabs>
          <w:tab w:val="right" w:leader="dot" w:pos="9062"/>
        </w:tabs>
        <w:ind w:left="660"/>
      </w:pPr>
      <w:hyperlink w:anchor="_Toc692" w:history="1">
        <w:r>
          <w:rPr>
            <w:rFonts w:ascii="IRNazanin" w:hAnsi="IRNazanin" w:eastAsia="IRNazanin" w:cs="IRNazanin"/>
            <w:color w:val="111111"/>
            <w:sz w:val="22"/>
            <w:szCs w:val="22"/>
            <w:b w:val="0"/>
            <w:bCs w:val="0"/>
            <w:i w:val="0"/>
            <w:iCs w:val="0"/>
          </w:rPr>
          <w:t>3887 أبو يعقوب المقرئ:</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3888 أبو يعقوب النجاشي:</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3889 أبو يعلى:</w:t>
        </w:r>
        <w:r>
          <w:tab/>
        </w:r>
        <w:r>
          <w:fldChar w:fldCharType="begin"/>
        </w:r>
        <w:r>
          <w:instrText xml:space="preserve">PAGEREF 694 \h</w:instrText>
        </w:r>
        <w:r>
          <w:fldChar w:fldCharType="end"/>
        </w:r>
      </w:hyperlink>
    </w:p>
    <w:p>
      <w:pPr>
        <w:tabs>
          <w:tab w:val="right" w:leader="dot" w:pos="9062"/>
        </w:tabs>
        <w:ind w:left="660"/>
      </w:pPr>
      <w:hyperlink w:anchor="_Toc695" w:history="1">
        <w:r>
          <w:rPr>
            <w:rFonts w:ascii="IRNazanin" w:hAnsi="IRNazanin" w:eastAsia="IRNazanin" w:cs="IRNazanin"/>
            <w:color w:val="111111"/>
            <w:sz w:val="22"/>
            <w:szCs w:val="22"/>
            <w:b w:val="0"/>
            <w:bCs w:val="0"/>
            <w:i w:val="0"/>
            <w:iCs w:val="0"/>
          </w:rPr>
          <w:t>3890 أبو يعلى الجعفري:</w:t>
        </w:r>
        <w:r>
          <w:tab/>
        </w:r>
        <w:r>
          <w:fldChar w:fldCharType="begin"/>
        </w:r>
        <w:r>
          <w:instrText xml:space="preserve">PAGEREF 695 \h</w:instrText>
        </w:r>
        <w:r>
          <w:fldChar w:fldCharType="end"/>
        </w:r>
      </w:hyperlink>
    </w:p>
    <w:p>
      <w:pPr>
        <w:tabs>
          <w:tab w:val="right" w:leader="dot" w:pos="9062"/>
        </w:tabs>
        <w:ind w:left="660"/>
      </w:pPr>
      <w:hyperlink w:anchor="_Toc696" w:history="1">
        <w:r>
          <w:rPr>
            <w:rFonts w:ascii="IRNazanin" w:hAnsi="IRNazanin" w:eastAsia="IRNazanin" w:cs="IRNazanin"/>
            <w:color w:val="111111"/>
            <w:sz w:val="22"/>
            <w:szCs w:val="22"/>
            <w:b w:val="0"/>
            <w:bCs w:val="0"/>
            <w:i w:val="0"/>
            <w:iCs w:val="0"/>
          </w:rPr>
          <w:t>3891 أبو يعلى الديلمي:</w:t>
        </w:r>
        <w:r>
          <w:tab/>
        </w:r>
        <w:r>
          <w:fldChar w:fldCharType="begin"/>
        </w:r>
        <w:r>
          <w:instrText xml:space="preserve">PAGEREF 696 \h</w:instrText>
        </w:r>
        <w:r>
          <w:fldChar w:fldCharType="end"/>
        </w:r>
      </w:hyperlink>
    </w:p>
    <w:p>
      <w:pPr>
        <w:tabs>
          <w:tab w:val="right" w:leader="dot" w:pos="9062"/>
        </w:tabs>
        <w:ind w:left="660"/>
      </w:pPr>
      <w:hyperlink w:anchor="_Toc697" w:history="1">
        <w:r>
          <w:rPr>
            <w:rFonts w:ascii="IRNazanin" w:hAnsi="IRNazanin" w:eastAsia="IRNazanin" w:cs="IRNazanin"/>
            <w:color w:val="111111"/>
            <w:sz w:val="22"/>
            <w:szCs w:val="22"/>
            <w:b w:val="0"/>
            <w:bCs w:val="0"/>
            <w:i w:val="0"/>
            <w:iCs w:val="0"/>
          </w:rPr>
          <w:t>3892 أبو يعلى العبّاسي:</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3893 أبو يعلى القمّي:</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3894 أبو اليقظان الأسدي:</w:t>
        </w:r>
        <w:r>
          <w:tab/>
        </w:r>
        <w:r>
          <w:fldChar w:fldCharType="begin"/>
        </w:r>
        <w:r>
          <w:instrText xml:space="preserve">PAGEREF 699 \h</w:instrText>
        </w:r>
        <w:r>
          <w:fldChar w:fldCharType="end"/>
        </w:r>
      </w:hyperlink>
    </w:p>
    <w:p>
      <w:pPr>
        <w:tabs>
          <w:tab w:val="right" w:leader="dot" w:pos="9062"/>
        </w:tabs>
        <w:ind w:left="660"/>
      </w:pPr>
      <w:hyperlink w:anchor="_Toc700" w:history="1">
        <w:r>
          <w:rPr>
            <w:rFonts w:ascii="IRNazanin" w:hAnsi="IRNazanin" w:eastAsia="IRNazanin" w:cs="IRNazanin"/>
            <w:color w:val="111111"/>
            <w:sz w:val="22"/>
            <w:szCs w:val="22"/>
            <w:b w:val="0"/>
            <w:bCs w:val="0"/>
            <w:i w:val="0"/>
            <w:iCs w:val="0"/>
          </w:rPr>
          <w:t>3895 أبو اليقظان البكري:</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3896 أبو اليقظان الساباطي:</w:t>
        </w:r>
        <w:r>
          <w:tab/>
        </w:r>
        <w:r>
          <w:fldChar w:fldCharType="begin"/>
        </w:r>
        <w:r>
          <w:instrText xml:space="preserve">PAGEREF 701 \h</w:instrText>
        </w:r>
        <w:r>
          <w:fldChar w:fldCharType="end"/>
        </w:r>
      </w:hyperlink>
    </w:p>
    <w:p>
      <w:pPr>
        <w:tabs>
          <w:tab w:val="right" w:leader="dot" w:pos="9062"/>
        </w:tabs>
        <w:ind w:left="660"/>
      </w:pPr>
      <w:hyperlink w:anchor="_Toc702" w:history="1">
        <w:r>
          <w:rPr>
            <w:rFonts w:ascii="IRNazanin" w:hAnsi="IRNazanin" w:eastAsia="IRNazanin" w:cs="IRNazanin"/>
            <w:color w:val="111111"/>
            <w:sz w:val="22"/>
            <w:szCs w:val="22"/>
            <w:b w:val="0"/>
            <w:bCs w:val="0"/>
            <w:i w:val="0"/>
            <w:iCs w:val="0"/>
          </w:rPr>
          <w:t>3897 أبو اليقظان الهمداني:</w:t>
        </w:r>
        <w:r>
          <w:tab/>
        </w:r>
        <w:r>
          <w:fldChar w:fldCharType="begin"/>
        </w:r>
        <w:r>
          <w:instrText xml:space="preserve">PAGEREF 702 \h</w:instrText>
        </w:r>
        <w:r>
          <w:fldChar w:fldCharType="end"/>
        </w:r>
      </w:hyperlink>
    </w:p>
    <w:p>
      <w:pPr>
        <w:tabs>
          <w:tab w:val="right" w:leader="dot" w:pos="9062"/>
        </w:tabs>
        <w:ind w:left="660"/>
      </w:pPr>
      <w:hyperlink w:anchor="_Toc703" w:history="1">
        <w:r>
          <w:rPr>
            <w:rFonts w:ascii="IRNazanin" w:hAnsi="IRNazanin" w:eastAsia="IRNazanin" w:cs="IRNazanin"/>
            <w:color w:val="111111"/>
            <w:sz w:val="22"/>
            <w:szCs w:val="22"/>
            <w:b w:val="0"/>
            <w:bCs w:val="0"/>
            <w:i w:val="0"/>
            <w:iCs w:val="0"/>
          </w:rPr>
          <w:t>3898 أبو يوسف:</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3899 أبو يوسف الأنباري:</w:t>
        </w:r>
        <w:r>
          <w:tab/>
        </w:r>
        <w:r>
          <w:fldChar w:fldCharType="begin"/>
        </w:r>
        <w:r>
          <w:instrText xml:space="preserve">PAGEREF 704 \h</w:instrText>
        </w:r>
        <w:r>
          <w:fldChar w:fldCharType="end"/>
        </w:r>
      </w:hyperlink>
    </w:p>
    <w:p>
      <w:pPr>
        <w:tabs>
          <w:tab w:val="right" w:leader="dot" w:pos="9062"/>
        </w:tabs>
        <w:ind w:left="660"/>
      </w:pPr>
      <w:hyperlink w:anchor="_Toc705" w:history="1">
        <w:r>
          <w:rPr>
            <w:rFonts w:ascii="IRNazanin" w:hAnsi="IRNazanin" w:eastAsia="IRNazanin" w:cs="IRNazanin"/>
            <w:color w:val="111111"/>
            <w:sz w:val="22"/>
            <w:szCs w:val="22"/>
            <w:b w:val="0"/>
            <w:bCs w:val="0"/>
            <w:i w:val="0"/>
            <w:iCs w:val="0"/>
          </w:rPr>
          <w:t>3900 أبو يوسف:</w:t>
        </w:r>
        <w:r>
          <w:tab/>
        </w:r>
        <w:r>
          <w:fldChar w:fldCharType="begin"/>
        </w:r>
        <w:r>
          <w:instrText xml:space="preserve">PAGEREF 705 \h</w:instrText>
        </w:r>
        <w:r>
          <w:fldChar w:fldCharType="end"/>
        </w:r>
      </w:hyperlink>
    </w:p>
    <w:p>
      <w:pPr>
        <w:tabs>
          <w:tab w:val="right" w:leader="dot" w:pos="9062"/>
        </w:tabs>
        <w:ind w:left="660"/>
      </w:pPr>
      <w:hyperlink w:anchor="_Toc706" w:history="1">
        <w:r>
          <w:rPr>
            <w:rFonts w:ascii="IRNazanin" w:hAnsi="IRNazanin" w:eastAsia="IRNazanin" w:cs="IRNazanin"/>
            <w:color w:val="111111"/>
            <w:sz w:val="22"/>
            <w:szCs w:val="22"/>
            <w:b w:val="0"/>
            <w:bCs w:val="0"/>
            <w:i w:val="0"/>
            <w:iCs w:val="0"/>
          </w:rPr>
          <w:t>3901 أبو يونس:</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باب ما صدر بابن</w:t>
        </w:r>
        <w:r>
          <w:tab/>
        </w:r>
        <w:r>
          <w:fldChar w:fldCharType="begin"/>
        </w:r>
        <w:r>
          <w:instrText xml:space="preserve">PAGEREF 707 \h</w:instrText>
        </w:r>
        <w:r>
          <w:fldChar w:fldCharType="end"/>
        </w:r>
      </w:hyperlink>
    </w:p>
    <w:p>
      <w:pPr>
        <w:tabs>
          <w:tab w:val="right" w:leader="dot" w:pos="9062"/>
        </w:tabs>
        <w:ind w:left="660"/>
      </w:pPr>
      <w:hyperlink w:anchor="_Toc708" w:history="1">
        <w:r>
          <w:rPr>
            <w:rFonts w:ascii="IRNazanin" w:hAnsi="IRNazanin" w:eastAsia="IRNazanin" w:cs="IRNazanin"/>
            <w:color w:val="111111"/>
            <w:sz w:val="22"/>
            <w:szCs w:val="22"/>
            <w:b w:val="0"/>
            <w:bCs w:val="0"/>
            <w:i w:val="0"/>
            <w:iCs w:val="0"/>
          </w:rPr>
          <w:t>3902 ابن أبي إلياس:</w:t>
        </w:r>
        <w:r>
          <w:tab/>
        </w:r>
        <w:r>
          <w:fldChar w:fldCharType="begin"/>
        </w:r>
        <w:r>
          <w:instrText xml:space="preserve">PAGEREF 708 \h</w:instrText>
        </w:r>
        <w:r>
          <w:fldChar w:fldCharType="end"/>
        </w:r>
      </w:hyperlink>
    </w:p>
    <w:p>
      <w:pPr>
        <w:tabs>
          <w:tab w:val="right" w:leader="dot" w:pos="9062"/>
        </w:tabs>
        <w:ind w:left="660"/>
      </w:pPr>
      <w:hyperlink w:anchor="_Toc709" w:history="1">
        <w:r>
          <w:rPr>
            <w:rFonts w:ascii="IRNazanin" w:hAnsi="IRNazanin" w:eastAsia="IRNazanin" w:cs="IRNazanin"/>
            <w:color w:val="111111"/>
            <w:sz w:val="22"/>
            <w:szCs w:val="22"/>
            <w:b w:val="0"/>
            <w:bCs w:val="0"/>
            <w:i w:val="0"/>
            <w:iCs w:val="0"/>
          </w:rPr>
          <w:t>3903 ابن أبي أُويس:</w:t>
        </w:r>
        <w:r>
          <w:tab/>
        </w:r>
        <w:r>
          <w:fldChar w:fldCharType="begin"/>
        </w:r>
        <w:r>
          <w:instrText xml:space="preserve">PAGEREF 709 \h</w:instrText>
        </w:r>
        <w:r>
          <w:fldChar w:fldCharType="end"/>
        </w:r>
      </w:hyperlink>
    </w:p>
    <w:p>
      <w:pPr>
        <w:tabs>
          <w:tab w:val="right" w:leader="dot" w:pos="9062"/>
        </w:tabs>
        <w:ind w:left="660"/>
      </w:pPr>
      <w:hyperlink w:anchor="_Toc710" w:history="1">
        <w:r>
          <w:rPr>
            <w:rFonts w:ascii="IRNazanin" w:hAnsi="IRNazanin" w:eastAsia="IRNazanin" w:cs="IRNazanin"/>
            <w:color w:val="111111"/>
            <w:sz w:val="22"/>
            <w:szCs w:val="22"/>
            <w:b w:val="0"/>
            <w:bCs w:val="0"/>
            <w:i w:val="0"/>
            <w:iCs w:val="0"/>
          </w:rPr>
          <w:t>3904 ابن أبي بردة:</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3905 ابن أبي الثلج:</w:t>
        </w:r>
        <w:r>
          <w:tab/>
        </w:r>
        <w:r>
          <w:fldChar w:fldCharType="begin"/>
        </w:r>
        <w:r>
          <w:instrText xml:space="preserve">PAGEREF 711 \h</w:instrText>
        </w:r>
        <w:r>
          <w:fldChar w:fldCharType="end"/>
        </w:r>
      </w:hyperlink>
    </w:p>
    <w:p>
      <w:pPr>
        <w:tabs>
          <w:tab w:val="right" w:leader="dot" w:pos="9062"/>
        </w:tabs>
        <w:ind w:left="660"/>
      </w:pPr>
      <w:hyperlink w:anchor="_Toc712" w:history="1">
        <w:r>
          <w:rPr>
            <w:rFonts w:ascii="IRNazanin" w:hAnsi="IRNazanin" w:eastAsia="IRNazanin" w:cs="IRNazanin"/>
            <w:color w:val="111111"/>
            <w:sz w:val="22"/>
            <w:szCs w:val="22"/>
            <w:b w:val="0"/>
            <w:bCs w:val="0"/>
            <w:i w:val="0"/>
            <w:iCs w:val="0"/>
          </w:rPr>
          <w:t>3906 ابن أبي الجعد:</w:t>
        </w:r>
        <w:r>
          <w:tab/>
        </w:r>
        <w:r>
          <w:fldChar w:fldCharType="begin"/>
        </w:r>
        <w:r>
          <w:instrText xml:space="preserve">PAGEREF 712 \h</w:instrText>
        </w:r>
        <w:r>
          <w:fldChar w:fldCharType="end"/>
        </w:r>
      </w:hyperlink>
    </w:p>
    <w:p>
      <w:pPr>
        <w:tabs>
          <w:tab w:val="right" w:leader="dot" w:pos="9062"/>
        </w:tabs>
        <w:ind w:left="660"/>
      </w:pPr>
      <w:hyperlink w:anchor="_Toc713" w:history="1">
        <w:r>
          <w:rPr>
            <w:rFonts w:ascii="IRNazanin" w:hAnsi="IRNazanin" w:eastAsia="IRNazanin" w:cs="IRNazanin"/>
            <w:color w:val="111111"/>
            <w:sz w:val="22"/>
            <w:szCs w:val="22"/>
            <w:b w:val="0"/>
            <w:bCs w:val="0"/>
            <w:i w:val="0"/>
            <w:iCs w:val="0"/>
          </w:rPr>
          <w:t>3907 ابن أبي جهمة:</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3908 ابن أبي جيد:</w:t>
        </w:r>
        <w:r>
          <w:tab/>
        </w:r>
        <w:r>
          <w:fldChar w:fldCharType="begin"/>
        </w:r>
        <w:r>
          <w:instrText xml:space="preserve">PAGEREF 714 \h</w:instrText>
        </w:r>
        <w:r>
          <w:fldChar w:fldCharType="end"/>
        </w:r>
      </w:hyperlink>
    </w:p>
    <w:p>
      <w:pPr>
        <w:tabs>
          <w:tab w:val="right" w:leader="dot" w:pos="9062"/>
        </w:tabs>
        <w:ind w:left="660"/>
      </w:pPr>
      <w:hyperlink w:anchor="_Toc715" w:history="1">
        <w:r>
          <w:rPr>
            <w:rFonts w:ascii="IRNazanin" w:hAnsi="IRNazanin" w:eastAsia="IRNazanin" w:cs="IRNazanin"/>
            <w:color w:val="111111"/>
            <w:sz w:val="22"/>
            <w:szCs w:val="22"/>
            <w:b w:val="0"/>
            <w:bCs w:val="0"/>
            <w:i w:val="0"/>
            <w:iCs w:val="0"/>
          </w:rPr>
          <w:t>3909 ابن أبي حفص:</w:t>
        </w:r>
        <w:r>
          <w:tab/>
        </w:r>
        <w:r>
          <w:fldChar w:fldCharType="begin"/>
        </w:r>
        <w:r>
          <w:instrText xml:space="preserve">PAGEREF 715 \h</w:instrText>
        </w:r>
        <w:r>
          <w:fldChar w:fldCharType="end"/>
        </w:r>
      </w:hyperlink>
    </w:p>
    <w:p>
      <w:pPr>
        <w:tabs>
          <w:tab w:val="right" w:leader="dot" w:pos="9062"/>
        </w:tabs>
        <w:ind w:left="660"/>
      </w:pPr>
      <w:hyperlink w:anchor="_Toc716" w:history="1">
        <w:r>
          <w:rPr>
            <w:rFonts w:ascii="IRNazanin" w:hAnsi="IRNazanin" w:eastAsia="IRNazanin" w:cs="IRNazanin"/>
            <w:color w:val="111111"/>
            <w:sz w:val="22"/>
            <w:szCs w:val="22"/>
            <w:b w:val="0"/>
            <w:bCs w:val="0"/>
            <w:i w:val="0"/>
            <w:iCs w:val="0"/>
          </w:rPr>
          <w:t>3910 ابن أبي حمّاد:</w:t>
        </w:r>
        <w:r>
          <w:tab/>
        </w:r>
        <w:r>
          <w:fldChar w:fldCharType="begin"/>
        </w:r>
        <w:r>
          <w:instrText xml:space="preserve">PAGEREF 716 \h</w:instrText>
        </w:r>
        <w:r>
          <w:fldChar w:fldCharType="end"/>
        </w:r>
      </w:hyperlink>
    </w:p>
    <w:p>
      <w:pPr>
        <w:tabs>
          <w:tab w:val="right" w:leader="dot" w:pos="9062"/>
        </w:tabs>
        <w:ind w:left="660"/>
      </w:pPr>
      <w:hyperlink w:anchor="_Toc717" w:history="1">
        <w:r>
          <w:rPr>
            <w:rFonts w:ascii="IRNazanin" w:hAnsi="IRNazanin" w:eastAsia="IRNazanin" w:cs="IRNazanin"/>
            <w:color w:val="111111"/>
            <w:sz w:val="22"/>
            <w:szCs w:val="22"/>
            <w:b w:val="0"/>
            <w:bCs w:val="0"/>
            <w:i w:val="0"/>
            <w:iCs w:val="0"/>
          </w:rPr>
          <w:t>3911 ابن أبي حمزة البطائني:</w:t>
        </w:r>
        <w:r>
          <w:tab/>
        </w:r>
        <w:r>
          <w:fldChar w:fldCharType="begin"/>
        </w:r>
        <w:r>
          <w:instrText xml:space="preserve">PAGEREF 717 \h</w:instrText>
        </w:r>
        <w:r>
          <w:fldChar w:fldCharType="end"/>
        </w:r>
      </w:hyperlink>
    </w:p>
    <w:p>
      <w:pPr>
        <w:tabs>
          <w:tab w:val="right" w:leader="dot" w:pos="9062"/>
        </w:tabs>
        <w:ind w:left="660"/>
      </w:pPr>
      <w:hyperlink w:anchor="_Toc718" w:history="1">
        <w:r>
          <w:rPr>
            <w:rFonts w:ascii="IRNazanin" w:hAnsi="IRNazanin" w:eastAsia="IRNazanin" w:cs="IRNazanin"/>
            <w:color w:val="111111"/>
            <w:sz w:val="22"/>
            <w:szCs w:val="22"/>
            <w:b w:val="0"/>
            <w:bCs w:val="0"/>
            <w:i w:val="0"/>
            <w:iCs w:val="0"/>
          </w:rPr>
          <w:t>3912 ابن أبي الخطّاب:</w:t>
        </w:r>
        <w:r>
          <w:tab/>
        </w:r>
        <w:r>
          <w:fldChar w:fldCharType="begin"/>
        </w:r>
        <w:r>
          <w:instrText xml:space="preserve">PAGEREF 718 \h</w:instrText>
        </w:r>
        <w:r>
          <w:fldChar w:fldCharType="end"/>
        </w:r>
      </w:hyperlink>
    </w:p>
    <w:p>
      <w:pPr>
        <w:tabs>
          <w:tab w:val="right" w:leader="dot" w:pos="9062"/>
        </w:tabs>
        <w:ind w:left="660"/>
      </w:pPr>
      <w:hyperlink w:anchor="_Toc719" w:history="1">
        <w:r>
          <w:rPr>
            <w:rFonts w:ascii="IRNazanin" w:hAnsi="IRNazanin" w:eastAsia="IRNazanin" w:cs="IRNazanin"/>
            <w:color w:val="111111"/>
            <w:sz w:val="22"/>
            <w:szCs w:val="22"/>
            <w:b w:val="0"/>
            <w:bCs w:val="0"/>
            <w:i w:val="0"/>
            <w:iCs w:val="0"/>
          </w:rPr>
          <w:t>3913 ابن أبي داحة:</w:t>
        </w:r>
        <w:r>
          <w:tab/>
        </w:r>
        <w:r>
          <w:fldChar w:fldCharType="begin"/>
        </w:r>
        <w:r>
          <w:instrText xml:space="preserve">PAGEREF 719 \h</w:instrText>
        </w:r>
        <w:r>
          <w:fldChar w:fldCharType="end"/>
        </w:r>
      </w:hyperlink>
    </w:p>
    <w:p>
      <w:pPr>
        <w:tabs>
          <w:tab w:val="right" w:leader="dot" w:pos="9062"/>
        </w:tabs>
        <w:ind w:left="660"/>
      </w:pPr>
      <w:hyperlink w:anchor="_Toc720" w:history="1">
        <w:r>
          <w:rPr>
            <w:rFonts w:ascii="IRNazanin" w:hAnsi="IRNazanin" w:eastAsia="IRNazanin" w:cs="IRNazanin"/>
            <w:color w:val="111111"/>
            <w:sz w:val="22"/>
            <w:szCs w:val="22"/>
            <w:b w:val="0"/>
            <w:bCs w:val="0"/>
            <w:i w:val="0"/>
            <w:iCs w:val="0"/>
          </w:rPr>
          <w:t>3914 ابن أبي دارم:</w:t>
        </w:r>
        <w:r>
          <w:tab/>
        </w:r>
        <w:r>
          <w:fldChar w:fldCharType="begin"/>
        </w:r>
        <w:r>
          <w:instrText xml:space="preserve">PAGEREF 720 \h</w:instrText>
        </w:r>
        <w:r>
          <w:fldChar w:fldCharType="end"/>
        </w:r>
      </w:hyperlink>
    </w:p>
    <w:p>
      <w:pPr>
        <w:tabs>
          <w:tab w:val="right" w:leader="dot" w:pos="9062"/>
        </w:tabs>
        <w:ind w:left="660"/>
      </w:pPr>
      <w:hyperlink w:anchor="_Toc721" w:history="1">
        <w:r>
          <w:rPr>
            <w:rFonts w:ascii="IRNazanin" w:hAnsi="IRNazanin" w:eastAsia="IRNazanin" w:cs="IRNazanin"/>
            <w:color w:val="111111"/>
            <w:sz w:val="22"/>
            <w:szCs w:val="22"/>
            <w:b w:val="0"/>
            <w:bCs w:val="0"/>
            <w:i w:val="0"/>
            <w:iCs w:val="0"/>
          </w:rPr>
          <w:t>3915 ابن أبي الدنيا:</w:t>
        </w:r>
        <w:r>
          <w:tab/>
        </w:r>
        <w:r>
          <w:fldChar w:fldCharType="begin"/>
        </w:r>
        <w:r>
          <w:instrText xml:space="preserve">PAGEREF 721 \h</w:instrText>
        </w:r>
        <w:r>
          <w:fldChar w:fldCharType="end"/>
        </w:r>
      </w:hyperlink>
    </w:p>
    <w:p>
      <w:pPr>
        <w:tabs>
          <w:tab w:val="right" w:leader="dot" w:pos="9062"/>
        </w:tabs>
        <w:ind w:left="660"/>
      </w:pPr>
      <w:hyperlink w:anchor="_Toc722" w:history="1">
        <w:r>
          <w:rPr>
            <w:rFonts w:ascii="IRNazanin" w:hAnsi="IRNazanin" w:eastAsia="IRNazanin" w:cs="IRNazanin"/>
            <w:color w:val="111111"/>
            <w:sz w:val="22"/>
            <w:szCs w:val="22"/>
            <w:b w:val="0"/>
            <w:bCs w:val="0"/>
            <w:i w:val="0"/>
            <w:iCs w:val="0"/>
          </w:rPr>
          <w:t>3916 ابن أبي رافع:</w:t>
        </w:r>
        <w:r>
          <w:tab/>
        </w:r>
        <w:r>
          <w:fldChar w:fldCharType="begin"/>
        </w:r>
        <w:r>
          <w:instrText xml:space="preserve">PAGEREF 722 \h</w:instrText>
        </w:r>
        <w:r>
          <w:fldChar w:fldCharType="end"/>
        </w:r>
      </w:hyperlink>
    </w:p>
    <w:p>
      <w:pPr>
        <w:tabs>
          <w:tab w:val="right" w:leader="dot" w:pos="9062"/>
        </w:tabs>
        <w:ind w:left="660"/>
      </w:pPr>
      <w:hyperlink w:anchor="_Toc723" w:history="1">
        <w:r>
          <w:rPr>
            <w:rFonts w:ascii="IRNazanin" w:hAnsi="IRNazanin" w:eastAsia="IRNazanin" w:cs="IRNazanin"/>
            <w:color w:val="111111"/>
            <w:sz w:val="22"/>
            <w:szCs w:val="22"/>
            <w:b w:val="0"/>
            <w:bCs w:val="0"/>
            <w:i w:val="0"/>
            <w:iCs w:val="0"/>
          </w:rPr>
          <w:t>3917 ابن أبي زاهر:</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3918 ابن أبي الزرقاء:</w:t>
        </w:r>
        <w:r>
          <w:tab/>
        </w:r>
        <w:r>
          <w:fldChar w:fldCharType="begin"/>
        </w:r>
        <w:r>
          <w:instrText xml:space="preserve">PAGEREF 724 \h</w:instrText>
        </w:r>
        <w:r>
          <w:fldChar w:fldCharType="end"/>
        </w:r>
      </w:hyperlink>
    </w:p>
    <w:p>
      <w:pPr>
        <w:tabs>
          <w:tab w:val="right" w:leader="dot" w:pos="9062"/>
        </w:tabs>
        <w:ind w:left="660"/>
      </w:pPr>
      <w:hyperlink w:anchor="_Toc725" w:history="1">
        <w:r>
          <w:rPr>
            <w:rFonts w:ascii="IRNazanin" w:hAnsi="IRNazanin" w:eastAsia="IRNazanin" w:cs="IRNazanin"/>
            <w:color w:val="111111"/>
            <w:sz w:val="22"/>
            <w:szCs w:val="22"/>
            <w:b w:val="0"/>
            <w:bCs w:val="0"/>
            <w:i w:val="0"/>
            <w:iCs w:val="0"/>
          </w:rPr>
          <w:t>3919 ابن أبي سعيد المكاري:</w:t>
        </w:r>
        <w:r>
          <w:tab/>
        </w:r>
        <w:r>
          <w:fldChar w:fldCharType="begin"/>
        </w:r>
        <w:r>
          <w:instrText xml:space="preserve">PAGEREF 725 \h</w:instrText>
        </w:r>
        <w:r>
          <w:fldChar w:fldCharType="end"/>
        </w:r>
      </w:hyperlink>
    </w:p>
    <w:p>
      <w:pPr>
        <w:tabs>
          <w:tab w:val="right" w:leader="dot" w:pos="9062"/>
        </w:tabs>
        <w:ind w:left="660"/>
      </w:pPr>
      <w:hyperlink w:anchor="_Toc726" w:history="1">
        <w:r>
          <w:rPr>
            <w:rFonts w:ascii="IRNazanin" w:hAnsi="IRNazanin" w:eastAsia="IRNazanin" w:cs="IRNazanin"/>
            <w:color w:val="111111"/>
            <w:sz w:val="22"/>
            <w:szCs w:val="22"/>
            <w:b w:val="0"/>
            <w:bCs w:val="0"/>
            <w:i w:val="0"/>
            <w:iCs w:val="0"/>
          </w:rPr>
          <w:t>3920 ابن أبي أبي الصلت:</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3921 ابن أبي الصهبان:</w:t>
        </w:r>
        <w:r>
          <w:tab/>
        </w:r>
        <w:r>
          <w:fldChar w:fldCharType="begin"/>
        </w:r>
        <w:r>
          <w:instrText xml:space="preserve">PAGEREF 727 \h</w:instrText>
        </w:r>
        <w:r>
          <w:fldChar w:fldCharType="end"/>
        </w:r>
      </w:hyperlink>
    </w:p>
    <w:p>
      <w:pPr>
        <w:tabs>
          <w:tab w:val="right" w:leader="dot" w:pos="9062"/>
        </w:tabs>
        <w:ind w:left="660"/>
      </w:pPr>
      <w:hyperlink w:anchor="_Toc728" w:history="1">
        <w:r>
          <w:rPr>
            <w:rFonts w:ascii="IRNazanin" w:hAnsi="IRNazanin" w:eastAsia="IRNazanin" w:cs="IRNazanin"/>
            <w:color w:val="111111"/>
            <w:sz w:val="22"/>
            <w:szCs w:val="22"/>
            <w:b w:val="0"/>
            <w:bCs w:val="0"/>
            <w:i w:val="0"/>
            <w:iCs w:val="0"/>
          </w:rPr>
          <w:t>3922 ابن أبي العاص:</w:t>
        </w:r>
        <w:r>
          <w:tab/>
        </w:r>
        <w:r>
          <w:fldChar w:fldCharType="begin"/>
        </w:r>
        <w:r>
          <w:instrText xml:space="preserve">PAGEREF 728 \h</w:instrText>
        </w:r>
        <w:r>
          <w:fldChar w:fldCharType="end"/>
        </w:r>
      </w:hyperlink>
    </w:p>
    <w:p>
      <w:pPr>
        <w:tabs>
          <w:tab w:val="right" w:leader="dot" w:pos="9062"/>
        </w:tabs>
        <w:ind w:left="660"/>
      </w:pPr>
      <w:hyperlink w:anchor="_Toc729" w:history="1">
        <w:r>
          <w:rPr>
            <w:rFonts w:ascii="IRNazanin" w:hAnsi="IRNazanin" w:eastAsia="IRNazanin" w:cs="IRNazanin"/>
            <w:color w:val="111111"/>
            <w:sz w:val="22"/>
            <w:szCs w:val="22"/>
            <w:b w:val="0"/>
            <w:bCs w:val="0"/>
            <w:i w:val="0"/>
            <w:iCs w:val="0"/>
          </w:rPr>
          <w:t>3923 ابن أبي عثمان:</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3924 ابن أبي العزاقر:</w:t>
        </w:r>
        <w:r>
          <w:tab/>
        </w:r>
        <w:r>
          <w:fldChar w:fldCharType="begin"/>
        </w:r>
        <w:r>
          <w:instrText xml:space="preserve">PAGEREF 730 \h</w:instrText>
        </w:r>
        <w:r>
          <w:fldChar w:fldCharType="end"/>
        </w:r>
      </w:hyperlink>
    </w:p>
    <w:p>
      <w:pPr>
        <w:tabs>
          <w:tab w:val="right" w:leader="dot" w:pos="9062"/>
        </w:tabs>
        <w:ind w:left="660"/>
      </w:pPr>
      <w:hyperlink w:anchor="_Toc731" w:history="1">
        <w:r>
          <w:rPr>
            <w:rFonts w:ascii="IRNazanin" w:hAnsi="IRNazanin" w:eastAsia="IRNazanin" w:cs="IRNazanin"/>
            <w:color w:val="111111"/>
            <w:sz w:val="22"/>
            <w:szCs w:val="22"/>
            <w:b w:val="0"/>
            <w:bCs w:val="0"/>
            <w:i w:val="0"/>
            <w:iCs w:val="0"/>
          </w:rPr>
          <w:t>3925 ابن أبي عقيل العماني:</w:t>
        </w:r>
        <w:r>
          <w:tab/>
        </w:r>
        <w:r>
          <w:fldChar w:fldCharType="begin"/>
        </w:r>
        <w:r>
          <w:instrText xml:space="preserve">PAGEREF 731 \h</w:instrText>
        </w:r>
        <w:r>
          <w:fldChar w:fldCharType="end"/>
        </w:r>
      </w:hyperlink>
    </w:p>
    <w:p>
      <w:pPr>
        <w:tabs>
          <w:tab w:val="right" w:leader="dot" w:pos="9062"/>
        </w:tabs>
        <w:ind w:left="660"/>
      </w:pPr>
      <w:hyperlink w:anchor="_Toc732" w:history="1">
        <w:r>
          <w:rPr>
            <w:rFonts w:ascii="IRNazanin" w:hAnsi="IRNazanin" w:eastAsia="IRNazanin" w:cs="IRNazanin"/>
            <w:color w:val="111111"/>
            <w:sz w:val="22"/>
            <w:szCs w:val="22"/>
            <w:b w:val="0"/>
            <w:bCs w:val="0"/>
            <w:i w:val="0"/>
            <w:iCs w:val="0"/>
          </w:rPr>
          <w:t>3926 ابن أبي العلاء:</w:t>
        </w:r>
        <w:r>
          <w:tab/>
        </w:r>
        <w:r>
          <w:fldChar w:fldCharType="begin"/>
        </w:r>
        <w:r>
          <w:instrText xml:space="preserve">PAGEREF 732 \h</w:instrText>
        </w:r>
        <w:r>
          <w:fldChar w:fldCharType="end"/>
        </w:r>
      </w:hyperlink>
    </w:p>
    <w:p>
      <w:pPr>
        <w:tabs>
          <w:tab w:val="right" w:leader="dot" w:pos="9062"/>
        </w:tabs>
        <w:ind w:left="660"/>
      </w:pPr>
      <w:hyperlink w:anchor="_Toc733" w:history="1">
        <w:r>
          <w:rPr>
            <w:rFonts w:ascii="IRNazanin" w:hAnsi="IRNazanin" w:eastAsia="IRNazanin" w:cs="IRNazanin"/>
            <w:color w:val="111111"/>
            <w:sz w:val="22"/>
            <w:szCs w:val="22"/>
            <w:b w:val="0"/>
            <w:bCs w:val="0"/>
            <w:i w:val="0"/>
            <w:iCs w:val="0"/>
          </w:rPr>
          <w:t>3927 ابن أبي عمران:</w:t>
        </w:r>
        <w:r>
          <w:tab/>
        </w:r>
        <w:r>
          <w:fldChar w:fldCharType="begin"/>
        </w:r>
        <w:r>
          <w:instrText xml:space="preserve">PAGEREF 733 \h</w:instrText>
        </w:r>
        <w:r>
          <w:fldChar w:fldCharType="end"/>
        </w:r>
      </w:hyperlink>
    </w:p>
    <w:p>
      <w:pPr>
        <w:tabs>
          <w:tab w:val="right" w:leader="dot" w:pos="9062"/>
        </w:tabs>
        <w:ind w:left="660"/>
      </w:pPr>
      <w:hyperlink w:anchor="_Toc734" w:history="1">
        <w:r>
          <w:rPr>
            <w:rFonts w:ascii="IRNazanin" w:hAnsi="IRNazanin" w:eastAsia="IRNazanin" w:cs="IRNazanin"/>
            <w:color w:val="111111"/>
            <w:sz w:val="22"/>
            <w:szCs w:val="22"/>
            <w:b w:val="0"/>
            <w:bCs w:val="0"/>
            <w:i w:val="0"/>
            <w:iCs w:val="0"/>
          </w:rPr>
          <w:t>3928 ابن أبي عمير:</w:t>
        </w:r>
        <w:r>
          <w:tab/>
        </w:r>
        <w:r>
          <w:fldChar w:fldCharType="begin"/>
        </w:r>
        <w:r>
          <w:instrText xml:space="preserve">PAGEREF 734 \h</w:instrText>
        </w:r>
        <w:r>
          <w:fldChar w:fldCharType="end"/>
        </w:r>
      </w:hyperlink>
    </w:p>
    <w:p>
      <w:pPr>
        <w:tabs>
          <w:tab w:val="right" w:leader="dot" w:pos="9062"/>
        </w:tabs>
        <w:ind w:left="660"/>
      </w:pPr>
      <w:hyperlink w:anchor="_Toc735" w:history="1">
        <w:r>
          <w:rPr>
            <w:rFonts w:ascii="IRNazanin" w:hAnsi="IRNazanin" w:eastAsia="IRNazanin" w:cs="IRNazanin"/>
            <w:color w:val="111111"/>
            <w:sz w:val="22"/>
            <w:szCs w:val="22"/>
            <w:b w:val="0"/>
            <w:bCs w:val="0"/>
            <w:i w:val="0"/>
            <w:iCs w:val="0"/>
          </w:rPr>
          <w:t>3929 ابن أبي الكرام:</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3930 ابن أبي ليلى:</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3931 ابن أبي المغيرة:</w:t>
        </w:r>
        <w:r>
          <w:tab/>
        </w:r>
        <w:r>
          <w:fldChar w:fldCharType="begin"/>
        </w:r>
        <w:r>
          <w:instrText xml:space="preserve">PAGEREF 737 \h</w:instrText>
        </w:r>
        <w:r>
          <w:fldChar w:fldCharType="end"/>
        </w:r>
      </w:hyperlink>
    </w:p>
    <w:p>
      <w:pPr>
        <w:tabs>
          <w:tab w:val="right" w:leader="dot" w:pos="9062"/>
        </w:tabs>
        <w:ind w:left="660"/>
      </w:pPr>
      <w:hyperlink w:anchor="_Toc738" w:history="1">
        <w:r>
          <w:rPr>
            <w:rFonts w:ascii="IRNazanin" w:hAnsi="IRNazanin" w:eastAsia="IRNazanin" w:cs="IRNazanin"/>
            <w:color w:val="111111"/>
            <w:sz w:val="22"/>
            <w:szCs w:val="22"/>
            <w:b w:val="0"/>
            <w:bCs w:val="0"/>
            <w:i w:val="0"/>
            <w:iCs w:val="0"/>
          </w:rPr>
          <w:t>3932 ابن أبي المقدام</w:t>
        </w:r>
        <w:r>
          <w:tab/>
        </w:r>
        <w:r>
          <w:fldChar w:fldCharType="begin"/>
        </w:r>
        <w:r>
          <w:instrText xml:space="preserve">PAGEREF 738 \h</w:instrText>
        </w:r>
        <w:r>
          <w:fldChar w:fldCharType="end"/>
        </w:r>
      </w:hyperlink>
    </w:p>
    <w:p>
      <w:pPr>
        <w:tabs>
          <w:tab w:val="right" w:leader="dot" w:pos="9062"/>
        </w:tabs>
        <w:ind w:left="660"/>
      </w:pPr>
      <w:hyperlink w:anchor="_Toc739" w:history="1">
        <w:r>
          <w:rPr>
            <w:rFonts w:ascii="IRNazanin" w:hAnsi="IRNazanin" w:eastAsia="IRNazanin" w:cs="IRNazanin"/>
            <w:color w:val="111111"/>
            <w:sz w:val="22"/>
            <w:szCs w:val="22"/>
            <w:b w:val="0"/>
            <w:bCs w:val="0"/>
            <w:i w:val="0"/>
            <w:iCs w:val="0"/>
          </w:rPr>
          <w:t>3933 ابن أبي نجران:</w:t>
        </w:r>
        <w:r>
          <w:tab/>
        </w:r>
        <w:r>
          <w:fldChar w:fldCharType="begin"/>
        </w:r>
        <w:r>
          <w:instrText xml:space="preserve">PAGEREF 739 \h</w:instrText>
        </w:r>
        <w:r>
          <w:fldChar w:fldCharType="end"/>
        </w:r>
      </w:hyperlink>
    </w:p>
    <w:p>
      <w:pPr>
        <w:tabs>
          <w:tab w:val="right" w:leader="dot" w:pos="9062"/>
        </w:tabs>
        <w:ind w:left="660"/>
      </w:pPr>
      <w:hyperlink w:anchor="_Toc740" w:history="1">
        <w:r>
          <w:rPr>
            <w:rFonts w:ascii="IRNazanin" w:hAnsi="IRNazanin" w:eastAsia="IRNazanin" w:cs="IRNazanin"/>
            <w:color w:val="111111"/>
            <w:sz w:val="22"/>
            <w:szCs w:val="22"/>
            <w:b w:val="0"/>
            <w:bCs w:val="0"/>
            <w:i w:val="0"/>
            <w:iCs w:val="0"/>
          </w:rPr>
          <w:t>3934 ابن أبي نصر البزنطي:</w:t>
        </w:r>
        <w:r>
          <w:tab/>
        </w:r>
        <w:r>
          <w:fldChar w:fldCharType="begin"/>
        </w:r>
        <w:r>
          <w:instrText xml:space="preserve">PAGEREF 740 \h</w:instrText>
        </w:r>
        <w:r>
          <w:fldChar w:fldCharType="end"/>
        </w:r>
      </w:hyperlink>
    </w:p>
    <w:p>
      <w:pPr>
        <w:tabs>
          <w:tab w:val="right" w:leader="dot" w:pos="9062"/>
        </w:tabs>
        <w:ind w:left="660"/>
      </w:pPr>
      <w:hyperlink w:anchor="_Toc741" w:history="1">
        <w:r>
          <w:rPr>
            <w:rFonts w:ascii="IRNazanin" w:hAnsi="IRNazanin" w:eastAsia="IRNazanin" w:cs="IRNazanin"/>
            <w:color w:val="111111"/>
            <w:sz w:val="22"/>
            <w:szCs w:val="22"/>
            <w:b w:val="0"/>
            <w:bCs w:val="0"/>
            <w:i w:val="0"/>
            <w:iCs w:val="0"/>
          </w:rPr>
          <w:t>3935 ابن أبي هراسة:</w:t>
        </w:r>
        <w:r>
          <w:tab/>
        </w:r>
        <w:r>
          <w:fldChar w:fldCharType="begin"/>
        </w:r>
        <w:r>
          <w:instrText xml:space="preserve">PAGEREF 741 \h</w:instrText>
        </w:r>
        <w:r>
          <w:fldChar w:fldCharType="end"/>
        </w:r>
      </w:hyperlink>
    </w:p>
    <w:p>
      <w:pPr>
        <w:tabs>
          <w:tab w:val="right" w:leader="dot" w:pos="9062"/>
        </w:tabs>
        <w:ind w:left="660"/>
      </w:pPr>
      <w:hyperlink w:anchor="_Toc742" w:history="1">
        <w:r>
          <w:rPr>
            <w:rFonts w:ascii="IRNazanin" w:hAnsi="IRNazanin" w:eastAsia="IRNazanin" w:cs="IRNazanin"/>
            <w:color w:val="111111"/>
            <w:sz w:val="22"/>
            <w:szCs w:val="22"/>
            <w:b w:val="0"/>
            <w:bCs w:val="0"/>
            <w:i w:val="0"/>
            <w:iCs w:val="0"/>
          </w:rPr>
          <w:t>3936 ابن أبي يعفور:</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3937 ابن أُخت أبي بصير:</w:t>
        </w:r>
        <w:r>
          <w:tab/>
        </w:r>
        <w:r>
          <w:fldChar w:fldCharType="begin"/>
        </w:r>
        <w:r>
          <w:instrText xml:space="preserve">PAGEREF 743 \h</w:instrText>
        </w:r>
        <w:r>
          <w:fldChar w:fldCharType="end"/>
        </w:r>
      </w:hyperlink>
    </w:p>
    <w:p>
      <w:pPr>
        <w:tabs>
          <w:tab w:val="right" w:leader="dot" w:pos="9062"/>
        </w:tabs>
        <w:ind w:left="660"/>
      </w:pPr>
      <w:hyperlink w:anchor="_Toc744" w:history="1">
        <w:r>
          <w:rPr>
            <w:rFonts w:ascii="IRNazanin" w:hAnsi="IRNazanin" w:eastAsia="IRNazanin" w:cs="IRNazanin"/>
            <w:color w:val="111111"/>
            <w:sz w:val="22"/>
            <w:szCs w:val="22"/>
            <w:b w:val="0"/>
            <w:bCs w:val="0"/>
            <w:i w:val="0"/>
            <w:iCs w:val="0"/>
          </w:rPr>
          <w:t>3938 ابن أُخت أبي سهل بن نوبخت:</w:t>
        </w:r>
        <w:r>
          <w:tab/>
        </w:r>
        <w:r>
          <w:fldChar w:fldCharType="begin"/>
        </w:r>
        <w:r>
          <w:instrText xml:space="preserve">PAGEREF 744 \h</w:instrText>
        </w:r>
        <w:r>
          <w:fldChar w:fldCharType="end"/>
        </w:r>
      </w:hyperlink>
    </w:p>
    <w:p>
      <w:pPr>
        <w:tabs>
          <w:tab w:val="right" w:leader="dot" w:pos="9062"/>
        </w:tabs>
        <w:ind w:left="660"/>
      </w:pPr>
      <w:hyperlink w:anchor="_Toc745" w:history="1">
        <w:r>
          <w:rPr>
            <w:rFonts w:ascii="IRNazanin" w:hAnsi="IRNazanin" w:eastAsia="IRNazanin" w:cs="IRNazanin"/>
            <w:color w:val="111111"/>
            <w:sz w:val="22"/>
            <w:szCs w:val="22"/>
            <w:b w:val="0"/>
            <w:bCs w:val="0"/>
            <w:i w:val="0"/>
            <w:iCs w:val="0"/>
          </w:rPr>
          <w:t>3939 ابن أُخت أبي مالك الحضرمي:</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3940 ابن أُخت خلّاد المقرئ:</w:t>
        </w:r>
        <w:r>
          <w:tab/>
        </w:r>
        <w:r>
          <w:fldChar w:fldCharType="begin"/>
        </w:r>
        <w:r>
          <w:instrText xml:space="preserve">PAGEREF 746 \h</w:instrText>
        </w:r>
        <w:r>
          <w:fldChar w:fldCharType="end"/>
        </w:r>
      </w:hyperlink>
    </w:p>
    <w:p>
      <w:pPr>
        <w:tabs>
          <w:tab w:val="right" w:leader="dot" w:pos="9062"/>
        </w:tabs>
        <w:ind w:left="660"/>
      </w:pPr>
      <w:hyperlink w:anchor="_Toc747" w:history="1">
        <w:r>
          <w:rPr>
            <w:rFonts w:ascii="IRNazanin" w:hAnsi="IRNazanin" w:eastAsia="IRNazanin" w:cs="IRNazanin"/>
            <w:color w:val="111111"/>
            <w:sz w:val="22"/>
            <w:szCs w:val="22"/>
            <w:b w:val="0"/>
            <w:bCs w:val="0"/>
            <w:i w:val="0"/>
            <w:iCs w:val="0"/>
          </w:rPr>
          <w:t>3941 ابن أُخت داود بن النعمان:</w:t>
        </w:r>
        <w:r>
          <w:tab/>
        </w:r>
        <w:r>
          <w:fldChar w:fldCharType="begin"/>
        </w:r>
        <w:r>
          <w:instrText xml:space="preserve">PAGEREF 747 \h</w:instrText>
        </w:r>
        <w:r>
          <w:fldChar w:fldCharType="end"/>
        </w:r>
      </w:hyperlink>
    </w:p>
    <w:p>
      <w:pPr>
        <w:tabs>
          <w:tab w:val="right" w:leader="dot" w:pos="9062"/>
        </w:tabs>
        <w:ind w:left="660"/>
      </w:pPr>
      <w:hyperlink w:anchor="_Toc748" w:history="1">
        <w:r>
          <w:rPr>
            <w:rFonts w:ascii="IRNazanin" w:hAnsi="IRNazanin" w:eastAsia="IRNazanin" w:cs="IRNazanin"/>
            <w:color w:val="111111"/>
            <w:sz w:val="22"/>
            <w:szCs w:val="22"/>
            <w:b w:val="0"/>
            <w:bCs w:val="0"/>
            <w:i w:val="0"/>
            <w:iCs w:val="0"/>
          </w:rPr>
          <w:t>3942 ابن أُخت سليمان بن خالد الأقطع:</w:t>
        </w:r>
        <w:r>
          <w:tab/>
        </w:r>
        <w:r>
          <w:fldChar w:fldCharType="begin"/>
        </w:r>
        <w:r>
          <w:instrText xml:space="preserve">PAGEREF 748 \h</w:instrText>
        </w:r>
        <w:r>
          <w:fldChar w:fldCharType="end"/>
        </w:r>
      </w:hyperlink>
    </w:p>
    <w:p>
      <w:pPr>
        <w:tabs>
          <w:tab w:val="right" w:leader="dot" w:pos="9062"/>
        </w:tabs>
        <w:ind w:left="660"/>
      </w:pPr>
      <w:hyperlink w:anchor="_Toc749" w:history="1">
        <w:r>
          <w:rPr>
            <w:rFonts w:ascii="IRNazanin" w:hAnsi="IRNazanin" w:eastAsia="IRNazanin" w:cs="IRNazanin"/>
            <w:color w:val="111111"/>
            <w:sz w:val="22"/>
            <w:szCs w:val="22"/>
            <w:b w:val="0"/>
            <w:bCs w:val="0"/>
            <w:i w:val="0"/>
            <w:iCs w:val="0"/>
          </w:rPr>
          <w:t>3943 ابن أُخت صفوان بن يحيى:</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3944 ابن أُخت علي بن ميمون:</w:t>
        </w:r>
        <w:r>
          <w:tab/>
        </w:r>
        <w:r>
          <w:fldChar w:fldCharType="begin"/>
        </w:r>
        <w:r>
          <w:instrText xml:space="preserve">PAGEREF 750 \h</w:instrText>
        </w:r>
        <w:r>
          <w:fldChar w:fldCharType="end"/>
        </w:r>
      </w:hyperlink>
    </w:p>
    <w:p>
      <w:pPr>
        <w:tabs>
          <w:tab w:val="right" w:leader="dot" w:pos="9062"/>
        </w:tabs>
        <w:ind w:left="660"/>
      </w:pPr>
      <w:hyperlink w:anchor="_Toc751" w:history="1">
        <w:r>
          <w:rPr>
            <w:rFonts w:ascii="IRNazanin" w:hAnsi="IRNazanin" w:eastAsia="IRNazanin" w:cs="IRNazanin"/>
            <w:color w:val="111111"/>
            <w:sz w:val="22"/>
            <w:szCs w:val="22"/>
            <w:b w:val="0"/>
            <w:bCs w:val="0"/>
            <w:i w:val="0"/>
            <w:iCs w:val="0"/>
          </w:rPr>
          <w:t>3945 ابن أُخت الحصين بن عبد الرحمن:</w:t>
        </w:r>
        <w:r>
          <w:tab/>
        </w:r>
        <w:r>
          <w:fldChar w:fldCharType="begin"/>
        </w:r>
        <w:r>
          <w:instrText xml:space="preserve">PAGEREF 751 \h</w:instrText>
        </w:r>
        <w:r>
          <w:fldChar w:fldCharType="end"/>
        </w:r>
      </w:hyperlink>
    </w:p>
    <w:p>
      <w:pPr>
        <w:tabs>
          <w:tab w:val="right" w:leader="dot" w:pos="9062"/>
        </w:tabs>
        <w:ind w:left="660"/>
      </w:pPr>
      <w:hyperlink w:anchor="_Toc752" w:history="1">
        <w:r>
          <w:rPr>
            <w:rFonts w:ascii="IRNazanin" w:hAnsi="IRNazanin" w:eastAsia="IRNazanin" w:cs="IRNazanin"/>
            <w:color w:val="111111"/>
            <w:sz w:val="22"/>
            <w:szCs w:val="22"/>
            <w:b w:val="0"/>
            <w:bCs w:val="0"/>
            <w:i w:val="0"/>
            <w:iCs w:val="0"/>
          </w:rPr>
          <w:t>3946 ابن أخي خيثمة:</w:t>
        </w:r>
        <w:r>
          <w:tab/>
        </w:r>
        <w:r>
          <w:fldChar w:fldCharType="begin"/>
        </w:r>
        <w:r>
          <w:instrText xml:space="preserve">PAGEREF 752 \h</w:instrText>
        </w:r>
        <w:r>
          <w:fldChar w:fldCharType="end"/>
        </w:r>
      </w:hyperlink>
    </w:p>
    <w:p>
      <w:pPr>
        <w:tabs>
          <w:tab w:val="right" w:leader="dot" w:pos="9062"/>
        </w:tabs>
        <w:ind w:left="660"/>
      </w:pPr>
      <w:hyperlink w:anchor="_Toc753" w:history="1">
        <w:r>
          <w:rPr>
            <w:rFonts w:ascii="IRNazanin" w:hAnsi="IRNazanin" w:eastAsia="IRNazanin" w:cs="IRNazanin"/>
            <w:color w:val="111111"/>
            <w:sz w:val="22"/>
            <w:szCs w:val="22"/>
            <w:b w:val="0"/>
            <w:bCs w:val="0"/>
            <w:i w:val="0"/>
            <w:iCs w:val="0"/>
          </w:rPr>
          <w:t>3947 ابن أخي دعبل:</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3948 ابن أخي ذبيان بن حكيم:</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3949 ابن أخي سعد بن معاذ:</w:t>
        </w:r>
        <w:r>
          <w:tab/>
        </w:r>
        <w:r>
          <w:fldChar w:fldCharType="begin"/>
        </w:r>
        <w:r>
          <w:instrText xml:space="preserve">PAGEREF 755 \h</w:instrText>
        </w:r>
        <w:r>
          <w:fldChar w:fldCharType="end"/>
        </w:r>
      </w:hyperlink>
    </w:p>
    <w:p>
      <w:pPr>
        <w:tabs>
          <w:tab w:val="right" w:leader="dot" w:pos="9062"/>
        </w:tabs>
        <w:ind w:left="660"/>
      </w:pPr>
      <w:hyperlink w:anchor="_Toc756" w:history="1">
        <w:r>
          <w:rPr>
            <w:rFonts w:ascii="IRNazanin" w:hAnsi="IRNazanin" w:eastAsia="IRNazanin" w:cs="IRNazanin"/>
            <w:color w:val="111111"/>
            <w:sz w:val="22"/>
            <w:szCs w:val="22"/>
            <w:b w:val="0"/>
            <w:bCs w:val="0"/>
            <w:i w:val="0"/>
            <w:iCs w:val="0"/>
          </w:rPr>
          <w:t>3950 ابن أخي السكوني:</w:t>
        </w:r>
        <w:r>
          <w:tab/>
        </w:r>
        <w:r>
          <w:fldChar w:fldCharType="begin"/>
        </w:r>
        <w:r>
          <w:instrText xml:space="preserve">PAGEREF 756 \h</w:instrText>
        </w:r>
        <w:r>
          <w:fldChar w:fldCharType="end"/>
        </w:r>
      </w:hyperlink>
    </w:p>
    <w:p>
      <w:pPr>
        <w:tabs>
          <w:tab w:val="right" w:leader="dot" w:pos="9062"/>
        </w:tabs>
        <w:ind w:left="660"/>
      </w:pPr>
      <w:hyperlink w:anchor="_Toc757" w:history="1">
        <w:r>
          <w:rPr>
            <w:rFonts w:ascii="IRNazanin" w:hAnsi="IRNazanin" w:eastAsia="IRNazanin" w:cs="IRNazanin"/>
            <w:color w:val="111111"/>
            <w:sz w:val="22"/>
            <w:szCs w:val="22"/>
            <w:b w:val="0"/>
            <w:bCs w:val="0"/>
            <w:i w:val="0"/>
            <w:iCs w:val="0"/>
          </w:rPr>
          <w:t>3951 ابن أخي شهاب بن عبد ربّه:</w:t>
        </w:r>
        <w:r>
          <w:tab/>
        </w:r>
        <w:r>
          <w:fldChar w:fldCharType="begin"/>
        </w:r>
        <w:r>
          <w:instrText xml:space="preserve">PAGEREF 757 \h</w:instrText>
        </w:r>
        <w:r>
          <w:fldChar w:fldCharType="end"/>
        </w:r>
      </w:hyperlink>
    </w:p>
    <w:p>
      <w:pPr>
        <w:tabs>
          <w:tab w:val="right" w:leader="dot" w:pos="9062"/>
        </w:tabs>
        <w:ind w:left="660"/>
      </w:pPr>
      <w:hyperlink w:anchor="_Toc758" w:history="1">
        <w:r>
          <w:rPr>
            <w:rFonts w:ascii="IRNazanin" w:hAnsi="IRNazanin" w:eastAsia="IRNazanin" w:cs="IRNazanin"/>
            <w:color w:val="111111"/>
            <w:sz w:val="22"/>
            <w:szCs w:val="22"/>
            <w:b w:val="0"/>
            <w:bCs w:val="0"/>
            <w:i w:val="0"/>
            <w:iCs w:val="0"/>
          </w:rPr>
          <w:t>3952 ابن أخي طاهر:</w:t>
        </w:r>
        <w:r>
          <w:tab/>
        </w:r>
        <w:r>
          <w:fldChar w:fldCharType="begin"/>
        </w:r>
        <w:r>
          <w:instrText xml:space="preserve">PAGEREF 758 \h</w:instrText>
        </w:r>
        <w:r>
          <w:fldChar w:fldCharType="end"/>
        </w:r>
      </w:hyperlink>
    </w:p>
    <w:p>
      <w:pPr>
        <w:tabs>
          <w:tab w:val="right" w:leader="dot" w:pos="9062"/>
        </w:tabs>
        <w:ind w:left="660"/>
      </w:pPr>
      <w:hyperlink w:anchor="_Toc759" w:history="1">
        <w:r>
          <w:rPr>
            <w:rFonts w:ascii="IRNazanin" w:hAnsi="IRNazanin" w:eastAsia="IRNazanin" w:cs="IRNazanin"/>
            <w:color w:val="111111"/>
            <w:sz w:val="22"/>
            <w:szCs w:val="22"/>
            <w:b w:val="0"/>
            <w:bCs w:val="0"/>
            <w:i w:val="0"/>
            <w:iCs w:val="0"/>
          </w:rPr>
          <w:t>3953 ابن أخي عبد اللّه بن شريك:</w:t>
        </w:r>
        <w:r>
          <w:tab/>
        </w:r>
        <w:r>
          <w:fldChar w:fldCharType="begin"/>
        </w:r>
        <w:r>
          <w:instrText xml:space="preserve">PAGEREF 759 \h</w:instrText>
        </w:r>
        <w:r>
          <w:fldChar w:fldCharType="end"/>
        </w:r>
      </w:hyperlink>
    </w:p>
    <w:p>
      <w:pPr>
        <w:tabs>
          <w:tab w:val="right" w:leader="dot" w:pos="9062"/>
        </w:tabs>
        <w:ind w:left="660"/>
      </w:pPr>
      <w:hyperlink w:anchor="_Toc760" w:history="1">
        <w:r>
          <w:rPr>
            <w:rFonts w:ascii="IRNazanin" w:hAnsi="IRNazanin" w:eastAsia="IRNazanin" w:cs="IRNazanin"/>
            <w:color w:val="111111"/>
            <w:sz w:val="22"/>
            <w:szCs w:val="22"/>
            <w:b w:val="0"/>
            <w:bCs w:val="0"/>
            <w:i w:val="0"/>
            <w:iCs w:val="0"/>
          </w:rPr>
          <w:t>3954 ابن أخي علي بن عاصم المحدّث:</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3955 ابن أخي فضيل:</w:t>
        </w:r>
        <w:r>
          <w:tab/>
        </w:r>
        <w:r>
          <w:fldChar w:fldCharType="begin"/>
        </w:r>
        <w:r>
          <w:instrText xml:space="preserve">PAGEREF 761 \h</w:instrText>
        </w:r>
        <w:r>
          <w:fldChar w:fldCharType="end"/>
        </w:r>
      </w:hyperlink>
    </w:p>
    <w:p>
      <w:pPr>
        <w:tabs>
          <w:tab w:val="right" w:leader="dot" w:pos="9062"/>
        </w:tabs>
        <w:ind w:left="660"/>
      </w:pPr>
      <w:hyperlink w:anchor="_Toc762" w:history="1">
        <w:r>
          <w:rPr>
            <w:rFonts w:ascii="IRNazanin" w:hAnsi="IRNazanin" w:eastAsia="IRNazanin" w:cs="IRNazanin"/>
            <w:color w:val="111111"/>
            <w:sz w:val="22"/>
            <w:szCs w:val="22"/>
            <w:b w:val="0"/>
            <w:bCs w:val="0"/>
            <w:i w:val="0"/>
            <w:iCs w:val="0"/>
          </w:rPr>
          <w:t>3956 ابن أخي كثير:</w:t>
        </w:r>
        <w:r>
          <w:tab/>
        </w:r>
        <w:r>
          <w:fldChar w:fldCharType="begin"/>
        </w:r>
        <w:r>
          <w:instrText xml:space="preserve">PAGEREF 762 \h</w:instrText>
        </w:r>
        <w:r>
          <w:fldChar w:fldCharType="end"/>
        </w:r>
      </w:hyperlink>
    </w:p>
    <w:p>
      <w:pPr>
        <w:tabs>
          <w:tab w:val="right" w:leader="dot" w:pos="9062"/>
        </w:tabs>
        <w:ind w:left="660"/>
      </w:pPr>
      <w:hyperlink w:anchor="_Toc763" w:history="1">
        <w:r>
          <w:rPr>
            <w:rFonts w:ascii="IRNazanin" w:hAnsi="IRNazanin" w:eastAsia="IRNazanin" w:cs="IRNazanin"/>
            <w:color w:val="111111"/>
            <w:sz w:val="22"/>
            <w:szCs w:val="22"/>
            <w:b w:val="0"/>
            <w:bCs w:val="0"/>
            <w:i w:val="0"/>
            <w:iCs w:val="0"/>
          </w:rPr>
          <w:t>3957 ابن أخي محمّد بن عثمان العمري(رضى اللّه عنه):</w:t>
        </w:r>
        <w:r>
          <w:tab/>
        </w:r>
        <w:r>
          <w:fldChar w:fldCharType="begin"/>
        </w:r>
        <w:r>
          <w:instrText xml:space="preserve">PAGEREF 763 \h</w:instrText>
        </w:r>
        <w:r>
          <w:fldChar w:fldCharType="end"/>
        </w:r>
      </w:hyperlink>
    </w:p>
    <w:p>
      <w:pPr>
        <w:tabs>
          <w:tab w:val="right" w:leader="dot" w:pos="9062"/>
        </w:tabs>
        <w:ind w:left="660"/>
      </w:pPr>
      <w:hyperlink w:anchor="_Toc764" w:history="1">
        <w:r>
          <w:rPr>
            <w:rFonts w:ascii="IRNazanin" w:hAnsi="IRNazanin" w:eastAsia="IRNazanin" w:cs="IRNazanin"/>
            <w:color w:val="111111"/>
            <w:sz w:val="22"/>
            <w:szCs w:val="22"/>
            <w:b w:val="0"/>
            <w:bCs w:val="0"/>
            <w:i w:val="0"/>
            <w:iCs w:val="0"/>
          </w:rPr>
          <w:t>3958 ابن أخي المعلّى بن خنيس:</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3959 ابن أُذينة:</w:t>
        </w:r>
        <w:r>
          <w:tab/>
        </w:r>
        <w:r>
          <w:fldChar w:fldCharType="begin"/>
        </w:r>
        <w:r>
          <w:instrText xml:space="preserve">PAGEREF 765 \h</w:instrText>
        </w:r>
        <w:r>
          <w:fldChar w:fldCharType="end"/>
        </w:r>
      </w:hyperlink>
    </w:p>
    <w:p>
      <w:pPr>
        <w:tabs>
          <w:tab w:val="right" w:leader="dot" w:pos="9062"/>
        </w:tabs>
        <w:ind w:left="660"/>
      </w:pPr>
      <w:hyperlink w:anchor="_Toc766" w:history="1">
        <w:r>
          <w:rPr>
            <w:rFonts w:ascii="IRNazanin" w:hAnsi="IRNazanin" w:eastAsia="IRNazanin" w:cs="IRNazanin"/>
            <w:color w:val="111111"/>
            <w:sz w:val="22"/>
            <w:szCs w:val="22"/>
            <w:b w:val="0"/>
            <w:bCs w:val="0"/>
            <w:i w:val="0"/>
            <w:iCs w:val="0"/>
          </w:rPr>
          <w:t>3960 ابن الأسود الكاتب:</w:t>
        </w:r>
        <w:r>
          <w:tab/>
        </w:r>
        <w:r>
          <w:fldChar w:fldCharType="begin"/>
        </w:r>
        <w:r>
          <w:instrText xml:space="preserve">PAGEREF 766 \h</w:instrText>
        </w:r>
        <w:r>
          <w:fldChar w:fldCharType="end"/>
        </w:r>
      </w:hyperlink>
    </w:p>
    <w:p>
      <w:pPr>
        <w:tabs>
          <w:tab w:val="right" w:leader="dot" w:pos="9062"/>
        </w:tabs>
        <w:ind w:left="660"/>
      </w:pPr>
      <w:hyperlink w:anchor="_Toc767" w:history="1">
        <w:r>
          <w:rPr>
            <w:rFonts w:ascii="IRNazanin" w:hAnsi="IRNazanin" w:eastAsia="IRNazanin" w:cs="IRNazanin"/>
            <w:color w:val="111111"/>
            <w:sz w:val="22"/>
            <w:szCs w:val="22"/>
            <w:b w:val="0"/>
            <w:bCs w:val="0"/>
            <w:i w:val="0"/>
            <w:iCs w:val="0"/>
          </w:rPr>
          <w:t>3961 ابن أشيم:</w:t>
        </w:r>
        <w:r>
          <w:tab/>
        </w:r>
        <w:r>
          <w:fldChar w:fldCharType="begin"/>
        </w:r>
        <w:r>
          <w:instrText xml:space="preserve">PAGEREF 767 \h</w:instrText>
        </w:r>
        <w:r>
          <w:fldChar w:fldCharType="end"/>
        </w:r>
      </w:hyperlink>
    </w:p>
    <w:p>
      <w:pPr>
        <w:tabs>
          <w:tab w:val="right" w:leader="dot" w:pos="9062"/>
        </w:tabs>
        <w:ind w:left="660"/>
      </w:pPr>
      <w:hyperlink w:anchor="_Toc768" w:history="1">
        <w:r>
          <w:rPr>
            <w:rFonts w:ascii="IRNazanin" w:hAnsi="IRNazanin" w:eastAsia="IRNazanin" w:cs="IRNazanin"/>
            <w:color w:val="111111"/>
            <w:sz w:val="22"/>
            <w:szCs w:val="22"/>
            <w:b w:val="0"/>
            <w:bCs w:val="0"/>
            <w:i w:val="0"/>
            <w:iCs w:val="0"/>
          </w:rPr>
          <w:t>3962 ابن الأعجمي:</w:t>
        </w:r>
        <w:r>
          <w:tab/>
        </w:r>
        <w:r>
          <w:fldChar w:fldCharType="begin"/>
        </w:r>
        <w:r>
          <w:instrText xml:space="preserve">PAGEREF 768 \h</w:instrText>
        </w:r>
        <w:r>
          <w:fldChar w:fldCharType="end"/>
        </w:r>
      </w:hyperlink>
    </w:p>
    <w:p>
      <w:pPr>
        <w:tabs>
          <w:tab w:val="right" w:leader="dot" w:pos="9062"/>
        </w:tabs>
        <w:ind w:left="660"/>
      </w:pPr>
      <w:hyperlink w:anchor="_Toc769" w:history="1">
        <w:r>
          <w:rPr>
            <w:rFonts w:ascii="IRNazanin" w:hAnsi="IRNazanin" w:eastAsia="IRNazanin" w:cs="IRNazanin"/>
            <w:color w:val="111111"/>
            <w:sz w:val="22"/>
            <w:szCs w:val="22"/>
            <w:b w:val="0"/>
            <w:bCs w:val="0"/>
            <w:i w:val="0"/>
            <w:iCs w:val="0"/>
          </w:rPr>
          <w:t>3963 ابن أُميّة:</w:t>
        </w:r>
        <w:r>
          <w:tab/>
        </w:r>
        <w:r>
          <w:fldChar w:fldCharType="begin"/>
        </w:r>
        <w:r>
          <w:instrText xml:space="preserve">PAGEREF 769 \h</w:instrText>
        </w:r>
        <w:r>
          <w:fldChar w:fldCharType="end"/>
        </w:r>
      </w:hyperlink>
    </w:p>
    <w:p>
      <w:pPr>
        <w:tabs>
          <w:tab w:val="right" w:leader="dot" w:pos="9062"/>
        </w:tabs>
        <w:ind w:left="660"/>
      </w:pPr>
      <w:hyperlink w:anchor="_Toc770" w:history="1">
        <w:r>
          <w:rPr>
            <w:rFonts w:ascii="IRNazanin" w:hAnsi="IRNazanin" w:eastAsia="IRNazanin" w:cs="IRNazanin"/>
            <w:color w:val="111111"/>
            <w:sz w:val="22"/>
            <w:szCs w:val="22"/>
            <w:b w:val="0"/>
            <w:bCs w:val="0"/>
            <w:i w:val="0"/>
            <w:iCs w:val="0"/>
          </w:rPr>
          <w:t>3964 ابن أُورمة:</w:t>
        </w:r>
        <w:r>
          <w:tab/>
        </w:r>
        <w:r>
          <w:fldChar w:fldCharType="begin"/>
        </w:r>
        <w:r>
          <w:instrText xml:space="preserve">PAGEREF 770 \h</w:instrText>
        </w:r>
        <w:r>
          <w:fldChar w:fldCharType="end"/>
        </w:r>
      </w:hyperlink>
    </w:p>
    <w:p>
      <w:pPr>
        <w:tabs>
          <w:tab w:val="right" w:leader="dot" w:pos="9062"/>
        </w:tabs>
        <w:ind w:left="660"/>
      </w:pPr>
      <w:hyperlink w:anchor="_Toc771" w:history="1">
        <w:r>
          <w:rPr>
            <w:rFonts w:ascii="IRNazanin" w:hAnsi="IRNazanin" w:eastAsia="IRNazanin" w:cs="IRNazanin"/>
            <w:color w:val="111111"/>
            <w:sz w:val="22"/>
            <w:szCs w:val="22"/>
            <w:b w:val="0"/>
            <w:bCs w:val="0"/>
            <w:i w:val="0"/>
            <w:iCs w:val="0"/>
          </w:rPr>
          <w:t>3965 ابن بابا القمّي:</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3966 ابن بابويه:</w:t>
        </w:r>
        <w:r>
          <w:tab/>
        </w:r>
        <w:r>
          <w:fldChar w:fldCharType="begin"/>
        </w:r>
        <w:r>
          <w:instrText xml:space="preserve">PAGEREF 772 \h</w:instrText>
        </w:r>
        <w:r>
          <w:fldChar w:fldCharType="end"/>
        </w:r>
      </w:hyperlink>
    </w:p>
    <w:p>
      <w:pPr>
        <w:tabs>
          <w:tab w:val="right" w:leader="dot" w:pos="9062"/>
        </w:tabs>
        <w:ind w:left="660"/>
      </w:pPr>
      <w:hyperlink w:anchor="_Toc773" w:history="1">
        <w:r>
          <w:rPr>
            <w:rFonts w:ascii="IRNazanin" w:hAnsi="IRNazanin" w:eastAsia="IRNazanin" w:cs="IRNazanin"/>
            <w:color w:val="111111"/>
            <w:sz w:val="22"/>
            <w:szCs w:val="22"/>
            <w:b w:val="0"/>
            <w:bCs w:val="0"/>
            <w:i w:val="0"/>
            <w:iCs w:val="0"/>
          </w:rPr>
          <w:t>3967 ابن البراج:</w:t>
        </w:r>
        <w:r>
          <w:tab/>
        </w:r>
        <w:r>
          <w:fldChar w:fldCharType="begin"/>
        </w:r>
        <w:r>
          <w:instrText xml:space="preserve">PAGEREF 773 \h</w:instrText>
        </w:r>
        <w:r>
          <w:fldChar w:fldCharType="end"/>
        </w:r>
      </w:hyperlink>
    </w:p>
    <w:p>
      <w:pPr>
        <w:tabs>
          <w:tab w:val="right" w:leader="dot" w:pos="9062"/>
        </w:tabs>
        <w:ind w:left="660"/>
      </w:pPr>
      <w:hyperlink w:anchor="_Toc774" w:history="1">
        <w:r>
          <w:rPr>
            <w:rFonts w:ascii="IRNazanin" w:hAnsi="IRNazanin" w:eastAsia="IRNazanin" w:cs="IRNazanin"/>
            <w:color w:val="111111"/>
            <w:sz w:val="22"/>
            <w:szCs w:val="22"/>
            <w:b w:val="0"/>
            <w:bCs w:val="0"/>
            <w:i w:val="0"/>
            <w:iCs w:val="0"/>
          </w:rPr>
          <w:t>3968 ابن برينة:</w:t>
        </w:r>
        <w:r>
          <w:tab/>
        </w:r>
        <w:r>
          <w:fldChar w:fldCharType="begin"/>
        </w:r>
        <w:r>
          <w:instrText xml:space="preserve">PAGEREF 774 \h</w:instrText>
        </w:r>
        <w:r>
          <w:fldChar w:fldCharType="end"/>
        </w:r>
      </w:hyperlink>
    </w:p>
    <w:p>
      <w:pPr>
        <w:tabs>
          <w:tab w:val="right" w:leader="dot" w:pos="9062"/>
        </w:tabs>
        <w:ind w:left="660"/>
      </w:pPr>
      <w:hyperlink w:anchor="_Toc775" w:history="1">
        <w:r>
          <w:rPr>
            <w:rFonts w:ascii="IRNazanin" w:hAnsi="IRNazanin" w:eastAsia="IRNazanin" w:cs="IRNazanin"/>
            <w:color w:val="111111"/>
            <w:sz w:val="22"/>
            <w:szCs w:val="22"/>
            <w:b w:val="0"/>
            <w:bCs w:val="0"/>
            <w:i w:val="0"/>
            <w:iCs w:val="0"/>
          </w:rPr>
          <w:t>3969 ابن البصري:</w:t>
        </w:r>
        <w:r>
          <w:tab/>
        </w:r>
        <w:r>
          <w:fldChar w:fldCharType="begin"/>
        </w:r>
        <w:r>
          <w:instrText xml:space="preserve">PAGEREF 775 \h</w:instrText>
        </w:r>
        <w:r>
          <w:fldChar w:fldCharType="end"/>
        </w:r>
      </w:hyperlink>
    </w:p>
    <w:p>
      <w:pPr>
        <w:tabs>
          <w:tab w:val="right" w:leader="dot" w:pos="9062"/>
        </w:tabs>
        <w:ind w:left="660"/>
      </w:pPr>
      <w:hyperlink w:anchor="_Toc776" w:history="1">
        <w:r>
          <w:rPr>
            <w:rFonts w:ascii="IRNazanin" w:hAnsi="IRNazanin" w:eastAsia="IRNazanin" w:cs="IRNazanin"/>
            <w:color w:val="111111"/>
            <w:sz w:val="22"/>
            <w:szCs w:val="22"/>
            <w:b w:val="0"/>
            <w:bCs w:val="0"/>
            <w:i w:val="0"/>
            <w:iCs w:val="0"/>
          </w:rPr>
          <w:t>3970 ابن بطّة:</w:t>
        </w:r>
        <w:r>
          <w:tab/>
        </w:r>
        <w:r>
          <w:fldChar w:fldCharType="begin"/>
        </w:r>
        <w:r>
          <w:instrText xml:space="preserve">PAGEREF 776 \h</w:instrText>
        </w:r>
        <w:r>
          <w:fldChar w:fldCharType="end"/>
        </w:r>
      </w:hyperlink>
    </w:p>
    <w:p>
      <w:pPr>
        <w:tabs>
          <w:tab w:val="right" w:leader="dot" w:pos="9062"/>
        </w:tabs>
        <w:ind w:left="660"/>
      </w:pPr>
      <w:hyperlink w:anchor="_Toc777" w:history="1">
        <w:r>
          <w:rPr>
            <w:rFonts w:ascii="IRNazanin" w:hAnsi="IRNazanin" w:eastAsia="IRNazanin" w:cs="IRNazanin"/>
            <w:color w:val="111111"/>
            <w:sz w:val="22"/>
            <w:szCs w:val="22"/>
            <w:b w:val="0"/>
            <w:bCs w:val="0"/>
            <w:i w:val="0"/>
            <w:iCs w:val="0"/>
          </w:rPr>
          <w:t>3971 ابن البغوي:</w:t>
        </w:r>
        <w:r>
          <w:tab/>
        </w:r>
        <w:r>
          <w:fldChar w:fldCharType="begin"/>
        </w:r>
        <w:r>
          <w:instrText xml:space="preserve">PAGEREF 777 \h</w:instrText>
        </w:r>
        <w:r>
          <w:fldChar w:fldCharType="end"/>
        </w:r>
      </w:hyperlink>
    </w:p>
    <w:p>
      <w:pPr>
        <w:tabs>
          <w:tab w:val="right" w:leader="dot" w:pos="9062"/>
        </w:tabs>
        <w:ind w:left="660"/>
      </w:pPr>
      <w:hyperlink w:anchor="_Toc778" w:history="1">
        <w:r>
          <w:rPr>
            <w:rFonts w:ascii="IRNazanin" w:hAnsi="IRNazanin" w:eastAsia="IRNazanin" w:cs="IRNazanin"/>
            <w:color w:val="111111"/>
            <w:sz w:val="22"/>
            <w:szCs w:val="22"/>
            <w:b w:val="0"/>
            <w:bCs w:val="0"/>
            <w:i w:val="0"/>
            <w:iCs w:val="0"/>
          </w:rPr>
          <w:t>3972 ابن بقاح:</w:t>
        </w:r>
        <w:r>
          <w:tab/>
        </w:r>
        <w:r>
          <w:fldChar w:fldCharType="begin"/>
        </w:r>
        <w:r>
          <w:instrText xml:space="preserve">PAGEREF 778 \h</w:instrText>
        </w:r>
        <w:r>
          <w:fldChar w:fldCharType="end"/>
        </w:r>
      </w:hyperlink>
    </w:p>
    <w:p>
      <w:pPr>
        <w:tabs>
          <w:tab w:val="right" w:leader="dot" w:pos="9062"/>
        </w:tabs>
        <w:ind w:left="660"/>
      </w:pPr>
      <w:hyperlink w:anchor="_Toc779" w:history="1">
        <w:r>
          <w:rPr>
            <w:rFonts w:ascii="IRNazanin" w:hAnsi="IRNazanin" w:eastAsia="IRNazanin" w:cs="IRNazanin"/>
            <w:color w:val="111111"/>
            <w:sz w:val="22"/>
            <w:szCs w:val="22"/>
            <w:b w:val="0"/>
            <w:bCs w:val="0"/>
            <w:i w:val="0"/>
            <w:iCs w:val="0"/>
          </w:rPr>
          <w:t>3973 ابن بكير:</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3974 ابن باد شالة:</w:t>
        </w:r>
        <w:r>
          <w:tab/>
        </w:r>
        <w:r>
          <w:fldChar w:fldCharType="begin"/>
        </w:r>
        <w:r>
          <w:instrText xml:space="preserve">PAGEREF 780 \h</w:instrText>
        </w:r>
        <w:r>
          <w:fldChar w:fldCharType="end"/>
        </w:r>
      </w:hyperlink>
    </w:p>
    <w:p>
      <w:pPr>
        <w:tabs>
          <w:tab w:val="right" w:leader="dot" w:pos="9062"/>
        </w:tabs>
        <w:ind w:left="660"/>
      </w:pPr>
      <w:hyperlink w:anchor="_Toc781" w:history="1">
        <w:r>
          <w:rPr>
            <w:rFonts w:ascii="IRNazanin" w:hAnsi="IRNazanin" w:eastAsia="IRNazanin" w:cs="IRNazanin"/>
            <w:color w:val="111111"/>
            <w:sz w:val="22"/>
            <w:szCs w:val="22"/>
            <w:b w:val="0"/>
            <w:bCs w:val="0"/>
            <w:i w:val="0"/>
            <w:iCs w:val="0"/>
          </w:rPr>
          <w:t>3975 ابن بنت أبي حمزة الثمالي:</w:t>
        </w:r>
        <w:r>
          <w:tab/>
        </w:r>
        <w:r>
          <w:fldChar w:fldCharType="begin"/>
        </w:r>
        <w:r>
          <w:instrText xml:space="preserve">PAGEREF 781 \h</w:instrText>
        </w:r>
        <w:r>
          <w:fldChar w:fldCharType="end"/>
        </w:r>
      </w:hyperlink>
    </w:p>
    <w:p>
      <w:pPr>
        <w:tabs>
          <w:tab w:val="right" w:leader="dot" w:pos="9062"/>
        </w:tabs>
        <w:ind w:left="660"/>
      </w:pPr>
      <w:hyperlink w:anchor="_Toc782" w:history="1">
        <w:r>
          <w:rPr>
            <w:rFonts w:ascii="IRNazanin" w:hAnsi="IRNazanin" w:eastAsia="IRNazanin" w:cs="IRNazanin"/>
            <w:color w:val="111111"/>
            <w:sz w:val="22"/>
            <w:szCs w:val="22"/>
            <w:b w:val="0"/>
            <w:bCs w:val="0"/>
            <w:i w:val="0"/>
            <w:iCs w:val="0"/>
          </w:rPr>
          <w:t>3976 ابن بنت أحمد بن محمّد بن خالد البرقي:</w:t>
        </w:r>
        <w:r>
          <w:tab/>
        </w:r>
        <w:r>
          <w:fldChar w:fldCharType="begin"/>
        </w:r>
        <w:r>
          <w:instrText xml:space="preserve">PAGEREF 782 \h</w:instrText>
        </w:r>
        <w:r>
          <w:fldChar w:fldCharType="end"/>
        </w:r>
      </w:hyperlink>
    </w:p>
    <w:p>
      <w:pPr>
        <w:tabs>
          <w:tab w:val="right" w:leader="dot" w:pos="9062"/>
        </w:tabs>
        <w:ind w:left="660"/>
      </w:pPr>
      <w:hyperlink w:anchor="_Toc783" w:history="1">
        <w:r>
          <w:rPr>
            <w:rFonts w:ascii="IRNazanin" w:hAnsi="IRNazanin" w:eastAsia="IRNazanin" w:cs="IRNazanin"/>
            <w:color w:val="111111"/>
            <w:sz w:val="22"/>
            <w:szCs w:val="22"/>
            <w:b w:val="0"/>
            <w:bCs w:val="0"/>
            <w:i w:val="0"/>
            <w:iCs w:val="0"/>
          </w:rPr>
          <w:t>3977 ابن بنت إلياس:</w:t>
        </w:r>
        <w:r>
          <w:tab/>
        </w:r>
        <w:r>
          <w:fldChar w:fldCharType="begin"/>
        </w:r>
        <w:r>
          <w:instrText xml:space="preserve">PAGEREF 783 \h</w:instrText>
        </w:r>
        <w:r>
          <w:fldChar w:fldCharType="end"/>
        </w:r>
      </w:hyperlink>
    </w:p>
    <w:p>
      <w:pPr>
        <w:tabs>
          <w:tab w:val="right" w:leader="dot" w:pos="9062"/>
        </w:tabs>
        <w:ind w:left="660"/>
      </w:pPr>
      <w:hyperlink w:anchor="_Toc784" w:history="1">
        <w:r>
          <w:rPr>
            <w:rFonts w:ascii="IRNazanin" w:hAnsi="IRNazanin" w:eastAsia="IRNazanin" w:cs="IRNazanin"/>
            <w:color w:val="111111"/>
            <w:sz w:val="22"/>
            <w:szCs w:val="22"/>
            <w:b w:val="0"/>
            <w:bCs w:val="0"/>
            <w:i w:val="0"/>
            <w:iCs w:val="0"/>
          </w:rPr>
          <w:t>3978 ابن بنت زيد الشحّام:</w:t>
        </w:r>
        <w:r>
          <w:tab/>
        </w:r>
        <w:r>
          <w:fldChar w:fldCharType="begin"/>
        </w:r>
        <w:r>
          <w:instrText xml:space="preserve">PAGEREF 784 \h</w:instrText>
        </w:r>
        <w:r>
          <w:fldChar w:fldCharType="end"/>
        </w:r>
      </w:hyperlink>
    </w:p>
    <w:p>
      <w:pPr>
        <w:tabs>
          <w:tab w:val="right" w:leader="dot" w:pos="9062"/>
        </w:tabs>
        <w:ind w:left="660"/>
      </w:pPr>
      <w:hyperlink w:anchor="_Toc785" w:history="1">
        <w:r>
          <w:rPr>
            <w:rFonts w:ascii="IRNazanin" w:hAnsi="IRNazanin" w:eastAsia="IRNazanin" w:cs="IRNazanin"/>
            <w:color w:val="111111"/>
            <w:sz w:val="22"/>
            <w:szCs w:val="22"/>
            <w:b w:val="0"/>
            <w:bCs w:val="0"/>
            <w:i w:val="0"/>
            <w:iCs w:val="0"/>
          </w:rPr>
          <w:t>3979 ابن بنت سعد بن عبد اللّه:</w:t>
        </w:r>
        <w:r>
          <w:tab/>
        </w:r>
        <w:r>
          <w:fldChar w:fldCharType="begin"/>
        </w:r>
        <w:r>
          <w:instrText xml:space="preserve">PAGEREF 785 \h</w:instrText>
        </w:r>
        <w:r>
          <w:fldChar w:fldCharType="end"/>
        </w:r>
      </w:hyperlink>
    </w:p>
    <w:p>
      <w:pPr>
        <w:tabs>
          <w:tab w:val="right" w:leader="dot" w:pos="9062"/>
        </w:tabs>
        <w:ind w:left="660"/>
      </w:pPr>
      <w:hyperlink w:anchor="_Toc786" w:history="1">
        <w:r>
          <w:rPr>
            <w:rFonts w:ascii="IRNazanin" w:hAnsi="IRNazanin" w:eastAsia="IRNazanin" w:cs="IRNazanin"/>
            <w:color w:val="111111"/>
            <w:sz w:val="22"/>
            <w:szCs w:val="22"/>
            <w:b w:val="0"/>
            <w:bCs w:val="0"/>
            <w:i w:val="0"/>
            <w:iCs w:val="0"/>
          </w:rPr>
          <w:t>3980 ابن بند:</w:t>
        </w:r>
        <w:r>
          <w:tab/>
        </w:r>
        <w:r>
          <w:fldChar w:fldCharType="begin"/>
        </w:r>
        <w:r>
          <w:instrText xml:space="preserve">PAGEREF 786 \h</w:instrText>
        </w:r>
        <w:r>
          <w:fldChar w:fldCharType="end"/>
        </w:r>
      </w:hyperlink>
    </w:p>
    <w:p>
      <w:pPr>
        <w:tabs>
          <w:tab w:val="right" w:leader="dot" w:pos="9062"/>
        </w:tabs>
        <w:ind w:left="660"/>
      </w:pPr>
      <w:hyperlink w:anchor="_Toc787" w:history="1">
        <w:r>
          <w:rPr>
            <w:rFonts w:ascii="IRNazanin" w:hAnsi="IRNazanin" w:eastAsia="IRNazanin" w:cs="IRNazanin"/>
            <w:color w:val="111111"/>
            <w:sz w:val="22"/>
            <w:szCs w:val="22"/>
            <w:b w:val="0"/>
            <w:bCs w:val="0"/>
            <w:i w:val="0"/>
            <w:iCs w:val="0"/>
          </w:rPr>
          <w:t>3981 ابن التاجر السمرقندي:</w:t>
        </w:r>
        <w:r>
          <w:tab/>
        </w:r>
        <w:r>
          <w:fldChar w:fldCharType="begin"/>
        </w:r>
        <w:r>
          <w:instrText xml:space="preserve">PAGEREF 787 \h</w:instrText>
        </w:r>
        <w:r>
          <w:fldChar w:fldCharType="end"/>
        </w:r>
      </w:hyperlink>
    </w:p>
    <w:p>
      <w:pPr>
        <w:tabs>
          <w:tab w:val="right" w:leader="dot" w:pos="9062"/>
        </w:tabs>
        <w:ind w:left="660"/>
      </w:pPr>
      <w:hyperlink w:anchor="_Toc788" w:history="1">
        <w:r>
          <w:rPr>
            <w:rFonts w:ascii="IRNazanin" w:hAnsi="IRNazanin" w:eastAsia="IRNazanin" w:cs="IRNazanin"/>
            <w:color w:val="111111"/>
            <w:sz w:val="22"/>
            <w:szCs w:val="22"/>
            <w:b w:val="0"/>
            <w:bCs w:val="0"/>
            <w:i w:val="0"/>
            <w:iCs w:val="0"/>
          </w:rPr>
          <w:t>3982 ابن تمّام:</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3983 ابن جبلة:</w:t>
        </w:r>
        <w:r>
          <w:tab/>
        </w:r>
        <w:r>
          <w:fldChar w:fldCharType="begin"/>
        </w:r>
        <w:r>
          <w:instrText xml:space="preserve">PAGEREF 789 \h</w:instrText>
        </w:r>
        <w:r>
          <w:fldChar w:fldCharType="end"/>
        </w:r>
      </w:hyperlink>
    </w:p>
    <w:p>
      <w:pPr>
        <w:tabs>
          <w:tab w:val="right" w:leader="dot" w:pos="9062"/>
        </w:tabs>
        <w:ind w:left="660"/>
      </w:pPr>
      <w:hyperlink w:anchor="_Toc790" w:history="1">
        <w:r>
          <w:rPr>
            <w:rFonts w:ascii="IRNazanin" w:hAnsi="IRNazanin" w:eastAsia="IRNazanin" w:cs="IRNazanin"/>
            <w:color w:val="111111"/>
            <w:sz w:val="22"/>
            <w:szCs w:val="22"/>
            <w:b w:val="0"/>
            <w:bCs w:val="0"/>
            <w:i w:val="0"/>
            <w:iCs w:val="0"/>
          </w:rPr>
          <w:t>3984 ابن جريح:</w:t>
        </w:r>
        <w:r>
          <w:tab/>
        </w:r>
        <w:r>
          <w:fldChar w:fldCharType="begin"/>
        </w:r>
        <w:r>
          <w:instrText xml:space="preserve">PAGEREF 790 \h</w:instrText>
        </w:r>
        <w:r>
          <w:fldChar w:fldCharType="end"/>
        </w:r>
      </w:hyperlink>
    </w:p>
    <w:p>
      <w:pPr>
        <w:tabs>
          <w:tab w:val="right" w:leader="dot" w:pos="9062"/>
        </w:tabs>
        <w:ind w:left="660"/>
      </w:pPr>
      <w:hyperlink w:anchor="_Toc791" w:history="1">
        <w:r>
          <w:rPr>
            <w:rFonts w:ascii="IRNazanin" w:hAnsi="IRNazanin" w:eastAsia="IRNazanin" w:cs="IRNazanin"/>
            <w:color w:val="111111"/>
            <w:sz w:val="22"/>
            <w:szCs w:val="22"/>
            <w:b w:val="0"/>
            <w:bCs w:val="0"/>
            <w:i w:val="0"/>
            <w:iCs w:val="0"/>
          </w:rPr>
          <w:t>3985 ابن الجعابي:</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3986 ابن جعدة:</w:t>
        </w:r>
        <w:r>
          <w:tab/>
        </w:r>
        <w:r>
          <w:fldChar w:fldCharType="begin"/>
        </w:r>
        <w:r>
          <w:instrText xml:space="preserve">PAGEREF 792 \h</w:instrText>
        </w:r>
        <w:r>
          <w:fldChar w:fldCharType="end"/>
        </w:r>
      </w:hyperlink>
    </w:p>
    <w:p>
      <w:pPr>
        <w:tabs>
          <w:tab w:val="right" w:leader="dot" w:pos="9062"/>
        </w:tabs>
        <w:ind w:left="660"/>
      </w:pPr>
      <w:hyperlink w:anchor="_Toc793" w:history="1">
        <w:r>
          <w:rPr>
            <w:rFonts w:ascii="IRNazanin" w:hAnsi="IRNazanin" w:eastAsia="IRNazanin" w:cs="IRNazanin"/>
            <w:color w:val="111111"/>
            <w:sz w:val="22"/>
            <w:szCs w:val="22"/>
            <w:b w:val="0"/>
            <w:bCs w:val="0"/>
            <w:i w:val="0"/>
            <w:iCs w:val="0"/>
          </w:rPr>
          <w:t>3987 ابن جمهور:</w:t>
        </w:r>
        <w:r>
          <w:tab/>
        </w:r>
        <w:r>
          <w:fldChar w:fldCharType="begin"/>
        </w:r>
        <w:r>
          <w:instrText xml:space="preserve">PAGEREF 793 \h</w:instrText>
        </w:r>
        <w:r>
          <w:fldChar w:fldCharType="end"/>
        </w:r>
      </w:hyperlink>
    </w:p>
    <w:p>
      <w:pPr>
        <w:tabs>
          <w:tab w:val="right" w:leader="dot" w:pos="9062"/>
        </w:tabs>
        <w:ind w:left="660"/>
      </w:pPr>
      <w:hyperlink w:anchor="_Toc794" w:history="1">
        <w:r>
          <w:rPr>
            <w:rFonts w:ascii="IRNazanin" w:hAnsi="IRNazanin" w:eastAsia="IRNazanin" w:cs="IRNazanin"/>
            <w:color w:val="111111"/>
            <w:sz w:val="22"/>
            <w:szCs w:val="22"/>
            <w:b w:val="0"/>
            <w:bCs w:val="0"/>
            <w:i w:val="0"/>
            <w:iCs w:val="0"/>
          </w:rPr>
          <w:t>3988 ابن الجندي:</w:t>
        </w:r>
        <w:r>
          <w:tab/>
        </w:r>
        <w:r>
          <w:fldChar w:fldCharType="begin"/>
        </w:r>
        <w:r>
          <w:instrText xml:space="preserve">PAGEREF 794 \h</w:instrText>
        </w:r>
        <w:r>
          <w:fldChar w:fldCharType="end"/>
        </w:r>
      </w:hyperlink>
    </w:p>
    <w:p>
      <w:pPr>
        <w:tabs>
          <w:tab w:val="right" w:leader="dot" w:pos="9062"/>
        </w:tabs>
        <w:ind w:left="660"/>
      </w:pPr>
      <w:hyperlink w:anchor="_Toc795" w:history="1">
        <w:r>
          <w:rPr>
            <w:rFonts w:ascii="IRNazanin" w:hAnsi="IRNazanin" w:eastAsia="IRNazanin" w:cs="IRNazanin"/>
            <w:color w:val="111111"/>
            <w:sz w:val="22"/>
            <w:szCs w:val="22"/>
            <w:b w:val="0"/>
            <w:bCs w:val="0"/>
            <w:i w:val="0"/>
            <w:iCs w:val="0"/>
          </w:rPr>
          <w:t>3989 ابن الجنيد:</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3990 ابن الجهم:</w:t>
        </w:r>
        <w:r>
          <w:tab/>
        </w:r>
        <w:r>
          <w:fldChar w:fldCharType="begin"/>
        </w:r>
        <w:r>
          <w:instrText xml:space="preserve">PAGEREF 796 \h</w:instrText>
        </w:r>
        <w:r>
          <w:fldChar w:fldCharType="end"/>
        </w:r>
      </w:hyperlink>
    </w:p>
    <w:p>
      <w:pPr>
        <w:tabs>
          <w:tab w:val="right" w:leader="dot" w:pos="9062"/>
        </w:tabs>
        <w:ind w:left="660"/>
      </w:pPr>
      <w:hyperlink w:anchor="_Toc797" w:history="1">
        <w:r>
          <w:rPr>
            <w:rFonts w:ascii="IRNazanin" w:hAnsi="IRNazanin" w:eastAsia="IRNazanin" w:cs="IRNazanin"/>
            <w:color w:val="111111"/>
            <w:sz w:val="22"/>
            <w:szCs w:val="22"/>
            <w:b w:val="0"/>
            <w:bCs w:val="0"/>
            <w:i w:val="0"/>
            <w:iCs w:val="0"/>
          </w:rPr>
          <w:t>3991 ابن حاتم القزويني:</w:t>
        </w:r>
        <w:r>
          <w:tab/>
        </w:r>
        <w:r>
          <w:fldChar w:fldCharType="begin"/>
        </w:r>
        <w:r>
          <w:instrText xml:space="preserve">PAGEREF 797 \h</w:instrText>
        </w:r>
        <w:r>
          <w:fldChar w:fldCharType="end"/>
        </w:r>
      </w:hyperlink>
    </w:p>
    <w:p>
      <w:pPr>
        <w:tabs>
          <w:tab w:val="right" w:leader="dot" w:pos="9062"/>
        </w:tabs>
        <w:ind w:left="660"/>
      </w:pPr>
      <w:hyperlink w:anchor="_Toc798" w:history="1">
        <w:r>
          <w:rPr>
            <w:rFonts w:ascii="IRNazanin" w:hAnsi="IRNazanin" w:eastAsia="IRNazanin" w:cs="IRNazanin"/>
            <w:color w:val="111111"/>
            <w:sz w:val="22"/>
            <w:szCs w:val="22"/>
            <w:b w:val="0"/>
            <w:bCs w:val="0"/>
            <w:i w:val="0"/>
            <w:iCs w:val="0"/>
          </w:rPr>
          <w:t>3992 ابن الحاشر:</w:t>
        </w:r>
        <w:r>
          <w:tab/>
        </w:r>
        <w:r>
          <w:fldChar w:fldCharType="begin"/>
        </w:r>
        <w:r>
          <w:instrText xml:space="preserve">PAGEREF 798 \h</w:instrText>
        </w:r>
        <w:r>
          <w:fldChar w:fldCharType="end"/>
        </w:r>
      </w:hyperlink>
    </w:p>
    <w:p>
      <w:pPr>
        <w:tabs>
          <w:tab w:val="right" w:leader="dot" w:pos="9062"/>
        </w:tabs>
        <w:ind w:left="660"/>
      </w:pPr>
      <w:hyperlink w:anchor="_Toc799" w:history="1">
        <w:r>
          <w:rPr>
            <w:rFonts w:ascii="IRNazanin" w:hAnsi="IRNazanin" w:eastAsia="IRNazanin" w:cs="IRNazanin"/>
            <w:color w:val="111111"/>
            <w:sz w:val="22"/>
            <w:szCs w:val="22"/>
            <w:b w:val="0"/>
            <w:bCs w:val="0"/>
            <w:i w:val="0"/>
            <w:iCs w:val="0"/>
          </w:rPr>
          <w:t>3993 ابن الجحّام:</w:t>
        </w:r>
        <w:r>
          <w:tab/>
        </w:r>
        <w:r>
          <w:fldChar w:fldCharType="begin"/>
        </w:r>
        <w:r>
          <w:instrText xml:space="preserve">PAGEREF 799 \h</w:instrText>
        </w:r>
        <w:r>
          <w:fldChar w:fldCharType="end"/>
        </w:r>
      </w:hyperlink>
    </w:p>
    <w:p>
      <w:pPr>
        <w:tabs>
          <w:tab w:val="right" w:leader="dot" w:pos="9062"/>
        </w:tabs>
        <w:ind w:left="660"/>
      </w:pPr>
      <w:hyperlink w:anchor="_Toc800" w:history="1">
        <w:r>
          <w:rPr>
            <w:rFonts w:ascii="IRNazanin" w:hAnsi="IRNazanin" w:eastAsia="IRNazanin" w:cs="IRNazanin"/>
            <w:color w:val="111111"/>
            <w:sz w:val="22"/>
            <w:szCs w:val="22"/>
            <w:b w:val="0"/>
            <w:bCs w:val="0"/>
            <w:i w:val="0"/>
            <w:iCs w:val="0"/>
          </w:rPr>
          <w:t>3994 ابن حذيفة:</w:t>
        </w:r>
        <w:r>
          <w:tab/>
        </w:r>
        <w:r>
          <w:fldChar w:fldCharType="begin"/>
        </w:r>
        <w:r>
          <w:instrText xml:space="preserve">PAGEREF 800 \h</w:instrText>
        </w:r>
        <w:r>
          <w:fldChar w:fldCharType="end"/>
        </w:r>
      </w:hyperlink>
    </w:p>
    <w:p>
      <w:pPr>
        <w:tabs>
          <w:tab w:val="right" w:leader="dot" w:pos="9062"/>
        </w:tabs>
        <w:ind w:left="660"/>
      </w:pPr>
      <w:hyperlink w:anchor="_Toc801" w:history="1">
        <w:r>
          <w:rPr>
            <w:rFonts w:ascii="IRNazanin" w:hAnsi="IRNazanin" w:eastAsia="IRNazanin" w:cs="IRNazanin"/>
            <w:color w:val="111111"/>
            <w:sz w:val="22"/>
            <w:szCs w:val="22"/>
            <w:b w:val="0"/>
            <w:bCs w:val="0"/>
            <w:i w:val="0"/>
            <w:iCs w:val="0"/>
          </w:rPr>
          <w:t>3995 ابن حسكة:</w:t>
        </w:r>
        <w:r>
          <w:tab/>
        </w:r>
        <w:r>
          <w:fldChar w:fldCharType="begin"/>
        </w:r>
        <w:r>
          <w:instrText xml:space="preserve">PAGEREF 801 \h</w:instrText>
        </w:r>
        <w:r>
          <w:fldChar w:fldCharType="end"/>
        </w:r>
      </w:hyperlink>
    </w:p>
    <w:p>
      <w:pPr>
        <w:tabs>
          <w:tab w:val="right" w:leader="dot" w:pos="9062"/>
        </w:tabs>
        <w:ind w:left="660"/>
      </w:pPr>
      <w:hyperlink w:anchor="_Toc802" w:history="1">
        <w:r>
          <w:rPr>
            <w:rFonts w:ascii="IRNazanin" w:hAnsi="IRNazanin" w:eastAsia="IRNazanin" w:cs="IRNazanin"/>
            <w:color w:val="111111"/>
            <w:sz w:val="22"/>
            <w:szCs w:val="22"/>
            <w:b w:val="0"/>
            <w:bCs w:val="0"/>
            <w:i w:val="0"/>
            <w:iCs w:val="0"/>
          </w:rPr>
          <w:t>3996 ابن حمدون الكاتب:</w:t>
        </w:r>
        <w:r>
          <w:tab/>
        </w:r>
        <w:r>
          <w:fldChar w:fldCharType="begin"/>
        </w:r>
        <w:r>
          <w:instrText xml:space="preserve">PAGEREF 802 \h</w:instrText>
        </w:r>
        <w:r>
          <w:fldChar w:fldCharType="end"/>
        </w:r>
      </w:hyperlink>
    </w:p>
    <w:p>
      <w:pPr>
        <w:tabs>
          <w:tab w:val="right" w:leader="dot" w:pos="9062"/>
        </w:tabs>
        <w:ind w:left="660"/>
      </w:pPr>
      <w:hyperlink w:anchor="_Toc803" w:history="1">
        <w:r>
          <w:rPr>
            <w:rFonts w:ascii="IRNazanin" w:hAnsi="IRNazanin" w:eastAsia="IRNazanin" w:cs="IRNazanin"/>
            <w:color w:val="111111"/>
            <w:sz w:val="22"/>
            <w:szCs w:val="22"/>
            <w:b w:val="0"/>
            <w:bCs w:val="0"/>
            <w:i w:val="0"/>
            <w:iCs w:val="0"/>
          </w:rPr>
          <w:t>3997 ابن حمزة:</w:t>
        </w:r>
        <w:r>
          <w:tab/>
        </w:r>
        <w:r>
          <w:fldChar w:fldCharType="begin"/>
        </w:r>
        <w:r>
          <w:instrText xml:space="preserve">PAGEREF 803 \h</w:instrText>
        </w:r>
        <w:r>
          <w:fldChar w:fldCharType="end"/>
        </w:r>
      </w:hyperlink>
    </w:p>
    <w:p>
      <w:pPr>
        <w:tabs>
          <w:tab w:val="right" w:leader="dot" w:pos="9062"/>
        </w:tabs>
        <w:ind w:left="660"/>
      </w:pPr>
      <w:hyperlink w:anchor="_Toc804" w:history="1">
        <w:r>
          <w:rPr>
            <w:rFonts w:ascii="IRNazanin" w:hAnsi="IRNazanin" w:eastAsia="IRNazanin" w:cs="IRNazanin"/>
            <w:color w:val="111111"/>
            <w:sz w:val="22"/>
            <w:szCs w:val="22"/>
            <w:b w:val="0"/>
            <w:bCs w:val="0"/>
            <w:i w:val="0"/>
            <w:iCs w:val="0"/>
          </w:rPr>
          <w:t>3998 ابن الخمري:</w:t>
        </w:r>
        <w:r>
          <w:tab/>
        </w:r>
        <w:r>
          <w:fldChar w:fldCharType="begin"/>
        </w:r>
        <w:r>
          <w:instrText xml:space="preserve">PAGEREF 804 \h</w:instrText>
        </w:r>
        <w:r>
          <w:fldChar w:fldCharType="end"/>
        </w:r>
      </w:hyperlink>
    </w:p>
    <w:p>
      <w:pPr>
        <w:tabs>
          <w:tab w:val="right" w:leader="dot" w:pos="9062"/>
        </w:tabs>
        <w:ind w:left="660"/>
      </w:pPr>
      <w:hyperlink w:anchor="_Toc805" w:history="1">
        <w:r>
          <w:rPr>
            <w:rFonts w:ascii="IRNazanin" w:hAnsi="IRNazanin" w:eastAsia="IRNazanin" w:cs="IRNazanin"/>
            <w:color w:val="111111"/>
            <w:sz w:val="22"/>
            <w:szCs w:val="22"/>
            <w:b w:val="0"/>
            <w:bCs w:val="0"/>
            <w:i w:val="0"/>
            <w:iCs w:val="0"/>
          </w:rPr>
          <w:t>3999 ابن خالويه:</w:t>
        </w:r>
        <w:r>
          <w:tab/>
        </w:r>
        <w:r>
          <w:fldChar w:fldCharType="begin"/>
        </w:r>
        <w:r>
          <w:instrText xml:space="preserve">PAGEREF 805 \h</w:instrText>
        </w:r>
        <w:r>
          <w:fldChar w:fldCharType="end"/>
        </w:r>
      </w:hyperlink>
    </w:p>
    <w:p>
      <w:pPr>
        <w:tabs>
          <w:tab w:val="right" w:leader="dot" w:pos="9062"/>
        </w:tabs>
        <w:ind w:left="660"/>
      </w:pPr>
      <w:hyperlink w:anchor="_Toc806" w:history="1">
        <w:r>
          <w:rPr>
            <w:rFonts w:ascii="IRNazanin" w:hAnsi="IRNazanin" w:eastAsia="IRNazanin" w:cs="IRNazanin"/>
            <w:color w:val="111111"/>
            <w:sz w:val="22"/>
            <w:szCs w:val="22"/>
            <w:b w:val="0"/>
            <w:bCs w:val="0"/>
            <w:i w:val="0"/>
            <w:iCs w:val="0"/>
          </w:rPr>
          <w:t>4000 ابن خانبة:</w:t>
        </w:r>
        <w:r>
          <w:tab/>
        </w:r>
        <w:r>
          <w:fldChar w:fldCharType="begin"/>
        </w:r>
        <w:r>
          <w:instrText xml:space="preserve">PAGEREF 806 \h</w:instrText>
        </w:r>
        <w:r>
          <w:fldChar w:fldCharType="end"/>
        </w:r>
      </w:hyperlink>
    </w:p>
    <w:p>
      <w:pPr>
        <w:tabs>
          <w:tab w:val="right" w:leader="dot" w:pos="9062"/>
        </w:tabs>
        <w:ind w:left="660"/>
      </w:pPr>
      <w:hyperlink w:anchor="_Toc807" w:history="1">
        <w:r>
          <w:rPr>
            <w:rFonts w:ascii="IRNazanin" w:hAnsi="IRNazanin" w:eastAsia="IRNazanin" w:cs="IRNazanin"/>
            <w:color w:val="111111"/>
            <w:sz w:val="22"/>
            <w:szCs w:val="22"/>
            <w:b w:val="0"/>
            <w:bCs w:val="0"/>
            <w:i w:val="0"/>
            <w:iCs w:val="0"/>
          </w:rPr>
          <w:t>4001 ابن خرقة:</w:t>
        </w:r>
        <w:r>
          <w:tab/>
        </w:r>
        <w:r>
          <w:fldChar w:fldCharType="begin"/>
        </w:r>
        <w:r>
          <w:instrText xml:space="preserve">PAGEREF 807 \h</w:instrText>
        </w:r>
        <w:r>
          <w:fldChar w:fldCharType="end"/>
        </w:r>
      </w:hyperlink>
    </w:p>
    <w:p>
      <w:pPr>
        <w:tabs>
          <w:tab w:val="right" w:leader="dot" w:pos="9062"/>
        </w:tabs>
        <w:ind w:left="660"/>
      </w:pPr>
      <w:hyperlink w:anchor="_Toc808" w:history="1">
        <w:r>
          <w:rPr>
            <w:rFonts w:ascii="IRNazanin" w:hAnsi="IRNazanin" w:eastAsia="IRNazanin" w:cs="IRNazanin"/>
            <w:color w:val="111111"/>
            <w:sz w:val="22"/>
            <w:szCs w:val="22"/>
            <w:b w:val="0"/>
            <w:bCs w:val="0"/>
            <w:i w:val="0"/>
            <w:iCs w:val="0"/>
          </w:rPr>
          <w:t>4002 ابن داود:</w:t>
        </w:r>
        <w:r>
          <w:tab/>
        </w:r>
        <w:r>
          <w:fldChar w:fldCharType="begin"/>
        </w:r>
        <w:r>
          <w:instrText xml:space="preserve">PAGEREF 808 \h</w:instrText>
        </w:r>
        <w:r>
          <w:fldChar w:fldCharType="end"/>
        </w:r>
      </w:hyperlink>
    </w:p>
    <w:p>
      <w:pPr>
        <w:tabs>
          <w:tab w:val="right" w:leader="dot" w:pos="9062"/>
        </w:tabs>
        <w:ind w:left="660"/>
      </w:pPr>
      <w:hyperlink w:anchor="_Toc809" w:history="1">
        <w:r>
          <w:rPr>
            <w:rFonts w:ascii="IRNazanin" w:hAnsi="IRNazanin" w:eastAsia="IRNazanin" w:cs="IRNazanin"/>
            <w:color w:val="111111"/>
            <w:sz w:val="22"/>
            <w:szCs w:val="22"/>
            <w:b w:val="0"/>
            <w:bCs w:val="0"/>
            <w:i w:val="0"/>
            <w:iCs w:val="0"/>
          </w:rPr>
          <w:t>4003 ابن داود الحلي:</w:t>
        </w:r>
        <w:r>
          <w:tab/>
        </w:r>
        <w:r>
          <w:fldChar w:fldCharType="begin"/>
        </w:r>
        <w:r>
          <w:instrText xml:space="preserve">PAGEREF 809 \h</w:instrText>
        </w:r>
        <w:r>
          <w:fldChar w:fldCharType="end"/>
        </w:r>
      </w:hyperlink>
    </w:p>
    <w:p>
      <w:pPr>
        <w:tabs>
          <w:tab w:val="right" w:leader="dot" w:pos="9062"/>
        </w:tabs>
        <w:ind w:left="660"/>
      </w:pPr>
      <w:hyperlink w:anchor="_Toc810" w:history="1">
        <w:r>
          <w:rPr>
            <w:rFonts w:ascii="IRNazanin" w:hAnsi="IRNazanin" w:eastAsia="IRNazanin" w:cs="IRNazanin"/>
            <w:color w:val="111111"/>
            <w:sz w:val="22"/>
            <w:szCs w:val="22"/>
            <w:b w:val="0"/>
            <w:bCs w:val="0"/>
            <w:i w:val="0"/>
            <w:iCs w:val="0"/>
          </w:rPr>
          <w:t>4004 ابن الرازي:</w:t>
        </w:r>
        <w:r>
          <w:tab/>
        </w:r>
        <w:r>
          <w:fldChar w:fldCharType="begin"/>
        </w:r>
        <w:r>
          <w:instrText xml:space="preserve">PAGEREF 810 \h</w:instrText>
        </w:r>
        <w:r>
          <w:fldChar w:fldCharType="end"/>
        </w:r>
      </w:hyperlink>
    </w:p>
    <w:p>
      <w:pPr>
        <w:tabs>
          <w:tab w:val="right" w:leader="dot" w:pos="9062"/>
        </w:tabs>
        <w:ind w:left="660"/>
      </w:pPr>
      <w:hyperlink w:anchor="_Toc811" w:history="1">
        <w:r>
          <w:rPr>
            <w:rFonts w:ascii="IRNazanin" w:hAnsi="IRNazanin" w:eastAsia="IRNazanin" w:cs="IRNazanin"/>
            <w:color w:val="111111"/>
            <w:sz w:val="22"/>
            <w:szCs w:val="22"/>
            <w:b w:val="0"/>
            <w:bCs w:val="0"/>
            <w:i w:val="0"/>
            <w:iCs w:val="0"/>
          </w:rPr>
          <w:t>4005 ابن راشد:</w:t>
        </w:r>
        <w:r>
          <w:tab/>
        </w:r>
        <w:r>
          <w:fldChar w:fldCharType="begin"/>
        </w:r>
        <w:r>
          <w:instrText xml:space="preserve">PAGEREF 811 \h</w:instrText>
        </w:r>
        <w:r>
          <w:fldChar w:fldCharType="end"/>
        </w:r>
      </w:hyperlink>
    </w:p>
    <w:p>
      <w:pPr>
        <w:tabs>
          <w:tab w:val="right" w:leader="dot" w:pos="9062"/>
        </w:tabs>
        <w:ind w:left="660"/>
      </w:pPr>
      <w:hyperlink w:anchor="_Toc812" w:history="1">
        <w:r>
          <w:rPr>
            <w:rFonts w:ascii="IRNazanin" w:hAnsi="IRNazanin" w:eastAsia="IRNazanin" w:cs="IRNazanin"/>
            <w:color w:val="111111"/>
            <w:sz w:val="22"/>
            <w:szCs w:val="22"/>
            <w:b w:val="0"/>
            <w:bCs w:val="0"/>
            <w:i w:val="0"/>
            <w:iCs w:val="0"/>
          </w:rPr>
          <w:t>4006 ابن الراوندي:</w:t>
        </w:r>
        <w:r>
          <w:tab/>
        </w:r>
        <w:r>
          <w:fldChar w:fldCharType="begin"/>
        </w:r>
        <w:r>
          <w:instrText xml:space="preserve">PAGEREF 812 \h</w:instrText>
        </w:r>
        <w:r>
          <w:fldChar w:fldCharType="end"/>
        </w:r>
      </w:hyperlink>
    </w:p>
    <w:p>
      <w:pPr>
        <w:tabs>
          <w:tab w:val="right" w:leader="dot" w:pos="9062"/>
        </w:tabs>
        <w:ind w:left="660"/>
      </w:pPr>
      <w:hyperlink w:anchor="_Toc813" w:history="1">
        <w:r>
          <w:rPr>
            <w:rFonts w:ascii="IRNazanin" w:hAnsi="IRNazanin" w:eastAsia="IRNazanin" w:cs="IRNazanin"/>
            <w:color w:val="111111"/>
            <w:sz w:val="22"/>
            <w:szCs w:val="22"/>
            <w:b w:val="0"/>
            <w:bCs w:val="0"/>
            <w:i w:val="0"/>
            <w:iCs w:val="0"/>
          </w:rPr>
          <w:t>4007 ابن رباح:</w:t>
        </w:r>
        <w:r>
          <w:tab/>
        </w:r>
        <w:r>
          <w:fldChar w:fldCharType="begin"/>
        </w:r>
        <w:r>
          <w:instrText xml:space="preserve">PAGEREF 813 \h</w:instrText>
        </w:r>
        <w:r>
          <w:fldChar w:fldCharType="end"/>
        </w:r>
      </w:hyperlink>
    </w:p>
    <w:p>
      <w:pPr>
        <w:tabs>
          <w:tab w:val="right" w:leader="dot" w:pos="9062"/>
        </w:tabs>
        <w:ind w:left="660"/>
      </w:pPr>
      <w:hyperlink w:anchor="_Toc814" w:history="1">
        <w:r>
          <w:rPr>
            <w:rFonts w:ascii="IRNazanin" w:hAnsi="IRNazanin" w:eastAsia="IRNazanin" w:cs="IRNazanin"/>
            <w:color w:val="111111"/>
            <w:sz w:val="22"/>
            <w:szCs w:val="22"/>
            <w:b w:val="0"/>
            <w:bCs w:val="0"/>
            <w:i w:val="0"/>
            <w:iCs w:val="0"/>
          </w:rPr>
          <w:t>4008 ابن رباط:</w:t>
        </w:r>
        <w:r>
          <w:tab/>
        </w:r>
        <w:r>
          <w:fldChar w:fldCharType="begin"/>
        </w:r>
        <w:r>
          <w:instrText xml:space="preserve">PAGEREF 814 \h</w:instrText>
        </w:r>
        <w:r>
          <w:fldChar w:fldCharType="end"/>
        </w:r>
      </w:hyperlink>
    </w:p>
    <w:p>
      <w:pPr>
        <w:tabs>
          <w:tab w:val="right" w:leader="dot" w:pos="9062"/>
        </w:tabs>
        <w:ind w:left="660"/>
      </w:pPr>
      <w:hyperlink w:anchor="_Toc815" w:history="1">
        <w:r>
          <w:rPr>
            <w:rFonts w:ascii="IRNazanin" w:hAnsi="IRNazanin" w:eastAsia="IRNazanin" w:cs="IRNazanin"/>
            <w:color w:val="111111"/>
            <w:sz w:val="22"/>
            <w:szCs w:val="22"/>
            <w:b w:val="0"/>
            <w:bCs w:val="0"/>
            <w:i w:val="0"/>
            <w:iCs w:val="0"/>
          </w:rPr>
          <w:t>4009 ابن الرضا:</w:t>
        </w:r>
        <w:r>
          <w:tab/>
        </w:r>
        <w:r>
          <w:fldChar w:fldCharType="begin"/>
        </w:r>
        <w:r>
          <w:instrText xml:space="preserve">PAGEREF 815 \h</w:instrText>
        </w:r>
        <w:r>
          <w:fldChar w:fldCharType="end"/>
        </w:r>
      </w:hyperlink>
    </w:p>
    <w:p>
      <w:pPr>
        <w:tabs>
          <w:tab w:val="right" w:leader="dot" w:pos="9062"/>
        </w:tabs>
        <w:ind w:left="660"/>
      </w:pPr>
      <w:hyperlink w:anchor="_Toc816" w:history="1">
        <w:r>
          <w:rPr>
            <w:rFonts w:ascii="IRNazanin" w:hAnsi="IRNazanin" w:eastAsia="IRNazanin" w:cs="IRNazanin"/>
            <w:color w:val="111111"/>
            <w:sz w:val="22"/>
            <w:szCs w:val="22"/>
            <w:b w:val="0"/>
            <w:bCs w:val="0"/>
            <w:i w:val="0"/>
            <w:iCs w:val="0"/>
          </w:rPr>
          <w:t>4010 ابن روح:</w:t>
        </w:r>
        <w:r>
          <w:tab/>
        </w:r>
        <w:r>
          <w:fldChar w:fldCharType="begin"/>
        </w:r>
        <w:r>
          <w:instrText xml:space="preserve">PAGEREF 816 \h</w:instrText>
        </w:r>
        <w:r>
          <w:fldChar w:fldCharType="end"/>
        </w:r>
      </w:hyperlink>
    </w:p>
    <w:p>
      <w:pPr>
        <w:tabs>
          <w:tab w:val="right" w:leader="dot" w:pos="9062"/>
        </w:tabs>
        <w:ind w:left="660"/>
      </w:pPr>
      <w:hyperlink w:anchor="_Toc817" w:history="1">
        <w:r>
          <w:rPr>
            <w:rFonts w:ascii="IRNazanin" w:hAnsi="IRNazanin" w:eastAsia="IRNazanin" w:cs="IRNazanin"/>
            <w:color w:val="111111"/>
            <w:sz w:val="22"/>
            <w:szCs w:val="22"/>
            <w:b w:val="0"/>
            <w:bCs w:val="0"/>
            <w:i w:val="0"/>
            <w:iCs w:val="0"/>
          </w:rPr>
          <w:t>4011 ابن رويدة:</w:t>
        </w:r>
        <w:r>
          <w:tab/>
        </w:r>
        <w:r>
          <w:fldChar w:fldCharType="begin"/>
        </w:r>
        <w:r>
          <w:instrText xml:space="preserve">PAGEREF 817 \h</w:instrText>
        </w:r>
        <w:r>
          <w:fldChar w:fldCharType="end"/>
        </w:r>
      </w:hyperlink>
    </w:p>
    <w:p>
      <w:pPr>
        <w:tabs>
          <w:tab w:val="right" w:leader="dot" w:pos="9062"/>
        </w:tabs>
        <w:ind w:left="660"/>
      </w:pPr>
      <w:hyperlink w:anchor="_Toc818" w:history="1">
        <w:r>
          <w:rPr>
            <w:rFonts w:ascii="IRNazanin" w:hAnsi="IRNazanin" w:eastAsia="IRNazanin" w:cs="IRNazanin"/>
            <w:color w:val="111111"/>
            <w:sz w:val="22"/>
            <w:szCs w:val="22"/>
            <w:b w:val="0"/>
            <w:bCs w:val="0"/>
            <w:i w:val="0"/>
            <w:iCs w:val="0"/>
          </w:rPr>
          <w:t>4012 ابن الزبير:</w:t>
        </w:r>
        <w:r>
          <w:tab/>
        </w:r>
        <w:r>
          <w:fldChar w:fldCharType="begin"/>
        </w:r>
        <w:r>
          <w:instrText xml:space="preserve">PAGEREF 818 \h</w:instrText>
        </w:r>
        <w:r>
          <w:fldChar w:fldCharType="end"/>
        </w:r>
      </w:hyperlink>
    </w:p>
    <w:p>
      <w:pPr>
        <w:tabs>
          <w:tab w:val="right" w:leader="dot" w:pos="9062"/>
        </w:tabs>
        <w:ind w:left="660"/>
      </w:pPr>
      <w:hyperlink w:anchor="_Toc819" w:history="1">
        <w:r>
          <w:rPr>
            <w:rFonts w:ascii="IRNazanin" w:hAnsi="IRNazanin" w:eastAsia="IRNazanin" w:cs="IRNazanin"/>
            <w:color w:val="111111"/>
            <w:sz w:val="22"/>
            <w:szCs w:val="22"/>
            <w:b w:val="0"/>
            <w:bCs w:val="0"/>
            <w:i w:val="0"/>
            <w:iCs w:val="0"/>
          </w:rPr>
          <w:t>4013 ابن السرّاج:</w:t>
        </w:r>
        <w:r>
          <w:tab/>
        </w:r>
        <w:r>
          <w:fldChar w:fldCharType="begin"/>
        </w:r>
        <w:r>
          <w:instrText xml:space="preserve">PAGEREF 819 \h</w:instrText>
        </w:r>
        <w:r>
          <w:fldChar w:fldCharType="end"/>
        </w:r>
      </w:hyperlink>
    </w:p>
    <w:p>
      <w:pPr>
        <w:tabs>
          <w:tab w:val="right" w:leader="dot" w:pos="9062"/>
        </w:tabs>
        <w:ind w:left="660"/>
      </w:pPr>
      <w:hyperlink w:anchor="_Toc820" w:history="1">
        <w:r>
          <w:rPr>
            <w:rFonts w:ascii="IRNazanin" w:hAnsi="IRNazanin" w:eastAsia="IRNazanin" w:cs="IRNazanin"/>
            <w:color w:val="111111"/>
            <w:sz w:val="22"/>
            <w:szCs w:val="22"/>
            <w:b w:val="0"/>
            <w:bCs w:val="0"/>
            <w:i w:val="0"/>
            <w:iCs w:val="0"/>
          </w:rPr>
          <w:t>4014 ابن السكّيت:</w:t>
        </w:r>
        <w:r>
          <w:tab/>
        </w:r>
        <w:r>
          <w:fldChar w:fldCharType="begin"/>
        </w:r>
        <w:r>
          <w:instrText xml:space="preserve">PAGEREF 820 \h</w:instrText>
        </w:r>
        <w:r>
          <w:fldChar w:fldCharType="end"/>
        </w:r>
      </w:hyperlink>
    </w:p>
    <w:p>
      <w:pPr>
        <w:tabs>
          <w:tab w:val="right" w:leader="dot" w:pos="9062"/>
        </w:tabs>
        <w:ind w:left="660"/>
      </w:pPr>
      <w:hyperlink w:anchor="_Toc821" w:history="1">
        <w:r>
          <w:rPr>
            <w:rFonts w:ascii="IRNazanin" w:hAnsi="IRNazanin" w:eastAsia="IRNazanin" w:cs="IRNazanin"/>
            <w:color w:val="111111"/>
            <w:sz w:val="22"/>
            <w:szCs w:val="22"/>
            <w:b w:val="0"/>
            <w:bCs w:val="0"/>
            <w:i w:val="0"/>
            <w:iCs w:val="0"/>
          </w:rPr>
          <w:t>4015 ابن سماعة:</w:t>
        </w:r>
        <w:r>
          <w:tab/>
        </w:r>
        <w:r>
          <w:fldChar w:fldCharType="begin"/>
        </w:r>
        <w:r>
          <w:instrText xml:space="preserve">PAGEREF 821 \h</w:instrText>
        </w:r>
        <w:r>
          <w:fldChar w:fldCharType="end"/>
        </w:r>
      </w:hyperlink>
    </w:p>
    <w:p>
      <w:pPr>
        <w:tabs>
          <w:tab w:val="right" w:leader="dot" w:pos="9062"/>
        </w:tabs>
        <w:ind w:left="660"/>
      </w:pPr>
      <w:hyperlink w:anchor="_Toc822" w:history="1">
        <w:r>
          <w:rPr>
            <w:rFonts w:ascii="IRNazanin" w:hAnsi="IRNazanin" w:eastAsia="IRNazanin" w:cs="IRNazanin"/>
            <w:color w:val="111111"/>
            <w:sz w:val="22"/>
            <w:szCs w:val="22"/>
            <w:b w:val="0"/>
            <w:bCs w:val="0"/>
            <w:i w:val="0"/>
            <w:iCs w:val="0"/>
          </w:rPr>
          <w:t>4016 ابن سنان:</w:t>
        </w:r>
        <w:r>
          <w:tab/>
        </w:r>
        <w:r>
          <w:fldChar w:fldCharType="begin"/>
        </w:r>
        <w:r>
          <w:instrText xml:space="preserve">PAGEREF 822 \h</w:instrText>
        </w:r>
        <w:r>
          <w:fldChar w:fldCharType="end"/>
        </w:r>
      </w:hyperlink>
    </w:p>
    <w:p>
      <w:pPr>
        <w:tabs>
          <w:tab w:val="right" w:leader="dot" w:pos="9062"/>
        </w:tabs>
        <w:ind w:left="660"/>
      </w:pPr>
      <w:hyperlink w:anchor="_Toc823" w:history="1">
        <w:r>
          <w:rPr>
            <w:rFonts w:ascii="IRNazanin" w:hAnsi="IRNazanin" w:eastAsia="IRNazanin" w:cs="IRNazanin"/>
            <w:color w:val="111111"/>
            <w:sz w:val="22"/>
            <w:szCs w:val="22"/>
            <w:b w:val="0"/>
            <w:bCs w:val="0"/>
            <w:i w:val="0"/>
            <w:iCs w:val="0"/>
          </w:rPr>
          <w:t>4017 ابن سورة:</w:t>
        </w:r>
        <w:r>
          <w:tab/>
        </w:r>
        <w:r>
          <w:fldChar w:fldCharType="begin"/>
        </w:r>
        <w:r>
          <w:instrText xml:space="preserve">PAGEREF 823 \h</w:instrText>
        </w:r>
        <w:r>
          <w:fldChar w:fldCharType="end"/>
        </w:r>
      </w:hyperlink>
    </w:p>
    <w:p>
      <w:pPr>
        <w:tabs>
          <w:tab w:val="right" w:leader="dot" w:pos="9062"/>
        </w:tabs>
        <w:ind w:left="660"/>
      </w:pPr>
      <w:hyperlink w:anchor="_Toc824" w:history="1">
        <w:r>
          <w:rPr>
            <w:rFonts w:ascii="IRNazanin" w:hAnsi="IRNazanin" w:eastAsia="IRNazanin" w:cs="IRNazanin"/>
            <w:color w:val="111111"/>
            <w:sz w:val="22"/>
            <w:szCs w:val="22"/>
            <w:b w:val="0"/>
            <w:bCs w:val="0"/>
            <w:i w:val="0"/>
            <w:iCs w:val="0"/>
          </w:rPr>
          <w:t>4018 ابن شاذان:</w:t>
        </w:r>
        <w:r>
          <w:tab/>
        </w:r>
        <w:r>
          <w:fldChar w:fldCharType="begin"/>
        </w:r>
        <w:r>
          <w:instrText xml:space="preserve">PAGEREF 824 \h</w:instrText>
        </w:r>
        <w:r>
          <w:fldChar w:fldCharType="end"/>
        </w:r>
      </w:hyperlink>
    </w:p>
    <w:p>
      <w:pPr>
        <w:tabs>
          <w:tab w:val="right" w:leader="dot" w:pos="9062"/>
        </w:tabs>
        <w:ind w:left="660"/>
      </w:pPr>
      <w:hyperlink w:anchor="_Toc825" w:history="1">
        <w:r>
          <w:rPr>
            <w:rFonts w:ascii="IRNazanin" w:hAnsi="IRNazanin" w:eastAsia="IRNazanin" w:cs="IRNazanin"/>
            <w:color w:val="111111"/>
            <w:sz w:val="22"/>
            <w:szCs w:val="22"/>
            <w:b w:val="0"/>
            <w:bCs w:val="0"/>
            <w:i w:val="0"/>
            <w:iCs w:val="0"/>
          </w:rPr>
          <w:t>4019 ابن الشاذكوني:</w:t>
        </w:r>
        <w:r>
          <w:tab/>
        </w:r>
        <w:r>
          <w:fldChar w:fldCharType="begin"/>
        </w:r>
        <w:r>
          <w:instrText xml:space="preserve">PAGEREF 825 \h</w:instrText>
        </w:r>
        <w:r>
          <w:fldChar w:fldCharType="end"/>
        </w:r>
      </w:hyperlink>
    </w:p>
    <w:p>
      <w:pPr>
        <w:tabs>
          <w:tab w:val="right" w:leader="dot" w:pos="9062"/>
        </w:tabs>
        <w:ind w:left="660"/>
      </w:pPr>
      <w:hyperlink w:anchor="_Toc826" w:history="1">
        <w:r>
          <w:rPr>
            <w:rFonts w:ascii="IRNazanin" w:hAnsi="IRNazanin" w:eastAsia="IRNazanin" w:cs="IRNazanin"/>
            <w:color w:val="111111"/>
            <w:sz w:val="22"/>
            <w:szCs w:val="22"/>
            <w:b w:val="0"/>
            <w:bCs w:val="0"/>
            <w:i w:val="0"/>
            <w:iCs w:val="0"/>
          </w:rPr>
          <w:t>4020 ابن شهاب:</w:t>
        </w:r>
        <w:r>
          <w:tab/>
        </w:r>
        <w:r>
          <w:fldChar w:fldCharType="begin"/>
        </w:r>
        <w:r>
          <w:instrText xml:space="preserve">PAGEREF 826 \h</w:instrText>
        </w:r>
        <w:r>
          <w:fldChar w:fldCharType="end"/>
        </w:r>
      </w:hyperlink>
    </w:p>
    <w:p>
      <w:pPr>
        <w:tabs>
          <w:tab w:val="right" w:leader="dot" w:pos="9062"/>
        </w:tabs>
        <w:ind w:left="660"/>
      </w:pPr>
      <w:hyperlink w:anchor="_Toc827" w:history="1">
        <w:r>
          <w:rPr>
            <w:rFonts w:ascii="IRNazanin" w:hAnsi="IRNazanin" w:eastAsia="IRNazanin" w:cs="IRNazanin"/>
            <w:color w:val="111111"/>
            <w:sz w:val="22"/>
            <w:szCs w:val="22"/>
            <w:b w:val="0"/>
            <w:bCs w:val="0"/>
            <w:i w:val="0"/>
            <w:iCs w:val="0"/>
          </w:rPr>
          <w:t>4021 ابن شهرآشوب:</w:t>
        </w:r>
        <w:r>
          <w:tab/>
        </w:r>
        <w:r>
          <w:fldChar w:fldCharType="begin"/>
        </w:r>
        <w:r>
          <w:instrText xml:space="preserve">PAGEREF 827 \h</w:instrText>
        </w:r>
        <w:r>
          <w:fldChar w:fldCharType="end"/>
        </w:r>
      </w:hyperlink>
    </w:p>
    <w:p>
      <w:pPr>
        <w:tabs>
          <w:tab w:val="right" w:leader="dot" w:pos="9062"/>
        </w:tabs>
        <w:ind w:left="660"/>
      </w:pPr>
      <w:hyperlink w:anchor="_Toc828" w:history="1">
        <w:r>
          <w:rPr>
            <w:rFonts w:ascii="IRNazanin" w:hAnsi="IRNazanin" w:eastAsia="IRNazanin" w:cs="IRNazanin"/>
            <w:color w:val="111111"/>
            <w:sz w:val="22"/>
            <w:szCs w:val="22"/>
            <w:b w:val="0"/>
            <w:bCs w:val="0"/>
            <w:i w:val="0"/>
            <w:iCs w:val="0"/>
          </w:rPr>
          <w:t>4022 ابن شيبان القزويني:</w:t>
        </w:r>
        <w:r>
          <w:tab/>
        </w:r>
        <w:r>
          <w:fldChar w:fldCharType="begin"/>
        </w:r>
        <w:r>
          <w:instrText xml:space="preserve">PAGEREF 828 \h</w:instrText>
        </w:r>
        <w:r>
          <w:fldChar w:fldCharType="end"/>
        </w:r>
      </w:hyperlink>
    </w:p>
    <w:p>
      <w:pPr>
        <w:tabs>
          <w:tab w:val="right" w:leader="dot" w:pos="9062"/>
        </w:tabs>
        <w:ind w:left="660"/>
      </w:pPr>
      <w:hyperlink w:anchor="_Toc829" w:history="1">
        <w:r>
          <w:rPr>
            <w:rFonts w:ascii="IRNazanin" w:hAnsi="IRNazanin" w:eastAsia="IRNazanin" w:cs="IRNazanin"/>
            <w:color w:val="111111"/>
            <w:sz w:val="22"/>
            <w:szCs w:val="22"/>
            <w:b w:val="0"/>
            <w:bCs w:val="0"/>
            <w:i w:val="0"/>
            <w:iCs w:val="0"/>
          </w:rPr>
          <w:t>4023 ابن شيبة الأصفهاني:</w:t>
        </w:r>
        <w:r>
          <w:tab/>
        </w:r>
        <w:r>
          <w:fldChar w:fldCharType="begin"/>
        </w:r>
        <w:r>
          <w:instrText xml:space="preserve">PAGEREF 829 \h</w:instrText>
        </w:r>
        <w:r>
          <w:fldChar w:fldCharType="end"/>
        </w:r>
      </w:hyperlink>
    </w:p>
    <w:p>
      <w:pPr>
        <w:tabs>
          <w:tab w:val="right" w:leader="dot" w:pos="9062"/>
        </w:tabs>
        <w:ind w:left="660"/>
      </w:pPr>
      <w:hyperlink w:anchor="_Toc830" w:history="1">
        <w:r>
          <w:rPr>
            <w:rFonts w:ascii="IRNazanin" w:hAnsi="IRNazanin" w:eastAsia="IRNazanin" w:cs="IRNazanin"/>
            <w:color w:val="111111"/>
            <w:sz w:val="22"/>
            <w:szCs w:val="22"/>
            <w:b w:val="0"/>
            <w:bCs w:val="0"/>
            <w:i w:val="0"/>
            <w:iCs w:val="0"/>
          </w:rPr>
          <w:t>4024 ابن الصلت:</w:t>
        </w:r>
        <w:r>
          <w:tab/>
        </w:r>
        <w:r>
          <w:fldChar w:fldCharType="begin"/>
        </w:r>
        <w:r>
          <w:instrText xml:space="preserve">PAGEREF 830 \h</w:instrText>
        </w:r>
        <w:r>
          <w:fldChar w:fldCharType="end"/>
        </w:r>
      </w:hyperlink>
    </w:p>
    <w:p>
      <w:pPr>
        <w:tabs>
          <w:tab w:val="right" w:leader="dot" w:pos="9062"/>
        </w:tabs>
        <w:ind w:left="660"/>
      </w:pPr>
      <w:hyperlink w:anchor="_Toc831" w:history="1">
        <w:r>
          <w:rPr>
            <w:rFonts w:ascii="IRNazanin" w:hAnsi="IRNazanin" w:eastAsia="IRNazanin" w:cs="IRNazanin"/>
            <w:color w:val="111111"/>
            <w:sz w:val="22"/>
            <w:szCs w:val="22"/>
            <w:b w:val="0"/>
            <w:bCs w:val="0"/>
            <w:i w:val="0"/>
            <w:iCs w:val="0"/>
          </w:rPr>
          <w:t>4025 ابن طاوس:</w:t>
        </w:r>
        <w:r>
          <w:tab/>
        </w:r>
        <w:r>
          <w:fldChar w:fldCharType="begin"/>
        </w:r>
        <w:r>
          <w:instrText xml:space="preserve">PAGEREF 831 \h</w:instrText>
        </w:r>
        <w:r>
          <w:fldChar w:fldCharType="end"/>
        </w:r>
      </w:hyperlink>
    </w:p>
    <w:p>
      <w:pPr>
        <w:tabs>
          <w:tab w:val="right" w:leader="dot" w:pos="9062"/>
        </w:tabs>
        <w:ind w:left="660"/>
      </w:pPr>
      <w:hyperlink w:anchor="_Toc832" w:history="1">
        <w:r>
          <w:rPr>
            <w:rFonts w:ascii="IRNazanin" w:hAnsi="IRNazanin" w:eastAsia="IRNazanin" w:cs="IRNazanin"/>
            <w:color w:val="111111"/>
            <w:sz w:val="22"/>
            <w:szCs w:val="22"/>
            <w:b w:val="0"/>
            <w:bCs w:val="0"/>
            <w:i w:val="0"/>
            <w:iCs w:val="0"/>
          </w:rPr>
          <w:t>4026 ابن الطيّار:</w:t>
        </w:r>
        <w:r>
          <w:tab/>
        </w:r>
        <w:r>
          <w:fldChar w:fldCharType="begin"/>
        </w:r>
        <w:r>
          <w:instrText xml:space="preserve">PAGEREF 832 \h</w:instrText>
        </w:r>
        <w:r>
          <w:fldChar w:fldCharType="end"/>
        </w:r>
      </w:hyperlink>
    </w:p>
    <w:p>
      <w:pPr>
        <w:tabs>
          <w:tab w:val="right" w:leader="dot" w:pos="9062"/>
        </w:tabs>
        <w:ind w:left="660"/>
      </w:pPr>
      <w:hyperlink w:anchor="_Toc833" w:history="1">
        <w:r>
          <w:rPr>
            <w:rFonts w:ascii="IRNazanin" w:hAnsi="IRNazanin" w:eastAsia="IRNazanin" w:cs="IRNazanin"/>
            <w:color w:val="111111"/>
            <w:sz w:val="22"/>
            <w:szCs w:val="22"/>
            <w:b w:val="0"/>
            <w:bCs w:val="0"/>
            <w:i w:val="0"/>
            <w:iCs w:val="0"/>
          </w:rPr>
          <w:t>4027 ابن الطيالسي:</w:t>
        </w:r>
        <w:r>
          <w:tab/>
        </w:r>
        <w:r>
          <w:fldChar w:fldCharType="begin"/>
        </w:r>
        <w:r>
          <w:instrText xml:space="preserve">PAGEREF 833 \h</w:instrText>
        </w:r>
        <w:r>
          <w:fldChar w:fldCharType="end"/>
        </w:r>
      </w:hyperlink>
    </w:p>
    <w:p>
      <w:pPr>
        <w:tabs>
          <w:tab w:val="right" w:leader="dot" w:pos="9062"/>
        </w:tabs>
        <w:ind w:left="660"/>
      </w:pPr>
      <w:hyperlink w:anchor="_Toc834" w:history="1">
        <w:r>
          <w:rPr>
            <w:rFonts w:ascii="IRNazanin" w:hAnsi="IRNazanin" w:eastAsia="IRNazanin" w:cs="IRNazanin"/>
            <w:color w:val="111111"/>
            <w:sz w:val="22"/>
            <w:szCs w:val="22"/>
            <w:b w:val="0"/>
            <w:bCs w:val="0"/>
            <w:i w:val="0"/>
            <w:iCs w:val="0"/>
          </w:rPr>
          <w:t>4028 ابن عبدك:</w:t>
        </w:r>
        <w:r>
          <w:tab/>
        </w:r>
        <w:r>
          <w:fldChar w:fldCharType="begin"/>
        </w:r>
        <w:r>
          <w:instrText xml:space="preserve">PAGEREF 834 \h</w:instrText>
        </w:r>
        <w:r>
          <w:fldChar w:fldCharType="end"/>
        </w:r>
      </w:hyperlink>
    </w:p>
    <w:p>
      <w:pPr>
        <w:tabs>
          <w:tab w:val="right" w:leader="dot" w:pos="9062"/>
        </w:tabs>
        <w:ind w:left="660"/>
      </w:pPr>
      <w:hyperlink w:anchor="_Toc835" w:history="1">
        <w:r>
          <w:rPr>
            <w:rFonts w:ascii="IRNazanin" w:hAnsi="IRNazanin" w:eastAsia="IRNazanin" w:cs="IRNazanin"/>
            <w:color w:val="111111"/>
            <w:sz w:val="22"/>
            <w:szCs w:val="22"/>
            <w:b w:val="0"/>
            <w:bCs w:val="0"/>
            <w:i w:val="0"/>
            <w:iCs w:val="0"/>
          </w:rPr>
          <w:t>4029 ابن عبدوس:</w:t>
        </w:r>
        <w:r>
          <w:tab/>
        </w:r>
        <w:r>
          <w:fldChar w:fldCharType="begin"/>
        </w:r>
        <w:r>
          <w:instrText xml:space="preserve">PAGEREF 835 \h</w:instrText>
        </w:r>
        <w:r>
          <w:fldChar w:fldCharType="end"/>
        </w:r>
      </w:hyperlink>
    </w:p>
    <w:p>
      <w:pPr>
        <w:tabs>
          <w:tab w:val="right" w:leader="dot" w:pos="9062"/>
        </w:tabs>
        <w:ind w:left="660"/>
      </w:pPr>
      <w:hyperlink w:anchor="_Toc836" w:history="1">
        <w:r>
          <w:rPr>
            <w:rFonts w:ascii="IRNazanin" w:hAnsi="IRNazanin" w:eastAsia="IRNazanin" w:cs="IRNazanin"/>
            <w:color w:val="111111"/>
            <w:sz w:val="22"/>
            <w:szCs w:val="22"/>
            <w:b w:val="0"/>
            <w:bCs w:val="0"/>
            <w:i w:val="0"/>
            <w:iCs w:val="0"/>
          </w:rPr>
          <w:t>4030 ابن عبدون:</w:t>
        </w:r>
        <w:r>
          <w:tab/>
        </w:r>
        <w:r>
          <w:fldChar w:fldCharType="begin"/>
        </w:r>
        <w:r>
          <w:instrText xml:space="preserve">PAGEREF 836 \h</w:instrText>
        </w:r>
        <w:r>
          <w:fldChar w:fldCharType="end"/>
        </w:r>
      </w:hyperlink>
    </w:p>
    <w:p>
      <w:pPr>
        <w:tabs>
          <w:tab w:val="right" w:leader="dot" w:pos="9062"/>
        </w:tabs>
        <w:ind w:left="660"/>
      </w:pPr>
      <w:hyperlink w:anchor="_Toc837" w:history="1">
        <w:r>
          <w:rPr>
            <w:rFonts w:ascii="IRNazanin" w:hAnsi="IRNazanin" w:eastAsia="IRNazanin" w:cs="IRNazanin"/>
            <w:color w:val="111111"/>
            <w:sz w:val="22"/>
            <w:szCs w:val="22"/>
            <w:b w:val="0"/>
            <w:bCs w:val="0"/>
            <w:i w:val="0"/>
            <w:iCs w:val="0"/>
          </w:rPr>
          <w:t>4031 ابن عجلان:</w:t>
        </w:r>
        <w:r>
          <w:tab/>
        </w:r>
        <w:r>
          <w:fldChar w:fldCharType="begin"/>
        </w:r>
        <w:r>
          <w:instrText xml:space="preserve">PAGEREF 837 \h</w:instrText>
        </w:r>
        <w:r>
          <w:fldChar w:fldCharType="end"/>
        </w:r>
      </w:hyperlink>
    </w:p>
    <w:p>
      <w:pPr>
        <w:tabs>
          <w:tab w:val="right" w:leader="dot" w:pos="9062"/>
        </w:tabs>
        <w:ind w:left="660"/>
      </w:pPr>
      <w:hyperlink w:anchor="_Toc838" w:history="1">
        <w:r>
          <w:rPr>
            <w:rFonts w:ascii="IRNazanin" w:hAnsi="IRNazanin" w:eastAsia="IRNazanin" w:cs="IRNazanin"/>
            <w:color w:val="111111"/>
            <w:sz w:val="22"/>
            <w:szCs w:val="22"/>
            <w:b w:val="0"/>
            <w:bCs w:val="0"/>
            <w:i w:val="0"/>
            <w:iCs w:val="0"/>
          </w:rPr>
          <w:t>4032 ابن العرزمي:</w:t>
        </w:r>
        <w:r>
          <w:tab/>
        </w:r>
        <w:r>
          <w:fldChar w:fldCharType="begin"/>
        </w:r>
        <w:r>
          <w:instrText xml:space="preserve">PAGEREF 838 \h</w:instrText>
        </w:r>
        <w:r>
          <w:fldChar w:fldCharType="end"/>
        </w:r>
      </w:hyperlink>
    </w:p>
    <w:p>
      <w:pPr>
        <w:tabs>
          <w:tab w:val="right" w:leader="dot" w:pos="9062"/>
        </w:tabs>
        <w:ind w:left="660"/>
      </w:pPr>
      <w:hyperlink w:anchor="_Toc839" w:history="1">
        <w:r>
          <w:rPr>
            <w:rFonts w:ascii="IRNazanin" w:hAnsi="IRNazanin" w:eastAsia="IRNazanin" w:cs="IRNazanin"/>
            <w:color w:val="111111"/>
            <w:sz w:val="22"/>
            <w:szCs w:val="22"/>
            <w:b w:val="0"/>
            <w:bCs w:val="0"/>
            <w:i w:val="0"/>
            <w:iCs w:val="0"/>
          </w:rPr>
          <w:t>4033 ابن عرور:</w:t>
        </w:r>
        <w:r>
          <w:tab/>
        </w:r>
        <w:r>
          <w:fldChar w:fldCharType="begin"/>
        </w:r>
        <w:r>
          <w:instrText xml:space="preserve">PAGEREF 839 \h</w:instrText>
        </w:r>
        <w:r>
          <w:fldChar w:fldCharType="end"/>
        </w:r>
      </w:hyperlink>
    </w:p>
    <w:p>
      <w:pPr>
        <w:tabs>
          <w:tab w:val="right" w:leader="dot" w:pos="9062"/>
        </w:tabs>
        <w:ind w:left="660"/>
      </w:pPr>
      <w:hyperlink w:anchor="_Toc840" w:history="1">
        <w:r>
          <w:rPr>
            <w:rFonts w:ascii="IRNazanin" w:hAnsi="IRNazanin" w:eastAsia="IRNazanin" w:cs="IRNazanin"/>
            <w:color w:val="111111"/>
            <w:sz w:val="22"/>
            <w:szCs w:val="22"/>
            <w:b w:val="0"/>
            <w:bCs w:val="0"/>
            <w:i w:val="0"/>
            <w:iCs w:val="0"/>
          </w:rPr>
          <w:t>4034 ابن عقدة:</w:t>
        </w:r>
        <w:r>
          <w:tab/>
        </w:r>
        <w:r>
          <w:fldChar w:fldCharType="begin"/>
        </w:r>
        <w:r>
          <w:instrText xml:space="preserve">PAGEREF 840 \h</w:instrText>
        </w:r>
        <w:r>
          <w:fldChar w:fldCharType="end"/>
        </w:r>
      </w:hyperlink>
    </w:p>
    <w:p>
      <w:pPr>
        <w:tabs>
          <w:tab w:val="right" w:leader="dot" w:pos="9062"/>
        </w:tabs>
        <w:ind w:left="660"/>
      </w:pPr>
      <w:hyperlink w:anchor="_Toc841" w:history="1">
        <w:r>
          <w:rPr>
            <w:rFonts w:ascii="IRNazanin" w:hAnsi="IRNazanin" w:eastAsia="IRNazanin" w:cs="IRNazanin"/>
            <w:color w:val="111111"/>
            <w:sz w:val="22"/>
            <w:szCs w:val="22"/>
            <w:b w:val="0"/>
            <w:bCs w:val="0"/>
            <w:i w:val="0"/>
            <w:iCs w:val="0"/>
          </w:rPr>
          <w:t>4035 ابن عمّ الحسين بن أبي العلاء:</w:t>
        </w:r>
        <w:r>
          <w:tab/>
        </w:r>
        <w:r>
          <w:fldChar w:fldCharType="begin"/>
        </w:r>
        <w:r>
          <w:instrText xml:space="preserve">PAGEREF 841 \h</w:instrText>
        </w:r>
        <w:r>
          <w:fldChar w:fldCharType="end"/>
        </w:r>
      </w:hyperlink>
    </w:p>
    <w:p>
      <w:pPr>
        <w:tabs>
          <w:tab w:val="right" w:leader="dot" w:pos="9062"/>
        </w:tabs>
        <w:ind w:left="660"/>
      </w:pPr>
      <w:hyperlink w:anchor="_Toc842" w:history="1">
        <w:r>
          <w:rPr>
            <w:rFonts w:ascii="IRNazanin" w:hAnsi="IRNazanin" w:eastAsia="IRNazanin" w:cs="IRNazanin"/>
            <w:color w:val="111111"/>
            <w:sz w:val="22"/>
            <w:szCs w:val="22"/>
            <w:b w:val="0"/>
            <w:bCs w:val="0"/>
            <w:i w:val="0"/>
            <w:iCs w:val="0"/>
          </w:rPr>
          <w:t>4036 ابن عمّ خلّاد بن عيسى:</w:t>
        </w:r>
        <w:r>
          <w:tab/>
        </w:r>
        <w:r>
          <w:fldChar w:fldCharType="begin"/>
        </w:r>
        <w:r>
          <w:instrText xml:space="preserve">PAGEREF 842 \h</w:instrText>
        </w:r>
        <w:r>
          <w:fldChar w:fldCharType="end"/>
        </w:r>
      </w:hyperlink>
    </w:p>
    <w:p>
      <w:pPr>
        <w:tabs>
          <w:tab w:val="right" w:leader="dot" w:pos="9062"/>
        </w:tabs>
        <w:ind w:left="660"/>
      </w:pPr>
      <w:hyperlink w:anchor="_Toc843" w:history="1">
        <w:r>
          <w:rPr>
            <w:rFonts w:ascii="IRNazanin" w:hAnsi="IRNazanin" w:eastAsia="IRNazanin" w:cs="IRNazanin"/>
            <w:color w:val="111111"/>
            <w:sz w:val="22"/>
            <w:szCs w:val="22"/>
            <w:b w:val="0"/>
            <w:bCs w:val="0"/>
            <w:i w:val="0"/>
            <w:iCs w:val="0"/>
          </w:rPr>
          <w:t>4037 ابن عمّ الهيثم بن أبي مسروق:</w:t>
        </w:r>
        <w:r>
          <w:tab/>
        </w:r>
        <w:r>
          <w:fldChar w:fldCharType="begin"/>
        </w:r>
        <w:r>
          <w:instrText xml:space="preserve">PAGEREF 843 \h</w:instrText>
        </w:r>
        <w:r>
          <w:fldChar w:fldCharType="end"/>
        </w:r>
      </w:hyperlink>
    </w:p>
    <w:p>
      <w:pPr>
        <w:tabs>
          <w:tab w:val="right" w:leader="dot" w:pos="9062"/>
        </w:tabs>
        <w:ind w:left="660"/>
      </w:pPr>
      <w:hyperlink w:anchor="_Toc844" w:history="1">
        <w:r>
          <w:rPr>
            <w:rFonts w:ascii="IRNazanin" w:hAnsi="IRNazanin" w:eastAsia="IRNazanin" w:cs="IRNazanin"/>
            <w:color w:val="111111"/>
            <w:sz w:val="22"/>
            <w:szCs w:val="22"/>
            <w:b w:val="0"/>
            <w:bCs w:val="0"/>
            <w:i w:val="0"/>
            <w:iCs w:val="0"/>
          </w:rPr>
          <w:t>4038 ابن العمري:</w:t>
        </w:r>
        <w:r>
          <w:tab/>
        </w:r>
        <w:r>
          <w:fldChar w:fldCharType="begin"/>
        </w:r>
        <w:r>
          <w:instrText xml:space="preserve">PAGEREF 844 \h</w:instrText>
        </w:r>
        <w:r>
          <w:fldChar w:fldCharType="end"/>
        </w:r>
      </w:hyperlink>
    </w:p>
    <w:p>
      <w:pPr>
        <w:tabs>
          <w:tab w:val="right" w:leader="dot" w:pos="9062"/>
        </w:tabs>
        <w:ind w:left="660"/>
      </w:pPr>
      <w:hyperlink w:anchor="_Toc845" w:history="1">
        <w:r>
          <w:rPr>
            <w:rFonts w:ascii="IRNazanin" w:hAnsi="IRNazanin" w:eastAsia="IRNazanin" w:cs="IRNazanin"/>
            <w:color w:val="111111"/>
            <w:sz w:val="22"/>
            <w:szCs w:val="22"/>
            <w:b w:val="0"/>
            <w:bCs w:val="0"/>
            <w:i w:val="0"/>
            <w:iCs w:val="0"/>
          </w:rPr>
          <w:t>4039 ابن العميد:</w:t>
        </w:r>
        <w:r>
          <w:tab/>
        </w:r>
        <w:r>
          <w:fldChar w:fldCharType="begin"/>
        </w:r>
        <w:r>
          <w:instrText xml:space="preserve">PAGEREF 845 \h</w:instrText>
        </w:r>
        <w:r>
          <w:fldChar w:fldCharType="end"/>
        </w:r>
      </w:hyperlink>
    </w:p>
    <w:p>
      <w:pPr>
        <w:tabs>
          <w:tab w:val="right" w:leader="dot" w:pos="9062"/>
        </w:tabs>
        <w:ind w:left="660"/>
      </w:pPr>
      <w:hyperlink w:anchor="_Toc846" w:history="1">
        <w:r>
          <w:rPr>
            <w:rFonts w:ascii="IRNazanin" w:hAnsi="IRNazanin" w:eastAsia="IRNazanin" w:cs="IRNazanin"/>
            <w:color w:val="111111"/>
            <w:sz w:val="22"/>
            <w:szCs w:val="22"/>
            <w:b w:val="0"/>
            <w:bCs w:val="0"/>
            <w:i w:val="0"/>
            <w:iCs w:val="0"/>
          </w:rPr>
          <w:t>4040 ابن عيّاش:</w:t>
        </w:r>
        <w:r>
          <w:tab/>
        </w:r>
        <w:r>
          <w:fldChar w:fldCharType="begin"/>
        </w:r>
        <w:r>
          <w:instrText xml:space="preserve">PAGEREF 846 \h</w:instrText>
        </w:r>
        <w:r>
          <w:fldChar w:fldCharType="end"/>
        </w:r>
      </w:hyperlink>
    </w:p>
    <w:p>
      <w:pPr>
        <w:tabs>
          <w:tab w:val="right" w:leader="dot" w:pos="9062"/>
        </w:tabs>
        <w:ind w:left="660"/>
      </w:pPr>
      <w:hyperlink w:anchor="_Toc847" w:history="1">
        <w:r>
          <w:rPr>
            <w:rFonts w:ascii="IRNazanin" w:hAnsi="IRNazanin" w:eastAsia="IRNazanin" w:cs="IRNazanin"/>
            <w:color w:val="111111"/>
            <w:sz w:val="22"/>
            <w:szCs w:val="22"/>
            <w:b w:val="0"/>
            <w:bCs w:val="0"/>
            <w:i w:val="0"/>
            <w:iCs w:val="0"/>
          </w:rPr>
          <w:t>4041 ابن عيينة:</w:t>
        </w:r>
        <w:r>
          <w:tab/>
        </w:r>
        <w:r>
          <w:fldChar w:fldCharType="begin"/>
        </w:r>
        <w:r>
          <w:instrText xml:space="preserve">PAGEREF 847 \h</w:instrText>
        </w:r>
        <w:r>
          <w:fldChar w:fldCharType="end"/>
        </w:r>
      </w:hyperlink>
    </w:p>
    <w:p>
      <w:pPr>
        <w:tabs>
          <w:tab w:val="right" w:leader="dot" w:pos="9062"/>
        </w:tabs>
        <w:ind w:left="660"/>
      </w:pPr>
      <w:hyperlink w:anchor="_Toc848" w:history="1">
        <w:r>
          <w:rPr>
            <w:rFonts w:ascii="IRNazanin" w:hAnsi="IRNazanin" w:eastAsia="IRNazanin" w:cs="IRNazanin"/>
            <w:color w:val="111111"/>
            <w:sz w:val="22"/>
            <w:szCs w:val="22"/>
            <w:b w:val="0"/>
            <w:bCs w:val="0"/>
            <w:i w:val="0"/>
            <w:iCs w:val="0"/>
          </w:rPr>
          <w:t>4042 ابن غراب:</w:t>
        </w:r>
        <w:r>
          <w:tab/>
        </w:r>
        <w:r>
          <w:fldChar w:fldCharType="begin"/>
        </w:r>
        <w:r>
          <w:instrText xml:space="preserve">PAGEREF 848 \h</w:instrText>
        </w:r>
        <w:r>
          <w:fldChar w:fldCharType="end"/>
        </w:r>
      </w:hyperlink>
    </w:p>
    <w:p>
      <w:pPr>
        <w:tabs>
          <w:tab w:val="right" w:leader="dot" w:pos="9062"/>
        </w:tabs>
        <w:ind w:left="660"/>
      </w:pPr>
      <w:hyperlink w:anchor="_Toc849" w:history="1">
        <w:r>
          <w:rPr>
            <w:rFonts w:ascii="IRNazanin" w:hAnsi="IRNazanin" w:eastAsia="IRNazanin" w:cs="IRNazanin"/>
            <w:color w:val="111111"/>
            <w:sz w:val="22"/>
            <w:szCs w:val="22"/>
            <w:b w:val="0"/>
            <w:bCs w:val="0"/>
            <w:i w:val="0"/>
            <w:iCs w:val="0"/>
          </w:rPr>
          <w:t>4043 ابن غرور:</w:t>
        </w:r>
        <w:r>
          <w:tab/>
        </w:r>
        <w:r>
          <w:fldChar w:fldCharType="begin"/>
        </w:r>
        <w:r>
          <w:instrText xml:space="preserve">PAGEREF 849 \h</w:instrText>
        </w:r>
        <w:r>
          <w:fldChar w:fldCharType="end"/>
        </w:r>
      </w:hyperlink>
    </w:p>
    <w:p>
      <w:pPr>
        <w:tabs>
          <w:tab w:val="right" w:leader="dot" w:pos="9062"/>
        </w:tabs>
        <w:ind w:left="660"/>
      </w:pPr>
      <w:hyperlink w:anchor="_Toc850" w:history="1">
        <w:r>
          <w:rPr>
            <w:rFonts w:ascii="IRNazanin" w:hAnsi="IRNazanin" w:eastAsia="IRNazanin" w:cs="IRNazanin"/>
            <w:color w:val="111111"/>
            <w:sz w:val="22"/>
            <w:szCs w:val="22"/>
            <w:b w:val="0"/>
            <w:bCs w:val="0"/>
            <w:i w:val="0"/>
            <w:iCs w:val="0"/>
          </w:rPr>
          <w:t>4044 ابن الغضائري:</w:t>
        </w:r>
        <w:r>
          <w:tab/>
        </w:r>
        <w:r>
          <w:fldChar w:fldCharType="begin"/>
        </w:r>
        <w:r>
          <w:instrText xml:space="preserve">PAGEREF 850 \h</w:instrText>
        </w:r>
        <w:r>
          <w:fldChar w:fldCharType="end"/>
        </w:r>
      </w:hyperlink>
    </w:p>
    <w:p>
      <w:pPr>
        <w:tabs>
          <w:tab w:val="right" w:leader="dot" w:pos="9062"/>
        </w:tabs>
        <w:ind w:left="660"/>
      </w:pPr>
      <w:hyperlink w:anchor="_Toc851" w:history="1">
        <w:r>
          <w:rPr>
            <w:rFonts w:ascii="IRNazanin" w:hAnsi="IRNazanin" w:eastAsia="IRNazanin" w:cs="IRNazanin"/>
            <w:color w:val="111111"/>
            <w:sz w:val="22"/>
            <w:szCs w:val="22"/>
            <w:b w:val="0"/>
            <w:bCs w:val="0"/>
            <w:i w:val="0"/>
            <w:iCs w:val="0"/>
          </w:rPr>
          <w:t>4045 ابن الفارسي:</w:t>
        </w:r>
        <w:r>
          <w:tab/>
        </w:r>
        <w:r>
          <w:fldChar w:fldCharType="begin"/>
        </w:r>
        <w:r>
          <w:instrText xml:space="preserve">PAGEREF 851 \h</w:instrText>
        </w:r>
        <w:r>
          <w:fldChar w:fldCharType="end"/>
        </w:r>
      </w:hyperlink>
    </w:p>
    <w:p>
      <w:pPr>
        <w:tabs>
          <w:tab w:val="right" w:leader="dot" w:pos="9062"/>
        </w:tabs>
        <w:ind w:left="660"/>
      </w:pPr>
      <w:hyperlink w:anchor="_Toc852" w:history="1">
        <w:r>
          <w:rPr>
            <w:rFonts w:ascii="IRNazanin" w:hAnsi="IRNazanin" w:eastAsia="IRNazanin" w:cs="IRNazanin"/>
            <w:color w:val="111111"/>
            <w:sz w:val="22"/>
            <w:szCs w:val="22"/>
            <w:b w:val="0"/>
            <w:bCs w:val="0"/>
            <w:i w:val="0"/>
            <w:iCs w:val="0"/>
          </w:rPr>
          <w:t>4046 ابن فضّال:</w:t>
        </w:r>
        <w:r>
          <w:tab/>
        </w:r>
        <w:r>
          <w:fldChar w:fldCharType="begin"/>
        </w:r>
        <w:r>
          <w:instrText xml:space="preserve">PAGEREF 852 \h</w:instrText>
        </w:r>
        <w:r>
          <w:fldChar w:fldCharType="end"/>
        </w:r>
      </w:hyperlink>
    </w:p>
    <w:p>
      <w:pPr>
        <w:tabs>
          <w:tab w:val="right" w:leader="dot" w:pos="9062"/>
        </w:tabs>
        <w:ind w:left="660"/>
      </w:pPr>
      <w:hyperlink w:anchor="_Toc853" w:history="1">
        <w:r>
          <w:rPr>
            <w:rFonts w:ascii="IRNazanin" w:hAnsi="IRNazanin" w:eastAsia="IRNazanin" w:cs="IRNazanin"/>
            <w:color w:val="111111"/>
            <w:sz w:val="22"/>
            <w:szCs w:val="22"/>
            <w:b w:val="0"/>
            <w:bCs w:val="0"/>
            <w:i w:val="0"/>
            <w:iCs w:val="0"/>
          </w:rPr>
          <w:t>4047 ابن قبّة:</w:t>
        </w:r>
        <w:r>
          <w:tab/>
        </w:r>
        <w:r>
          <w:fldChar w:fldCharType="begin"/>
        </w:r>
        <w:r>
          <w:instrText xml:space="preserve">PAGEREF 853 \h</w:instrText>
        </w:r>
        <w:r>
          <w:fldChar w:fldCharType="end"/>
        </w:r>
      </w:hyperlink>
    </w:p>
    <w:p>
      <w:pPr>
        <w:tabs>
          <w:tab w:val="right" w:leader="dot" w:pos="9062"/>
        </w:tabs>
        <w:ind w:left="660"/>
      </w:pPr>
      <w:hyperlink w:anchor="_Toc854" w:history="1">
        <w:r>
          <w:rPr>
            <w:rFonts w:ascii="IRNazanin" w:hAnsi="IRNazanin" w:eastAsia="IRNazanin" w:cs="IRNazanin"/>
            <w:color w:val="111111"/>
            <w:sz w:val="22"/>
            <w:szCs w:val="22"/>
            <w:b w:val="0"/>
            <w:bCs w:val="0"/>
            <w:i w:val="0"/>
            <w:iCs w:val="0"/>
          </w:rPr>
          <w:t>4048 ابن القدّاح:</w:t>
        </w:r>
        <w:r>
          <w:tab/>
        </w:r>
        <w:r>
          <w:fldChar w:fldCharType="begin"/>
        </w:r>
        <w:r>
          <w:instrText xml:space="preserve">PAGEREF 854 \h</w:instrText>
        </w:r>
        <w:r>
          <w:fldChar w:fldCharType="end"/>
        </w:r>
      </w:hyperlink>
    </w:p>
    <w:p>
      <w:pPr>
        <w:tabs>
          <w:tab w:val="right" w:leader="dot" w:pos="9062"/>
        </w:tabs>
        <w:ind w:left="660"/>
      </w:pPr>
      <w:hyperlink w:anchor="_Toc855" w:history="1">
        <w:r>
          <w:rPr>
            <w:rFonts w:ascii="IRNazanin" w:hAnsi="IRNazanin" w:eastAsia="IRNazanin" w:cs="IRNazanin"/>
            <w:color w:val="111111"/>
            <w:sz w:val="22"/>
            <w:szCs w:val="22"/>
            <w:b w:val="0"/>
            <w:bCs w:val="0"/>
            <w:i w:val="0"/>
            <w:iCs w:val="0"/>
          </w:rPr>
          <w:t>4049 ابن قولويه:</w:t>
        </w:r>
        <w:r>
          <w:tab/>
        </w:r>
        <w:r>
          <w:fldChar w:fldCharType="begin"/>
        </w:r>
        <w:r>
          <w:instrText xml:space="preserve">PAGEREF 855 \h</w:instrText>
        </w:r>
        <w:r>
          <w:fldChar w:fldCharType="end"/>
        </w:r>
      </w:hyperlink>
    </w:p>
    <w:p>
      <w:pPr>
        <w:tabs>
          <w:tab w:val="right" w:leader="dot" w:pos="9062"/>
        </w:tabs>
        <w:ind w:left="660"/>
      </w:pPr>
      <w:hyperlink w:anchor="_Toc856" w:history="1">
        <w:r>
          <w:rPr>
            <w:rFonts w:ascii="IRNazanin" w:hAnsi="IRNazanin" w:eastAsia="IRNazanin" w:cs="IRNazanin"/>
            <w:color w:val="111111"/>
            <w:sz w:val="22"/>
            <w:szCs w:val="22"/>
            <w:b w:val="0"/>
            <w:bCs w:val="0"/>
            <w:i w:val="0"/>
            <w:iCs w:val="0"/>
          </w:rPr>
          <w:t>4050 ابن قياما:</w:t>
        </w:r>
        <w:r>
          <w:tab/>
        </w:r>
        <w:r>
          <w:fldChar w:fldCharType="begin"/>
        </w:r>
        <w:r>
          <w:instrText xml:space="preserve">PAGEREF 856 \h</w:instrText>
        </w:r>
        <w:r>
          <w:fldChar w:fldCharType="end"/>
        </w:r>
      </w:hyperlink>
    </w:p>
    <w:p>
      <w:pPr>
        <w:tabs>
          <w:tab w:val="right" w:leader="dot" w:pos="9062"/>
        </w:tabs>
        <w:ind w:left="660"/>
      </w:pPr>
      <w:hyperlink w:anchor="_Toc857" w:history="1">
        <w:r>
          <w:rPr>
            <w:rFonts w:ascii="IRNazanin" w:hAnsi="IRNazanin" w:eastAsia="IRNazanin" w:cs="IRNazanin"/>
            <w:color w:val="111111"/>
            <w:sz w:val="22"/>
            <w:szCs w:val="22"/>
            <w:b w:val="0"/>
            <w:bCs w:val="0"/>
            <w:i w:val="0"/>
            <w:iCs w:val="0"/>
          </w:rPr>
          <w:t>4051 ابن كازر:</w:t>
        </w:r>
        <w:r>
          <w:tab/>
        </w:r>
        <w:r>
          <w:fldChar w:fldCharType="begin"/>
        </w:r>
        <w:r>
          <w:instrText xml:space="preserve">PAGEREF 857 \h</w:instrText>
        </w:r>
        <w:r>
          <w:fldChar w:fldCharType="end"/>
        </w:r>
      </w:hyperlink>
    </w:p>
    <w:p>
      <w:pPr>
        <w:tabs>
          <w:tab w:val="right" w:leader="dot" w:pos="9062"/>
        </w:tabs>
        <w:ind w:left="660"/>
      </w:pPr>
      <w:hyperlink w:anchor="_Toc858" w:history="1">
        <w:r>
          <w:rPr>
            <w:rFonts w:ascii="IRNazanin" w:hAnsi="IRNazanin" w:eastAsia="IRNazanin" w:cs="IRNazanin"/>
            <w:color w:val="111111"/>
            <w:sz w:val="22"/>
            <w:szCs w:val="22"/>
            <w:b w:val="0"/>
            <w:bCs w:val="0"/>
            <w:i w:val="0"/>
            <w:iCs w:val="0"/>
          </w:rPr>
          <w:t>4052 ابن كبرياء:</w:t>
        </w:r>
        <w:r>
          <w:tab/>
        </w:r>
        <w:r>
          <w:fldChar w:fldCharType="begin"/>
        </w:r>
        <w:r>
          <w:instrText xml:space="preserve">PAGEREF 858 \h</w:instrText>
        </w:r>
        <w:r>
          <w:fldChar w:fldCharType="end"/>
        </w:r>
      </w:hyperlink>
    </w:p>
    <w:p>
      <w:pPr>
        <w:tabs>
          <w:tab w:val="right" w:leader="dot" w:pos="9062"/>
        </w:tabs>
        <w:ind w:left="660"/>
      </w:pPr>
      <w:hyperlink w:anchor="_Toc859" w:history="1">
        <w:r>
          <w:rPr>
            <w:rFonts w:ascii="IRNazanin" w:hAnsi="IRNazanin" w:eastAsia="IRNazanin" w:cs="IRNazanin"/>
            <w:color w:val="111111"/>
            <w:sz w:val="22"/>
            <w:szCs w:val="22"/>
            <w:b w:val="0"/>
            <w:bCs w:val="0"/>
            <w:i w:val="0"/>
            <w:iCs w:val="0"/>
          </w:rPr>
          <w:t>4053 ابن محبوب:</w:t>
        </w:r>
        <w:r>
          <w:tab/>
        </w:r>
        <w:r>
          <w:fldChar w:fldCharType="begin"/>
        </w:r>
        <w:r>
          <w:instrText xml:space="preserve">PAGEREF 859 \h</w:instrText>
        </w:r>
        <w:r>
          <w:fldChar w:fldCharType="end"/>
        </w:r>
      </w:hyperlink>
    </w:p>
    <w:p>
      <w:pPr>
        <w:tabs>
          <w:tab w:val="right" w:leader="dot" w:pos="9062"/>
        </w:tabs>
        <w:ind w:left="660"/>
      </w:pPr>
      <w:hyperlink w:anchor="_Toc860" w:history="1">
        <w:r>
          <w:rPr>
            <w:rFonts w:ascii="IRNazanin" w:hAnsi="IRNazanin" w:eastAsia="IRNazanin" w:cs="IRNazanin"/>
            <w:color w:val="111111"/>
            <w:sz w:val="22"/>
            <w:szCs w:val="22"/>
            <w:b w:val="0"/>
            <w:bCs w:val="0"/>
            <w:i w:val="0"/>
            <w:iCs w:val="0"/>
          </w:rPr>
          <w:t>4054 ابن مروان:</w:t>
        </w:r>
        <w:r>
          <w:tab/>
        </w:r>
        <w:r>
          <w:fldChar w:fldCharType="begin"/>
        </w:r>
        <w:r>
          <w:instrText xml:space="preserve">PAGEREF 860 \h</w:instrText>
        </w:r>
        <w:r>
          <w:fldChar w:fldCharType="end"/>
        </w:r>
      </w:hyperlink>
    </w:p>
    <w:p>
      <w:pPr>
        <w:tabs>
          <w:tab w:val="right" w:leader="dot" w:pos="9062"/>
        </w:tabs>
        <w:ind w:left="660"/>
      </w:pPr>
      <w:hyperlink w:anchor="_Toc861" w:history="1">
        <w:r>
          <w:rPr>
            <w:rFonts w:ascii="IRNazanin" w:hAnsi="IRNazanin" w:eastAsia="IRNazanin" w:cs="IRNazanin"/>
            <w:color w:val="111111"/>
            <w:sz w:val="22"/>
            <w:szCs w:val="22"/>
            <w:b w:val="0"/>
            <w:bCs w:val="0"/>
            <w:i w:val="0"/>
            <w:iCs w:val="0"/>
          </w:rPr>
          <w:t>4055 ابن مسكان:</w:t>
        </w:r>
        <w:r>
          <w:tab/>
        </w:r>
        <w:r>
          <w:fldChar w:fldCharType="begin"/>
        </w:r>
        <w:r>
          <w:instrText xml:space="preserve">PAGEREF 861 \h</w:instrText>
        </w:r>
        <w:r>
          <w:fldChar w:fldCharType="end"/>
        </w:r>
      </w:hyperlink>
    </w:p>
    <w:p>
      <w:pPr>
        <w:tabs>
          <w:tab w:val="right" w:leader="dot" w:pos="9062"/>
        </w:tabs>
        <w:ind w:left="660"/>
      </w:pPr>
      <w:hyperlink w:anchor="_Toc862" w:history="1">
        <w:r>
          <w:rPr>
            <w:rFonts w:ascii="IRNazanin" w:hAnsi="IRNazanin" w:eastAsia="IRNazanin" w:cs="IRNazanin"/>
            <w:color w:val="111111"/>
            <w:sz w:val="22"/>
            <w:szCs w:val="22"/>
            <w:b w:val="0"/>
            <w:bCs w:val="0"/>
            <w:i w:val="0"/>
            <w:iCs w:val="0"/>
          </w:rPr>
          <w:t>4056 ابن المعلّم:</w:t>
        </w:r>
        <w:r>
          <w:tab/>
        </w:r>
        <w:r>
          <w:fldChar w:fldCharType="begin"/>
        </w:r>
        <w:r>
          <w:instrText xml:space="preserve">PAGEREF 862 \h</w:instrText>
        </w:r>
        <w:r>
          <w:fldChar w:fldCharType="end"/>
        </w:r>
      </w:hyperlink>
    </w:p>
    <w:p>
      <w:pPr>
        <w:tabs>
          <w:tab w:val="right" w:leader="dot" w:pos="9062"/>
        </w:tabs>
        <w:ind w:left="660"/>
      </w:pPr>
      <w:hyperlink w:anchor="_Toc863" w:history="1">
        <w:r>
          <w:rPr>
            <w:rFonts w:ascii="IRNazanin" w:hAnsi="IRNazanin" w:eastAsia="IRNazanin" w:cs="IRNazanin"/>
            <w:color w:val="111111"/>
            <w:sz w:val="22"/>
            <w:szCs w:val="22"/>
            <w:b w:val="0"/>
            <w:bCs w:val="0"/>
            <w:i w:val="0"/>
            <w:iCs w:val="0"/>
          </w:rPr>
          <w:t>4057 ابن معمّر:</w:t>
        </w:r>
        <w:r>
          <w:tab/>
        </w:r>
        <w:r>
          <w:fldChar w:fldCharType="begin"/>
        </w:r>
        <w:r>
          <w:instrText xml:space="preserve">PAGEREF 863 \h</w:instrText>
        </w:r>
        <w:r>
          <w:fldChar w:fldCharType="end"/>
        </w:r>
      </w:hyperlink>
    </w:p>
    <w:p>
      <w:pPr>
        <w:tabs>
          <w:tab w:val="right" w:leader="dot" w:pos="9062"/>
        </w:tabs>
        <w:ind w:left="660"/>
      </w:pPr>
      <w:hyperlink w:anchor="_Toc864" w:history="1">
        <w:r>
          <w:rPr>
            <w:rFonts w:ascii="IRNazanin" w:hAnsi="IRNazanin" w:eastAsia="IRNazanin" w:cs="IRNazanin"/>
            <w:color w:val="111111"/>
            <w:sz w:val="22"/>
            <w:szCs w:val="22"/>
            <w:b w:val="0"/>
            <w:bCs w:val="0"/>
            <w:i w:val="0"/>
            <w:iCs w:val="0"/>
          </w:rPr>
          <w:t>4058 ابن المغيرة:</w:t>
        </w:r>
        <w:r>
          <w:tab/>
        </w:r>
        <w:r>
          <w:fldChar w:fldCharType="begin"/>
        </w:r>
        <w:r>
          <w:instrText xml:space="preserve">PAGEREF 864 \h</w:instrText>
        </w:r>
        <w:r>
          <w:fldChar w:fldCharType="end"/>
        </w:r>
      </w:hyperlink>
    </w:p>
    <w:p>
      <w:pPr>
        <w:tabs>
          <w:tab w:val="right" w:leader="dot" w:pos="9062"/>
        </w:tabs>
        <w:ind w:left="660"/>
      </w:pPr>
      <w:hyperlink w:anchor="_Toc865" w:history="1">
        <w:r>
          <w:rPr>
            <w:rFonts w:ascii="IRNazanin" w:hAnsi="IRNazanin" w:eastAsia="IRNazanin" w:cs="IRNazanin"/>
            <w:color w:val="111111"/>
            <w:sz w:val="22"/>
            <w:szCs w:val="22"/>
            <w:b w:val="0"/>
            <w:bCs w:val="0"/>
            <w:i w:val="0"/>
            <w:iCs w:val="0"/>
          </w:rPr>
          <w:t>4059 ابن المكاري:</w:t>
        </w:r>
        <w:r>
          <w:tab/>
        </w:r>
        <w:r>
          <w:fldChar w:fldCharType="begin"/>
        </w:r>
        <w:r>
          <w:instrText xml:space="preserve">PAGEREF 865 \h</w:instrText>
        </w:r>
        <w:r>
          <w:fldChar w:fldCharType="end"/>
        </w:r>
      </w:hyperlink>
    </w:p>
    <w:p>
      <w:pPr>
        <w:tabs>
          <w:tab w:val="right" w:leader="dot" w:pos="9062"/>
        </w:tabs>
        <w:ind w:left="660"/>
      </w:pPr>
      <w:hyperlink w:anchor="_Toc866" w:history="1">
        <w:r>
          <w:rPr>
            <w:rFonts w:ascii="IRNazanin" w:hAnsi="IRNazanin" w:eastAsia="IRNazanin" w:cs="IRNazanin"/>
            <w:color w:val="111111"/>
            <w:sz w:val="22"/>
            <w:szCs w:val="22"/>
            <w:b w:val="0"/>
            <w:bCs w:val="0"/>
            <w:i w:val="0"/>
            <w:iCs w:val="0"/>
          </w:rPr>
          <w:t>4060 ابن مملك:</w:t>
        </w:r>
        <w:r>
          <w:tab/>
        </w:r>
        <w:r>
          <w:fldChar w:fldCharType="begin"/>
        </w:r>
        <w:r>
          <w:instrText xml:space="preserve">PAGEREF 866 \h</w:instrText>
        </w:r>
        <w:r>
          <w:fldChar w:fldCharType="end"/>
        </w:r>
      </w:hyperlink>
    </w:p>
    <w:p>
      <w:pPr>
        <w:tabs>
          <w:tab w:val="right" w:leader="dot" w:pos="9062"/>
        </w:tabs>
        <w:ind w:left="660"/>
      </w:pPr>
      <w:hyperlink w:anchor="_Toc867" w:history="1">
        <w:r>
          <w:rPr>
            <w:rFonts w:ascii="IRNazanin" w:hAnsi="IRNazanin" w:eastAsia="IRNazanin" w:cs="IRNazanin"/>
            <w:color w:val="111111"/>
            <w:sz w:val="22"/>
            <w:szCs w:val="22"/>
            <w:b w:val="0"/>
            <w:bCs w:val="0"/>
            <w:i w:val="0"/>
            <w:iCs w:val="0"/>
          </w:rPr>
          <w:t>4061 ابن ميّاح:</w:t>
        </w:r>
        <w:r>
          <w:tab/>
        </w:r>
        <w:r>
          <w:fldChar w:fldCharType="begin"/>
        </w:r>
        <w:r>
          <w:instrText xml:space="preserve">PAGEREF 867 \h</w:instrText>
        </w:r>
        <w:r>
          <w:fldChar w:fldCharType="end"/>
        </w:r>
      </w:hyperlink>
    </w:p>
    <w:p>
      <w:pPr>
        <w:tabs>
          <w:tab w:val="right" w:leader="dot" w:pos="9062"/>
        </w:tabs>
        <w:ind w:left="660"/>
      </w:pPr>
      <w:hyperlink w:anchor="_Toc868" w:history="1">
        <w:r>
          <w:rPr>
            <w:rFonts w:ascii="IRNazanin" w:hAnsi="IRNazanin" w:eastAsia="IRNazanin" w:cs="IRNazanin"/>
            <w:color w:val="111111"/>
            <w:sz w:val="22"/>
            <w:szCs w:val="22"/>
            <w:b w:val="0"/>
            <w:bCs w:val="0"/>
            <w:i w:val="0"/>
            <w:iCs w:val="0"/>
          </w:rPr>
          <w:t>4062 ابن ميثم:</w:t>
        </w:r>
        <w:r>
          <w:tab/>
        </w:r>
        <w:r>
          <w:fldChar w:fldCharType="begin"/>
        </w:r>
        <w:r>
          <w:instrText xml:space="preserve">PAGEREF 868 \h</w:instrText>
        </w:r>
        <w:r>
          <w:fldChar w:fldCharType="end"/>
        </w:r>
      </w:hyperlink>
    </w:p>
    <w:p>
      <w:pPr>
        <w:tabs>
          <w:tab w:val="right" w:leader="dot" w:pos="9062"/>
        </w:tabs>
        <w:ind w:left="660"/>
      </w:pPr>
      <w:hyperlink w:anchor="_Toc869" w:history="1">
        <w:r>
          <w:rPr>
            <w:rFonts w:ascii="IRNazanin" w:hAnsi="IRNazanin" w:eastAsia="IRNazanin" w:cs="IRNazanin"/>
            <w:color w:val="111111"/>
            <w:sz w:val="22"/>
            <w:szCs w:val="22"/>
            <w:b w:val="0"/>
            <w:bCs w:val="0"/>
            <w:i w:val="0"/>
            <w:iCs w:val="0"/>
          </w:rPr>
          <w:t>4063 ابن النجاشي:</w:t>
        </w:r>
        <w:r>
          <w:tab/>
        </w:r>
        <w:r>
          <w:fldChar w:fldCharType="begin"/>
        </w:r>
        <w:r>
          <w:instrText xml:space="preserve">PAGEREF 869 \h</w:instrText>
        </w:r>
        <w:r>
          <w:fldChar w:fldCharType="end"/>
        </w:r>
      </w:hyperlink>
    </w:p>
    <w:p>
      <w:pPr>
        <w:tabs>
          <w:tab w:val="right" w:leader="dot" w:pos="9062"/>
        </w:tabs>
        <w:ind w:left="660"/>
      </w:pPr>
      <w:hyperlink w:anchor="_Toc870" w:history="1">
        <w:r>
          <w:rPr>
            <w:rFonts w:ascii="IRNazanin" w:hAnsi="IRNazanin" w:eastAsia="IRNazanin" w:cs="IRNazanin"/>
            <w:color w:val="111111"/>
            <w:sz w:val="22"/>
            <w:szCs w:val="22"/>
            <w:b w:val="0"/>
            <w:bCs w:val="0"/>
            <w:i w:val="0"/>
            <w:iCs w:val="0"/>
          </w:rPr>
          <w:t>4064 ابن النديم:</w:t>
        </w:r>
        <w:r>
          <w:tab/>
        </w:r>
        <w:r>
          <w:fldChar w:fldCharType="begin"/>
        </w:r>
        <w:r>
          <w:instrText xml:space="preserve">PAGEREF 870 \h</w:instrText>
        </w:r>
        <w:r>
          <w:fldChar w:fldCharType="end"/>
        </w:r>
      </w:hyperlink>
    </w:p>
    <w:p>
      <w:pPr>
        <w:tabs>
          <w:tab w:val="right" w:leader="dot" w:pos="9062"/>
        </w:tabs>
        <w:ind w:left="660"/>
      </w:pPr>
      <w:hyperlink w:anchor="_Toc871" w:history="1">
        <w:r>
          <w:rPr>
            <w:rFonts w:ascii="IRNazanin" w:hAnsi="IRNazanin" w:eastAsia="IRNazanin" w:cs="IRNazanin"/>
            <w:color w:val="111111"/>
            <w:sz w:val="22"/>
            <w:szCs w:val="22"/>
            <w:b w:val="0"/>
            <w:bCs w:val="0"/>
            <w:i w:val="0"/>
            <w:iCs w:val="0"/>
          </w:rPr>
          <w:t>4065 ابن نمير:</w:t>
        </w:r>
        <w:r>
          <w:tab/>
        </w:r>
        <w:r>
          <w:fldChar w:fldCharType="begin"/>
        </w:r>
        <w:r>
          <w:instrText xml:space="preserve">PAGEREF 871 \h</w:instrText>
        </w:r>
        <w:r>
          <w:fldChar w:fldCharType="end"/>
        </w:r>
      </w:hyperlink>
    </w:p>
    <w:p>
      <w:pPr>
        <w:tabs>
          <w:tab w:val="right" w:leader="dot" w:pos="9062"/>
        </w:tabs>
        <w:ind w:left="660"/>
      </w:pPr>
      <w:hyperlink w:anchor="_Toc872" w:history="1">
        <w:r>
          <w:rPr>
            <w:rFonts w:ascii="IRNazanin" w:hAnsi="IRNazanin" w:eastAsia="IRNazanin" w:cs="IRNazanin"/>
            <w:color w:val="111111"/>
            <w:sz w:val="22"/>
            <w:szCs w:val="22"/>
            <w:b w:val="0"/>
            <w:bCs w:val="0"/>
            <w:i w:val="0"/>
            <w:iCs w:val="0"/>
          </w:rPr>
          <w:t>4066 ابن نوح:</w:t>
        </w:r>
        <w:r>
          <w:tab/>
        </w:r>
        <w:r>
          <w:fldChar w:fldCharType="begin"/>
        </w:r>
        <w:r>
          <w:instrText xml:space="preserve">PAGEREF 872 \h</w:instrText>
        </w:r>
        <w:r>
          <w:fldChar w:fldCharType="end"/>
        </w:r>
      </w:hyperlink>
    </w:p>
    <w:p>
      <w:pPr>
        <w:tabs>
          <w:tab w:val="right" w:leader="dot" w:pos="9062"/>
        </w:tabs>
        <w:ind w:left="660"/>
      </w:pPr>
      <w:hyperlink w:anchor="_Toc873" w:history="1">
        <w:r>
          <w:rPr>
            <w:rFonts w:ascii="IRNazanin" w:hAnsi="IRNazanin" w:eastAsia="IRNazanin" w:cs="IRNazanin"/>
            <w:color w:val="111111"/>
            <w:sz w:val="22"/>
            <w:szCs w:val="22"/>
            <w:b w:val="0"/>
            <w:bCs w:val="0"/>
            <w:i w:val="0"/>
            <w:iCs w:val="0"/>
          </w:rPr>
          <w:t>4067 ابن نهيك:</w:t>
        </w:r>
        <w:r>
          <w:tab/>
        </w:r>
        <w:r>
          <w:fldChar w:fldCharType="begin"/>
        </w:r>
        <w:r>
          <w:instrText xml:space="preserve">PAGEREF 873 \h</w:instrText>
        </w:r>
        <w:r>
          <w:fldChar w:fldCharType="end"/>
        </w:r>
      </w:hyperlink>
    </w:p>
    <w:p>
      <w:pPr>
        <w:tabs>
          <w:tab w:val="right" w:leader="dot" w:pos="9062"/>
        </w:tabs>
        <w:ind w:left="660"/>
      </w:pPr>
      <w:hyperlink w:anchor="_Toc874" w:history="1">
        <w:r>
          <w:rPr>
            <w:rFonts w:ascii="IRNazanin" w:hAnsi="IRNazanin" w:eastAsia="IRNazanin" w:cs="IRNazanin"/>
            <w:color w:val="111111"/>
            <w:sz w:val="22"/>
            <w:szCs w:val="22"/>
            <w:b w:val="0"/>
            <w:bCs w:val="0"/>
            <w:i w:val="0"/>
            <w:iCs w:val="0"/>
          </w:rPr>
          <w:t>4068 ابن وضّاح:</w:t>
        </w:r>
        <w:r>
          <w:tab/>
        </w:r>
        <w:r>
          <w:fldChar w:fldCharType="begin"/>
        </w:r>
        <w:r>
          <w:instrText xml:space="preserve">PAGEREF 874 \h</w:instrText>
        </w:r>
        <w:r>
          <w:fldChar w:fldCharType="end"/>
        </w:r>
      </w:hyperlink>
    </w:p>
    <w:p>
      <w:pPr>
        <w:tabs>
          <w:tab w:val="right" w:leader="dot" w:pos="9062"/>
        </w:tabs>
        <w:ind w:left="660"/>
      </w:pPr>
      <w:hyperlink w:anchor="_Toc875" w:history="1">
        <w:r>
          <w:rPr>
            <w:rFonts w:ascii="IRNazanin" w:hAnsi="IRNazanin" w:eastAsia="IRNazanin" w:cs="IRNazanin"/>
            <w:color w:val="111111"/>
            <w:sz w:val="22"/>
            <w:szCs w:val="22"/>
            <w:b w:val="0"/>
            <w:bCs w:val="0"/>
            <w:i w:val="0"/>
            <w:iCs w:val="0"/>
          </w:rPr>
          <w:t>4069 ابن الوليد:</w:t>
        </w:r>
        <w:r>
          <w:tab/>
        </w:r>
        <w:r>
          <w:fldChar w:fldCharType="begin"/>
        </w:r>
        <w:r>
          <w:instrText xml:space="preserve">PAGEREF 875 \h</w:instrText>
        </w:r>
        <w:r>
          <w:fldChar w:fldCharType="end"/>
        </w:r>
      </w:hyperlink>
    </w:p>
    <w:p>
      <w:pPr>
        <w:tabs>
          <w:tab w:val="right" w:leader="dot" w:pos="9062"/>
        </w:tabs>
        <w:ind w:left="660"/>
      </w:pPr>
      <w:hyperlink w:anchor="_Toc876" w:history="1">
        <w:r>
          <w:rPr>
            <w:rFonts w:ascii="IRNazanin" w:hAnsi="IRNazanin" w:eastAsia="IRNazanin" w:cs="IRNazanin"/>
            <w:color w:val="111111"/>
            <w:sz w:val="22"/>
            <w:szCs w:val="22"/>
            <w:b w:val="0"/>
            <w:bCs w:val="0"/>
            <w:i w:val="0"/>
            <w:iCs w:val="0"/>
          </w:rPr>
          <w:t>4070 ابن همّام:</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باب المصدر بأخ</w:t>
        </w:r>
        <w:r>
          <w:tab/>
        </w:r>
        <w:r>
          <w:fldChar w:fldCharType="begin"/>
        </w:r>
        <w:r>
          <w:instrText xml:space="preserve">PAGEREF 877 \h</w:instrText>
        </w:r>
        <w:r>
          <w:fldChar w:fldCharType="end"/>
        </w:r>
      </w:hyperlink>
    </w:p>
    <w:p>
      <w:pPr>
        <w:tabs>
          <w:tab w:val="right" w:leader="dot" w:pos="9062"/>
        </w:tabs>
        <w:ind w:left="660"/>
      </w:pPr>
      <w:hyperlink w:anchor="_Toc878" w:history="1">
        <w:r>
          <w:rPr>
            <w:rFonts w:ascii="IRNazanin" w:hAnsi="IRNazanin" w:eastAsia="IRNazanin" w:cs="IRNazanin"/>
            <w:color w:val="111111"/>
            <w:sz w:val="22"/>
            <w:szCs w:val="22"/>
            <w:b w:val="0"/>
            <w:bCs w:val="0"/>
            <w:i w:val="0"/>
            <w:iCs w:val="0"/>
          </w:rPr>
          <w:t>4071 أخو أبي مريم عبد الغفّار:</w:t>
        </w:r>
        <w:r>
          <w:tab/>
        </w:r>
        <w:r>
          <w:fldChar w:fldCharType="begin"/>
        </w:r>
        <w:r>
          <w:instrText xml:space="preserve">PAGEREF 878 \h</w:instrText>
        </w:r>
        <w:r>
          <w:fldChar w:fldCharType="end"/>
        </w:r>
      </w:hyperlink>
    </w:p>
    <w:p>
      <w:pPr>
        <w:tabs>
          <w:tab w:val="right" w:leader="dot" w:pos="9062"/>
        </w:tabs>
        <w:ind w:left="660"/>
      </w:pPr>
      <w:hyperlink w:anchor="_Toc879" w:history="1">
        <w:r>
          <w:rPr>
            <w:rFonts w:ascii="IRNazanin" w:hAnsi="IRNazanin" w:eastAsia="IRNazanin" w:cs="IRNazanin"/>
            <w:color w:val="111111"/>
            <w:sz w:val="22"/>
            <w:szCs w:val="22"/>
            <w:b w:val="0"/>
            <w:bCs w:val="0"/>
            <w:i w:val="0"/>
            <w:iCs w:val="0"/>
          </w:rPr>
          <w:t>4072 أخو أديم:</w:t>
        </w:r>
        <w:r>
          <w:tab/>
        </w:r>
        <w:r>
          <w:fldChar w:fldCharType="begin"/>
        </w:r>
        <w:r>
          <w:instrText xml:space="preserve">PAGEREF 879 \h</w:instrText>
        </w:r>
        <w:r>
          <w:fldChar w:fldCharType="end"/>
        </w:r>
      </w:hyperlink>
    </w:p>
    <w:p>
      <w:pPr>
        <w:tabs>
          <w:tab w:val="right" w:leader="dot" w:pos="9062"/>
        </w:tabs>
        <w:ind w:left="660"/>
      </w:pPr>
      <w:hyperlink w:anchor="_Toc880" w:history="1">
        <w:r>
          <w:rPr>
            <w:rFonts w:ascii="IRNazanin" w:hAnsi="IRNazanin" w:eastAsia="IRNazanin" w:cs="IRNazanin"/>
            <w:color w:val="111111"/>
            <w:sz w:val="22"/>
            <w:szCs w:val="22"/>
            <w:b w:val="0"/>
            <w:bCs w:val="0"/>
            <w:i w:val="0"/>
            <w:iCs w:val="0"/>
          </w:rPr>
          <w:t>4073 أخو أسباط بن سالم:</w:t>
        </w:r>
        <w:r>
          <w:tab/>
        </w:r>
        <w:r>
          <w:fldChar w:fldCharType="begin"/>
        </w:r>
        <w:r>
          <w:instrText xml:space="preserve">PAGEREF 880 \h</w:instrText>
        </w:r>
        <w:r>
          <w:fldChar w:fldCharType="end"/>
        </w:r>
      </w:hyperlink>
    </w:p>
    <w:p>
      <w:pPr>
        <w:tabs>
          <w:tab w:val="right" w:leader="dot" w:pos="9062"/>
        </w:tabs>
        <w:ind w:left="660"/>
      </w:pPr>
      <w:hyperlink w:anchor="_Toc881" w:history="1">
        <w:r>
          <w:rPr>
            <w:rFonts w:ascii="IRNazanin" w:hAnsi="IRNazanin" w:eastAsia="IRNazanin" w:cs="IRNazanin"/>
            <w:color w:val="111111"/>
            <w:sz w:val="22"/>
            <w:szCs w:val="22"/>
            <w:b w:val="0"/>
            <w:bCs w:val="0"/>
            <w:i w:val="0"/>
            <w:iCs w:val="0"/>
          </w:rPr>
          <w:t>4074 أخو إسحاق بن جرير:</w:t>
        </w:r>
        <w:r>
          <w:tab/>
        </w:r>
        <w:r>
          <w:fldChar w:fldCharType="begin"/>
        </w:r>
        <w:r>
          <w:instrText xml:space="preserve">PAGEREF 881 \h</w:instrText>
        </w:r>
        <w:r>
          <w:fldChar w:fldCharType="end"/>
        </w:r>
      </w:hyperlink>
    </w:p>
    <w:p>
      <w:pPr>
        <w:tabs>
          <w:tab w:val="right" w:leader="dot" w:pos="9062"/>
        </w:tabs>
        <w:ind w:left="660"/>
      </w:pPr>
      <w:hyperlink w:anchor="_Toc882" w:history="1">
        <w:r>
          <w:rPr>
            <w:rFonts w:ascii="IRNazanin" w:hAnsi="IRNazanin" w:eastAsia="IRNazanin" w:cs="IRNazanin"/>
            <w:color w:val="111111"/>
            <w:sz w:val="22"/>
            <w:szCs w:val="22"/>
            <w:b w:val="0"/>
            <w:bCs w:val="0"/>
            <w:i w:val="0"/>
            <w:iCs w:val="0"/>
          </w:rPr>
          <w:t>4075 أخو إسحاق بن يحيى:</w:t>
        </w:r>
        <w:r>
          <w:tab/>
        </w:r>
        <w:r>
          <w:fldChar w:fldCharType="begin"/>
        </w:r>
        <w:r>
          <w:instrText xml:space="preserve">PAGEREF 882 \h</w:instrText>
        </w:r>
        <w:r>
          <w:fldChar w:fldCharType="end"/>
        </w:r>
      </w:hyperlink>
    </w:p>
    <w:p>
      <w:pPr>
        <w:tabs>
          <w:tab w:val="right" w:leader="dot" w:pos="9062"/>
        </w:tabs>
        <w:ind w:left="660"/>
      </w:pPr>
      <w:hyperlink w:anchor="_Toc883" w:history="1">
        <w:r>
          <w:rPr>
            <w:rFonts w:ascii="IRNazanin" w:hAnsi="IRNazanin" w:eastAsia="IRNazanin" w:cs="IRNazanin"/>
            <w:color w:val="111111"/>
            <w:sz w:val="22"/>
            <w:szCs w:val="22"/>
            <w:b w:val="0"/>
            <w:bCs w:val="0"/>
            <w:i w:val="0"/>
            <w:iCs w:val="0"/>
          </w:rPr>
          <w:t>4076 أخو بشير بن ميمون:</w:t>
        </w:r>
        <w:r>
          <w:tab/>
        </w:r>
        <w:r>
          <w:fldChar w:fldCharType="begin"/>
        </w:r>
        <w:r>
          <w:instrText xml:space="preserve">PAGEREF 883 \h</w:instrText>
        </w:r>
        <w:r>
          <w:fldChar w:fldCharType="end"/>
        </w:r>
      </w:hyperlink>
    </w:p>
    <w:p>
      <w:pPr>
        <w:tabs>
          <w:tab w:val="right" w:leader="dot" w:pos="9062"/>
        </w:tabs>
        <w:ind w:left="660"/>
      </w:pPr>
      <w:hyperlink w:anchor="_Toc884" w:history="1">
        <w:r>
          <w:rPr>
            <w:rFonts w:ascii="IRNazanin" w:hAnsi="IRNazanin" w:eastAsia="IRNazanin" w:cs="IRNazanin"/>
            <w:color w:val="111111"/>
            <w:sz w:val="22"/>
            <w:szCs w:val="22"/>
            <w:b w:val="0"/>
            <w:bCs w:val="0"/>
            <w:i w:val="0"/>
            <w:iCs w:val="0"/>
          </w:rPr>
          <w:t>4077 أخو جعفر بن حيّان:</w:t>
        </w:r>
        <w:r>
          <w:tab/>
        </w:r>
        <w:r>
          <w:fldChar w:fldCharType="begin"/>
        </w:r>
        <w:r>
          <w:instrText xml:space="preserve">PAGEREF 884 \h</w:instrText>
        </w:r>
        <w:r>
          <w:fldChar w:fldCharType="end"/>
        </w:r>
      </w:hyperlink>
    </w:p>
    <w:p>
      <w:pPr>
        <w:tabs>
          <w:tab w:val="right" w:leader="dot" w:pos="9062"/>
        </w:tabs>
        <w:ind w:left="660"/>
      </w:pPr>
      <w:hyperlink w:anchor="_Toc885" w:history="1">
        <w:r>
          <w:rPr>
            <w:rFonts w:ascii="IRNazanin" w:hAnsi="IRNazanin" w:eastAsia="IRNazanin" w:cs="IRNazanin"/>
            <w:color w:val="111111"/>
            <w:sz w:val="22"/>
            <w:szCs w:val="22"/>
            <w:b w:val="0"/>
            <w:bCs w:val="0"/>
            <w:i w:val="0"/>
            <w:iCs w:val="0"/>
          </w:rPr>
          <w:t>4078 أخو دعبل:</w:t>
        </w:r>
        <w:r>
          <w:tab/>
        </w:r>
        <w:r>
          <w:fldChar w:fldCharType="begin"/>
        </w:r>
        <w:r>
          <w:instrText xml:space="preserve">PAGEREF 885 \h</w:instrText>
        </w:r>
        <w:r>
          <w:fldChar w:fldCharType="end"/>
        </w:r>
      </w:hyperlink>
    </w:p>
    <w:p>
      <w:pPr>
        <w:tabs>
          <w:tab w:val="right" w:leader="dot" w:pos="9062"/>
        </w:tabs>
        <w:ind w:left="660"/>
      </w:pPr>
      <w:hyperlink w:anchor="_Toc886" w:history="1">
        <w:r>
          <w:rPr>
            <w:rFonts w:ascii="IRNazanin" w:hAnsi="IRNazanin" w:eastAsia="IRNazanin" w:cs="IRNazanin"/>
            <w:color w:val="111111"/>
            <w:sz w:val="22"/>
            <w:szCs w:val="22"/>
            <w:b w:val="0"/>
            <w:bCs w:val="0"/>
            <w:i w:val="0"/>
            <w:iCs w:val="0"/>
          </w:rPr>
          <w:t>4079 أخو سعيد بن جناح:</w:t>
        </w:r>
        <w:r>
          <w:tab/>
        </w:r>
        <w:r>
          <w:fldChar w:fldCharType="begin"/>
        </w:r>
        <w:r>
          <w:instrText xml:space="preserve">PAGEREF 886 \h</w:instrText>
        </w:r>
        <w:r>
          <w:fldChar w:fldCharType="end"/>
        </w:r>
      </w:hyperlink>
    </w:p>
    <w:p>
      <w:pPr>
        <w:tabs>
          <w:tab w:val="right" w:leader="dot" w:pos="9062"/>
        </w:tabs>
        <w:ind w:left="660"/>
      </w:pPr>
      <w:hyperlink w:anchor="_Toc887" w:history="1">
        <w:r>
          <w:rPr>
            <w:rFonts w:ascii="IRNazanin" w:hAnsi="IRNazanin" w:eastAsia="IRNazanin" w:cs="IRNazanin"/>
            <w:color w:val="111111"/>
            <w:sz w:val="22"/>
            <w:szCs w:val="22"/>
            <w:b w:val="0"/>
            <w:bCs w:val="0"/>
            <w:i w:val="0"/>
            <w:iCs w:val="0"/>
          </w:rPr>
          <w:t>4080 أخو سعيد بن خيثم:</w:t>
        </w:r>
        <w:r>
          <w:tab/>
        </w:r>
        <w:r>
          <w:fldChar w:fldCharType="begin"/>
        </w:r>
        <w:r>
          <w:instrText xml:space="preserve">PAGEREF 887 \h</w:instrText>
        </w:r>
        <w:r>
          <w:fldChar w:fldCharType="end"/>
        </w:r>
      </w:hyperlink>
    </w:p>
    <w:p>
      <w:pPr>
        <w:tabs>
          <w:tab w:val="right" w:leader="dot" w:pos="9062"/>
        </w:tabs>
        <w:ind w:left="660"/>
      </w:pPr>
      <w:hyperlink w:anchor="_Toc888" w:history="1">
        <w:r>
          <w:rPr>
            <w:rFonts w:ascii="IRNazanin" w:hAnsi="IRNazanin" w:eastAsia="IRNazanin" w:cs="IRNazanin"/>
            <w:color w:val="111111"/>
            <w:sz w:val="22"/>
            <w:szCs w:val="22"/>
            <w:b w:val="0"/>
            <w:bCs w:val="0"/>
            <w:i w:val="0"/>
            <w:iCs w:val="0"/>
          </w:rPr>
          <w:t>4081 أخو سعيد بن يسار:</w:t>
        </w:r>
        <w:r>
          <w:tab/>
        </w:r>
        <w:r>
          <w:fldChar w:fldCharType="begin"/>
        </w:r>
        <w:r>
          <w:instrText xml:space="preserve">PAGEREF 888 \h</w:instrText>
        </w:r>
        <w:r>
          <w:fldChar w:fldCharType="end"/>
        </w:r>
      </w:hyperlink>
    </w:p>
    <w:p>
      <w:pPr>
        <w:tabs>
          <w:tab w:val="right" w:leader="dot" w:pos="9062"/>
        </w:tabs>
        <w:ind w:left="660"/>
      </w:pPr>
      <w:hyperlink w:anchor="_Toc889" w:history="1">
        <w:r>
          <w:rPr>
            <w:rFonts w:ascii="IRNazanin" w:hAnsi="IRNazanin" w:eastAsia="IRNazanin" w:cs="IRNazanin"/>
            <w:color w:val="111111"/>
            <w:sz w:val="22"/>
            <w:szCs w:val="22"/>
            <w:b w:val="0"/>
            <w:bCs w:val="0"/>
            <w:i w:val="0"/>
            <w:iCs w:val="0"/>
          </w:rPr>
          <w:t>4082 أخو عبد اللّه بن سعيد:</w:t>
        </w:r>
        <w:r>
          <w:tab/>
        </w:r>
        <w:r>
          <w:fldChar w:fldCharType="begin"/>
        </w:r>
        <w:r>
          <w:instrText xml:space="preserve">PAGEREF 889 \h</w:instrText>
        </w:r>
        <w:r>
          <w:fldChar w:fldCharType="end"/>
        </w:r>
      </w:hyperlink>
    </w:p>
    <w:p>
      <w:pPr>
        <w:tabs>
          <w:tab w:val="right" w:leader="dot" w:pos="9062"/>
        </w:tabs>
        <w:ind w:left="660"/>
      </w:pPr>
      <w:hyperlink w:anchor="_Toc890" w:history="1">
        <w:r>
          <w:rPr>
            <w:rFonts w:ascii="IRNazanin" w:hAnsi="IRNazanin" w:eastAsia="IRNazanin" w:cs="IRNazanin"/>
            <w:color w:val="111111"/>
            <w:sz w:val="22"/>
            <w:szCs w:val="22"/>
            <w:b w:val="0"/>
            <w:bCs w:val="0"/>
            <w:i w:val="0"/>
            <w:iCs w:val="0"/>
          </w:rPr>
          <w:t>4083 أخو عبد اللّه بن غالب:</w:t>
        </w:r>
        <w:r>
          <w:tab/>
        </w:r>
        <w:r>
          <w:fldChar w:fldCharType="begin"/>
        </w:r>
        <w:r>
          <w:instrText xml:space="preserve">PAGEREF 890 \h</w:instrText>
        </w:r>
        <w:r>
          <w:fldChar w:fldCharType="end"/>
        </w:r>
      </w:hyperlink>
    </w:p>
    <w:p>
      <w:pPr>
        <w:tabs>
          <w:tab w:val="right" w:leader="dot" w:pos="9062"/>
        </w:tabs>
        <w:ind w:left="660"/>
      </w:pPr>
      <w:hyperlink w:anchor="_Toc891" w:history="1">
        <w:r>
          <w:rPr>
            <w:rFonts w:ascii="IRNazanin" w:hAnsi="IRNazanin" w:eastAsia="IRNazanin" w:cs="IRNazanin"/>
            <w:color w:val="111111"/>
            <w:sz w:val="22"/>
            <w:szCs w:val="22"/>
            <w:b w:val="0"/>
            <w:bCs w:val="0"/>
            <w:i w:val="0"/>
            <w:iCs w:val="0"/>
          </w:rPr>
          <w:t>4084 أخو عبد الحميد بن سالم:</w:t>
        </w:r>
        <w:r>
          <w:tab/>
        </w:r>
        <w:r>
          <w:fldChar w:fldCharType="begin"/>
        </w:r>
        <w:r>
          <w:instrText xml:space="preserve">PAGEREF 891 \h</w:instrText>
        </w:r>
        <w:r>
          <w:fldChar w:fldCharType="end"/>
        </w:r>
      </w:hyperlink>
    </w:p>
    <w:p>
      <w:pPr>
        <w:tabs>
          <w:tab w:val="right" w:leader="dot" w:pos="9062"/>
        </w:tabs>
        <w:ind w:left="660"/>
      </w:pPr>
      <w:hyperlink w:anchor="_Toc892" w:history="1">
        <w:r>
          <w:rPr>
            <w:rFonts w:ascii="IRNazanin" w:hAnsi="IRNazanin" w:eastAsia="IRNazanin" w:cs="IRNazanin"/>
            <w:color w:val="111111"/>
            <w:sz w:val="22"/>
            <w:szCs w:val="22"/>
            <w:b w:val="0"/>
            <w:bCs w:val="0"/>
            <w:i w:val="0"/>
            <w:iCs w:val="0"/>
          </w:rPr>
          <w:t>4085 أخو عبد الرحمن بن الحجاج:</w:t>
        </w:r>
        <w:r>
          <w:tab/>
        </w:r>
        <w:r>
          <w:fldChar w:fldCharType="begin"/>
        </w:r>
        <w:r>
          <w:instrText xml:space="preserve">PAGEREF 892 \h</w:instrText>
        </w:r>
        <w:r>
          <w:fldChar w:fldCharType="end"/>
        </w:r>
      </w:hyperlink>
    </w:p>
    <w:p>
      <w:pPr>
        <w:tabs>
          <w:tab w:val="right" w:leader="dot" w:pos="9062"/>
        </w:tabs>
        <w:ind w:left="660"/>
      </w:pPr>
      <w:hyperlink w:anchor="_Toc893" w:history="1">
        <w:r>
          <w:rPr>
            <w:rFonts w:ascii="IRNazanin" w:hAnsi="IRNazanin" w:eastAsia="IRNazanin" w:cs="IRNazanin"/>
            <w:color w:val="111111"/>
            <w:sz w:val="22"/>
            <w:szCs w:val="22"/>
            <w:b w:val="0"/>
            <w:bCs w:val="0"/>
            <w:i w:val="0"/>
            <w:iCs w:val="0"/>
          </w:rPr>
          <w:t>4086 أخو علي بن النعمان:</w:t>
        </w:r>
        <w:r>
          <w:tab/>
        </w:r>
        <w:r>
          <w:fldChar w:fldCharType="begin"/>
        </w:r>
        <w:r>
          <w:instrText xml:space="preserve">PAGEREF 893 \h</w:instrText>
        </w:r>
        <w:r>
          <w:fldChar w:fldCharType="end"/>
        </w:r>
      </w:hyperlink>
    </w:p>
    <w:p>
      <w:pPr>
        <w:tabs>
          <w:tab w:val="right" w:leader="dot" w:pos="9062"/>
        </w:tabs>
        <w:ind w:left="660"/>
      </w:pPr>
      <w:hyperlink w:anchor="_Toc894" w:history="1">
        <w:r>
          <w:rPr>
            <w:rFonts w:ascii="IRNazanin" w:hAnsi="IRNazanin" w:eastAsia="IRNazanin" w:cs="IRNazanin"/>
            <w:color w:val="111111"/>
            <w:sz w:val="22"/>
            <w:szCs w:val="22"/>
            <w:b w:val="0"/>
            <w:bCs w:val="0"/>
            <w:i w:val="0"/>
            <w:iCs w:val="0"/>
          </w:rPr>
          <w:t>4087 أخو فارس:</w:t>
        </w:r>
        <w:r>
          <w:tab/>
        </w:r>
        <w:r>
          <w:fldChar w:fldCharType="begin"/>
        </w:r>
        <w:r>
          <w:instrText xml:space="preserve">PAGEREF 894 \h</w:instrText>
        </w:r>
        <w:r>
          <w:fldChar w:fldCharType="end"/>
        </w:r>
      </w:hyperlink>
    </w:p>
    <w:p>
      <w:pPr>
        <w:tabs>
          <w:tab w:val="right" w:leader="dot" w:pos="9062"/>
        </w:tabs>
        <w:ind w:left="660"/>
      </w:pPr>
      <w:hyperlink w:anchor="_Toc895" w:history="1">
        <w:r>
          <w:rPr>
            <w:rFonts w:ascii="IRNazanin" w:hAnsi="IRNazanin" w:eastAsia="IRNazanin" w:cs="IRNazanin"/>
            <w:color w:val="111111"/>
            <w:sz w:val="22"/>
            <w:szCs w:val="22"/>
            <w:b w:val="0"/>
            <w:bCs w:val="0"/>
            <w:i w:val="0"/>
            <w:iCs w:val="0"/>
          </w:rPr>
          <w:t>4088 أخو فضيل:</w:t>
        </w:r>
        <w:r>
          <w:tab/>
        </w:r>
        <w:r>
          <w:fldChar w:fldCharType="begin"/>
        </w:r>
        <w:r>
          <w:instrText xml:space="preserve">PAGEREF 895 \h</w:instrText>
        </w:r>
        <w:r>
          <w:fldChar w:fldCharType="end"/>
        </w:r>
      </w:hyperlink>
    </w:p>
    <w:p>
      <w:pPr>
        <w:tabs>
          <w:tab w:val="right" w:leader="dot" w:pos="9062"/>
        </w:tabs>
        <w:ind w:left="660"/>
      </w:pPr>
      <w:hyperlink w:anchor="_Toc896" w:history="1">
        <w:r>
          <w:rPr>
            <w:rFonts w:ascii="IRNazanin" w:hAnsi="IRNazanin" w:eastAsia="IRNazanin" w:cs="IRNazanin"/>
            <w:color w:val="111111"/>
            <w:sz w:val="22"/>
            <w:szCs w:val="22"/>
            <w:b w:val="0"/>
            <w:bCs w:val="0"/>
            <w:i w:val="0"/>
            <w:iCs w:val="0"/>
          </w:rPr>
          <w:t>4089 أخو القاسم بن بريد:</w:t>
        </w:r>
        <w:r>
          <w:tab/>
        </w:r>
        <w:r>
          <w:fldChar w:fldCharType="begin"/>
        </w:r>
        <w:r>
          <w:instrText xml:space="preserve">PAGEREF 896 \h</w:instrText>
        </w:r>
        <w:r>
          <w:fldChar w:fldCharType="end"/>
        </w:r>
      </w:hyperlink>
    </w:p>
    <w:p>
      <w:pPr>
        <w:tabs>
          <w:tab w:val="right" w:leader="dot" w:pos="9062"/>
        </w:tabs>
        <w:ind w:left="660"/>
      </w:pPr>
      <w:hyperlink w:anchor="_Toc897" w:history="1">
        <w:r>
          <w:rPr>
            <w:rFonts w:ascii="IRNazanin" w:hAnsi="IRNazanin" w:eastAsia="IRNazanin" w:cs="IRNazanin"/>
            <w:color w:val="111111"/>
            <w:sz w:val="22"/>
            <w:szCs w:val="22"/>
            <w:b w:val="0"/>
            <w:bCs w:val="0"/>
            <w:i w:val="0"/>
            <w:iCs w:val="0"/>
          </w:rPr>
          <w:t>4090 أخو محمّد بن خالد:</w:t>
        </w:r>
        <w:r>
          <w:tab/>
        </w:r>
        <w:r>
          <w:fldChar w:fldCharType="begin"/>
        </w:r>
        <w:r>
          <w:instrText xml:space="preserve">PAGEREF 897 \h</w:instrText>
        </w:r>
        <w:r>
          <w:fldChar w:fldCharType="end"/>
        </w:r>
      </w:hyperlink>
    </w:p>
    <w:p>
      <w:pPr>
        <w:tabs>
          <w:tab w:val="right" w:leader="dot" w:pos="9062"/>
        </w:tabs>
        <w:ind w:left="660"/>
      </w:pPr>
      <w:hyperlink w:anchor="_Toc898" w:history="1">
        <w:r>
          <w:rPr>
            <w:rFonts w:ascii="IRNazanin" w:hAnsi="IRNazanin" w:eastAsia="IRNazanin" w:cs="IRNazanin"/>
            <w:color w:val="111111"/>
            <w:sz w:val="22"/>
            <w:szCs w:val="22"/>
            <w:b w:val="0"/>
            <w:bCs w:val="0"/>
            <w:i w:val="0"/>
            <w:iCs w:val="0"/>
          </w:rPr>
          <w:t>4091 أخو محمّد بن عبد اللّه بن زرارة:</w:t>
        </w:r>
        <w:r>
          <w:tab/>
        </w:r>
        <w:r>
          <w:fldChar w:fldCharType="begin"/>
        </w:r>
        <w:r>
          <w:instrText xml:space="preserve">PAGEREF 898 \h</w:instrText>
        </w:r>
        <w:r>
          <w:fldChar w:fldCharType="end"/>
        </w:r>
      </w:hyperlink>
    </w:p>
    <w:p>
      <w:pPr>
        <w:tabs>
          <w:tab w:val="right" w:leader="dot" w:pos="9062"/>
        </w:tabs>
        <w:ind w:left="660"/>
      </w:pPr>
      <w:hyperlink w:anchor="_Toc899" w:history="1">
        <w:r>
          <w:rPr>
            <w:rFonts w:ascii="IRNazanin" w:hAnsi="IRNazanin" w:eastAsia="IRNazanin" w:cs="IRNazanin"/>
            <w:color w:val="111111"/>
            <w:sz w:val="22"/>
            <w:szCs w:val="22"/>
            <w:b w:val="0"/>
            <w:bCs w:val="0"/>
            <w:i w:val="0"/>
            <w:iCs w:val="0"/>
          </w:rPr>
          <w:t>4092 أخو مصدّق بن صدقة:</w:t>
        </w:r>
        <w:r>
          <w:tab/>
        </w:r>
        <w:r>
          <w:fldChar w:fldCharType="begin"/>
        </w:r>
        <w:r>
          <w:instrText xml:space="preserve">PAGEREF 899 \h</w:instrText>
        </w:r>
        <w:r>
          <w:fldChar w:fldCharType="end"/>
        </w:r>
      </w:hyperlink>
    </w:p>
    <w:p>
      <w:pPr>
        <w:tabs>
          <w:tab w:val="right" w:leader="dot" w:pos="9062"/>
        </w:tabs>
        <w:ind w:left="660"/>
      </w:pPr>
      <w:hyperlink w:anchor="_Toc900" w:history="1">
        <w:r>
          <w:rPr>
            <w:rFonts w:ascii="IRNazanin" w:hAnsi="IRNazanin" w:eastAsia="IRNazanin" w:cs="IRNazanin"/>
            <w:color w:val="111111"/>
            <w:sz w:val="22"/>
            <w:szCs w:val="22"/>
            <w:b w:val="0"/>
            <w:bCs w:val="0"/>
            <w:i w:val="0"/>
            <w:iCs w:val="0"/>
          </w:rPr>
          <w:t>4093 أخو مغلس:</w:t>
        </w:r>
        <w:r>
          <w:tab/>
        </w:r>
        <w:r>
          <w:fldChar w:fldCharType="begin"/>
        </w:r>
        <w:r>
          <w:instrText xml:space="preserve">PAGEREF 900 \h</w:instrText>
        </w:r>
        <w:r>
          <w:fldChar w:fldCharType="end"/>
        </w:r>
      </w:hyperlink>
    </w:p>
    <w:p>
      <w:pPr>
        <w:tabs>
          <w:tab w:val="right" w:leader="dot" w:pos="9062"/>
        </w:tabs>
        <w:ind w:left="660"/>
      </w:pPr>
      <w:hyperlink w:anchor="_Toc901" w:history="1">
        <w:r>
          <w:rPr>
            <w:rFonts w:ascii="IRNazanin" w:hAnsi="IRNazanin" w:eastAsia="IRNazanin" w:cs="IRNazanin"/>
            <w:color w:val="111111"/>
            <w:sz w:val="22"/>
            <w:szCs w:val="22"/>
            <w:b w:val="0"/>
            <w:bCs w:val="0"/>
            <w:i w:val="0"/>
            <w:iCs w:val="0"/>
          </w:rPr>
          <w:t>4094 أخو منصور:</w:t>
        </w:r>
        <w:r>
          <w:tab/>
        </w:r>
        <w:r>
          <w:fldChar w:fldCharType="begin"/>
        </w:r>
        <w:r>
          <w:instrText xml:space="preserve">PAGEREF 901 \h</w:instrText>
        </w:r>
        <w:r>
          <w:fldChar w:fldCharType="end"/>
        </w:r>
      </w:hyperlink>
    </w:p>
    <w:p>
      <w:pPr>
        <w:tabs>
          <w:tab w:val="right" w:leader="dot" w:pos="9062"/>
        </w:tabs>
        <w:ind w:left="220"/>
      </w:pPr>
      <w:hyperlink w:anchor="_Toc902" w:history="1">
        <w:r>
          <w:rPr>
            <w:rFonts w:ascii="IRNazanin" w:hAnsi="IRNazanin" w:eastAsia="IRNazanin" w:cs="IRNazanin"/>
            <w:color w:val="111111"/>
            <w:sz w:val="22"/>
            <w:szCs w:val="22"/>
            <w:b w:val="0"/>
            <w:bCs w:val="0"/>
            <w:i w:val="0"/>
            <w:iCs w:val="0"/>
          </w:rPr>
          <w:t>باب الألقاب</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4095 الآدمي الرازي:</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4096 الآدمي الطبري:</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4097 الأبزاري:</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4098 الأبلي:</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4099 الأجلح:</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4100 الأحمر:</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4101 الأحمري:</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4102 الأحول:</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4103 الأرقط:</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4104 الأسدي:</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4105 الإسكافي:</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4106 الإسماعيليّة:</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4107 الأشاعثة:</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4108 الأشل:</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4109 الأصم:</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4110 الأطروش:</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4111 الأعمش:</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4112 الأفرق:</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4113 البتريّة:</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4114 البجلي:</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4115 الراوستاني:</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4116 البرقي:</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4117 البرمكي:</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4118 البزنطي:</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4119 البزوفري:</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4120 البزيعيّة:</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4121 البسّامي:</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4122 البطائني:</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4123 البطل:</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4124 البقباق:</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4125 البلالي:</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4126 بنان:</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4127 البوفكي:</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4128 البوشنجي:</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4129 البيانيّة:</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4130 البيهقي:</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4131 تغلب:</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4132 التلعكبري:</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4133 الثلّاج:</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4134 الثمالي:</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4135 ثوابا:</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4136 الثوري:</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4137 الجاروديّة:</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4138 الجاموراني:</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4139 الجراذيني:</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4140 الجرمي:</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4141 الجعابي:</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4142 الجعفري:</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4143 الجعفي:</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4144 الجلودي:</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4145 الجوّاني:</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4146 الجولاني:</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4147 الحافظ:</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4148 الحجّال:</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4149 الحدّاد:</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4150 الحذّاء:</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4151 الحروريّة:</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4152 الحضيني:</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4153 حقيبة:</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4154 الحلّال:</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4155 الحلبي:</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4156 الحلواني:</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4157 الحمّاني:</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4158 حمدان:</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4159 الحمدوني:</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4160 الحميدي:</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4161 الحميري:</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4162 الحنّاط:</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4163 الحواريون:</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4164 الخارقي:</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4165 خال أبي الحسن محمّد:</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4166 خال أبي غالب الزراري:</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4167 خال أبي يوسف القاضي:</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4168 خال الحسن بن علي بن زياد:</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4169 خال الحسين بن حمزة الليثي:</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4170 خال الحسين بن سعيد:</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4171 خال محمّد بن يعقوب الكليني:</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4172 خال المعتصم:</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4173 الختلي:</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4174 ختن آل ميثم التمّار:</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4175 ختن محمّد بن مسلم:</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4176 الخثعمي:</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4177 الخديجي الأكبر:</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4178 الخراذيني:</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4179 الخراساني:</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4180 الخشّاب:</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4181 الخضيب الأيادي:</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4182 الخطابيّة لعنهم اللّه:</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4183 الخطيب بساوه:</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4184 الخلقاني:</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4185 الخلنجي:</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4186 الخواتيمي:</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4187 خوراء:</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4188 الخيراني:</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4189 الخيواني:</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4190 الدبيلي:</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4191 دحمان:</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4192 الدعلجي:</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4193 دندان:</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4194 الدوري:</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4195 الدوريستي:</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4196 الدهقان:</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4197 ديباجة:</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4198 الدياجي:</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4199 الذرّاع:</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4200 ذو الدمعة:</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4201 ذو الشهادتين:</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4202 الذهلي:</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4203 الرازي:</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4204 الراشدي:</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4205 الراوندي:</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4206 الرباطي:</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4207 ربيعة الرأي:</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4208 الرزّاز:</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4209 الرضي:</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4210 الرواسي:</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4211 زادية:</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4212 إلزام:</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4213 الزاهري:</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4214 الزبيريّون:</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4215 زحل:</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4216 الزرّاد:</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4217 الزراري:</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4218 الزعفراني:</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4219 الزهري:</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4220 الزيّات:</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4221 الزيديّة:</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4222 الساباطي:</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4223 السائي:</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4224 السبيعي:</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4225 السجادة:</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4226 السجستاني:</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4227 السدي:</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4228 السرّاج:</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4229 السرّاد:</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4230 سرحوب:</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4231 السرحوبيّة:</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4232 السرّي:</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4233 سعدان:</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4234 السكّاك:</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4235 السكوني:</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4236 سكين:</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4237 السلولي:</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4238 السليقي:</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4239 السليمانيّة:</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4240 السمري(رضى اللّه عنه):</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4241 السمطيّة:</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4242 سمكة:</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4243 السمندي:</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4244 السمين:</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4245 سندل:</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4246 السندي البزّاز:</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4247 السوّاق:</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4248 السوداني:</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4249 السورائي:</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4250 السوسنجردي:</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4251 السيّاري:</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4252 السيرافي:</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4253 الشاذاني:</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4254 الشاذكوني:</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4255 الشافعي:</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4256 الشامي:</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4257 الشاه رئيس:</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4258 شاه الطاق:</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4259 شباب:</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4260 الشجاعي:</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4261 الشحّام:</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4262 الشخير:</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4263 الشراة:</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4264 شرطة الخميس:</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4265 الشريعي:</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4266 الشعبي:</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4267 الشعراني:</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4268 الشعيري:</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4269 شغر:</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4270 شفا:</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4271 شلقان:</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4272 الشلمغاني:</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4273 الشمشاطي:</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4274 شينولة:</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4275 الصابوني:</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4276 صاحب إبراهيم بن إسحاق الأحمري:</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4277 صاحب أبي عيسى الورّاق:</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4278 صاحب أبي مريم الأنصاري:</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4279 صاحب أحمد بن بديل:</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4280 صاحب الألف دينار:</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4281 صاحب الأنماط:</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4282 صاحب ألبان:</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4283 صاحب الجلودي:</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4284 صاحب الحصاة:</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4285 صاحب دار أحمد بن أبي عبد اللّه البرقي:</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4286 صاحب الرقعة البيضاء:</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4287 صاحب السابري:</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4288 صاحب الصبيحي:</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4289 صاحب الصرّة المختومة:</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4290 صاحب الصومعة:</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4291 صاحب الطاق:</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4292 صاحب فخ:</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4293 صاحب الفضل بن شاذان:</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4294 صاحب الكلل:</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4295 صاحب المعلّى بن خنيس:</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4296 صاحب المغازي:</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4297 صاحب يحيى بن أبي القاسم:</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4298 الصالحيّة:</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4299 الصبيحي:</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4300 الصحّاف:</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4301 الصدوق:</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4302 الصدوقان:</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4303 صديق علي بن يقطين:</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4304 الصرّام:</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4305 الصرّاي:</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4306 الصرمي:</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4307 الصفّار:</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4308 الصفواني:</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4309 الصنعاني:</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4310 الصولي:</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4311 الصهرشتي:</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4312 صهر أحمد بن أبي عبد اللّه البرقي:</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4313 الصيداوي:</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4314 الصيرفي:</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4315 الصيقل:</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4316 الصيمري:</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4317 ضريس:</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4318 الطاطري:</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4319 الطبرسي:</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4320 الطبري:</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4321 الطبري الآملي:</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4322 الطبري العلوي:</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4323 الطفاوي:</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4324 الطلحي:</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4325 الطيّار:</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4326 الطيّارة:</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4327 الطيالسي:</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4328 العاصمي:</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4329 العامري:</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4330 العبّاسي:</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4331 العبدكي:</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4332 العبدي:</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4333 العبرتائي:</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4334 العبيدي:</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4335 العجلي:</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4336 العرامي:</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4337 العرزمي:</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4338 العريشي:</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4339 العريضي:</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4340 العقرائي التمّار:</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4341 العقرقوفي:</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4342 عقيصا:</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4343 العقيقي:</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4344 العلاّف:</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4345 علّان الكليني:</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4346 علم الهدى:</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4347 العلياويّة لعنهم اللّه:</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4348 العليل:</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4349 العليمي:</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4350 عمّ جعفر بن محمّد بن حكيم:</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4351 عمّ سليمان بن سماعة:</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4352 العماني:</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4353 العمركي:</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4354 العمري:</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4355 العيّاشي:</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4356 الغضائري:</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4357 غلام أبي الجيش:</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4358 غلام خليل الآملي:</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4359 الغليمي:</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4360 الغمشاني:</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4361 الفامي:</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4362 الفائدي:</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4363 الفحّام:</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4364 الفرّاء النحوي:</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4365 الفطحيّة:</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4366 الفهري:</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4367 القابوسي:</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4368 القتّات:</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4369 القتيبي:</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4370 القدّاح:</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4371 القدريّة:</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4372 القطّان:</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4373 القطربلي:</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4374 القطعي:</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4375 القلّاء:</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4376 القلّاء الثقفي:</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4377 القلانسي:</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4378 قنبرة:</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4379 القندي:</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4380 كاسولا:</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4381 الكاهلي:</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4382 كرام:</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4383 الكرخي:</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4384 كردين:</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4385 الكسائي:</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4386 الكشّي:</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4387 الكفرثوثي:</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4388 الكلبي:</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4389 الكلوذاني:</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4390 الكليني:</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4391 الكمنداني:</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4392 الكناسي:</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4393 الكناني:</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4394 كنكر:</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4395 الكوزي:</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4396 كوكب الدّم:</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4397 الكيسانيّة:</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4398 اللاحقي:</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4399 اللحّام:</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4400 اللؤلؤي:</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4401 الماجشون المدني:</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4402 ماجيلويه:</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4403 المازني النحوي:</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4404 مؤمن الطاق:</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4405 المبرّد النحوي:</w:t>
        </w:r>
        <w:r>
          <w:tab/>
        </w:r>
        <w:r>
          <w:fldChar w:fldCharType="begin"/>
        </w:r>
        <w:r>
          <w:instrText xml:space="preserve">PAGEREF 1214 \h</w:instrText>
        </w:r>
        <w:r>
          <w:fldChar w:fldCharType="end"/>
        </w:r>
      </w:hyperlink>
    </w:p>
    <w:p>
      <w:pPr>
        <w:tabs>
          <w:tab w:val="right" w:leader="dot" w:pos="9062"/>
        </w:tabs>
        <w:ind w:left="440"/>
      </w:pPr>
      <w:hyperlink w:anchor="_Toc1215" w:history="1">
        <w:r>
          <w:rPr>
            <w:rFonts w:ascii="IRNazanin" w:hAnsi="IRNazanin" w:eastAsia="IRNazanin" w:cs="IRNazanin"/>
            <w:color w:val="111111"/>
            <w:sz w:val="22"/>
            <w:szCs w:val="22"/>
            <w:b w:val="0"/>
            <w:bCs w:val="0"/>
            <w:i w:val="0"/>
            <w:iCs w:val="0"/>
          </w:rPr>
          <w:t>4406 المحرّر:</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4407 المحمودي:</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4408 المخزومي:</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4409 المخمّسة:</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4410 المدائني:</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4411 المذاري:</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4412 المراغي:</w:t>
        </w:r>
        <w:r>
          <w:tab/>
        </w:r>
        <w:r>
          <w:fldChar w:fldCharType="begin"/>
        </w:r>
        <w:r>
          <w:instrText xml:space="preserve">PAGEREF 1221 \h</w:instrText>
        </w:r>
        <w:r>
          <w:fldChar w:fldCharType="end"/>
        </w:r>
      </w:hyperlink>
    </w:p>
    <w:p>
      <w:pPr>
        <w:tabs>
          <w:tab w:val="right" w:leader="dot" w:pos="9062"/>
        </w:tabs>
        <w:ind w:left="440"/>
      </w:pPr>
      <w:hyperlink w:anchor="_Toc1222" w:history="1">
        <w:r>
          <w:rPr>
            <w:rFonts w:ascii="IRNazanin" w:hAnsi="IRNazanin" w:eastAsia="IRNazanin" w:cs="IRNazanin"/>
            <w:color w:val="111111"/>
            <w:sz w:val="22"/>
            <w:szCs w:val="22"/>
            <w:b w:val="0"/>
            <w:bCs w:val="0"/>
            <w:i w:val="0"/>
            <w:iCs w:val="0"/>
          </w:rPr>
          <w:t>4413 المرتضى:</w:t>
        </w:r>
        <w:r>
          <w:tab/>
        </w:r>
        <w:r>
          <w:fldChar w:fldCharType="begin"/>
        </w:r>
        <w:r>
          <w:instrText xml:space="preserve">PAGEREF 1222 \h</w:instrText>
        </w:r>
        <w:r>
          <w:fldChar w:fldCharType="end"/>
        </w:r>
      </w:hyperlink>
    </w:p>
    <w:p>
      <w:pPr>
        <w:tabs>
          <w:tab w:val="right" w:leader="dot" w:pos="9062"/>
        </w:tabs>
        <w:ind w:left="440"/>
      </w:pPr>
      <w:hyperlink w:anchor="_Toc1223" w:history="1">
        <w:r>
          <w:rPr>
            <w:rFonts w:ascii="IRNazanin" w:hAnsi="IRNazanin" w:eastAsia="IRNazanin" w:cs="IRNazanin"/>
            <w:color w:val="111111"/>
            <w:sz w:val="22"/>
            <w:szCs w:val="22"/>
            <w:b w:val="0"/>
            <w:bCs w:val="0"/>
            <w:i w:val="0"/>
            <w:iCs w:val="0"/>
          </w:rPr>
          <w:t>4414 المرجئة:</w:t>
        </w:r>
        <w:r>
          <w:tab/>
        </w:r>
        <w:r>
          <w:fldChar w:fldCharType="begin"/>
        </w:r>
        <w:r>
          <w:instrText xml:space="preserve">PAGEREF 1223 \h</w:instrText>
        </w:r>
        <w:r>
          <w:fldChar w:fldCharType="end"/>
        </w:r>
      </w:hyperlink>
    </w:p>
    <w:p>
      <w:pPr>
        <w:tabs>
          <w:tab w:val="right" w:leader="dot" w:pos="9062"/>
        </w:tabs>
        <w:ind w:left="440"/>
      </w:pPr>
      <w:hyperlink w:anchor="_Toc1224" w:history="1">
        <w:r>
          <w:rPr>
            <w:rFonts w:ascii="IRNazanin" w:hAnsi="IRNazanin" w:eastAsia="IRNazanin" w:cs="IRNazanin"/>
            <w:color w:val="111111"/>
            <w:sz w:val="22"/>
            <w:szCs w:val="22"/>
            <w:b w:val="0"/>
            <w:bCs w:val="0"/>
            <w:i w:val="0"/>
            <w:iCs w:val="0"/>
          </w:rPr>
          <w:t>4415 المرعشي:</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4416 المزخرف:</w:t>
        </w:r>
        <w:r>
          <w:tab/>
        </w:r>
        <w:r>
          <w:fldChar w:fldCharType="begin"/>
        </w:r>
        <w:r>
          <w:instrText xml:space="preserve">PAGEREF 1225 \h</w:instrText>
        </w:r>
        <w:r>
          <w:fldChar w:fldCharType="end"/>
        </w:r>
      </w:hyperlink>
    </w:p>
    <w:p>
      <w:pPr>
        <w:tabs>
          <w:tab w:val="right" w:leader="dot" w:pos="9062"/>
        </w:tabs>
        <w:ind w:left="440"/>
      </w:pPr>
      <w:hyperlink w:anchor="_Toc1226" w:history="1">
        <w:r>
          <w:rPr>
            <w:rFonts w:ascii="IRNazanin" w:hAnsi="IRNazanin" w:eastAsia="IRNazanin" w:cs="IRNazanin"/>
            <w:color w:val="111111"/>
            <w:sz w:val="22"/>
            <w:szCs w:val="22"/>
            <w:b w:val="0"/>
            <w:bCs w:val="0"/>
            <w:i w:val="0"/>
            <w:iCs w:val="0"/>
          </w:rPr>
          <w:t>4417 المسترق:</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4418 المسعودي:</w:t>
        </w:r>
        <w:r>
          <w:tab/>
        </w:r>
        <w:r>
          <w:fldChar w:fldCharType="begin"/>
        </w:r>
        <w:r>
          <w:instrText xml:space="preserve">PAGEREF 1227 \h</w:instrText>
        </w:r>
        <w:r>
          <w:fldChar w:fldCharType="end"/>
        </w:r>
      </w:hyperlink>
    </w:p>
    <w:p>
      <w:pPr>
        <w:tabs>
          <w:tab w:val="right" w:leader="dot" w:pos="9062"/>
        </w:tabs>
        <w:ind w:left="440"/>
      </w:pPr>
      <w:hyperlink w:anchor="_Toc1228" w:history="1">
        <w:r>
          <w:rPr>
            <w:rFonts w:ascii="IRNazanin" w:hAnsi="IRNazanin" w:eastAsia="IRNazanin" w:cs="IRNazanin"/>
            <w:color w:val="111111"/>
            <w:sz w:val="22"/>
            <w:szCs w:val="22"/>
            <w:b w:val="0"/>
            <w:bCs w:val="0"/>
            <w:i w:val="0"/>
            <w:iCs w:val="0"/>
          </w:rPr>
          <w:t>4419 المسلّي:</w:t>
        </w:r>
        <w:r>
          <w:tab/>
        </w:r>
        <w:r>
          <w:fldChar w:fldCharType="begin"/>
        </w:r>
        <w:r>
          <w:instrText xml:space="preserve">PAGEREF 1228 \h</w:instrText>
        </w:r>
        <w:r>
          <w:fldChar w:fldCharType="end"/>
        </w:r>
      </w:hyperlink>
    </w:p>
    <w:p>
      <w:pPr>
        <w:tabs>
          <w:tab w:val="right" w:leader="dot" w:pos="9062"/>
        </w:tabs>
        <w:ind w:left="440"/>
      </w:pPr>
      <w:hyperlink w:anchor="_Toc1229" w:history="1">
        <w:r>
          <w:rPr>
            <w:rFonts w:ascii="IRNazanin" w:hAnsi="IRNazanin" w:eastAsia="IRNazanin" w:cs="IRNazanin"/>
            <w:color w:val="111111"/>
            <w:sz w:val="22"/>
            <w:szCs w:val="22"/>
            <w:b w:val="0"/>
            <w:bCs w:val="0"/>
            <w:i w:val="0"/>
            <w:iCs w:val="0"/>
          </w:rPr>
          <w:t>4420 المسمعي:</w:t>
        </w:r>
        <w:r>
          <w:tab/>
        </w:r>
        <w:r>
          <w:fldChar w:fldCharType="begin"/>
        </w:r>
        <w:r>
          <w:instrText xml:space="preserve">PAGEREF 1229 \h</w:instrText>
        </w:r>
        <w:r>
          <w:fldChar w:fldCharType="end"/>
        </w:r>
      </w:hyperlink>
    </w:p>
    <w:p>
      <w:pPr>
        <w:tabs>
          <w:tab w:val="right" w:leader="dot" w:pos="9062"/>
        </w:tabs>
        <w:ind w:left="440"/>
      </w:pPr>
      <w:hyperlink w:anchor="_Toc1230" w:history="1">
        <w:r>
          <w:rPr>
            <w:rFonts w:ascii="IRNazanin" w:hAnsi="IRNazanin" w:eastAsia="IRNazanin" w:cs="IRNazanin"/>
            <w:color w:val="111111"/>
            <w:sz w:val="22"/>
            <w:szCs w:val="22"/>
            <w:b w:val="0"/>
            <w:bCs w:val="0"/>
            <w:i w:val="0"/>
            <w:iCs w:val="0"/>
          </w:rPr>
          <w:t>4421 المشرقي:</w:t>
        </w:r>
        <w:r>
          <w:tab/>
        </w:r>
        <w:r>
          <w:fldChar w:fldCharType="begin"/>
        </w:r>
        <w:r>
          <w:instrText xml:space="preserve">PAGEREF 1230 \h</w:instrText>
        </w:r>
        <w:r>
          <w:fldChar w:fldCharType="end"/>
        </w:r>
      </w:hyperlink>
    </w:p>
    <w:p>
      <w:pPr>
        <w:tabs>
          <w:tab w:val="right" w:leader="dot" w:pos="9062"/>
        </w:tabs>
        <w:ind w:left="440"/>
      </w:pPr>
      <w:hyperlink w:anchor="_Toc1231" w:history="1">
        <w:r>
          <w:rPr>
            <w:rFonts w:ascii="IRNazanin" w:hAnsi="IRNazanin" w:eastAsia="IRNazanin" w:cs="IRNazanin"/>
            <w:color w:val="111111"/>
            <w:sz w:val="22"/>
            <w:szCs w:val="22"/>
            <w:b w:val="0"/>
            <w:bCs w:val="0"/>
            <w:i w:val="0"/>
            <w:iCs w:val="0"/>
          </w:rPr>
          <w:t>4422 المغيريّة:</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4423 المفجّع:</w:t>
        </w:r>
        <w:r>
          <w:tab/>
        </w:r>
        <w:r>
          <w:fldChar w:fldCharType="begin"/>
        </w:r>
        <w:r>
          <w:instrText xml:space="preserve">PAGEREF 1232 \h</w:instrText>
        </w:r>
        <w:r>
          <w:fldChar w:fldCharType="end"/>
        </w:r>
      </w:hyperlink>
    </w:p>
    <w:p>
      <w:pPr>
        <w:tabs>
          <w:tab w:val="right" w:leader="dot" w:pos="9062"/>
        </w:tabs>
        <w:ind w:left="440"/>
      </w:pPr>
      <w:hyperlink w:anchor="_Toc1233" w:history="1">
        <w:r>
          <w:rPr>
            <w:rFonts w:ascii="IRNazanin" w:hAnsi="IRNazanin" w:eastAsia="IRNazanin" w:cs="IRNazanin"/>
            <w:color w:val="111111"/>
            <w:sz w:val="22"/>
            <w:szCs w:val="22"/>
            <w:b w:val="0"/>
            <w:bCs w:val="0"/>
            <w:i w:val="0"/>
            <w:iCs w:val="0"/>
          </w:rPr>
          <w:t>4424 المفوّضة:</w:t>
        </w:r>
        <w:r>
          <w:tab/>
        </w:r>
        <w:r>
          <w:fldChar w:fldCharType="begin"/>
        </w:r>
        <w:r>
          <w:instrText xml:space="preserve">PAGEREF 1233 \h</w:instrText>
        </w:r>
        <w:r>
          <w:fldChar w:fldCharType="end"/>
        </w:r>
      </w:hyperlink>
    </w:p>
    <w:p>
      <w:pPr>
        <w:tabs>
          <w:tab w:val="right" w:leader="dot" w:pos="9062"/>
        </w:tabs>
        <w:ind w:left="440"/>
      </w:pPr>
      <w:hyperlink w:anchor="_Toc1234" w:history="1">
        <w:r>
          <w:rPr>
            <w:rFonts w:ascii="IRNazanin" w:hAnsi="IRNazanin" w:eastAsia="IRNazanin" w:cs="IRNazanin"/>
            <w:color w:val="111111"/>
            <w:sz w:val="22"/>
            <w:szCs w:val="22"/>
            <w:b w:val="0"/>
            <w:bCs w:val="0"/>
            <w:i w:val="0"/>
            <w:iCs w:val="0"/>
          </w:rPr>
          <w:t>4425 المفيد:</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4426 المكاري:</w:t>
        </w:r>
        <w:r>
          <w:tab/>
        </w:r>
        <w:r>
          <w:fldChar w:fldCharType="begin"/>
        </w:r>
        <w:r>
          <w:instrText xml:space="preserve">PAGEREF 1235 \h</w:instrText>
        </w:r>
        <w:r>
          <w:fldChar w:fldCharType="end"/>
        </w:r>
      </w:hyperlink>
    </w:p>
    <w:p>
      <w:pPr>
        <w:tabs>
          <w:tab w:val="right" w:leader="dot" w:pos="9062"/>
        </w:tabs>
        <w:ind w:left="440"/>
      </w:pPr>
      <w:hyperlink w:anchor="_Toc1236" w:history="1">
        <w:r>
          <w:rPr>
            <w:rFonts w:ascii="IRNazanin" w:hAnsi="IRNazanin" w:eastAsia="IRNazanin" w:cs="IRNazanin"/>
            <w:color w:val="111111"/>
            <w:sz w:val="22"/>
            <w:szCs w:val="22"/>
            <w:b w:val="0"/>
            <w:bCs w:val="0"/>
            <w:i w:val="0"/>
            <w:iCs w:val="0"/>
          </w:rPr>
          <w:t>4427 المليكي الجذعاني:</w:t>
        </w:r>
        <w:r>
          <w:tab/>
        </w:r>
        <w:r>
          <w:fldChar w:fldCharType="begin"/>
        </w:r>
        <w:r>
          <w:instrText xml:space="preserve">PAGEREF 1236 \h</w:instrText>
        </w:r>
        <w:r>
          <w:fldChar w:fldCharType="end"/>
        </w:r>
      </w:hyperlink>
    </w:p>
    <w:p>
      <w:pPr>
        <w:tabs>
          <w:tab w:val="right" w:leader="dot" w:pos="9062"/>
        </w:tabs>
        <w:ind w:left="440"/>
      </w:pPr>
      <w:hyperlink w:anchor="_Toc1237" w:history="1">
        <w:r>
          <w:rPr>
            <w:rFonts w:ascii="IRNazanin" w:hAnsi="IRNazanin" w:eastAsia="IRNazanin" w:cs="IRNazanin"/>
            <w:color w:val="111111"/>
            <w:sz w:val="22"/>
            <w:szCs w:val="22"/>
            <w:b w:val="0"/>
            <w:bCs w:val="0"/>
            <w:i w:val="0"/>
            <w:iCs w:val="0"/>
          </w:rPr>
          <w:t>4428 مملة:</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4429 مندل بن علي:</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4430 المنشد:</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4431 المنصوري:</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4432 المنقري:</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4433 المنمِّس:</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4434 المهري:</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4435 الميثمي:</w:t>
        </w:r>
        <w:r>
          <w:tab/>
        </w:r>
        <w:r>
          <w:fldChar w:fldCharType="begin"/>
        </w:r>
        <w:r>
          <w:instrText xml:space="preserve">PAGEREF 1244 \h</w:instrText>
        </w:r>
        <w:r>
          <w:fldChar w:fldCharType="end"/>
        </w:r>
      </w:hyperlink>
    </w:p>
    <w:p>
      <w:pPr>
        <w:tabs>
          <w:tab w:val="right" w:leader="dot" w:pos="9062"/>
        </w:tabs>
        <w:ind w:left="440"/>
      </w:pPr>
      <w:hyperlink w:anchor="_Toc1245" w:history="1">
        <w:r>
          <w:rPr>
            <w:rFonts w:ascii="IRNazanin" w:hAnsi="IRNazanin" w:eastAsia="IRNazanin" w:cs="IRNazanin"/>
            <w:color w:val="111111"/>
            <w:sz w:val="22"/>
            <w:szCs w:val="22"/>
            <w:b w:val="0"/>
            <w:bCs w:val="0"/>
            <w:i w:val="0"/>
            <w:iCs w:val="0"/>
          </w:rPr>
          <w:t>4436 الميموني:</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4437 الناب:</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4438 الناشئ الشاعر:</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4439 الناووسيّة:</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4440 النبهاني:</w:t>
        </w:r>
        <w:r>
          <w:tab/>
        </w:r>
        <w:r>
          <w:fldChar w:fldCharType="begin"/>
        </w:r>
        <w:r>
          <w:instrText xml:space="preserve">PAGEREF 1249 \h</w:instrText>
        </w:r>
        <w:r>
          <w:fldChar w:fldCharType="end"/>
        </w:r>
      </w:hyperlink>
    </w:p>
    <w:p>
      <w:pPr>
        <w:tabs>
          <w:tab w:val="right" w:leader="dot" w:pos="9062"/>
        </w:tabs>
        <w:ind w:left="440"/>
      </w:pPr>
      <w:hyperlink w:anchor="_Toc1250" w:history="1">
        <w:r>
          <w:rPr>
            <w:rFonts w:ascii="IRNazanin" w:hAnsi="IRNazanin" w:eastAsia="IRNazanin" w:cs="IRNazanin"/>
            <w:color w:val="111111"/>
            <w:sz w:val="22"/>
            <w:szCs w:val="22"/>
            <w:b w:val="0"/>
            <w:bCs w:val="0"/>
            <w:i w:val="0"/>
            <w:iCs w:val="0"/>
          </w:rPr>
          <w:t>4441 النبيل الشيباني:</w:t>
        </w:r>
        <w:r>
          <w:tab/>
        </w:r>
        <w:r>
          <w:fldChar w:fldCharType="begin"/>
        </w:r>
        <w:r>
          <w:instrText xml:space="preserve">PAGEREF 1250 \h</w:instrText>
        </w:r>
        <w:r>
          <w:fldChar w:fldCharType="end"/>
        </w:r>
      </w:hyperlink>
    </w:p>
    <w:p>
      <w:pPr>
        <w:tabs>
          <w:tab w:val="right" w:leader="dot" w:pos="9062"/>
        </w:tabs>
        <w:ind w:left="440"/>
      </w:pPr>
      <w:hyperlink w:anchor="_Toc1251" w:history="1">
        <w:r>
          <w:rPr>
            <w:rFonts w:ascii="IRNazanin" w:hAnsi="IRNazanin" w:eastAsia="IRNazanin" w:cs="IRNazanin"/>
            <w:color w:val="111111"/>
            <w:sz w:val="22"/>
            <w:szCs w:val="22"/>
            <w:b w:val="0"/>
            <w:bCs w:val="0"/>
            <w:i w:val="0"/>
            <w:iCs w:val="0"/>
          </w:rPr>
          <w:t>4442 النجاشي:</w:t>
        </w:r>
        <w:r>
          <w:tab/>
        </w:r>
        <w:r>
          <w:fldChar w:fldCharType="begin"/>
        </w:r>
        <w:r>
          <w:instrText xml:space="preserve">PAGEREF 1251 \h</w:instrText>
        </w:r>
        <w:r>
          <w:fldChar w:fldCharType="end"/>
        </w:r>
      </w:hyperlink>
    </w:p>
    <w:p>
      <w:pPr>
        <w:tabs>
          <w:tab w:val="right" w:leader="dot" w:pos="9062"/>
        </w:tabs>
        <w:ind w:left="440"/>
      </w:pPr>
      <w:hyperlink w:anchor="_Toc1252" w:history="1">
        <w:r>
          <w:rPr>
            <w:rFonts w:ascii="IRNazanin" w:hAnsi="IRNazanin" w:eastAsia="IRNazanin" w:cs="IRNazanin"/>
            <w:color w:val="111111"/>
            <w:sz w:val="22"/>
            <w:szCs w:val="22"/>
            <w:b w:val="0"/>
            <w:bCs w:val="0"/>
            <w:i w:val="0"/>
            <w:iCs w:val="0"/>
          </w:rPr>
          <w:t>4443 النجاشي الصيرفي:</w:t>
        </w:r>
        <w:r>
          <w:tab/>
        </w:r>
        <w:r>
          <w:fldChar w:fldCharType="begin"/>
        </w:r>
        <w:r>
          <w:instrText xml:space="preserve">PAGEREF 1252 \h</w:instrText>
        </w:r>
        <w:r>
          <w:fldChar w:fldCharType="end"/>
        </w:r>
      </w:hyperlink>
    </w:p>
    <w:p>
      <w:pPr>
        <w:tabs>
          <w:tab w:val="right" w:leader="dot" w:pos="9062"/>
        </w:tabs>
        <w:ind w:left="440"/>
      </w:pPr>
      <w:hyperlink w:anchor="_Toc1253" w:history="1">
        <w:r>
          <w:rPr>
            <w:rFonts w:ascii="IRNazanin" w:hAnsi="IRNazanin" w:eastAsia="IRNazanin" w:cs="IRNazanin"/>
            <w:color w:val="111111"/>
            <w:sz w:val="22"/>
            <w:szCs w:val="22"/>
            <w:b w:val="0"/>
            <w:bCs w:val="0"/>
            <w:i w:val="0"/>
            <w:iCs w:val="0"/>
          </w:rPr>
          <w:t>4444 النخّاس:</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4445 النخعي:</w:t>
        </w:r>
        <w:r>
          <w:tab/>
        </w:r>
        <w:r>
          <w:fldChar w:fldCharType="begin"/>
        </w:r>
        <w:r>
          <w:instrText xml:space="preserve">PAGEREF 1254 \h</w:instrText>
        </w:r>
        <w:r>
          <w:fldChar w:fldCharType="end"/>
        </w:r>
      </w:hyperlink>
    </w:p>
    <w:p>
      <w:pPr>
        <w:tabs>
          <w:tab w:val="right" w:leader="dot" w:pos="9062"/>
        </w:tabs>
        <w:ind w:left="440"/>
      </w:pPr>
      <w:hyperlink w:anchor="_Toc1255" w:history="1">
        <w:r>
          <w:rPr>
            <w:rFonts w:ascii="IRNazanin" w:hAnsi="IRNazanin" w:eastAsia="IRNazanin" w:cs="IRNazanin"/>
            <w:color w:val="111111"/>
            <w:sz w:val="22"/>
            <w:szCs w:val="22"/>
            <w:b w:val="0"/>
            <w:bCs w:val="0"/>
            <w:i w:val="0"/>
            <w:iCs w:val="0"/>
          </w:rPr>
          <w:t>4446 النصيريّة:</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4447 النقّاش:</w:t>
        </w:r>
        <w:r>
          <w:tab/>
        </w:r>
        <w:r>
          <w:fldChar w:fldCharType="begin"/>
        </w:r>
        <w:r>
          <w:instrText xml:space="preserve">PAGEREF 1256 \h</w:instrText>
        </w:r>
        <w:r>
          <w:fldChar w:fldCharType="end"/>
        </w:r>
      </w:hyperlink>
    </w:p>
    <w:p>
      <w:pPr>
        <w:tabs>
          <w:tab w:val="right" w:leader="dot" w:pos="9062"/>
        </w:tabs>
        <w:ind w:left="440"/>
      </w:pPr>
      <w:hyperlink w:anchor="_Toc1257" w:history="1">
        <w:r>
          <w:rPr>
            <w:rFonts w:ascii="IRNazanin" w:hAnsi="IRNazanin" w:eastAsia="IRNazanin" w:cs="IRNazanin"/>
            <w:color w:val="111111"/>
            <w:sz w:val="22"/>
            <w:szCs w:val="22"/>
            <w:b w:val="0"/>
            <w:bCs w:val="0"/>
            <w:i w:val="0"/>
            <w:iCs w:val="0"/>
          </w:rPr>
          <w:t>4448 النقّاض:</w:t>
        </w:r>
        <w:r>
          <w:tab/>
        </w:r>
        <w:r>
          <w:fldChar w:fldCharType="begin"/>
        </w:r>
        <w:r>
          <w:instrText xml:space="preserve">PAGEREF 1257 \h</w:instrText>
        </w:r>
        <w:r>
          <w:fldChar w:fldCharType="end"/>
        </w:r>
      </w:hyperlink>
    </w:p>
    <w:p>
      <w:pPr>
        <w:tabs>
          <w:tab w:val="right" w:leader="dot" w:pos="9062"/>
        </w:tabs>
        <w:ind w:left="440"/>
      </w:pPr>
      <w:hyperlink w:anchor="_Toc1258" w:history="1">
        <w:r>
          <w:rPr>
            <w:rFonts w:ascii="IRNazanin" w:hAnsi="IRNazanin" w:eastAsia="IRNazanin" w:cs="IRNazanin"/>
            <w:color w:val="111111"/>
            <w:sz w:val="22"/>
            <w:szCs w:val="22"/>
            <w:b w:val="0"/>
            <w:bCs w:val="0"/>
            <w:i w:val="0"/>
            <w:iCs w:val="0"/>
          </w:rPr>
          <w:t>4449 النميري:</w:t>
        </w:r>
        <w:r>
          <w:tab/>
        </w:r>
        <w:r>
          <w:fldChar w:fldCharType="begin"/>
        </w:r>
        <w:r>
          <w:instrText xml:space="preserve">PAGEREF 1258 \h</w:instrText>
        </w:r>
        <w:r>
          <w:fldChar w:fldCharType="end"/>
        </w:r>
      </w:hyperlink>
    </w:p>
    <w:p>
      <w:pPr>
        <w:tabs>
          <w:tab w:val="right" w:leader="dot" w:pos="9062"/>
        </w:tabs>
        <w:ind w:left="440"/>
      </w:pPr>
      <w:hyperlink w:anchor="_Toc1259" w:history="1">
        <w:r>
          <w:rPr>
            <w:rFonts w:ascii="IRNazanin" w:hAnsi="IRNazanin" w:eastAsia="IRNazanin" w:cs="IRNazanin"/>
            <w:color w:val="111111"/>
            <w:sz w:val="22"/>
            <w:szCs w:val="22"/>
            <w:b w:val="0"/>
            <w:bCs w:val="0"/>
            <w:i w:val="0"/>
            <w:iCs w:val="0"/>
          </w:rPr>
          <w:t>4450 النوبختي:</w:t>
        </w:r>
        <w:r>
          <w:tab/>
        </w:r>
        <w:r>
          <w:fldChar w:fldCharType="begin"/>
        </w:r>
        <w:r>
          <w:instrText xml:space="preserve">PAGEREF 1259 \h</w:instrText>
        </w:r>
        <w:r>
          <w:fldChar w:fldCharType="end"/>
        </w:r>
      </w:hyperlink>
    </w:p>
    <w:p>
      <w:pPr>
        <w:tabs>
          <w:tab w:val="right" w:leader="dot" w:pos="9062"/>
        </w:tabs>
        <w:ind w:left="440"/>
      </w:pPr>
      <w:hyperlink w:anchor="_Toc1260" w:history="1">
        <w:r>
          <w:rPr>
            <w:rFonts w:ascii="IRNazanin" w:hAnsi="IRNazanin" w:eastAsia="IRNazanin" w:cs="IRNazanin"/>
            <w:color w:val="111111"/>
            <w:sz w:val="22"/>
            <w:szCs w:val="22"/>
            <w:b w:val="0"/>
            <w:bCs w:val="0"/>
            <w:i w:val="0"/>
            <w:iCs w:val="0"/>
          </w:rPr>
          <w:t>4451 النوفلي:</w:t>
        </w:r>
        <w:r>
          <w:tab/>
        </w:r>
        <w:r>
          <w:fldChar w:fldCharType="begin"/>
        </w:r>
        <w:r>
          <w:instrText xml:space="preserve">PAGEREF 1260 \h</w:instrText>
        </w:r>
        <w:r>
          <w:fldChar w:fldCharType="end"/>
        </w:r>
      </w:hyperlink>
    </w:p>
    <w:p>
      <w:pPr>
        <w:tabs>
          <w:tab w:val="right" w:leader="dot" w:pos="9062"/>
        </w:tabs>
        <w:ind w:left="440"/>
      </w:pPr>
      <w:hyperlink w:anchor="_Toc1261" w:history="1">
        <w:r>
          <w:rPr>
            <w:rFonts w:ascii="IRNazanin" w:hAnsi="IRNazanin" w:eastAsia="IRNazanin" w:cs="IRNazanin"/>
            <w:color w:val="111111"/>
            <w:sz w:val="22"/>
            <w:szCs w:val="22"/>
            <w:b w:val="0"/>
            <w:bCs w:val="0"/>
            <w:i w:val="0"/>
            <w:iCs w:val="0"/>
          </w:rPr>
          <w:t>4452 النهاوندي:</w:t>
        </w:r>
        <w:r>
          <w:tab/>
        </w:r>
        <w:r>
          <w:fldChar w:fldCharType="begin"/>
        </w:r>
        <w:r>
          <w:instrText xml:space="preserve">PAGEREF 1261 \h</w:instrText>
        </w:r>
        <w:r>
          <w:fldChar w:fldCharType="end"/>
        </w:r>
      </w:hyperlink>
    </w:p>
    <w:p>
      <w:pPr>
        <w:tabs>
          <w:tab w:val="right" w:leader="dot" w:pos="9062"/>
        </w:tabs>
        <w:ind w:left="440"/>
      </w:pPr>
      <w:hyperlink w:anchor="_Toc1262" w:history="1">
        <w:r>
          <w:rPr>
            <w:rFonts w:ascii="IRNazanin" w:hAnsi="IRNazanin" w:eastAsia="IRNazanin" w:cs="IRNazanin"/>
            <w:color w:val="111111"/>
            <w:sz w:val="22"/>
            <w:szCs w:val="22"/>
            <w:b w:val="0"/>
            <w:bCs w:val="0"/>
            <w:i w:val="0"/>
            <w:iCs w:val="0"/>
          </w:rPr>
          <w:t>4453 النهدي:</w:t>
        </w:r>
        <w:r>
          <w:tab/>
        </w:r>
        <w:r>
          <w:fldChar w:fldCharType="begin"/>
        </w:r>
        <w:r>
          <w:instrText xml:space="preserve">PAGEREF 1262 \h</w:instrText>
        </w:r>
        <w:r>
          <w:fldChar w:fldCharType="end"/>
        </w:r>
      </w:hyperlink>
    </w:p>
    <w:p>
      <w:pPr>
        <w:tabs>
          <w:tab w:val="right" w:leader="dot" w:pos="9062"/>
        </w:tabs>
        <w:ind w:left="440"/>
      </w:pPr>
      <w:hyperlink w:anchor="_Toc1263" w:history="1">
        <w:r>
          <w:rPr>
            <w:rFonts w:ascii="IRNazanin" w:hAnsi="IRNazanin" w:eastAsia="IRNazanin" w:cs="IRNazanin"/>
            <w:color w:val="111111"/>
            <w:sz w:val="22"/>
            <w:szCs w:val="22"/>
            <w:b w:val="0"/>
            <w:bCs w:val="0"/>
            <w:i w:val="0"/>
            <w:iCs w:val="0"/>
          </w:rPr>
          <w:t>4454 النهمي:</w:t>
        </w:r>
        <w:r>
          <w:tab/>
        </w:r>
        <w:r>
          <w:fldChar w:fldCharType="begin"/>
        </w:r>
        <w:r>
          <w:instrText xml:space="preserve">PAGEREF 1263 \h</w:instrText>
        </w:r>
        <w:r>
          <w:fldChar w:fldCharType="end"/>
        </w:r>
      </w:hyperlink>
    </w:p>
    <w:p>
      <w:pPr>
        <w:tabs>
          <w:tab w:val="right" w:leader="dot" w:pos="9062"/>
        </w:tabs>
        <w:ind w:left="440"/>
      </w:pPr>
      <w:hyperlink w:anchor="_Toc1264" w:history="1">
        <w:r>
          <w:rPr>
            <w:rFonts w:ascii="IRNazanin" w:hAnsi="IRNazanin" w:eastAsia="IRNazanin" w:cs="IRNazanin"/>
            <w:color w:val="111111"/>
            <w:sz w:val="22"/>
            <w:szCs w:val="22"/>
            <w:b w:val="0"/>
            <w:bCs w:val="0"/>
            <w:i w:val="0"/>
            <w:iCs w:val="0"/>
          </w:rPr>
          <w:t>4455 النهيكي:</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4456 الوادعي:</w:t>
        </w:r>
        <w:r>
          <w:tab/>
        </w:r>
        <w:r>
          <w:fldChar w:fldCharType="begin"/>
        </w:r>
        <w:r>
          <w:instrText xml:space="preserve">PAGEREF 1265 \h</w:instrText>
        </w:r>
        <w:r>
          <w:fldChar w:fldCharType="end"/>
        </w:r>
      </w:hyperlink>
    </w:p>
    <w:p>
      <w:pPr>
        <w:tabs>
          <w:tab w:val="right" w:leader="dot" w:pos="9062"/>
        </w:tabs>
        <w:ind w:left="440"/>
      </w:pPr>
      <w:hyperlink w:anchor="_Toc1266" w:history="1">
        <w:r>
          <w:rPr>
            <w:rFonts w:ascii="IRNazanin" w:hAnsi="IRNazanin" w:eastAsia="IRNazanin" w:cs="IRNazanin"/>
            <w:color w:val="111111"/>
            <w:sz w:val="22"/>
            <w:szCs w:val="22"/>
            <w:b w:val="0"/>
            <w:bCs w:val="0"/>
            <w:i w:val="0"/>
            <w:iCs w:val="0"/>
          </w:rPr>
          <w:t>4457 الواقفة:</w:t>
        </w:r>
        <w:r>
          <w:tab/>
        </w:r>
        <w:r>
          <w:fldChar w:fldCharType="begin"/>
        </w:r>
        <w:r>
          <w:instrText xml:space="preserve">PAGEREF 1266 \h</w:instrText>
        </w:r>
        <w:r>
          <w:fldChar w:fldCharType="end"/>
        </w:r>
      </w:hyperlink>
    </w:p>
    <w:p>
      <w:pPr>
        <w:tabs>
          <w:tab w:val="right" w:leader="dot" w:pos="9062"/>
        </w:tabs>
        <w:ind w:left="440"/>
      </w:pPr>
      <w:hyperlink w:anchor="_Toc1267" w:history="1">
        <w:r>
          <w:rPr>
            <w:rFonts w:ascii="IRNazanin" w:hAnsi="IRNazanin" w:eastAsia="IRNazanin" w:cs="IRNazanin"/>
            <w:color w:val="111111"/>
            <w:sz w:val="22"/>
            <w:szCs w:val="22"/>
            <w:b w:val="0"/>
            <w:bCs w:val="0"/>
            <w:i w:val="0"/>
            <w:iCs w:val="0"/>
          </w:rPr>
          <w:t>4458 الورّاق:</w:t>
        </w:r>
        <w:r>
          <w:tab/>
        </w:r>
        <w:r>
          <w:fldChar w:fldCharType="begin"/>
        </w:r>
        <w:r>
          <w:instrText xml:space="preserve">PAGEREF 1267 \h</w:instrText>
        </w:r>
        <w:r>
          <w:fldChar w:fldCharType="end"/>
        </w:r>
      </w:hyperlink>
    </w:p>
    <w:p>
      <w:pPr>
        <w:tabs>
          <w:tab w:val="right" w:leader="dot" w:pos="9062"/>
        </w:tabs>
        <w:ind w:left="440"/>
      </w:pPr>
      <w:hyperlink w:anchor="_Toc1268" w:history="1">
        <w:r>
          <w:rPr>
            <w:rFonts w:ascii="IRNazanin" w:hAnsi="IRNazanin" w:eastAsia="IRNazanin" w:cs="IRNazanin"/>
            <w:color w:val="111111"/>
            <w:sz w:val="22"/>
            <w:szCs w:val="22"/>
            <w:b w:val="0"/>
            <w:bCs w:val="0"/>
            <w:i w:val="0"/>
            <w:iCs w:val="0"/>
          </w:rPr>
          <w:t>4459 الوشاء:</w:t>
        </w:r>
        <w:r>
          <w:tab/>
        </w:r>
        <w:r>
          <w:fldChar w:fldCharType="begin"/>
        </w:r>
        <w:r>
          <w:instrText xml:space="preserve">PAGEREF 1268 \h</w:instrText>
        </w:r>
        <w:r>
          <w:fldChar w:fldCharType="end"/>
        </w:r>
      </w:hyperlink>
    </w:p>
    <w:p>
      <w:pPr>
        <w:tabs>
          <w:tab w:val="right" w:leader="dot" w:pos="9062"/>
        </w:tabs>
        <w:ind w:left="440"/>
      </w:pPr>
      <w:hyperlink w:anchor="_Toc1269" w:history="1">
        <w:r>
          <w:rPr>
            <w:rFonts w:ascii="IRNazanin" w:hAnsi="IRNazanin" w:eastAsia="IRNazanin" w:cs="IRNazanin"/>
            <w:color w:val="111111"/>
            <w:sz w:val="22"/>
            <w:szCs w:val="22"/>
            <w:b w:val="0"/>
            <w:bCs w:val="0"/>
            <w:i w:val="0"/>
            <w:iCs w:val="0"/>
          </w:rPr>
          <w:t>4460 الوصافي:</w:t>
        </w:r>
        <w:r>
          <w:tab/>
        </w:r>
        <w:r>
          <w:fldChar w:fldCharType="begin"/>
        </w:r>
        <w:r>
          <w:instrText xml:space="preserve">PAGEREF 1269 \h</w:instrText>
        </w:r>
        <w:r>
          <w:fldChar w:fldCharType="end"/>
        </w:r>
      </w:hyperlink>
    </w:p>
    <w:p>
      <w:pPr>
        <w:tabs>
          <w:tab w:val="right" w:leader="dot" w:pos="9062"/>
        </w:tabs>
        <w:ind w:left="440"/>
      </w:pPr>
      <w:hyperlink w:anchor="_Toc1270" w:history="1">
        <w:r>
          <w:rPr>
            <w:rFonts w:ascii="IRNazanin" w:hAnsi="IRNazanin" w:eastAsia="IRNazanin" w:cs="IRNazanin"/>
            <w:color w:val="111111"/>
            <w:sz w:val="22"/>
            <w:szCs w:val="22"/>
            <w:b w:val="0"/>
            <w:bCs w:val="0"/>
            <w:i w:val="0"/>
            <w:iCs w:val="0"/>
          </w:rPr>
          <w:t>4461 الهرّاء النحوي:</w:t>
        </w:r>
        <w:r>
          <w:tab/>
        </w:r>
        <w:r>
          <w:fldChar w:fldCharType="begin"/>
        </w:r>
        <w:r>
          <w:instrText xml:space="preserve">PAGEREF 1270 \h</w:instrText>
        </w:r>
        <w:r>
          <w:fldChar w:fldCharType="end"/>
        </w:r>
      </w:hyperlink>
    </w:p>
    <w:p>
      <w:pPr>
        <w:tabs>
          <w:tab w:val="right" w:leader="dot" w:pos="9062"/>
        </w:tabs>
        <w:ind w:left="440"/>
      </w:pPr>
      <w:hyperlink w:anchor="_Toc1271" w:history="1">
        <w:r>
          <w:rPr>
            <w:rFonts w:ascii="IRNazanin" w:hAnsi="IRNazanin" w:eastAsia="IRNazanin" w:cs="IRNazanin"/>
            <w:color w:val="111111"/>
            <w:sz w:val="22"/>
            <w:szCs w:val="22"/>
            <w:b w:val="0"/>
            <w:bCs w:val="0"/>
            <w:i w:val="0"/>
            <w:iCs w:val="0"/>
          </w:rPr>
          <w:t>4462 هوذة:</w:t>
        </w:r>
        <w:r>
          <w:tab/>
        </w:r>
        <w:r>
          <w:fldChar w:fldCharType="begin"/>
        </w:r>
        <w:r>
          <w:instrText xml:space="preserve">PAGEREF 1271 \h</w:instrText>
        </w:r>
        <w:r>
          <w:fldChar w:fldCharType="end"/>
        </w:r>
      </w:hyperlink>
    </w:p>
    <w:p>
      <w:pPr>
        <w:tabs>
          <w:tab w:val="right" w:leader="dot" w:pos="9062"/>
        </w:tabs>
        <w:ind w:left="440"/>
      </w:pPr>
      <w:hyperlink w:anchor="_Toc1272" w:history="1">
        <w:r>
          <w:rPr>
            <w:rFonts w:ascii="IRNazanin" w:hAnsi="IRNazanin" w:eastAsia="IRNazanin" w:cs="IRNazanin"/>
            <w:color w:val="111111"/>
            <w:sz w:val="22"/>
            <w:szCs w:val="22"/>
            <w:b w:val="0"/>
            <w:bCs w:val="0"/>
            <w:i w:val="0"/>
            <w:iCs w:val="0"/>
          </w:rPr>
          <w:t>4463 اليعقوبي:</w:t>
        </w:r>
        <w:r>
          <w:tab/>
        </w:r>
        <w:r>
          <w:fldChar w:fldCharType="begin"/>
        </w:r>
        <w:r>
          <w:instrText xml:space="preserve">PAGEREF 1272 \h</w:instrText>
        </w:r>
        <w:r>
          <w:fldChar w:fldCharType="end"/>
        </w:r>
      </w:hyperlink>
    </w:p>
    <w:p>
      <w:pPr>
        <w:tabs>
          <w:tab w:val="right" w:leader="dot" w:pos="9062"/>
        </w:tabs>
        <w:ind w:left="220"/>
      </w:pPr>
      <w:hyperlink w:anchor="_Toc1273" w:history="1">
        <w:r>
          <w:rPr>
            <w:rFonts w:ascii="IRNazanin" w:hAnsi="IRNazanin" w:eastAsia="IRNazanin" w:cs="IRNazanin"/>
            <w:color w:val="111111"/>
            <w:sz w:val="22"/>
            <w:szCs w:val="22"/>
            <w:b w:val="0"/>
            <w:bCs w:val="0"/>
            <w:i w:val="0"/>
            <w:iCs w:val="0"/>
          </w:rPr>
          <w:t>باب ذكر نساء لهنّ</w:t>
        </w:r>
        <w:r>
          <w:tab/>
        </w:r>
        <w:r>
          <w:fldChar w:fldCharType="begin"/>
        </w:r>
        <w:r>
          <w:instrText xml:space="preserve">PAGEREF 1273 \h</w:instrText>
        </w:r>
        <w:r>
          <w:fldChar w:fldCharType="end"/>
        </w:r>
      </w:hyperlink>
    </w:p>
    <w:p>
      <w:pPr>
        <w:tabs>
          <w:tab w:val="right" w:leader="dot" w:pos="9062"/>
        </w:tabs>
        <w:ind w:left="440"/>
      </w:pPr>
      <w:hyperlink w:anchor="_Toc12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4464 أُخت ميسر:</w:t>
        </w:r>
        <w:r>
          <w:tab/>
        </w:r>
        <w:r>
          <w:fldChar w:fldCharType="begin"/>
        </w:r>
        <w:r>
          <w:instrText xml:space="preserve">PAGEREF 1275 \h</w:instrText>
        </w:r>
        <w:r>
          <w:fldChar w:fldCharType="end"/>
        </w:r>
      </w:hyperlink>
    </w:p>
    <w:p>
      <w:pPr>
        <w:tabs>
          <w:tab w:val="right" w:leader="dot" w:pos="9062"/>
        </w:tabs>
        <w:ind w:left="440"/>
      </w:pPr>
      <w:hyperlink w:anchor="_Toc1276" w:history="1">
        <w:r>
          <w:rPr>
            <w:rFonts w:ascii="IRNazanin" w:hAnsi="IRNazanin" w:eastAsia="IRNazanin" w:cs="IRNazanin"/>
            <w:color w:val="111111"/>
            <w:sz w:val="22"/>
            <w:szCs w:val="22"/>
            <w:b w:val="0"/>
            <w:bCs w:val="0"/>
            <w:i w:val="0"/>
            <w:iCs w:val="0"/>
          </w:rPr>
          <w:t>4465 أسماء بنت عميس:</w:t>
        </w:r>
        <w:r>
          <w:tab/>
        </w:r>
        <w:r>
          <w:fldChar w:fldCharType="begin"/>
        </w:r>
        <w:r>
          <w:instrText xml:space="preserve">PAGEREF 1276 \h</w:instrText>
        </w:r>
        <w:r>
          <w:fldChar w:fldCharType="end"/>
        </w:r>
      </w:hyperlink>
    </w:p>
    <w:p>
      <w:pPr>
        <w:tabs>
          <w:tab w:val="right" w:leader="dot" w:pos="9062"/>
        </w:tabs>
        <w:ind w:left="440"/>
      </w:pPr>
      <w:hyperlink w:anchor="_Toc1277" w:history="1">
        <w:r>
          <w:rPr>
            <w:rFonts w:ascii="IRNazanin" w:hAnsi="IRNazanin" w:eastAsia="IRNazanin" w:cs="IRNazanin"/>
            <w:color w:val="111111"/>
            <w:sz w:val="22"/>
            <w:szCs w:val="22"/>
            <w:b w:val="0"/>
            <w:bCs w:val="0"/>
            <w:i w:val="0"/>
            <w:iCs w:val="0"/>
          </w:rPr>
          <w:t>4466 امامة بنت بنت رسول اللّه(صلّى اللّه عليه و آله):</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4467 أُمّ الأسود بنت أعين:</w:t>
        </w:r>
        <w:r>
          <w:tab/>
        </w:r>
        <w:r>
          <w:fldChar w:fldCharType="begin"/>
        </w:r>
        <w:r>
          <w:instrText xml:space="preserve">PAGEREF 1278 \h</w:instrText>
        </w:r>
        <w:r>
          <w:fldChar w:fldCharType="end"/>
        </w:r>
      </w:hyperlink>
    </w:p>
    <w:p>
      <w:pPr>
        <w:tabs>
          <w:tab w:val="right" w:leader="dot" w:pos="9062"/>
        </w:tabs>
        <w:ind w:left="440"/>
      </w:pPr>
      <w:hyperlink w:anchor="_Toc1279" w:history="1">
        <w:r>
          <w:rPr>
            <w:rFonts w:ascii="IRNazanin" w:hAnsi="IRNazanin" w:eastAsia="IRNazanin" w:cs="IRNazanin"/>
            <w:color w:val="111111"/>
            <w:sz w:val="22"/>
            <w:szCs w:val="22"/>
            <w:b w:val="0"/>
            <w:bCs w:val="0"/>
            <w:i w:val="0"/>
            <w:iCs w:val="0"/>
          </w:rPr>
          <w:t>4468 أُمّ أيمن:</w:t>
        </w:r>
        <w:r>
          <w:tab/>
        </w:r>
        <w:r>
          <w:fldChar w:fldCharType="begin"/>
        </w:r>
        <w:r>
          <w:instrText xml:space="preserve">PAGEREF 1279 \h</w:instrText>
        </w:r>
        <w:r>
          <w:fldChar w:fldCharType="end"/>
        </w:r>
      </w:hyperlink>
    </w:p>
    <w:p>
      <w:pPr>
        <w:tabs>
          <w:tab w:val="right" w:leader="dot" w:pos="9062"/>
        </w:tabs>
        <w:ind w:left="440"/>
      </w:pPr>
      <w:hyperlink w:anchor="_Toc1280" w:history="1">
        <w:r>
          <w:rPr>
            <w:rFonts w:ascii="IRNazanin" w:hAnsi="IRNazanin" w:eastAsia="IRNazanin" w:cs="IRNazanin"/>
            <w:color w:val="111111"/>
            <w:sz w:val="22"/>
            <w:szCs w:val="22"/>
            <w:b w:val="0"/>
            <w:bCs w:val="0"/>
            <w:i w:val="0"/>
            <w:iCs w:val="0"/>
          </w:rPr>
          <w:t>4469 أُمّ البرّاء:</w:t>
        </w:r>
        <w:r>
          <w:tab/>
        </w:r>
        <w:r>
          <w:fldChar w:fldCharType="begin"/>
        </w:r>
        <w:r>
          <w:instrText xml:space="preserve">PAGEREF 1280 \h</w:instrText>
        </w:r>
        <w:r>
          <w:fldChar w:fldCharType="end"/>
        </w:r>
      </w:hyperlink>
    </w:p>
    <w:p>
      <w:pPr>
        <w:tabs>
          <w:tab w:val="right" w:leader="dot" w:pos="9062"/>
        </w:tabs>
        <w:ind w:left="440"/>
      </w:pPr>
      <w:hyperlink w:anchor="_Toc1281" w:history="1">
        <w:r>
          <w:rPr>
            <w:rFonts w:ascii="IRNazanin" w:hAnsi="IRNazanin" w:eastAsia="IRNazanin" w:cs="IRNazanin"/>
            <w:color w:val="111111"/>
            <w:sz w:val="22"/>
            <w:szCs w:val="22"/>
            <w:b w:val="0"/>
            <w:bCs w:val="0"/>
            <w:i w:val="0"/>
            <w:iCs w:val="0"/>
          </w:rPr>
          <w:t>4470 أُمّ خالد:</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4471 أُمّ سلمة:</w:t>
        </w:r>
        <w:r>
          <w:tab/>
        </w:r>
        <w:r>
          <w:fldChar w:fldCharType="begin"/>
        </w:r>
        <w:r>
          <w:instrText xml:space="preserve">PAGEREF 1282 \h</w:instrText>
        </w:r>
        <w:r>
          <w:fldChar w:fldCharType="end"/>
        </w:r>
      </w:hyperlink>
    </w:p>
    <w:p>
      <w:pPr>
        <w:tabs>
          <w:tab w:val="right" w:leader="dot" w:pos="9062"/>
        </w:tabs>
        <w:ind w:left="440"/>
      </w:pPr>
      <w:hyperlink w:anchor="_Toc1283" w:history="1">
        <w:r>
          <w:rPr>
            <w:rFonts w:ascii="IRNazanin" w:hAnsi="IRNazanin" w:eastAsia="IRNazanin" w:cs="IRNazanin"/>
            <w:color w:val="111111"/>
            <w:sz w:val="22"/>
            <w:szCs w:val="22"/>
            <w:b w:val="0"/>
            <w:bCs w:val="0"/>
            <w:i w:val="0"/>
            <w:iCs w:val="0"/>
          </w:rPr>
          <w:t>4472 أُمّ سلمة:</w:t>
        </w:r>
        <w:r>
          <w:tab/>
        </w:r>
        <w:r>
          <w:fldChar w:fldCharType="begin"/>
        </w:r>
        <w:r>
          <w:instrText xml:space="preserve">PAGEREF 1283 \h</w:instrText>
        </w:r>
        <w:r>
          <w:fldChar w:fldCharType="end"/>
        </w:r>
      </w:hyperlink>
    </w:p>
    <w:p>
      <w:pPr>
        <w:tabs>
          <w:tab w:val="right" w:leader="dot" w:pos="9062"/>
        </w:tabs>
        <w:ind w:left="440"/>
      </w:pPr>
      <w:hyperlink w:anchor="_Toc1284" w:history="1">
        <w:r>
          <w:rPr>
            <w:rFonts w:ascii="IRNazanin" w:hAnsi="IRNazanin" w:eastAsia="IRNazanin" w:cs="IRNazanin"/>
            <w:color w:val="111111"/>
            <w:sz w:val="22"/>
            <w:szCs w:val="22"/>
            <w:b w:val="0"/>
            <w:bCs w:val="0"/>
            <w:i w:val="0"/>
            <w:iCs w:val="0"/>
          </w:rPr>
          <w:t>4473 أُمّ هاني بنت أبي طالب رضي اللّه عنها:</w:t>
        </w:r>
        <w:r>
          <w:tab/>
        </w:r>
        <w:r>
          <w:fldChar w:fldCharType="begin"/>
        </w:r>
        <w:r>
          <w:instrText xml:space="preserve">PAGEREF 1284 \h</w:instrText>
        </w:r>
        <w:r>
          <w:fldChar w:fldCharType="end"/>
        </w:r>
      </w:hyperlink>
    </w:p>
    <w:p>
      <w:pPr>
        <w:tabs>
          <w:tab w:val="right" w:leader="dot" w:pos="9062"/>
        </w:tabs>
        <w:ind w:left="440"/>
      </w:pPr>
      <w:hyperlink w:anchor="_Toc1285" w:history="1">
        <w:r>
          <w:rPr>
            <w:rFonts w:ascii="IRNazanin" w:hAnsi="IRNazanin" w:eastAsia="IRNazanin" w:cs="IRNazanin"/>
            <w:color w:val="111111"/>
            <w:sz w:val="22"/>
            <w:szCs w:val="22"/>
            <w:b w:val="0"/>
            <w:bCs w:val="0"/>
            <w:i w:val="0"/>
            <w:iCs w:val="0"/>
          </w:rPr>
          <w:t>4474 حبابة الوالبيّة:</w:t>
        </w:r>
        <w:r>
          <w:tab/>
        </w:r>
        <w:r>
          <w:fldChar w:fldCharType="begin"/>
        </w:r>
        <w:r>
          <w:instrText xml:space="preserve">PAGEREF 1285 \h</w:instrText>
        </w:r>
        <w:r>
          <w:fldChar w:fldCharType="end"/>
        </w:r>
      </w:hyperlink>
    </w:p>
    <w:p>
      <w:pPr>
        <w:tabs>
          <w:tab w:val="right" w:leader="dot" w:pos="9062"/>
        </w:tabs>
        <w:ind w:left="440"/>
      </w:pPr>
      <w:hyperlink w:anchor="_Toc1286" w:history="1">
        <w:r>
          <w:rPr>
            <w:rFonts w:ascii="IRNazanin" w:hAnsi="IRNazanin" w:eastAsia="IRNazanin" w:cs="IRNazanin"/>
            <w:color w:val="111111"/>
            <w:sz w:val="22"/>
            <w:szCs w:val="22"/>
            <w:b w:val="0"/>
            <w:bCs w:val="0"/>
            <w:i w:val="0"/>
            <w:iCs w:val="0"/>
          </w:rPr>
          <w:t>4475 حُبّي أُخت ميسر:</w:t>
        </w:r>
        <w:r>
          <w:tab/>
        </w:r>
        <w:r>
          <w:fldChar w:fldCharType="begin"/>
        </w:r>
        <w:r>
          <w:instrText xml:space="preserve">PAGEREF 1286 \h</w:instrText>
        </w:r>
        <w:r>
          <w:fldChar w:fldCharType="end"/>
        </w:r>
      </w:hyperlink>
    </w:p>
    <w:p>
      <w:pPr>
        <w:tabs>
          <w:tab w:val="right" w:leader="dot" w:pos="9062"/>
        </w:tabs>
        <w:ind w:left="440"/>
      </w:pPr>
      <w:hyperlink w:anchor="_Toc1287" w:history="1">
        <w:r>
          <w:rPr>
            <w:rFonts w:ascii="IRNazanin" w:hAnsi="IRNazanin" w:eastAsia="IRNazanin" w:cs="IRNazanin"/>
            <w:color w:val="111111"/>
            <w:sz w:val="22"/>
            <w:szCs w:val="22"/>
            <w:b w:val="0"/>
            <w:bCs w:val="0"/>
            <w:i w:val="0"/>
            <w:iCs w:val="0"/>
          </w:rPr>
          <w:t>4476 حمّادة بنت رجاء:</w:t>
        </w:r>
        <w:r>
          <w:tab/>
        </w:r>
        <w:r>
          <w:fldChar w:fldCharType="begin"/>
        </w:r>
        <w:r>
          <w:instrText xml:space="preserve">PAGEREF 1287 \h</w:instrText>
        </w:r>
        <w:r>
          <w:fldChar w:fldCharType="end"/>
        </w:r>
      </w:hyperlink>
    </w:p>
    <w:p>
      <w:pPr>
        <w:tabs>
          <w:tab w:val="right" w:leader="dot" w:pos="9062"/>
        </w:tabs>
        <w:ind w:left="440"/>
      </w:pPr>
      <w:hyperlink w:anchor="_Toc1288" w:history="1">
        <w:r>
          <w:rPr>
            <w:rFonts w:ascii="IRNazanin" w:hAnsi="IRNazanin" w:eastAsia="IRNazanin" w:cs="IRNazanin"/>
            <w:color w:val="111111"/>
            <w:sz w:val="22"/>
            <w:szCs w:val="22"/>
            <w:b w:val="0"/>
            <w:bCs w:val="0"/>
            <w:i w:val="0"/>
            <w:iCs w:val="0"/>
          </w:rPr>
          <w:t>4477 خديجة بنت خويلد:</w:t>
        </w:r>
        <w:r>
          <w:tab/>
        </w:r>
        <w:r>
          <w:fldChar w:fldCharType="begin"/>
        </w:r>
        <w:r>
          <w:instrText xml:space="preserve">PAGEREF 1288 \h</w:instrText>
        </w:r>
        <w:r>
          <w:fldChar w:fldCharType="end"/>
        </w:r>
      </w:hyperlink>
    </w:p>
    <w:p>
      <w:pPr>
        <w:tabs>
          <w:tab w:val="right" w:leader="dot" w:pos="9062"/>
        </w:tabs>
        <w:ind w:left="440"/>
      </w:pPr>
      <w:hyperlink w:anchor="_Toc1289" w:history="1">
        <w:r>
          <w:rPr>
            <w:rFonts w:ascii="IRNazanin" w:hAnsi="IRNazanin" w:eastAsia="IRNazanin" w:cs="IRNazanin"/>
            <w:color w:val="111111"/>
            <w:sz w:val="22"/>
            <w:szCs w:val="22"/>
            <w:b w:val="0"/>
            <w:bCs w:val="0"/>
            <w:i w:val="0"/>
            <w:iCs w:val="0"/>
          </w:rPr>
          <w:t>4478 خولة بنت حكيم:</w:t>
        </w:r>
        <w:r>
          <w:tab/>
        </w:r>
        <w:r>
          <w:fldChar w:fldCharType="begin"/>
        </w:r>
        <w:r>
          <w:instrText xml:space="preserve">PAGEREF 1289 \h</w:instrText>
        </w:r>
        <w:r>
          <w:fldChar w:fldCharType="end"/>
        </w:r>
      </w:hyperlink>
    </w:p>
    <w:p>
      <w:pPr>
        <w:tabs>
          <w:tab w:val="right" w:leader="dot" w:pos="9062"/>
        </w:tabs>
        <w:ind w:left="440"/>
      </w:pPr>
      <w:hyperlink w:anchor="_Toc1290" w:history="1">
        <w:r>
          <w:rPr>
            <w:rFonts w:ascii="IRNazanin" w:hAnsi="IRNazanin" w:eastAsia="IRNazanin" w:cs="IRNazanin"/>
            <w:color w:val="111111"/>
            <w:sz w:val="22"/>
            <w:szCs w:val="22"/>
            <w:b w:val="0"/>
            <w:bCs w:val="0"/>
            <w:i w:val="0"/>
            <w:iCs w:val="0"/>
          </w:rPr>
          <w:t>4479 زينب بنت أبي سلمة:</w:t>
        </w:r>
        <w:r>
          <w:tab/>
        </w:r>
        <w:r>
          <w:fldChar w:fldCharType="begin"/>
        </w:r>
        <w:r>
          <w:instrText xml:space="preserve">PAGEREF 1290 \h</w:instrText>
        </w:r>
        <w:r>
          <w:fldChar w:fldCharType="end"/>
        </w:r>
      </w:hyperlink>
    </w:p>
    <w:p>
      <w:pPr>
        <w:tabs>
          <w:tab w:val="right" w:leader="dot" w:pos="9062"/>
        </w:tabs>
        <w:ind w:left="440"/>
      </w:pPr>
      <w:hyperlink w:anchor="_Toc1291" w:history="1">
        <w:r>
          <w:rPr>
            <w:rFonts w:ascii="IRNazanin" w:hAnsi="IRNazanin" w:eastAsia="IRNazanin" w:cs="IRNazanin"/>
            <w:color w:val="111111"/>
            <w:sz w:val="22"/>
            <w:szCs w:val="22"/>
            <w:b w:val="0"/>
            <w:bCs w:val="0"/>
            <w:i w:val="0"/>
            <w:iCs w:val="0"/>
          </w:rPr>
          <w:t>4480 زينب بنت جحش:</w:t>
        </w:r>
        <w:r>
          <w:tab/>
        </w:r>
        <w:r>
          <w:fldChar w:fldCharType="begin"/>
        </w:r>
        <w:r>
          <w:instrText xml:space="preserve">PAGEREF 1291 \h</w:instrText>
        </w:r>
        <w:r>
          <w:fldChar w:fldCharType="end"/>
        </w:r>
      </w:hyperlink>
    </w:p>
    <w:p>
      <w:pPr>
        <w:tabs>
          <w:tab w:val="right" w:leader="dot" w:pos="9062"/>
        </w:tabs>
        <w:ind w:left="440"/>
      </w:pPr>
      <w:hyperlink w:anchor="_Toc1292" w:history="1">
        <w:r>
          <w:rPr>
            <w:rFonts w:ascii="IRNazanin" w:hAnsi="IRNazanin" w:eastAsia="IRNazanin" w:cs="IRNazanin"/>
            <w:color w:val="111111"/>
            <w:sz w:val="22"/>
            <w:szCs w:val="22"/>
            <w:b w:val="0"/>
            <w:bCs w:val="0"/>
            <w:i w:val="0"/>
            <w:iCs w:val="0"/>
          </w:rPr>
          <w:t>4481 زينب بنت النبي(صلّى اللّه عليه و آله):</w:t>
        </w:r>
        <w:r>
          <w:tab/>
        </w:r>
        <w:r>
          <w:fldChar w:fldCharType="begin"/>
        </w:r>
        <w:r>
          <w:instrText xml:space="preserve">PAGEREF 1292 \h</w:instrText>
        </w:r>
        <w:r>
          <w:fldChar w:fldCharType="end"/>
        </w:r>
      </w:hyperlink>
    </w:p>
    <w:p>
      <w:pPr>
        <w:tabs>
          <w:tab w:val="right" w:leader="dot" w:pos="9062"/>
        </w:tabs>
        <w:ind w:left="440"/>
      </w:pPr>
      <w:hyperlink w:anchor="_Toc1293" w:history="1">
        <w:r>
          <w:rPr>
            <w:rFonts w:ascii="IRNazanin" w:hAnsi="IRNazanin" w:eastAsia="IRNazanin" w:cs="IRNazanin"/>
            <w:color w:val="111111"/>
            <w:sz w:val="22"/>
            <w:szCs w:val="22"/>
            <w:b w:val="0"/>
            <w:bCs w:val="0"/>
            <w:i w:val="0"/>
            <w:iCs w:val="0"/>
          </w:rPr>
          <w:t>4482 سعيدة:</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4483 سعيدة:</w:t>
        </w:r>
        <w:r>
          <w:tab/>
        </w:r>
        <w:r>
          <w:fldChar w:fldCharType="begin"/>
        </w:r>
        <w:r>
          <w:instrText xml:space="preserve">PAGEREF 1294 \h</w:instrText>
        </w:r>
        <w:r>
          <w:fldChar w:fldCharType="end"/>
        </w:r>
      </w:hyperlink>
    </w:p>
    <w:p>
      <w:pPr>
        <w:tabs>
          <w:tab w:val="right" w:leader="dot" w:pos="9062"/>
        </w:tabs>
        <w:ind w:left="440"/>
      </w:pPr>
      <w:hyperlink w:anchor="_Toc1295" w:history="1">
        <w:r>
          <w:rPr>
            <w:rFonts w:ascii="IRNazanin" w:hAnsi="IRNazanin" w:eastAsia="IRNazanin" w:cs="IRNazanin"/>
            <w:color w:val="111111"/>
            <w:sz w:val="22"/>
            <w:szCs w:val="22"/>
            <w:b w:val="0"/>
            <w:bCs w:val="0"/>
            <w:i w:val="0"/>
            <w:iCs w:val="0"/>
          </w:rPr>
          <w:t>4484 سلمى خادمة رسول اللّه(صلّى اللّه عليه و آله):</w:t>
        </w:r>
        <w:r>
          <w:tab/>
        </w:r>
        <w:r>
          <w:fldChar w:fldCharType="begin"/>
        </w:r>
        <w:r>
          <w:instrText xml:space="preserve">PAGEREF 1295 \h</w:instrText>
        </w:r>
        <w:r>
          <w:fldChar w:fldCharType="end"/>
        </w:r>
      </w:hyperlink>
    </w:p>
    <w:p>
      <w:pPr>
        <w:tabs>
          <w:tab w:val="right" w:leader="dot" w:pos="9062"/>
        </w:tabs>
        <w:ind w:left="440"/>
      </w:pPr>
      <w:hyperlink w:anchor="_Toc1296" w:history="1">
        <w:r>
          <w:rPr>
            <w:rFonts w:ascii="IRNazanin" w:hAnsi="IRNazanin" w:eastAsia="IRNazanin" w:cs="IRNazanin"/>
            <w:color w:val="111111"/>
            <w:sz w:val="22"/>
            <w:szCs w:val="22"/>
            <w:b w:val="0"/>
            <w:bCs w:val="0"/>
            <w:i w:val="0"/>
            <w:iCs w:val="0"/>
          </w:rPr>
          <w:t>4485 غنيمة بنت عبد الرحمن:</w:t>
        </w:r>
        <w:r>
          <w:tab/>
        </w:r>
        <w:r>
          <w:fldChar w:fldCharType="begin"/>
        </w:r>
        <w:r>
          <w:instrText xml:space="preserve">PAGEREF 1296 \h</w:instrText>
        </w:r>
        <w:r>
          <w:fldChar w:fldCharType="end"/>
        </w:r>
      </w:hyperlink>
    </w:p>
    <w:p>
      <w:pPr>
        <w:tabs>
          <w:tab w:val="right" w:leader="dot" w:pos="9062"/>
        </w:tabs>
        <w:ind w:left="440"/>
      </w:pPr>
      <w:hyperlink w:anchor="_Toc1297" w:history="1">
        <w:r>
          <w:rPr>
            <w:rFonts w:ascii="IRNazanin" w:hAnsi="IRNazanin" w:eastAsia="IRNazanin" w:cs="IRNazanin"/>
            <w:color w:val="111111"/>
            <w:sz w:val="22"/>
            <w:szCs w:val="22"/>
            <w:b w:val="0"/>
            <w:bCs w:val="0"/>
            <w:i w:val="0"/>
            <w:iCs w:val="0"/>
          </w:rPr>
          <w:t>4486 فاطمة بنت أسد بن هاشم:</w:t>
        </w:r>
        <w:r>
          <w:tab/>
        </w:r>
        <w:r>
          <w:fldChar w:fldCharType="begin"/>
        </w:r>
        <w:r>
          <w:instrText xml:space="preserve">PAGEREF 1297 \h</w:instrText>
        </w:r>
        <w:r>
          <w:fldChar w:fldCharType="end"/>
        </w:r>
      </w:hyperlink>
    </w:p>
    <w:p>
      <w:pPr>
        <w:tabs>
          <w:tab w:val="right" w:leader="dot" w:pos="9062"/>
        </w:tabs>
        <w:ind w:left="440"/>
      </w:pPr>
      <w:hyperlink w:anchor="_Toc1298" w:history="1">
        <w:r>
          <w:rPr>
            <w:rFonts w:ascii="IRNazanin" w:hAnsi="IRNazanin" w:eastAsia="IRNazanin" w:cs="IRNazanin"/>
            <w:color w:val="111111"/>
            <w:sz w:val="22"/>
            <w:szCs w:val="22"/>
            <w:b w:val="0"/>
            <w:bCs w:val="0"/>
            <w:i w:val="0"/>
            <w:iCs w:val="0"/>
          </w:rPr>
          <w:t>4487 فاطمة بنت النبي(صلّى اللّه عليه و آله):</w:t>
        </w:r>
        <w:r>
          <w:tab/>
        </w:r>
        <w:r>
          <w:fldChar w:fldCharType="begin"/>
        </w:r>
        <w:r>
          <w:instrText xml:space="preserve">PAGEREF 1298 \h</w:instrText>
        </w:r>
        <w:r>
          <w:fldChar w:fldCharType="end"/>
        </w:r>
      </w:hyperlink>
    </w:p>
    <w:p>
      <w:pPr>
        <w:tabs>
          <w:tab w:val="right" w:leader="dot" w:pos="9062"/>
        </w:tabs>
        <w:ind w:left="440"/>
      </w:pPr>
      <w:hyperlink w:anchor="_Toc1299" w:history="1">
        <w:r>
          <w:rPr>
            <w:rFonts w:ascii="IRNazanin" w:hAnsi="IRNazanin" w:eastAsia="IRNazanin" w:cs="IRNazanin"/>
            <w:color w:val="111111"/>
            <w:sz w:val="22"/>
            <w:szCs w:val="22"/>
            <w:b w:val="0"/>
            <w:bCs w:val="0"/>
            <w:i w:val="0"/>
            <w:iCs w:val="0"/>
          </w:rPr>
          <w:t>4488 منّة:</w:t>
        </w:r>
        <w:r>
          <w:tab/>
        </w:r>
        <w:r>
          <w:fldChar w:fldCharType="begin"/>
        </w:r>
        <w:r>
          <w:instrText xml:space="preserve">PAGEREF 1299 \h</w:instrText>
        </w:r>
        <w:r>
          <w:fldChar w:fldCharType="end"/>
        </w:r>
      </w:hyperlink>
    </w:p>
    <w:p>
      <w:pPr>
        <w:tabs>
          <w:tab w:val="right" w:leader="dot" w:pos="9062"/>
        </w:tabs>
        <w:ind w:left="440"/>
      </w:pPr>
      <w:hyperlink w:anchor="_Toc1300" w:history="1">
        <w:r>
          <w:rPr>
            <w:rFonts w:ascii="IRNazanin" w:hAnsi="IRNazanin" w:eastAsia="IRNazanin" w:cs="IRNazanin"/>
            <w:color w:val="111111"/>
            <w:sz w:val="22"/>
            <w:szCs w:val="22"/>
            <w:b w:val="0"/>
            <w:bCs w:val="0"/>
            <w:i w:val="0"/>
            <w:iCs w:val="0"/>
          </w:rPr>
          <w:t>4489 ميمونة:</w:t>
        </w:r>
        <w:r>
          <w:tab/>
        </w:r>
        <w:r>
          <w:fldChar w:fldCharType="begin"/>
        </w:r>
        <w:r>
          <w:instrText xml:space="preserve">PAGEREF 1300 \h</w:instrText>
        </w:r>
        <w:r>
          <w:fldChar w:fldCharType="end"/>
        </w:r>
      </w:hyperlink>
    </w:p>
    <w:p>
      <w:pPr>
        <w:tabs>
          <w:tab w:val="right" w:leader="dot" w:pos="9062"/>
        </w:tabs>
        <w:ind w:left="220"/>
      </w:pPr>
      <w:hyperlink w:anchor="_Toc1301"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1301 \h</w:instrText>
        </w:r>
        <w:r>
          <w:fldChar w:fldCharType="end"/>
        </w:r>
      </w:hyperlink>
    </w:p>
    <w:p>
      <w:pPr>
        <w:tabs>
          <w:tab w:val="right" w:leader="dot" w:pos="9062"/>
        </w:tabs>
        <w:ind w:left="440"/>
      </w:pPr>
      <w:hyperlink w:anchor="_Toc13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الفائدة الأُولى منها:</w:t>
        </w:r>
        <w:r>
          <w:tab/>
        </w:r>
        <w:r>
          <w:fldChar w:fldCharType="begin"/>
        </w:r>
        <w:r>
          <w:instrText xml:space="preserve">PAGEREF 1303 \h</w:instrText>
        </w:r>
        <w:r>
          <w:fldChar w:fldCharType="end"/>
        </w:r>
      </w:hyperlink>
    </w:p>
    <w:p>
      <w:pPr>
        <w:tabs>
          <w:tab w:val="right" w:leader="dot" w:pos="9062"/>
        </w:tabs>
        <w:ind w:left="440"/>
      </w:pPr>
      <w:hyperlink w:anchor="_Toc1304" w:history="1">
        <w:r>
          <w:rPr>
            <w:rFonts w:ascii="IRNazanin" w:hAnsi="IRNazanin" w:eastAsia="IRNazanin" w:cs="IRNazanin"/>
            <w:color w:val="111111"/>
            <w:sz w:val="22"/>
            <w:szCs w:val="22"/>
            <w:b w:val="0"/>
            <w:bCs w:val="0"/>
            <w:i w:val="0"/>
            <w:iCs w:val="0"/>
          </w:rPr>
          <w:t>الفائدة الثانية:</w:t>
        </w:r>
        <w:r>
          <w:tab/>
        </w:r>
        <w:r>
          <w:fldChar w:fldCharType="begin"/>
        </w:r>
        <w:r>
          <w:instrText xml:space="preserve">PAGEREF 1304 \h</w:instrText>
        </w:r>
        <w:r>
          <w:fldChar w:fldCharType="end"/>
        </w:r>
      </w:hyperlink>
    </w:p>
    <w:p>
      <w:pPr>
        <w:tabs>
          <w:tab w:val="right" w:leader="dot" w:pos="9062"/>
        </w:tabs>
        <w:ind w:left="660"/>
      </w:pPr>
      <w:hyperlink w:anchor="_Toc13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1305 \h</w:instrText>
        </w:r>
        <w:r>
          <w:fldChar w:fldCharType="end"/>
        </w:r>
      </w:hyperlink>
    </w:p>
    <w:p>
      <w:pPr>
        <w:tabs>
          <w:tab w:val="right" w:leader="dot" w:pos="9062"/>
        </w:tabs>
        <w:ind w:left="660"/>
      </w:pPr>
      <w:hyperlink w:anchor="_Toc1306" w:history="1">
        <w:r>
          <w:rPr>
            <w:rFonts w:ascii="IRNazanin" w:hAnsi="IRNazanin" w:eastAsia="IRNazanin" w:cs="IRNazanin"/>
            <w:color w:val="111111"/>
            <w:sz w:val="22"/>
            <w:szCs w:val="22"/>
            <w:b w:val="0"/>
            <w:bCs w:val="0"/>
            <w:i w:val="0"/>
            <w:iCs w:val="0"/>
          </w:rPr>
          <w:t>الممدوحين:</w:t>
        </w:r>
        <w:r>
          <w:tab/>
        </w:r>
        <w:r>
          <w:fldChar w:fldCharType="begin"/>
        </w:r>
        <w:r>
          <w:instrText xml:space="preserve">PAGEREF 1306 \h</w:instrText>
        </w:r>
        <w:r>
          <w:fldChar w:fldCharType="end"/>
        </w:r>
      </w:hyperlink>
    </w:p>
    <w:p>
      <w:pPr>
        <w:tabs>
          <w:tab w:val="right" w:leader="dot" w:pos="9062"/>
        </w:tabs>
        <w:ind w:left="880"/>
      </w:pPr>
      <w:hyperlink w:anchor="_Toc1307" w:history="1">
        <w:r>
          <w:rPr>
            <w:rFonts w:ascii="IRNazanin" w:hAnsi="IRNazanin" w:eastAsia="IRNazanin" w:cs="IRNazanin"/>
            <w:color w:val="111111"/>
            <w:sz w:val="22"/>
            <w:szCs w:val="22"/>
            <w:b w:val="0"/>
            <w:bCs w:val="0"/>
            <w:i w:val="0"/>
            <w:iCs w:val="0"/>
          </w:rPr>
          <w:t>حمران بن أعين:</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و منهم:المفضّل بن عمر:</w:t>
        </w:r>
        <w:r>
          <w:tab/>
        </w:r>
        <w:r>
          <w:fldChar w:fldCharType="begin"/>
        </w:r>
        <w:r>
          <w:instrText xml:space="preserve">PAGEREF 1308 \h</w:instrText>
        </w:r>
        <w:r>
          <w:fldChar w:fldCharType="end"/>
        </w:r>
      </w:hyperlink>
    </w:p>
    <w:p>
      <w:pPr>
        <w:tabs>
          <w:tab w:val="right" w:leader="dot" w:pos="9062"/>
        </w:tabs>
        <w:ind w:left="880"/>
      </w:pPr>
      <w:hyperlink w:anchor="_Toc1309" w:history="1">
        <w:r>
          <w:rPr>
            <w:rFonts w:ascii="IRNazanin" w:hAnsi="IRNazanin" w:eastAsia="IRNazanin" w:cs="IRNazanin"/>
            <w:color w:val="111111"/>
            <w:sz w:val="22"/>
            <w:szCs w:val="22"/>
            <w:b w:val="0"/>
            <w:bCs w:val="0"/>
            <w:i w:val="0"/>
            <w:iCs w:val="0"/>
          </w:rPr>
          <w:t>و منهم: معلّى بن خنيس:</w:t>
        </w:r>
        <w:r>
          <w:tab/>
        </w:r>
        <w:r>
          <w:fldChar w:fldCharType="begin"/>
        </w:r>
        <w:r>
          <w:instrText xml:space="preserve">PAGEREF 1309 \h</w:instrText>
        </w:r>
        <w:r>
          <w:fldChar w:fldCharType="end"/>
        </w:r>
      </w:hyperlink>
    </w:p>
    <w:p>
      <w:pPr>
        <w:tabs>
          <w:tab w:val="right" w:leader="dot" w:pos="9062"/>
        </w:tabs>
        <w:ind w:left="880"/>
      </w:pPr>
      <w:hyperlink w:anchor="_Toc1310" w:history="1">
        <w:r>
          <w:rPr>
            <w:rFonts w:ascii="IRNazanin" w:hAnsi="IRNazanin" w:eastAsia="IRNazanin" w:cs="IRNazanin"/>
            <w:color w:val="111111"/>
            <w:sz w:val="22"/>
            <w:szCs w:val="22"/>
            <w:b w:val="0"/>
            <w:bCs w:val="0"/>
            <w:i w:val="0"/>
            <w:iCs w:val="0"/>
          </w:rPr>
          <w:t>و منهم: نصر بن قابوس اللخمي:</w:t>
        </w:r>
        <w:r>
          <w:tab/>
        </w:r>
        <w:r>
          <w:fldChar w:fldCharType="begin"/>
        </w:r>
        <w:r>
          <w:instrText xml:space="preserve">PAGEREF 1310 \h</w:instrText>
        </w:r>
        <w:r>
          <w:fldChar w:fldCharType="end"/>
        </w:r>
      </w:hyperlink>
    </w:p>
    <w:p>
      <w:pPr>
        <w:tabs>
          <w:tab w:val="right" w:leader="dot" w:pos="9062"/>
        </w:tabs>
        <w:ind w:left="880"/>
      </w:pPr>
      <w:hyperlink w:anchor="_Toc1311" w:history="1">
        <w:r>
          <w:rPr>
            <w:rFonts w:ascii="IRNazanin" w:hAnsi="IRNazanin" w:eastAsia="IRNazanin" w:cs="IRNazanin"/>
            <w:color w:val="111111"/>
            <w:sz w:val="22"/>
            <w:szCs w:val="22"/>
            <w:b w:val="0"/>
            <w:bCs w:val="0"/>
            <w:i w:val="0"/>
            <w:iCs w:val="0"/>
          </w:rPr>
          <w:t>و كان عبد الرحمن بن الحجّاج:</w:t>
        </w:r>
        <w:r>
          <w:tab/>
        </w:r>
        <w:r>
          <w:fldChar w:fldCharType="begin"/>
        </w:r>
        <w:r>
          <w:instrText xml:space="preserve">PAGEREF 1311 \h</w:instrText>
        </w:r>
        <w:r>
          <w:fldChar w:fldCharType="end"/>
        </w:r>
      </w:hyperlink>
    </w:p>
    <w:p>
      <w:pPr>
        <w:tabs>
          <w:tab w:val="right" w:leader="dot" w:pos="9062"/>
        </w:tabs>
        <w:ind w:left="880"/>
      </w:pPr>
      <w:hyperlink w:anchor="_Toc1312" w:history="1">
        <w:r>
          <w:rPr>
            <w:rFonts w:ascii="IRNazanin" w:hAnsi="IRNazanin" w:eastAsia="IRNazanin" w:cs="IRNazanin"/>
            <w:color w:val="111111"/>
            <w:sz w:val="22"/>
            <w:szCs w:val="22"/>
            <w:b w:val="0"/>
            <w:bCs w:val="0"/>
            <w:i w:val="0"/>
            <w:iCs w:val="0"/>
          </w:rPr>
          <w:t>و منهم: عبد اللّه بن جندب البجلي:</w:t>
        </w:r>
        <w:r>
          <w:tab/>
        </w:r>
        <w:r>
          <w:fldChar w:fldCharType="begin"/>
        </w:r>
        <w:r>
          <w:instrText xml:space="preserve">PAGEREF 1312 \h</w:instrText>
        </w:r>
        <w:r>
          <w:fldChar w:fldCharType="end"/>
        </w:r>
      </w:hyperlink>
    </w:p>
    <w:p>
      <w:pPr>
        <w:tabs>
          <w:tab w:val="right" w:leader="dot" w:pos="9062"/>
        </w:tabs>
        <w:ind w:left="880"/>
      </w:pPr>
      <w:hyperlink w:anchor="_Toc1313" w:history="1">
        <w:r>
          <w:rPr>
            <w:rFonts w:ascii="IRNazanin" w:hAnsi="IRNazanin" w:eastAsia="IRNazanin" w:cs="IRNazanin"/>
            <w:color w:val="111111"/>
            <w:sz w:val="22"/>
            <w:szCs w:val="22"/>
            <w:b w:val="0"/>
            <w:bCs w:val="0"/>
            <w:i w:val="0"/>
            <w:iCs w:val="0"/>
          </w:rPr>
          <w:t>و منهم: [صفوان بن يحيى و محمّد بن سنان و زكريّا بن آدم و سعد بن سعد]</w:t>
        </w:r>
        <w:r>
          <w:tab/>
        </w:r>
        <w:r>
          <w:fldChar w:fldCharType="begin"/>
        </w:r>
        <w:r>
          <w:instrText xml:space="preserve">PAGEREF 1313 \h</w:instrText>
        </w:r>
        <w:r>
          <w:fldChar w:fldCharType="end"/>
        </w:r>
      </w:hyperlink>
    </w:p>
    <w:p>
      <w:pPr>
        <w:tabs>
          <w:tab w:val="right" w:leader="dot" w:pos="9062"/>
        </w:tabs>
        <w:ind w:left="1100"/>
      </w:pPr>
      <w:hyperlink w:anchor="_Toc13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1314 \h</w:instrText>
        </w:r>
        <w:r>
          <w:fldChar w:fldCharType="end"/>
        </w:r>
      </w:hyperlink>
    </w:p>
    <w:p>
      <w:pPr>
        <w:tabs>
          <w:tab w:val="right" w:leader="dot" w:pos="9062"/>
        </w:tabs>
        <w:ind w:left="1100"/>
      </w:pPr>
      <w:hyperlink w:anchor="_Toc1315" w:history="1">
        <w:r>
          <w:rPr>
            <w:rFonts w:ascii="IRNazanin" w:hAnsi="IRNazanin" w:eastAsia="IRNazanin" w:cs="IRNazanin"/>
            <w:color w:val="111111"/>
            <w:sz w:val="22"/>
            <w:szCs w:val="22"/>
            <w:b w:val="0"/>
            <w:bCs w:val="0"/>
            <w:i w:val="0"/>
            <w:iCs w:val="0"/>
          </w:rPr>
          <w:t>و كان زكريّا بن آدم:</w:t>
        </w:r>
        <w:r>
          <w:tab/>
        </w:r>
        <w:r>
          <w:fldChar w:fldCharType="begin"/>
        </w:r>
        <w:r>
          <w:instrText xml:space="preserve">PAGEREF 1315 \h</w:instrText>
        </w:r>
        <w:r>
          <w:fldChar w:fldCharType="end"/>
        </w:r>
      </w:hyperlink>
    </w:p>
    <w:p>
      <w:pPr>
        <w:tabs>
          <w:tab w:val="right" w:leader="dot" w:pos="9062"/>
        </w:tabs>
        <w:ind w:left="1100"/>
      </w:pPr>
      <w:hyperlink w:anchor="_Toc1316" w:history="1">
        <w:r>
          <w:rPr>
            <w:rFonts w:ascii="IRNazanin" w:hAnsi="IRNazanin" w:eastAsia="IRNazanin" w:cs="IRNazanin"/>
            <w:color w:val="111111"/>
            <w:sz w:val="22"/>
            <w:szCs w:val="22"/>
            <w:b w:val="0"/>
            <w:bCs w:val="0"/>
            <w:i w:val="0"/>
            <w:iCs w:val="0"/>
          </w:rPr>
          <w:t>و أمّا محمّد بن سنان:</w:t>
        </w:r>
        <w:r>
          <w:tab/>
        </w:r>
        <w:r>
          <w:fldChar w:fldCharType="begin"/>
        </w:r>
        <w:r>
          <w:instrText xml:space="preserve">PAGEREF 1316 \h</w:instrText>
        </w:r>
        <w:r>
          <w:fldChar w:fldCharType="end"/>
        </w:r>
      </w:hyperlink>
    </w:p>
    <w:p>
      <w:pPr>
        <w:tabs>
          <w:tab w:val="right" w:leader="dot" w:pos="9062"/>
        </w:tabs>
        <w:ind w:left="880"/>
      </w:pPr>
      <w:hyperlink w:anchor="_Toc1317" w:history="1">
        <w:r>
          <w:rPr>
            <w:rFonts w:ascii="IRNazanin" w:hAnsi="IRNazanin" w:eastAsia="IRNazanin" w:cs="IRNazanin"/>
            <w:color w:val="111111"/>
            <w:sz w:val="22"/>
            <w:szCs w:val="22"/>
            <w:b w:val="0"/>
            <w:bCs w:val="0"/>
            <w:i w:val="0"/>
            <w:iCs w:val="0"/>
          </w:rPr>
          <w:t>و منهم: عبد العزيز بن المهتدي القمّي الأشعري:</w:t>
        </w:r>
        <w:r>
          <w:tab/>
        </w:r>
        <w:r>
          <w:fldChar w:fldCharType="begin"/>
        </w:r>
        <w:r>
          <w:instrText xml:space="preserve">PAGEREF 1317 \h</w:instrText>
        </w:r>
        <w:r>
          <w:fldChar w:fldCharType="end"/>
        </w:r>
      </w:hyperlink>
    </w:p>
    <w:p>
      <w:pPr>
        <w:tabs>
          <w:tab w:val="right" w:leader="dot" w:pos="9062"/>
        </w:tabs>
        <w:ind w:left="880"/>
      </w:pPr>
      <w:hyperlink w:anchor="_Toc1318" w:history="1">
        <w:r>
          <w:rPr>
            <w:rFonts w:ascii="IRNazanin" w:hAnsi="IRNazanin" w:eastAsia="IRNazanin" w:cs="IRNazanin"/>
            <w:color w:val="111111"/>
            <w:sz w:val="22"/>
            <w:szCs w:val="22"/>
            <w:b w:val="0"/>
            <w:bCs w:val="0"/>
            <w:i w:val="0"/>
            <w:iCs w:val="0"/>
          </w:rPr>
          <w:t>و منهم: علي بن مهزيار الأهوازي:</w:t>
        </w:r>
        <w:r>
          <w:tab/>
        </w:r>
        <w:r>
          <w:fldChar w:fldCharType="begin"/>
        </w:r>
        <w:r>
          <w:instrText xml:space="preserve">PAGEREF 1318 \h</w:instrText>
        </w:r>
        <w:r>
          <w:fldChar w:fldCharType="end"/>
        </w:r>
      </w:hyperlink>
    </w:p>
    <w:p>
      <w:pPr>
        <w:tabs>
          <w:tab w:val="right" w:leader="dot" w:pos="9062"/>
        </w:tabs>
        <w:ind w:left="880"/>
      </w:pPr>
      <w:hyperlink w:anchor="_Toc1319" w:history="1">
        <w:r>
          <w:rPr>
            <w:rFonts w:ascii="IRNazanin" w:hAnsi="IRNazanin" w:eastAsia="IRNazanin" w:cs="IRNazanin"/>
            <w:color w:val="111111"/>
            <w:sz w:val="22"/>
            <w:szCs w:val="22"/>
            <w:b w:val="0"/>
            <w:bCs w:val="0"/>
            <w:i w:val="0"/>
            <w:iCs w:val="0"/>
          </w:rPr>
          <w:t>و منهم: أيّوب بن نوح بن درّاج:</w:t>
        </w:r>
        <w:r>
          <w:tab/>
        </w:r>
        <w:r>
          <w:fldChar w:fldCharType="begin"/>
        </w:r>
        <w:r>
          <w:instrText xml:space="preserve">PAGEREF 1319 \h</w:instrText>
        </w:r>
        <w:r>
          <w:fldChar w:fldCharType="end"/>
        </w:r>
      </w:hyperlink>
    </w:p>
    <w:p>
      <w:pPr>
        <w:tabs>
          <w:tab w:val="right" w:leader="dot" w:pos="9062"/>
        </w:tabs>
        <w:ind w:left="880"/>
      </w:pPr>
      <w:hyperlink w:anchor="_Toc1320" w:history="1">
        <w:r>
          <w:rPr>
            <w:rFonts w:ascii="IRNazanin" w:hAnsi="IRNazanin" w:eastAsia="IRNazanin" w:cs="IRNazanin"/>
            <w:color w:val="111111"/>
            <w:sz w:val="22"/>
            <w:szCs w:val="22"/>
            <w:b w:val="0"/>
            <w:bCs w:val="0"/>
            <w:i w:val="0"/>
            <w:iCs w:val="0"/>
          </w:rPr>
          <w:t>و منهم: علي بن جعفر الهمّاني:</w:t>
        </w:r>
        <w:r>
          <w:tab/>
        </w:r>
        <w:r>
          <w:fldChar w:fldCharType="begin"/>
        </w:r>
        <w:r>
          <w:instrText xml:space="preserve">PAGEREF 1320 \h</w:instrText>
        </w:r>
        <w:r>
          <w:fldChar w:fldCharType="end"/>
        </w:r>
      </w:hyperlink>
    </w:p>
    <w:p>
      <w:pPr>
        <w:tabs>
          <w:tab w:val="right" w:leader="dot" w:pos="9062"/>
        </w:tabs>
        <w:ind w:left="880"/>
      </w:pPr>
      <w:hyperlink w:anchor="_Toc1321" w:history="1">
        <w:r>
          <w:rPr>
            <w:rFonts w:ascii="IRNazanin" w:hAnsi="IRNazanin" w:eastAsia="IRNazanin" w:cs="IRNazanin"/>
            <w:color w:val="111111"/>
            <w:sz w:val="22"/>
            <w:szCs w:val="22"/>
            <w:b w:val="0"/>
            <w:bCs w:val="0"/>
            <w:i w:val="0"/>
            <w:iCs w:val="0"/>
          </w:rPr>
          <w:t>و منهم: أبو علي بن راشد:</w:t>
        </w:r>
        <w:r>
          <w:tab/>
        </w:r>
        <w:r>
          <w:fldChar w:fldCharType="begin"/>
        </w:r>
        <w:r>
          <w:instrText xml:space="preserve">PAGEREF 1321 \h</w:instrText>
        </w:r>
        <w:r>
          <w:fldChar w:fldCharType="end"/>
        </w:r>
      </w:hyperlink>
    </w:p>
    <w:p>
      <w:pPr>
        <w:tabs>
          <w:tab w:val="right" w:leader="dot" w:pos="9062"/>
        </w:tabs>
        <w:ind w:left="660"/>
      </w:pPr>
      <w:hyperlink w:anchor="_Toc1322" w:history="1">
        <w:r>
          <w:rPr>
            <w:rFonts w:ascii="IRNazanin" w:hAnsi="IRNazanin" w:eastAsia="IRNazanin" w:cs="IRNazanin"/>
            <w:color w:val="111111"/>
            <w:sz w:val="22"/>
            <w:szCs w:val="22"/>
            <w:b w:val="0"/>
            <w:bCs w:val="0"/>
            <w:i w:val="0"/>
            <w:iCs w:val="0"/>
          </w:rPr>
          <w:t>و أمّا المذمومون فمنهم جماعة.</w:t>
        </w:r>
        <w:r>
          <w:tab/>
        </w:r>
        <w:r>
          <w:fldChar w:fldCharType="begin"/>
        </w:r>
        <w:r>
          <w:instrText xml:space="preserve">PAGEREF 1322 \h</w:instrText>
        </w:r>
        <w:r>
          <w:fldChar w:fldCharType="end"/>
        </w:r>
      </w:hyperlink>
    </w:p>
    <w:p>
      <w:pPr>
        <w:tabs>
          <w:tab w:val="right" w:leader="dot" w:pos="9062"/>
        </w:tabs>
        <w:ind w:left="880"/>
      </w:pPr>
      <w:hyperlink w:anchor="_Toc1323" w:history="1">
        <w:r>
          <w:rPr>
            <w:rFonts w:ascii="IRNazanin" w:hAnsi="IRNazanin" w:eastAsia="IRNazanin" w:cs="IRNazanin"/>
            <w:color w:val="111111"/>
            <w:sz w:val="22"/>
            <w:szCs w:val="22"/>
            <w:b w:val="0"/>
            <w:bCs w:val="0"/>
            <w:i w:val="0"/>
            <w:iCs w:val="0"/>
          </w:rPr>
          <w:t>[صالح بن محمّد بن سهل الهمداني]</w:t>
        </w:r>
        <w:r>
          <w:tab/>
        </w:r>
        <w:r>
          <w:fldChar w:fldCharType="begin"/>
        </w:r>
        <w:r>
          <w:instrText xml:space="preserve">PAGEREF 1323 \h</w:instrText>
        </w:r>
        <w:r>
          <w:fldChar w:fldCharType="end"/>
        </w:r>
      </w:hyperlink>
    </w:p>
    <w:p>
      <w:pPr>
        <w:tabs>
          <w:tab w:val="right" w:leader="dot" w:pos="9062"/>
        </w:tabs>
        <w:ind w:left="880"/>
      </w:pPr>
      <w:hyperlink w:anchor="_Toc1324" w:history="1">
        <w:r>
          <w:rPr>
            <w:rFonts w:ascii="IRNazanin" w:hAnsi="IRNazanin" w:eastAsia="IRNazanin" w:cs="IRNazanin"/>
            <w:color w:val="111111"/>
            <w:sz w:val="22"/>
            <w:szCs w:val="22"/>
            <w:b w:val="0"/>
            <w:bCs w:val="0"/>
            <w:i w:val="0"/>
            <w:iCs w:val="0"/>
          </w:rPr>
          <w:t>و منهم: علي بن أبي حمزة البطائني و زياد بن مروان القندي و عثمان بن عيسى الرواسي.</w:t>
        </w:r>
        <w:r>
          <w:tab/>
        </w:r>
        <w:r>
          <w:fldChar w:fldCharType="begin"/>
        </w:r>
        <w:r>
          <w:instrText xml:space="preserve">PAGEREF 1324 \h</w:instrText>
        </w:r>
        <w:r>
          <w:fldChar w:fldCharType="end"/>
        </w:r>
      </w:hyperlink>
    </w:p>
    <w:p>
      <w:pPr>
        <w:tabs>
          <w:tab w:val="right" w:leader="dot" w:pos="9062"/>
        </w:tabs>
        <w:ind w:left="880"/>
      </w:pPr>
      <w:hyperlink w:anchor="_Toc1325" w:history="1">
        <w:r>
          <w:rPr>
            <w:rFonts w:ascii="IRNazanin" w:hAnsi="IRNazanin" w:eastAsia="IRNazanin" w:cs="IRNazanin"/>
            <w:color w:val="111111"/>
            <w:sz w:val="22"/>
            <w:szCs w:val="22"/>
            <w:b w:val="0"/>
            <w:bCs w:val="0"/>
            <w:i w:val="0"/>
            <w:iCs w:val="0"/>
          </w:rPr>
          <w:t>و منهم: فارس بن حاتم بن ماهويه القزويني:</w:t>
        </w:r>
        <w:r>
          <w:tab/>
        </w:r>
        <w:r>
          <w:fldChar w:fldCharType="begin"/>
        </w:r>
        <w:r>
          <w:instrText xml:space="preserve">PAGEREF 1325 \h</w:instrText>
        </w:r>
        <w:r>
          <w:fldChar w:fldCharType="end"/>
        </w:r>
      </w:hyperlink>
    </w:p>
    <w:p>
      <w:pPr>
        <w:tabs>
          <w:tab w:val="right" w:leader="dot" w:pos="9062"/>
        </w:tabs>
        <w:ind w:left="880"/>
      </w:pPr>
      <w:hyperlink w:anchor="_Toc1326" w:history="1">
        <w:r>
          <w:rPr>
            <w:rFonts w:ascii="IRNazanin" w:hAnsi="IRNazanin" w:eastAsia="IRNazanin" w:cs="IRNazanin"/>
            <w:color w:val="111111"/>
            <w:sz w:val="22"/>
            <w:szCs w:val="22"/>
            <w:b w:val="0"/>
            <w:bCs w:val="0"/>
            <w:i w:val="0"/>
            <w:iCs w:val="0"/>
          </w:rPr>
          <w:t>و منهم: أحمد بن هلال العبرتائي:</w:t>
        </w:r>
        <w:r>
          <w:tab/>
        </w:r>
        <w:r>
          <w:fldChar w:fldCharType="begin"/>
        </w:r>
        <w:r>
          <w:instrText xml:space="preserve">PAGEREF 1326 \h</w:instrText>
        </w:r>
        <w:r>
          <w:fldChar w:fldCharType="end"/>
        </w:r>
      </w:hyperlink>
    </w:p>
    <w:p>
      <w:pPr>
        <w:tabs>
          <w:tab w:val="right" w:leader="dot" w:pos="9062"/>
        </w:tabs>
        <w:ind w:left="440"/>
      </w:pPr>
      <w:hyperlink w:anchor="_Toc1327" w:history="1">
        <w:r>
          <w:rPr>
            <w:rFonts w:ascii="IRNazanin" w:hAnsi="IRNazanin" w:eastAsia="IRNazanin" w:cs="IRNazanin"/>
            <w:color w:val="111111"/>
            <w:sz w:val="22"/>
            <w:szCs w:val="22"/>
            <w:b w:val="0"/>
            <w:bCs w:val="0"/>
            <w:i w:val="0"/>
            <w:iCs w:val="0"/>
          </w:rPr>
          <w:t>الفائدة الثالثة:</w:t>
        </w:r>
        <w:r>
          <w:tab/>
        </w:r>
        <w:r>
          <w:fldChar w:fldCharType="begin"/>
        </w:r>
        <w:r>
          <w:instrText xml:space="preserve">PAGEREF 1327 \h</w:instrText>
        </w:r>
        <w:r>
          <w:fldChar w:fldCharType="end"/>
        </w:r>
      </w:hyperlink>
    </w:p>
    <w:p>
      <w:pPr>
        <w:tabs>
          <w:tab w:val="right" w:leader="dot" w:pos="9062"/>
        </w:tabs>
        <w:ind w:left="660"/>
      </w:pPr>
      <w:hyperlink w:anchor="_Toc13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1328 \h</w:instrText>
        </w:r>
        <w:r>
          <w:fldChar w:fldCharType="end"/>
        </w:r>
      </w:hyperlink>
    </w:p>
    <w:p>
      <w:pPr>
        <w:tabs>
          <w:tab w:val="right" w:leader="dot" w:pos="9062"/>
        </w:tabs>
        <w:ind w:left="660"/>
      </w:pPr>
      <w:hyperlink w:anchor="_Toc1329" w:history="1">
        <w:r>
          <w:rPr>
            <w:rFonts w:ascii="IRNazanin" w:hAnsi="IRNazanin" w:eastAsia="IRNazanin" w:cs="IRNazanin"/>
            <w:color w:val="111111"/>
            <w:sz w:val="22"/>
            <w:szCs w:val="22"/>
            <w:b w:val="0"/>
            <w:bCs w:val="0"/>
            <w:i w:val="0"/>
            <w:iCs w:val="0"/>
          </w:rPr>
          <w:t>فأوّلهم: [أبو عمرو عثمان بن سعيد العمري]</w:t>
        </w:r>
        <w:r>
          <w:tab/>
        </w:r>
        <w:r>
          <w:fldChar w:fldCharType="begin"/>
        </w:r>
        <w:r>
          <w:instrText xml:space="preserve">PAGEREF 1329 \h</w:instrText>
        </w:r>
        <w:r>
          <w:fldChar w:fldCharType="end"/>
        </w:r>
      </w:hyperlink>
    </w:p>
    <w:p>
      <w:pPr>
        <w:tabs>
          <w:tab w:val="right" w:leader="dot" w:pos="9062"/>
        </w:tabs>
        <w:ind w:left="660"/>
      </w:pPr>
      <w:hyperlink w:anchor="_Toc1330" w:history="1">
        <w:r>
          <w:rPr>
            <w:rFonts w:ascii="IRNazanin" w:hAnsi="IRNazanin" w:eastAsia="IRNazanin" w:cs="IRNazanin"/>
            <w:color w:val="111111"/>
            <w:sz w:val="22"/>
            <w:szCs w:val="22"/>
            <w:b w:val="0"/>
            <w:bCs w:val="0"/>
            <w:i w:val="0"/>
            <w:iCs w:val="0"/>
          </w:rPr>
          <w:t>الثاني:أبو جعفر محمّد بن عثمان:</w:t>
        </w:r>
        <w:r>
          <w:tab/>
        </w:r>
        <w:r>
          <w:fldChar w:fldCharType="begin"/>
        </w:r>
        <w:r>
          <w:instrText xml:space="preserve">PAGEREF 1330 \h</w:instrText>
        </w:r>
        <w:r>
          <w:fldChar w:fldCharType="end"/>
        </w:r>
      </w:hyperlink>
    </w:p>
    <w:p>
      <w:pPr>
        <w:tabs>
          <w:tab w:val="right" w:leader="dot" w:pos="9062"/>
        </w:tabs>
        <w:ind w:left="660"/>
      </w:pPr>
      <w:hyperlink w:anchor="_Toc1331" w:history="1">
        <w:r>
          <w:rPr>
            <w:rFonts w:ascii="IRNazanin" w:hAnsi="IRNazanin" w:eastAsia="IRNazanin" w:cs="IRNazanin"/>
            <w:color w:val="111111"/>
            <w:sz w:val="22"/>
            <w:szCs w:val="22"/>
            <w:b w:val="0"/>
            <w:bCs w:val="0"/>
            <w:i w:val="0"/>
            <w:iCs w:val="0"/>
          </w:rPr>
          <w:t>منهم: أبو الحسين محمّد بن جعفر الأسدي(رحمه اللّه):</w:t>
        </w:r>
        <w:r>
          <w:tab/>
        </w:r>
        <w:r>
          <w:fldChar w:fldCharType="begin"/>
        </w:r>
        <w:r>
          <w:instrText xml:space="preserve">PAGEREF 1331 \h</w:instrText>
        </w:r>
        <w:r>
          <w:fldChar w:fldCharType="end"/>
        </w:r>
      </w:hyperlink>
    </w:p>
    <w:p>
      <w:pPr>
        <w:tabs>
          <w:tab w:val="right" w:leader="dot" w:pos="9062"/>
        </w:tabs>
        <w:ind w:left="660"/>
      </w:pPr>
      <w:hyperlink w:anchor="_Toc1332" w:history="1">
        <w:r>
          <w:rPr>
            <w:rFonts w:ascii="IRNazanin" w:hAnsi="IRNazanin" w:eastAsia="IRNazanin" w:cs="IRNazanin"/>
            <w:color w:val="111111"/>
            <w:sz w:val="22"/>
            <w:szCs w:val="22"/>
            <w:b w:val="0"/>
            <w:bCs w:val="0"/>
            <w:i w:val="0"/>
            <w:iCs w:val="0"/>
          </w:rPr>
          <w:t>و منهم: أحمد بن إسحاق: و جماعة خرج التوقيع في مدحهم.</w:t>
        </w:r>
        <w:r>
          <w:tab/>
        </w:r>
        <w:r>
          <w:fldChar w:fldCharType="begin"/>
        </w:r>
        <w:r>
          <w:instrText xml:space="preserve">PAGEREF 1332 \h</w:instrText>
        </w:r>
        <w:r>
          <w:fldChar w:fldCharType="end"/>
        </w:r>
      </w:hyperlink>
    </w:p>
    <w:p>
      <w:pPr>
        <w:tabs>
          <w:tab w:val="right" w:leader="dot" w:pos="9062"/>
        </w:tabs>
        <w:ind w:left="440"/>
      </w:pPr>
      <w:hyperlink w:anchor="_Toc1333" w:history="1">
        <w:r>
          <w:rPr>
            <w:rFonts w:ascii="IRNazanin" w:hAnsi="IRNazanin" w:eastAsia="IRNazanin" w:cs="IRNazanin"/>
            <w:color w:val="111111"/>
            <w:sz w:val="22"/>
            <w:szCs w:val="22"/>
            <w:b w:val="0"/>
            <w:bCs w:val="0"/>
            <w:i w:val="0"/>
            <w:iCs w:val="0"/>
          </w:rPr>
          <w:t>الفائدة الرابعة:</w:t>
        </w:r>
        <w:r>
          <w:tab/>
        </w:r>
        <w:r>
          <w:fldChar w:fldCharType="begin"/>
        </w:r>
        <w:r>
          <w:instrText xml:space="preserve">PAGEREF 1333 \h</w:instrText>
        </w:r>
        <w:r>
          <w:fldChar w:fldCharType="end"/>
        </w:r>
      </w:hyperlink>
    </w:p>
    <w:p>
      <w:pPr>
        <w:tabs>
          <w:tab w:val="right" w:leader="dot" w:pos="9062"/>
        </w:tabs>
        <w:ind w:left="660"/>
      </w:pPr>
      <w:hyperlink w:anchor="_Toc13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1334 \h</w:instrText>
        </w:r>
        <w:r>
          <w:fldChar w:fldCharType="end"/>
        </w:r>
      </w:hyperlink>
    </w:p>
    <w:p>
      <w:pPr>
        <w:tabs>
          <w:tab w:val="right" w:leader="dot" w:pos="9062"/>
        </w:tabs>
        <w:ind w:left="660"/>
      </w:pPr>
      <w:hyperlink w:anchor="_Toc1335" w:history="1">
        <w:r>
          <w:rPr>
            <w:rFonts w:ascii="IRNazanin" w:hAnsi="IRNazanin" w:eastAsia="IRNazanin" w:cs="IRNazanin"/>
            <w:color w:val="111111"/>
            <w:sz w:val="22"/>
            <w:szCs w:val="22"/>
            <w:b w:val="0"/>
            <w:bCs w:val="0"/>
            <w:i w:val="0"/>
            <w:iCs w:val="0"/>
          </w:rPr>
          <w:t>أوّلهم:المعروف بالشريعي:</w:t>
        </w:r>
        <w:r>
          <w:tab/>
        </w:r>
        <w:r>
          <w:fldChar w:fldCharType="begin"/>
        </w:r>
        <w:r>
          <w:instrText xml:space="preserve">PAGEREF 1335 \h</w:instrText>
        </w:r>
        <w:r>
          <w:fldChar w:fldCharType="end"/>
        </w:r>
      </w:hyperlink>
    </w:p>
    <w:p>
      <w:pPr>
        <w:tabs>
          <w:tab w:val="right" w:leader="dot" w:pos="9062"/>
        </w:tabs>
        <w:ind w:left="660"/>
      </w:pPr>
      <w:hyperlink w:anchor="_Toc1336" w:history="1">
        <w:r>
          <w:rPr>
            <w:rFonts w:ascii="IRNazanin" w:hAnsi="IRNazanin" w:eastAsia="IRNazanin" w:cs="IRNazanin"/>
            <w:color w:val="111111"/>
            <w:sz w:val="22"/>
            <w:szCs w:val="22"/>
            <w:b w:val="0"/>
            <w:bCs w:val="0"/>
            <w:i w:val="0"/>
            <w:iCs w:val="0"/>
          </w:rPr>
          <w:t>و منهم: محمّد بن نصير النميري:</w:t>
        </w:r>
        <w:r>
          <w:tab/>
        </w:r>
        <w:r>
          <w:fldChar w:fldCharType="begin"/>
        </w:r>
        <w:r>
          <w:instrText xml:space="preserve">PAGEREF 1336 \h</w:instrText>
        </w:r>
        <w:r>
          <w:fldChar w:fldCharType="end"/>
        </w:r>
      </w:hyperlink>
    </w:p>
    <w:p>
      <w:pPr>
        <w:tabs>
          <w:tab w:val="right" w:leader="dot" w:pos="9062"/>
        </w:tabs>
        <w:ind w:left="660"/>
      </w:pPr>
      <w:hyperlink w:anchor="_Toc1337" w:history="1">
        <w:r>
          <w:rPr>
            <w:rFonts w:ascii="IRNazanin" w:hAnsi="IRNazanin" w:eastAsia="IRNazanin" w:cs="IRNazanin"/>
            <w:color w:val="111111"/>
            <w:sz w:val="22"/>
            <w:szCs w:val="22"/>
            <w:b w:val="0"/>
            <w:bCs w:val="0"/>
            <w:i w:val="0"/>
            <w:iCs w:val="0"/>
          </w:rPr>
          <w:t>و منهم: أحمد بن هلال الكرخي:</w:t>
        </w:r>
        <w:r>
          <w:tab/>
        </w:r>
        <w:r>
          <w:fldChar w:fldCharType="begin"/>
        </w:r>
        <w:r>
          <w:instrText xml:space="preserve">PAGEREF 1337 \h</w:instrText>
        </w:r>
        <w:r>
          <w:fldChar w:fldCharType="end"/>
        </w:r>
      </w:hyperlink>
    </w:p>
    <w:p>
      <w:pPr>
        <w:tabs>
          <w:tab w:val="right" w:leader="dot" w:pos="9062"/>
        </w:tabs>
        <w:ind w:left="660"/>
      </w:pPr>
      <w:hyperlink w:anchor="_Toc1338" w:history="1">
        <w:r>
          <w:rPr>
            <w:rFonts w:ascii="IRNazanin" w:hAnsi="IRNazanin" w:eastAsia="IRNazanin" w:cs="IRNazanin"/>
            <w:color w:val="111111"/>
            <w:sz w:val="22"/>
            <w:szCs w:val="22"/>
            <w:b w:val="0"/>
            <w:bCs w:val="0"/>
            <w:i w:val="0"/>
            <w:iCs w:val="0"/>
          </w:rPr>
          <w:t>و منهم: أبو طاهر محمّد بن علي بن بلال:</w:t>
        </w:r>
        <w:r>
          <w:tab/>
        </w:r>
        <w:r>
          <w:fldChar w:fldCharType="begin"/>
        </w:r>
        <w:r>
          <w:instrText xml:space="preserve">PAGEREF 1338 \h</w:instrText>
        </w:r>
        <w:r>
          <w:fldChar w:fldCharType="end"/>
        </w:r>
      </w:hyperlink>
    </w:p>
    <w:p>
      <w:pPr>
        <w:tabs>
          <w:tab w:val="right" w:leader="dot" w:pos="9062"/>
        </w:tabs>
        <w:ind w:left="660"/>
      </w:pPr>
      <w:hyperlink w:anchor="_Toc1339" w:history="1">
        <w:r>
          <w:rPr>
            <w:rFonts w:ascii="IRNazanin" w:hAnsi="IRNazanin" w:eastAsia="IRNazanin" w:cs="IRNazanin"/>
            <w:color w:val="111111"/>
            <w:sz w:val="22"/>
            <w:szCs w:val="22"/>
            <w:b w:val="0"/>
            <w:bCs w:val="0"/>
            <w:i w:val="0"/>
            <w:iCs w:val="0"/>
          </w:rPr>
          <w:t>و منهم: الحسين بن منصور الحلّاج:</w:t>
        </w:r>
        <w:r>
          <w:tab/>
        </w:r>
        <w:r>
          <w:fldChar w:fldCharType="begin"/>
        </w:r>
        <w:r>
          <w:instrText xml:space="preserve">PAGEREF 1339 \h</w:instrText>
        </w:r>
        <w:r>
          <w:fldChar w:fldCharType="end"/>
        </w:r>
      </w:hyperlink>
    </w:p>
    <w:p>
      <w:pPr>
        <w:tabs>
          <w:tab w:val="right" w:leader="dot" w:pos="9062"/>
        </w:tabs>
        <w:ind w:left="660"/>
      </w:pPr>
      <w:hyperlink w:anchor="_Toc1340" w:history="1">
        <w:r>
          <w:rPr>
            <w:rFonts w:ascii="IRNazanin" w:hAnsi="IRNazanin" w:eastAsia="IRNazanin" w:cs="IRNazanin"/>
            <w:color w:val="111111"/>
            <w:sz w:val="22"/>
            <w:szCs w:val="22"/>
            <w:b w:val="0"/>
            <w:bCs w:val="0"/>
            <w:i w:val="0"/>
            <w:iCs w:val="0"/>
          </w:rPr>
          <w:t>و منهم: ابن أبي العزاقر:</w:t>
        </w:r>
        <w:r>
          <w:tab/>
        </w:r>
        <w:r>
          <w:fldChar w:fldCharType="begin"/>
        </w:r>
        <w:r>
          <w:instrText xml:space="preserve">PAGEREF 1340 \h</w:instrText>
        </w:r>
        <w:r>
          <w:fldChar w:fldCharType="end"/>
        </w:r>
      </w:hyperlink>
    </w:p>
    <w:p>
      <w:pPr>
        <w:tabs>
          <w:tab w:val="right" w:leader="dot" w:pos="9062"/>
        </w:tabs>
        <w:ind w:left="660"/>
      </w:pPr>
      <w:hyperlink w:anchor="_Toc1341" w:history="1">
        <w:r>
          <w:rPr>
            <w:rFonts w:ascii="IRNazanin" w:hAnsi="IRNazanin" w:eastAsia="IRNazanin" w:cs="IRNazanin"/>
            <w:color w:val="111111"/>
            <w:sz w:val="22"/>
            <w:szCs w:val="22"/>
            <w:b w:val="0"/>
            <w:bCs w:val="0"/>
            <w:i w:val="0"/>
            <w:iCs w:val="0"/>
          </w:rPr>
          <w:t>و منهم: أبو دلف المجنون محمّد بن مظفر الكاتب:</w:t>
        </w:r>
        <w:r>
          <w:tab/>
        </w:r>
        <w:r>
          <w:fldChar w:fldCharType="begin"/>
        </w:r>
        <w:r>
          <w:instrText xml:space="preserve">PAGEREF 1341 \h</w:instrText>
        </w:r>
        <w:r>
          <w:fldChar w:fldCharType="end"/>
        </w:r>
      </w:hyperlink>
    </w:p>
    <w:p>
      <w:pPr>
        <w:tabs>
          <w:tab w:val="right" w:leader="dot" w:pos="9062"/>
        </w:tabs>
        <w:ind w:left="660"/>
      </w:pPr>
      <w:hyperlink w:anchor="_Toc1342" w:history="1">
        <w:r>
          <w:rPr>
            <w:rFonts w:ascii="IRNazanin" w:hAnsi="IRNazanin" w:eastAsia="IRNazanin" w:cs="IRNazanin"/>
            <w:color w:val="111111"/>
            <w:sz w:val="22"/>
            <w:szCs w:val="22"/>
            <w:b w:val="0"/>
            <w:bCs w:val="0"/>
            <w:i w:val="0"/>
            <w:iCs w:val="0"/>
          </w:rPr>
          <w:t>و منهم: أبو بكر البغدادي:</w:t>
        </w:r>
        <w:r>
          <w:tab/>
        </w:r>
        <w:r>
          <w:fldChar w:fldCharType="begin"/>
        </w:r>
        <w:r>
          <w:instrText xml:space="preserve">PAGEREF 1342 \h</w:instrText>
        </w:r>
        <w:r>
          <w:fldChar w:fldCharType="end"/>
        </w:r>
      </w:hyperlink>
    </w:p>
    <w:p>
      <w:pPr>
        <w:tabs>
          <w:tab w:val="right" w:leader="dot" w:pos="9062"/>
        </w:tabs>
        <w:ind w:left="440"/>
      </w:pPr>
      <w:hyperlink w:anchor="_Toc1343" w:history="1">
        <w:r>
          <w:rPr>
            <w:rFonts w:ascii="IRNazanin" w:hAnsi="IRNazanin" w:eastAsia="IRNazanin" w:cs="IRNazanin"/>
            <w:color w:val="111111"/>
            <w:sz w:val="22"/>
            <w:szCs w:val="22"/>
            <w:b w:val="0"/>
            <w:bCs w:val="0"/>
            <w:i w:val="0"/>
            <w:iCs w:val="0"/>
          </w:rPr>
          <w:t>الفائدة الخامسة:</w:t>
        </w:r>
        <w:r>
          <w:tab/>
        </w:r>
        <w:r>
          <w:fldChar w:fldCharType="begin"/>
        </w:r>
        <w:r>
          <w:instrText xml:space="preserve">PAGEREF 1343 \h</w:instrText>
        </w:r>
        <w:r>
          <w:fldChar w:fldCharType="end"/>
        </w:r>
      </w:hyperlink>
    </w:p>
    <w:p>
      <w:pPr>
        <w:tabs>
          <w:tab w:val="right" w:leader="dot" w:pos="9062"/>
        </w:tabs>
        <w:ind w:left="660"/>
      </w:pPr>
      <w:hyperlink w:anchor="_Toc13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1344 \h</w:instrText>
        </w:r>
        <w:r>
          <w:fldChar w:fldCharType="end"/>
        </w:r>
      </w:hyperlink>
    </w:p>
    <w:p>
      <w:pPr>
        <w:tabs>
          <w:tab w:val="right" w:leader="dot" w:pos="9062"/>
        </w:tabs>
        <w:ind w:left="660"/>
      </w:pPr>
      <w:hyperlink w:anchor="_Toc1345" w:history="1">
        <w:r>
          <w:rPr>
            <w:rFonts w:ascii="IRNazanin" w:hAnsi="IRNazanin" w:eastAsia="IRNazanin" w:cs="IRNazanin"/>
            <w:color w:val="111111"/>
            <w:sz w:val="22"/>
            <w:szCs w:val="22"/>
            <w:b w:val="0"/>
            <w:bCs w:val="0"/>
            <w:i w:val="0"/>
            <w:iCs w:val="0"/>
          </w:rPr>
          <w:t>تلخّص لنا من هذا الكلام فوائد:</w:t>
        </w:r>
        <w:r>
          <w:tab/>
        </w:r>
        <w:r>
          <w:fldChar w:fldCharType="begin"/>
        </w:r>
        <w:r>
          <w:instrText xml:space="preserve">PAGEREF 1345 \h</w:instrText>
        </w:r>
        <w:r>
          <w:fldChar w:fldCharType="end"/>
        </w:r>
      </w:hyperlink>
    </w:p>
    <w:p>
      <w:pPr>
        <w:tabs>
          <w:tab w:val="right" w:leader="dot" w:pos="9062"/>
        </w:tabs>
        <w:ind w:left="880"/>
      </w:pPr>
      <w:hyperlink w:anchor="_Toc13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1346 \h</w:instrText>
        </w:r>
        <w:r>
          <w:fldChar w:fldCharType="end"/>
        </w:r>
      </w:hyperlink>
    </w:p>
    <w:p>
      <w:pPr>
        <w:tabs>
          <w:tab w:val="right" w:leader="dot" w:pos="9062"/>
        </w:tabs>
        <w:ind w:left="880"/>
      </w:pPr>
      <w:hyperlink w:anchor="_Toc1347" w:history="1">
        <w:r>
          <w:rPr>
            <w:rFonts w:ascii="IRNazanin" w:hAnsi="IRNazanin" w:eastAsia="IRNazanin" w:cs="IRNazanin"/>
            <w:color w:val="111111"/>
            <w:sz w:val="22"/>
            <w:szCs w:val="22"/>
            <w:b w:val="0"/>
            <w:bCs w:val="0"/>
            <w:i w:val="0"/>
            <w:iCs w:val="0"/>
          </w:rPr>
          <w:t>الاُولى: لمّا كانت الأحاديث المذكورة في الكتابين الواردة عن الأُصول و المصنّفات</w:t>
        </w:r>
        <w:r>
          <w:tab/>
        </w:r>
        <w:r>
          <w:fldChar w:fldCharType="begin"/>
        </w:r>
        <w:r>
          <w:instrText xml:space="preserve">PAGEREF 1347 \h</w:instrText>
        </w:r>
        <w:r>
          <w:fldChar w:fldCharType="end"/>
        </w:r>
      </w:hyperlink>
    </w:p>
    <w:p>
      <w:pPr>
        <w:tabs>
          <w:tab w:val="right" w:leader="dot" w:pos="9062"/>
        </w:tabs>
        <w:ind w:left="880"/>
      </w:pPr>
      <w:hyperlink w:anchor="_Toc1348" w:history="1">
        <w:r>
          <w:rPr>
            <w:rFonts w:ascii="IRNazanin" w:hAnsi="IRNazanin" w:eastAsia="IRNazanin" w:cs="IRNazanin"/>
            <w:color w:val="111111"/>
            <w:sz w:val="22"/>
            <w:szCs w:val="22"/>
            <w:b w:val="0"/>
            <w:bCs w:val="0"/>
            <w:i w:val="0"/>
            <w:iCs w:val="0"/>
          </w:rPr>
          <w:t>الثانية: [الطرق المذكورة في الكتابين بعض الطرق إلى المشايخ و أهل الأُصول]</w:t>
        </w:r>
        <w:r>
          <w:tab/>
        </w:r>
        <w:r>
          <w:fldChar w:fldCharType="begin"/>
        </w:r>
        <w:r>
          <w:instrText xml:space="preserve">PAGEREF 1348 \h</w:instrText>
        </w:r>
        <w:r>
          <w:fldChar w:fldCharType="end"/>
        </w:r>
      </w:hyperlink>
    </w:p>
    <w:p>
      <w:pPr>
        <w:tabs>
          <w:tab w:val="right" w:leader="dot" w:pos="9062"/>
        </w:tabs>
        <w:ind w:left="880"/>
      </w:pPr>
      <w:hyperlink w:anchor="_Toc1349" w:history="1">
        <w:r>
          <w:rPr>
            <w:rFonts w:ascii="IRNazanin" w:hAnsi="IRNazanin" w:eastAsia="IRNazanin" w:cs="IRNazanin"/>
            <w:color w:val="111111"/>
            <w:sz w:val="22"/>
            <w:szCs w:val="22"/>
            <w:b w:val="0"/>
            <w:bCs w:val="0"/>
            <w:i w:val="0"/>
            <w:iCs w:val="0"/>
          </w:rPr>
          <w:t>الثالثة: قد ظهر من كلام الشيخ(رحمه اللّه)أنّ طرقه في التهذيب و الاستبصار واحدة</w:t>
        </w:r>
        <w:r>
          <w:tab/>
        </w:r>
        <w:r>
          <w:fldChar w:fldCharType="begin"/>
        </w:r>
        <w:r>
          <w:instrText xml:space="preserve">PAGEREF 1349 \h</w:instrText>
        </w:r>
        <w:r>
          <w:fldChar w:fldCharType="end"/>
        </w:r>
      </w:hyperlink>
    </w:p>
    <w:p>
      <w:pPr>
        <w:tabs>
          <w:tab w:val="right" w:leader="dot" w:pos="9062"/>
        </w:tabs>
        <w:ind w:left="1100"/>
      </w:pPr>
      <w:hyperlink w:anchor="_Toc13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1350 \h</w:instrText>
        </w:r>
        <w:r>
          <w:fldChar w:fldCharType="end"/>
        </w:r>
      </w:hyperlink>
    </w:p>
    <w:p>
      <w:pPr>
        <w:tabs>
          <w:tab w:val="right" w:leader="dot" w:pos="9062"/>
        </w:tabs>
        <w:ind w:left="1100"/>
      </w:pPr>
      <w:hyperlink w:anchor="_Toc1351" w:history="1">
        <w:r>
          <w:rPr>
            <w:rFonts w:ascii="IRNazanin" w:hAnsi="IRNazanin" w:eastAsia="IRNazanin" w:cs="IRNazanin"/>
            <w:color w:val="111111"/>
            <w:sz w:val="22"/>
            <w:szCs w:val="22"/>
            <w:b w:val="0"/>
            <w:bCs w:val="0"/>
            <w:i w:val="0"/>
            <w:iCs w:val="0"/>
          </w:rPr>
          <w:t>و أمّا طريق الصدوق(قدّس سرّه)في الفقيه:</w:t>
        </w:r>
        <w:r>
          <w:tab/>
        </w:r>
        <w:r>
          <w:fldChar w:fldCharType="begin"/>
        </w:r>
        <w:r>
          <w:instrText xml:space="preserve">PAGEREF 1351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866_136828"/>
    <w:bookmarkEnd w:id="0"/>
    <w:p>
      <w:pPr>
        <w:pStyle w:val="Heading2"/>
      </w:pPr>
      <w:bookmarkStart w:id="430" w:name="_Toc1"/>
      <w:r>
        <w:t>اشارة</w:t>
      </w:r>
      <w:bookmarkEnd w:id="430"/>
    </w:p>
    <w:p>
      <w:pPr>
        <w:pStyle w:val="BookText"/>
      </w:pPr>
      <w:r>
        <w:rPr>
          <w:rFonts w:ascii="Amiri" w:hAnsi="Amiri" w:eastAsia="Amiri" w:cs="Amiri"/>
          <w:lang w:bidi="ar-SA"/>
          <w:color w:val="111111"/>
          <w:sz w:val="28"/>
          <w:szCs w:val="28"/>
          <w:rtl/>
        </w:rPr>
        <w:t xml:space="preserve">‏سرشناسه : مازندراني حائري، محمدبن اسماعيل، ق‌۱۲۱۵ - ۱۱۵۹</w:t>
      </w:r>
    </w:p>
    <w:p>
      <w:pPr>
        <w:pStyle w:val="BookText"/>
      </w:pPr>
      <w:r>
        <w:rPr>
          <w:rFonts w:ascii="IRNazanin" w:hAnsi="IRNazanin" w:eastAsia="IRNazanin" w:cs="IRNazanin"/>
          <w:lang w:bidi="fa-IR"/>
          <w:color w:val="111111"/>
          <w:sz w:val="28"/>
          <w:szCs w:val="28"/>
          <w:rtl/>
        </w:rPr>
        <w:t xml:space="preserve">‏عنوان و نام پديدآور : منتهي المقال في احوال الرجال/ تاليف ابي‌علي حائري محمدبن اسماعيل المازندراني</w:t>
      </w:r>
    </w:p>
    <w:p>
      <w:pPr>
        <w:pStyle w:val="BookText"/>
      </w:pPr>
      <w:r>
        <w:rPr>
          <w:rFonts w:ascii="Amiri" w:hAnsi="Amiri" w:eastAsia="Amiri" w:cs="Amiri"/>
          <w:lang w:bidi="ar-SA"/>
          <w:color w:val="111111"/>
          <w:sz w:val="28"/>
          <w:szCs w:val="28"/>
          <w:rtl/>
        </w:rPr>
        <w:t xml:space="preserve">‏مشخصات نشر : قم: موسسه آل‌البيت(عليهم‌السلام) لاحياآ التراث، ۱۴۱۶ق. = - ۱۳۷۴.</w:t>
      </w:r>
    </w:p>
    <w:p>
      <w:pPr>
        <w:pStyle w:val="BookText"/>
      </w:pPr>
      <w:r>
        <w:rPr>
          <w:rFonts w:ascii="Amiri" w:hAnsi="Amiri" w:eastAsia="Amiri" w:cs="Amiri"/>
          <w:lang w:bidi="ar-SA"/>
          <w:color w:val="111111"/>
          <w:sz w:val="28"/>
          <w:szCs w:val="28"/>
          <w:rtl/>
        </w:rPr>
        <w:t xml:space="preserve">‏فروست : (موسسه آل‌البيت عليهم‌السلام لاحياآ التراث؛ ۱۷۶، ۱۷۷، ۱۷۸، ۱۷۹)</w:t>
      </w:r>
    </w:p>
    <w:p>
      <w:pPr>
        <w:pStyle w:val="BookText"/>
      </w:pPr>
      <w:r>
        <w:rPr>
          <w:rFonts w:ascii="Amiri" w:hAnsi="Amiri" w:eastAsia="Amiri" w:cs="Amiri"/>
          <w:lang w:bidi="ar-SA"/>
          <w:color w:val="111111"/>
          <w:sz w:val="28"/>
          <w:szCs w:val="28"/>
          <w:rtl/>
        </w:rPr>
        <w:t xml:space="preserve">‏شابك : 964-5503-88-48۴۰۰۰ريال(ج.۱) ؛ 964-5503-89-21</w:t>
      </w:r>
    </w:p>
    <w:p>
      <w:pPr>
        <w:pStyle w:val="BookText"/>
      </w:pPr>
      <w:r>
        <w:rPr>
          <w:rFonts w:ascii="Amiri" w:hAnsi="Amiri" w:eastAsia="Amiri" w:cs="Amiri"/>
          <w:lang w:bidi="ar-SA"/>
          <w:color w:val="111111"/>
          <w:sz w:val="28"/>
          <w:szCs w:val="28"/>
          <w:rtl/>
        </w:rPr>
        <w:t xml:space="preserve">‏وضعيت فهرست نويسي : فهرستنويسي قبلي</w:t>
      </w:r>
    </w:p>
    <w:p>
      <w:pPr>
        <w:pStyle w:val="BookText"/>
      </w:pPr>
      <w:r>
        <w:rPr>
          <w:rFonts w:ascii="Amiri" w:hAnsi="Amiri" w:eastAsia="Amiri" w:cs="Amiri"/>
          <w:lang w:bidi="ar-SA"/>
          <w:color w:val="111111"/>
          <w:sz w:val="28"/>
          <w:szCs w:val="28"/>
          <w:rtl/>
        </w:rPr>
        <w:t xml:space="preserve">‏يادداشت : اين كتاب به "رجال بوعلي" نيز مشهور است</w:t>
      </w:r>
    </w:p>
    <w:p>
      <w:pPr>
        <w:pStyle w:val="BookText"/>
      </w:pPr>
      <w:r>
        <w:rPr>
          <w:rFonts w:ascii="Amiri" w:hAnsi="Amiri" w:eastAsia="Amiri" w:cs="Amiri"/>
          <w:lang w:bidi="ar-SA"/>
          <w:color w:val="111111"/>
          <w:sz w:val="28"/>
          <w:szCs w:val="28"/>
          <w:rtl/>
        </w:rPr>
        <w:t xml:space="preserve">‏يادداشت : عربي</w:t>
      </w:r>
    </w:p>
    <w:p>
      <w:pPr>
        <w:pStyle w:val="BookText"/>
      </w:pPr>
      <w:r>
        <w:rPr>
          <w:rFonts w:ascii="IRNazanin" w:hAnsi="IRNazanin" w:eastAsia="IRNazanin" w:cs="IRNazanin"/>
          <w:lang w:bidi="fa-IR"/>
          <w:color w:val="111111"/>
          <w:sz w:val="28"/>
          <w:szCs w:val="28"/>
          <w:rtl/>
        </w:rPr>
        <w:t xml:space="preserve">‏يادداشت : ج. ۴ - ۲(چاپ اول: ۱۴۱۶ق. = ۱۳۷۴)؛ ۴۰۰۰ ريال (</w:t>
      </w:r>
      <w:r>
        <w:rPr>
          <w:rFonts w:ascii="Times New Roman" w:hAnsi="Times New Roman" w:eastAsia="Times New Roman" w:cs="Times New Roman"/>
          <w:lang w:val="en-US" w:bidi="en-US"/>
          <w:color w:val="111111"/>
          <w:sz w:val="28"/>
          <w:szCs w:val="28"/>
          <w:rtl/>
        </w:rPr>
        <w:t xml:space="preserve">V.2)ISBN 964-5503-90-6</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V.3)ISBN 964-5503-91-4</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V.4)ISBN 964-550-97-3</w:t>
      </w:r>
    </w:p>
    <w:p>
      <w:pPr>
        <w:pStyle w:val="BookText"/>
      </w:pPr>
      <w:r>
        <w:rPr>
          <w:rFonts w:ascii="Amiri" w:hAnsi="Amiri" w:eastAsia="Amiri" w:cs="Amiri"/>
          <w:lang w:bidi="ar-SA"/>
          <w:color w:val="111111"/>
          <w:sz w:val="28"/>
          <w:szCs w:val="28"/>
          <w:rtl/>
        </w:rPr>
        <w:t xml:space="preserve">‏يادداشت : كتابنامه</w:t>
      </w:r>
    </w:p>
    <w:p>
      <w:pPr>
        <w:pStyle w:val="BookText"/>
      </w:pPr>
      <w:r>
        <w:rPr>
          <w:rFonts w:ascii="IRNazanin" w:hAnsi="IRNazanin" w:eastAsia="IRNazanin" w:cs="IRNazanin"/>
          <w:lang w:bidi="fa-IR"/>
          <w:color w:val="111111"/>
          <w:sz w:val="28"/>
          <w:szCs w:val="28"/>
          <w:rtl/>
        </w:rPr>
        <w:t xml:space="preserve">‏عنوان ديگر : رجال بوعلي</w:t>
      </w:r>
    </w:p>
    <w:p>
      <w:pPr>
        <w:pStyle w:val="BookText"/>
      </w:pPr>
      <w:r>
        <w:rPr>
          <w:rFonts w:ascii="IRNazanin" w:hAnsi="IRNazanin" w:eastAsia="IRNazanin" w:cs="IRNazanin"/>
          <w:lang w:bidi="fa-IR"/>
          <w:color w:val="111111"/>
          <w:sz w:val="28"/>
          <w:szCs w:val="28"/>
          <w:rtl/>
        </w:rPr>
        <w:t xml:space="preserve">‏موضوع : محدثان؛ سرگذشتنامه</w:t>
      </w:r>
    </w:p>
    <w:p>
      <w:pPr>
        <w:pStyle w:val="BookText"/>
      </w:pPr>
      <w:r>
        <w:rPr>
          <w:rFonts w:ascii="Amiri" w:hAnsi="Amiri" w:eastAsia="Amiri" w:cs="Amiri"/>
          <w:lang w:bidi="ar-SA"/>
          <w:color w:val="111111"/>
          <w:sz w:val="28"/>
          <w:szCs w:val="28"/>
          <w:rtl/>
        </w:rPr>
        <w:t xml:space="preserve">‏موضوع : حديث -- علم الرجال</w:t>
      </w:r>
    </w:p>
    <w:p>
      <w:pPr>
        <w:pStyle w:val="BookText"/>
      </w:pPr>
      <w:r>
        <w:rPr>
          <w:rFonts w:ascii="Amiri" w:hAnsi="Amiri" w:eastAsia="Amiri" w:cs="Amiri"/>
          <w:lang w:bidi="ar-SA"/>
          <w:color w:val="111111"/>
          <w:sz w:val="28"/>
          <w:szCs w:val="28"/>
          <w:rtl/>
        </w:rPr>
        <w:t xml:space="preserve">‏شناسه افزوده : موسسه آل‌البيت(عليهم‌السلام)، لاحياء التراث</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۱۱۵/م‌۲م‌۸ ۱۳۷۴</w:t>
      </w:r>
    </w:p>
    <w:p>
      <w:pPr>
        <w:pStyle w:val="BookText"/>
      </w:pPr>
      <w:r>
        <w:rPr>
          <w:rFonts w:ascii="Amiri" w:hAnsi="Amiri" w:eastAsia="Amiri" w:cs="Amiri"/>
          <w:lang w:bidi="ar-SA"/>
          <w:color w:val="111111"/>
          <w:sz w:val="28"/>
          <w:szCs w:val="28"/>
          <w:rtl/>
        </w:rPr>
        <w:t xml:space="preserve">‏رده بندي ديويي : ۲۹۷/۲۹۲۴</w:t>
      </w:r>
    </w:p>
    <w:p>
      <w:pPr>
        <w:pStyle w:val="BookText"/>
      </w:pPr>
      <w:r>
        <w:rPr>
          <w:rFonts w:ascii="Amiri" w:hAnsi="Amiri" w:eastAsia="Amiri" w:cs="Amiri"/>
          <w:lang w:bidi="ar-SA"/>
          <w:color w:val="111111"/>
          <w:sz w:val="28"/>
          <w:szCs w:val="28"/>
          <w:rtl/>
        </w:rPr>
        <w:t xml:space="preserve">‏شماره كتابشناسي ملي : م‌۷۵-۸۲۱۸</w:t>
      </w:r>
    </w:p>
    <w:p>
      <w:pPr>
        <w:pStyle w:val="Heading2"/>
      </w:pPr>
      <w:bookmarkStart w:id="431" w:name="_Toc2"/>
      <w:r>
        <w:t>اشارة</w:t>
      </w:r>
      <w:bookmarkEnd w:id="43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1866_136832"/>
    <w:bookmarkEnd w:id="1"/>
    <w:p>
      <w:pPr>
        <w:pStyle w:val="Heading2"/>
      </w:pPr>
      <w:bookmarkStart w:id="432" w:name="_Toc3"/>
      <w:r>
        <w:t>باب الياء</w:t>
      </w:r>
      <w:bookmarkEnd w:id="432"/>
    </w:p>
    <w:p>
      <w:pPr>
        <w:pStyle w:val="Heading3"/>
      </w:pPr>
      <w:bookmarkStart w:id="433" w:name="_Toc4"/>
      <w:r>
        <w:t>3200 ياسر:</w:t>
      </w:r>
      <w:bookmarkEnd w:id="433"/>
    </w:p>
    <w:p>
      <w:pPr>
        <w:pStyle w:val="BookText"/>
      </w:pPr>
      <w:r>
        <w:rPr>
          <w:rFonts w:ascii="Amiri" w:hAnsi="Amiri" w:eastAsia="Amiri" w:cs="Amiri"/>
          <w:lang w:bidi="ar-SA"/>
          <w:color w:val="111111"/>
          <w:sz w:val="28"/>
          <w:szCs w:val="28"/>
          <w:rtl/>
        </w:rPr>
        <w:t xml:space="preserve">خادم الرضا(عليه السّلام)،و هو مولى حمزة بن اليسع،له مسائل،البرقي عنه بها، جش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ست: له مسائل عن الرضا(عليه السّلام)أخبرنا جماعة،عن أبي المفضّل،عن ابن بطّة،عن أحمد بن أبي عبد اللّه،عنه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سيأتي إن شاء اللّه عند ذكر طريق الصدوق إليه أنّه ممدوح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العيون:عنه عن أبي الحسن العسكري(عليه السّلام)،ثمّ قال:قال مصنّف هذا الكتاب:ياسر الخادم قد لقي الرضا(عليه السّلام)و حديثه عن أبي الحسن العسكري(عليه السّلام)غريب </w:t>
      </w:r>
      <w:r>
        <w:rPr>
          <w:rStyle w:val="FootnoteReference"/>
        </w:rPr>
        <w:footnoteReference w:id="4"/>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لعلّه لا غرابة فيه إذ غاية الأمر أنّه أدرك ثلاثة من الأئمّة(عليهم السّلام)،فتدبّر.</w:t>
      </w:r>
    </w:p>
    <w:p>
      <w:pPr>
        <w:pStyle w:val="BookText"/>
      </w:pPr>
      <w:r>
        <w:rPr>
          <w:rFonts w:ascii="Amiri" w:hAnsi="Amiri" w:eastAsia="Amiri" w:cs="Amiri"/>
          <w:lang w:bidi="ar-SA"/>
          <w:color w:val="111111"/>
          <w:sz w:val="28"/>
          <w:szCs w:val="28"/>
          <w:rtl/>
        </w:rPr>
        <w:t xml:space="preserve">هذا و ظاهر ست: و جش كونه إماميّاً؛ و ذكره في الوجيزة و قال:له مسائل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Heading3"/>
      </w:pPr>
      <w:bookmarkStart w:id="434" w:name="_Toc5"/>
      <w:r>
        <w:t>3201 ياسين الضرير:</w:t>
      </w:r>
      <w:bookmarkEnd w:id="434"/>
    </w:p>
    <w:p>
      <w:pPr>
        <w:pStyle w:val="BookText"/>
      </w:pPr>
      <w:r>
        <w:rPr>
          <w:rFonts w:ascii="Amiri" w:hAnsi="Amiri" w:eastAsia="Amiri" w:cs="Amiri"/>
          <w:lang w:bidi="ar-SA"/>
          <w:color w:val="111111"/>
          <w:sz w:val="28"/>
          <w:szCs w:val="28"/>
          <w:rtl/>
        </w:rPr>
        <w:t xml:space="preserve">الزيّات البصري،لقي أبا الحسن موسى(عليه السّلام)لمّا كان بالبصرة،روى </w:t>
      </w:r>
      <w:r>
        <w:rPr>
          <w:rStyle w:val="FootnoteReference"/>
        </w:rPr>
        <w:footnoteReference w:id="7"/>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عنه،و صنّف هذا الكتاب المنسوب إليه،محمّد بن عيسى عنه به، جش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ست: :له كتاب،أخبرنا جماعة،عن محمّد بن علي بن الحسين،عن أبيه و محمّد بن الحسن،عن سعد بن عبد اللّه و الحميري،عن محمّد بن عيسى بن عبيد،عنه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للصدوق طريق إليه </w:t>
      </w:r>
      <w:r>
        <w:rPr>
          <w:rStyle w:val="FootnoteReference"/>
        </w:rPr>
        <w:footnoteReference w:id="10"/>
      </w:r>
      <w:r>
        <w:rPr>
          <w:rFonts w:ascii="Amiri" w:hAnsi="Amiri" w:eastAsia="Amiri" w:cs="Amiri"/>
          <w:lang w:bidi="ar-SA"/>
          <w:color w:val="111111"/>
          <w:sz w:val="28"/>
          <w:szCs w:val="28"/>
          <w:rtl/>
        </w:rPr>
        <w:t xml:space="preserve">،و هو حسن عند خالي(رحمه اللّه) </w:t>
      </w:r>
      <w:r>
        <w:rPr>
          <w:rStyle w:val="FootnoteReference"/>
        </w:rPr>
        <w:footnoteReference w:id="11"/>
      </w:r>
      <w:r>
        <w:rPr>
          <w:rFonts w:ascii="Amiri" w:hAnsi="Amiri" w:eastAsia="Amiri" w:cs="Amiri"/>
          <w:lang w:bidi="ar-SA"/>
          <w:color w:val="111111"/>
          <w:sz w:val="28"/>
          <w:szCs w:val="28"/>
          <w:rtl/>
        </w:rPr>
        <w:t xml:space="preserve">،مضافاً إلى أنّ له كتاب.</w:t>
      </w:r>
    </w:p>
    <w:p>
      <w:pPr>
        <w:pStyle w:val="BookText"/>
      </w:pPr>
      <w:r>
        <w:rPr>
          <w:rFonts w:ascii="Amiri" w:hAnsi="Amiri" w:eastAsia="Amiri" w:cs="Amiri"/>
          <w:lang w:bidi="ar-SA"/>
          <w:color w:val="111111"/>
          <w:sz w:val="28"/>
          <w:szCs w:val="28"/>
          <w:rtl/>
        </w:rPr>
        <w:t xml:space="preserve">و قال المحقق الداماد(رحمه اللّه):قد علم من المعهود من ديدن النجاشي أنّه إمامي مستقيم المذهب لنقله ما نقله من غير غميزة عليه في دينه،و ليس فيه من أئمّه الرجال مدح و لا ذمّ،فإن حديثه قوي،انتهى.</w:t>
      </w:r>
    </w:p>
    <w:p>
      <w:pPr>
        <w:pStyle w:val="BookText"/>
      </w:pPr>
      <w:r>
        <w:rPr>
          <w:rFonts w:ascii="Amiri" w:hAnsi="Amiri" w:eastAsia="Amiri" w:cs="Amiri"/>
          <w:lang w:bidi="ar-SA"/>
          <w:color w:val="111111"/>
          <w:sz w:val="28"/>
          <w:szCs w:val="28"/>
          <w:rtl/>
        </w:rPr>
        <w:t xml:space="preserve">و يروي حمّاد عن حريز عنه </w:t>
      </w:r>
      <w:r>
        <w:rPr>
          <w:rStyle w:val="FootnoteReference"/>
        </w:rPr>
        <w:footnoteReference w:id="12"/>
      </w:r>
      <w:r>
        <w:rPr>
          <w:rStyle w:val="FootnoteReference"/>
        </w:rPr>
        <w:footnoteReference w:id="13"/>
      </w:r>
      <w:r>
        <w:rPr>
          <w:rFonts w:ascii="Times New Roman" w:hAnsi="Times New Roman" w:eastAsia="Times New Roman" w:cs="Times New Roman"/>
          <w:lang w:val="en-US" w:bidi="en-US"/>
          <w:color w:val="111111"/>
          <w:sz w:val="28"/>
          <w:szCs w:val="28"/>
          <w:rtl/>
        </w:rPr>
        <w:t xml:space="preserve">.8.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1866_136834"/>
    <w:bookmarkEnd w:id="2"/>
    <w:p>
      <w:pPr>
        <w:pStyle w:val="Heading3"/>
      </w:pPr>
      <w:bookmarkStart w:id="435" w:name="_Toc6"/>
      <w:r>
        <w:t>3202 يحيى بن إبراهيم بن أبي البلاد:</w:t>
      </w:r>
      <w:bookmarkEnd w:id="435"/>
    </w:p>
    <w:p>
      <w:pPr>
        <w:pStyle w:val="BookText"/>
      </w:pPr>
      <w:r>
        <w:rPr>
          <w:rFonts w:ascii="IRNazanin" w:hAnsi="IRNazanin" w:eastAsia="IRNazanin" w:cs="IRNazanin"/>
          <w:lang w:bidi="fa-IR"/>
          <w:color w:val="111111"/>
          <w:sz w:val="28"/>
          <w:szCs w:val="28"/>
          <w:rtl/>
        </w:rPr>
        <w:t xml:space="preserve">ضا </w:t>
      </w:r>
      <w:r>
        <w:rPr>
          <w:rStyle w:val="FootnoteReference"/>
        </w:rPr>
        <w:footnoteReference w:id="14"/>
      </w:r>
      <w:r>
        <w:rPr>
          <w:rFonts w:ascii="Amiri" w:hAnsi="Amiri" w:eastAsia="Amiri" w:cs="Amiri"/>
          <w:lang w:bidi="ar-SA"/>
          <w:color w:val="111111"/>
          <w:sz w:val="28"/>
          <w:szCs w:val="28"/>
          <w:rtl/>
        </w:rPr>
        <w:t xml:space="preserve">.و زاد صه: و اسم أبي البلاد يحيى،مولى عبد اللّه بن عطفان،ثقة هو و أبوه،أحد القرّاء،كان يتحقّق بأمرنا هذا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جش: له كتاب،يحيى بن زكريّا اللؤلؤي عنه به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ست: له كتاب،أخبرنا به جماعة،عن أبي المفضّل،عن ابن بطّة،عن أحمد بن أبي عبد اللّه،عن أبيه،عنه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لم: روى عنه البرقي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 مشكا: ابن إبراهيم </w:t>
      </w:r>
      <w:r>
        <w:rPr>
          <w:rStyle w:val="FootnoteReference"/>
        </w:rPr>
        <w:footnoteReference w:id="19"/>
      </w:r>
      <w:r>
        <w:rPr>
          <w:rFonts w:ascii="Amiri" w:hAnsi="Amiri" w:eastAsia="Amiri" w:cs="Amiri"/>
          <w:lang w:bidi="ar-SA"/>
          <w:color w:val="111111"/>
          <w:sz w:val="28"/>
          <w:szCs w:val="28"/>
          <w:rtl/>
        </w:rPr>
        <w:t xml:space="preserve">،أحمد بن محمّد البرقي عن أبيه عنه،و يحيى بن زكريّا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Heading3"/>
      </w:pPr>
      <w:bookmarkStart w:id="436" w:name="_Toc7"/>
      <w:r>
        <w:t>3203 يحيى أبو محمّد العلوي:</w:t>
      </w:r>
      <w:bookmarkEnd w:id="436"/>
    </w:p>
    <w:p>
      <w:pPr>
        <w:pStyle w:val="BookText"/>
      </w:pPr>
      <w:r>
        <w:rPr>
          <w:rFonts w:ascii="Amiri" w:hAnsi="Amiri" w:eastAsia="Amiri" w:cs="Amiri"/>
          <w:lang w:bidi="ar-SA"/>
          <w:color w:val="111111"/>
          <w:sz w:val="28"/>
          <w:szCs w:val="28"/>
          <w:rtl/>
        </w:rPr>
        <w:t xml:space="preserve">يأتي بعنوان يحيى العلوي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Heading3"/>
      </w:pPr>
      <w:bookmarkStart w:id="437" w:name="_Toc8"/>
      <w:r>
        <w:t>3204 يحيى بن أبي السمط:</w:t>
      </w:r>
      <w:bookmarkEnd w:id="437"/>
    </w:p>
    <w:p>
      <w:pPr>
        <w:pStyle w:val="BookText"/>
      </w:pPr>
      <w:r>
        <w:rPr>
          <w:rFonts w:ascii="Amiri" w:hAnsi="Amiri" w:eastAsia="Amiri" w:cs="Amiri"/>
          <w:lang w:bidi="ar-SA"/>
          <w:color w:val="111111"/>
          <w:sz w:val="28"/>
          <w:szCs w:val="28"/>
          <w:rtl/>
        </w:rPr>
        <w:t xml:space="preserve">سيذكر في تعق في السمطيّة </w:t>
      </w:r>
      <w:r>
        <w:rPr>
          <w:rStyle w:val="FootnoteReference"/>
        </w:rPr>
        <w:footnoteReference w:id="22"/>
      </w:r>
      <w:r>
        <w:rPr>
          <w:rFonts w:ascii="Times New Roman" w:hAnsi="Times New Roman" w:eastAsia="Times New Roman" w:cs="Times New Roman"/>
          <w:lang w:val="en-US" w:bidi="en-US"/>
          <w:color w:val="111111"/>
          <w:sz w:val="28"/>
          <w:szCs w:val="28"/>
          <w:rtl/>
        </w:rPr>
        <w:t xml:space="preserve">.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1866_136835"/>
    <w:bookmarkEnd w:id="3"/>
    <w:p>
      <w:pPr>
        <w:pStyle w:val="Heading3"/>
      </w:pPr>
      <w:bookmarkStart w:id="438" w:name="_Toc9"/>
      <w:r>
        <w:t>3205 يحيى بن أبي الأشعث الكندي:</w:t>
      </w:r>
      <w:bookmarkEnd w:id="438"/>
    </w:p>
    <w:p>
      <w:pPr>
        <w:pStyle w:val="BookText"/>
      </w:pPr>
      <w:r>
        <w:rPr>
          <w:rFonts w:ascii="Amiri" w:hAnsi="Amiri" w:eastAsia="Amiri" w:cs="Amiri"/>
          <w:lang w:bidi="ar-SA"/>
          <w:color w:val="111111"/>
          <w:sz w:val="28"/>
          <w:szCs w:val="28"/>
          <w:rtl/>
        </w:rPr>
        <w:t xml:space="preserve">البصري أسند عنه، ق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بعض النسخ ابن الأشعث و يأتي في بعض الأسانيد كثيراً </w:t>
      </w:r>
      <w:r>
        <w:rPr>
          <w:rStyle w:val="FootnoteReference"/>
        </w:rPr>
        <w:footnoteReference w:id="24"/>
      </w:r>
      <w:r>
        <w:rPr>
          <w:rFonts w:ascii="Amiri" w:hAnsi="Amiri" w:eastAsia="Amiri" w:cs="Amiri"/>
          <w:lang w:bidi="ar-SA"/>
          <w:color w:val="111111"/>
          <w:sz w:val="28"/>
          <w:szCs w:val="28"/>
          <w:rtl/>
        </w:rPr>
        <w:t xml:space="preserve">مع اتفاق النسخ فيه،و يأتي إن شاء اللّه.</w:t>
      </w:r>
    </w:p>
    <w:p>
      <w:pPr>
        <w:pStyle w:val="Heading3"/>
      </w:pPr>
      <w:bookmarkStart w:id="439" w:name="_Toc10"/>
      <w:r>
        <w:t>3206 يحيى بن أبي العلاء الرازي:</w:t>
      </w:r>
      <w:bookmarkEnd w:id="439"/>
    </w:p>
    <w:p>
      <w:pPr>
        <w:pStyle w:val="BookText"/>
      </w:pPr>
      <w:r>
        <w:rPr>
          <w:rFonts w:ascii="IRNazanin" w:hAnsi="IRNazanin" w:eastAsia="IRNazanin" w:cs="IRNazanin"/>
          <w:lang w:bidi="fa-IR"/>
          <w:color w:val="111111"/>
          <w:sz w:val="28"/>
          <w:szCs w:val="28"/>
          <w:rtl/>
        </w:rPr>
        <w:t xml:space="preserve">قر </w:t>
      </w:r>
      <w:r>
        <w:rPr>
          <w:rStyle w:val="FootnoteReference"/>
        </w:rPr>
        <w:footnoteReference w:id="25"/>
      </w:r>
      <w:r>
        <w:rPr>
          <w:rFonts w:ascii="Amiri" w:hAnsi="Amiri" w:eastAsia="Amiri" w:cs="Amiri"/>
          <w:lang w:bidi="ar-SA"/>
          <w:color w:val="111111"/>
          <w:sz w:val="28"/>
          <w:szCs w:val="28"/>
          <w:rtl/>
        </w:rPr>
        <w:t xml:space="preserve">.و زاد ست: له كتاب،رويناه عن جماعة،عن أبي المفضّل،عن حميد،عن القاسم بن إسماعيل،عنه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جش و صه: ابن العلاء بغير« أبي» كما يأتي </w:t>
      </w:r>
      <w:r>
        <w:rPr>
          <w:rStyle w:val="FootnoteReference"/>
        </w:rPr>
        <w:footnoteReference w:id="27"/>
      </w:r>
      <w:r>
        <w:rPr>
          <w:rFonts w:ascii="IRNazanin" w:hAnsi="IRNazanin" w:eastAsia="IRNazanin" w:cs="IRNazanin"/>
          <w:lang w:bidi="fa-IR"/>
          <w:color w:val="111111"/>
          <w:sz w:val="28"/>
          <w:szCs w:val="28"/>
          <w:rtl/>
        </w:rPr>
        <w:t xml:space="preserve">،و لعلّه سقط من قلم الناسخ.</w:t>
      </w:r>
    </w:p>
    <w:p>
      <w:pPr>
        <w:pStyle w:val="BookText"/>
      </w:pPr>
      <w:r>
        <w:rPr>
          <w:rFonts w:ascii="Amiri" w:hAnsi="Amiri" w:eastAsia="Amiri" w:cs="Amiri"/>
          <w:lang w:bidi="ar-SA"/>
          <w:color w:val="111111"/>
          <w:sz w:val="28"/>
          <w:szCs w:val="28"/>
          <w:rtl/>
        </w:rPr>
        <w:t xml:space="preserve">و في تعق: في كتب الحديث في غير موضع و من ذلك في الكافي في كتاب الطلاق في الصحيح عن جعفر بن بشير عن يحيى بن أبي العلاء عن الصادق(عليه السّلام) </w:t>
      </w:r>
      <w:r>
        <w:rPr>
          <w:rStyle w:val="FootnoteReference"/>
        </w:rPr>
        <w:footnoteReference w:id="28"/>
      </w:r>
      <w:r>
        <w:rPr>
          <w:rFonts w:ascii="Amiri" w:hAnsi="Amiri" w:eastAsia="Amiri" w:cs="Amiri"/>
          <w:lang w:bidi="ar-SA"/>
          <w:color w:val="111111"/>
          <w:sz w:val="28"/>
          <w:szCs w:val="28"/>
          <w:rtl/>
        </w:rPr>
        <w:t xml:space="preserve">.و فيه شهادة على تحققه هكذا و وثاقته و روايته عن الصادق(عليه السّلام)،و قوله:لعلّه سقط،فيه بعد لذكره في ق أيضاً كذلك كما يأتي </w:t>
      </w:r>
      <w:r>
        <w:rPr>
          <w:rStyle w:val="FootnoteReference"/>
        </w:rPr>
        <w:footnoteReference w:id="29"/>
      </w:r>
      <w:r>
        <w:rPr>
          <w:rFonts w:ascii="Amiri" w:hAnsi="Amiri" w:eastAsia="Amiri" w:cs="Amiri"/>
          <w:lang w:bidi="ar-SA"/>
          <w:color w:val="111111"/>
          <w:sz w:val="28"/>
          <w:szCs w:val="28"/>
          <w:rtl/>
        </w:rPr>
        <w:t xml:space="preserve">،و سبق في ابنه جعفر أيضاً </w:t>
      </w:r>
      <w:r>
        <w:rPr>
          <w:rStyle w:val="FootnoteReference"/>
        </w:rPr>
        <w:footnoteReference w:id="30"/>
      </w:r>
      <w:r>
        <w:rPr>
          <w:rFonts w:ascii="Amiri" w:hAnsi="Amiri" w:eastAsia="Amiri" w:cs="Amiri"/>
          <w:lang w:bidi="ar-SA"/>
          <w:color w:val="111111"/>
          <w:sz w:val="28"/>
          <w:szCs w:val="28"/>
          <w:rtl/>
        </w:rPr>
        <w:t xml:space="preserve">،و يحتمل كونه نسبة إلى الجدّ كما هو شائع.و قد مرّ عن ق: العلاء بن أبي العلاء </w:t>
      </w:r>
      <w:r>
        <w:rPr>
          <w:rStyle w:val="FootnoteReference"/>
        </w:rPr>
        <w:footnoteReference w:id="31"/>
      </w:r>
      <w:r>
        <w:rPr>
          <w:rStyle w:val="FootnoteReference"/>
        </w:rPr>
        <w:footnoteReference w:id="32"/>
      </w:r>
      <w:r>
        <w:rPr>
          <w:rFonts w:ascii="Times New Roman" w:hAnsi="Times New Roman" w:eastAsia="Times New Roman" w:cs="Times New Roman"/>
          <w:lang w:val="en-US" w:bidi="en-US"/>
          <w:color w:val="111111"/>
          <w:sz w:val="28"/>
          <w:szCs w:val="28"/>
          <w:rtl/>
        </w:rPr>
        <w:t xml:space="preserve">.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1866_136836"/>
    <w:bookmarkEnd w:id="4"/>
    <w:p>
      <w:pPr>
        <w:pStyle w:val="BookText"/>
      </w:pPr>
      <w:r>
        <w:rPr>
          <w:rFonts w:ascii="Amiri" w:hAnsi="Amiri" w:eastAsia="Amiri" w:cs="Amiri"/>
          <w:lang w:bidi="ar-SA"/>
          <w:color w:val="111111"/>
          <w:sz w:val="28"/>
          <w:szCs w:val="28"/>
          <w:rtl/>
        </w:rPr>
        <w:t xml:space="preserve">قلت: لم نذكره لجهالته و ليس فيه سوى ما ذكر،هذا مقتضى كلامه سلمه اللّه أنّه ابن العلاء و أنّ أبا العلاء جدّه،لكن يأتي عن ق أنه ابن العلاء بن خالد فتأمّل،و لا يبعد تعددهما.</w:t>
      </w:r>
    </w:p>
    <w:p>
      <w:pPr>
        <w:pStyle w:val="BookText"/>
      </w:pPr>
      <w:r>
        <w:rPr>
          <w:rFonts w:ascii="Amiri" w:hAnsi="Amiri" w:eastAsia="Amiri" w:cs="Amiri"/>
          <w:lang w:bidi="ar-SA"/>
          <w:color w:val="111111"/>
          <w:sz w:val="28"/>
          <w:szCs w:val="28"/>
          <w:rtl/>
        </w:rPr>
        <w:t xml:space="preserve">و في الوسيط عن قي ابن العلاء كوفي ابن أبي العلاء أيضاً كوفي </w:t>
      </w:r>
      <w:r>
        <w:rPr>
          <w:rStyle w:val="FootnoteReference"/>
        </w:rPr>
        <w:footnoteReference w:id="33"/>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مشكا: ابن أبي العلاء الثقة و في نسخة ابن العلاء،عنه يحيى بن زكريّا،و أبان بن عثمان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Heading3"/>
      </w:pPr>
      <w:bookmarkStart w:id="440" w:name="_Toc11"/>
      <w:r>
        <w:t>3207 يحيى بن أبي عمران:</w:t>
      </w:r>
      <w:bookmarkEnd w:id="440"/>
    </w:p>
    <w:p>
      <w:pPr>
        <w:pStyle w:val="BookText"/>
      </w:pPr>
      <w:r>
        <w:rPr>
          <w:rFonts w:ascii="Amiri" w:hAnsi="Amiri" w:eastAsia="Amiri" w:cs="Amiri"/>
          <w:lang w:bidi="ar-SA"/>
          <w:color w:val="111111"/>
          <w:sz w:val="28"/>
          <w:szCs w:val="28"/>
          <w:rtl/>
        </w:rPr>
        <w:t xml:space="preserve">للصدوق طريق إليه </w:t>
      </w:r>
      <w:r>
        <w:rPr>
          <w:rStyle w:val="FootnoteReference"/>
        </w:rPr>
        <w:footnoteReference w:id="36"/>
      </w:r>
      <w:r>
        <w:rPr>
          <w:rFonts w:ascii="Amiri" w:hAnsi="Amiri" w:eastAsia="Amiri" w:cs="Amiri"/>
          <w:lang w:bidi="ar-SA"/>
          <w:color w:val="111111"/>
          <w:sz w:val="28"/>
          <w:szCs w:val="28"/>
          <w:rtl/>
        </w:rPr>
        <w:t xml:space="preserve">،يروي عن يونس و عنه إبراهيم بن هاشم </w:t>
      </w:r>
      <w:r>
        <w:rPr>
          <w:rStyle w:val="FootnoteReference"/>
        </w:rPr>
        <w:footnoteReference w:id="37"/>
      </w:r>
      <w:r>
        <w:rPr>
          <w:rFonts w:ascii="Amiri" w:hAnsi="Amiri" w:eastAsia="Amiri" w:cs="Amiri"/>
          <w:lang w:bidi="ar-SA"/>
          <w:color w:val="111111"/>
          <w:sz w:val="28"/>
          <w:szCs w:val="28"/>
          <w:rtl/>
        </w:rPr>
        <w:t xml:space="preserve">،و يظهر من روايته تشيّعه،و مضى في أحمد بن سابق بسند ضعيف أنّ الرضا(عليه السّلام)كتب إليه و إلى أصحابه:عافانا اللّه و إياكم </w:t>
      </w:r>
      <w:r>
        <w:rPr>
          <w:rStyle w:val="FootnoteReference"/>
        </w:rPr>
        <w:footnoteReference w:id="38"/>
      </w:r>
      <w:r>
        <w:rPr>
          <w:rFonts w:ascii="Amiri" w:hAnsi="Amiri" w:eastAsia="Amiri" w:cs="Amiri"/>
          <w:lang w:bidi="ar-SA"/>
          <w:color w:val="111111"/>
          <w:sz w:val="28"/>
          <w:szCs w:val="28"/>
          <w:rtl/>
        </w:rPr>
        <w:t xml:space="preserve">و يحتمل كونه ابن عمران الهمداني الآتي و وصفه بيونسي هناك </w:t>
      </w:r>
      <w:r>
        <w:rPr>
          <w:rStyle w:val="FootnoteReference"/>
        </w:rPr>
        <w:footnoteReference w:id="39"/>
      </w:r>
      <w:r>
        <w:rPr>
          <w:rFonts w:ascii="Amiri" w:hAnsi="Amiri" w:eastAsia="Amiri" w:cs="Amiri"/>
          <w:lang w:bidi="ar-SA"/>
          <w:color w:val="111111"/>
          <w:sz w:val="28"/>
          <w:szCs w:val="28"/>
          <w:rtl/>
        </w:rPr>
        <w:t xml:space="preserve">يشعر بحسنه، تعق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Heading3"/>
      </w:pPr>
      <w:bookmarkStart w:id="441" w:name="_Toc12"/>
      <w:r>
        <w:t>3208 يحيى بن أبي القاسم الحذّاء:</w:t>
      </w:r>
      <w:bookmarkEnd w:id="441"/>
    </w:p>
    <w:p>
      <w:pPr>
        <w:pStyle w:val="BookText"/>
      </w:pPr>
      <w:r>
        <w:rPr>
          <w:rFonts w:ascii="IRNazanin" w:hAnsi="IRNazanin" w:eastAsia="IRNazanin" w:cs="IRNazanin"/>
          <w:lang w:bidi="fa-IR"/>
          <w:color w:val="111111"/>
          <w:sz w:val="28"/>
          <w:szCs w:val="28"/>
          <w:rtl/>
        </w:rPr>
        <w:t xml:space="preserve">قر </w:t>
      </w:r>
      <w:r>
        <w:rPr>
          <w:rStyle w:val="FootnoteReference"/>
        </w:rPr>
        <w:footnoteReference w:id="41"/>
      </w:r>
      <w:r>
        <w:rPr>
          <w:rFonts w:ascii="Amiri" w:hAnsi="Amiri" w:eastAsia="Amiri" w:cs="Amiri"/>
          <w:lang w:bidi="ar-SA"/>
          <w:color w:val="111111"/>
          <w:sz w:val="28"/>
          <w:szCs w:val="28"/>
          <w:rtl/>
        </w:rPr>
        <w:t xml:space="preserve">.و يأتي ابن القاسم </w:t>
      </w:r>
      <w:r>
        <w:rPr>
          <w:rStyle w:val="FootnoteReference"/>
        </w:rPr>
        <w:footnoteReference w:id="42"/>
      </w:r>
      <w:r>
        <w:rPr>
          <w:rFonts w:ascii="Times New Roman" w:hAnsi="Times New Roman" w:eastAsia="Times New Roman" w:cs="Times New Roman"/>
          <w:lang w:val="en-US" w:bidi="en-US"/>
          <w:color w:val="111111"/>
          <w:sz w:val="28"/>
          <w:szCs w:val="28"/>
          <w:rtl/>
        </w:rPr>
        <w:t xml:space="preserve">.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1866_136837"/>
    <w:bookmarkEnd w:id="5"/>
    <w:p>
      <w:pPr>
        <w:pStyle w:val="Heading3"/>
      </w:pPr>
      <w:bookmarkStart w:id="442" w:name="_Toc13"/>
      <w:r>
        <w:t>3209 يحيى بن أحمد بن سعيد:</w:t>
      </w:r>
      <w:bookmarkEnd w:id="442"/>
    </w:p>
    <w:p>
      <w:pPr>
        <w:pStyle w:val="BookText"/>
      </w:pPr>
      <w:r>
        <w:rPr>
          <w:rFonts w:ascii="Amiri" w:hAnsi="Amiri" w:eastAsia="Amiri" w:cs="Amiri"/>
          <w:lang w:bidi="ar-SA"/>
          <w:color w:val="111111"/>
          <w:sz w:val="28"/>
          <w:szCs w:val="28"/>
          <w:rtl/>
        </w:rPr>
        <w:t xml:space="preserve">شيخنا الإمام العلّامة الورع القدوة،كان جامعاً لفنون العلم الأدبيّة و الفقهيّة و الأُصوليّة،كان أورع الفضلاء و أزهدهم،له تصانيف جامعة للفوائد،منها كتاب الجامع للشرائع،في الفقه،و كتاب المدخل في أُصول الفقه و غير ذلك،مات في ذي الحجّة سنة تسعين و ستمائة قدّس اللّه روحه، د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Heading3"/>
      </w:pPr>
      <w:bookmarkStart w:id="443" w:name="_Toc14"/>
      <w:r>
        <w:t>3210 يحيى بن أحمد بن محمّد:</w:t>
      </w:r>
      <w:bookmarkEnd w:id="443"/>
    </w:p>
    <w:p>
      <w:pPr>
        <w:pStyle w:val="BookText"/>
      </w:pPr>
      <w:r>
        <w:rPr>
          <w:rFonts w:ascii="Amiri" w:hAnsi="Amiri" w:eastAsia="Amiri" w:cs="Amiri"/>
          <w:lang w:bidi="ar-SA"/>
          <w:color w:val="111111"/>
          <w:sz w:val="28"/>
          <w:szCs w:val="28"/>
          <w:rtl/>
        </w:rPr>
        <w:t xml:space="preserve">سيذكره المصنّف بعنوان </w:t>
      </w:r>
      <w:r>
        <w:rPr>
          <w:rStyle w:val="FootnoteReference"/>
        </w:rPr>
        <w:footnoteReference w:id="44"/>
      </w:r>
      <w:r>
        <w:rPr>
          <w:rFonts w:ascii="IRNazanin" w:hAnsi="IRNazanin" w:eastAsia="IRNazanin" w:cs="IRNazanin"/>
          <w:lang w:bidi="fa-IR"/>
          <w:color w:val="111111"/>
          <w:sz w:val="28"/>
          <w:szCs w:val="28"/>
          <w:rtl/>
        </w:rPr>
        <w:t xml:space="preserve">ابن محمّد بن أحمد </w:t>
      </w:r>
      <w:r>
        <w:rPr>
          <w:rStyle w:val="FootnoteReference"/>
        </w:rPr>
        <w:footnoteReference w:id="45"/>
      </w:r>
      <w:r>
        <w:rPr>
          <w:rFonts w:ascii="IRNazanin" w:hAnsi="IRNazanin" w:eastAsia="IRNazanin" w:cs="IRNazanin"/>
          <w:lang w:bidi="fa-IR"/>
          <w:color w:val="111111"/>
          <w:sz w:val="28"/>
          <w:szCs w:val="28"/>
          <w:rtl/>
        </w:rPr>
        <w:t xml:space="preserve">، تعق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Heading3"/>
      </w:pPr>
      <w:bookmarkStart w:id="444" w:name="_Toc15"/>
      <w:r>
        <w:t>3211 يحيى الأزرق:</w:t>
      </w:r>
      <w:bookmarkEnd w:id="444"/>
    </w:p>
    <w:p>
      <w:pPr>
        <w:pStyle w:val="BookText"/>
      </w:pPr>
      <w:r>
        <w:rPr>
          <w:rFonts w:ascii="IRNazanin" w:hAnsi="IRNazanin" w:eastAsia="IRNazanin" w:cs="IRNazanin"/>
          <w:lang w:bidi="fa-IR"/>
          <w:color w:val="111111"/>
          <w:sz w:val="28"/>
          <w:szCs w:val="28"/>
          <w:rtl/>
        </w:rPr>
        <w:t xml:space="preserve">ظم </w:t>
      </w:r>
      <w:r>
        <w:rPr>
          <w:rStyle w:val="FootnoteReference"/>
        </w:rPr>
        <w:footnoteReference w:id="47"/>
      </w:r>
      <w:r>
        <w:rPr>
          <w:rFonts w:ascii="IRNazanin" w:hAnsi="IRNazanin" w:eastAsia="IRNazanin" w:cs="IRNazanin"/>
          <w:lang w:bidi="fa-IR"/>
          <w:color w:val="111111"/>
          <w:sz w:val="28"/>
          <w:szCs w:val="28"/>
          <w:rtl/>
        </w:rPr>
        <w:t xml:space="preserve">، ق </w:t>
      </w:r>
      <w:r>
        <w:rPr>
          <w:rStyle w:val="FootnoteReference"/>
        </w:rPr>
        <w:footnoteReference w:id="48"/>
      </w:r>
      <w:r>
        <w:rPr>
          <w:rFonts w:ascii="Amiri" w:hAnsi="Amiri" w:eastAsia="Amiri" w:cs="Amiri"/>
          <w:lang w:bidi="ar-SA"/>
          <w:color w:val="111111"/>
          <w:sz w:val="28"/>
          <w:szCs w:val="28"/>
          <w:rtl/>
        </w:rPr>
        <w:t xml:space="preserve">.و في نسخة منه ابن الأزرق.</w:t>
      </w:r>
    </w:p>
    <w:p>
      <w:pPr>
        <w:pStyle w:val="BookText"/>
      </w:pPr>
      <w:r>
        <w:rPr>
          <w:rFonts w:ascii="Amiri" w:hAnsi="Amiri" w:eastAsia="Amiri" w:cs="Amiri"/>
          <w:lang w:bidi="ar-SA"/>
          <w:color w:val="111111"/>
          <w:sz w:val="28"/>
          <w:szCs w:val="28"/>
          <w:rtl/>
        </w:rPr>
        <w:t xml:space="preserve">و يأتي ابن عبد الرحمن الأزرق </w:t>
      </w:r>
      <w:r>
        <w:rPr>
          <w:rStyle w:val="FootnoteReference"/>
        </w:rPr>
        <w:footnoteReference w:id="49"/>
      </w:r>
      <w:r>
        <w:rPr>
          <w:rFonts w:ascii="Amiri" w:hAnsi="Amiri" w:eastAsia="Amiri" w:cs="Amiri"/>
          <w:lang w:bidi="ar-SA"/>
          <w:color w:val="111111"/>
          <w:sz w:val="28"/>
          <w:szCs w:val="28"/>
          <w:rtl/>
        </w:rPr>
        <w:t xml:space="preserve">،فتأمّل.</w:t>
      </w:r>
    </w:p>
    <w:p>
      <w:pPr>
        <w:pStyle w:val="BookText"/>
      </w:pPr>
      <w:r>
        <w:rPr>
          <w:rFonts w:ascii="Amiri" w:hAnsi="Amiri" w:eastAsia="Amiri" w:cs="Amiri"/>
          <w:lang w:bidi="ar-SA"/>
          <w:color w:val="111111"/>
          <w:sz w:val="28"/>
          <w:szCs w:val="28"/>
          <w:rtl/>
        </w:rPr>
        <w:t xml:space="preserve">و في تعق: يروي عنه صفوان في الصحيح </w:t>
      </w:r>
      <w:r>
        <w:rPr>
          <w:rStyle w:val="FootnoteReference"/>
        </w:rPr>
        <w:footnoteReference w:id="50"/>
      </w:r>
      <w:r>
        <w:rPr>
          <w:rFonts w:ascii="Amiri" w:hAnsi="Amiri" w:eastAsia="Amiri" w:cs="Amiri"/>
          <w:lang w:bidi="ar-SA"/>
          <w:color w:val="111111"/>
          <w:sz w:val="28"/>
          <w:szCs w:val="28"/>
          <w:rtl/>
        </w:rPr>
        <w:t xml:space="preserve">،و حمّاد في القوي </w:t>
      </w:r>
      <w:r>
        <w:rPr>
          <w:rStyle w:val="FootnoteReference"/>
        </w:rPr>
        <w:footnoteReference w:id="51"/>
      </w:r>
      <w:r>
        <w:rPr>
          <w:rFonts w:ascii="Times New Roman" w:hAnsi="Times New Roman" w:eastAsia="Times New Roman" w:cs="Times New Roman"/>
          <w:lang w:val="en-US" w:bidi="en-US"/>
          <w:color w:val="111111"/>
          <w:sz w:val="28"/>
          <w:szCs w:val="28"/>
          <w:rtl/>
        </w:rPr>
        <w:t xml:space="preserve">.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1866_136838"/>
    <w:bookmarkEnd w:id="6"/>
    <w:p>
      <w:pPr>
        <w:pStyle w:val="BookText"/>
      </w:pPr>
      <w:r>
        <w:rPr>
          <w:rFonts w:ascii="Amiri" w:hAnsi="Amiri" w:eastAsia="Amiri" w:cs="Amiri"/>
          <w:lang w:bidi="ar-SA"/>
          <w:color w:val="111111"/>
          <w:sz w:val="28"/>
          <w:szCs w:val="28"/>
          <w:rtl/>
        </w:rPr>
        <w:t xml:space="preserve">و للصدوق طريق إليه و فيه ابن حسان الأزرق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النقد:يظهر من التهذيب في باب الخروج إلى الصفا أنّ صفوان يروي عن يحيى بن عبد الرحمن الأزرق </w:t>
      </w:r>
      <w:r>
        <w:rPr>
          <w:rStyle w:val="FootnoteReference"/>
        </w:rPr>
        <w:footnoteReference w:id="53"/>
      </w:r>
      <w:r>
        <w:rPr>
          <w:rFonts w:ascii="Amiri" w:hAnsi="Amiri" w:eastAsia="Amiri" w:cs="Amiri"/>
          <w:lang w:bidi="ar-SA"/>
          <w:color w:val="111111"/>
          <w:sz w:val="28"/>
          <w:szCs w:val="28"/>
          <w:rtl/>
        </w:rPr>
        <w:t xml:space="preserve">أيضاً،فالتمييز </w:t>
      </w:r>
      <w:r>
        <w:rPr>
          <w:rStyle w:val="FootnoteReference"/>
        </w:rPr>
        <w:footnoteReference w:id="54"/>
      </w:r>
      <w:r>
        <w:rPr>
          <w:rFonts w:ascii="Amiri" w:hAnsi="Amiri" w:eastAsia="Amiri" w:cs="Amiri"/>
          <w:lang w:bidi="ar-SA"/>
          <w:color w:val="111111"/>
          <w:sz w:val="28"/>
          <w:szCs w:val="28"/>
          <w:rtl/>
        </w:rPr>
        <w:t xml:space="preserve">بينهما مشكل اللهم إلّا أن يقال باتّحادهما،و هو و إن كان بعيداً بحسب الظاهر لكنه قريب بملاحظة كتب الأخبار </w:t>
      </w:r>
      <w:r>
        <w:rPr>
          <w:rStyle w:val="FootnoteReference"/>
        </w:rPr>
        <w:footnoteReference w:id="55"/>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الاتّحاد خفيّ المأخذ،بل التعدد متعيّن،و يأتي عن مشكا </w:t>
      </w:r>
      <w:r>
        <w:rPr>
          <w:rStyle w:val="FootnoteReference"/>
        </w:rPr>
        <w:footnoteReference w:id="57"/>
      </w:r>
      <w:r>
        <w:rPr>
          <w:rFonts w:ascii="Amiri" w:hAnsi="Amiri" w:eastAsia="Amiri" w:cs="Amiri"/>
          <w:lang w:bidi="ar-SA"/>
          <w:color w:val="111111"/>
          <w:sz w:val="28"/>
          <w:szCs w:val="28"/>
          <w:rtl/>
        </w:rPr>
        <w:t xml:space="preserve">.و الفاضل عناية اللّه عند ذكر طريق الصدوق إليه حكم بحسنه </w:t>
      </w:r>
      <w:r>
        <w:rPr>
          <w:rStyle w:val="FootnoteReference"/>
        </w:rPr>
        <w:footnoteReference w:id="58"/>
      </w:r>
      <w:r>
        <w:rPr>
          <w:rFonts w:ascii="Amiri" w:hAnsi="Amiri" w:eastAsia="Amiri" w:cs="Amiri"/>
          <w:lang w:bidi="ar-SA"/>
          <w:color w:val="111111"/>
          <w:sz w:val="28"/>
          <w:szCs w:val="28"/>
          <w:rtl/>
        </w:rPr>
        <w:t xml:space="preserve">،و ليس ببعيد لرواية المذكورين عنه.</w:t>
      </w:r>
    </w:p>
    <w:p>
      <w:pPr>
        <w:pStyle w:val="Heading3"/>
      </w:pPr>
      <w:bookmarkStart w:id="445" w:name="_Toc16"/>
      <w:r>
        <w:t>3212 يحيى بن أم الطويل:</w:t>
      </w:r>
      <w:bookmarkEnd w:id="445"/>
    </w:p>
    <w:p>
      <w:pPr>
        <w:pStyle w:val="BookText"/>
      </w:pPr>
      <w:r>
        <w:rPr>
          <w:rFonts w:ascii="Amiri" w:hAnsi="Amiri" w:eastAsia="Amiri" w:cs="Amiri"/>
          <w:lang w:bidi="ar-SA"/>
          <w:color w:val="111111"/>
          <w:sz w:val="28"/>
          <w:szCs w:val="28"/>
          <w:rtl/>
        </w:rPr>
        <w:t xml:space="preserve">روى كش أنّه من حواري علي بن الحسين(عليه السّلام)،قال الفضل بن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11866_136839"/>
    <w:bookmarkEnd w:id="7"/>
    <w:p>
      <w:pPr>
        <w:pStyle w:val="BookText"/>
      </w:pPr>
      <w:r>
        <w:rPr>
          <w:rFonts w:ascii="Amiri" w:hAnsi="Amiri" w:eastAsia="Amiri" w:cs="Amiri"/>
          <w:lang w:bidi="ar-SA"/>
          <w:color w:val="111111"/>
          <w:sz w:val="28"/>
          <w:szCs w:val="28"/>
          <w:rtl/>
        </w:rPr>
        <w:t xml:space="preserve">شاذان:لم يكن في زمن </w:t>
      </w:r>
      <w:r>
        <w:rPr>
          <w:rStyle w:val="FootnoteReference"/>
        </w:rPr>
        <w:footnoteReference w:id="59"/>
      </w:r>
      <w:r>
        <w:rPr>
          <w:rFonts w:ascii="Amiri" w:hAnsi="Amiri" w:eastAsia="Amiri" w:cs="Amiri"/>
          <w:lang w:bidi="ar-SA"/>
          <w:color w:val="111111"/>
          <w:sz w:val="28"/>
          <w:szCs w:val="28"/>
          <w:rtl/>
        </w:rPr>
        <w:t xml:space="preserve">علي بن الحسين(عليه السّلام)في أوّل أمره إلّا خمسة أنفس ذكر من جملتهم يحيى بن أم الطويل، صه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كش ما سبق في أُويس </w:t>
      </w:r>
      <w:r>
        <w:rPr>
          <w:rStyle w:val="FootnoteReference"/>
        </w:rPr>
        <w:footnoteReference w:id="61"/>
      </w:r>
      <w:r>
        <w:rPr>
          <w:rFonts w:ascii="Amiri" w:hAnsi="Amiri" w:eastAsia="Amiri" w:cs="Amiri"/>
          <w:lang w:bidi="ar-SA"/>
          <w:color w:val="111111"/>
          <w:sz w:val="28"/>
          <w:szCs w:val="28"/>
          <w:rtl/>
        </w:rPr>
        <w:t xml:space="preserve">و في وردان </w:t>
      </w:r>
      <w:r>
        <w:rPr>
          <w:rStyle w:val="FootnoteReference"/>
        </w:rPr>
        <w:footnoteReference w:id="62"/>
      </w:r>
      <w:r>
        <w:rPr>
          <w:rFonts w:ascii="Amiri" w:hAnsi="Amiri" w:eastAsia="Amiri" w:cs="Amiri"/>
          <w:lang w:bidi="ar-SA"/>
          <w:color w:val="111111"/>
          <w:sz w:val="28"/>
          <w:szCs w:val="28"/>
          <w:rtl/>
        </w:rPr>
        <w:t xml:space="preserve">.و فيه أيضاً:أنّ الحجّاج لعنه اللّه قطع يديه و رجليه و قتله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Heading3"/>
      </w:pPr>
      <w:bookmarkStart w:id="446" w:name="_Toc17"/>
      <w:r>
        <w:t>3213 يحيى بن أيّوب البصري:</w:t>
      </w:r>
      <w:bookmarkEnd w:id="446"/>
    </w:p>
    <w:p>
      <w:pPr>
        <w:pStyle w:val="BookText"/>
      </w:pPr>
      <w:r>
        <w:rPr>
          <w:rFonts w:ascii="IRNazanin" w:hAnsi="IRNazanin" w:eastAsia="IRNazanin" w:cs="IRNazanin"/>
          <w:lang w:bidi="fa-IR"/>
          <w:color w:val="111111"/>
          <w:sz w:val="28"/>
          <w:szCs w:val="28"/>
          <w:rtl/>
        </w:rPr>
        <w:t xml:space="preserve">أسند عنه، ق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Heading3"/>
      </w:pPr>
      <w:bookmarkStart w:id="447" w:name="_Toc18"/>
      <w:r>
        <w:t>3214 يحيى الجزّار:</w:t>
      </w:r>
      <w:bookmarkEnd w:id="447"/>
    </w:p>
    <w:p>
      <w:pPr>
        <w:pStyle w:val="BookText"/>
      </w:pPr>
      <w:r>
        <w:rPr>
          <w:rFonts w:ascii="Amiri" w:hAnsi="Amiri" w:eastAsia="Amiri" w:cs="Amiri"/>
          <w:lang w:bidi="ar-SA"/>
          <w:color w:val="111111"/>
          <w:sz w:val="28"/>
          <w:szCs w:val="28"/>
          <w:rtl/>
        </w:rPr>
        <w:t xml:space="preserve">مولى بجيلة،و هو الّذي روى أنّ عثمان قتل بنت رسول اللّه(صلّى اللّه عليه و آله)،و روى عنه الأعمش و غيره،و كان مستقيماً، ي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صه: من أصحاب أمير المؤمنين(عليه السّلام)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د: ابن الجرّار بالجيم و المهملتين كذا رأيته بخطّ الشيخ(رحمه اللّه)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في الوجيزة:ممدوح </w:t>
      </w:r>
      <w:r>
        <w:rPr>
          <w:rStyle w:val="FootnoteReference"/>
        </w:rPr>
        <w:footnoteReference w:id="68"/>
      </w:r>
      <w:r>
        <w:rPr>
          <w:rStyle w:val="FootnoteReference"/>
        </w:rPr>
        <w:footnoteReference w:id="69"/>
      </w:r>
      <w:r>
        <w:rPr>
          <w:rFonts w:ascii="Times New Roman" w:hAnsi="Times New Roman" w:eastAsia="Times New Roman" w:cs="Times New Roman"/>
          <w:lang w:val="en-US" w:bidi="en-US"/>
          <w:color w:val="111111"/>
          <w:sz w:val="28"/>
          <w:szCs w:val="28"/>
          <w:rtl/>
        </w:rPr>
        <w:t xml:space="preserve">.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11866_136840"/>
    <w:bookmarkEnd w:id="8"/>
    <w:p>
      <w:pPr>
        <w:pStyle w:val="Heading3"/>
      </w:pPr>
      <w:bookmarkStart w:id="448" w:name="_Toc19"/>
      <w:r>
        <w:t>3215 يحيى بن جندب الزيّات:</w:t>
      </w:r>
      <w:bookmarkEnd w:id="448"/>
    </w:p>
    <w:p>
      <w:pPr>
        <w:pStyle w:val="BookText"/>
      </w:pPr>
      <w:r>
        <w:rPr>
          <w:rFonts w:ascii="IRNazanin" w:hAnsi="IRNazanin" w:eastAsia="IRNazanin" w:cs="IRNazanin"/>
          <w:lang w:bidi="fa-IR"/>
          <w:color w:val="111111"/>
          <w:sz w:val="28"/>
          <w:szCs w:val="28"/>
          <w:rtl/>
        </w:rPr>
        <w:t xml:space="preserve">ضا </w:t>
      </w:r>
      <w:r>
        <w:rPr>
          <w:rStyle w:val="FootnoteReference"/>
        </w:rPr>
        <w:footnoteReference w:id="70"/>
      </w:r>
      <w:r>
        <w:rPr>
          <w:rFonts w:ascii="Amiri" w:hAnsi="Amiri" w:eastAsia="Amiri" w:cs="Amiri"/>
          <w:lang w:bidi="ar-SA"/>
          <w:color w:val="111111"/>
          <w:sz w:val="28"/>
          <w:szCs w:val="28"/>
          <w:rtl/>
        </w:rPr>
        <w:t xml:space="preserve">.و في تعق: الظاهر أنّ جندب مصحّف حبيب كما لا يخفى على المطّلع،لاشتهار ابن حبيب الزيّات و كثرة وروده في الروايات.</w:t>
      </w:r>
    </w:p>
    <w:p>
      <w:pPr>
        <w:pStyle w:val="BookText"/>
      </w:pPr>
      <w:r>
        <w:rPr>
          <w:rFonts w:ascii="Amiri" w:hAnsi="Amiri" w:eastAsia="Amiri" w:cs="Amiri"/>
          <w:lang w:bidi="ar-SA"/>
          <w:color w:val="111111"/>
          <w:sz w:val="28"/>
          <w:szCs w:val="28"/>
          <w:rtl/>
        </w:rPr>
        <w:t xml:space="preserve">و في الوجيزة:ابن حبيب:ممدوح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الكافي في باب فضل المدينة عن الصادق(عليه السّلام):من مات في المدينة بعثه اللّه في الآمنين يوم القيامة منهم يحيى بن حبيب.إلى آخر ما مرّ في عبد الرحمن بن الحجّاج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في باب النصّ على الجواد(عليه السّلام)نصٌّ عنه عن الرضا(عليه السّلام)عليه </w:t>
      </w:r>
      <w:r>
        <w:rPr>
          <w:rStyle w:val="FootnoteReference"/>
        </w:rPr>
        <w:footnoteReference w:id="73"/>
      </w:r>
      <w:r>
        <w:rPr>
          <w:rFonts w:ascii="Amiri" w:hAnsi="Amiri" w:eastAsia="Amiri" w:cs="Amiri"/>
          <w:lang w:bidi="ar-SA"/>
          <w:color w:val="111111"/>
          <w:sz w:val="28"/>
          <w:szCs w:val="28"/>
          <w:rtl/>
        </w:rPr>
        <w:t xml:space="preserve">(عليه السّلام)،و فيه الترحّم على المفضّل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كشف الغمّة عن الطبرسي عند ذكر الجواد(عليه السّلام):روت الثقات من أصحابه النصّ على إمامته(عليه السّلام)،ثمّ عدّ الجماعة الّذين ذكرهم الشيخ المفيد(رحمه اللّه) </w:t>
      </w:r>
      <w:r>
        <w:rPr>
          <w:rStyle w:val="FootnoteReference"/>
        </w:rPr>
        <w:footnoteReference w:id="75"/>
      </w:r>
      <w:r>
        <w:rPr>
          <w:rStyle w:val="FootnoteReference"/>
        </w:rPr>
        <w:footnoteReference w:id="76"/>
      </w:r>
      <w:r>
        <w:rPr>
          <w:rFonts w:ascii="Amiri" w:hAnsi="Amiri" w:eastAsia="Amiri" w:cs="Amiri"/>
          <w:lang w:bidi="ar-SA"/>
          <w:color w:val="111111"/>
          <w:sz w:val="28"/>
          <w:szCs w:val="28"/>
          <w:rtl/>
        </w:rPr>
        <w:t xml:space="preserve">،انتهى.و من الجماعة يحيى بن حبيب الزيّات.</w:t>
      </w:r>
    </w:p>
    <w:p>
      <w:pPr>
        <w:pStyle w:val="BookText"/>
      </w:pPr>
      <w:r>
        <w:rPr>
          <w:rFonts w:ascii="Amiri" w:hAnsi="Amiri" w:eastAsia="Amiri" w:cs="Amiri"/>
          <w:lang w:bidi="ar-SA"/>
          <w:color w:val="111111"/>
          <w:sz w:val="28"/>
          <w:szCs w:val="28"/>
          <w:rtl/>
        </w:rPr>
        <w:t xml:space="preserve">و يروي عنه أحمد بن محمّد بن عيسى في الصحيح </w:t>
      </w:r>
      <w:r>
        <w:rPr>
          <w:rStyle w:val="FootnoteReference"/>
        </w:rPr>
        <w:footnoteReference w:id="77"/>
      </w:r>
      <w:r>
        <w:rPr>
          <w:rFonts w:ascii="Amiri" w:hAnsi="Amiri" w:eastAsia="Amiri" w:cs="Amiri"/>
          <w:lang w:bidi="ar-SA"/>
          <w:color w:val="111111"/>
          <w:sz w:val="28"/>
          <w:szCs w:val="28"/>
          <w:rtl/>
        </w:rPr>
        <w:t xml:space="preserve">،و مرّ في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11866_136841"/>
    <w:bookmarkEnd w:id="9"/>
    <w:p>
      <w:pPr>
        <w:pStyle w:val="BookText"/>
      </w:pPr>
      <w:r>
        <w:rPr>
          <w:rFonts w:ascii="IRNazanin" w:hAnsi="IRNazanin" w:eastAsia="IRNazanin" w:cs="IRNazanin"/>
          <w:lang w:bidi="fa-IR"/>
          <w:color w:val="111111"/>
          <w:sz w:val="28"/>
          <w:szCs w:val="28"/>
          <w:rtl/>
        </w:rPr>
        <w:t xml:space="preserve">عبد الرحمن بن الحجّاج ماله دخل </w:t>
      </w:r>
      <w:r>
        <w:rPr>
          <w:rStyle w:val="FootnoteReference"/>
        </w:rPr>
        <w:footnoteReference w:id="78"/>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Heading3"/>
      </w:pPr>
      <w:bookmarkStart w:id="449" w:name="_Toc20"/>
      <w:r>
        <w:t>3216 يحيى بن حبيب الزيّات:</w:t>
      </w:r>
      <w:bookmarkEnd w:id="449"/>
    </w:p>
    <w:p>
      <w:pPr>
        <w:pStyle w:val="BookText"/>
      </w:pPr>
      <w:r>
        <w:rPr>
          <w:rFonts w:ascii="Amiri" w:hAnsi="Amiri" w:eastAsia="Amiri" w:cs="Amiri"/>
          <w:lang w:bidi="ar-SA"/>
          <w:color w:val="111111"/>
          <w:sz w:val="28"/>
          <w:szCs w:val="28"/>
          <w:rtl/>
        </w:rPr>
        <w:t xml:space="preserve">مضى عن تعق في الّذي قبيله.</w:t>
      </w:r>
    </w:p>
    <w:p>
      <w:pPr>
        <w:pStyle w:val="Heading3"/>
      </w:pPr>
      <w:bookmarkStart w:id="450" w:name="_Toc21"/>
      <w:r>
        <w:t>3217 يحيى بن الحجّاج الكرخي:</w:t>
      </w:r>
      <w:bookmarkEnd w:id="450"/>
    </w:p>
    <w:p>
      <w:pPr>
        <w:pStyle w:val="BookText"/>
      </w:pPr>
      <w:r>
        <w:rPr>
          <w:rFonts w:ascii="Amiri" w:hAnsi="Amiri" w:eastAsia="Amiri" w:cs="Amiri"/>
          <w:lang w:bidi="ar-SA"/>
          <w:color w:val="111111"/>
          <w:sz w:val="28"/>
          <w:szCs w:val="28"/>
          <w:rtl/>
        </w:rPr>
        <w:t xml:space="preserve">بغدادي،ثقة،و أخوه خالد،روى عن أبي عبد اللّه(عليه السّلام)، صه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جش: له كتاب،محمّد بن سليمان عنه به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ست: له كتاب رواه محمّد بن سليمان عنه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 مشكا: ابن الحجّاج الثقة،عنه محمّد بن سليمان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Heading3"/>
      </w:pPr>
      <w:bookmarkStart w:id="451" w:name="_Toc22"/>
      <w:r>
        <w:t>3218 يحيى بن حسّان:</w:t>
      </w:r>
      <w:bookmarkEnd w:id="451"/>
    </w:p>
    <w:p>
      <w:pPr>
        <w:pStyle w:val="BookText"/>
      </w:pPr>
      <w:r>
        <w:rPr>
          <w:rFonts w:ascii="IRNazanin" w:hAnsi="IRNazanin" w:eastAsia="IRNazanin" w:cs="IRNazanin"/>
          <w:lang w:bidi="fa-IR"/>
          <w:color w:val="111111"/>
          <w:sz w:val="28"/>
          <w:szCs w:val="28"/>
          <w:rtl/>
        </w:rPr>
        <w:t xml:space="preserve">ق </w:t>
      </w:r>
      <w:r>
        <w:rPr>
          <w:rStyle w:val="FootnoteReference"/>
        </w:rPr>
        <w:footnoteReference w:id="84"/>
      </w:r>
      <w:r>
        <w:rPr>
          <w:rFonts w:ascii="Amiri" w:hAnsi="Amiri" w:eastAsia="Amiri" w:cs="Amiri"/>
          <w:lang w:bidi="ar-SA"/>
          <w:color w:val="111111"/>
          <w:sz w:val="28"/>
          <w:szCs w:val="28"/>
          <w:rtl/>
        </w:rPr>
        <w:t xml:space="preserve">.ثمّ فيهم بزيادة:الكوفي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سند الفقيه في الأول:يحيى الأزرق،و في الآخر:يحيى بن حسّان الأزرق </w:t>
      </w:r>
      <w:r>
        <w:rPr>
          <w:rStyle w:val="FootnoteReference"/>
        </w:rPr>
        <w:footnoteReference w:id="86"/>
      </w:r>
      <w:r>
        <w:rPr>
          <w:rFonts w:ascii="Amiri" w:hAnsi="Amiri" w:eastAsia="Amiri" w:cs="Amiri"/>
          <w:lang w:bidi="ar-SA"/>
          <w:color w:val="111111"/>
          <w:sz w:val="28"/>
          <w:szCs w:val="28"/>
          <w:rtl/>
        </w:rPr>
        <w:t xml:space="preserve">.و مضى يحيى الأزرق </w:t>
      </w:r>
      <w:r>
        <w:rPr>
          <w:rStyle w:val="FootnoteReference"/>
        </w:rPr>
        <w:footnoteReference w:id="87"/>
      </w:r>
      <w:r>
        <w:rPr>
          <w:rFonts w:ascii="Amiri" w:hAnsi="Amiri" w:eastAsia="Amiri" w:cs="Amiri"/>
          <w:lang w:bidi="ar-SA"/>
          <w:color w:val="111111"/>
          <w:sz w:val="28"/>
          <w:szCs w:val="28"/>
          <w:rtl/>
        </w:rPr>
        <w:t xml:space="preserve">،فتدبّر.</w:t>
      </w:r>
    </w:p>
    <w:p>
      <w:pPr>
        <w:pStyle w:val="BookText"/>
      </w:pPr>
      <w:r>
        <w:rPr>
          <w:rFonts w:ascii="Amiri" w:hAnsi="Amiri" w:eastAsia="Amiri" w:cs="Amiri"/>
          <w:lang w:bidi="ar-SA"/>
          <w:color w:val="111111"/>
          <w:sz w:val="28"/>
          <w:szCs w:val="28"/>
          <w:rtl/>
        </w:rPr>
        <w:t xml:space="preserve">و في تعق: يأتي ابن عبد الرحمن الأزرق أيضاً </w:t>
      </w:r>
      <w:r>
        <w:rPr>
          <w:rStyle w:val="FootnoteReference"/>
        </w:rPr>
        <w:footnoteReference w:id="88"/>
      </w:r>
      <w:r>
        <w:rPr>
          <w:rFonts w:ascii="Amiri" w:hAnsi="Amiri" w:eastAsia="Amiri" w:cs="Amiri"/>
          <w:lang w:bidi="ar-SA"/>
          <w:color w:val="111111"/>
          <w:sz w:val="28"/>
          <w:szCs w:val="28"/>
          <w:rtl/>
        </w:rPr>
        <w:t xml:space="preserve">،و قيل باتّحادهما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0" w:name="pg11866_136842"/>
    <w:bookmarkEnd w:id="10"/>
    <w:p>
      <w:pPr>
        <w:pStyle w:val="BookText"/>
      </w:pPr>
      <w:r>
        <w:rPr>
          <w:rFonts w:ascii="Amiri" w:hAnsi="Amiri" w:eastAsia="Amiri" w:cs="Amiri"/>
          <w:lang w:bidi="ar-SA"/>
          <w:color w:val="111111"/>
          <w:sz w:val="28"/>
          <w:szCs w:val="28"/>
          <w:rtl/>
        </w:rPr>
        <w:t xml:space="preserve">و مضى في يحيى الأزرق ما فيه </w:t>
      </w:r>
      <w:r>
        <w:rPr>
          <w:rStyle w:val="FootnoteReference"/>
        </w:rPr>
        <w:footnoteReference w:id="89"/>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 مشكا: ابن حسّان الأزرق،عنه أبان بن عثمان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Heading3"/>
      </w:pPr>
      <w:bookmarkStart w:id="452" w:name="_Toc23"/>
      <w:r>
        <w:t>3219 يحيى بن الحسن:</w:t>
      </w:r>
      <w:bookmarkEnd w:id="452"/>
    </w:p>
    <w:p>
      <w:pPr>
        <w:pStyle w:val="BookText"/>
      </w:pPr>
      <w:r>
        <w:rPr>
          <w:rFonts w:ascii="Amiri" w:hAnsi="Amiri" w:eastAsia="Amiri" w:cs="Amiri"/>
          <w:lang w:bidi="ar-SA"/>
          <w:color w:val="111111"/>
          <w:sz w:val="28"/>
          <w:szCs w:val="28"/>
          <w:rtl/>
        </w:rPr>
        <w:t xml:space="preserve">له كتاب نسب آل أبي طالب،أخبرنا به أحمد بن عبدون،عن أبي بكر الدوري،عن أبي محمّد بن أخي طاهر،عن جدّه يحيى بن الحسن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أخبرنا به أبو علي بن شاذان،عن ابن أخي طاهر،عن جدّه، ست: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صه: ابن الحسن بن جعفر بن عبيد اللّه </w:t>
      </w:r>
      <w:r>
        <w:rPr>
          <w:rStyle w:val="FootnoteReference"/>
        </w:rPr>
        <w:footnoteReference w:id="94"/>
      </w:r>
      <w:r>
        <w:rPr>
          <w:rFonts w:ascii="Amiri" w:hAnsi="Amiri" w:eastAsia="Amiri" w:cs="Amiri"/>
          <w:lang w:bidi="ar-SA"/>
          <w:color w:val="111111"/>
          <w:sz w:val="28"/>
          <w:szCs w:val="28"/>
          <w:rtl/>
        </w:rPr>
        <w:t xml:space="preserve">بن الحسين بن علي بن الحسين بن علي بن أبي طالب(عليه السّلام)أبو الحسين العالم الفاضل الصدوق روى عن الرضا(عليه السّلام)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جش: صنّف كتباً منها كتاب نسب آل أبي طالب كتاب المسجد،أخبرنا محمّد بن عثمان بن الحسن النصيبي قال:حدّثنا الحسن بن محمّد بن يحيى </w:t>
      </w:r>
      <w:r>
        <w:rPr>
          <w:rStyle w:val="FootnoteReference"/>
        </w:rPr>
        <w:footnoteReference w:id="96"/>
      </w:r>
      <w:r>
        <w:rPr>
          <w:rFonts w:ascii="IRNazanin" w:hAnsi="IRNazanin" w:eastAsia="IRNazanin" w:cs="IRNazanin"/>
          <w:lang w:bidi="fa-IR"/>
          <w:color w:val="111111"/>
          <w:sz w:val="28"/>
          <w:szCs w:val="28"/>
          <w:rtl/>
        </w:rPr>
        <w:t xml:space="preserve">بن الحسن،عن جدّه </w:t>
      </w:r>
      <w:r>
        <w:rPr>
          <w:rStyle w:val="FootnoteReference"/>
        </w:rPr>
        <w:footnoteReference w:id="97"/>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في ست: بالنسب المذكور عن جش و صه: له كتاب في المناسك عن علي بن الحسين(عليه السّلام)،أخبرنا </w:t>
      </w:r>
      <w:r>
        <w:rPr>
          <w:rStyle w:val="FootnoteReference"/>
        </w:rPr>
        <w:footnoteReference w:id="98"/>
      </w:r>
      <w:r>
        <w:rPr>
          <w:rFonts w:ascii="Amiri" w:hAnsi="Amiri" w:eastAsia="Amiri" w:cs="Amiri"/>
          <w:lang w:bidi="ar-SA"/>
          <w:color w:val="111111"/>
          <w:sz w:val="28"/>
          <w:szCs w:val="28"/>
          <w:rtl/>
        </w:rPr>
        <w:t xml:space="preserve">ابن عقدة عنه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فيه أيضاً:يحيى بن الحسن العلوي،له كتاب المسجد مسجد النبي(صلّى اللّه عليه و آله) </w:t>
      </w:r>
      <w:r>
        <w:rPr>
          <w:rStyle w:val="FootnoteReference"/>
        </w:rPr>
        <w:footnoteReference w:id="100"/>
      </w:r>
      <w:r>
        <w:rPr>
          <w:rFonts w:ascii="Amiri" w:hAnsi="Amiri" w:eastAsia="Amiri" w:cs="Amiri"/>
          <w:lang w:bidi="ar-SA"/>
          <w:color w:val="111111"/>
          <w:sz w:val="28"/>
          <w:szCs w:val="28"/>
          <w:rtl/>
        </w:rPr>
        <w:t xml:space="preserve">تأليفه،أخبرنا جماعة،عن التلعكبري،عنه </w:t>
      </w:r>
      <w:r>
        <w:rPr>
          <w:rStyle w:val="FootnoteReference"/>
        </w:rPr>
        <w:footnoteReference w:id="101"/>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الّذي يظهر من جش أنّ هذين و من تقدّمهما واحد </w:t>
      </w:r>
      <w:r>
        <w:rPr>
          <w:rStyle w:val="FootnoteReference"/>
        </w:rPr>
        <w:footnoteReference w:id="102"/>
      </w:r>
      <w:r>
        <w:rPr>
          <w:rFonts w:ascii="Amiri" w:hAnsi="Amiri" w:eastAsia="Amiri" w:cs="Amiri"/>
          <w:lang w:bidi="ar-SA"/>
          <w:color w:val="111111"/>
          <w:sz w:val="28"/>
          <w:szCs w:val="28"/>
          <w:rtl/>
        </w:rPr>
        <w:t xml:space="preserve">،فتأمّل.</w:t>
      </w:r>
    </w:p>
    <w:p>
      <w:pPr>
        <w:pStyle w:val="BookText"/>
      </w:pPr>
      <w:r>
        <w:rPr>
          <w:rFonts w:ascii="Amiri" w:hAnsi="Amiri" w:eastAsia="Amiri" w:cs="Amiri"/>
          <w:lang w:bidi="ar-SA"/>
          <w:color w:val="111111"/>
          <w:sz w:val="28"/>
          <w:szCs w:val="28"/>
          <w:rtl/>
        </w:rPr>
        <w:t xml:space="preserve">و في لم: ابن الحسين العلوي </w:t>
      </w:r>
      <w:r>
        <w:rPr>
          <w:rStyle w:val="FootnoteReference"/>
        </w:rPr>
        <w:footnoteReference w:id="103"/>
      </w:r>
      <w:r>
        <w:rPr>
          <w:rFonts w:ascii="Amiri" w:hAnsi="Amiri" w:eastAsia="Amiri" w:cs="Amiri"/>
          <w:lang w:bidi="ar-SA"/>
          <w:color w:val="111111"/>
          <w:sz w:val="28"/>
          <w:szCs w:val="28"/>
          <w:rtl/>
        </w:rPr>
        <w:t xml:space="preserve">.و يأتي.</w:t>
      </w:r>
    </w:p>
    <w:p>
      <w:pPr>
        <w:pStyle w:val="BookText"/>
      </w:pPr>
      <w:r>
        <w:rPr>
          <w:rFonts w:ascii="Amiri" w:hAnsi="Amiri" w:eastAsia="Amiri" w:cs="Amiri"/>
          <w:lang w:bidi="ar-SA"/>
          <w:color w:val="111111"/>
          <w:sz w:val="28"/>
          <w:szCs w:val="28"/>
          <w:rtl/>
        </w:rPr>
        <w:t xml:space="preserve">و في تعق: لا شك في اتّحاد ما ذكر عن ست: أوّلاً مع ما في جش .</w:t>
      </w:r>
    </w:p>
    <w:p>
      <w:pPr>
        <w:pStyle w:val="BookText"/>
      </w:pPr>
      <w:r>
        <w:rPr>
          <w:rFonts w:ascii="Amiri" w:hAnsi="Amiri" w:eastAsia="Amiri" w:cs="Amiri"/>
          <w:lang w:bidi="ar-SA"/>
          <w:color w:val="111111"/>
          <w:sz w:val="28"/>
          <w:szCs w:val="28"/>
          <w:rtl/>
        </w:rPr>
        <w:t xml:space="preserve">و ابن أخي طاهر المذكور في ست: هو الحسن بن محمّد بن يحيى </w:t>
      </w:r>
      <w:r>
        <w:rPr>
          <w:rStyle w:val="FootnoteReference"/>
        </w:rPr>
        <w:footnoteReference w:id="104"/>
      </w:r>
      <w:r>
        <w:rPr>
          <w:rFonts w:ascii="Amiri" w:hAnsi="Amiri" w:eastAsia="Amiri" w:cs="Amiri"/>
          <w:lang w:bidi="ar-SA"/>
          <w:color w:val="111111"/>
          <w:sz w:val="28"/>
          <w:szCs w:val="28"/>
          <w:rtl/>
        </w:rPr>
        <w:t xml:space="preserve">و مضى فيه عن غض مقبولية روايات جدّه،بل و حسن حاله </w:t>
      </w:r>
      <w:r>
        <w:rPr>
          <w:rStyle w:val="FootnoteReference"/>
        </w:rPr>
        <w:footnoteReference w:id="105"/>
      </w:r>
      <w:r>
        <w:rPr>
          <w:rFonts w:ascii="Amiri" w:hAnsi="Amiri" w:eastAsia="Amiri" w:cs="Amiri"/>
          <w:lang w:bidi="ar-SA"/>
          <w:color w:val="111111"/>
          <w:sz w:val="28"/>
          <w:szCs w:val="28"/>
          <w:rtl/>
        </w:rPr>
        <w:t xml:space="preserve">.و لا يبعد اتّحاده مع الّذي روى عنه ابن عقدة و إن كان في روايته عنه بعد،و أمّا من روى عنه التلعكبري فيبعد اتّحاده معه لكونه من أصحاب الرضا(عليه السّلام)و التلعكبري روى عن ابن أخي طاهر،فتأمّل </w:t>
      </w:r>
      <w:r>
        <w:rPr>
          <w:rStyle w:val="FootnoteReference"/>
        </w:rPr>
        <w:footnoteReference w:id="106"/>
      </w:r>
      <w:r>
        <w:rPr>
          <w:rFonts w:ascii="IRNazanin" w:hAnsi="IRNazanin" w:eastAsia="IRNazanin" w:cs="IRNazanin"/>
          <w:lang w:bidi="fa-IR"/>
          <w:color w:val="111111"/>
          <w:sz w:val="28"/>
          <w:szCs w:val="28"/>
          <w:rtl/>
        </w:rPr>
        <w:t xml:space="preserve">.ظ.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1" w:name="pg11866_136844"/>
    <w:bookmarkEnd w:id="11"/>
    <w:p>
      <w:pPr>
        <w:pStyle w:val="BookText"/>
      </w:pPr>
      <w:r>
        <w:rPr>
          <w:rFonts w:ascii="Amiri" w:hAnsi="Amiri" w:eastAsia="Amiri" w:cs="Amiri"/>
          <w:lang w:bidi="ar-SA"/>
          <w:color w:val="111111"/>
          <w:sz w:val="28"/>
          <w:szCs w:val="28"/>
          <w:rtl/>
        </w:rPr>
        <w:t xml:space="preserve">أقول: الظاهر اتّحاد الكلّ وفاقاً لعناية اللّه </w:t>
      </w:r>
      <w:r>
        <w:rPr>
          <w:rStyle w:val="FootnoteReference"/>
        </w:rPr>
        <w:footnoteReference w:id="107"/>
      </w:r>
      <w:r>
        <w:rPr>
          <w:rFonts w:ascii="Amiri" w:hAnsi="Amiri" w:eastAsia="Amiri" w:cs="Amiri"/>
          <w:lang w:bidi="ar-SA"/>
          <w:color w:val="111111"/>
          <w:sz w:val="28"/>
          <w:szCs w:val="28"/>
          <w:rtl/>
        </w:rPr>
        <w:t xml:space="preserve">و الميرزا في الوسيط </w:t>
      </w:r>
      <w:r>
        <w:rPr>
          <w:rStyle w:val="FootnoteReference"/>
        </w:rPr>
        <w:footnoteReference w:id="108"/>
      </w:r>
      <w:r>
        <w:rPr>
          <w:rFonts w:ascii="Amiri" w:hAnsi="Amiri" w:eastAsia="Amiri" w:cs="Amiri"/>
          <w:lang w:bidi="ar-SA"/>
          <w:color w:val="111111"/>
          <w:sz w:val="28"/>
          <w:szCs w:val="28"/>
          <w:rtl/>
        </w:rPr>
        <w:t xml:space="preserve">.إلّا </w:t>
      </w:r>
      <w:r>
        <w:rPr>
          <w:rStyle w:val="FootnoteReference"/>
        </w:rPr>
        <w:footnoteReference w:id="109"/>
      </w:r>
      <w:r>
        <w:rPr>
          <w:rFonts w:ascii="Amiri" w:hAnsi="Amiri" w:eastAsia="Amiri" w:cs="Amiri"/>
          <w:lang w:bidi="ar-SA"/>
          <w:color w:val="111111"/>
          <w:sz w:val="28"/>
          <w:szCs w:val="28"/>
          <w:rtl/>
        </w:rPr>
        <w:t xml:space="preserve">أنّ في مشكا حكم بالتعدد فقال:ابن الحسن مشترك بين ثقة و غيره فالمغاير لمن سنذكره عنه أبو محمّد بن أخي طاهر عن جدّه يحيى بن الحسن.</w:t>
      </w:r>
    </w:p>
    <w:p>
      <w:pPr>
        <w:pStyle w:val="BookText"/>
      </w:pPr>
      <w:r>
        <w:rPr>
          <w:rFonts w:ascii="Amiri" w:hAnsi="Amiri" w:eastAsia="Amiri" w:cs="Amiri"/>
          <w:lang w:bidi="ar-SA"/>
          <w:color w:val="111111"/>
          <w:sz w:val="28"/>
          <w:szCs w:val="28"/>
          <w:rtl/>
        </w:rPr>
        <w:t xml:space="preserve">و ابن الحسن بن جعفر الثقة،أحمد بن محمّد بن موسى عنه،و الحسن بن محمّد حفيده.</w:t>
      </w:r>
    </w:p>
    <w:p>
      <w:pPr>
        <w:pStyle w:val="BookText"/>
      </w:pPr>
      <w:r>
        <w:rPr>
          <w:rFonts w:ascii="Amiri" w:hAnsi="Amiri" w:eastAsia="Amiri" w:cs="Amiri"/>
          <w:lang w:bidi="ar-SA"/>
          <w:color w:val="111111"/>
          <w:sz w:val="28"/>
          <w:szCs w:val="28"/>
          <w:rtl/>
        </w:rPr>
        <w:t xml:space="preserve">و ابن السن العلوي،عنه التلعكبري </w:t>
      </w:r>
      <w:r>
        <w:rPr>
          <w:rStyle w:val="FootnoteReference"/>
        </w:rPr>
        <w:footnoteReference w:id="110"/>
      </w:r>
      <w:r>
        <w:rPr>
          <w:rFonts w:ascii="Amiri" w:hAnsi="Amiri" w:eastAsia="Amiri" w:cs="Amiri"/>
          <w:lang w:bidi="ar-SA"/>
          <w:color w:val="111111"/>
          <w:sz w:val="28"/>
          <w:szCs w:val="28"/>
          <w:rtl/>
        </w:rPr>
        <w:t xml:space="preserve">،انتهى.فتأمّل جدّاً.</w:t>
      </w:r>
    </w:p>
    <w:p>
      <w:pPr>
        <w:pStyle w:val="Heading3"/>
      </w:pPr>
      <w:bookmarkStart w:id="453" w:name="_Toc24"/>
      <w:r>
        <w:t>3220 يحيى بن الحسين بن زيد:</w:t>
      </w:r>
      <w:bookmarkEnd w:id="453"/>
    </w:p>
    <w:p>
      <w:pPr>
        <w:pStyle w:val="BookText"/>
      </w:pPr>
      <w:r>
        <w:rPr>
          <w:rFonts w:ascii="Amiri" w:hAnsi="Amiri" w:eastAsia="Amiri" w:cs="Amiri"/>
          <w:lang w:bidi="ar-SA"/>
          <w:color w:val="111111"/>
          <w:sz w:val="28"/>
          <w:szCs w:val="28"/>
          <w:rtl/>
        </w:rPr>
        <w:t xml:space="preserve">ابن علي بن الحسين(عليه السّلام)واقفي، ظم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صه: من أصحاب الكاظم(عليه السّلام)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Heading3"/>
      </w:pPr>
      <w:bookmarkStart w:id="454" w:name="_Toc25"/>
      <w:r>
        <w:t>3221 يحيى بن الحسين العلوي:</w:t>
      </w:r>
      <w:bookmarkEnd w:id="454"/>
    </w:p>
    <w:p>
      <w:pPr>
        <w:pStyle w:val="BookText"/>
      </w:pPr>
      <w:r>
        <w:rPr>
          <w:rFonts w:ascii="Amiri" w:hAnsi="Amiri" w:eastAsia="Amiri" w:cs="Amiri"/>
          <w:lang w:bidi="ar-SA"/>
          <w:color w:val="111111"/>
          <w:sz w:val="28"/>
          <w:szCs w:val="28"/>
          <w:rtl/>
        </w:rPr>
        <w:t xml:space="preserve">له كتاب نسب آل أبي طالب،روى ابن أخي طاهر عنه، لم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الظاهر أنّه ابن الحسن كما مرّ </w:t>
      </w:r>
      <w:r>
        <w:rPr>
          <w:rStyle w:val="FootnoteReference"/>
        </w:rPr>
        <w:footnoteReference w:id="114"/>
      </w:r>
      <w:r>
        <w:rPr>
          <w:rStyle w:val="FootnoteReference"/>
        </w:rPr>
        <w:footnoteReference w:id="115"/>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2" w:name="pg11866_136845"/>
    <w:bookmarkEnd w:id="12"/>
    <w:p>
      <w:pPr>
        <w:pStyle w:val="Heading3"/>
      </w:pPr>
      <w:bookmarkStart w:id="455" w:name="_Toc26"/>
      <w:r>
        <w:t>3222 يحيى الحضرمي:</w:t>
      </w:r>
      <w:bookmarkEnd w:id="455"/>
    </w:p>
    <w:p>
      <w:pPr>
        <w:pStyle w:val="BookText"/>
      </w:pPr>
      <w:r>
        <w:rPr>
          <w:rFonts w:ascii="Amiri" w:hAnsi="Amiri" w:eastAsia="Amiri" w:cs="Amiri"/>
          <w:lang w:bidi="ar-SA"/>
          <w:color w:val="111111"/>
          <w:sz w:val="28"/>
          <w:szCs w:val="28"/>
          <w:rtl/>
        </w:rPr>
        <w:t xml:space="preserve">من شرطة الخميس من أصحاب علي(عليه السّلام)،و تقدّم مع ابنه عبد اللّه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Heading3"/>
      </w:pPr>
      <w:bookmarkStart w:id="456" w:name="_Toc27"/>
      <w:r>
        <w:t>3223 يحيى بن خلف الوابشي:</w:t>
      </w:r>
      <w:bookmarkEnd w:id="456"/>
    </w:p>
    <w:p>
      <w:pPr>
        <w:pStyle w:val="BookText"/>
      </w:pPr>
      <w:r>
        <w:rPr>
          <w:rFonts w:ascii="Amiri" w:hAnsi="Amiri" w:eastAsia="Amiri" w:cs="Amiri"/>
          <w:lang w:bidi="ar-SA"/>
          <w:color w:val="111111"/>
          <w:sz w:val="28"/>
          <w:szCs w:val="28"/>
          <w:rtl/>
        </w:rPr>
        <w:t xml:space="preserve">بالمفردة قبل المعجمة،الهمداني،ثقة،كوفي، صه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جش: له كتاب،جعفر بن عبد اللّه المحمّدي عنه به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في ضح:الوابسي:بالسين المهملة.الهمداني:بالدال المهملة </w:t>
      </w:r>
      <w:r>
        <w:rPr>
          <w:rStyle w:val="FootnoteReference"/>
        </w:rPr>
        <w:footnoteReference w:id="119"/>
      </w:r>
      <w:r>
        <w:rPr>
          <w:rFonts w:ascii="Amiri" w:hAnsi="Amiri" w:eastAsia="Amiri" w:cs="Amiri"/>
          <w:lang w:bidi="ar-SA"/>
          <w:color w:val="111111"/>
          <w:sz w:val="28"/>
          <w:szCs w:val="28"/>
          <w:rtl/>
        </w:rPr>
        <w:t xml:space="preserve">،فتأمّل.</w:t>
      </w:r>
    </w:p>
    <w:p>
      <w:pPr>
        <w:pStyle w:val="BookText"/>
      </w:pPr>
      <w:r>
        <w:rPr>
          <w:rFonts w:ascii="Amiri" w:hAnsi="Amiri" w:eastAsia="Amiri" w:cs="Amiri"/>
          <w:lang w:bidi="ar-SA"/>
          <w:color w:val="111111"/>
          <w:sz w:val="28"/>
          <w:szCs w:val="28"/>
          <w:rtl/>
        </w:rPr>
        <w:t xml:space="preserve">و في مشكا: ابن خالد الوابشي الهمداني الثقة،و قيل إنّه ابن خلف </w:t>
      </w:r>
      <w:r>
        <w:rPr>
          <w:rStyle w:val="FootnoteReference"/>
        </w:rPr>
        <w:footnoteReference w:id="120"/>
      </w:r>
      <w:r>
        <w:rPr>
          <w:rFonts w:ascii="Amiri" w:hAnsi="Amiri" w:eastAsia="Amiri" w:cs="Amiri"/>
          <w:lang w:bidi="ar-SA"/>
          <w:color w:val="111111"/>
          <w:sz w:val="28"/>
          <w:szCs w:val="28"/>
          <w:rtl/>
        </w:rPr>
        <w:t xml:space="preserve">،عنه جعفر بن عبد اللّه المحمدي </w:t>
      </w:r>
      <w:r>
        <w:rPr>
          <w:rStyle w:val="FootnoteReference"/>
        </w:rPr>
        <w:footnoteReference w:id="121"/>
      </w:r>
      <w:r>
        <w:rPr>
          <w:rFonts w:ascii="IRNazanin" w:hAnsi="IRNazanin" w:eastAsia="IRNazanin" w:cs="IRNazanin"/>
          <w:lang w:bidi="fa-IR"/>
          <w:color w:val="111111"/>
          <w:sz w:val="28"/>
          <w:szCs w:val="28"/>
          <w:rtl/>
        </w:rPr>
        <w:t xml:space="preserve">،انتهى فتأمّل.</w:t>
      </w:r>
    </w:p>
    <w:p>
      <w:pPr>
        <w:pStyle w:val="Heading3"/>
      </w:pPr>
      <w:bookmarkStart w:id="457" w:name="_Toc28"/>
      <w:r>
        <w:t>3224 يحيى بن زكريّا الترماشيري:</w:t>
      </w:r>
      <w:bookmarkEnd w:id="457"/>
    </w:p>
    <w:p>
      <w:pPr>
        <w:pStyle w:val="BookText"/>
      </w:pPr>
      <w:r>
        <w:rPr>
          <w:rFonts w:ascii="Amiri" w:hAnsi="Amiri" w:eastAsia="Amiri" w:cs="Amiri"/>
          <w:lang w:bidi="ar-SA"/>
          <w:color w:val="111111"/>
          <w:sz w:val="28"/>
          <w:szCs w:val="28"/>
          <w:rtl/>
        </w:rPr>
        <w:t xml:space="preserve">بالمثنّاة من فوق و الراء و الشين المعجمة و المثنّاة الفوقانية </w:t>
      </w:r>
      <w:r>
        <w:rPr>
          <w:rStyle w:val="FootnoteReference"/>
        </w:rPr>
        <w:footnoteReference w:id="122"/>
      </w:r>
      <w:r>
        <w:rPr>
          <w:rFonts w:ascii="Amiri" w:hAnsi="Amiri" w:eastAsia="Amiri" w:cs="Amiri"/>
          <w:lang w:bidi="ar-SA"/>
          <w:color w:val="111111"/>
          <w:sz w:val="28"/>
          <w:szCs w:val="28"/>
          <w:rtl/>
        </w:rPr>
        <w:t xml:space="preserve">و الراء،أبو الحسين،كان مضطرباً في مذهبه ارتفاع، صه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جش: ابن زكريّا النرماشيري أبو الحسين،كان مضطرباً،له كتاب سمّاه شمس الذهب،ذكر بعض أصحابنا أنّه رأى منه كتاب منازل الصحابة في الطاعة و المعصية،كتاب المتعة،كتاب فدك،كتاب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3" w:name="pg11866_136846"/>
    <w:bookmarkEnd w:id="13"/>
    <w:p>
      <w:pPr>
        <w:pStyle w:val="BookText"/>
      </w:pPr>
      <w:r>
        <w:rPr>
          <w:rFonts w:ascii="Amiri" w:hAnsi="Amiri" w:eastAsia="Amiri" w:cs="Amiri"/>
          <w:lang w:bidi="ar-SA"/>
          <w:color w:val="111111"/>
          <w:sz w:val="28"/>
          <w:szCs w:val="28"/>
          <w:rtl/>
        </w:rPr>
        <w:t xml:space="preserve">المحنة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مرّ في فارس بن سليمان عن جش أنّه أخذ العلم عنه،مع مدحه فارساً </w:t>
      </w:r>
      <w:r>
        <w:rPr>
          <w:rStyle w:val="FootnoteReference"/>
        </w:rPr>
        <w:footnoteReference w:id="125"/>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ضبطه في ضح الترماشيري كما هنا بالتاء </w:t>
      </w:r>
      <w:r>
        <w:rPr>
          <w:rStyle w:val="FootnoteReference"/>
        </w:rPr>
        <w:footnoteReference w:id="127"/>
      </w:r>
      <w:r>
        <w:rPr>
          <w:rFonts w:ascii="Amiri" w:hAnsi="Amiri" w:eastAsia="Amiri" w:cs="Amiri"/>
          <w:lang w:bidi="ar-SA"/>
          <w:color w:val="111111"/>
          <w:sz w:val="28"/>
          <w:szCs w:val="28"/>
          <w:rtl/>
        </w:rPr>
        <w:t xml:space="preserve">،و هو بالنون بلدة معروفة من توابع كرمان </w:t>
      </w:r>
      <w:r>
        <w:rPr>
          <w:rStyle w:val="FootnoteReference"/>
        </w:rPr>
        <w:footnoteReference w:id="128"/>
      </w:r>
      <w:r>
        <w:rPr>
          <w:rFonts w:ascii="Amiri" w:hAnsi="Amiri" w:eastAsia="Amiri" w:cs="Amiri"/>
          <w:lang w:bidi="ar-SA"/>
          <w:color w:val="111111"/>
          <w:sz w:val="28"/>
          <w:szCs w:val="28"/>
          <w:rtl/>
        </w:rPr>
        <w:t xml:space="preserve">،و قد أشرنا إليه آنفاً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Heading3"/>
      </w:pPr>
      <w:bookmarkStart w:id="458" w:name="_Toc29"/>
      <w:r>
        <w:t>3225 يحيى بن زكريّا بن شيبان:</w:t>
      </w:r>
      <w:bookmarkEnd w:id="458"/>
    </w:p>
    <w:p>
      <w:pPr>
        <w:pStyle w:val="BookText"/>
      </w:pPr>
      <w:r>
        <w:rPr>
          <w:rFonts w:ascii="Amiri" w:hAnsi="Amiri" w:eastAsia="Amiri" w:cs="Amiri"/>
          <w:lang w:bidi="ar-SA"/>
          <w:color w:val="111111"/>
          <w:sz w:val="28"/>
          <w:szCs w:val="28"/>
          <w:rtl/>
        </w:rPr>
        <w:t xml:space="preserve">أبو عبد اللّه الكندي العلّاف،الشيخ الثقة الصدوق،لا يطعن عليه، صه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جش: روى أبوه الحديث عن الحسين بن أبي العلاء و محمّد بن حمران و كليب بن معاوية و صفوان بن يحيى،و روى عنه ابنه يحيى،له كتب أحمد بن محمّد بن سعيد عنه بها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مشكا: ابن زكريّا بن شيبان الثقة،عنه أحمد بن محمّد بن سعيد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Heading3"/>
      </w:pPr>
      <w:bookmarkStart w:id="459" w:name="_Toc30"/>
      <w:r>
        <w:t>3226 يحيى بن زيد بن العبّاس:</w:t>
      </w:r>
      <w:bookmarkEnd w:id="459"/>
    </w:p>
    <w:p>
      <w:pPr>
        <w:pStyle w:val="BookText"/>
      </w:pPr>
      <w:r>
        <w:rPr>
          <w:rFonts w:ascii="Amiri" w:hAnsi="Amiri" w:eastAsia="Amiri" w:cs="Amiri"/>
          <w:lang w:bidi="ar-SA"/>
          <w:color w:val="111111"/>
          <w:sz w:val="28"/>
          <w:szCs w:val="28"/>
          <w:rtl/>
        </w:rPr>
        <w:t xml:space="preserve">ابن الوليد البزّاز،يروي عنه الصدوق مترضّياً </w:t>
      </w:r>
      <w:r>
        <w:rPr>
          <w:rStyle w:val="FootnoteReference"/>
        </w:rPr>
        <w:footnoteReference w:id="133"/>
      </w:r>
      <w:r>
        <w:rPr>
          <w:rFonts w:ascii="Amiri" w:hAnsi="Amiri" w:eastAsia="Amiri" w:cs="Amiri"/>
          <w:lang w:bidi="ar-SA"/>
          <w:color w:val="111111"/>
          <w:sz w:val="28"/>
          <w:szCs w:val="28"/>
          <w:rtl/>
        </w:rPr>
        <w:t xml:space="preserve">.و في نسخة ابن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4" w:name="pg11866_136847"/>
    <w:bookmarkEnd w:id="14"/>
    <w:p>
      <w:pPr>
        <w:pStyle w:val="BookText"/>
      </w:pPr>
      <w:r>
        <w:rPr>
          <w:rFonts w:ascii="Amiri" w:hAnsi="Amiri" w:eastAsia="Amiri" w:cs="Amiri"/>
          <w:lang w:bidi="ar-SA"/>
          <w:color w:val="111111"/>
          <w:sz w:val="28"/>
          <w:szCs w:val="28"/>
          <w:rtl/>
        </w:rPr>
        <w:t xml:space="preserve">يزيد بالياء، تعق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Heading3"/>
      </w:pPr>
      <w:bookmarkStart w:id="460" w:name="_Toc31"/>
      <w:r>
        <w:t>3227 يحيى بن زيد بن علي:</w:t>
      </w:r>
      <w:bookmarkEnd w:id="460"/>
    </w:p>
    <w:p>
      <w:pPr>
        <w:pStyle w:val="BookText"/>
      </w:pPr>
      <w:r>
        <w:rPr>
          <w:rFonts w:ascii="Amiri" w:hAnsi="Amiri" w:eastAsia="Amiri" w:cs="Amiri"/>
          <w:lang w:bidi="ar-SA"/>
          <w:color w:val="111111"/>
          <w:sz w:val="28"/>
          <w:szCs w:val="28"/>
          <w:rtl/>
        </w:rPr>
        <w:t xml:space="preserve">ابن الحسين(عليه السّلام)، ظم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ق: ابن علي بن أبي طالب(عليه السّلام)المدني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صه على ظم: واقفي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الّذي في جخ كما رأيت،نعم فيه:ابن الحسين بن زيد بن علي بن الحسين(عليه السّلام)واقفي كما تقدّم </w:t>
      </w:r>
      <w:r>
        <w:rPr>
          <w:rStyle w:val="FootnoteReference"/>
        </w:rPr>
        <w:footnoteReference w:id="138"/>
      </w:r>
      <w:r>
        <w:rPr>
          <w:rFonts w:ascii="Amiri" w:hAnsi="Amiri" w:eastAsia="Amiri" w:cs="Amiri"/>
          <w:lang w:bidi="ar-SA"/>
          <w:color w:val="111111"/>
          <w:sz w:val="28"/>
          <w:szCs w:val="28"/>
          <w:rtl/>
        </w:rPr>
        <w:t xml:space="preserve">،و لا يبعد أن يكون ذلك عن اشتباه به،على أنّه(رحمه اللّه)أورده أيضاً كما تقدّم </w:t>
      </w:r>
      <w:r>
        <w:rPr>
          <w:rStyle w:val="FootnoteReference"/>
        </w:rPr>
        <w:footnoteReference w:id="139"/>
      </w:r>
      <w:r>
        <w:rPr>
          <w:rFonts w:ascii="Amiri" w:hAnsi="Amiri" w:eastAsia="Amiri" w:cs="Amiri"/>
          <w:lang w:bidi="ar-SA"/>
          <w:color w:val="111111"/>
          <w:sz w:val="28"/>
          <w:szCs w:val="28"/>
          <w:rtl/>
        </w:rPr>
        <w:t xml:space="preserve">،و يؤيّد ذلك أنّ د لم يذكره و لا غيره،فتأمّل.</w:t>
      </w:r>
    </w:p>
    <w:p>
      <w:pPr>
        <w:pStyle w:val="BookText"/>
      </w:pPr>
      <w:r>
        <w:rPr>
          <w:rFonts w:ascii="Amiri" w:hAnsi="Amiri" w:eastAsia="Amiri" w:cs="Amiri"/>
          <w:lang w:bidi="ar-SA"/>
          <w:color w:val="111111"/>
          <w:sz w:val="28"/>
          <w:szCs w:val="28"/>
          <w:rtl/>
        </w:rPr>
        <w:t xml:space="preserve">أقول: لم أره في صه في القسمين فلاحظ العدد </w:t>
      </w:r>
      <w:r>
        <w:rPr>
          <w:rStyle w:val="FootnoteReference"/>
        </w:rPr>
        <w:footnoteReference w:id="140"/>
      </w:r>
      <w:r>
        <w:rPr>
          <w:rFonts w:ascii="Amiri" w:hAnsi="Amiri" w:eastAsia="Amiri" w:cs="Amiri"/>
          <w:lang w:bidi="ar-SA"/>
          <w:color w:val="111111"/>
          <w:sz w:val="28"/>
          <w:szCs w:val="28"/>
          <w:rtl/>
        </w:rPr>
        <w:t xml:space="preserve">و الّذي يقتضيه حصره(رحمه اللّه)يحيى فيه أيضاً العدم،و لذا لم يذكره في الحاوي و لا في الوجيزة،بل و لم ينقله في الوسيط عن صه </w:t>
      </w:r>
      <w:r>
        <w:rPr>
          <w:rStyle w:val="FootnoteReference"/>
        </w:rPr>
        <w:footnoteReference w:id="141"/>
      </w:r>
      <w:r>
        <w:rPr>
          <w:rFonts w:ascii="Amiri" w:hAnsi="Amiri" w:eastAsia="Amiri" w:cs="Amiri"/>
          <w:lang w:bidi="ar-SA"/>
          <w:color w:val="111111"/>
          <w:sz w:val="28"/>
          <w:szCs w:val="28"/>
          <w:rtl/>
        </w:rPr>
        <w:t xml:space="preserve">،فتدبّر.</w:t>
      </w:r>
    </w:p>
    <w:p>
      <w:pPr>
        <w:pStyle w:val="Heading3"/>
      </w:pPr>
      <w:bookmarkStart w:id="461" w:name="_Toc32"/>
      <w:r>
        <w:t>3228 يحيى بن سابور القائد:</w:t>
      </w:r>
      <w:bookmarkEnd w:id="461"/>
    </w:p>
    <w:p>
      <w:pPr>
        <w:pStyle w:val="BookText"/>
      </w:pPr>
      <w:r>
        <w:rPr>
          <w:rFonts w:ascii="IRNazanin" w:hAnsi="IRNazanin" w:eastAsia="IRNazanin" w:cs="IRNazanin"/>
          <w:lang w:bidi="fa-IR"/>
          <w:color w:val="111111"/>
          <w:sz w:val="28"/>
          <w:szCs w:val="28"/>
          <w:rtl/>
        </w:rPr>
        <w:t xml:space="preserve">ق </w:t>
      </w:r>
      <w:r>
        <w:rPr>
          <w:rStyle w:val="FootnoteReference"/>
        </w:rPr>
        <w:footnoteReference w:id="142"/>
      </w:r>
      <w:r>
        <w:rPr>
          <w:rFonts w:ascii="Amiri" w:hAnsi="Amiri" w:eastAsia="Amiri" w:cs="Amiri"/>
          <w:lang w:bidi="ar-SA"/>
          <w:color w:val="111111"/>
          <w:sz w:val="28"/>
          <w:szCs w:val="28"/>
          <w:rtl/>
        </w:rPr>
        <w:t xml:space="preserve">.و قد تقدّم في زكريّا بن سابور ما يدلّ على مدحه بل على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5" w:name="pg11866_136848"/>
    <w:bookmarkEnd w:id="15"/>
    <w:p>
      <w:pPr>
        <w:pStyle w:val="BookText"/>
      </w:pPr>
      <w:r>
        <w:rPr>
          <w:rFonts w:ascii="Amiri" w:hAnsi="Amiri" w:eastAsia="Amiri" w:cs="Amiri"/>
          <w:lang w:bidi="ar-SA"/>
          <w:color w:val="111111"/>
          <w:sz w:val="28"/>
          <w:szCs w:val="28"/>
          <w:rtl/>
        </w:rPr>
        <w:t xml:space="preserve">توثيقه </w:t>
      </w:r>
      <w:r>
        <w:rPr>
          <w:rStyle w:val="FootnoteReference"/>
        </w:rPr>
        <w:footnoteReference w:id="143"/>
      </w:r>
      <w:r>
        <w:rPr>
          <w:rFonts w:ascii="Amiri" w:hAnsi="Amiri" w:eastAsia="Amiri" w:cs="Amiri"/>
          <w:lang w:bidi="ar-SA"/>
          <w:color w:val="111111"/>
          <w:sz w:val="28"/>
          <w:szCs w:val="28"/>
          <w:rtl/>
        </w:rPr>
        <w:t xml:space="preserve">،و فيه نظر.</w:t>
      </w:r>
    </w:p>
    <w:p>
      <w:pPr>
        <w:pStyle w:val="BookText"/>
      </w:pPr>
      <w:r>
        <w:rPr>
          <w:rFonts w:ascii="Amiri" w:hAnsi="Amiri" w:eastAsia="Amiri" w:cs="Amiri"/>
          <w:lang w:bidi="ar-SA"/>
          <w:color w:val="111111"/>
          <w:sz w:val="28"/>
          <w:szCs w:val="28"/>
          <w:rtl/>
        </w:rPr>
        <w:t xml:space="preserve">و في تعق: في الروضة في الصحيح عن عبد اللّه بن مسكان عن بدر بن الوليد الخثعمي قال:دخل يحيى بن سابور على أبي عبد اللّه(عليه السّلام)ليودعه،فقال أبو عبد اللّه(عليه السّلام):أما و اللّه إنّكم لعلى الحقّ و إنّ من خالفكم لعلى غير الحقّ،و اللّه ما أشكّ لكم في الجنّة و إنّي لأرجو أن يقرّ اللّه بأعينكم عن قريب </w:t>
      </w:r>
      <w:r>
        <w:rPr>
          <w:rStyle w:val="FootnoteReference"/>
        </w:rPr>
        <w:footnoteReference w:id="144"/>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 الوجيزة:ممدوح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مرّ في زكريّا هو أنّ ابني سابور كان لهما ورع و إخبات،فتأمّل.</w:t>
      </w:r>
    </w:p>
    <w:p>
      <w:pPr>
        <w:pStyle w:val="Heading3"/>
      </w:pPr>
      <w:bookmarkStart w:id="462" w:name="_Toc33"/>
      <w:r>
        <w:t>3229 يحيى بن سالم الفرّاء:</w:t>
      </w:r>
      <w:bookmarkEnd w:id="462"/>
    </w:p>
    <w:p>
      <w:pPr>
        <w:pStyle w:val="BookText"/>
      </w:pPr>
      <w:r>
        <w:rPr>
          <w:rFonts w:ascii="Amiri" w:hAnsi="Amiri" w:eastAsia="Amiri" w:cs="Amiri"/>
          <w:lang w:bidi="ar-SA"/>
          <w:color w:val="111111"/>
          <w:sz w:val="28"/>
          <w:szCs w:val="28"/>
          <w:rtl/>
        </w:rPr>
        <w:t xml:space="preserve">كوفي زيدي ثقة، صه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جش: له كتاب،عنه محمّد بن الحسين الخثعمي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Heading3"/>
      </w:pPr>
      <w:bookmarkStart w:id="463" w:name="_Toc34"/>
      <w:r>
        <w:t>3230 يحيى بن سعيد بن فروخ:</w:t>
      </w:r>
      <w:bookmarkEnd w:id="463"/>
    </w:p>
    <w:p>
      <w:pPr>
        <w:pStyle w:val="BookText"/>
      </w:pPr>
      <w:r>
        <w:rPr>
          <w:rFonts w:ascii="Amiri" w:hAnsi="Amiri" w:eastAsia="Amiri" w:cs="Amiri"/>
          <w:lang w:bidi="ar-SA"/>
          <w:color w:val="111111"/>
          <w:sz w:val="28"/>
          <w:szCs w:val="28"/>
          <w:rtl/>
        </w:rPr>
        <w:t xml:space="preserve">القطّان أبو سعيد البصري ق جخ من أئمّة الحديث، د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صه: ابن سعيد القطّان أبو زكريّا،عامّي ثقة </w:t>
      </w:r>
      <w:r>
        <w:rPr>
          <w:rStyle w:val="FootnoteReference"/>
        </w:rPr>
        <w:footnoteReference w:id="150"/>
      </w:r>
      <w:r>
        <w:rPr>
          <w:rFonts w:ascii="IRNazanin" w:hAnsi="IRNazanin" w:eastAsia="IRNazanin" w:cs="IRNazanin"/>
          <w:lang w:bidi="fa-IR"/>
          <w:color w:val="111111"/>
          <w:sz w:val="28"/>
          <w:szCs w:val="28"/>
          <w:rtl/>
        </w:rPr>
        <w:t xml:space="preserve">،انتهى.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6" w:name="pg11866_136849"/>
    <w:bookmarkEnd w:id="16"/>
    <w:p>
      <w:pPr>
        <w:pStyle w:val="BookText"/>
      </w:pPr>
      <w:r>
        <w:rPr>
          <w:rFonts w:ascii="Amiri" w:hAnsi="Amiri" w:eastAsia="Amiri" w:cs="Amiri"/>
          <w:lang w:bidi="ar-SA"/>
          <w:color w:val="111111"/>
          <w:sz w:val="28"/>
          <w:szCs w:val="28"/>
          <w:rtl/>
        </w:rPr>
        <w:t xml:space="preserve">و زاد جش: روى عن أبي عبد اللّه(عليه السّلام)نسخة،محمّد بن بشّار عنه عن جعفر بن محمّد(عليه السّلام)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Heading3"/>
      </w:pPr>
      <w:bookmarkStart w:id="464" w:name="_Toc35"/>
      <w:r>
        <w:t>3231 يحيى بن سعيد بن فيض:</w:t>
      </w:r>
      <w:bookmarkEnd w:id="464"/>
    </w:p>
    <w:p>
      <w:pPr>
        <w:pStyle w:val="BookText"/>
      </w:pPr>
      <w:r>
        <w:rPr>
          <w:rFonts w:ascii="Amiri" w:hAnsi="Amiri" w:eastAsia="Amiri" w:cs="Amiri"/>
          <w:lang w:bidi="ar-SA"/>
          <w:color w:val="111111"/>
          <w:sz w:val="28"/>
          <w:szCs w:val="28"/>
          <w:rtl/>
        </w:rPr>
        <w:t xml:space="preserve">الأنصاري المدني تابعي،أسند عنه،يكنّى أبا سعيد،توفّي بالهاشميّة سنة ثلاث و أربعين و مائة،و كان قاضياً بها لأبي جعفر المنصور، صه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ق بعد أبا سعيد:أخو بني مالك ابن النجّار؛ و فيه:قيس،بدل فيض </w:t>
      </w:r>
      <w:r>
        <w:rPr>
          <w:rStyle w:val="FootnoteReference"/>
        </w:rPr>
        <w:footnoteReference w:id="153"/>
      </w:r>
      <w:r>
        <w:rPr>
          <w:rFonts w:ascii="Amiri" w:hAnsi="Amiri" w:eastAsia="Amiri" w:cs="Amiri"/>
          <w:lang w:bidi="ar-SA"/>
          <w:color w:val="111111"/>
          <w:sz w:val="28"/>
          <w:szCs w:val="28"/>
          <w:rtl/>
        </w:rPr>
        <w:t xml:space="preserve">.و كذا في د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قال الحافظ أبو نعيم:روى عن جعفر(عليه السّلام)عدّة من التابعين منهم يحيى بن سعيد الأنصاري </w:t>
      </w:r>
      <w:r>
        <w:rPr>
          <w:rStyle w:val="FootnoteReference"/>
        </w:rPr>
        <w:footnoteReference w:id="155"/>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قال المحقّق الشيخ محمّد(قدّس سرّه):العجب من العلّامة أنّه أتى بقوله« أسند عنه» مع عدم تقدّم مرجع </w:t>
      </w:r>
      <w:r>
        <w:rPr>
          <w:rStyle w:val="FootnoteReference"/>
        </w:rPr>
        <w:footnoteReference w:id="157"/>
      </w:r>
      <w:r>
        <w:rPr>
          <w:rFonts w:ascii="Amiri" w:hAnsi="Amiri" w:eastAsia="Amiri" w:cs="Amiri"/>
          <w:lang w:bidi="ar-SA"/>
          <w:color w:val="111111"/>
          <w:sz w:val="28"/>
          <w:szCs w:val="28"/>
          <w:rtl/>
        </w:rPr>
        <w:t xml:space="preserve">الضمير،فكأنّه نقل كلام الشيخ بصورته،و الضمير فيه عائد إلى الصادق(عليه السّلام)،و هذا من جملة العجلة الواقعة من العلّامة(رحمه اللّه) </w:t>
      </w:r>
      <w:r>
        <w:rPr>
          <w:rStyle w:val="FootnoteReference"/>
        </w:rPr>
        <w:footnoteReference w:id="158"/>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قال الفاضل عبد النبي الجزائري:لا يخفى أنّ ضمير«عنه» في عبارة صه لا مرجع له بحسب الظاهر،و كان عليه أن يقول من أصحاب الصادق(عليه السّلام) </w:t>
      </w:r>
      <w:r>
        <w:rPr>
          <w:rStyle w:val="FootnoteReference"/>
        </w:rPr>
        <w:footnoteReference w:id="159"/>
      </w:r>
      <w:r>
        <w:rPr>
          <w:rFonts w:ascii="IRNazanin" w:hAnsi="IRNazanin" w:eastAsia="IRNazanin" w:cs="IRNazanin"/>
          <w:lang w:bidi="fa-IR"/>
          <w:color w:val="111111"/>
          <w:sz w:val="28"/>
          <w:szCs w:val="28"/>
          <w:rtl/>
        </w:rPr>
        <w:t xml:space="preserve">،انتهى.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7" w:name="pg11866_136850"/>
    <w:bookmarkEnd w:id="17"/>
    <w:p>
      <w:pPr>
        <w:pStyle w:val="BookText"/>
      </w:pPr>
      <w:r>
        <w:rPr>
          <w:rFonts w:ascii="Amiri" w:hAnsi="Amiri" w:eastAsia="Amiri" w:cs="Amiri"/>
          <w:lang w:bidi="ar-SA"/>
          <w:color w:val="111111"/>
          <w:sz w:val="28"/>
          <w:szCs w:val="28"/>
          <w:rtl/>
        </w:rPr>
        <w:t xml:space="preserve">و لا يخفى أنّ ما ذكراه مبني على قراءة« أسند» بصيغة المعلوم،و لم يظهر ذلك من العلّامة(رحمه اللّه)،فلعلّه(رحمه اللّه)قرأها بالمجهول فلا اعتراض،و سبق في المقدّمة الرابعة اختلاف الأفهام في قراءتها،فتدبّر.</w:t>
      </w:r>
    </w:p>
    <w:p>
      <w:pPr>
        <w:pStyle w:val="BookText"/>
      </w:pPr>
      <w:r>
        <w:rPr>
          <w:rFonts w:ascii="Amiri" w:hAnsi="Amiri" w:eastAsia="Amiri" w:cs="Amiri"/>
          <w:lang w:bidi="ar-SA"/>
          <w:color w:val="111111"/>
          <w:sz w:val="28"/>
          <w:szCs w:val="28"/>
          <w:rtl/>
        </w:rPr>
        <w:t xml:space="preserve">هذا و في مخهب:يحيى بن سعيد بن قيس بن عمرو الحافظ شيخ الإسلام،أبو سعيد الأنصاري النجاري المدني،قاضي المدينة،ثمّ قاضي القضاة للمنصور.إلى أن قال:مات(رحمه اللّه)بالهاشميّة سنة ثلاث و أربعين و مائة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Heading3"/>
      </w:pPr>
      <w:bookmarkStart w:id="465" w:name="_Toc36"/>
      <w:r>
        <w:t>3232 يحيى بن سعيد الطائفي:</w:t>
      </w:r>
      <w:bookmarkEnd w:id="465"/>
    </w:p>
    <w:p>
      <w:pPr>
        <w:pStyle w:val="BookText"/>
      </w:pPr>
      <w:r>
        <w:rPr>
          <w:rFonts w:ascii="IRNazanin" w:hAnsi="IRNazanin" w:eastAsia="IRNazanin" w:cs="IRNazanin"/>
          <w:lang w:bidi="fa-IR"/>
          <w:color w:val="111111"/>
          <w:sz w:val="28"/>
          <w:szCs w:val="28"/>
          <w:rtl/>
        </w:rPr>
        <w:t xml:space="preserve">أسند عنه، ق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Heading3"/>
      </w:pPr>
      <w:bookmarkStart w:id="466" w:name="_Toc37"/>
      <w:r>
        <w:t>3233 يحيى صاحب الديلم:</w:t>
      </w:r>
      <w:bookmarkEnd w:id="466"/>
    </w:p>
    <w:p>
      <w:pPr>
        <w:pStyle w:val="BookText"/>
      </w:pPr>
      <w:r>
        <w:rPr>
          <w:rFonts w:ascii="Amiri" w:hAnsi="Amiri" w:eastAsia="Amiri" w:cs="Amiri"/>
          <w:lang w:bidi="ar-SA"/>
          <w:color w:val="111111"/>
          <w:sz w:val="28"/>
          <w:szCs w:val="28"/>
          <w:rtl/>
        </w:rPr>
        <w:t xml:space="preserve">العالم الشهيد،ابن عبد اللّه بن الحسن بن الحسن بن علي بن أبي طالب(عليه السّلام)،مدني، ق . جخ ، د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الموجود في ق: ابن عبد اللّه </w:t>
      </w:r>
      <w:r>
        <w:rPr>
          <w:rStyle w:val="FootnoteReference"/>
        </w:rPr>
        <w:footnoteReference w:id="163"/>
      </w:r>
      <w:r>
        <w:rPr>
          <w:rFonts w:ascii="Amiri" w:hAnsi="Amiri" w:eastAsia="Amiri" w:cs="Amiri"/>
          <w:lang w:bidi="ar-SA"/>
          <w:color w:val="111111"/>
          <w:sz w:val="28"/>
          <w:szCs w:val="28"/>
          <w:rtl/>
        </w:rPr>
        <w:t xml:space="preserve">،و يأتي.</w:t>
      </w:r>
    </w:p>
    <w:p>
      <w:pPr>
        <w:pStyle w:val="Heading3"/>
      </w:pPr>
      <w:bookmarkStart w:id="467" w:name="_Toc38"/>
      <w:r>
        <w:t>3234 يحيى الطويل:</w:t>
      </w:r>
      <w:bookmarkEnd w:id="467"/>
    </w:p>
    <w:p>
      <w:pPr>
        <w:pStyle w:val="BookText"/>
      </w:pPr>
      <w:r>
        <w:rPr>
          <w:rFonts w:ascii="Amiri" w:hAnsi="Amiri" w:eastAsia="Amiri" w:cs="Amiri"/>
          <w:lang w:bidi="ar-SA"/>
          <w:color w:val="111111"/>
          <w:sz w:val="28"/>
          <w:szCs w:val="28"/>
          <w:rtl/>
        </w:rPr>
        <w:t xml:space="preserve">صاحب المقري </w:t>
      </w:r>
      <w:r>
        <w:rPr>
          <w:rStyle w:val="FootnoteReference"/>
        </w:rPr>
        <w:footnoteReference w:id="164"/>
      </w:r>
      <w:r>
        <w:rPr>
          <w:rFonts w:ascii="Amiri" w:hAnsi="Amiri" w:eastAsia="Amiri" w:cs="Amiri"/>
          <w:lang w:bidi="ar-SA"/>
          <w:color w:val="111111"/>
          <w:sz w:val="28"/>
          <w:szCs w:val="28"/>
          <w:rtl/>
        </w:rPr>
        <w:t xml:space="preserve">.و في التهذيب:صاحب المصري </w:t>
      </w:r>
      <w:r>
        <w:rPr>
          <w:rStyle w:val="FootnoteReference"/>
        </w:rPr>
        <w:footnoteReference w:id="165"/>
      </w:r>
      <w:r>
        <w:rPr>
          <w:rFonts w:ascii="Amiri" w:hAnsi="Amiri" w:eastAsia="Amiri" w:cs="Amiri"/>
          <w:lang w:bidi="ar-SA"/>
          <w:color w:val="111111"/>
          <w:sz w:val="28"/>
          <w:szCs w:val="28"/>
          <w:rtl/>
        </w:rPr>
        <w:t xml:space="preserve">عنه ابن أبي عمير في الحسن بإبراهيم في الكافي </w:t>
      </w:r>
      <w:r>
        <w:rPr>
          <w:rStyle w:val="FootnoteReference"/>
        </w:rPr>
        <w:footnoteReference w:id="166"/>
      </w:r>
      <w:r>
        <w:rPr>
          <w:rFonts w:ascii="IRNazanin" w:hAnsi="IRNazanin" w:eastAsia="IRNazanin" w:cs="IRNazanin"/>
          <w:lang w:bidi="fa-IR"/>
          <w:color w:val="111111"/>
          <w:sz w:val="28"/>
          <w:szCs w:val="28"/>
          <w:rtl/>
        </w:rPr>
        <w:t xml:space="preserve">، تعق </w:t>
      </w:r>
      <w:r>
        <w:rPr>
          <w:rStyle w:val="FootnoteReference"/>
        </w:rPr>
        <w:footnoteReference w:id="167"/>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8" w:name="pg11866_136851"/>
    <w:bookmarkEnd w:id="18"/>
    <w:p>
      <w:pPr>
        <w:pStyle w:val="Heading3"/>
      </w:pPr>
      <w:bookmarkStart w:id="468" w:name="_Toc39"/>
      <w:r>
        <w:t>3235 يحيى بن عبد الحميد الحمّاني:</w:t>
      </w:r>
      <w:bookmarkEnd w:id="468"/>
    </w:p>
    <w:p>
      <w:pPr>
        <w:pStyle w:val="BookText"/>
      </w:pPr>
      <w:r>
        <w:rPr>
          <w:rFonts w:ascii="Amiri" w:hAnsi="Amiri" w:eastAsia="Amiri" w:cs="Amiri"/>
          <w:lang w:bidi="ar-SA"/>
          <w:color w:val="111111"/>
          <w:sz w:val="28"/>
          <w:szCs w:val="28"/>
          <w:rtl/>
        </w:rPr>
        <w:t xml:space="preserve">له كتاب،أخبرنا جماعة،عن محمّد بن علي بن الحسين،عن محمّد بن موسى بن </w:t>
      </w:r>
      <w:r>
        <w:rPr>
          <w:rStyle w:val="FootnoteReference"/>
        </w:rPr>
        <w:footnoteReference w:id="168"/>
      </w:r>
      <w:r>
        <w:rPr>
          <w:rFonts w:ascii="Amiri" w:hAnsi="Amiri" w:eastAsia="Amiri" w:cs="Amiri"/>
          <w:lang w:bidi="ar-SA"/>
          <w:color w:val="111111"/>
          <w:sz w:val="28"/>
          <w:szCs w:val="28"/>
          <w:rtl/>
        </w:rPr>
        <w:t xml:space="preserve">المتوكّل،عن موسى بن أبي موسى الكوفي،عن محمّد بن أيّوب، ست: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جش: عنه به؛ و ليس فيه:الحمّاني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زاد ست: بعد ابن أيّوب:ابن يحيى بن ضريس و الحسين </w:t>
      </w:r>
      <w:r>
        <w:rPr>
          <w:rStyle w:val="FootnoteReference"/>
        </w:rPr>
        <w:footnoteReference w:id="171"/>
      </w:r>
      <w:r>
        <w:rPr>
          <w:rFonts w:ascii="Amiri" w:hAnsi="Amiri" w:eastAsia="Amiri" w:cs="Amiri"/>
          <w:lang w:bidi="ar-SA"/>
          <w:color w:val="111111"/>
          <w:sz w:val="28"/>
          <w:szCs w:val="28"/>
          <w:rtl/>
        </w:rPr>
        <w:t xml:space="preserve">بن علي بن زياد،عن يحيى بن عبد الحميد.</w:t>
      </w:r>
    </w:p>
    <w:p>
      <w:pPr>
        <w:pStyle w:val="BookText"/>
      </w:pPr>
      <w:r>
        <w:rPr>
          <w:rFonts w:ascii="Amiri" w:hAnsi="Amiri" w:eastAsia="Amiri" w:cs="Amiri"/>
          <w:lang w:bidi="ar-SA"/>
          <w:color w:val="111111"/>
          <w:sz w:val="28"/>
          <w:szCs w:val="28"/>
          <w:rtl/>
        </w:rPr>
        <w:t xml:space="preserve">و في د: ابن عبد الحميد الحمّاني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مرّ في المفضّل ماله دخل </w:t>
      </w:r>
      <w:r>
        <w:rPr>
          <w:rStyle w:val="FootnoteReference"/>
        </w:rPr>
        <w:footnoteReference w:id="173"/>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ظاهر ست: و جش كونه من الإماميّة؛ و قول:أخبرنا جماعة،ظاهره المدح؛ مضافاً إلى أنّ له كتاباً،و الّذي في ترجمة المفضّل بن عمر أنّ له كتاباً في إثبات إمامة أمير المؤمنين(عليه السّلام)،فتدبّر.</w:t>
      </w:r>
    </w:p>
    <w:p>
      <w:pPr>
        <w:pStyle w:val="Heading3"/>
      </w:pPr>
      <w:bookmarkStart w:id="469" w:name="_Toc40"/>
      <w:r>
        <w:t>3236 يحيى بن عبد الرحمن الأزرق:</w:t>
      </w:r>
      <w:bookmarkEnd w:id="469"/>
    </w:p>
    <w:p>
      <w:pPr>
        <w:pStyle w:val="BookText"/>
      </w:pPr>
      <w:r>
        <w:rPr>
          <w:rFonts w:ascii="Amiri" w:hAnsi="Amiri" w:eastAsia="Amiri" w:cs="Amiri"/>
          <w:lang w:bidi="ar-SA"/>
          <w:color w:val="111111"/>
          <w:sz w:val="28"/>
          <w:szCs w:val="28"/>
          <w:rtl/>
        </w:rPr>
        <w:t xml:space="preserve">كوفي ثقة،روى عن أبي عبد اللّه و أبي الحسن(عليهما السّلام)، صه </w:t>
      </w:r>
      <w:r>
        <w:rPr>
          <w:rStyle w:val="FootnoteReference"/>
        </w:rPr>
        <w:footnoteReference w:id="175"/>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9" w:name="pg11866_136852"/>
    <w:bookmarkEnd w:id="19"/>
    <w:p>
      <w:pPr>
        <w:pStyle w:val="BookText"/>
      </w:pPr>
      <w:r>
        <w:rPr>
          <w:rFonts w:ascii="Amiri" w:hAnsi="Amiri" w:eastAsia="Amiri" w:cs="Amiri"/>
          <w:lang w:bidi="ar-SA"/>
          <w:color w:val="111111"/>
          <w:sz w:val="28"/>
          <w:szCs w:val="28"/>
          <w:rtl/>
        </w:rPr>
        <w:t xml:space="preserve">و زاد جش: له كتاب،علي بن الحسن بن رباط عنه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ست: ابن عبد الرحمن الأزرق له كتاب،أخبرنا به جماعة،عن أبي المفضّل،عن حميد،عن ابن سماعة،عنه.</w:t>
      </w:r>
    </w:p>
    <w:p>
      <w:pPr>
        <w:pStyle w:val="BookText"/>
      </w:pPr>
      <w:r>
        <w:rPr>
          <w:rFonts w:ascii="Amiri" w:hAnsi="Amiri" w:eastAsia="Amiri" w:cs="Amiri"/>
          <w:lang w:bidi="ar-SA"/>
          <w:color w:val="111111"/>
          <w:sz w:val="28"/>
          <w:szCs w:val="28"/>
          <w:rtl/>
        </w:rPr>
        <w:t xml:space="preserve">و رواه أيضاً حميد،عن أبي محمّد القاسم بن إسماعيل القرشي،عن يحيى الأزرق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ق: ابن عبد الرحمن الأزرق(الأنصاري مولى كوفي)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فيهم:يحيى الأزرق و في بعض النسخ:ابن الأزرق،و قد تقدّم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 مشكا: ابن عبد الرحمن الأزرق،عنه علي بن الحسن بن رباط،و القاسم بن إسماعيل،و ابن سماعة،و علي بن النعمان،و صفوان بن يحيى،و أبان بن عثمان.</w:t>
      </w:r>
    </w:p>
    <w:p>
      <w:pPr>
        <w:pStyle w:val="BookText"/>
      </w:pPr>
      <w:r>
        <w:rPr>
          <w:rFonts w:ascii="Amiri" w:hAnsi="Amiri" w:eastAsia="Amiri" w:cs="Amiri"/>
          <w:lang w:bidi="ar-SA"/>
          <w:color w:val="111111"/>
          <w:sz w:val="28"/>
          <w:szCs w:val="28"/>
          <w:rtl/>
        </w:rPr>
        <w:t xml:space="preserve">و في الكافي و التهذيب من كتاب الحجّ:عن صفوان بن يحيى الأزرق </w:t>
      </w:r>
      <w:r>
        <w:rPr>
          <w:rStyle w:val="FootnoteReference"/>
        </w:rPr>
        <w:footnoteReference w:id="180"/>
      </w:r>
      <w:r>
        <w:rPr>
          <w:rFonts w:ascii="Amiri" w:hAnsi="Amiri" w:eastAsia="Amiri" w:cs="Amiri"/>
          <w:lang w:bidi="ar-SA"/>
          <w:color w:val="111111"/>
          <w:sz w:val="28"/>
          <w:szCs w:val="28"/>
          <w:rtl/>
        </w:rPr>
        <w:t xml:space="preserve">.و هو غلط و رواية صفوان عن يحيى الأزرق كثيرة </w:t>
      </w:r>
      <w:r>
        <w:rPr>
          <w:rStyle w:val="FootnoteReference"/>
        </w:rPr>
        <w:footnoteReference w:id="181"/>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Heading3"/>
      </w:pPr>
      <w:bookmarkStart w:id="470" w:name="_Toc41"/>
      <w:r>
        <w:t>3237 يحيى بن عبد اللّه بن الحسن:</w:t>
      </w:r>
      <w:bookmarkEnd w:id="470"/>
    </w:p>
    <w:p>
      <w:pPr>
        <w:pStyle w:val="BookText"/>
      </w:pPr>
      <w:r>
        <w:rPr>
          <w:rFonts w:ascii="Amiri" w:hAnsi="Amiri" w:eastAsia="Amiri" w:cs="Amiri"/>
          <w:lang w:bidi="ar-SA"/>
          <w:color w:val="111111"/>
          <w:sz w:val="28"/>
          <w:szCs w:val="28"/>
          <w:rtl/>
        </w:rPr>
        <w:t xml:space="preserve">ابن الحسن بن علي بن أبي طالب(عليه السّلام)المدني، ق </w:t>
      </w:r>
      <w:r>
        <w:rPr>
          <w:rStyle w:val="FootnoteReference"/>
        </w:rPr>
        <w:footnoteReference w:id="183"/>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0" w:name="pg11866_136853"/>
    <w:bookmarkEnd w:id="20"/>
    <w:p>
      <w:pPr>
        <w:pStyle w:val="BookText"/>
      </w:pPr>
      <w:r>
        <w:rPr>
          <w:rFonts w:ascii="Amiri" w:hAnsi="Amiri" w:eastAsia="Amiri" w:cs="Amiri"/>
          <w:lang w:bidi="ar-SA"/>
          <w:color w:val="111111"/>
          <w:sz w:val="28"/>
          <w:szCs w:val="28"/>
          <w:rtl/>
        </w:rPr>
        <w:t xml:space="preserve">و في عمدة الطالب:أنّ عبد اللّه هذا هو المحض،لأنّ أباه الحسن بن الحسن،و أُمّه فاطمة بنت الحسين(عليه السّلام)،و كان يشبه رسول اللّه(صلّى اللّه عليه و آله)،و كان شيخ بني هاشم في زمانه،و كان يتولّى صدقات أمير المؤمنين(عليه السّلام)بعد أبيه الحسن،و أنّه أعقب من ستّة رجال منهم يحيى صاحب الديلم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تقدّم عن د بهذا الاعتبار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في محمّد بن مقلاص ما يومئ إلى حسن عقيدته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الكافي في كتاب الحجّة بسنده إلى ابن محبوب قال:حدّثني يحيى بن عبد اللّه بن الحسن صاحب الديلم قال:سمعت </w:t>
      </w:r>
      <w:r>
        <w:rPr>
          <w:rStyle w:val="FootnoteReference"/>
        </w:rPr>
        <w:footnoteReference w:id="187"/>
      </w:r>
      <w:r>
        <w:rPr>
          <w:rFonts w:ascii="Amiri" w:hAnsi="Amiri" w:eastAsia="Amiri" w:cs="Amiri"/>
          <w:lang w:bidi="ar-SA"/>
          <w:color w:val="111111"/>
          <w:sz w:val="28"/>
          <w:szCs w:val="28"/>
          <w:rtl/>
        </w:rPr>
        <w:t xml:space="preserve">جعفر بن محمّد(عليه السّلام).الحديث </w:t>
      </w:r>
      <w:r>
        <w:rPr>
          <w:rStyle w:val="FootnoteReference"/>
        </w:rPr>
        <w:footnoteReference w:id="188"/>
      </w:r>
      <w:r>
        <w:rPr>
          <w:rFonts w:ascii="IRNazanin" w:hAnsi="IRNazanin" w:eastAsia="IRNazanin" w:cs="IRNazanin"/>
          <w:lang w:bidi="fa-IR"/>
          <w:color w:val="111111"/>
          <w:sz w:val="28"/>
          <w:szCs w:val="28"/>
          <w:rtl/>
        </w:rPr>
        <w:t xml:space="preserve">،فتدبر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ما في محمّد بن مقلاص هكذا:حمدويه قال:حدّثنا يعقوب بن يزيد عن ابن أبي عمير عن ابن المغيرة قال:كنت عند أبي عبد اللّه(عليه السّلام)أنا و يحيى بن عبد اللّه بن الحسن فقال يحيى:جعلت فداك إنّهم يزعمون أنّك تعلم الغيب فقال:سبحان اللّه سبحان اللّه ضع يدك على رأسي.الحديث،فتأمّل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Heading3"/>
      </w:pPr>
      <w:bookmarkStart w:id="471" w:name="_Toc42"/>
      <w:r>
        <w:t>3238 يحيى بن عبد اللّه بن محمّد:</w:t>
      </w:r>
      <w:bookmarkEnd w:id="471"/>
    </w:p>
    <w:p>
      <w:pPr>
        <w:pStyle w:val="BookText"/>
      </w:pPr>
      <w:r>
        <w:rPr>
          <w:rFonts w:ascii="Amiri" w:hAnsi="Amiri" w:eastAsia="Amiri" w:cs="Amiri"/>
          <w:lang w:bidi="ar-SA"/>
          <w:color w:val="111111"/>
          <w:sz w:val="28"/>
          <w:szCs w:val="28"/>
          <w:rtl/>
        </w:rPr>
        <w:t xml:space="preserve">ابن عمر بن علي بن أبي طالب(عليه السّلام)الهاشمي الكوفي، ق </w:t>
      </w:r>
      <w:r>
        <w:rPr>
          <w:rStyle w:val="FootnoteReference"/>
        </w:rPr>
        <w:footnoteReference w:id="191"/>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1" w:name="pg11866_136854"/>
    <w:bookmarkEnd w:id="21"/>
    <w:p>
      <w:pPr>
        <w:pStyle w:val="BookText"/>
      </w:pPr>
      <w:r>
        <w:rPr>
          <w:rFonts w:ascii="Amiri" w:hAnsi="Amiri" w:eastAsia="Amiri" w:cs="Amiri"/>
          <w:lang w:bidi="ar-SA"/>
          <w:color w:val="111111"/>
          <w:sz w:val="28"/>
          <w:szCs w:val="28"/>
          <w:rtl/>
        </w:rPr>
        <w:t xml:space="preserve">و في تعق: حسّنه خالي لأنّ للصدوق طريقاً إليه </w:t>
      </w:r>
      <w:r>
        <w:rPr>
          <w:rStyle w:val="FootnoteReference"/>
        </w:rPr>
        <w:footnoteReference w:id="192"/>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Heading3"/>
      </w:pPr>
      <w:bookmarkStart w:id="472" w:name="_Toc43"/>
      <w:r>
        <w:t>3239 يحيى بن عبد اللّه بن معاوية:</w:t>
      </w:r>
      <w:bookmarkEnd w:id="472"/>
    </w:p>
    <w:p>
      <w:pPr>
        <w:pStyle w:val="BookText"/>
      </w:pPr>
      <w:r>
        <w:rPr>
          <w:rFonts w:ascii="Amiri" w:hAnsi="Amiri" w:eastAsia="Amiri" w:cs="Amiri"/>
          <w:lang w:bidi="ar-SA"/>
          <w:color w:val="111111"/>
          <w:sz w:val="28"/>
          <w:szCs w:val="28"/>
          <w:rtl/>
        </w:rPr>
        <w:t xml:space="preserve">الكندي الأجلح،أبو حجّيّة، ق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مضى في أجلح ما ينبغي أن يلاحظ </w:t>
      </w:r>
      <w:r>
        <w:rPr>
          <w:rStyle w:val="FootnoteReference"/>
        </w:rPr>
        <w:footnoteReference w:id="195"/>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عن ميزان الاعتدال:قال ابن عدي:إنّه شيعي صدوق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Heading3"/>
      </w:pPr>
      <w:bookmarkStart w:id="473" w:name="_Toc44"/>
      <w:r>
        <w:t>3240 يحيى بن عبد الملك بن أبي عتبة:</w:t>
      </w:r>
      <w:bookmarkEnd w:id="473"/>
    </w:p>
    <w:p>
      <w:pPr>
        <w:pStyle w:val="BookText"/>
      </w:pPr>
      <w:r>
        <w:rPr>
          <w:rFonts w:ascii="Amiri" w:hAnsi="Amiri" w:eastAsia="Amiri" w:cs="Amiri"/>
          <w:lang w:bidi="ar-SA"/>
          <w:color w:val="111111"/>
          <w:sz w:val="28"/>
          <w:szCs w:val="28"/>
          <w:rtl/>
        </w:rPr>
        <w:t xml:space="preserve">الخزاعي،أسند عنه، ق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Heading3"/>
      </w:pPr>
      <w:bookmarkStart w:id="474" w:name="_Toc45"/>
      <w:r>
        <w:t>3241 يحيى بن العلاء البجلي:</w:t>
      </w:r>
      <w:bookmarkEnd w:id="474"/>
    </w:p>
    <w:p>
      <w:pPr>
        <w:pStyle w:val="BookText"/>
      </w:pPr>
      <w:r>
        <w:rPr>
          <w:rFonts w:ascii="Amiri" w:hAnsi="Amiri" w:eastAsia="Amiri" w:cs="Amiri"/>
          <w:lang w:bidi="ar-SA"/>
          <w:color w:val="111111"/>
          <w:sz w:val="28"/>
          <w:szCs w:val="28"/>
          <w:rtl/>
        </w:rPr>
        <w:t xml:space="preserve">الرازي أبو جعفر،ثقة،أصله كوفي، صه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جش: له كتاب،زكريّا بن يحيى عنه به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ق: ابن العلاء بن خالد البجلي كوفي يقال له الرازي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مضى عن ست: ابن أبي العلاء </w:t>
      </w:r>
      <w:r>
        <w:rPr>
          <w:rStyle w:val="FootnoteReference"/>
        </w:rPr>
        <w:footnoteReference w:id="202"/>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2" w:name="pg11866_136855"/>
    <w:bookmarkEnd w:id="22"/>
    <w:p>
      <w:pPr>
        <w:pStyle w:val="BookText"/>
      </w:pPr>
      <w:r>
        <w:rPr>
          <w:rFonts w:ascii="Amiri" w:hAnsi="Amiri" w:eastAsia="Amiri" w:cs="Amiri"/>
          <w:lang w:bidi="ar-SA"/>
          <w:color w:val="111111"/>
          <w:sz w:val="28"/>
          <w:szCs w:val="28"/>
          <w:rtl/>
        </w:rPr>
        <w:t xml:space="preserve">و في تعق: مضى في جعفر بن يحيى ذكره </w:t>
      </w:r>
      <w:r>
        <w:rPr>
          <w:rStyle w:val="FootnoteReference"/>
        </w:rPr>
        <w:footnoteReference w:id="203"/>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مضى في ابن أبي العلاء ما في مشكا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Heading3"/>
      </w:pPr>
      <w:bookmarkStart w:id="475" w:name="_Toc46"/>
      <w:r>
        <w:t>3242 يحيى بن عقبة بن أبي العيزار:</w:t>
      </w:r>
      <w:bookmarkEnd w:id="475"/>
    </w:p>
    <w:p>
      <w:pPr>
        <w:pStyle w:val="BookText"/>
      </w:pPr>
      <w:r>
        <w:rPr>
          <w:rFonts w:ascii="Amiri" w:hAnsi="Amiri" w:eastAsia="Amiri" w:cs="Amiri"/>
          <w:lang w:bidi="ar-SA"/>
          <w:color w:val="111111"/>
          <w:sz w:val="28"/>
          <w:szCs w:val="28"/>
          <w:rtl/>
        </w:rPr>
        <w:t xml:space="preserve">أبو القاسم،كوفي،أسند عنه، ق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Heading3"/>
      </w:pPr>
      <w:bookmarkStart w:id="476" w:name="_Toc47"/>
      <w:r>
        <w:t>3243 يحيى بن العلوي:</w:t>
      </w:r>
      <w:bookmarkEnd w:id="476"/>
    </w:p>
    <w:p>
      <w:pPr>
        <w:pStyle w:val="BookText"/>
      </w:pPr>
      <w:r>
        <w:rPr>
          <w:rFonts w:ascii="Amiri" w:hAnsi="Amiri" w:eastAsia="Amiri" w:cs="Amiri"/>
          <w:lang w:bidi="ar-SA"/>
          <w:color w:val="111111"/>
          <w:sz w:val="28"/>
          <w:szCs w:val="28"/>
          <w:rtl/>
        </w:rPr>
        <w:t xml:space="preserve">المكنّى أبا محمّد،من بني زيارة </w:t>
      </w:r>
      <w:r>
        <w:rPr>
          <w:rStyle w:val="FootnoteReference"/>
        </w:rPr>
        <w:footnoteReference w:id="207"/>
      </w:r>
      <w:r>
        <w:rPr>
          <w:rFonts w:ascii="Amiri" w:hAnsi="Amiri" w:eastAsia="Amiri" w:cs="Amiri"/>
          <w:lang w:bidi="ar-SA"/>
          <w:color w:val="111111"/>
          <w:sz w:val="28"/>
          <w:szCs w:val="28"/>
          <w:rtl/>
        </w:rPr>
        <w:t xml:space="preserve">من أهل نيسابور،جليل القدر،عظيم الرئاسة،متكلّم حاذق زاهد ورع،له كتب كثيرة في الإمامة و غيرها، صه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ست: إلّا لفظة« ابن» و زاد:لقيت جماعة ممّن لقوه و قرأوا عليه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جش :علوي سيّد متكلّم فقيه من أهل نيسابور،له كتب كثيرة </w:t>
      </w:r>
      <w:r>
        <w:rPr>
          <w:rStyle w:val="FootnoteReference"/>
        </w:rPr>
        <w:footnoteReference w:id="210"/>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3" w:name="pg11866_136856"/>
    <w:bookmarkEnd w:id="23"/>
    <w:p>
      <w:pPr>
        <w:pStyle w:val="BookText"/>
      </w:pPr>
      <w:r>
        <w:rPr>
          <w:rFonts w:ascii="Amiri" w:hAnsi="Amiri" w:eastAsia="Amiri" w:cs="Amiri"/>
          <w:lang w:bidi="ar-SA"/>
          <w:color w:val="111111"/>
          <w:sz w:val="28"/>
          <w:szCs w:val="28"/>
          <w:rtl/>
        </w:rPr>
        <w:t xml:space="preserve">و في تعق: هو ابن محمّد بن أحمد الآتي </w:t>
      </w:r>
      <w:r>
        <w:rPr>
          <w:rStyle w:val="FootnoteReference"/>
        </w:rPr>
        <w:footnoteReference w:id="211"/>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 ضح:من بني زبارة بالزاي المضمومة و الباء الموحّدة و الراء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Heading3"/>
      </w:pPr>
      <w:bookmarkStart w:id="477" w:name="_Toc48"/>
      <w:r>
        <w:t>3244 يحيى بن عليم الكلبي:</w:t>
      </w:r>
      <w:bookmarkEnd w:id="477"/>
    </w:p>
    <w:p>
      <w:pPr>
        <w:pStyle w:val="BookText"/>
      </w:pPr>
      <w:r>
        <w:rPr>
          <w:rFonts w:ascii="Amiri" w:hAnsi="Amiri" w:eastAsia="Amiri" w:cs="Amiri"/>
          <w:lang w:bidi="ar-SA"/>
          <w:color w:val="111111"/>
          <w:sz w:val="28"/>
          <w:szCs w:val="28"/>
          <w:rtl/>
        </w:rPr>
        <w:t xml:space="preserve">العليمي،ثقة عين،روى عن أبي عبد اللّه(عليه السّلام)،له كتاب الزهد،ابن أبي عمير عنه به، جش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صه بعد عليم:بضمّ المهملة و الياء المثنّاة من تحت بعد اللام،و قبل ثقة:قال النجاشي؛ و بدل له كتاب.إلى آخره:و قال غض :إنّه روى عن أبي عبد اللّه(عليه السّلام)و هو ضعيف.و عندي في قبول روايته توقّف و إن كان الأرجح القبول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يأتي عن ست: ابن محمّد بن عليم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ذكره الفاضل عبد النبي الجزائري في قسم الثقات </w:t>
      </w:r>
      <w:r>
        <w:rPr>
          <w:rStyle w:val="FootnoteReference"/>
        </w:rPr>
        <w:footnoteReference w:id="217"/>
      </w:r>
      <w:r>
        <w:rPr>
          <w:rFonts w:ascii="Amiri" w:hAnsi="Amiri" w:eastAsia="Amiri" w:cs="Amiri"/>
          <w:lang w:bidi="ar-SA"/>
          <w:color w:val="111111"/>
          <w:sz w:val="28"/>
          <w:szCs w:val="28"/>
          <w:rtl/>
        </w:rPr>
        <w:t xml:space="preserve">.و في الوجيزة:ثقة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ضح ضبطه العليمي:بضمّ المهملة و فتح اللام و سكون الياء المثنّاة من تحت و الميم </w:t>
      </w:r>
      <w:r>
        <w:rPr>
          <w:rStyle w:val="FootnoteReference"/>
        </w:rPr>
        <w:footnoteReference w:id="219"/>
      </w:r>
      <w:r>
        <w:rPr>
          <w:rFonts w:ascii="Amiri" w:hAnsi="Amiri" w:eastAsia="Amiri" w:cs="Amiri"/>
          <w:lang w:bidi="ar-SA"/>
          <w:color w:val="111111"/>
          <w:sz w:val="28"/>
          <w:szCs w:val="28"/>
          <w:rtl/>
        </w:rPr>
        <w:t xml:space="preserve">.و ضبطه في المجمع في عبارة غض و جش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4" w:name="pg11866_136857"/>
    <w:bookmarkEnd w:id="24"/>
    <w:p>
      <w:pPr>
        <w:pStyle w:val="BookText"/>
      </w:pPr>
      <w:r>
        <w:rPr>
          <w:rFonts w:ascii="Amiri" w:hAnsi="Amiri" w:eastAsia="Amiri" w:cs="Amiri"/>
          <w:lang w:bidi="ar-SA"/>
          <w:color w:val="111111"/>
          <w:sz w:val="28"/>
          <w:szCs w:val="28"/>
          <w:rtl/>
        </w:rPr>
        <w:t xml:space="preserve">و صه و ست: غليّم،بالمعجمة و التشديد </w:t>
      </w:r>
      <w:r>
        <w:rPr>
          <w:rStyle w:val="FootnoteReference"/>
        </w:rPr>
        <w:footnoteReference w:id="220"/>
      </w:r>
      <w:r>
        <w:rPr>
          <w:rFonts w:ascii="Amiri" w:hAnsi="Amiri" w:eastAsia="Amiri" w:cs="Amiri"/>
          <w:lang w:bidi="ar-SA"/>
          <w:color w:val="111111"/>
          <w:sz w:val="28"/>
          <w:szCs w:val="28"/>
          <w:rtl/>
        </w:rPr>
        <w:t xml:space="preserve">،و لا أدري من أين أخذه.</w:t>
      </w:r>
    </w:p>
    <w:p>
      <w:pPr>
        <w:pStyle w:val="BookText"/>
      </w:pPr>
      <w:r>
        <w:rPr>
          <w:rFonts w:ascii="Amiri" w:hAnsi="Amiri" w:eastAsia="Amiri" w:cs="Amiri"/>
          <w:lang w:bidi="ar-SA"/>
          <w:color w:val="111111"/>
          <w:sz w:val="28"/>
          <w:szCs w:val="28"/>
          <w:rtl/>
        </w:rPr>
        <w:t xml:space="preserve">و في مشكا: ابن عليم الثقة،عنه ابن أبي عمير،و عبيد اللّه بن أحمد بن نهيك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Heading3"/>
      </w:pPr>
      <w:bookmarkStart w:id="478" w:name="_Toc49"/>
      <w:r>
        <w:t>3245 يحيى بن عمران بن علي:</w:t>
      </w:r>
      <w:bookmarkEnd w:id="478"/>
    </w:p>
    <w:p>
      <w:pPr>
        <w:pStyle w:val="BookText"/>
      </w:pPr>
      <w:r>
        <w:rPr>
          <w:rFonts w:ascii="Amiri" w:hAnsi="Amiri" w:eastAsia="Amiri" w:cs="Amiri"/>
          <w:lang w:bidi="ar-SA"/>
          <w:color w:val="111111"/>
          <w:sz w:val="28"/>
          <w:szCs w:val="28"/>
          <w:rtl/>
        </w:rPr>
        <w:t xml:space="preserve">ابن أبي شعبة الحلبي،روى عن أبي عبد اللّه(عليه السّلام)و عن أبي الحسن(عليه السّلام)،ثقة صحيح الحديث، صه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جش إلّا أنّ فيه:ثقة ثقة،و ليس فيه تكرار الجار بين الإمامين(عليهما السّلام)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د: ثقة ثقة كما في جش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في جش: له كتاب يرويه جماعة،ابن أبي عمير عنه به.</w:t>
      </w:r>
    </w:p>
    <w:p>
      <w:pPr>
        <w:pStyle w:val="BookText"/>
      </w:pPr>
      <w:r>
        <w:rPr>
          <w:rFonts w:ascii="Amiri" w:hAnsi="Amiri" w:eastAsia="Amiri" w:cs="Amiri"/>
          <w:lang w:bidi="ar-SA"/>
          <w:color w:val="111111"/>
          <w:sz w:val="28"/>
          <w:szCs w:val="28"/>
          <w:rtl/>
        </w:rPr>
        <w:t xml:space="preserve">و في ق: ابن عمران الحلبي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في ست: له كتاب،أخبرنا جماعة،عن محمّد بن علي بن الحسين،عن أبيه،عن سعد بن عبد اللّه و الحميري،عن أحمد بن محمّد،عنه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ظم :ابن عمران بن علاء كوفي،كانت تجارته إلى حلب فقيل الحلبي </w:t>
      </w:r>
      <w:r>
        <w:rPr>
          <w:rStyle w:val="FootnoteReference"/>
        </w:rPr>
        <w:footnoteReference w:id="227"/>
      </w:r>
      <w:r>
        <w:rPr>
          <w:rFonts w:ascii="IRNazanin" w:hAnsi="IRNazanin" w:eastAsia="IRNazanin" w:cs="IRNazanin"/>
          <w:lang w:bidi="fa-IR"/>
          <w:color w:val="111111"/>
          <w:sz w:val="28"/>
          <w:szCs w:val="28"/>
          <w:rtl/>
        </w:rPr>
        <w:t xml:space="preserve">،انتهى.و الظاهر أنّ علاء سهو من قلم الناسخ.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5" w:name="pg11866_136858"/>
    <w:bookmarkEnd w:id="25"/>
    <w:p>
      <w:pPr>
        <w:pStyle w:val="BookText"/>
      </w:pPr>
      <w:r>
        <w:rPr>
          <w:rFonts w:ascii="Amiri" w:hAnsi="Amiri" w:eastAsia="Amiri" w:cs="Amiri"/>
          <w:lang w:bidi="ar-SA"/>
          <w:color w:val="111111"/>
          <w:sz w:val="28"/>
          <w:szCs w:val="28"/>
          <w:rtl/>
        </w:rPr>
        <w:t xml:space="preserve">أقول: في مشكا: ابن عمران بن علي بن أبي شعبة الحلبي الثقة،عنه النضر بن سويد،و ابن أبي عمير.</w:t>
      </w:r>
    </w:p>
    <w:p>
      <w:pPr>
        <w:pStyle w:val="BookText"/>
      </w:pPr>
      <w:r>
        <w:rPr>
          <w:rFonts w:ascii="Amiri" w:hAnsi="Amiri" w:eastAsia="Amiri" w:cs="Amiri"/>
          <w:lang w:bidi="ar-SA"/>
          <w:color w:val="111111"/>
          <w:sz w:val="28"/>
          <w:szCs w:val="28"/>
          <w:rtl/>
        </w:rPr>
        <w:t xml:space="preserve">و هو عن عمّه عبد اللّه </w:t>
      </w:r>
      <w:r>
        <w:rPr>
          <w:rStyle w:val="FootnoteReference"/>
        </w:rPr>
        <w:footnoteReference w:id="228"/>
      </w:r>
      <w:r>
        <w:rPr>
          <w:rFonts w:ascii="Amiri" w:hAnsi="Amiri" w:eastAsia="Amiri" w:cs="Amiri"/>
          <w:lang w:bidi="ar-SA"/>
          <w:color w:val="111111"/>
          <w:sz w:val="28"/>
          <w:szCs w:val="28"/>
          <w:rtl/>
        </w:rPr>
        <w:t xml:space="preserve">و عن أيّوب بن الحر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Heading3"/>
      </w:pPr>
      <w:bookmarkStart w:id="479" w:name="_Toc50"/>
      <w:r>
        <w:t>3246 يحيى بن عمران يونسي:</w:t>
      </w:r>
      <w:bookmarkEnd w:id="479"/>
    </w:p>
    <w:p>
      <w:pPr>
        <w:pStyle w:val="BookText"/>
      </w:pPr>
      <w:r>
        <w:rPr>
          <w:rFonts w:ascii="IRNazanin" w:hAnsi="IRNazanin" w:eastAsia="IRNazanin" w:cs="IRNazanin"/>
          <w:lang w:bidi="fa-IR"/>
          <w:color w:val="111111"/>
          <w:sz w:val="28"/>
          <w:szCs w:val="28"/>
          <w:rtl/>
        </w:rPr>
        <w:t xml:space="preserve">ضا </w:t>
      </w:r>
      <w:r>
        <w:rPr>
          <w:rStyle w:val="FootnoteReference"/>
        </w:rPr>
        <w:footnoteReference w:id="230"/>
      </w:r>
      <w:r>
        <w:rPr>
          <w:rFonts w:ascii="Amiri" w:hAnsi="Amiri" w:eastAsia="Amiri" w:cs="Amiri"/>
          <w:lang w:bidi="ar-SA"/>
          <w:color w:val="111111"/>
          <w:sz w:val="28"/>
          <w:szCs w:val="28"/>
          <w:rtl/>
        </w:rPr>
        <w:t xml:space="preserve">صه في القسم الأوّل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في مشيخة الصدوق:ابن أبي عمران </w:t>
      </w:r>
      <w:r>
        <w:rPr>
          <w:rStyle w:val="FootnoteReference"/>
        </w:rPr>
        <w:footnoteReference w:id="232"/>
      </w:r>
      <w:r>
        <w:rPr>
          <w:rFonts w:ascii="IRNazanin" w:hAnsi="IRNazanin" w:eastAsia="IRNazanin" w:cs="IRNazanin"/>
          <w:lang w:bidi="fa-IR"/>
          <w:color w:val="111111"/>
          <w:sz w:val="28"/>
          <w:szCs w:val="28"/>
          <w:rtl/>
        </w:rPr>
        <w:t xml:space="preserve">،و قد سبق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ما في صه مأخوذ من ضا ،و كان عليه(رحمه اللّه)أن يقول:من أصحاب الرضا(عليه السّلام).</w:t>
      </w:r>
    </w:p>
    <w:p>
      <w:pPr>
        <w:pStyle w:val="Heading3"/>
      </w:pPr>
      <w:bookmarkStart w:id="480" w:name="_Toc51"/>
      <w:r>
        <w:t>3247 يحيى بن القاسم الحذّاء:</w:t>
      </w:r>
      <w:bookmarkEnd w:id="480"/>
    </w:p>
    <w:p>
      <w:pPr>
        <w:pStyle w:val="BookText"/>
      </w:pPr>
      <w:r>
        <w:rPr>
          <w:rFonts w:ascii="Amiri" w:hAnsi="Amiri" w:eastAsia="Amiri" w:cs="Amiri"/>
          <w:lang w:bidi="ar-SA"/>
          <w:color w:val="111111"/>
          <w:sz w:val="28"/>
          <w:szCs w:val="28"/>
          <w:rtl/>
        </w:rPr>
        <w:t xml:space="preserve">بالحاء المهملة،من أصحاب الكاظم(عليه السّلام)،كان </w:t>
      </w:r>
      <w:r>
        <w:rPr>
          <w:rStyle w:val="FootnoteReference"/>
        </w:rPr>
        <w:footnoteReference w:id="234"/>
      </w:r>
      <w:r>
        <w:rPr>
          <w:rFonts w:ascii="Amiri" w:hAnsi="Amiri" w:eastAsia="Amiri" w:cs="Amiri"/>
          <w:lang w:bidi="ar-SA"/>
          <w:color w:val="111111"/>
          <w:sz w:val="28"/>
          <w:szCs w:val="28"/>
          <w:rtl/>
        </w:rPr>
        <w:t xml:space="preserve">يكنّى أبا بصير بالباء الموحّدة و الياء بعد الصاد و قيل:إنّه أبو محمّد.و اختلف قول علمائنا فيه.</w:t>
      </w:r>
    </w:p>
    <w:p>
      <w:pPr>
        <w:pStyle w:val="BookText"/>
      </w:pPr>
      <w:r>
        <w:rPr>
          <w:rFonts w:ascii="Amiri" w:hAnsi="Amiri" w:eastAsia="Amiri" w:cs="Amiri"/>
          <w:lang w:bidi="ar-SA"/>
          <w:color w:val="111111"/>
          <w:sz w:val="28"/>
          <w:szCs w:val="28"/>
          <w:rtl/>
        </w:rPr>
        <w:t xml:space="preserve">قال الشيخ الطوسي(رحمه اللّه):إنّه واقفي؛ و روى كش ما يتضمّن ذلك قال:و أبو بصير يحيى بن القاسم الحذّاء الأسدي </w:t>
      </w:r>
      <w:r>
        <w:rPr>
          <w:rStyle w:val="FootnoteReference"/>
        </w:rPr>
        <w:footnoteReference w:id="235"/>
      </w:r>
      <w:r>
        <w:rPr>
          <w:rFonts w:ascii="Amiri" w:hAnsi="Amiri" w:eastAsia="Amiri" w:cs="Amiri"/>
          <w:lang w:bidi="ar-SA"/>
          <w:color w:val="111111"/>
          <w:sz w:val="28"/>
          <w:szCs w:val="28"/>
          <w:rtl/>
        </w:rPr>
        <w:t xml:space="preserve">هذا يكنّى أبا محمّد،قال محمّد بن مسعود:سألت علي بن الحسن بن فضّال عن أبي بصير هذا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كان </w:t>
      </w:r>
      <w:r>
        <w:rPr>
          <w:rStyle w:val="FootnoteReference"/>
        </w:rPr>
        <w:footnoteReference w:id="236"/>
      </w:r>
      <w:r>
        <w:rPr>
          <w:rFonts w:ascii="Amiri" w:hAnsi="Amiri" w:eastAsia="Amiri" w:cs="Amiri"/>
          <w:lang w:bidi="ar-SA"/>
          <w:color w:val="111111"/>
          <w:sz w:val="28"/>
          <w:szCs w:val="28"/>
          <w:rtl/>
        </w:rPr>
        <w:t xml:space="preserve">متّهماً بالغلو؟ فقال:بالغلو فلا و لكن كان مخلّطاً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جش: يحيى بن القاسم أبو بصير الأسدي،و قيل:أبو محمّد،ثقة وجيه روى عن أبي جعفر و أبي عبد اللّه(عليهما السّلام)،و قيل:يحيى بن أبي القاسم،و اسم أبي القاسم:إسحاق،و روى عن أبي الحسن موسى(عليه السّلام).</w:t>
      </w:r>
    </w:p>
    <w:p>
      <w:pPr>
        <w:pStyle w:val="BookText"/>
      </w:pPr>
      <w:r>
        <w:rPr>
          <w:rFonts w:ascii="Amiri" w:hAnsi="Amiri" w:eastAsia="Amiri" w:cs="Amiri"/>
          <w:lang w:bidi="ar-SA"/>
          <w:color w:val="111111"/>
          <w:sz w:val="28"/>
          <w:szCs w:val="28"/>
          <w:rtl/>
        </w:rPr>
        <w:t xml:space="preserve">و مات أبو بصير سنة خمسين و مائة.</w:t>
      </w:r>
    </w:p>
    <w:p>
      <w:pPr>
        <w:pStyle w:val="BookText"/>
      </w:pPr>
      <w:r>
        <w:rPr>
          <w:rFonts w:ascii="Amiri" w:hAnsi="Amiri" w:eastAsia="Amiri" w:cs="Amiri"/>
          <w:lang w:bidi="ar-SA"/>
          <w:color w:val="111111"/>
          <w:sz w:val="28"/>
          <w:szCs w:val="28"/>
          <w:rtl/>
        </w:rPr>
        <w:t xml:space="preserve">و قال علي بن أحمد العقيقي:يحيى بن القاسم الأسدي مولاهم،ولد مكفوفاً،رأى الدنيا مرتين،مسح أبو عبد اللّه(عليه السّلام)على عينيه و قال:اُنظر ما ترى؟ قال:أرى كوّة في البيت و قد أرانيها أبوك من قبلك.</w:t>
      </w:r>
    </w:p>
    <w:p>
      <w:pPr>
        <w:pStyle w:val="BookText"/>
      </w:pPr>
      <w:r>
        <w:rPr>
          <w:rFonts w:ascii="Amiri" w:hAnsi="Amiri" w:eastAsia="Amiri" w:cs="Amiri"/>
          <w:lang w:bidi="ar-SA"/>
          <w:color w:val="111111"/>
          <w:sz w:val="28"/>
          <w:szCs w:val="28"/>
          <w:rtl/>
        </w:rPr>
        <w:t xml:space="preserve">و الّذي أراه العمل بروايته و إن كان مذهبه فاسداً، صه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جش إلى أنْ قال:و أبي الحسن موسى(عليه السّلام)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ست: يحيى بن القاسم يكنّى أبا بصير،له كتاب مناسك الحجّ،رواه علي بن أبي حمزة و الحسين بن أبي العلاء عنه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قر :ابن أبي القاسم،يكنّى أبا بصير،مكفوف،و اسم أبي القاسم إسحاق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بعده بلا فصل:يحيى بن أبي القاسم الحذّاء </w:t>
      </w:r>
      <w:r>
        <w:rPr>
          <w:rStyle w:val="FootnoteReference"/>
        </w:rPr>
        <w:footnoteReference w:id="242"/>
      </w:r>
      <w:r>
        <w:rPr>
          <w:rFonts w:ascii="Amiri" w:hAnsi="Amiri" w:eastAsia="Amiri" w:cs="Amiri"/>
          <w:lang w:bidi="ar-SA"/>
          <w:color w:val="111111"/>
          <w:sz w:val="28"/>
          <w:szCs w:val="28"/>
          <w:rtl/>
        </w:rPr>
        <w:t xml:space="preserve">.و يظهر من هذا المغايرة كما لا يخفى،و كلام كش كما في صه يدلّ على الاتّحاد </w:t>
      </w:r>
      <w:r>
        <w:rPr>
          <w:rStyle w:val="FootnoteReference"/>
        </w:rPr>
        <w:footnoteReference w:id="243"/>
      </w:r>
      <w:r>
        <w:rPr>
          <w:rFonts w:ascii="Times New Roman" w:hAnsi="Times New Roman" w:eastAsia="Times New Roman" w:cs="Times New Roman"/>
          <w:lang w:val="en-US" w:bidi="en-US"/>
          <w:color w:val="111111"/>
          <w:sz w:val="28"/>
          <w:szCs w:val="28"/>
          <w:rtl/>
        </w:rPr>
        <w:t xml:space="preserve">.3.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ق: ابن القاسم أبو محمّد يعرف بأبي بصير </w:t>
      </w:r>
      <w:r>
        <w:rPr>
          <w:rStyle w:val="FootnoteReference"/>
        </w:rPr>
        <w:footnoteReference w:id="244"/>
      </w:r>
      <w:r>
        <w:rPr>
          <w:rFonts w:ascii="Amiri" w:hAnsi="Amiri" w:eastAsia="Amiri" w:cs="Amiri"/>
          <w:lang w:bidi="ar-SA"/>
          <w:color w:val="111111"/>
          <w:sz w:val="28"/>
          <w:szCs w:val="28"/>
          <w:rtl/>
        </w:rPr>
        <w:t xml:space="preserve">الأسدي،مولاهم كوفي تابعي،مات سنة خمسين و مائة بعد أبي عبد اللّه(عليه السّلام) </w:t>
      </w:r>
      <w:r>
        <w:rPr>
          <w:rStyle w:val="FootnoteReference"/>
        </w:rPr>
        <w:footnoteReference w:id="245"/>
      </w:r>
      <w:r>
        <w:rPr>
          <w:rFonts w:ascii="Amiri" w:hAnsi="Amiri" w:eastAsia="Amiri" w:cs="Amiri"/>
          <w:lang w:bidi="ar-SA"/>
          <w:color w:val="111111"/>
          <w:sz w:val="28"/>
          <w:szCs w:val="28"/>
          <w:rtl/>
        </w:rPr>
        <w:t xml:space="preserve">،انتهى.و هو ينافي الوقف كما لا يخفى.</w:t>
      </w:r>
    </w:p>
    <w:p>
      <w:pPr>
        <w:pStyle w:val="BookText"/>
      </w:pPr>
      <w:r>
        <w:rPr>
          <w:rFonts w:ascii="Amiri" w:hAnsi="Amiri" w:eastAsia="Amiri" w:cs="Amiri"/>
          <w:lang w:bidi="ar-SA"/>
          <w:color w:val="111111"/>
          <w:sz w:val="28"/>
          <w:szCs w:val="28"/>
          <w:rtl/>
        </w:rPr>
        <w:t xml:space="preserve">و في ظم: ابن القاسم الحذّاء واقفي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قال:يحيى بن أبي القاسم يكنّى أبا بصير </w:t>
      </w:r>
      <w:r>
        <w:rPr>
          <w:rStyle w:val="FootnoteReference"/>
        </w:rPr>
        <w:footnoteReference w:id="247"/>
      </w:r>
      <w:r>
        <w:rPr>
          <w:rFonts w:ascii="Amiri" w:hAnsi="Amiri" w:eastAsia="Amiri" w:cs="Amiri"/>
          <w:lang w:bidi="ar-SA"/>
          <w:color w:val="111111"/>
          <w:sz w:val="28"/>
          <w:szCs w:val="28"/>
          <w:rtl/>
        </w:rPr>
        <w:t xml:space="preserve">،فتأمّل.فإنّ ظاهره المغايرة أيضاً.</w:t>
      </w:r>
    </w:p>
    <w:p>
      <w:pPr>
        <w:pStyle w:val="BookText"/>
      </w:pPr>
      <w:r>
        <w:rPr>
          <w:rFonts w:ascii="Amiri" w:hAnsi="Amiri" w:eastAsia="Amiri" w:cs="Amiri"/>
          <w:lang w:bidi="ar-SA"/>
          <w:color w:val="111111"/>
          <w:sz w:val="28"/>
          <w:szCs w:val="28"/>
          <w:rtl/>
        </w:rPr>
        <w:t xml:space="preserve">و قد يستفاد من كش في علي بن حسّان الهاشمي حيث قال فيه:و هو واقفي لم يدرك أبا الحسن موسى(عليه السّلام) </w:t>
      </w:r>
      <w:r>
        <w:rPr>
          <w:rStyle w:val="FootnoteReference"/>
        </w:rPr>
        <w:footnoteReference w:id="248"/>
      </w:r>
      <w:r>
        <w:rPr>
          <w:rFonts w:ascii="Amiri" w:hAnsi="Amiri" w:eastAsia="Amiri" w:cs="Amiri"/>
          <w:lang w:bidi="ar-SA"/>
          <w:color w:val="111111"/>
          <w:sz w:val="28"/>
          <w:szCs w:val="28"/>
          <w:rtl/>
        </w:rPr>
        <w:t xml:space="preserve">جواز الوقف قبل موسى(عليه السّلام)،و ربما يستفاد من الأخبار حصول الوقف في زمن الإمام(عليه السّلام)أيضاً.</w:t>
      </w:r>
    </w:p>
    <w:p>
      <w:pPr>
        <w:pStyle w:val="BookText"/>
      </w:pPr>
      <w:r>
        <w:rPr>
          <w:rFonts w:ascii="Amiri" w:hAnsi="Amiri" w:eastAsia="Amiri" w:cs="Amiri"/>
          <w:lang w:bidi="ar-SA"/>
          <w:color w:val="111111"/>
          <w:sz w:val="28"/>
          <w:szCs w:val="28"/>
          <w:rtl/>
        </w:rPr>
        <w:t xml:space="preserve">و في كش: في يحيى بن أبي القاسم أبي بصير و يحيى بن القاسم الحذّاء:حمدويه ذكره عن بعض مشايخه:يحيى بن القاسم الحذّاء الأزدي واقفي.</w:t>
      </w:r>
    </w:p>
    <w:p>
      <w:pPr>
        <w:pStyle w:val="BookText"/>
      </w:pPr>
      <w:r>
        <w:rPr>
          <w:rFonts w:ascii="Amiri" w:hAnsi="Amiri" w:eastAsia="Amiri" w:cs="Amiri"/>
          <w:lang w:bidi="ar-SA"/>
          <w:color w:val="111111"/>
          <w:sz w:val="28"/>
          <w:szCs w:val="28"/>
          <w:rtl/>
        </w:rPr>
        <w:t xml:space="preserve">وجدت في بعض روايات الواقفة:علي بن إسماعيل بن يزيد قال:شهدنا محمّد بن عمران البارقي في منزل علي بن أبي حمزة و عنده أبو بصير،قال محمّد بن عمران:سمعت أبا عبد اللّه(عليه السّلام)يقول:منّا ثمانية محدّثون سابعهم </w:t>
      </w:r>
      <w:r>
        <w:rPr>
          <w:rStyle w:val="FootnoteReference"/>
        </w:rPr>
        <w:footnoteReference w:id="249"/>
      </w:r>
      <w:r>
        <w:rPr>
          <w:rFonts w:ascii="Amiri" w:hAnsi="Amiri" w:eastAsia="Amiri" w:cs="Amiri"/>
          <w:lang w:bidi="ar-SA"/>
          <w:color w:val="111111"/>
          <w:sz w:val="28"/>
          <w:szCs w:val="28"/>
          <w:rtl/>
        </w:rPr>
        <w:t xml:space="preserve">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القائم(عليه السّلام)،فقام أبو بصير </w:t>
      </w:r>
      <w:r>
        <w:rPr>
          <w:rStyle w:val="FootnoteReference"/>
        </w:rPr>
        <w:footnoteReference w:id="250"/>
      </w:r>
      <w:r>
        <w:rPr>
          <w:rFonts w:ascii="Amiri" w:hAnsi="Amiri" w:eastAsia="Amiri" w:cs="Amiri"/>
          <w:lang w:bidi="ar-SA"/>
          <w:color w:val="111111"/>
          <w:sz w:val="28"/>
          <w:szCs w:val="28"/>
          <w:rtl/>
        </w:rPr>
        <w:t xml:space="preserve">بن أبي القاسم فقبّل رأسه و قال:و سمعته من أبي جعفر(عليه السّلام)منذ أربعين سنة،فقال أبو بصير </w:t>
      </w:r>
      <w:r>
        <w:rPr>
          <w:rStyle w:val="FootnoteReference"/>
        </w:rPr>
        <w:footnoteReference w:id="251"/>
      </w:r>
      <w:r>
        <w:rPr>
          <w:rFonts w:ascii="Amiri" w:hAnsi="Amiri" w:eastAsia="Amiri" w:cs="Amiri"/>
          <w:lang w:bidi="ar-SA"/>
          <w:color w:val="111111"/>
          <w:sz w:val="28"/>
          <w:szCs w:val="28"/>
          <w:rtl/>
        </w:rPr>
        <w:t xml:space="preserve">:سمعته من أبي جعفر(عليه السّلام)و إنّي كنت خماسيّاً جاء </w:t>
      </w:r>
      <w:r>
        <w:rPr>
          <w:rStyle w:val="FootnoteReference"/>
        </w:rPr>
        <w:footnoteReference w:id="252"/>
      </w:r>
      <w:r>
        <w:rPr>
          <w:rFonts w:ascii="Amiri" w:hAnsi="Amiri" w:eastAsia="Amiri" w:cs="Amiri"/>
          <w:lang w:bidi="ar-SA"/>
          <w:color w:val="111111"/>
          <w:sz w:val="28"/>
          <w:szCs w:val="28"/>
          <w:rtl/>
        </w:rPr>
        <w:t xml:space="preserve">بهذا قال:اسكت يا صبي ليزدادوا إيماناً مع إيمانهم. يعني القائم(عليه السّلام) و لم يقل ابني هذا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علي بن محمّد بن قتيبة قال:حدّثني الفضل بن شاذان قال:حدّثنا محمّد بن الحسن الواسطي و محمّد بن يونس قالا:حدّثنا الحسن بن قياما الصيرفي قال:حججت في سنة ثلاث و تسعين و مائة،و سألت أبا الحسن الرضا(عليه السّلام)فقلت له:جعلت فداك ما فعل أبوك؟ قال:مضى كما مضى آباؤه،قلت:كيف أصنع بحديث حدّثني به يعقوب بن شعيب عن أبي بصير أنّ أبا عبد اللّه(عليه السّلام)قال:إنْ جاءكم من يخبركم أنّ ابني هذا مات و كفّن و قبر و نفضوا أيديهم من تراب قبره فلا تصدّقوا به؟ قال(عليه السّلام):كذب أبو بصير ليس هكذا حدّثه،إنّما قال:إن جاءكم عن صاحب هذا الأمر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حدّثني أحمد بن محمّد بن يعقوب البيهقي قال:حدّثنا عبد اللّه بن حمدويه البيهقي قال:حدّثني محمّد بن عيسى بن عبيد،عن إسماعيل بن عبّاد البصري،عن علي بن محمّد بن القاسم الحذّاء الكوفي قال:خرجت من المدينة فلمّا جزت حيطانها مقبلاً نحو العراق إذا أنا برجل على بغل أشهب يعترض الطريق،فقلت لبعض من كان معي:من هذا؟ قالوا:هذا2.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الرضا(عليه السّلام)،قال:فقصدت قصده،فلمّا رآني أُريده وقف لي فانتهيت إليه لاسلّم عليه فمدّ يده إليّ و سلمت عليه و قبّلتها،فقال:من أنت؟ قلت:بعض مواليك جعلت فداك أنا محمّد بن علي بن أبي </w:t>
      </w:r>
      <w:r>
        <w:rPr>
          <w:rStyle w:val="FootnoteReference"/>
        </w:rPr>
        <w:footnoteReference w:id="255"/>
      </w:r>
      <w:r>
        <w:rPr>
          <w:rFonts w:ascii="Amiri" w:hAnsi="Amiri" w:eastAsia="Amiri" w:cs="Amiri"/>
          <w:lang w:bidi="ar-SA"/>
          <w:color w:val="111111"/>
          <w:sz w:val="28"/>
          <w:szCs w:val="28"/>
          <w:rtl/>
        </w:rPr>
        <w:t xml:space="preserve">القاسم الحذّاء،فقال لي:أما إنّ عمّك كان متلوّناً </w:t>
      </w:r>
      <w:r>
        <w:rPr>
          <w:rStyle w:val="FootnoteReference"/>
        </w:rPr>
        <w:footnoteReference w:id="256"/>
      </w:r>
      <w:r>
        <w:rPr>
          <w:rFonts w:ascii="Amiri" w:hAnsi="Amiri" w:eastAsia="Amiri" w:cs="Amiri"/>
          <w:lang w:bidi="ar-SA"/>
          <w:color w:val="111111"/>
          <w:sz w:val="28"/>
          <w:szCs w:val="28"/>
          <w:rtl/>
        </w:rPr>
        <w:t xml:space="preserve">على الرضا(عليه السّلام)،قال:قلت:جعلت فداك رجع عن ذلك،فقال:إن كان رجع فلا بأس.</w:t>
      </w:r>
    </w:p>
    <w:p>
      <w:pPr>
        <w:pStyle w:val="BookText"/>
      </w:pPr>
      <w:r>
        <w:rPr>
          <w:rFonts w:ascii="Amiri" w:hAnsi="Amiri" w:eastAsia="Amiri" w:cs="Amiri"/>
          <w:lang w:bidi="ar-SA"/>
          <w:color w:val="111111"/>
          <w:sz w:val="28"/>
          <w:szCs w:val="28"/>
          <w:rtl/>
        </w:rPr>
        <w:t xml:space="preserve">و اسم عمّه القاسم الحذّاء،و أبو بصير هذا يحيى بن القاسم يكنّى أبا محمّد.</w:t>
      </w:r>
    </w:p>
    <w:p>
      <w:pPr>
        <w:pStyle w:val="BookText"/>
      </w:pPr>
      <w:r>
        <w:rPr>
          <w:rFonts w:ascii="Amiri" w:hAnsi="Amiri" w:eastAsia="Amiri" w:cs="Amiri"/>
          <w:lang w:bidi="ar-SA"/>
          <w:color w:val="111111"/>
          <w:sz w:val="28"/>
          <w:szCs w:val="28"/>
          <w:rtl/>
        </w:rPr>
        <w:t xml:space="preserve">قال محمّد بن مسعود إلى آخر ما ذكره صه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 في علباء الأسدي </w:t>
      </w:r>
      <w:r>
        <w:rPr>
          <w:rStyle w:val="FootnoteReference"/>
        </w:rPr>
        <w:footnoteReference w:id="258"/>
      </w:r>
      <w:r>
        <w:rPr>
          <w:rFonts w:ascii="Amiri" w:hAnsi="Amiri" w:eastAsia="Amiri" w:cs="Amiri"/>
          <w:lang w:bidi="ar-SA"/>
          <w:color w:val="111111"/>
          <w:sz w:val="28"/>
          <w:szCs w:val="28"/>
          <w:rtl/>
        </w:rPr>
        <w:t xml:space="preserve">و ليث بن البختري </w:t>
      </w:r>
      <w:r>
        <w:rPr>
          <w:rStyle w:val="FootnoteReference"/>
        </w:rPr>
        <w:footnoteReference w:id="259"/>
      </w:r>
      <w:r>
        <w:rPr>
          <w:rFonts w:ascii="Amiri" w:hAnsi="Amiri" w:eastAsia="Amiri" w:cs="Amiri"/>
          <w:lang w:bidi="ar-SA"/>
          <w:color w:val="111111"/>
          <w:sz w:val="28"/>
          <w:szCs w:val="28"/>
          <w:rtl/>
        </w:rPr>
        <w:t xml:space="preserve">و عبد اللّه بن محمّد الأسدي </w:t>
      </w:r>
      <w:r>
        <w:rPr>
          <w:rStyle w:val="FootnoteReference"/>
        </w:rPr>
        <w:footnoteReference w:id="260"/>
      </w:r>
      <w:r>
        <w:rPr>
          <w:rFonts w:ascii="Amiri" w:hAnsi="Amiri" w:eastAsia="Amiri" w:cs="Amiri"/>
          <w:lang w:bidi="ar-SA"/>
          <w:color w:val="111111"/>
          <w:sz w:val="28"/>
          <w:szCs w:val="28"/>
          <w:rtl/>
        </w:rPr>
        <w:t xml:space="preserve">ما ينبغي النظر فيه لتنقيح المبحث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ربما يظهر من كلام بعض المشايخ إطلاق الواقفي على من وقف على غير الكاظم(عليه السّلام)من الأئمّة(عليهم السّلام)،من ذلك كلام الصدوق(رحمه اللّه)في مواضع من إكمال الدين حيث قال في موضع منه في جملة كلام له:فان قال:فإنّي أردت الفرقة التي وقفت عليه يعني الصادق(عليه السّلام) قيل له.إلى أن قال:و الواقفة على أمير المؤمنين(عليه السّلام) </w:t>
      </w:r>
      <w:r>
        <w:rPr>
          <w:rStyle w:val="FootnoteReference"/>
        </w:rPr>
        <w:footnoteReference w:id="262"/>
      </w:r>
      <w:r>
        <w:rPr>
          <w:rFonts w:ascii="Times New Roman" w:hAnsi="Times New Roman" w:eastAsia="Times New Roman" w:cs="Times New Roman"/>
          <w:lang w:val="en-US" w:bidi="en-US"/>
          <w:color w:val="111111"/>
          <w:sz w:val="28"/>
          <w:szCs w:val="28"/>
          <w:rtl/>
        </w:rPr>
        <w:t xml:space="preserve">.1.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بعد كلام طويل:و أمّا الواقفة على موسى(عليه السّلام)فسبيلهم سبيل الواقفة على أبي عبد اللّه(عليه السّلام)،ثم قال:فإن وقف واقف على بعضهم سألناه الفصل بينهم و بين من وقف على سائرهم </w:t>
      </w:r>
      <w:r>
        <w:rPr>
          <w:rStyle w:val="FootnoteReference"/>
        </w:rPr>
        <w:footnoteReference w:id="263"/>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فعلى هذا لا يبعد إرادة من وقف على غير موسى(عليه السّلام)من الواقفي بمعونة القرائن و إن كان الإطلاق ينصرف إلى من وقف عليه(عليه السّلام)،و تحقق الوقف فيه(عليه السّلام)في زمانه أو قبل زمانه في غاية البعد،سيما بعد ملاحظة ما ذكر من سبب الوقف و بدئه،و من ذكر من أركان الوقف مثل عثمان بن عيسى </w:t>
      </w:r>
      <w:r>
        <w:rPr>
          <w:rStyle w:val="FootnoteReference"/>
        </w:rPr>
        <w:footnoteReference w:id="264"/>
      </w:r>
      <w:r>
        <w:rPr>
          <w:rFonts w:ascii="Amiri" w:hAnsi="Amiri" w:eastAsia="Amiri" w:cs="Amiri"/>
          <w:lang w:bidi="ar-SA"/>
          <w:color w:val="111111"/>
          <w:sz w:val="28"/>
          <w:szCs w:val="28"/>
          <w:rtl/>
        </w:rPr>
        <w:t xml:space="preserve">و علي بن أبي حمزة </w:t>
      </w:r>
      <w:r>
        <w:rPr>
          <w:rStyle w:val="FootnoteReference"/>
        </w:rPr>
        <w:footnoteReference w:id="265"/>
      </w:r>
      <w:r>
        <w:rPr>
          <w:rFonts w:ascii="Amiri" w:hAnsi="Amiri" w:eastAsia="Amiri" w:cs="Amiri"/>
          <w:lang w:bidi="ar-SA"/>
          <w:color w:val="111111"/>
          <w:sz w:val="28"/>
          <w:szCs w:val="28"/>
          <w:rtl/>
        </w:rPr>
        <w:t xml:space="preserve">و غيرهما،و ما في كش في علي بن حسّان </w:t>
      </w:r>
      <w:r>
        <w:rPr>
          <w:rStyle w:val="FootnoteReference"/>
        </w:rPr>
        <w:footnoteReference w:id="266"/>
      </w:r>
      <w:r>
        <w:rPr>
          <w:rFonts w:ascii="Amiri" w:hAnsi="Amiri" w:eastAsia="Amiri" w:cs="Amiri"/>
          <w:lang w:bidi="ar-SA"/>
          <w:color w:val="111111"/>
          <w:sz w:val="28"/>
          <w:szCs w:val="28"/>
          <w:rtl/>
        </w:rPr>
        <w:t xml:space="preserve">و إن كان له ظهور ما إلّا أنّه محتمل لاحتمالات،مع احتمال الاشتباه،فالبناء على الاحتمالات أولى كما لا يخفى.</w:t>
      </w:r>
    </w:p>
    <w:p>
      <w:pPr>
        <w:pStyle w:val="BookText"/>
      </w:pPr>
      <w:r>
        <w:rPr>
          <w:rFonts w:ascii="Amiri" w:hAnsi="Amiri" w:eastAsia="Amiri" w:cs="Amiri"/>
          <w:lang w:bidi="ar-SA"/>
          <w:color w:val="111111"/>
          <w:sz w:val="28"/>
          <w:szCs w:val="28"/>
          <w:rtl/>
        </w:rPr>
        <w:t xml:space="preserve">و كذا الحال بالنسبة إلى بعض الأخبار لو كانت متحققة فاني إلى الآن ما اطّلعت عليها،و الاستفادة من مثل خبر ابن قياما </w:t>
      </w:r>
      <w:r>
        <w:rPr>
          <w:rStyle w:val="FootnoteReference"/>
        </w:rPr>
        <w:footnoteReference w:id="267"/>
      </w:r>
      <w:r>
        <w:rPr>
          <w:rFonts w:ascii="Amiri" w:hAnsi="Amiri" w:eastAsia="Amiri" w:cs="Amiri"/>
          <w:lang w:bidi="ar-SA"/>
          <w:color w:val="111111"/>
          <w:sz w:val="28"/>
          <w:szCs w:val="28"/>
          <w:rtl/>
        </w:rPr>
        <w:t xml:space="preserve">لا يخلو من إشكال،فتأمّل.2.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فوائد شيخنا البهائي(رحمه اللّه):ما في كش من نسبة الوقف إلى أبي بصير ينبغي أن يعدّ من جملة الأغلاط لموته في حياة الكاظم(عليه السّلام)و الوقف تجدد بعده،فان قلت:لعلّه وقف على الصادق(عليه السّلام)؟ قلت:أولئك ناووسيّة و لم يعهد إطلاق الواقف عليهم،و الروايات التي استند إليها تدلّ على الوقف على الكاظم(عليه السّلام)،حيث نقل عن الصادق(عليه السّلام)إن جاءكم من يخبركم.إلى آخره </w:t>
      </w:r>
      <w:r>
        <w:rPr>
          <w:rStyle w:val="FootnoteReference"/>
        </w:rPr>
        <w:footnoteReference w:id="268"/>
      </w:r>
      <w:r>
        <w:rPr>
          <w:rFonts w:ascii="Amiri" w:hAnsi="Amiri" w:eastAsia="Amiri" w:cs="Amiri"/>
          <w:lang w:bidi="ar-SA"/>
          <w:color w:val="111111"/>
          <w:sz w:val="28"/>
          <w:szCs w:val="28"/>
          <w:rtl/>
        </w:rPr>
        <w:t xml:space="preserve">،و في كلامه(رحمه اللّه)شيء يظهر ممّا ذكرناه،مضافاً إلى أنّ ظاهر كلام كش في العنوان يعطي المغايرة بين أبي بصير و يحيى الحذّاء و اختصاص الوقف بالحذّاء،نعم إيراده رواية ابن قياما ربما يشعر بالبناء على الاتحاد و الإيراد للاستناد و كذا قوله آخراً:و أبو بصير هذا يحيى.إلى آخره ربما يوهم حكاية الاتحاد،لكن الحكم بمجرّد هذا بأنّ في كش نسبة الوقف إليه و استدلّ بالرواية عليه مشكل،بل لا يبعد أن يكون البناء على التعدد و اختصاص الوقف بالحذّاء منه أظهر.</w:t>
      </w:r>
    </w:p>
    <w:p>
      <w:pPr>
        <w:pStyle w:val="BookText"/>
      </w:pPr>
      <w:r>
        <w:rPr>
          <w:rFonts w:ascii="Amiri" w:hAnsi="Amiri" w:eastAsia="Amiri" w:cs="Amiri"/>
          <w:lang w:bidi="ar-SA"/>
          <w:color w:val="111111"/>
          <w:sz w:val="28"/>
          <w:szCs w:val="28"/>
          <w:rtl/>
        </w:rPr>
        <w:t xml:space="preserve">و قال الفاضل الخراساني:أبو بصير يحيى الثقة غير يحيى الحذّاء الواقفي لأمور:</w:t>
      </w:r>
    </w:p>
    <w:p>
      <w:pPr>
        <w:pStyle w:val="BookText"/>
      </w:pPr>
      <w:r>
        <w:rPr>
          <w:rFonts w:ascii="Amiri" w:hAnsi="Amiri" w:eastAsia="Amiri" w:cs="Amiri"/>
          <w:lang w:bidi="ar-SA"/>
          <w:color w:val="111111"/>
          <w:sz w:val="28"/>
          <w:szCs w:val="28"/>
          <w:rtl/>
        </w:rPr>
        <w:t xml:space="preserve">منها:أنّ أبا بصير أسدي كما يظهر من جش </w:t>
      </w:r>
      <w:r>
        <w:rPr>
          <w:rStyle w:val="FootnoteReference"/>
        </w:rPr>
        <w:footnoteReference w:id="269"/>
      </w:r>
      <w:r>
        <w:rPr>
          <w:rFonts w:ascii="Amiri" w:hAnsi="Amiri" w:eastAsia="Amiri" w:cs="Amiri"/>
          <w:lang w:bidi="ar-SA"/>
          <w:color w:val="111111"/>
          <w:sz w:val="28"/>
          <w:szCs w:val="28"/>
          <w:rtl/>
        </w:rPr>
        <w:t xml:space="preserve">و كش </w:t>
      </w:r>
      <w:r>
        <w:rPr>
          <w:rStyle w:val="FootnoteReference"/>
        </w:rPr>
        <w:footnoteReference w:id="270"/>
      </w:r>
      <w:r>
        <w:rPr>
          <w:rFonts w:ascii="Amiri" w:hAnsi="Amiri" w:eastAsia="Amiri" w:cs="Amiri"/>
          <w:lang w:bidi="ar-SA"/>
          <w:color w:val="111111"/>
          <w:sz w:val="28"/>
          <w:szCs w:val="28"/>
          <w:rtl/>
        </w:rPr>
        <w:t xml:space="preserve">و اختيار الرجال و صه و رجال علي بن أحمد العقيقي </w:t>
      </w:r>
      <w:r>
        <w:rPr>
          <w:rStyle w:val="FootnoteReference"/>
        </w:rPr>
        <w:footnoteReference w:id="271"/>
      </w:r>
      <w:r>
        <w:rPr>
          <w:rFonts w:ascii="Amiri" w:hAnsi="Amiri" w:eastAsia="Amiri" w:cs="Amiri"/>
          <w:lang w:bidi="ar-SA"/>
          <w:color w:val="111111"/>
          <w:sz w:val="28"/>
          <w:szCs w:val="28"/>
          <w:rtl/>
        </w:rPr>
        <w:t xml:space="preserve">و الحذّاء أزدي كما يفهم من كش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منها:أنّه في قر يحيى بن أبي القاسم مكفوف و اسم أبي القاسم1.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إسحاق </w:t>
      </w:r>
      <w:r>
        <w:rPr>
          <w:rStyle w:val="FootnoteReference"/>
        </w:rPr>
        <w:footnoteReference w:id="273"/>
      </w:r>
      <w:r>
        <w:rPr>
          <w:rFonts w:ascii="Amiri" w:hAnsi="Amiri" w:eastAsia="Amiri" w:cs="Amiri"/>
          <w:lang w:bidi="ar-SA"/>
          <w:color w:val="111111"/>
          <w:sz w:val="28"/>
          <w:szCs w:val="28"/>
          <w:rtl/>
        </w:rPr>
        <w:t xml:space="preserve">،و قال بعده بلا فصل:يحيى بن أبي القاسم الحذّاء </w:t>
      </w:r>
      <w:r>
        <w:rPr>
          <w:rStyle w:val="FootnoteReference"/>
        </w:rPr>
        <w:footnoteReference w:id="274"/>
      </w:r>
      <w:r>
        <w:rPr>
          <w:rFonts w:ascii="Amiri" w:hAnsi="Amiri" w:eastAsia="Amiri" w:cs="Amiri"/>
          <w:lang w:bidi="ar-SA"/>
          <w:color w:val="111111"/>
          <w:sz w:val="28"/>
          <w:szCs w:val="28"/>
          <w:rtl/>
        </w:rPr>
        <w:t xml:space="preserve">،و هذا يشهد بالمغايرة.</w:t>
      </w:r>
    </w:p>
    <w:p>
      <w:pPr>
        <w:pStyle w:val="BookText"/>
      </w:pPr>
      <w:r>
        <w:rPr>
          <w:rFonts w:ascii="Amiri" w:hAnsi="Amiri" w:eastAsia="Amiri" w:cs="Amiri"/>
          <w:lang w:bidi="ar-SA"/>
          <w:color w:val="111111"/>
          <w:sz w:val="28"/>
          <w:szCs w:val="28"/>
          <w:rtl/>
        </w:rPr>
        <w:t xml:space="preserve">و في ظم: يحيى بن القاسم الحذّاء واقفي </w:t>
      </w:r>
      <w:r>
        <w:rPr>
          <w:rStyle w:val="FootnoteReference"/>
        </w:rPr>
        <w:footnoteReference w:id="275"/>
      </w:r>
      <w:r>
        <w:rPr>
          <w:rFonts w:ascii="Amiri" w:hAnsi="Amiri" w:eastAsia="Amiri" w:cs="Amiri"/>
          <w:lang w:bidi="ar-SA"/>
          <w:color w:val="111111"/>
          <w:sz w:val="28"/>
          <w:szCs w:val="28"/>
          <w:rtl/>
        </w:rPr>
        <w:t xml:space="preserve">،ثم قال:يحيى بن أبي القاسم يكنى أبا بصير </w:t>
      </w:r>
      <w:r>
        <w:rPr>
          <w:rStyle w:val="FootnoteReference"/>
        </w:rPr>
        <w:footnoteReference w:id="276"/>
      </w:r>
      <w:r>
        <w:rPr>
          <w:rFonts w:ascii="Amiri" w:hAnsi="Amiri" w:eastAsia="Amiri" w:cs="Amiri"/>
          <w:lang w:bidi="ar-SA"/>
          <w:color w:val="111111"/>
          <w:sz w:val="28"/>
          <w:szCs w:val="28"/>
          <w:rtl/>
        </w:rPr>
        <w:t xml:space="preserve">،و هذا أيضاً يعطي المغايرة.</w:t>
      </w:r>
    </w:p>
    <w:p>
      <w:pPr>
        <w:pStyle w:val="BookText"/>
      </w:pPr>
      <w:r>
        <w:rPr>
          <w:rFonts w:ascii="Amiri" w:hAnsi="Amiri" w:eastAsia="Amiri" w:cs="Amiri"/>
          <w:lang w:bidi="ar-SA"/>
          <w:color w:val="111111"/>
          <w:sz w:val="28"/>
          <w:szCs w:val="28"/>
          <w:rtl/>
        </w:rPr>
        <w:t xml:space="preserve">و في كش في العنوان:في يحيى بن أبي القاسم أبي بصير و يحيى بن القاسم الحذّاء،و هذا أيضاً يعطي المغايرة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منها:أنّه ذكر جش و اختيار الرجال أنّ أبا بصير مات سنة خمسين و مائة </w:t>
      </w:r>
      <w:r>
        <w:rPr>
          <w:rStyle w:val="FootnoteReference"/>
        </w:rPr>
        <w:footnoteReference w:id="278"/>
      </w:r>
      <w:r>
        <w:rPr>
          <w:rFonts w:ascii="Amiri" w:hAnsi="Amiri" w:eastAsia="Amiri" w:cs="Amiri"/>
          <w:lang w:bidi="ar-SA"/>
          <w:color w:val="111111"/>
          <w:sz w:val="28"/>
          <w:szCs w:val="28"/>
          <w:rtl/>
        </w:rPr>
        <w:t xml:space="preserve">،و هذا ينافي الوقف لأنّ وفاة الكاظم(عليه السّلام)سنة ثلاث و ثمانين و مائة.</w:t>
      </w:r>
    </w:p>
    <w:p>
      <w:pPr>
        <w:pStyle w:val="BookText"/>
      </w:pPr>
      <w:r>
        <w:rPr>
          <w:rFonts w:ascii="Amiri" w:hAnsi="Amiri" w:eastAsia="Amiri" w:cs="Amiri"/>
          <w:lang w:bidi="ar-SA"/>
          <w:color w:val="111111"/>
          <w:sz w:val="28"/>
          <w:szCs w:val="28"/>
          <w:rtl/>
        </w:rPr>
        <w:t xml:space="preserve">و من القرائن أنّ جش مع كمال ضبطه و نقده للرجال لم ينسب أبا بصير إلى الوقف بل قال:ثقة وجيه روى عن الباقر و الصادق(عليهما السّلام)إلى آخر ما قال،و كذا ليس في ست: أنّه واقفي </w:t>
      </w:r>
      <w:r>
        <w:rPr>
          <w:rStyle w:val="FootnoteReference"/>
        </w:rPr>
        <w:footnoteReference w:id="279"/>
      </w:r>
      <w:r>
        <w:rPr>
          <w:rFonts w:ascii="Amiri" w:hAnsi="Amiri" w:eastAsia="Amiri" w:cs="Amiri"/>
          <w:lang w:bidi="ar-SA"/>
          <w:color w:val="111111"/>
          <w:sz w:val="28"/>
          <w:szCs w:val="28"/>
          <w:rtl/>
        </w:rPr>
        <w:t xml:space="preserve">،و كذا علي بن أحمد العقيقي،بل في ظم: يحيى بن أبي القاسم الحذّاء واقفي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فصار منشأ التوهّم حيث توهّم الاتّحاد،و مبدأ التوهّم من العلّامة حيث قال في صه و ذكر ما ذكر المصنِّف،ثم قال:و ظني أنّ ما نقله عن6.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 من كونه واقفيّاً منشأه توهّم اتحاد الرجلين.و كش قال و نقل عبارة عنوانه إلى قوله:واقفي ثم نقل روايتين من طريق الواقفيّة تدلّان على أنّ أبا بصير روى ما يدلّ على أنّ موسى(عليه السّلام)هو القائم.</w:t>
      </w:r>
    </w:p>
    <w:p>
      <w:pPr>
        <w:pStyle w:val="BookText"/>
      </w:pPr>
      <w:r>
        <w:rPr>
          <w:rFonts w:ascii="Amiri" w:hAnsi="Amiri" w:eastAsia="Amiri" w:cs="Amiri"/>
          <w:lang w:bidi="ar-SA"/>
          <w:color w:val="111111"/>
          <w:sz w:val="28"/>
          <w:szCs w:val="28"/>
          <w:rtl/>
        </w:rPr>
        <w:t xml:space="preserve">أقول: الظاهر أنّ الثانية ليست من طريق الواقفيّة و لا رويت لثبوت كون موسى(عليه السّلام)هو القائم،بل رويت لنفيه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قال:ثمّ نقل رواية أُخرى تدلّ على أنّ الحذّاء كان متلوّناً </w:t>
      </w:r>
      <w:r>
        <w:rPr>
          <w:rStyle w:val="FootnoteReference"/>
        </w:rPr>
        <w:footnoteReference w:id="282"/>
      </w:r>
      <w:r>
        <w:rPr>
          <w:rFonts w:ascii="Amiri" w:hAnsi="Amiri" w:eastAsia="Amiri" w:cs="Amiri"/>
          <w:lang w:bidi="ar-SA"/>
          <w:color w:val="111111"/>
          <w:sz w:val="28"/>
          <w:szCs w:val="28"/>
          <w:rtl/>
        </w:rPr>
        <w:t xml:space="preserve">على الرضا(عليه السّلام)و رجع </w:t>
      </w:r>
      <w:r>
        <w:rPr>
          <w:rStyle w:val="FootnoteReference"/>
        </w:rPr>
        <w:footnoteReference w:id="283"/>
      </w:r>
      <w:r>
        <w:rPr>
          <w:rFonts w:ascii="Amiri" w:hAnsi="Amiri" w:eastAsia="Amiri" w:cs="Amiri"/>
          <w:lang w:bidi="ar-SA"/>
          <w:color w:val="111111"/>
          <w:sz w:val="28"/>
          <w:szCs w:val="28"/>
          <w:rtl/>
        </w:rPr>
        <w:t xml:space="preserve">،ثم نقل قوله:و أبو بصير هذا.إلى آخره؛ ثم قال:و لعلّ منشأ توهّم العلاّمة(رحمه اللّه)أمران أحدهما الروايتان و لعلّهما كذب من الواقفيّة على أبي بصير.</w:t>
      </w:r>
    </w:p>
    <w:p>
      <w:pPr>
        <w:pStyle w:val="BookText"/>
      </w:pPr>
      <w:r>
        <w:rPr>
          <w:rFonts w:ascii="Amiri" w:hAnsi="Amiri" w:eastAsia="Amiri" w:cs="Amiri"/>
          <w:lang w:bidi="ar-SA"/>
          <w:color w:val="111111"/>
          <w:sz w:val="28"/>
          <w:szCs w:val="28"/>
          <w:rtl/>
        </w:rPr>
        <w:t xml:space="preserve">أقول: الأُولى منهما من موضوعات الواقفيّة،فهي كذب قطعاً،و أمّا الثانية فظاهرها يأبى عن كونها كذباً على أبي بصير إلّا أن يوجه،و كونها من الواقفيّة و لا ثبات مطلوبهم فاسد كما أُشير إليه،فتدبّر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قال:و الثاني:قوله:و أبو بصير هذا يحيى.إذ الظاهر أنّه إشارة إلى الحذّاء المتصل ذكره بهذا الكلام و ليس كذلك،بل المراد أبو بصير المذكور في العنوان،فانّ العنوان صريح في المغايرة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دعوى الصراحة لا يخلو من تأمّل سيما بعد ملاحظة ما أشرنا إليه.ر.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الظاهر عندي التغاير و عدم كون الأسدي واقفيّاً بل كونه ثقة وجيهاً لما ذكر؛ و لأنّ الظاهر من قوله(عليه السّلام):كان ملتوياً </w:t>
      </w:r>
      <w:r>
        <w:rPr>
          <w:rStyle w:val="FootnoteReference"/>
        </w:rPr>
        <w:footnoteReference w:id="286"/>
      </w:r>
      <w:r>
        <w:rPr>
          <w:rFonts w:ascii="Amiri" w:hAnsi="Amiri" w:eastAsia="Amiri" w:cs="Amiri"/>
          <w:lang w:bidi="ar-SA"/>
          <w:color w:val="111111"/>
          <w:sz w:val="28"/>
          <w:szCs w:val="28"/>
          <w:rtl/>
        </w:rPr>
        <w:t xml:space="preserve">على الرضا(عليه السّلام)،و قوله:رجع.البقاء إلى زمانه؛ و لما رواه العقرقوفي عن الصادق(عليه السّلام)ربما احتجنا أن نسأل عن الشيء فمن نسأل؟ قال(عليه السّلام):عليك بالأسدي،يعني أبا بصير </w:t>
      </w:r>
      <w:r>
        <w:rPr>
          <w:rStyle w:val="FootnoteReference"/>
        </w:rPr>
        <w:footnoteReference w:id="287"/>
      </w:r>
      <w:r>
        <w:rPr>
          <w:rFonts w:ascii="Amiri" w:hAnsi="Amiri" w:eastAsia="Amiri" w:cs="Amiri"/>
          <w:lang w:bidi="ar-SA"/>
          <w:color w:val="111111"/>
          <w:sz w:val="28"/>
          <w:szCs w:val="28"/>
          <w:rtl/>
        </w:rPr>
        <w:t xml:space="preserve">و لما رواه من أنّه(عليه السّلام)ضمن له الجنّة على نفسه و على آبائه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العقرقوفي ابن أُخت يحيى الأسدي فهو قرينة كون أبي بصير في الروايتين يحيى،و المحققون حكموا بكونه قرينة عليه حيثما وجد،مع أنّ علباء الذي ضمن له الجنّة </w:t>
      </w:r>
      <w:r>
        <w:rPr>
          <w:rStyle w:val="FootnoteReference"/>
        </w:rPr>
        <w:footnoteReference w:id="289"/>
      </w:r>
      <w:r>
        <w:rPr>
          <w:rFonts w:ascii="Amiri" w:hAnsi="Amiri" w:eastAsia="Amiri" w:cs="Amiri"/>
          <w:lang w:bidi="ar-SA"/>
          <w:color w:val="111111"/>
          <w:sz w:val="28"/>
          <w:szCs w:val="28"/>
          <w:rtl/>
        </w:rPr>
        <w:t xml:space="preserve">أيضاً أسدي،فتأمّل.</w:t>
      </w:r>
    </w:p>
    <w:p>
      <w:pPr>
        <w:pStyle w:val="BookText"/>
      </w:pPr>
      <w:r>
        <w:rPr>
          <w:rFonts w:ascii="Amiri" w:hAnsi="Amiri" w:eastAsia="Amiri" w:cs="Amiri"/>
          <w:lang w:bidi="ar-SA"/>
          <w:color w:val="111111"/>
          <w:sz w:val="28"/>
          <w:szCs w:val="28"/>
          <w:rtl/>
        </w:rPr>
        <w:t xml:space="preserve">و لرواية الحنّاط الدالة على أنّ الباقر(عليه السّلام)مسح على عينيه إذ فيها:و لك الجنّة الخالص </w:t>
      </w:r>
      <w:r>
        <w:rPr>
          <w:rStyle w:val="FootnoteReference"/>
        </w:rPr>
        <w:footnoteReference w:id="290"/>
      </w:r>
      <w:r>
        <w:rPr>
          <w:rFonts w:ascii="Amiri" w:hAnsi="Amiri" w:eastAsia="Amiri" w:cs="Amiri"/>
          <w:lang w:bidi="ar-SA"/>
          <w:color w:val="111111"/>
          <w:sz w:val="28"/>
          <w:szCs w:val="28"/>
          <w:rtl/>
        </w:rPr>
        <w:t xml:space="preserve">،و بملاحظة قول علي بن أحمد العقيقي </w:t>
      </w:r>
      <w:r>
        <w:rPr>
          <w:rStyle w:val="FootnoteReference"/>
        </w:rPr>
        <w:footnoteReference w:id="291"/>
      </w:r>
      <w:r>
        <w:rPr>
          <w:rFonts w:ascii="Amiri" w:hAnsi="Amiri" w:eastAsia="Amiri" w:cs="Amiri"/>
          <w:lang w:bidi="ar-SA"/>
          <w:color w:val="111111"/>
          <w:sz w:val="28"/>
          <w:szCs w:val="28"/>
          <w:rtl/>
        </w:rPr>
        <w:t xml:space="preserve">ربما يحصل الظن بكون أبي بصير في رواية الحنّاط:يحيى،و الروايات مضت في ليث المرادي؛ و لقول كش إنّه ممن أجمعت العصابة </w:t>
      </w:r>
      <w:r>
        <w:rPr>
          <w:rStyle w:val="FootnoteReference"/>
        </w:rPr>
        <w:footnoteReference w:id="292"/>
      </w:r>
      <w:r>
        <w:rPr>
          <w:rFonts w:ascii="Amiri" w:hAnsi="Amiri" w:eastAsia="Amiri" w:cs="Amiri"/>
          <w:lang w:bidi="ar-SA"/>
          <w:color w:val="111111"/>
          <w:sz w:val="28"/>
          <w:szCs w:val="28"/>
          <w:rtl/>
        </w:rPr>
        <w:t xml:space="preserve">و قد مضى في المرادي و في بريد بن معاوية،و الظاهر أنّه يحيى لا عبد اللّه.</w:t>
      </w:r>
    </w:p>
    <w:p>
      <w:pPr>
        <w:pStyle w:val="BookText"/>
      </w:pPr>
      <w:r>
        <w:rPr>
          <w:rFonts w:ascii="Amiri" w:hAnsi="Amiri" w:eastAsia="Amiri" w:cs="Amiri"/>
          <w:lang w:bidi="ar-SA"/>
          <w:color w:val="111111"/>
          <w:sz w:val="28"/>
          <w:szCs w:val="28"/>
          <w:rtl/>
        </w:rPr>
        <w:t xml:space="preserve">و لا يعارض ما ذكرنا رواية ابن قياما </w:t>
      </w:r>
      <w:r>
        <w:rPr>
          <w:rStyle w:val="FootnoteReference"/>
        </w:rPr>
        <w:footnoteReference w:id="293"/>
      </w:r>
      <w:r>
        <w:rPr>
          <w:rFonts w:ascii="Amiri" w:hAnsi="Amiri" w:eastAsia="Amiri" w:cs="Amiri"/>
          <w:lang w:bidi="ar-SA"/>
          <w:color w:val="111111"/>
          <w:sz w:val="28"/>
          <w:szCs w:val="28"/>
          <w:rtl/>
        </w:rPr>
        <w:t xml:space="preserve">لضعف السند و قرب التوجيه.2.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رواية العقرقوفي الصحيحة المرويّة في التهذيب و الاستبصار في حكاية تزويج المرأة التي لها زوج من قوله:ما أظن تناهى علمه بعد </w:t>
      </w:r>
      <w:r>
        <w:rPr>
          <w:rStyle w:val="FootnoteReference"/>
        </w:rPr>
        <w:footnoteReference w:id="294"/>
      </w:r>
      <w:r>
        <w:rPr>
          <w:rFonts w:ascii="Amiri" w:hAnsi="Amiri" w:eastAsia="Amiri" w:cs="Amiri"/>
          <w:lang w:bidi="ar-SA"/>
          <w:color w:val="111111"/>
          <w:sz w:val="28"/>
          <w:szCs w:val="28"/>
          <w:rtl/>
        </w:rPr>
        <w:t xml:space="preserve">،لاحتمال كونه المرادي حيث روى عن العقرقوفي ذلك بطريق آخر و فيه:فذكرت ذلك لأبي بصير المرادي </w:t>
      </w:r>
      <w:r>
        <w:rPr>
          <w:rStyle w:val="FootnoteReference"/>
        </w:rPr>
        <w:footnoteReference w:id="295"/>
      </w:r>
      <w:r>
        <w:rPr>
          <w:rFonts w:ascii="Amiri" w:hAnsi="Amiri" w:eastAsia="Amiri" w:cs="Amiri"/>
          <w:lang w:bidi="ar-SA"/>
          <w:color w:val="111111"/>
          <w:sz w:val="28"/>
          <w:szCs w:val="28"/>
          <w:rtl/>
        </w:rPr>
        <w:t xml:space="preserve">،و على تقدير كونه الأسدي كما استقربنا في المرادي فقد ظهر الجواب هناك،مضافاً إلى عدم ثبوت القدح بمجرّد هذا القدر من الرجحان،فليتأمّل.</w:t>
      </w:r>
    </w:p>
    <w:p>
      <w:pPr>
        <w:pStyle w:val="BookText"/>
      </w:pPr>
      <w:r>
        <w:rPr>
          <w:rFonts w:ascii="Amiri" w:hAnsi="Amiri" w:eastAsia="Amiri" w:cs="Amiri"/>
          <w:lang w:bidi="ar-SA"/>
          <w:color w:val="111111"/>
          <w:sz w:val="28"/>
          <w:szCs w:val="28"/>
          <w:rtl/>
        </w:rPr>
        <w:t xml:space="preserve">و لا قول علي بن الحسن بن فضّال:إنّه كان مخلّطاً </w:t>
      </w:r>
      <w:r>
        <w:rPr>
          <w:rStyle w:val="FootnoteReference"/>
        </w:rPr>
        <w:footnoteReference w:id="296"/>
      </w:r>
      <w:r>
        <w:rPr>
          <w:rFonts w:ascii="Amiri" w:hAnsi="Amiri" w:eastAsia="Amiri" w:cs="Amiri"/>
          <w:lang w:bidi="ar-SA"/>
          <w:color w:val="111111"/>
          <w:sz w:val="28"/>
          <w:szCs w:val="28"/>
          <w:rtl/>
        </w:rPr>
        <w:t xml:space="preserve">،لكونه فطحيّاً </w:t>
      </w:r>
      <w:r>
        <w:rPr>
          <w:rStyle w:val="FootnoteReference"/>
        </w:rPr>
        <w:footnoteReference w:id="297"/>
      </w:r>
      <w:r>
        <w:rPr>
          <w:rFonts w:ascii="Amiri" w:hAnsi="Amiri" w:eastAsia="Amiri" w:cs="Amiri"/>
          <w:lang w:bidi="ar-SA"/>
          <w:color w:val="111111"/>
          <w:sz w:val="28"/>
          <w:szCs w:val="28"/>
          <w:rtl/>
        </w:rPr>
        <w:t xml:space="preserve">مع قرب التوجيه و احتمال كونه غيره،و لا يخفى أنّ سؤال محمّد بن مسعود هل كان متهماً بالغلو و جواب علي يدلان على أنّه لم يكن معروفاً بالواقفيّة،فتدبّر.</w:t>
      </w:r>
    </w:p>
    <w:p>
      <w:pPr>
        <w:pStyle w:val="BookText"/>
      </w:pPr>
      <w:r>
        <w:rPr>
          <w:rFonts w:ascii="Amiri" w:hAnsi="Amiri" w:eastAsia="Amiri" w:cs="Amiri"/>
          <w:lang w:bidi="ar-SA"/>
          <w:color w:val="111111"/>
          <w:sz w:val="28"/>
          <w:szCs w:val="28"/>
          <w:rtl/>
        </w:rPr>
        <w:t xml:space="preserve">و قد مضى في زرعة حديث ابن قياما بهذا المتن و السند و فيه:فما أصنع برواية زرعة عن سماعة.إلى آخره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الكافي عن سماعة قال:كنت أنا و أبو بصير و محمّد بن عمران مولى أبي جعفر(عليه السّلام)في منزله بمكّة فقال محمّد بن عمران:سمعت أبا عبد اللّه(عليه السّلام)يقول:نحن اثنا عشر محدّثاً،فقال له أبو بصير:سمعت من أبي عبد اللّه(عليه السّلام)؟ فحلَّفه مرّة أو مرّتين أنّه سمعه،فقال أبو بصير:لكنّي4.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سمعته من أبي جعفر(عليه السّلام) </w:t>
      </w:r>
      <w:r>
        <w:rPr>
          <w:rStyle w:val="FootnoteReference"/>
        </w:rPr>
        <w:footnoteReference w:id="299"/>
      </w:r>
      <w:r>
        <w:rPr>
          <w:rFonts w:ascii="Amiri" w:hAnsi="Amiri" w:eastAsia="Amiri" w:cs="Amiri"/>
          <w:lang w:bidi="ar-SA"/>
          <w:color w:val="111111"/>
          <w:sz w:val="28"/>
          <w:szCs w:val="28"/>
          <w:rtl/>
        </w:rPr>
        <w:t xml:space="preserve">،فتدبّر.</w:t>
      </w:r>
    </w:p>
    <w:p>
      <w:pPr>
        <w:pStyle w:val="BookText"/>
      </w:pPr>
      <w:r>
        <w:rPr>
          <w:rFonts w:ascii="Amiri" w:hAnsi="Amiri" w:eastAsia="Amiri" w:cs="Amiri"/>
          <w:lang w:bidi="ar-SA"/>
          <w:color w:val="111111"/>
          <w:sz w:val="28"/>
          <w:szCs w:val="28"/>
          <w:rtl/>
        </w:rPr>
        <w:t xml:space="preserve">و ممّا يؤيّد رواية ابن أبي عمير عنه </w:t>
      </w:r>
      <w:r>
        <w:rPr>
          <w:rStyle w:val="FootnoteReference"/>
        </w:rPr>
        <w:footnoteReference w:id="300"/>
      </w:r>
      <w:r>
        <w:rPr>
          <w:rFonts w:ascii="Amiri" w:hAnsi="Amiri" w:eastAsia="Amiri" w:cs="Amiri"/>
          <w:lang w:bidi="ar-SA"/>
          <w:color w:val="111111"/>
          <w:sz w:val="28"/>
          <w:szCs w:val="28"/>
          <w:rtl/>
        </w:rPr>
        <w:t xml:space="preserve">،و القرينة على كونه هو مشاركة ابن أبي حمزة الذي هو قائد يحيى له في الرواية عنه.</w:t>
      </w:r>
    </w:p>
    <w:p>
      <w:pPr>
        <w:pStyle w:val="BookText"/>
      </w:pPr>
      <w:r>
        <w:rPr>
          <w:rFonts w:ascii="Amiri" w:hAnsi="Amiri" w:eastAsia="Amiri" w:cs="Amiri"/>
          <w:lang w:bidi="ar-SA"/>
          <w:color w:val="111111"/>
          <w:sz w:val="28"/>
          <w:szCs w:val="28"/>
          <w:rtl/>
        </w:rPr>
        <w:t xml:space="preserve">و في العيون عن علي بن أبي حمزة عن يحيى بن أبي القاسم عن الصادق(عليه السّلام)عن أبيه عن جدّه عن علي(عليه السّلام)قال:قال رسول اللّه(صلّى اللّه عليه و آله):الأئمة بعدي اثنا عشر أوّلهم علي بن أبي طالب(عليه السّلام)و آخرهم القائم(عليه السّلام)،خلفائي و أوصيائي و أوليائي و حجج اللّه على أمتي بعدي،المقرّ بهم مؤمن و المنكر لهم كافر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كشف الغمّة عن إسحاق بن عمّار قال:أقبل أبو بصير مع أبي الحسن يعني الكاظم(عليه السّلام) من المدينة يريد العراق فنزل زُبالة </w:t>
      </w:r>
      <w:r>
        <w:rPr>
          <w:rStyle w:val="FootnoteReference"/>
        </w:rPr>
        <w:footnoteReference w:id="302"/>
      </w:r>
      <w:r>
        <w:rPr>
          <w:rFonts w:ascii="Amiri" w:hAnsi="Amiri" w:eastAsia="Amiri" w:cs="Amiri"/>
          <w:lang w:bidi="ar-SA"/>
          <w:color w:val="111111"/>
          <w:sz w:val="28"/>
          <w:szCs w:val="28"/>
          <w:rtl/>
        </w:rPr>
        <w:t xml:space="preserve">،فدعا بعلي بن أبي حمزة البطائني و كان تلميذاً لأبي بصير فجعل يوصيه بحضرة أبي بصير،فقال:يا علي إذا صرنا إلى الكوفة تقدم في كذا،فغضب أبو بصير فخرج من عنده فقال:ما أرى هذا الرجل و أنا أصحبه منذ حين ثمّ يتخطّاني بحوائجه إلى بعض غلماني؛ فلمّا كان من الغد حُمّ أبو بصير بزبالة،فدعا علي بن أبي حمزة و قال:استغفر اللّه ممّا حلّ في صدري من مولاي من سوء ظنّي،إنّه كان قد علم أني ميّت و أني لا أُلحق بالكوفة،فإذا أنا متّ فافعل بي كذا و تقدّم في كذا.فمات أبو بصير بزبالة </w:t>
      </w:r>
      <w:r>
        <w:rPr>
          <w:rStyle w:val="FootnoteReference"/>
        </w:rPr>
        <w:footnoteReference w:id="303"/>
      </w:r>
      <w:r>
        <w:rPr>
          <w:rFonts w:ascii="Times New Roman" w:hAnsi="Times New Roman" w:eastAsia="Times New Roman" w:cs="Times New Roman"/>
          <w:lang w:val="en-US" w:bidi="en-US"/>
          <w:color w:val="111111"/>
          <w:sz w:val="28"/>
          <w:szCs w:val="28"/>
          <w:rtl/>
        </w:rPr>
        <w:t xml:space="preserve">.9.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الحديث و إن كان ينافي الوقف ظاهراً،إلّا أنّه يظهر منه قدح عظيم فيه لكنّه غير مضر بالنسبة إلى أحاديثه،لكونه هذه الحالة في آخر عمره و لم يلبث أن مات.هذا على كونه مرادهم من الثقة:العادل.</w:t>
      </w:r>
    </w:p>
    <w:p>
      <w:pPr>
        <w:pStyle w:val="BookText"/>
      </w:pPr>
      <w:r>
        <w:rPr>
          <w:rFonts w:ascii="Amiri" w:hAnsi="Amiri" w:eastAsia="Amiri" w:cs="Amiri"/>
          <w:lang w:bidi="ar-SA"/>
          <w:color w:val="111111"/>
          <w:sz w:val="28"/>
          <w:szCs w:val="28"/>
          <w:rtl/>
        </w:rPr>
        <w:t xml:space="preserve">و في النقد أيضاً أنّه رجلان أحدهما واقفي يعني الحذّاء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الوجيزة:أبو بصير يحيى بن القاسم ثقة على الأظهر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الأصحاب ربما يحكمون بصحّة رواية أبي بصير عن الصادق(عليه السّلام)مع عدم ظهور قرينة كونه المرادي فتأمّل.و مضى في المرادي ماله دخل؛ و في بريد </w:t>
      </w:r>
      <w:r>
        <w:rPr>
          <w:rStyle w:val="FootnoteReference"/>
        </w:rPr>
        <w:footnoteReference w:id="306"/>
      </w:r>
      <w:r>
        <w:rPr>
          <w:rFonts w:ascii="Amiri" w:hAnsi="Amiri" w:eastAsia="Amiri" w:cs="Amiri"/>
          <w:lang w:bidi="ar-SA"/>
          <w:color w:val="111111"/>
          <w:sz w:val="28"/>
          <w:szCs w:val="28"/>
          <w:rtl/>
        </w:rPr>
        <w:t xml:space="preserve">و عبد اللّه بن وضّاح ما يدلّ على جلالته </w:t>
      </w:r>
      <w:r>
        <w:rPr>
          <w:rStyle w:val="FootnoteReference"/>
        </w:rPr>
        <w:footnoteReference w:id="307"/>
      </w:r>
      <w:r>
        <w:rPr>
          <w:rFonts w:ascii="Amiri" w:hAnsi="Amiri" w:eastAsia="Amiri" w:cs="Amiri"/>
          <w:lang w:bidi="ar-SA"/>
          <w:color w:val="111111"/>
          <w:sz w:val="28"/>
          <w:szCs w:val="28"/>
          <w:rtl/>
        </w:rPr>
        <w:t xml:space="preserve">و في الفوائد ما ينبغي أن يلاحظ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الظاهر كما حققه سلمه اللّه تغاير الرجلين و أنّ المذكور في جش غير المذكور في ظم أوّلاً بل هو المذكور فيه ثانياً.و الظاهر أنّ كلمة« أبي» في أبي القاسم زائدة في قر في الترجمة الثانية كما استظهره في المجمع أيضاً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الفاضل عبد النبي الجزائري(رحمه اللّه):لا يخفى أنّه ربما يظهر من عبارات الشيخ المغايرة بين ابن القاسم الحذّاء </w:t>
      </w:r>
      <w:r>
        <w:rPr>
          <w:rStyle w:val="FootnoteReference"/>
        </w:rPr>
        <w:footnoteReference w:id="310"/>
      </w:r>
      <w:r>
        <w:rPr>
          <w:rFonts w:ascii="Amiri" w:hAnsi="Amiri" w:eastAsia="Amiri" w:cs="Amiri"/>
          <w:lang w:bidi="ar-SA"/>
          <w:color w:val="111111"/>
          <w:sz w:val="28"/>
          <w:szCs w:val="28"/>
          <w:rtl/>
        </w:rPr>
        <w:t xml:space="preserve">و ابن القاسم المكنى بأبين.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بصير،و أنّ الواقفي هو الحذّاء و كلام العلّامة في صه و باقي الأصحاب يقتضي الاتحاد إلى آخر كلامه(رحمه اللّه)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الميرزا:كلام كش كما في صه يدلّ على الاتحاد،لعلّ الظاهر خلافه بملاحظة ذكره في العنوان اسمين،و جعل أحدهما ابن أبي القاسم و الآخر ابن القاسم،فتأمّل.</w:t>
      </w:r>
    </w:p>
    <w:p>
      <w:pPr>
        <w:pStyle w:val="BookText"/>
      </w:pPr>
      <w:r>
        <w:rPr>
          <w:rFonts w:ascii="Amiri" w:hAnsi="Amiri" w:eastAsia="Amiri" w:cs="Amiri"/>
          <w:lang w:bidi="ar-SA"/>
          <w:color w:val="111111"/>
          <w:sz w:val="28"/>
          <w:szCs w:val="28"/>
          <w:rtl/>
        </w:rPr>
        <w:t xml:space="preserve">و ما مرّ عن الفاضل الخراساني من أنّ المراد في قول كش و أبو بصير هذا.إلى آخره أبو بصير المذكور في العنوان،يبعده قول كش في العنوان إنّ أبا بصير ابن أبي القاسم بزيادة كلمة« أبي» قبل القاسم،فتدبّر.</w:t>
      </w:r>
    </w:p>
    <w:p>
      <w:pPr>
        <w:pStyle w:val="BookText"/>
      </w:pPr>
      <w:r>
        <w:rPr>
          <w:rFonts w:ascii="Amiri" w:hAnsi="Amiri" w:eastAsia="Amiri" w:cs="Amiri"/>
          <w:lang w:bidi="ar-SA"/>
          <w:color w:val="111111"/>
          <w:sz w:val="28"/>
          <w:szCs w:val="28"/>
          <w:rtl/>
        </w:rPr>
        <w:t xml:space="preserve">و قول الأستاذ العلّامة دام علاه:و لأنّ الظاهر من قوله(عليه السّلام)كان ملتوياً على الرضا(عليه السّلام)،و قوله:رجع،البقاء إلى زمانه خلاف الظاهر،لتصريح جش و الرواية المذكورة عن الكشف أيضاً بوفاة أبي بصير في زمن الكظام(عليه السّلام)،فيتعيّن كون </w:t>
      </w:r>
      <w:r>
        <w:rPr>
          <w:rStyle w:val="FootnoteReference"/>
        </w:rPr>
        <w:footnoteReference w:id="312"/>
      </w:r>
      <w:r>
        <w:rPr>
          <w:rFonts w:ascii="Amiri" w:hAnsi="Amiri" w:eastAsia="Amiri" w:cs="Amiri"/>
          <w:lang w:bidi="ar-SA"/>
          <w:color w:val="111111"/>
          <w:sz w:val="28"/>
          <w:szCs w:val="28"/>
          <w:rtl/>
        </w:rPr>
        <w:t xml:space="preserve">المراد به الحذّاء الواقفي،و هو الذي كان ملتوياً على الرضا(عليه السّلام)منكراً إمامته،و قوله(عليه السّلام):إن كان رجع،ظاهره عدم الرجوع،مضافاً إلى أنّ في الرواية التصريح بالحذّاء.و قد أطال الكلام سلمه اللّه في أنّ الأسدي الثقة ليس حذّاء،على أنّ الذي في نسختي من الاختيار و نقله الميرزا عنه أيضاً كما مرّ:و اسم عمّه القاسم الحذّاء فلا تكون الرواية في أحدهما بل تكون خارجة مما نحن فيه.</w:t>
      </w:r>
    </w:p>
    <w:p>
      <w:pPr>
        <w:pStyle w:val="BookText"/>
      </w:pPr>
      <w:r>
        <w:rPr>
          <w:rFonts w:ascii="Amiri" w:hAnsi="Amiri" w:eastAsia="Amiri" w:cs="Amiri"/>
          <w:lang w:bidi="ar-SA"/>
          <w:color w:val="111111"/>
          <w:sz w:val="28"/>
          <w:szCs w:val="28"/>
          <w:rtl/>
        </w:rPr>
        <w:t xml:space="preserve">و قوله سلمه اللّه:و لا يخفى أن سؤال محمّد بن مسعود.لا يخفى أن ظاهر كش أنّ سؤال محمّد بن مسعود وقع عن الحذّاء كما استظهره دام فظله في أول كلامه،فلا احتياج إلى التصدي لدفعه،و خبر الكشف و إنه.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يظهر منه قدح فيه لكنّه استغفر و تاب و رجع عمّا قال،و لذا ترى جش صرّح بوثاقته و وجاهته،و لو كان الأمر كما أفاده لكان الواجب الحكم بفسقه لا محالة بل كفره،و إن كانت رواياته في حكم الصحيح.</w:t>
      </w:r>
    </w:p>
    <w:p>
      <w:pPr>
        <w:pStyle w:val="BookText"/>
      </w:pPr>
      <w:r>
        <w:rPr>
          <w:rFonts w:ascii="Amiri" w:hAnsi="Amiri" w:eastAsia="Amiri" w:cs="Amiri"/>
          <w:lang w:bidi="ar-SA"/>
          <w:color w:val="111111"/>
          <w:sz w:val="28"/>
          <w:szCs w:val="28"/>
          <w:rtl/>
        </w:rPr>
        <w:t xml:space="preserve">هذا و لا يخفى أنّ في صدر الخبر المتضمّن لالتواء الحذّاء على الرضا(عليه السّلام)اسم السائل عن الإمام(عليه السّلام)و القاصد قصده:علي بن محمّد بن القاسم،و في آخره:محمّد بن علي بن أبي القاسم </w:t>
      </w:r>
      <w:r>
        <w:rPr>
          <w:rStyle w:val="FootnoteReference"/>
        </w:rPr>
        <w:footnoteReference w:id="313"/>
      </w:r>
      <w:r>
        <w:rPr>
          <w:rFonts w:ascii="Amiri" w:hAnsi="Amiri" w:eastAsia="Amiri" w:cs="Amiri"/>
          <w:lang w:bidi="ar-SA"/>
          <w:color w:val="111111"/>
          <w:sz w:val="28"/>
          <w:szCs w:val="28"/>
          <w:rtl/>
        </w:rPr>
        <w:t xml:space="preserve">متلوياً و بزيادة« أبي» مع القاسم.</w:t>
      </w:r>
    </w:p>
    <w:p>
      <w:pPr>
        <w:pStyle w:val="BookText"/>
      </w:pPr>
      <w:r>
        <w:rPr>
          <w:rFonts w:ascii="Amiri" w:hAnsi="Amiri" w:eastAsia="Amiri" w:cs="Amiri"/>
          <w:lang w:bidi="ar-SA"/>
          <w:color w:val="111111"/>
          <w:sz w:val="28"/>
          <w:szCs w:val="28"/>
          <w:rtl/>
        </w:rPr>
        <w:t xml:space="preserve">و في حواشي المجمع:في حقيقة اسم هذا الرجل سهو في أحد الموضعين،و لعلّه محمّد بن علي المذكور في ترجمة عبد اللّه بن محمّد أبي بكر الحضرمي </w:t>
      </w:r>
      <w:r>
        <w:rPr>
          <w:rStyle w:val="FootnoteReference"/>
        </w:rPr>
        <w:footnoteReference w:id="314"/>
      </w:r>
      <w:r>
        <w:rPr>
          <w:rFonts w:ascii="Amiri" w:hAnsi="Amiri" w:eastAsia="Amiri" w:cs="Amiri"/>
          <w:lang w:bidi="ar-SA"/>
          <w:color w:val="111111"/>
          <w:sz w:val="28"/>
          <w:szCs w:val="28"/>
          <w:rtl/>
        </w:rPr>
        <w:t xml:space="preserve">و في أحمد بن إسحاق القمي </w:t>
      </w:r>
      <w:r>
        <w:rPr>
          <w:rStyle w:val="FootnoteReference"/>
        </w:rPr>
        <w:footnoteReference w:id="315"/>
      </w:r>
      <w:r>
        <w:rPr>
          <w:rFonts w:ascii="IRNazanin" w:hAnsi="IRNazanin" w:eastAsia="IRNazanin" w:cs="IRNazanin"/>
          <w:lang w:bidi="fa-IR"/>
          <w:color w:val="111111"/>
          <w:sz w:val="28"/>
          <w:szCs w:val="28"/>
          <w:rtl/>
        </w:rPr>
        <w:t xml:space="preserve">انتهى </w:t>
      </w:r>
      <w:r>
        <w:rPr>
          <w:rStyle w:val="FootnoteReference"/>
        </w:rPr>
        <w:footnoteReference w:id="316"/>
      </w:r>
      <w:r>
        <w:rPr>
          <w:rFonts w:ascii="Amiri" w:hAnsi="Amiri" w:eastAsia="Amiri" w:cs="Amiri"/>
          <w:lang w:bidi="ar-SA"/>
          <w:color w:val="111111"/>
          <w:sz w:val="28"/>
          <w:szCs w:val="28"/>
          <w:rtl/>
        </w:rPr>
        <w:t xml:space="preserve">،و فيه تأمّل ظاهر </w:t>
      </w:r>
      <w:r>
        <w:rPr>
          <w:rStyle w:val="FootnoteReference"/>
        </w:rPr>
        <w:footnoteReference w:id="317"/>
      </w:r>
      <w:r>
        <w:rPr>
          <w:rFonts w:ascii="Amiri" w:hAnsi="Amiri" w:eastAsia="Amiri" w:cs="Amiri"/>
          <w:lang w:bidi="ar-SA"/>
          <w:color w:val="111111"/>
          <w:sz w:val="28"/>
          <w:szCs w:val="28"/>
          <w:rtl/>
        </w:rPr>
        <w:t xml:space="preserve">،فتأمّل.</w:t>
      </w:r>
    </w:p>
    <w:p>
      <w:pPr>
        <w:pStyle w:val="BookText"/>
      </w:pPr>
      <w:r>
        <w:rPr>
          <w:rFonts w:ascii="Amiri" w:hAnsi="Amiri" w:eastAsia="Amiri" w:cs="Amiri"/>
          <w:lang w:bidi="ar-SA"/>
          <w:color w:val="111111"/>
          <w:sz w:val="28"/>
          <w:szCs w:val="28"/>
          <w:rtl/>
        </w:rPr>
        <w:t xml:space="preserve">و في مشكا: ابن القاسم الحذّاء المكنى بأبي بصير،عنه علي بن أبي حمزة،و أبان بن عثمان الأحمر،و شعيب العقرقوفي،و الحسين بن أبي العلاء،و الحسن بن علي بن أبي حمزة،و محمد بن عيسى بن عبيد على دعوى ملا محمّد أمين الأسترآبادي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الفقيه في باب ولاء المعتق:عن عاصم بن حميد عن أبي بصير </w:t>
      </w:r>
      <w:r>
        <w:rPr>
          <w:rStyle w:val="FootnoteReference"/>
        </w:rPr>
        <w:footnoteReference w:id="319"/>
      </w:r>
      <w:r>
        <w:rPr>
          <w:rFonts w:ascii="Amiri" w:hAnsi="Amiri" w:eastAsia="Amiri" w:cs="Amiri"/>
          <w:lang w:bidi="ar-SA"/>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6" w:name="pg11866_136873"/>
    <w:bookmarkEnd w:id="26"/>
    <w:p>
      <w:pPr>
        <w:pStyle w:val="Heading3"/>
      </w:pPr>
      <w:bookmarkStart w:id="481" w:name="_Toc52"/>
      <w:r>
        <w:t>3248 يحيى اللحّام:</w:t>
      </w:r>
      <w:bookmarkEnd w:id="481"/>
    </w:p>
    <w:p>
      <w:pPr>
        <w:pStyle w:val="BookText"/>
      </w:pPr>
      <w:r>
        <w:rPr>
          <w:rFonts w:ascii="Amiri" w:hAnsi="Amiri" w:eastAsia="Amiri" w:cs="Amiri"/>
          <w:lang w:bidi="ar-SA"/>
          <w:color w:val="111111"/>
          <w:sz w:val="28"/>
          <w:szCs w:val="28"/>
          <w:rtl/>
        </w:rPr>
        <w:t xml:space="preserve">بالحاء المهملة،الكوفي،روى عن أبي عبد اللّه(عليه السّلام)،ثقة، صه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جش: له كتاب يرويه الحسن بن محبوب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ست: له كتاب،رويناه بهذا الاسناد،عن ابن بطّة،عن أحمد بن محمّد بن عيسى،عن ابن أبي عمير،عن الحسن بن محبوب،عنه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الإسناد جماعة،عن أبي المفضّل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مشكا: يحيى اللحّام الثقة،عنه الحسن بن محبوب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Heading3"/>
      </w:pPr>
      <w:bookmarkStart w:id="482" w:name="_Toc53"/>
      <w:r>
        <w:t>3249 يحيى بن محمّد بن أحمد:</w:t>
      </w:r>
      <w:bookmarkEnd w:id="482"/>
    </w:p>
    <w:p>
      <w:pPr>
        <w:pStyle w:val="BookText"/>
      </w:pPr>
      <w:r>
        <w:rPr>
          <w:rFonts w:ascii="Amiri" w:hAnsi="Amiri" w:eastAsia="Amiri" w:cs="Amiri"/>
          <w:lang w:bidi="ar-SA"/>
          <w:color w:val="111111"/>
          <w:sz w:val="28"/>
          <w:szCs w:val="28"/>
          <w:rtl/>
        </w:rPr>
        <w:t xml:space="preserve">ابن محمّد بن عبيد اللّه بن الحسن بن علي بن علي بن الحسين بن علي بن أبي طالب(عليه السّلام)أبو محمّد،كان فقيهاً عالماً متكلّماً يسكن نيسابور، صه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جش: ابن أحمد بن محمّد بن عبد اللّه بن الحسن بن علي </w:t>
      </w:r>
      <w:r>
        <w:rPr>
          <w:rStyle w:val="FootnoteReference"/>
        </w:rPr>
        <w:footnoteReference w:id="326"/>
      </w:r>
      <w:r>
        <w:rPr>
          <w:rFonts w:ascii="Amiri" w:hAnsi="Amiri" w:eastAsia="Amiri" w:cs="Amiri"/>
          <w:lang w:bidi="ar-SA"/>
          <w:color w:val="111111"/>
          <w:sz w:val="28"/>
          <w:szCs w:val="28"/>
          <w:rtl/>
        </w:rPr>
        <w:t xml:space="preserve">بن الحسين بن علي بن أبي طالب(عليه السّلام).إلى آخره؛ و فيه:سكن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د: ابن محمّد بن أحمد بن محمّد بن عبد اللّه بن الحسن بن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علي </w:t>
      </w:r>
      <w:r>
        <w:rPr>
          <w:rStyle w:val="FootnoteReference"/>
        </w:rPr>
        <w:footnoteReference w:id="328"/>
      </w:r>
      <w:r>
        <w:rPr>
          <w:rFonts w:ascii="Amiri" w:hAnsi="Amiri" w:eastAsia="Amiri" w:cs="Amiri"/>
          <w:lang w:bidi="ar-SA"/>
          <w:color w:val="111111"/>
          <w:sz w:val="28"/>
          <w:szCs w:val="28"/>
          <w:rtl/>
        </w:rPr>
        <w:t xml:space="preserve">بن الحسين بن علي بن أبي طالب(عليه السّلام).إلى آخره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فوافق ما في جش في عبد اللّه </w:t>
      </w:r>
      <w:r>
        <w:rPr>
          <w:rStyle w:val="FootnoteReference"/>
        </w:rPr>
        <w:footnoteReference w:id="330"/>
      </w:r>
      <w:r>
        <w:rPr>
          <w:rFonts w:ascii="Amiri" w:hAnsi="Amiri" w:eastAsia="Amiri" w:cs="Amiri"/>
          <w:lang w:bidi="ar-SA"/>
          <w:color w:val="111111"/>
          <w:sz w:val="28"/>
          <w:szCs w:val="28"/>
          <w:rtl/>
        </w:rPr>
        <w:t xml:space="preserve">و وافق صه في تكرار علي باعتبار أكثر النسخ،و كونه ابن محمّد بن أحمد.إلى آخره و هو الصحيح على ما يظهر من كتب النسب مثل عمدة الطالب </w:t>
      </w:r>
      <w:r>
        <w:rPr>
          <w:rStyle w:val="FootnoteReference"/>
        </w:rPr>
        <w:footnoteReference w:id="331"/>
      </w:r>
      <w:r>
        <w:rPr>
          <w:rFonts w:ascii="Amiri" w:hAnsi="Amiri" w:eastAsia="Amiri" w:cs="Amiri"/>
          <w:lang w:bidi="ar-SA"/>
          <w:color w:val="111111"/>
          <w:sz w:val="28"/>
          <w:szCs w:val="28"/>
          <w:rtl/>
        </w:rPr>
        <w:t xml:space="preserve">و غيره.</w:t>
      </w:r>
    </w:p>
    <w:p>
      <w:pPr>
        <w:pStyle w:val="BookText"/>
      </w:pPr>
      <w:r>
        <w:rPr>
          <w:rFonts w:ascii="Amiri" w:hAnsi="Amiri" w:eastAsia="Amiri" w:cs="Amiri"/>
          <w:lang w:bidi="ar-SA"/>
          <w:color w:val="111111"/>
          <w:sz w:val="28"/>
          <w:szCs w:val="28"/>
          <w:rtl/>
        </w:rPr>
        <w:t xml:space="preserve">و في تعق: هو ابن العلوي المتقدّم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هو الظاهر وفاقاً للمجمع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في نسخة من جش كما ذكره الميرزا في نسبه،و في اخرى و هي الأصح عبيد اللّه مصغّراً و علي مكرراً،و في الحاشية على أوّل الاسم هكذا ابن محمّد بن أحمد.إلى آخره.</w:t>
      </w:r>
    </w:p>
    <w:p>
      <w:pPr>
        <w:pStyle w:val="BookText"/>
      </w:pPr>
      <w:r>
        <w:rPr>
          <w:rFonts w:ascii="Amiri" w:hAnsi="Amiri" w:eastAsia="Amiri" w:cs="Amiri"/>
          <w:lang w:bidi="ar-SA"/>
          <w:color w:val="111111"/>
          <w:sz w:val="28"/>
          <w:szCs w:val="28"/>
          <w:rtl/>
        </w:rPr>
        <w:t xml:space="preserve">و في الوجيزة جعله ابن أحمد بن محمّد </w:t>
      </w:r>
      <w:r>
        <w:rPr>
          <w:rStyle w:val="FootnoteReference"/>
        </w:rPr>
        <w:footnoteReference w:id="334"/>
      </w:r>
      <w:r>
        <w:rPr>
          <w:rFonts w:ascii="Amiri" w:hAnsi="Amiri" w:eastAsia="Amiri" w:cs="Amiri"/>
          <w:lang w:bidi="ar-SA"/>
          <w:color w:val="111111"/>
          <w:sz w:val="28"/>
          <w:szCs w:val="28"/>
          <w:rtl/>
        </w:rPr>
        <w:t xml:space="preserve">،و لعلّه لاضبطيّة جش و الأمر كذلك لكن لا كليّاً.</w:t>
      </w:r>
    </w:p>
    <w:p>
      <w:pPr>
        <w:pStyle w:val="BookText"/>
      </w:pPr>
      <w:r>
        <w:rPr>
          <w:rFonts w:ascii="Amiri" w:hAnsi="Amiri" w:eastAsia="Amiri" w:cs="Amiri"/>
          <w:lang w:bidi="ar-SA"/>
          <w:color w:val="111111"/>
          <w:sz w:val="28"/>
          <w:szCs w:val="28"/>
          <w:rtl/>
        </w:rPr>
        <w:t xml:space="preserve">و الفاضل عبد النبي الجزائري ذكره في قسم الضعفاء </w:t>
      </w:r>
      <w:r>
        <w:rPr>
          <w:rStyle w:val="FootnoteReference"/>
        </w:rPr>
        <w:footnoteReference w:id="335"/>
      </w:r>
      <w:r>
        <w:rPr>
          <w:rFonts w:ascii="Amiri" w:hAnsi="Amiri" w:eastAsia="Amiri" w:cs="Amiri"/>
          <w:lang w:bidi="ar-SA"/>
          <w:color w:val="111111"/>
          <w:sz w:val="28"/>
          <w:szCs w:val="28"/>
          <w:rtl/>
        </w:rPr>
        <w:t xml:space="preserve">و كم له من أمثال ذلك.</w:t>
      </w:r>
    </w:p>
    <w:p>
      <w:pPr>
        <w:pStyle w:val="BookText"/>
      </w:pPr>
      <w:r>
        <w:rPr>
          <w:rFonts w:ascii="Amiri" w:hAnsi="Amiri" w:eastAsia="Amiri" w:cs="Amiri"/>
          <w:lang w:bidi="ar-SA"/>
          <w:color w:val="111111"/>
          <w:sz w:val="28"/>
          <w:szCs w:val="28"/>
          <w:rtl/>
        </w:rPr>
        <w:t xml:space="preserve">و في مشكا: ابن محمّد بن أحمد الفقيه العالم يعرف بعدم استناد خبره إلى أحد من الأئمّة(عليهم السّلام) </w:t>
      </w:r>
      <w:r>
        <w:rPr>
          <w:rStyle w:val="FootnoteReference"/>
        </w:rPr>
        <w:footnoteReference w:id="336"/>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7" w:name="pg11866_136875"/>
    <w:bookmarkEnd w:id="27"/>
    <w:p>
      <w:pPr>
        <w:pStyle w:val="Heading3"/>
      </w:pPr>
      <w:bookmarkStart w:id="483" w:name="_Toc54"/>
      <w:r>
        <w:t>3250 يحيى بن محمّد بن عليم:</w:t>
      </w:r>
      <w:bookmarkEnd w:id="483"/>
    </w:p>
    <w:p>
      <w:pPr>
        <w:pStyle w:val="BookText"/>
      </w:pPr>
      <w:r>
        <w:rPr>
          <w:rFonts w:ascii="Amiri" w:hAnsi="Amiri" w:eastAsia="Amiri" w:cs="Amiri"/>
          <w:lang w:bidi="ar-SA"/>
          <w:color w:val="111111"/>
          <w:sz w:val="28"/>
          <w:szCs w:val="28"/>
          <w:rtl/>
        </w:rPr>
        <w:t xml:space="preserve">له كتاب،أخبرنا جماعة،عن أبي المفضّل،عن حميد،عن عبيد اللّه بن نهيك،عنه، ست: </w:t>
      </w:r>
      <w:r>
        <w:rPr>
          <w:rStyle w:val="FootnoteReference"/>
        </w:rPr>
        <w:footnoteReference w:id="337"/>
      </w:r>
      <w:r>
        <w:rPr>
          <w:rFonts w:ascii="Amiri" w:hAnsi="Amiri" w:eastAsia="Amiri" w:cs="Amiri"/>
          <w:lang w:bidi="ar-SA"/>
          <w:color w:val="111111"/>
          <w:sz w:val="28"/>
          <w:szCs w:val="28"/>
          <w:rtl/>
        </w:rPr>
        <w:t xml:space="preserve">.و مرّ ابن عليم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 مشكا: ابن محمّد بن عليم،عنه عبيد اللّه بن نهيك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Heading3"/>
      </w:pPr>
      <w:bookmarkStart w:id="484" w:name="_Toc55"/>
      <w:r>
        <w:t>3251 يحيى بن معمّر العطّار:</w:t>
      </w:r>
      <w:bookmarkEnd w:id="484"/>
    </w:p>
    <w:p>
      <w:pPr>
        <w:pStyle w:val="BookText"/>
      </w:pPr>
      <w:r>
        <w:rPr>
          <w:rFonts w:ascii="Amiri" w:hAnsi="Amiri" w:eastAsia="Amiri" w:cs="Amiri"/>
          <w:lang w:bidi="ar-SA"/>
          <w:color w:val="111111"/>
          <w:sz w:val="28"/>
          <w:szCs w:val="28"/>
          <w:rtl/>
        </w:rPr>
        <w:t xml:space="preserve">روى عنه جعفر بن بشير في الحسن بإبراهيم </w:t>
      </w:r>
      <w:r>
        <w:rPr>
          <w:rStyle w:val="FootnoteReference"/>
        </w:rPr>
        <w:footnoteReference w:id="340"/>
      </w:r>
      <w:r>
        <w:rPr>
          <w:rFonts w:ascii="IRNazanin" w:hAnsi="IRNazanin" w:eastAsia="IRNazanin" w:cs="IRNazanin"/>
          <w:lang w:bidi="fa-IR"/>
          <w:color w:val="111111"/>
          <w:sz w:val="28"/>
          <w:szCs w:val="28"/>
          <w:rtl/>
        </w:rPr>
        <w:t xml:space="preserve">، تعق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Heading3"/>
      </w:pPr>
      <w:bookmarkStart w:id="485" w:name="_Toc56"/>
      <w:r>
        <w:t>3252 يحيى بن مقسم الكوفي:</w:t>
      </w:r>
      <w:bookmarkEnd w:id="485"/>
    </w:p>
    <w:p>
      <w:pPr>
        <w:pStyle w:val="BookText"/>
      </w:pPr>
      <w:r>
        <w:rPr>
          <w:rFonts w:ascii="IRNazanin" w:hAnsi="IRNazanin" w:eastAsia="IRNazanin" w:cs="IRNazanin"/>
          <w:lang w:bidi="fa-IR"/>
          <w:color w:val="111111"/>
          <w:sz w:val="28"/>
          <w:szCs w:val="28"/>
          <w:rtl/>
        </w:rPr>
        <w:t xml:space="preserve">أسند عنه، ق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Heading3"/>
      </w:pPr>
      <w:bookmarkStart w:id="486" w:name="_Toc57"/>
      <w:r>
        <w:t>3253 يحيى بن وثّاب:</w:t>
      </w:r>
      <w:bookmarkEnd w:id="486"/>
    </w:p>
    <w:p>
      <w:pPr>
        <w:pStyle w:val="BookText"/>
      </w:pPr>
      <w:r>
        <w:rPr>
          <w:rFonts w:ascii="Amiri" w:hAnsi="Amiri" w:eastAsia="Amiri" w:cs="Amiri"/>
          <w:lang w:bidi="ar-SA"/>
          <w:color w:val="111111"/>
          <w:sz w:val="28"/>
          <w:szCs w:val="28"/>
          <w:rtl/>
        </w:rPr>
        <w:t xml:space="preserve">بالثاء المثلثة المشدّدة بعد الواو و الباء الموحّدة بعد الألف،قرأ على عبيد بن نضلة،كان يقرأ عليه كل يوم آية و فرغ من القرآن في سبع و أربعين سنة،و كان يحيى بن وثّاب مستقيماً،ذكره الأعمش، صه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عليها عن شه: عجباً من المصنّف ينقل عن الأعمش استقامة يحيى بن وثّاب ثمّ لا يذكر الأعمش في كتابه أصلاً،و لقد كان حريّا لاستقامته و فضله،و قد ذكره العامّة في كتبهم و أثنوا عليه مع اعترافهم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8" w:name="pg11866_136876"/>
    <w:bookmarkEnd w:id="28"/>
    <w:p>
      <w:pPr>
        <w:pStyle w:val="BookText"/>
      </w:pPr>
      <w:r>
        <w:rPr>
          <w:rFonts w:ascii="Amiri" w:hAnsi="Amiri" w:eastAsia="Amiri" w:cs="Amiri"/>
          <w:lang w:bidi="ar-SA"/>
          <w:color w:val="111111"/>
          <w:sz w:val="28"/>
          <w:szCs w:val="28"/>
          <w:rtl/>
        </w:rPr>
        <w:t xml:space="preserve">بتشيّعه(رحمه اللّه) </w:t>
      </w:r>
      <w:r>
        <w:rPr>
          <w:rStyle w:val="FootnoteReference"/>
        </w:rPr>
        <w:footnoteReference w:id="344"/>
      </w:r>
      <w:r>
        <w:rPr>
          <w:rFonts w:ascii="Amiri" w:hAnsi="Amiri" w:eastAsia="Amiri" w:cs="Amiri"/>
          <w:lang w:bidi="ar-SA"/>
          <w:color w:val="111111"/>
          <w:sz w:val="28"/>
          <w:szCs w:val="28"/>
          <w:rtl/>
        </w:rPr>
        <w:t xml:space="preserve">،و غير المصنّف من أصحابنا الّذين صنفوا في الرجال تركوا ذكره أيضاً،و اسمه سليمان بن مهران </w:t>
      </w:r>
      <w:r>
        <w:rPr>
          <w:rStyle w:val="FootnoteReference"/>
        </w:rPr>
        <w:footnoteReference w:id="345"/>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في ي من جخ في ترجمة عبيد بن نضلة قرأ يحيى بن وثّاب على عبيد بن نضلة إلى قوله مستقيماً؛ و زاد:و ذكر الأعمش أنّه كان إذا صلّى كأنّه يخاطب أحداً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في الوجيزة:ممدوح </w:t>
      </w:r>
      <w:r>
        <w:rPr>
          <w:rStyle w:val="FootnoteReference"/>
        </w:rPr>
        <w:footnoteReference w:id="347"/>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Heading3"/>
      </w:pPr>
      <w:bookmarkStart w:id="487" w:name="_Toc58"/>
      <w:r>
        <w:t>3254 يحيى بن هاشم:</w:t>
      </w:r>
      <w:bookmarkEnd w:id="487"/>
    </w:p>
    <w:p>
      <w:pPr>
        <w:pStyle w:val="BookText"/>
      </w:pPr>
      <w:r>
        <w:rPr>
          <w:rFonts w:ascii="Amiri" w:hAnsi="Amiri" w:eastAsia="Amiri" w:cs="Amiri"/>
          <w:lang w:bidi="ar-SA"/>
          <w:color w:val="111111"/>
          <w:sz w:val="28"/>
          <w:szCs w:val="28"/>
          <w:rtl/>
        </w:rPr>
        <w:t xml:space="preserve">كوفي،قليل الحديث،ثقة، صه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جش: له كتاب،إبراهيم بن سليمان عنه به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ست: له كتاب رويناه بهذا الاسناد،عن حميد،عن إبراهيم بن سليمان،عنه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الإسناد جماعة،عن أبي المفضّل،عن حميد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Heading3"/>
      </w:pPr>
      <w:bookmarkStart w:id="488" w:name="_Toc59"/>
      <w:r>
        <w:t>3255 يحيى بن يحيى التميمي:</w:t>
      </w:r>
      <w:bookmarkEnd w:id="488"/>
    </w:p>
    <w:p>
      <w:pPr>
        <w:pStyle w:val="BookText"/>
      </w:pPr>
      <w:r>
        <w:rPr>
          <w:rFonts w:ascii="Amiri" w:hAnsi="Amiri" w:eastAsia="Amiri" w:cs="Amiri"/>
          <w:lang w:bidi="ar-SA"/>
          <w:color w:val="111111"/>
          <w:sz w:val="28"/>
          <w:szCs w:val="28"/>
          <w:rtl/>
        </w:rPr>
        <w:t xml:space="preserve">ضا جخ عامّي، د </w:t>
      </w:r>
      <w:r>
        <w:rPr>
          <w:rStyle w:val="FootnoteReference"/>
        </w:rPr>
        <w:footnoteReference w:id="353"/>
      </w:r>
      <w:r>
        <w:rPr>
          <w:rFonts w:ascii="Amiri" w:hAnsi="Amiri" w:eastAsia="Amiri" w:cs="Amiri"/>
          <w:lang w:bidi="ar-SA"/>
          <w:color w:val="111111"/>
          <w:sz w:val="28"/>
          <w:szCs w:val="28"/>
          <w:rtl/>
        </w:rPr>
        <w:t xml:space="preserve">.و لم أجده في جخ أصلاً.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9" w:name="pg11866_136877"/>
    <w:bookmarkEnd w:id="29"/>
    <w:p>
      <w:pPr>
        <w:pStyle w:val="BookText"/>
      </w:pPr>
      <w:r>
        <w:rPr>
          <w:rFonts w:ascii="Amiri" w:hAnsi="Amiri" w:eastAsia="Amiri" w:cs="Amiri"/>
          <w:lang w:bidi="ar-SA"/>
          <w:color w:val="111111"/>
          <w:sz w:val="28"/>
          <w:szCs w:val="28"/>
          <w:rtl/>
        </w:rPr>
        <w:t xml:space="preserve">أقول: رأيته في نسختين من جخ في ضا كما نقله د </w:t>
      </w:r>
      <w:r>
        <w:rPr>
          <w:rStyle w:val="FootnoteReference"/>
        </w:rPr>
        <w:footnoteReference w:id="354"/>
      </w:r>
      <w:r>
        <w:rPr>
          <w:rFonts w:ascii="IRNazanin" w:hAnsi="IRNazanin" w:eastAsia="IRNazanin" w:cs="IRNazanin"/>
          <w:lang w:bidi="fa-IR"/>
          <w:color w:val="111111"/>
          <w:sz w:val="28"/>
          <w:szCs w:val="28"/>
          <w:rtl/>
        </w:rPr>
        <w:t xml:space="preserve">فلاحظ.</w:t>
      </w:r>
    </w:p>
    <w:p>
      <w:pPr>
        <w:pStyle w:val="BookText"/>
      </w:pPr>
      <w:r>
        <w:rPr>
          <w:rFonts w:ascii="Amiri" w:hAnsi="Amiri" w:eastAsia="Amiri" w:cs="Amiri"/>
          <w:lang w:bidi="ar-SA"/>
          <w:color w:val="111111"/>
          <w:sz w:val="28"/>
          <w:szCs w:val="28"/>
          <w:rtl/>
        </w:rPr>
        <w:t xml:space="preserve">و في حاشية المجمع:يحيى بن يحيى التميمي عامّي ضا </w:t>
      </w:r>
      <w:r>
        <w:rPr>
          <w:rStyle w:val="FootnoteReference"/>
        </w:rPr>
        <w:footnoteReference w:id="355"/>
      </w:r>
      <w:r>
        <w:rPr>
          <w:rFonts w:ascii="Amiri" w:hAnsi="Amiri" w:eastAsia="Amiri" w:cs="Amiri"/>
          <w:lang w:bidi="ar-SA"/>
          <w:color w:val="111111"/>
          <w:sz w:val="28"/>
          <w:szCs w:val="28"/>
          <w:rtl/>
        </w:rPr>
        <w:t xml:space="preserve">.و في الوجيزة:ضعيف </w:t>
      </w:r>
      <w:r>
        <w:rPr>
          <w:rStyle w:val="FootnoteReference"/>
        </w:rPr>
        <w:footnoteReference w:id="356"/>
      </w:r>
      <w:r>
        <w:rPr>
          <w:rFonts w:ascii="Amiri" w:hAnsi="Amiri" w:eastAsia="Amiri" w:cs="Amiri"/>
          <w:lang w:bidi="ar-SA"/>
          <w:color w:val="111111"/>
          <w:sz w:val="28"/>
          <w:szCs w:val="28"/>
          <w:rtl/>
        </w:rPr>
        <w:t xml:space="preserve">،فتدبّر.</w:t>
      </w:r>
    </w:p>
    <w:p>
      <w:pPr>
        <w:pStyle w:val="BookText"/>
      </w:pPr>
      <w:r>
        <w:rPr>
          <w:rFonts w:ascii="Amiri" w:hAnsi="Amiri" w:eastAsia="Amiri" w:cs="Amiri"/>
          <w:lang w:bidi="ar-SA"/>
          <w:color w:val="111111"/>
          <w:sz w:val="28"/>
          <w:szCs w:val="28"/>
          <w:rtl/>
        </w:rPr>
        <w:t xml:space="preserve">( أقول: يأتي ذكره في الّذي يليه)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Heading3"/>
      </w:pPr>
      <w:bookmarkStart w:id="489" w:name="_Toc60"/>
      <w:r>
        <w:t>3256 يحيى بن يحيى الحنفي:</w:t>
      </w:r>
      <w:bookmarkEnd w:id="489"/>
    </w:p>
    <w:p>
      <w:pPr>
        <w:pStyle w:val="BookText"/>
      </w:pPr>
      <w:r>
        <w:rPr>
          <w:rFonts w:ascii="Amiri" w:hAnsi="Amiri" w:eastAsia="Amiri" w:cs="Amiri"/>
          <w:lang w:bidi="ar-SA"/>
          <w:color w:val="111111"/>
          <w:sz w:val="28"/>
          <w:szCs w:val="28"/>
          <w:rtl/>
        </w:rPr>
        <w:t xml:space="preserve">له كتاب،أخبرنا أحمد بن عبدون،عن ابن الزبير،عن علي بن الحسن بن فضّال،عن أخيه أحمد،عن أبيه،عنه، ست: </w:t>
      </w:r>
      <w:r>
        <w:rPr>
          <w:rStyle w:val="FootnoteReference"/>
        </w:rPr>
        <w:footnoteReference w:id="358"/>
      </w:r>
      <w:r>
        <w:rPr>
          <w:rFonts w:ascii="IRNazanin" w:hAnsi="IRNazanin" w:eastAsia="IRNazanin" w:cs="IRNazanin"/>
          <w:lang w:bidi="fa-IR"/>
          <w:color w:val="111111"/>
          <w:sz w:val="28"/>
          <w:szCs w:val="28"/>
          <w:rtl/>
        </w:rPr>
        <w:t xml:space="preserve">، جش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الظاهر اتّحاده مع السابق عليه.</w:t>
      </w:r>
    </w:p>
    <w:p>
      <w:pPr>
        <w:pStyle w:val="BookText"/>
      </w:pPr>
      <w:r>
        <w:rPr>
          <w:rFonts w:ascii="Amiri" w:hAnsi="Amiri" w:eastAsia="Amiri" w:cs="Amiri"/>
          <w:lang w:bidi="ar-SA"/>
          <w:color w:val="111111"/>
          <w:sz w:val="28"/>
          <w:szCs w:val="28"/>
          <w:rtl/>
        </w:rPr>
        <w:t xml:space="preserve">و في مشكا: ابن يحيى الحنفي،علي بن الحسن بن فضّال عن أخيه أحمد عن أبيه عنه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Heading3"/>
      </w:pPr>
      <w:bookmarkStart w:id="490" w:name="_Toc61"/>
      <w:r>
        <w:t>3257 يحيى بن يزيد:</w:t>
      </w:r>
      <w:bookmarkEnd w:id="490"/>
    </w:p>
    <w:p>
      <w:pPr>
        <w:pStyle w:val="BookText"/>
      </w:pPr>
      <w:r>
        <w:rPr>
          <w:rFonts w:ascii="Amiri" w:hAnsi="Amiri" w:eastAsia="Amiri" w:cs="Amiri"/>
          <w:lang w:bidi="ar-SA"/>
          <w:color w:val="111111"/>
          <w:sz w:val="28"/>
          <w:szCs w:val="28"/>
          <w:rtl/>
        </w:rPr>
        <w:t xml:space="preserve">مضى بعنوان ابن زيد </w:t>
      </w:r>
      <w:r>
        <w:rPr>
          <w:rStyle w:val="FootnoteReference"/>
        </w:rPr>
        <w:footnoteReference w:id="361"/>
      </w:r>
      <w:r>
        <w:rPr>
          <w:rFonts w:ascii="IRNazanin" w:hAnsi="IRNazanin" w:eastAsia="IRNazanin" w:cs="IRNazanin"/>
          <w:lang w:bidi="fa-IR"/>
          <w:color w:val="111111"/>
          <w:sz w:val="28"/>
          <w:szCs w:val="28"/>
          <w:rtl/>
        </w:rPr>
        <w:t xml:space="preserve">، تعق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Heading3"/>
      </w:pPr>
      <w:bookmarkStart w:id="491" w:name="_Toc62"/>
      <w:r>
        <w:t>3258 يحيى بن يعقوب:</w:t>
      </w:r>
      <w:bookmarkEnd w:id="491"/>
    </w:p>
    <w:p>
      <w:pPr>
        <w:pStyle w:val="BookText"/>
      </w:pPr>
      <w:r>
        <w:rPr>
          <w:rFonts w:ascii="Amiri" w:hAnsi="Amiri" w:eastAsia="Amiri" w:cs="Amiri"/>
          <w:lang w:bidi="ar-SA"/>
          <w:color w:val="111111"/>
          <w:sz w:val="28"/>
          <w:szCs w:val="28"/>
          <w:rtl/>
        </w:rPr>
        <w:t xml:space="preserve">أبو طالب القاضي خال أبي يوسف القاضي،أسند عنه، ق </w:t>
      </w:r>
      <w:r>
        <w:rPr>
          <w:rStyle w:val="FootnoteReference"/>
        </w:rPr>
        <w:footnoteReference w:id="363"/>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0" w:name="pg11866_136878"/>
    <w:bookmarkEnd w:id="30"/>
    <w:p>
      <w:pPr>
        <w:pStyle w:val="Heading3"/>
      </w:pPr>
      <w:bookmarkStart w:id="492" w:name="_Toc63"/>
      <w:r>
        <w:t>3259 يزيد أبو خالد القمّاط:</w:t>
      </w:r>
      <w:bookmarkEnd w:id="492"/>
    </w:p>
    <w:p>
      <w:pPr>
        <w:pStyle w:val="BookText"/>
      </w:pPr>
      <w:r>
        <w:rPr>
          <w:rFonts w:ascii="Amiri" w:hAnsi="Amiri" w:eastAsia="Amiri" w:cs="Amiri"/>
          <w:lang w:bidi="ar-SA"/>
          <w:color w:val="111111"/>
          <w:sz w:val="28"/>
          <w:szCs w:val="28"/>
          <w:rtl/>
        </w:rPr>
        <w:t xml:space="preserve">مولى بني عجل بن نجيم،كوفي ثقة،روى عن أبي عبد اللّه(عليه السّلام)،و له كتاب يرويه جماعة،صفوان عنه به، جش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صه قبل مولى:قال حمدويه:و اسم أبي خالد القمّاط يزيد؛ و بدل و له كتاب.إلى آخره:ناظر زيديّاً فظهر عليه فأُعجب الصادق(عليه السّلام)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ضح:يزيد بالمثنّاة من تحت قبل الزاي و بعدها أبو خالد القمّاط بالقاف و الميم المشدّدة مولى بني عجل بن نجيم </w:t>
      </w:r>
      <w:r>
        <w:rPr>
          <w:rStyle w:val="FootnoteReference"/>
        </w:rPr>
        <w:footnoteReference w:id="366"/>
      </w:r>
      <w:r>
        <w:rPr>
          <w:rFonts w:ascii="Amiri" w:hAnsi="Amiri" w:eastAsia="Amiri" w:cs="Amiri"/>
          <w:lang w:bidi="ar-SA"/>
          <w:color w:val="111111"/>
          <w:sz w:val="28"/>
          <w:szCs w:val="28"/>
          <w:rtl/>
        </w:rPr>
        <w:t xml:space="preserve">بالجيم كوفي ثقة.</w:t>
      </w:r>
    </w:p>
    <w:p>
      <w:pPr>
        <w:pStyle w:val="BookText"/>
      </w:pPr>
      <w:r>
        <w:rPr>
          <w:rFonts w:ascii="Amiri" w:hAnsi="Amiri" w:eastAsia="Amiri" w:cs="Amiri"/>
          <w:lang w:bidi="ar-SA"/>
          <w:color w:val="111111"/>
          <w:sz w:val="28"/>
          <w:szCs w:val="28"/>
          <w:rtl/>
        </w:rPr>
        <w:t xml:space="preserve">وجدت بخطّ السيّد السعيد صفيّ الدين محمّد بن معد حاشية صورتها:إن أراد يزيد هذا الكناسي فالّذي ذكره الدارقطني أنّه بريد بالباء الموحّدة قال:و هو شيخ من شيوخ الشيعة روى عن أبي جعفر و أبي عبد اللّه(عليهما السّلام)،و الشيخ أبو جعفر الطوسي(رحمه اللّه)ذكر في رجال أبي جعفر و أبي عبد اللّه(عليهما السّلام)و قال:يزيد بالياء المثنّاة من تحت و اللّه أعلم </w:t>
      </w:r>
      <w:r>
        <w:rPr>
          <w:rStyle w:val="FootnoteReference"/>
        </w:rPr>
        <w:footnoteReference w:id="367"/>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ما في كش من قول حمدويه فقد تقدّم في خالد بن يزيد </w:t>
      </w:r>
      <w:r>
        <w:rPr>
          <w:rStyle w:val="FootnoteReference"/>
        </w:rPr>
        <w:footnoteReference w:id="368"/>
      </w:r>
      <w:r>
        <w:rPr>
          <w:rFonts w:ascii="Amiri" w:hAnsi="Amiri" w:eastAsia="Amiri" w:cs="Amiri"/>
          <w:lang w:bidi="ar-SA"/>
          <w:color w:val="111111"/>
          <w:sz w:val="28"/>
          <w:szCs w:val="28"/>
          <w:rtl/>
        </w:rPr>
        <w:t xml:space="preserve">و تقدّم أيضاً عن ق: خالد بن يزيد يكنّى أبا خالد القمّاط </w:t>
      </w:r>
      <w:r>
        <w:rPr>
          <w:rStyle w:val="FootnoteReference"/>
        </w:rPr>
        <w:footnoteReference w:id="369"/>
      </w:r>
      <w:r>
        <w:rPr>
          <w:rFonts w:ascii="Amiri" w:hAnsi="Amiri" w:eastAsia="Amiri" w:cs="Amiri"/>
          <w:lang w:bidi="ar-SA"/>
          <w:color w:val="111111"/>
          <w:sz w:val="28"/>
          <w:szCs w:val="28"/>
          <w:rtl/>
        </w:rPr>
        <w:t xml:space="preserve">،فتأمّل.</w:t>
      </w:r>
    </w:p>
    <w:p>
      <w:pPr>
        <w:pStyle w:val="BookText"/>
      </w:pPr>
      <w:r>
        <w:rPr>
          <w:rFonts w:ascii="Amiri" w:hAnsi="Amiri" w:eastAsia="Amiri" w:cs="Amiri"/>
          <w:lang w:bidi="ar-SA"/>
          <w:color w:val="111111"/>
          <w:sz w:val="28"/>
          <w:szCs w:val="28"/>
          <w:rtl/>
        </w:rPr>
        <w:t xml:space="preserve">أقول: ربما يوهم قول العلّامة(رحمه اللّه):قال حمدويه:اسم أبي خالد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1" w:name="pg11866_136879"/>
    <w:bookmarkEnd w:id="31"/>
    <w:p>
      <w:pPr>
        <w:pStyle w:val="BookText"/>
      </w:pPr>
      <w:r>
        <w:rPr>
          <w:rFonts w:ascii="Amiri" w:hAnsi="Amiri" w:eastAsia="Amiri" w:cs="Amiri"/>
          <w:lang w:bidi="ar-SA"/>
          <w:color w:val="111111"/>
          <w:sz w:val="28"/>
          <w:szCs w:val="28"/>
          <w:rtl/>
        </w:rPr>
        <w:t xml:space="preserve">القمّاط يزيد أنّه مع ما يليه بأجمعه مقول قول حمدويه و ليس كذلك،بل هو فقط قوله كما رأيته في الاختيار و سبق في خالد.</w:t>
      </w:r>
    </w:p>
    <w:p>
      <w:pPr>
        <w:pStyle w:val="BookText"/>
      </w:pPr>
      <w:r>
        <w:rPr>
          <w:rFonts w:ascii="Amiri" w:hAnsi="Amiri" w:eastAsia="Amiri" w:cs="Amiri"/>
          <w:lang w:bidi="ar-SA"/>
          <w:color w:val="111111"/>
          <w:sz w:val="28"/>
          <w:szCs w:val="28"/>
          <w:rtl/>
        </w:rPr>
        <w:t xml:space="preserve">هذا و الظاهر أنّ القمّاط غير الكناسي الآتي بعيده،و الحاشية المذكورة من كلام صفي الدين محمّد بن معد(رحمه اللّه)الظاهر أنّها على الترجمة الآتية،لأنّ الّذي ذكره الشيخ(رحمه اللّه)في قر و ق هو الكناسي </w:t>
      </w:r>
      <w:r>
        <w:rPr>
          <w:rStyle w:val="FootnoteReference"/>
        </w:rPr>
        <w:footnoteReference w:id="370"/>
      </w:r>
      <w:r>
        <w:rPr>
          <w:rFonts w:ascii="Amiri" w:hAnsi="Amiri" w:eastAsia="Amiri" w:cs="Amiri"/>
          <w:lang w:bidi="ar-SA"/>
          <w:color w:val="111111"/>
          <w:sz w:val="28"/>
          <w:szCs w:val="28"/>
          <w:rtl/>
        </w:rPr>
        <w:t xml:space="preserve">لا القمّاط،و قد ذكرهما في الوجيزة و جعل الأوّل ثقة و الثاني ممدوحاً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مشكا: أبو خالد القمّاط </w:t>
      </w:r>
      <w:r>
        <w:rPr>
          <w:rStyle w:val="FootnoteReference"/>
        </w:rPr>
        <w:footnoteReference w:id="372"/>
      </w:r>
      <w:r>
        <w:rPr>
          <w:rFonts w:ascii="Amiri" w:hAnsi="Amiri" w:eastAsia="Amiri" w:cs="Amiri"/>
          <w:lang w:bidi="ar-SA"/>
          <w:color w:val="111111"/>
          <w:sz w:val="28"/>
          <w:szCs w:val="28"/>
          <w:rtl/>
        </w:rPr>
        <w:t xml:space="preserve">،عنه صفوان بن يحيى،و محمّد بن سنان،و ابن سماعة.و هو عن حمران بن أعين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Heading3"/>
      </w:pPr>
      <w:bookmarkStart w:id="493" w:name="_Toc64"/>
      <w:r>
        <w:t>3260 يزيد أبو خالد الكناسي:</w:t>
      </w:r>
      <w:bookmarkEnd w:id="493"/>
    </w:p>
    <w:p>
      <w:pPr>
        <w:pStyle w:val="BookText"/>
      </w:pPr>
      <w:r>
        <w:rPr>
          <w:rFonts w:ascii="IRNazanin" w:hAnsi="IRNazanin" w:eastAsia="IRNazanin" w:cs="IRNazanin"/>
          <w:lang w:bidi="fa-IR"/>
          <w:color w:val="111111"/>
          <w:sz w:val="28"/>
          <w:szCs w:val="28"/>
          <w:rtl/>
        </w:rPr>
        <w:t xml:space="preserve">ق </w:t>
      </w:r>
      <w:r>
        <w:rPr>
          <w:rStyle w:val="FootnoteReference"/>
        </w:rPr>
        <w:footnoteReference w:id="374"/>
      </w:r>
      <w:r>
        <w:rPr>
          <w:rFonts w:ascii="Amiri" w:hAnsi="Amiri" w:eastAsia="Amiri" w:cs="Amiri"/>
          <w:lang w:bidi="ar-SA"/>
          <w:color w:val="111111"/>
          <w:sz w:val="28"/>
          <w:szCs w:val="28"/>
          <w:rtl/>
        </w:rPr>
        <w:t xml:space="preserve">.و في قر: يكنّى أبا خالد الكناسي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تقدّم في الّذي قبيله ما فيه.</w:t>
      </w:r>
    </w:p>
    <w:p>
      <w:pPr>
        <w:pStyle w:val="BookText"/>
      </w:pPr>
      <w:r>
        <w:rPr>
          <w:rFonts w:ascii="Amiri" w:hAnsi="Amiri" w:eastAsia="Amiri" w:cs="Amiri"/>
          <w:lang w:bidi="ar-SA"/>
          <w:color w:val="111111"/>
          <w:sz w:val="28"/>
          <w:szCs w:val="28"/>
          <w:rtl/>
        </w:rPr>
        <w:t xml:space="preserve">أقول: في مشكا: الكناسي،عنه الحسن بن محبوب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Heading3"/>
      </w:pPr>
      <w:bookmarkStart w:id="494" w:name="_Toc65"/>
      <w:r>
        <w:t>3261 يزيد أخو شتيرة:</w:t>
      </w:r>
      <w:bookmarkEnd w:id="494"/>
    </w:p>
    <w:p>
      <w:pPr>
        <w:pStyle w:val="BookText"/>
      </w:pPr>
      <w:r>
        <w:rPr>
          <w:rFonts w:ascii="Amiri" w:hAnsi="Amiri" w:eastAsia="Amiri" w:cs="Amiri"/>
          <w:lang w:bidi="ar-SA"/>
          <w:color w:val="111111"/>
          <w:sz w:val="28"/>
          <w:szCs w:val="28"/>
          <w:rtl/>
        </w:rPr>
        <w:t xml:space="preserve">مضى فيه </w:t>
      </w:r>
      <w:r>
        <w:rPr>
          <w:rStyle w:val="FootnoteReference"/>
        </w:rPr>
        <w:footnoteReference w:id="377"/>
      </w:r>
      <w:r>
        <w:rPr>
          <w:rFonts w:ascii="Amiri" w:hAnsi="Amiri" w:eastAsia="Amiri" w:cs="Amiri"/>
          <w:lang w:bidi="ar-SA"/>
          <w:color w:val="111111"/>
          <w:sz w:val="28"/>
          <w:szCs w:val="28"/>
          <w:rtl/>
        </w:rPr>
        <w:t xml:space="preserve">،و يحتمل كونه بالموحّدة و المهملة، تعق </w:t>
      </w:r>
      <w:r>
        <w:rPr>
          <w:rStyle w:val="FootnoteReference"/>
        </w:rPr>
        <w:footnoteReference w:id="378"/>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2" w:name="pg11866_136880"/>
    <w:bookmarkEnd w:id="32"/>
    <w:p>
      <w:pPr>
        <w:pStyle w:val="Heading3"/>
      </w:pPr>
      <w:bookmarkStart w:id="495" w:name="_Toc66"/>
      <w:r>
        <w:t>3262 يزيد بن إسحاق بن أبي السخف:</w:t>
      </w:r>
      <w:bookmarkEnd w:id="495"/>
    </w:p>
    <w:p>
      <w:pPr>
        <w:pStyle w:val="BookText"/>
      </w:pPr>
      <w:r>
        <w:rPr>
          <w:rFonts w:ascii="Amiri" w:hAnsi="Amiri" w:eastAsia="Amiri" w:cs="Amiri"/>
          <w:lang w:bidi="ar-SA"/>
          <w:color w:val="111111"/>
          <w:sz w:val="28"/>
          <w:szCs w:val="28"/>
          <w:rtl/>
        </w:rPr>
        <w:t xml:space="preserve">الغنوي </w:t>
      </w:r>
      <w:r>
        <w:rPr>
          <w:rStyle w:val="FootnoteReference"/>
        </w:rPr>
        <w:footnoteReference w:id="379"/>
      </w:r>
      <w:r>
        <w:rPr>
          <w:rFonts w:ascii="Amiri" w:hAnsi="Amiri" w:eastAsia="Amiri" w:cs="Amiri"/>
          <w:lang w:bidi="ar-SA"/>
          <w:color w:val="111111"/>
          <w:sz w:val="28"/>
          <w:szCs w:val="28"/>
          <w:rtl/>
        </w:rPr>
        <w:t xml:space="preserve">يلقّب شعر،له كتاب يرويه جماعة،ابن الحميري عن أبيه عنه به، جش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ست: يزيد شعر له كتاب،أخبرنا به ابن أبي جيد،عن ابن الوليد،عن الصفّار و الحسن بن متيل جميعاً،عن محمّد بن الحسين،عن يزيد بن إسحاق شعر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صه: ابن إسحاق شعر بالشين المعجمة و العين المهملة و الراء روى كش عن حمدويه عن الحسن بن موسى عن يزيد بن إسحاق أنّه كان من أرفع الناس لهذا الأمر،و أنّ أخاه محمّداً كان يقول بحياة الكاظم(عليه السّلام)فدعا الرضا(عليه السّلام)له حتّى قال بالحقّ </w:t>
      </w:r>
      <w:r>
        <w:rPr>
          <w:rStyle w:val="FootnoteReference"/>
        </w:rPr>
        <w:footnoteReference w:id="382"/>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في كش بالسند المذكور إلى قوله:و كان من أرفع الناس لهذا الأمر،قال:خاصمني مرّة أخي محمّد و كان مستوياً قال:فقلت له لمّا طال الكلام بيني و بينه:إن كان صاحبك بالمنزلة الّتي تقول فاسأله أن يدعو اللّه لي حتّى أرجع إلى قولكم.</w:t>
      </w:r>
    </w:p>
    <w:p>
      <w:pPr>
        <w:pStyle w:val="BookText"/>
      </w:pPr>
      <w:r>
        <w:rPr>
          <w:rFonts w:ascii="Amiri" w:hAnsi="Amiri" w:eastAsia="Amiri" w:cs="Amiri"/>
          <w:lang w:bidi="ar-SA"/>
          <w:color w:val="111111"/>
          <w:sz w:val="28"/>
          <w:szCs w:val="28"/>
          <w:rtl/>
        </w:rPr>
        <w:t xml:space="preserve">قال:قال لي محمّد:فدخلت على الرضا(عليه السّلام)فقلت له:جعلت فداك إنّ لي أخاً و هو أسنّ منّي و هو يقول بحياة أبيك،و أنا كثيراً ما أُناظره فقال لي يوماً من الأيّام:سل صاحبك إن كان بالمنزلة الّذي ذكرت أن يدعو اللّه لي حتّى أصير إلى قولكم،فأنا أُحبّ أن تدعو اللّه له،قال:فالتفت أبو الحسن(عليه السّلام)نحو القبلة فذكر ما شاء اللّه أن يذكر ثمّ قال:اللّهم خذ بسمعه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بصره و مجامع قلبه حتّى تردّه إلى الحقّ،قال:كان(عليه السّلام)يقول هذا و هو رافع يده اليمنى.فلمّا قدم أخبرني بما كان فواللّه ما لبثت إلّا يسيراً حتّى قلت بالحقّ </w:t>
      </w:r>
      <w:r>
        <w:rPr>
          <w:rStyle w:val="FootnoteReference"/>
        </w:rPr>
        <w:footnoteReference w:id="383"/>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في ق: ابن إسحاق شعر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يعدّ الأصحاب حديثه حسناً،و ببالي أنّهم يدّعون أنّه ممدوح،و قال خالي(رحمه اللّه):فيه مدح عظيم </w:t>
      </w:r>
      <w:r>
        <w:rPr>
          <w:rStyle w:val="FootnoteReference"/>
        </w:rPr>
        <w:footnoteReference w:id="385"/>
      </w:r>
      <w:r>
        <w:rPr>
          <w:rFonts w:ascii="Amiri" w:hAnsi="Amiri" w:eastAsia="Amiri" w:cs="Amiri"/>
          <w:lang w:bidi="ar-SA"/>
          <w:color w:val="111111"/>
          <w:sz w:val="28"/>
          <w:szCs w:val="28"/>
          <w:rtl/>
        </w:rPr>
        <w:t xml:space="preserve">.و إلى الآن لم أطّلع على ما ذكروه،و لعلّهم فهموا ذلك من الخلاصة أنّه أدفع الناس،أي أدفعهم عن هذا الأمر للاعتراضات و الأبحاث،و فيه ما فيه،بل الظاهر العكس.و وجدوا أرفع بالراء و هو خلاف النسخ،و مع ذلك فسّره في التحرير فقال معناه أنّه كان واقفيّاً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w:t>
      </w:r>
      <w:r>
        <w:rPr>
          <w:rStyle w:val="FootnoteReference"/>
        </w:rPr>
        <w:footnoteReference w:id="387"/>
      </w:r>
      <w:r>
        <w:rPr>
          <w:rFonts w:ascii="Amiri" w:hAnsi="Amiri" w:eastAsia="Amiri" w:cs="Amiri"/>
          <w:lang w:bidi="ar-SA"/>
          <w:color w:val="111111"/>
          <w:sz w:val="28"/>
          <w:szCs w:val="28"/>
          <w:rtl/>
        </w:rPr>
        <w:t xml:space="preserve">المصنّف في طريق الصدوق إلى هارون بن حمزة:لم أجد له توثيقاً غير أنّه بدعاء الرضا(عليه السّلام)قال بالحقّ </w:t>
      </w:r>
      <w:r>
        <w:rPr>
          <w:rStyle w:val="FootnoteReference"/>
        </w:rPr>
        <w:footnoteReference w:id="388"/>
      </w:r>
      <w:r>
        <w:rPr>
          <w:rFonts w:ascii="Amiri" w:hAnsi="Amiri" w:eastAsia="Amiri" w:cs="Amiri"/>
          <w:lang w:bidi="ar-SA"/>
          <w:color w:val="111111"/>
          <w:sz w:val="28"/>
          <w:szCs w:val="28"/>
          <w:rtl/>
        </w:rPr>
        <w:t xml:space="preserve">،انتهى.لكن العلّامة صحّح الطريق المذكور و هو فيه </w:t>
      </w:r>
      <w:r>
        <w:rPr>
          <w:rStyle w:val="FootnoteReference"/>
        </w:rPr>
        <w:footnoteReference w:id="389"/>
      </w:r>
      <w:r>
        <w:rPr>
          <w:rFonts w:ascii="Amiri" w:hAnsi="Amiri" w:eastAsia="Amiri" w:cs="Amiri"/>
          <w:lang w:bidi="ar-SA"/>
          <w:color w:val="111111"/>
          <w:sz w:val="28"/>
          <w:szCs w:val="28"/>
          <w:rtl/>
        </w:rPr>
        <w:t xml:space="preserve">،و حكم شه بتوثيقه على ما قاله خالي،و نسبه الشيخ محمّد إلى شرحه على البداية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جماعة كتابه شهادة على الاعتماد عليه سيما و أن يكونوا7.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محمّد بن الحسين </w:t>
      </w:r>
      <w:r>
        <w:rPr>
          <w:rStyle w:val="FootnoteReference"/>
        </w:rPr>
        <w:footnoteReference w:id="391"/>
      </w:r>
      <w:r>
        <w:rPr>
          <w:rFonts w:ascii="Amiri" w:hAnsi="Amiri" w:eastAsia="Amiri" w:cs="Amiri"/>
          <w:lang w:bidi="ar-SA"/>
          <w:color w:val="111111"/>
          <w:sz w:val="28"/>
          <w:szCs w:val="28"/>
          <w:rtl/>
        </w:rPr>
        <w:t xml:space="preserve">و الخشّاب </w:t>
      </w:r>
      <w:r>
        <w:rPr>
          <w:rStyle w:val="FootnoteReference"/>
        </w:rPr>
        <w:footnoteReference w:id="392"/>
      </w:r>
      <w:r>
        <w:rPr>
          <w:rFonts w:ascii="Amiri" w:hAnsi="Amiri" w:eastAsia="Amiri" w:cs="Amiri"/>
          <w:lang w:bidi="ar-SA"/>
          <w:color w:val="111111"/>
          <w:sz w:val="28"/>
          <w:szCs w:val="28"/>
          <w:rtl/>
        </w:rPr>
        <w:t xml:space="preserve">و الحميري </w:t>
      </w:r>
      <w:r>
        <w:rPr>
          <w:rStyle w:val="FootnoteReference"/>
        </w:rPr>
        <w:footnoteReference w:id="393"/>
      </w:r>
      <w:r>
        <w:rPr>
          <w:rFonts w:ascii="Amiri" w:hAnsi="Amiri" w:eastAsia="Amiri" w:cs="Amiri"/>
          <w:lang w:bidi="ar-SA"/>
          <w:color w:val="111111"/>
          <w:sz w:val="28"/>
          <w:szCs w:val="28"/>
          <w:rtl/>
        </w:rPr>
        <w:t xml:space="preserve">،و أيضاً هو كثير الرواية و مقبولها.</w:t>
      </w:r>
    </w:p>
    <w:p>
      <w:pPr>
        <w:pStyle w:val="BookText"/>
      </w:pPr>
      <w:r>
        <w:rPr>
          <w:rFonts w:ascii="Amiri" w:hAnsi="Amiri" w:eastAsia="Amiri" w:cs="Amiri"/>
          <w:lang w:bidi="ar-SA"/>
          <w:color w:val="111111"/>
          <w:sz w:val="28"/>
          <w:szCs w:val="28"/>
          <w:rtl/>
        </w:rPr>
        <w:t xml:space="preserve">و ما مرَّ في كلام العلّامة من الاشتباه فقد </w:t>
      </w:r>
      <w:r>
        <w:rPr>
          <w:rStyle w:val="FootnoteReference"/>
        </w:rPr>
        <w:footnoteReference w:id="394"/>
      </w:r>
      <w:r>
        <w:rPr>
          <w:rFonts w:ascii="IRNazanin" w:hAnsi="IRNazanin" w:eastAsia="IRNazanin" w:cs="IRNazanin"/>
          <w:lang w:bidi="fa-IR"/>
          <w:color w:val="111111"/>
          <w:sz w:val="28"/>
          <w:szCs w:val="28"/>
          <w:rtl/>
        </w:rPr>
        <w:t xml:space="preserve">نشأ من طس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ذكره الفاضل عبد النبي الجزائري(رحمه اللّه)في قسم الثقات </w:t>
      </w:r>
      <w:r>
        <w:rPr>
          <w:rStyle w:val="FootnoteReference"/>
        </w:rPr>
        <w:footnoteReference w:id="396"/>
      </w:r>
      <w:r>
        <w:rPr>
          <w:rFonts w:ascii="Amiri" w:hAnsi="Amiri" w:eastAsia="Amiri" w:cs="Amiri"/>
          <w:lang w:bidi="ar-SA"/>
          <w:color w:val="111111"/>
          <w:sz w:val="28"/>
          <w:szCs w:val="28"/>
          <w:rtl/>
        </w:rPr>
        <w:t xml:space="preserve">،ثمّ في خاتمته و قد عقدها لمن لا نصّ على توثيقه في كتب الرجال و لكن يستفاد من قرائن و كتب أُخر،و ذكر ما مرّ من تصحيح العلّامة حديثه ثمّ قال:و قد صرّح شه في شرح البداية بتوثيقه و ليس ببعيد </w:t>
      </w:r>
      <w:r>
        <w:rPr>
          <w:rStyle w:val="FootnoteReference"/>
        </w:rPr>
        <w:footnoteReference w:id="397"/>
      </w:r>
      <w:r>
        <w:rPr>
          <w:rFonts w:ascii="Amiri" w:hAnsi="Amiri" w:eastAsia="Amiri" w:cs="Amiri"/>
          <w:lang w:bidi="ar-SA"/>
          <w:color w:val="111111"/>
          <w:sz w:val="28"/>
          <w:szCs w:val="28"/>
          <w:rtl/>
        </w:rPr>
        <w:t xml:space="preserve">،انتهى.و في الوجيزة أيضاً بعد ما ذكره سلّمه اللّه:و حكم العلّامة بصحّة حديثه و شه بتوثيقه </w:t>
      </w:r>
      <w:r>
        <w:rPr>
          <w:rStyle w:val="FootnoteReference"/>
        </w:rPr>
        <w:footnoteReference w:id="398"/>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ما مرَّ من أنّ في كلام العلّامة اشتباهاً فهو أنّ الّذي كان يقول بحياة الكاظم(عليه السّلام)و رجع بدعاء الرضا(عليه السّلام)هو يزيد لا محمّد كما مرّ عن كش .</w:t>
      </w:r>
    </w:p>
    <w:p>
      <w:pPr>
        <w:pStyle w:val="BookText"/>
      </w:pPr>
      <w:r>
        <w:rPr>
          <w:rFonts w:ascii="Amiri" w:hAnsi="Amiri" w:eastAsia="Amiri" w:cs="Amiri"/>
          <w:lang w:bidi="ar-SA"/>
          <w:color w:val="111111"/>
          <w:sz w:val="28"/>
          <w:szCs w:val="28"/>
          <w:rtl/>
        </w:rPr>
        <w:t xml:space="preserve">هذا،و في ضح:ابن إسحاق بن أبي السخف بالفاء الغنوي بفتح الغين المعجمة و فتح النون بعدها أبو إسحاق يلقّب شغر بفتح الشين المعجمة و الغين المعجمة </w:t>
      </w:r>
      <w:r>
        <w:rPr>
          <w:rStyle w:val="FootnoteReference"/>
        </w:rPr>
        <w:footnoteReference w:id="399"/>
      </w:r>
      <w:r>
        <w:rPr>
          <w:rFonts w:ascii="Amiri" w:hAnsi="Amiri" w:eastAsia="Amiri" w:cs="Amiri"/>
          <w:lang w:bidi="ar-SA"/>
          <w:color w:val="111111"/>
          <w:sz w:val="28"/>
          <w:szCs w:val="28"/>
          <w:rtl/>
        </w:rPr>
        <w:t xml:space="preserve">انتهى.و ما ذكره(رحمه اللّه)في ترجمة شغر هو1.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3" w:name="pg11866_136883"/>
    <w:bookmarkEnd w:id="33"/>
    <w:p>
      <w:pPr>
        <w:pStyle w:val="BookText"/>
      </w:pPr>
      <w:r>
        <w:rPr>
          <w:rFonts w:ascii="Amiri" w:hAnsi="Amiri" w:eastAsia="Amiri" w:cs="Amiri"/>
          <w:lang w:bidi="ar-SA"/>
          <w:color w:val="111111"/>
          <w:sz w:val="28"/>
          <w:szCs w:val="28"/>
          <w:rtl/>
        </w:rPr>
        <w:t xml:space="preserve">المعروف المتداول على الألسنة.</w:t>
      </w:r>
    </w:p>
    <w:p>
      <w:pPr>
        <w:pStyle w:val="BookText"/>
      </w:pPr>
      <w:r>
        <w:rPr>
          <w:rFonts w:ascii="Amiri" w:hAnsi="Amiri" w:eastAsia="Amiri" w:cs="Amiri"/>
          <w:lang w:bidi="ar-SA"/>
          <w:color w:val="111111"/>
          <w:sz w:val="28"/>
          <w:szCs w:val="28"/>
          <w:rtl/>
        </w:rPr>
        <w:t xml:space="preserve">و في مشكا: ابن إسحاق مشترك بين رجلين فابن أبي السخف الغنوي الملقّب بشعر،ابن الحميري عن أبيه عنه </w:t>
      </w:r>
      <w:r>
        <w:rPr>
          <w:rStyle w:val="FootnoteReference"/>
        </w:rPr>
        <w:footnoteReference w:id="400"/>
      </w:r>
      <w:r>
        <w:rPr>
          <w:rFonts w:ascii="Amiri" w:hAnsi="Amiri" w:eastAsia="Amiri" w:cs="Amiri"/>
          <w:lang w:bidi="ar-SA"/>
          <w:color w:val="111111"/>
          <w:sz w:val="28"/>
          <w:szCs w:val="28"/>
          <w:rtl/>
        </w:rPr>
        <w:t xml:space="preserve">،و عنه محمّد بن الحسين بن أبي الخطّاب،و الحسن بن موسى الخشّاب،و الظاهر الوحدة،و حكم العلّامة بصحّة طريق الصدوق إلى هارون بن حمزة الغنوي و فيه يزيد بن إسحاق شغر،و عبارة شه في الدراية تقتضي توثيقه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Heading3"/>
      </w:pPr>
      <w:bookmarkStart w:id="496" w:name="_Toc67"/>
      <w:r>
        <w:t>3263 يزيد بن حمّاد الأنباري:</w:t>
      </w:r>
      <w:bookmarkEnd w:id="496"/>
    </w:p>
    <w:p>
      <w:pPr>
        <w:pStyle w:val="BookText"/>
      </w:pPr>
      <w:r>
        <w:rPr>
          <w:rFonts w:ascii="Amiri" w:hAnsi="Amiri" w:eastAsia="Amiri" w:cs="Amiri"/>
          <w:lang w:bidi="ar-SA"/>
          <w:color w:val="111111"/>
          <w:sz w:val="28"/>
          <w:szCs w:val="28"/>
          <w:rtl/>
        </w:rPr>
        <w:t xml:space="preserve">السلمي أبو يعقوب الكاتب،ثقة، صه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يأتي في ابنه يعقوب عن ضا أيضاً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Heading3"/>
      </w:pPr>
      <w:bookmarkStart w:id="497" w:name="_Toc68"/>
      <w:r>
        <w:t>3264 يزيد بن خليفة:</w:t>
      </w:r>
      <w:bookmarkEnd w:id="497"/>
    </w:p>
    <w:p>
      <w:pPr>
        <w:pStyle w:val="BookText"/>
      </w:pPr>
      <w:r>
        <w:rPr>
          <w:rFonts w:ascii="Amiri" w:hAnsi="Amiri" w:eastAsia="Amiri" w:cs="Amiri"/>
          <w:lang w:bidi="ar-SA"/>
          <w:color w:val="111111"/>
          <w:sz w:val="28"/>
          <w:szCs w:val="28"/>
          <w:rtl/>
        </w:rPr>
        <w:t xml:space="preserve">واقفي، ظم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ق: ابن خليفة الحارثي الحلواني عربي،و ليس من بني الحارث و لكنه من بني يأمن اخوة الحارث و عدادهم </w:t>
      </w:r>
      <w:r>
        <w:rPr>
          <w:rStyle w:val="FootnoteReference"/>
        </w:rPr>
        <w:footnoteReference w:id="405"/>
      </w:r>
      <w:r>
        <w:rPr>
          <w:rFonts w:ascii="Amiri" w:hAnsi="Amiri" w:eastAsia="Amiri" w:cs="Amiri"/>
          <w:lang w:bidi="ar-SA"/>
          <w:color w:val="111111"/>
          <w:sz w:val="28"/>
          <w:szCs w:val="28"/>
          <w:rtl/>
        </w:rPr>
        <w:t xml:space="preserve">فيهم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صه: ابن خليفة الحارثي من أصحاب الكاظم(عليه السّلام)واقفي؛ ثمّ نقل ما يأتي عن كش و قال:هذا الطريق غير متّصل و مع ذلك فلا يوجب التعديل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جش: ابن خليفة الحارثي،روى عن أبي عبد اللّه(عليه السّلام)،له كتاب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يرويه جماعة،محمّد بن أبي حمزة عنه به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كش في يزيد بن خليفة الحارثي،حدّثني حمدويه بن نصير قال:حدّثني محمّد بن عيسى؛ و محمّد بن مسعود قال:حدّثني علي بن محمّد قال:حدّثني محمّد بن أحمد،عن محمّد بن عيسى بن عبيد،عن النضر بن سويد رفعه قال:دخل على أبي عبد اللّه(عليه السّلام)رجل يقال له يزيد بن خليفة،فقال له:من أنت؟ فقال:من الحارث </w:t>
      </w:r>
      <w:r>
        <w:rPr>
          <w:rStyle w:val="FootnoteReference"/>
        </w:rPr>
        <w:footnoteReference w:id="409"/>
      </w:r>
      <w:r>
        <w:rPr>
          <w:rFonts w:ascii="Amiri" w:hAnsi="Amiri" w:eastAsia="Amiri" w:cs="Amiri"/>
          <w:lang w:bidi="ar-SA"/>
          <w:color w:val="111111"/>
          <w:sz w:val="28"/>
          <w:szCs w:val="28"/>
          <w:rtl/>
        </w:rPr>
        <w:t xml:space="preserve">بن كعب،قال:فقال أبو عبد اللّه(عليه السّلام):ليس </w:t>
      </w:r>
      <w:r>
        <w:rPr>
          <w:rStyle w:val="FootnoteReference"/>
        </w:rPr>
        <w:footnoteReference w:id="410"/>
      </w:r>
      <w:r>
        <w:rPr>
          <w:rFonts w:ascii="Amiri" w:hAnsi="Amiri" w:eastAsia="Amiri" w:cs="Amiri"/>
          <w:lang w:bidi="ar-SA"/>
          <w:color w:val="111111"/>
          <w:sz w:val="28"/>
          <w:szCs w:val="28"/>
          <w:rtl/>
        </w:rPr>
        <w:t xml:space="preserve">أهل بيت إلّا و فيهم نجيب أو نجيبان و أنت نجيب الحارث بن كعب </w:t>
      </w:r>
      <w:r>
        <w:rPr>
          <w:rStyle w:val="FootnoteReference"/>
        </w:rPr>
        <w:footnoteReference w:id="411"/>
      </w:r>
      <w:r>
        <w:rPr>
          <w:rFonts w:ascii="Amiri" w:hAnsi="Amiri" w:eastAsia="Amiri" w:cs="Amiri"/>
          <w:lang w:bidi="ar-SA"/>
          <w:color w:val="111111"/>
          <w:sz w:val="28"/>
          <w:szCs w:val="28"/>
          <w:rtl/>
        </w:rPr>
        <w:t xml:space="preserve">،انتهى.و في نسخة في مواضع بلحارث </w:t>
      </w:r>
      <w:r>
        <w:rPr>
          <w:rStyle w:val="FootnoteReference"/>
        </w:rPr>
        <w:footnoteReference w:id="412"/>
      </w:r>
      <w:r>
        <w:rPr>
          <w:rFonts w:ascii="Amiri" w:hAnsi="Amiri" w:eastAsia="Amiri" w:cs="Amiri"/>
          <w:lang w:bidi="ar-SA"/>
          <w:color w:val="111111"/>
          <w:sz w:val="28"/>
          <w:szCs w:val="28"/>
          <w:rtl/>
        </w:rPr>
        <w:t xml:space="preserve">و الظاهر أنّ الكلّ واحد.</w:t>
      </w:r>
    </w:p>
    <w:p>
      <w:pPr>
        <w:pStyle w:val="BookText"/>
      </w:pPr>
      <w:r>
        <w:rPr>
          <w:rFonts w:ascii="Amiri" w:hAnsi="Amiri" w:eastAsia="Amiri" w:cs="Amiri"/>
          <w:lang w:bidi="ar-SA"/>
          <w:color w:val="111111"/>
          <w:sz w:val="28"/>
          <w:szCs w:val="28"/>
          <w:rtl/>
        </w:rPr>
        <w:t xml:space="preserve">و في تعق: في كتاب المطاعم من الكافي:عن حنّان بن سدير،عن يزيد بن خليفة و هو رجل من بني الحارث بن كعب قال:أتيت المدينة و زياد بن عبد اللّه </w:t>
      </w:r>
      <w:r>
        <w:rPr>
          <w:rStyle w:val="FootnoteReference"/>
        </w:rPr>
        <w:footnoteReference w:id="413"/>
      </w:r>
      <w:r>
        <w:rPr>
          <w:rFonts w:ascii="Amiri" w:hAnsi="Amiri" w:eastAsia="Amiri" w:cs="Amiri"/>
          <w:lang w:bidi="ar-SA"/>
          <w:color w:val="111111"/>
          <w:sz w:val="28"/>
          <w:szCs w:val="28"/>
          <w:rtl/>
        </w:rPr>
        <w:t xml:space="preserve">الحارثي عليها،فاستأذنت الصادق(عليه السّلام)فدخلت عليه فسلّمت و تمكّنت من مجلسي فقلت </w:t>
      </w:r>
      <w:r>
        <w:rPr>
          <w:rStyle w:val="FootnoteReference"/>
        </w:rPr>
        <w:footnoteReference w:id="414"/>
      </w:r>
      <w:r>
        <w:rPr>
          <w:rFonts w:ascii="Amiri" w:hAnsi="Amiri" w:eastAsia="Amiri" w:cs="Amiri"/>
          <w:lang w:bidi="ar-SA"/>
          <w:color w:val="111111"/>
          <w:sz w:val="28"/>
          <w:szCs w:val="28"/>
          <w:rtl/>
        </w:rPr>
        <w:t xml:space="preserve">له:إنّي رجل من بني الحارث بن كعب قد هداني اللّه إلى محبّتكم و مودّتكم أهل البيت،فقال(عليه السّلام):كيف اهتديت إلى محبتنا </w:t>
      </w:r>
      <w:r>
        <w:rPr>
          <w:rStyle w:val="FootnoteReference"/>
        </w:rPr>
        <w:footnoteReference w:id="415"/>
      </w:r>
      <w:r>
        <w:rPr>
          <w:rFonts w:ascii="Amiri" w:hAnsi="Amiri" w:eastAsia="Amiri" w:cs="Amiri"/>
          <w:lang w:bidi="ar-SA"/>
          <w:color w:val="111111"/>
          <w:sz w:val="28"/>
          <w:szCs w:val="28"/>
          <w:rtl/>
        </w:rPr>
        <w:t xml:space="preserve">أهل البيت فواللّه إنّ محبّتنا في بني الحارث لقليل.الحديث </w:t>
      </w:r>
      <w:r>
        <w:rPr>
          <w:rStyle w:val="FootnoteReference"/>
        </w:rPr>
        <w:footnoteReference w:id="416"/>
      </w:r>
      <w:r>
        <w:rPr>
          <w:rFonts w:ascii="Times New Roman" w:hAnsi="Times New Roman" w:eastAsia="Times New Roman" w:cs="Times New Roman"/>
          <w:lang w:val="en-US" w:bidi="en-US"/>
          <w:color w:val="111111"/>
          <w:sz w:val="28"/>
          <w:szCs w:val="28"/>
          <w:rtl/>
        </w:rPr>
        <w:t xml:space="preserve">.6.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4" w:name="pg11866_136885"/>
    <w:bookmarkEnd w:id="34"/>
    <w:p>
      <w:pPr>
        <w:pStyle w:val="BookText"/>
      </w:pPr>
      <w:r>
        <w:rPr>
          <w:rFonts w:ascii="Amiri" w:hAnsi="Amiri" w:eastAsia="Amiri" w:cs="Amiri"/>
          <w:lang w:bidi="ar-SA"/>
          <w:color w:val="111111"/>
          <w:sz w:val="28"/>
          <w:szCs w:val="28"/>
          <w:rtl/>
        </w:rPr>
        <w:t xml:space="preserve">و يروي عنه يونس بن عبد الرحمن </w:t>
      </w:r>
      <w:r>
        <w:rPr>
          <w:rStyle w:val="FootnoteReference"/>
        </w:rPr>
        <w:footnoteReference w:id="417"/>
      </w:r>
      <w:r>
        <w:rPr>
          <w:rFonts w:ascii="Amiri" w:hAnsi="Amiri" w:eastAsia="Amiri" w:cs="Amiri"/>
          <w:lang w:bidi="ar-SA"/>
          <w:color w:val="111111"/>
          <w:sz w:val="28"/>
          <w:szCs w:val="28"/>
          <w:rtl/>
        </w:rPr>
        <w:t xml:space="preserve">و صفوان في الصحيح </w:t>
      </w:r>
      <w:r>
        <w:rPr>
          <w:rStyle w:val="FootnoteReference"/>
        </w:rPr>
        <w:footnoteReference w:id="418"/>
      </w:r>
      <w:r>
        <w:rPr>
          <w:rFonts w:ascii="Amiri" w:hAnsi="Amiri" w:eastAsia="Amiri" w:cs="Amiri"/>
          <w:lang w:bidi="ar-SA"/>
          <w:color w:val="111111"/>
          <w:sz w:val="28"/>
          <w:szCs w:val="28"/>
          <w:rtl/>
        </w:rPr>
        <w:t xml:space="preserve">و فيه إشعار بثقته.</w:t>
      </w:r>
    </w:p>
    <w:p>
      <w:pPr>
        <w:pStyle w:val="BookText"/>
      </w:pPr>
      <w:r>
        <w:rPr>
          <w:rFonts w:ascii="Amiri" w:hAnsi="Amiri" w:eastAsia="Amiri" w:cs="Amiri"/>
          <w:lang w:bidi="ar-SA"/>
          <w:color w:val="111111"/>
          <w:sz w:val="28"/>
          <w:szCs w:val="28"/>
          <w:rtl/>
        </w:rPr>
        <w:t xml:space="preserve">و في الوجيزة:ثقة </w:t>
      </w:r>
      <w:r>
        <w:rPr>
          <w:rStyle w:val="FootnoteReference"/>
        </w:rPr>
        <w:footnoteReference w:id="419"/>
      </w:r>
      <w:r>
        <w:rPr>
          <w:rFonts w:ascii="Amiri" w:hAnsi="Amiri" w:eastAsia="Amiri" w:cs="Amiri"/>
          <w:lang w:bidi="ar-SA"/>
          <w:color w:val="111111"/>
          <w:sz w:val="28"/>
          <w:szCs w:val="28"/>
          <w:rtl/>
        </w:rPr>
        <w:t xml:space="preserve">.و لم يظهر لي وجهه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يظهر من ذلك مغايرة ما في ظم لما في جش و كش و ق و هو الظاهر،بل لا وجه للحكم بالاتّحاد أصلاً سوى تسمية أبويهما بخليفة،فتأمّل.</w:t>
      </w:r>
    </w:p>
    <w:p>
      <w:pPr>
        <w:pStyle w:val="BookText"/>
      </w:pPr>
      <w:r>
        <w:rPr>
          <w:rFonts w:ascii="Amiri" w:hAnsi="Amiri" w:eastAsia="Amiri" w:cs="Amiri"/>
          <w:lang w:bidi="ar-SA"/>
          <w:color w:val="111111"/>
          <w:sz w:val="28"/>
          <w:szCs w:val="28"/>
          <w:rtl/>
        </w:rPr>
        <w:t xml:space="preserve">هذا و في القاموس:قولهم </w:t>
      </w:r>
      <w:r>
        <w:rPr>
          <w:rStyle w:val="FootnoteReference"/>
        </w:rPr>
        <w:footnoteReference w:id="421"/>
      </w:r>
      <w:r>
        <w:rPr>
          <w:rFonts w:ascii="Amiri" w:hAnsi="Amiri" w:eastAsia="Amiri" w:cs="Amiri"/>
          <w:lang w:bidi="ar-SA"/>
          <w:color w:val="111111"/>
          <w:sz w:val="28"/>
          <w:szCs w:val="28"/>
          <w:rtl/>
        </w:rPr>
        <w:t xml:space="preserve">بلحارث لبني الحارث بن كعب من شواذ التخفيف و كذلك يفعلون في كل قبيلة يظهر فيها </w:t>
      </w:r>
      <w:r>
        <w:rPr>
          <w:rStyle w:val="FootnoteReference"/>
        </w:rPr>
        <w:footnoteReference w:id="422"/>
      </w:r>
      <w:r>
        <w:rPr>
          <w:rFonts w:ascii="Amiri" w:hAnsi="Amiri" w:eastAsia="Amiri" w:cs="Amiri"/>
          <w:lang w:bidi="ar-SA"/>
          <w:color w:val="111111"/>
          <w:sz w:val="28"/>
          <w:szCs w:val="28"/>
          <w:rtl/>
        </w:rPr>
        <w:t xml:space="preserve">لام المعرفة </w:t>
      </w:r>
      <w:r>
        <w:rPr>
          <w:rStyle w:val="FootnoteReference"/>
        </w:rPr>
        <w:footnoteReference w:id="423"/>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في مشكا: ابن خليفة الواقفي،عنه صفوان،و ابن مسكان كما في الفقيه </w:t>
      </w:r>
      <w:r>
        <w:rPr>
          <w:rStyle w:val="FootnoteReference"/>
        </w:rPr>
        <w:footnoteReference w:id="424"/>
      </w:r>
      <w:r>
        <w:rPr>
          <w:rFonts w:ascii="Amiri" w:hAnsi="Amiri" w:eastAsia="Amiri" w:cs="Amiri"/>
          <w:lang w:bidi="ar-SA"/>
          <w:color w:val="111111"/>
          <w:sz w:val="28"/>
          <w:szCs w:val="28"/>
          <w:rtl/>
        </w:rPr>
        <w:t xml:space="preserve">،و محمّد بن أبي حمزة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Heading3"/>
      </w:pPr>
      <w:bookmarkStart w:id="498" w:name="_Toc69"/>
      <w:r>
        <w:t>3265 يزيد بن سليط الزيدي:</w:t>
      </w:r>
      <w:bookmarkEnd w:id="498"/>
    </w:p>
    <w:p>
      <w:pPr>
        <w:pStyle w:val="BookText"/>
      </w:pPr>
      <w:r>
        <w:rPr>
          <w:rFonts w:ascii="IRNazanin" w:hAnsi="IRNazanin" w:eastAsia="IRNazanin" w:cs="IRNazanin"/>
          <w:lang w:bidi="fa-IR"/>
          <w:color w:val="111111"/>
          <w:sz w:val="28"/>
          <w:szCs w:val="28"/>
          <w:rtl/>
        </w:rPr>
        <w:t xml:space="preserve">ظم </w:t>
      </w:r>
      <w:r>
        <w:rPr>
          <w:rStyle w:val="FootnoteReference"/>
        </w:rPr>
        <w:footnoteReference w:id="426"/>
      </w:r>
      <w:r>
        <w:rPr>
          <w:rFonts w:ascii="Amiri" w:hAnsi="Amiri" w:eastAsia="Amiri" w:cs="Amiri"/>
          <w:lang w:bidi="ar-SA"/>
          <w:color w:val="111111"/>
          <w:sz w:val="28"/>
          <w:szCs w:val="28"/>
          <w:rtl/>
        </w:rPr>
        <w:t xml:space="preserve">.و زاد صه: من أصحاب الكاظم(عليه السّلام)،له حديث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5" w:name="pg11866_136886"/>
    <w:bookmarkEnd w:id="35"/>
    <w:p>
      <w:pPr>
        <w:pStyle w:val="BookText"/>
      </w:pPr>
      <w:r>
        <w:rPr>
          <w:rFonts w:ascii="Amiri" w:hAnsi="Amiri" w:eastAsia="Amiri" w:cs="Amiri"/>
          <w:lang w:bidi="ar-SA"/>
          <w:color w:val="111111"/>
          <w:sz w:val="28"/>
          <w:szCs w:val="28"/>
          <w:rtl/>
        </w:rPr>
        <w:t xml:space="preserve">طويل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كش: ابن سليط الزيدي،حديثه طويل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رواه في الكافي في باب النصّ على الرضا(عليه السّلام) </w:t>
      </w:r>
      <w:r>
        <w:rPr>
          <w:rStyle w:val="FootnoteReference"/>
        </w:rPr>
        <w:footnoteReference w:id="429"/>
      </w:r>
      <w:r>
        <w:rPr>
          <w:rFonts w:ascii="Amiri" w:hAnsi="Amiri" w:eastAsia="Amiri" w:cs="Amiri"/>
          <w:lang w:bidi="ar-SA"/>
          <w:color w:val="111111"/>
          <w:sz w:val="28"/>
          <w:szCs w:val="28"/>
          <w:rtl/>
        </w:rPr>
        <w:t xml:space="preserve">و في العيون </w:t>
      </w:r>
      <w:r>
        <w:rPr>
          <w:rStyle w:val="FootnoteReference"/>
        </w:rPr>
        <w:footnoteReference w:id="430"/>
      </w:r>
      <w:r>
        <w:rPr>
          <w:rFonts w:ascii="Amiri" w:hAnsi="Amiri" w:eastAsia="Amiri" w:cs="Amiri"/>
          <w:lang w:bidi="ar-SA"/>
          <w:color w:val="111111"/>
          <w:sz w:val="28"/>
          <w:szCs w:val="28"/>
          <w:rtl/>
        </w:rPr>
        <w:t xml:space="preserve">،و يظهر منه النصّ على الكاظم(عليه السّلام)أيضاً و هو يشير إلى حسن عقيدته بل حسن حاله.و عدّه في الإرشاد ممّن روى النصّ على الرضا(عليه السّلام)عن أبيه(عليه السّلام)من خاصّته و ثقاته و أهل العلم و الورع و الفقه من شيعته </w:t>
      </w:r>
      <w:r>
        <w:rPr>
          <w:rStyle w:val="FootnoteReference"/>
        </w:rPr>
        <w:footnoteReference w:id="431"/>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في الوجيزة:ابن سليط وثّقه المفيد(رحمه اللّه)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Heading3"/>
      </w:pPr>
      <w:bookmarkStart w:id="499" w:name="_Toc70"/>
      <w:r>
        <w:t>3266 يزيد الصائغ:</w:t>
      </w:r>
      <w:bookmarkEnd w:id="499"/>
    </w:p>
    <w:p>
      <w:pPr>
        <w:pStyle w:val="BookText"/>
      </w:pPr>
      <w:r>
        <w:rPr>
          <w:rFonts w:ascii="Amiri" w:hAnsi="Amiri" w:eastAsia="Amiri" w:cs="Amiri"/>
          <w:lang w:bidi="ar-SA"/>
          <w:color w:val="111111"/>
          <w:sz w:val="28"/>
          <w:szCs w:val="28"/>
          <w:rtl/>
        </w:rPr>
        <w:t xml:space="preserve">بالغين المعجمة،قال كش: ذكر الفضل في بعض كتبه:الكذّابون المشهورون أبو الخطّاب و يونس بن ظبيان و يزيد الصائغ و محمّد بن سنان و أبو سمينة أشهرهم، صه </w:t>
      </w:r>
      <w:r>
        <w:rPr>
          <w:rStyle w:val="FootnoteReference"/>
        </w:rPr>
        <w:footnoteReference w:id="434"/>
      </w:r>
      <w:r>
        <w:rPr>
          <w:rFonts w:ascii="Amiri" w:hAnsi="Amiri" w:eastAsia="Amiri" w:cs="Amiri"/>
          <w:lang w:bidi="ar-SA"/>
          <w:color w:val="111111"/>
          <w:sz w:val="28"/>
          <w:szCs w:val="28"/>
          <w:rtl/>
        </w:rPr>
        <w:t xml:space="preserve">.و في كش ما ذكره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Heading3"/>
      </w:pPr>
      <w:bookmarkStart w:id="500" w:name="_Toc71"/>
      <w:r>
        <w:t>3267 يزيد بن فرقد الأسدي:</w:t>
      </w:r>
      <w:bookmarkEnd w:id="500"/>
    </w:p>
    <w:p>
      <w:pPr>
        <w:pStyle w:val="BookText"/>
      </w:pPr>
      <w:r>
        <w:rPr>
          <w:rFonts w:ascii="Amiri" w:hAnsi="Amiri" w:eastAsia="Amiri" w:cs="Amiri"/>
          <w:lang w:bidi="ar-SA"/>
          <w:color w:val="111111"/>
          <w:sz w:val="28"/>
          <w:szCs w:val="28"/>
          <w:rtl/>
        </w:rPr>
        <w:t xml:space="preserve">أخو داود،مرّ في ترجمته عن جش </w:t>
      </w:r>
      <w:r>
        <w:rPr>
          <w:rStyle w:val="FootnoteReference"/>
        </w:rPr>
        <w:footnoteReference w:id="436"/>
      </w:r>
      <w:r>
        <w:rPr>
          <w:rFonts w:ascii="Amiri" w:hAnsi="Amiri" w:eastAsia="Amiri" w:cs="Amiri"/>
          <w:lang w:bidi="ar-SA"/>
          <w:color w:val="111111"/>
          <w:sz w:val="28"/>
          <w:szCs w:val="28"/>
          <w:rtl/>
        </w:rPr>
        <w:t xml:space="preserve">،و يحتمل كونه النهدي الآتي بعيده، تعق </w:t>
      </w:r>
      <w:r>
        <w:rPr>
          <w:rStyle w:val="FootnoteReference"/>
        </w:rPr>
        <w:footnoteReference w:id="437"/>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6" w:name="pg11866_136887"/>
    <w:bookmarkEnd w:id="36"/>
    <w:p>
      <w:pPr>
        <w:pStyle w:val="Heading3"/>
      </w:pPr>
      <w:bookmarkStart w:id="501" w:name="_Toc72"/>
      <w:r>
        <w:t>3268 يزيد بن فرقد النهدي:</w:t>
      </w:r>
      <w:bookmarkEnd w:id="501"/>
    </w:p>
    <w:p>
      <w:pPr>
        <w:pStyle w:val="BookText"/>
      </w:pPr>
      <w:r>
        <w:rPr>
          <w:rFonts w:ascii="IRNazanin" w:hAnsi="IRNazanin" w:eastAsia="IRNazanin" w:cs="IRNazanin"/>
          <w:lang w:bidi="fa-IR"/>
          <w:color w:val="111111"/>
          <w:sz w:val="28"/>
          <w:szCs w:val="28"/>
          <w:rtl/>
        </w:rPr>
        <w:t xml:space="preserve">ق </w:t>
      </w:r>
      <w:r>
        <w:rPr>
          <w:rStyle w:val="FootnoteReference"/>
        </w:rPr>
        <w:footnoteReference w:id="438"/>
      </w:r>
      <w:r>
        <w:rPr>
          <w:rFonts w:ascii="Amiri" w:hAnsi="Amiri" w:eastAsia="Amiri" w:cs="Amiri"/>
          <w:lang w:bidi="ar-SA"/>
          <w:color w:val="111111"/>
          <w:sz w:val="28"/>
          <w:szCs w:val="28"/>
          <w:rtl/>
        </w:rPr>
        <w:t xml:space="preserve">.و في تعق: يروي عنه أبان في الصحيح </w:t>
      </w:r>
      <w:r>
        <w:rPr>
          <w:rStyle w:val="FootnoteReference"/>
        </w:rPr>
        <w:footnoteReference w:id="439"/>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Heading3"/>
      </w:pPr>
      <w:bookmarkStart w:id="502" w:name="_Toc73"/>
      <w:r>
        <w:t>3269 يزيد بن نويرة:</w:t>
      </w:r>
      <w:bookmarkEnd w:id="502"/>
    </w:p>
    <w:p>
      <w:pPr>
        <w:pStyle w:val="BookText"/>
      </w:pPr>
      <w:r>
        <w:rPr>
          <w:rFonts w:ascii="Amiri" w:hAnsi="Amiri" w:eastAsia="Amiri" w:cs="Amiri"/>
          <w:lang w:bidi="ar-SA"/>
          <w:color w:val="111111"/>
          <w:sz w:val="28"/>
          <w:szCs w:val="28"/>
          <w:rtl/>
        </w:rPr>
        <w:t xml:space="preserve">بالنون المضمومة و الياء المثنّاة من تحت بعد الواو قبل الراء،من أصحاب أمير المؤمنين(عليه السّلام)،قتل يوم النهروان،الّذي قال له رسول اللّه(صلّى اللّه عليه و آله):من جاوز هذا التل فله الجنّة،فقال لرسول اللّه(صلّى اللّه عليه و آله):ما بيني و بين الجنّة إلّا </w:t>
      </w:r>
      <w:r>
        <w:rPr>
          <w:rStyle w:val="FootnoteReference"/>
        </w:rPr>
        <w:footnoteReference w:id="441"/>
      </w:r>
      <w:r>
        <w:rPr>
          <w:rFonts w:ascii="Amiri" w:hAnsi="Amiri" w:eastAsia="Amiri" w:cs="Amiri"/>
          <w:lang w:bidi="ar-SA"/>
          <w:color w:val="111111"/>
          <w:sz w:val="28"/>
          <w:szCs w:val="28"/>
          <w:rtl/>
        </w:rPr>
        <w:t xml:space="preserve">التل،فقال له رسول اللّه(صلّى اللّه عليه و آله):نعم؛ فضرب بسيفه حتّى جاوزه، صه </w:t>
      </w:r>
      <w:r>
        <w:rPr>
          <w:rStyle w:val="FootnoteReference"/>
        </w:rPr>
        <w:footnoteReference w:id="442"/>
      </w:r>
      <w:r>
        <w:rPr>
          <w:rFonts w:ascii="Amiri" w:hAnsi="Amiri" w:eastAsia="Amiri" w:cs="Amiri"/>
          <w:lang w:bidi="ar-SA"/>
          <w:color w:val="111111"/>
          <w:sz w:val="28"/>
          <w:szCs w:val="28"/>
          <w:rtl/>
        </w:rPr>
        <w:t xml:space="preserve">. ي إلّا الترجمة و من أصحاب أمير المؤمنين(عليه السّلام)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 الوجيزة:ممدوح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ذكره الفاضل عبد النبي الجزائري(رحمه اللّه)في قسم الثقات و قال:إنّي إنّما ذكرت هذا الرجل هنا لشرفه و لعلوّ شأنه،و هي و إن كانت مرسلة لا تقتضي إدخاله في هذا القسم إلّا أنّ رواية هذا الرجل للأحكام الشرعيّة غير موجودة </w:t>
      </w:r>
      <w:r>
        <w:rPr>
          <w:rStyle w:val="FootnoteReference"/>
        </w:rPr>
        <w:footnoteReference w:id="445"/>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لا يخفى أنّ الرواية لا تفيد أكثر من الحسن و إن لم توجد له رواية،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7" w:name="pg11866_136888"/>
    <w:bookmarkEnd w:id="37"/>
    <w:p>
      <w:pPr>
        <w:pStyle w:val="BookText"/>
      </w:pPr>
      <w:r>
        <w:rPr>
          <w:rFonts w:ascii="Amiri" w:hAnsi="Amiri" w:eastAsia="Amiri" w:cs="Amiri"/>
          <w:lang w:bidi="ar-SA"/>
          <w:color w:val="111111"/>
          <w:sz w:val="28"/>
          <w:szCs w:val="28"/>
          <w:rtl/>
        </w:rPr>
        <w:t xml:space="preserve">و الوثاقة أمر آخر.</w:t>
      </w:r>
    </w:p>
    <w:p>
      <w:pPr>
        <w:pStyle w:val="Heading3"/>
      </w:pPr>
      <w:bookmarkStart w:id="503" w:name="_Toc74"/>
      <w:r>
        <w:t>3270 يعقوب أبو يوسف:</w:t>
      </w:r>
      <w:bookmarkEnd w:id="503"/>
    </w:p>
    <w:p>
      <w:pPr>
        <w:pStyle w:val="BookText"/>
      </w:pPr>
      <w:r>
        <w:rPr>
          <w:rFonts w:ascii="IRNazanin" w:hAnsi="IRNazanin" w:eastAsia="IRNazanin" w:cs="IRNazanin"/>
          <w:lang w:bidi="fa-IR"/>
          <w:color w:val="111111"/>
          <w:sz w:val="28"/>
          <w:szCs w:val="28"/>
          <w:rtl/>
        </w:rPr>
        <w:t xml:space="preserve">ق </w:t>
      </w:r>
      <w:r>
        <w:rPr>
          <w:rStyle w:val="FootnoteReference"/>
        </w:rPr>
        <w:footnoteReference w:id="446"/>
      </w:r>
      <w:r>
        <w:rPr>
          <w:rFonts w:ascii="Amiri" w:hAnsi="Amiri" w:eastAsia="Amiri" w:cs="Amiri"/>
          <w:lang w:bidi="ar-SA"/>
          <w:color w:val="111111"/>
          <w:sz w:val="28"/>
          <w:szCs w:val="28"/>
          <w:rtl/>
        </w:rPr>
        <w:t xml:space="preserve">.و يأتي أنّه ابن إسحاق السكيت الثقة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بعيد لأنّه ق و ذاك ج،دي ؛ و يأتي عن المحقّق الداماد أنّه ابن عيثم.و في كتب الأخبار عن أبي يوسف يعقوب بن عيثم عن الصادق(عليه السّلام) </w:t>
      </w:r>
      <w:r>
        <w:rPr>
          <w:rStyle w:val="FootnoteReference"/>
        </w:rPr>
        <w:footnoteReference w:id="448"/>
      </w:r>
      <w:r>
        <w:rPr>
          <w:rFonts w:ascii="Amiri" w:hAnsi="Amiri" w:eastAsia="Amiri" w:cs="Amiri"/>
          <w:lang w:bidi="ar-SA"/>
          <w:color w:val="111111"/>
          <w:sz w:val="28"/>
          <w:szCs w:val="28"/>
          <w:rtl/>
        </w:rPr>
        <w:t xml:space="preserve">.و يأتي ابن نعيم أبو يوسف </w:t>
      </w:r>
      <w:r>
        <w:rPr>
          <w:rStyle w:val="FootnoteReference"/>
        </w:rPr>
        <w:footnoteReference w:id="449"/>
      </w:r>
      <w:r>
        <w:rPr>
          <w:rFonts w:ascii="Amiri" w:hAnsi="Amiri" w:eastAsia="Amiri" w:cs="Amiri"/>
          <w:lang w:bidi="ar-SA"/>
          <w:color w:val="111111"/>
          <w:sz w:val="28"/>
          <w:szCs w:val="28"/>
          <w:rtl/>
        </w:rPr>
        <w:t xml:space="preserve">و ابن يزيد أبو يوسف </w:t>
      </w:r>
      <w:r>
        <w:rPr>
          <w:rStyle w:val="FootnoteReference"/>
        </w:rPr>
        <w:footnoteReference w:id="450"/>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Heading3"/>
      </w:pPr>
      <w:bookmarkStart w:id="504" w:name="_Toc75"/>
      <w:r>
        <w:t>3271 يعقوب الأحمر:</w:t>
      </w:r>
      <w:bookmarkEnd w:id="504"/>
    </w:p>
    <w:p>
      <w:pPr>
        <w:pStyle w:val="BookText"/>
      </w:pPr>
      <w:r>
        <w:rPr>
          <w:rFonts w:ascii="Amiri" w:hAnsi="Amiri" w:eastAsia="Amiri" w:cs="Amiri"/>
          <w:lang w:bidi="ar-SA"/>
          <w:color w:val="111111"/>
          <w:sz w:val="28"/>
          <w:szCs w:val="28"/>
          <w:rtl/>
        </w:rPr>
        <w:t xml:space="preserve">روى عنه ابن مسكان، ق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يأتي ابن سالم الأحمر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 مشكا: يعقوب الأحمر الثقة،عنه ابن مسكان،و أبو المغراء حميد بن المثنّى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Heading3"/>
      </w:pPr>
      <w:bookmarkStart w:id="505" w:name="_Toc76"/>
      <w:r>
        <w:t>3272 يعقوب بن إسحاق السكّيت:</w:t>
      </w:r>
      <w:bookmarkEnd w:id="505"/>
    </w:p>
    <w:p>
      <w:pPr>
        <w:pStyle w:val="BookText"/>
      </w:pPr>
      <w:r>
        <w:rPr>
          <w:rFonts w:ascii="Amiri" w:hAnsi="Amiri" w:eastAsia="Amiri" w:cs="Amiri"/>
          <w:lang w:bidi="ar-SA"/>
          <w:color w:val="111111"/>
          <w:sz w:val="28"/>
          <w:szCs w:val="28"/>
          <w:rtl/>
        </w:rPr>
        <w:t xml:space="preserve">أبو يوسف،كان متقدّماً عند أبي جعفر الثاني و أبي الحسن(عليهما السّلام)و كانا يختصّانه،و له عن أبي جعفر(عليه السّلام)رواية و مسائل،و قتله المتوكّل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لأجل التشيّع و أمره مشهور،و كان وجهاً في علم العربيّة و اللغة،ثقة مصدّقاً </w:t>
      </w:r>
      <w:r>
        <w:rPr>
          <w:rStyle w:val="FootnoteReference"/>
        </w:rPr>
        <w:footnoteReference w:id="455"/>
      </w:r>
      <w:r>
        <w:rPr>
          <w:rFonts w:ascii="Amiri" w:hAnsi="Amiri" w:eastAsia="Amiri" w:cs="Amiri"/>
          <w:lang w:bidi="ar-SA"/>
          <w:color w:val="111111"/>
          <w:sz w:val="28"/>
          <w:szCs w:val="28"/>
          <w:rtl/>
        </w:rPr>
        <w:t xml:space="preserve">لا يطعن عليه، جش </w:t>
      </w:r>
      <w:r>
        <w:rPr>
          <w:rStyle w:val="FootnoteReference"/>
        </w:rPr>
        <w:footnoteReference w:id="456"/>
      </w:r>
      <w:r>
        <w:rPr>
          <w:rFonts w:ascii="Amiri" w:hAnsi="Amiri" w:eastAsia="Amiri" w:cs="Amiri"/>
          <w:lang w:bidi="ar-SA"/>
          <w:color w:val="111111"/>
          <w:sz w:val="28"/>
          <w:szCs w:val="28"/>
          <w:rtl/>
        </w:rPr>
        <w:t xml:space="preserve">. صه بزيادة ترجمة الحروف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زاد جش: له كتب منها كتاب إصلاح المنطق،ثمّ عدّ كتبه ثمّ قال:أخبرنا أبو أحمد عبد السلام بن الحسين بن محمّد بن عبد اللّه البصري.إلى أن قال:عن تغلب </w:t>
      </w:r>
      <w:r>
        <w:rPr>
          <w:rStyle w:val="FootnoteReference"/>
        </w:rPr>
        <w:footnoteReference w:id="458"/>
      </w:r>
      <w:r>
        <w:rPr>
          <w:rFonts w:ascii="Amiri" w:hAnsi="Amiri" w:eastAsia="Amiri" w:cs="Amiri"/>
          <w:lang w:bidi="ar-SA"/>
          <w:color w:val="111111"/>
          <w:sz w:val="28"/>
          <w:szCs w:val="28"/>
          <w:rtl/>
        </w:rPr>
        <w:t xml:space="preserve">عن يعقوب.</w:t>
      </w:r>
    </w:p>
    <w:p>
      <w:pPr>
        <w:pStyle w:val="BookText"/>
      </w:pPr>
      <w:r>
        <w:rPr>
          <w:rFonts w:ascii="Amiri" w:hAnsi="Amiri" w:eastAsia="Amiri" w:cs="Amiri"/>
          <w:lang w:bidi="ar-SA"/>
          <w:color w:val="111111"/>
          <w:sz w:val="28"/>
          <w:szCs w:val="28"/>
          <w:rtl/>
        </w:rPr>
        <w:t xml:space="preserve">و قد تقدّم عن ق يعقوب أبو يوسف </w:t>
      </w:r>
      <w:r>
        <w:rPr>
          <w:rStyle w:val="FootnoteReference"/>
        </w:rPr>
        <w:footnoteReference w:id="459"/>
      </w:r>
      <w:r>
        <w:rPr>
          <w:rFonts w:ascii="Amiri" w:hAnsi="Amiri" w:eastAsia="Amiri" w:cs="Amiri"/>
          <w:lang w:bidi="ar-SA"/>
          <w:color w:val="111111"/>
          <w:sz w:val="28"/>
          <w:szCs w:val="28"/>
          <w:rtl/>
        </w:rPr>
        <w:t xml:space="preserve">و لا يبعد أن يكون هذا </w:t>
      </w:r>
      <w:r>
        <w:rPr>
          <w:rStyle w:val="FootnoteReference"/>
        </w:rPr>
        <w:footnoteReference w:id="460"/>
      </w:r>
      <w:r>
        <w:rPr>
          <w:rFonts w:ascii="Amiri" w:hAnsi="Amiri" w:eastAsia="Amiri" w:cs="Amiri"/>
          <w:lang w:bidi="ar-SA"/>
          <w:color w:val="111111"/>
          <w:sz w:val="28"/>
          <w:szCs w:val="28"/>
          <w:rtl/>
        </w:rPr>
        <w:t xml:space="preserve">،فتأمّل.</w:t>
      </w:r>
    </w:p>
    <w:p>
      <w:pPr>
        <w:pStyle w:val="BookText"/>
      </w:pPr>
      <w:r>
        <w:rPr>
          <w:rFonts w:ascii="Amiri" w:hAnsi="Amiri" w:eastAsia="Amiri" w:cs="Amiri"/>
          <w:lang w:bidi="ar-SA"/>
          <w:color w:val="111111"/>
          <w:sz w:val="28"/>
          <w:szCs w:val="28"/>
          <w:rtl/>
        </w:rPr>
        <w:t xml:space="preserve">و في تعق: قال جدي(رحمه اللّه):رأيت في بعض كتب أصحابنا أنّه كان معلّماً للمعتز و المؤيد ابني المتوكّل،و كان ذات يوم حاضراً عند المتوكّل إذ أقبلا فقال له المتوكّل:يا يعقوب أيّهما أحبّ إليك ولداي هذان أو الحسن و الحسين(عليهما السّلام)؟ فقال:و اللّه قنبر غلام علي بن أبي طالب(عليه السّلام)خير منهما و من أبيهما،فقال المتوكّل:سلّوا لسانه من قفاه،فسلّوا لسانه،فمات(رضى اللّه عنه)شهيداً </w:t>
      </w:r>
      <w:r>
        <w:rPr>
          <w:rStyle w:val="FootnoteReference"/>
        </w:rPr>
        <w:footnoteReference w:id="461"/>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 مشكا: ابن إسحاق السكّيت الثقة،عنه تغلب </w:t>
      </w:r>
      <w:r>
        <w:rPr>
          <w:rStyle w:val="FootnoteReference"/>
        </w:rPr>
        <w:footnoteReference w:id="463"/>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8" w:name="pg11866_136890"/>
    <w:bookmarkEnd w:id="38"/>
    <w:p>
      <w:pPr>
        <w:pStyle w:val="Heading3"/>
      </w:pPr>
      <w:bookmarkStart w:id="506" w:name="_Toc77"/>
      <w:r>
        <w:t>3273 يعقوب بن إلياس:</w:t>
      </w:r>
      <w:bookmarkEnd w:id="506"/>
    </w:p>
    <w:p>
      <w:pPr>
        <w:pStyle w:val="BookText"/>
      </w:pPr>
      <w:r>
        <w:rPr>
          <w:rFonts w:ascii="Amiri" w:hAnsi="Amiri" w:eastAsia="Amiri" w:cs="Amiri"/>
          <w:lang w:bidi="ar-SA"/>
          <w:color w:val="111111"/>
          <w:sz w:val="28"/>
          <w:szCs w:val="28"/>
          <w:rtl/>
        </w:rPr>
        <w:t xml:space="preserve">ثقة، صه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مضى في أخيه عمرو أيضاً عنه و عن جش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Heading3"/>
      </w:pPr>
      <w:bookmarkStart w:id="507" w:name="_Toc78"/>
      <w:r>
        <w:t>3274 يعقوب بن داود:</w:t>
      </w:r>
      <w:bookmarkEnd w:id="507"/>
    </w:p>
    <w:p>
      <w:pPr>
        <w:pStyle w:val="BookText"/>
      </w:pPr>
      <w:r>
        <w:rPr>
          <w:rFonts w:ascii="Amiri" w:hAnsi="Amiri" w:eastAsia="Amiri" w:cs="Amiri"/>
          <w:lang w:bidi="ar-SA"/>
          <w:color w:val="111111"/>
          <w:sz w:val="28"/>
          <w:szCs w:val="28"/>
          <w:rtl/>
        </w:rPr>
        <w:t xml:space="preserve">في العيون:إنّه ممّن سعى بموسى بن جعفر(عليه السّلام)،و كان يرى رأي الزيديّة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Heading3"/>
      </w:pPr>
      <w:bookmarkStart w:id="508" w:name="_Toc79"/>
      <w:r>
        <w:t>3275 يعقوب بن سالم الأحمر:</w:t>
      </w:r>
      <w:bookmarkEnd w:id="508"/>
    </w:p>
    <w:p>
      <w:pPr>
        <w:pStyle w:val="BookText"/>
      </w:pPr>
      <w:r>
        <w:rPr>
          <w:rFonts w:ascii="Amiri" w:hAnsi="Amiri" w:eastAsia="Amiri" w:cs="Amiri"/>
          <w:lang w:bidi="ar-SA"/>
          <w:color w:val="111111"/>
          <w:sz w:val="28"/>
          <w:szCs w:val="28"/>
          <w:rtl/>
        </w:rPr>
        <w:t xml:space="preserve">أخو أسباط بن سالم،ثقة من أصحاب أبي عبد اللّه(عليه السّلام)، صه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شه: قوله أخو أسباط يقتضي كون أسباط أشهر منه،مع أنّه لم يذكره في القسمين و لا غيره،مع أنّه كثير الرواية خصوصاً بواسطة ولده علي بن أسباط </w:t>
      </w:r>
      <w:r>
        <w:rPr>
          <w:rStyle w:val="FootnoteReference"/>
        </w:rPr>
        <w:footnoteReference w:id="468"/>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في جش أيضاً كما مرّ عن صه </w:t>
      </w:r>
      <w:r>
        <w:rPr>
          <w:rStyle w:val="FootnoteReference"/>
        </w:rPr>
        <w:footnoteReference w:id="469"/>
      </w:r>
      <w:r>
        <w:rPr>
          <w:rFonts w:ascii="Amiri" w:hAnsi="Amiri" w:eastAsia="Amiri" w:cs="Amiri"/>
          <w:lang w:bidi="ar-SA"/>
          <w:color w:val="111111"/>
          <w:sz w:val="28"/>
          <w:szCs w:val="28"/>
          <w:rtl/>
        </w:rPr>
        <w:t xml:space="preserve">على ما نقله طس في كتابه.</w:t>
      </w:r>
    </w:p>
    <w:p>
      <w:pPr>
        <w:pStyle w:val="BookText"/>
      </w:pPr>
      <w:r>
        <w:rPr>
          <w:rFonts w:ascii="Amiri" w:hAnsi="Amiri" w:eastAsia="Amiri" w:cs="Amiri"/>
          <w:lang w:bidi="ar-SA"/>
          <w:color w:val="111111"/>
          <w:sz w:val="28"/>
          <w:szCs w:val="28"/>
          <w:rtl/>
        </w:rPr>
        <w:t xml:space="preserve">و في ظم: ابن سالم </w:t>
      </w:r>
      <w:r>
        <w:rPr>
          <w:rStyle w:val="FootnoteReference"/>
        </w:rPr>
        <w:footnoteReference w:id="470"/>
      </w:r>
      <w:r>
        <w:rPr>
          <w:rFonts w:ascii="Amiri" w:hAnsi="Amiri" w:eastAsia="Amiri" w:cs="Amiri"/>
          <w:lang w:bidi="ar-SA"/>
          <w:color w:val="111111"/>
          <w:sz w:val="28"/>
          <w:szCs w:val="28"/>
          <w:rtl/>
        </w:rPr>
        <w:t xml:space="preserve">.و زاد ق: الأحمر الكوفي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في ق: ابن سالم أخو أسباط العليم السرّاج </w:t>
      </w:r>
      <w:r>
        <w:rPr>
          <w:rStyle w:val="FootnoteReference"/>
        </w:rPr>
        <w:footnoteReference w:id="472"/>
      </w:r>
      <w:r>
        <w:rPr>
          <w:rFonts w:ascii="IRNazanin" w:hAnsi="IRNazanin" w:eastAsia="IRNazanin" w:cs="IRNazanin"/>
          <w:lang w:bidi="fa-IR"/>
          <w:color w:val="111111"/>
          <w:sz w:val="28"/>
          <w:szCs w:val="28"/>
          <w:rtl/>
        </w:rPr>
        <w:t xml:space="preserve">.و اللّه العالم.</w:t>
      </w:r>
    </w:p>
    <w:p>
      <w:pPr>
        <w:pStyle w:val="BookText"/>
      </w:pPr>
      <w:r>
        <w:rPr>
          <w:rFonts w:ascii="Amiri" w:hAnsi="Amiri" w:eastAsia="Amiri" w:cs="Amiri"/>
          <w:lang w:bidi="ar-SA"/>
          <w:color w:val="111111"/>
          <w:sz w:val="28"/>
          <w:szCs w:val="28"/>
          <w:rtl/>
        </w:rPr>
        <w:t xml:space="preserve">و في تعق: قال الشيخ محمّد(رحمه اللّه):لعلّ العلّامة(رحمه اللّه)أخذه من كتاب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طس لأنّه كثير التتبع له،انتهى.</w:t>
      </w:r>
    </w:p>
    <w:p>
      <w:pPr>
        <w:pStyle w:val="BookText"/>
      </w:pPr>
      <w:r>
        <w:rPr>
          <w:rFonts w:ascii="Amiri" w:hAnsi="Amiri" w:eastAsia="Amiri" w:cs="Amiri"/>
          <w:lang w:bidi="ar-SA"/>
          <w:color w:val="111111"/>
          <w:sz w:val="28"/>
          <w:szCs w:val="28"/>
          <w:rtl/>
        </w:rPr>
        <w:t xml:space="preserve">و مرّ في زياد بن المنذر عن المفيد أنّه من فقهاء الأصحاب </w:t>
      </w:r>
      <w:r>
        <w:rPr>
          <w:rStyle w:val="FootnoteReference"/>
        </w:rPr>
        <w:footnoteReference w:id="473"/>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قول شه (رحمه اللّه):يقتضي كون أسباط أشهر منه مع أنّه لم يذكره في القسمين،لا يخفى أنّه يقتضي ذلك لكنّ العلّامة(رحمه اللّه)أخذ الكلام المذكور من جش حذو النعل بالنعل كما في أكثر المواضع.</w:t>
      </w:r>
    </w:p>
    <w:p>
      <w:pPr>
        <w:pStyle w:val="BookText"/>
      </w:pPr>
      <w:r>
        <w:rPr>
          <w:rFonts w:ascii="Amiri" w:hAnsi="Amiri" w:eastAsia="Amiri" w:cs="Amiri"/>
          <w:lang w:bidi="ar-SA"/>
          <w:color w:val="111111"/>
          <w:sz w:val="28"/>
          <w:szCs w:val="28"/>
          <w:rtl/>
        </w:rPr>
        <w:t xml:space="preserve">و قوله(رحمه اللّه):و لا غيره،غير معلوم فقد ذكره الشيخ في كتابيه </w:t>
      </w:r>
      <w:r>
        <w:rPr>
          <w:rStyle w:val="FootnoteReference"/>
        </w:rPr>
        <w:footnoteReference w:id="475"/>
      </w:r>
      <w:r>
        <w:rPr>
          <w:rFonts w:ascii="Amiri" w:hAnsi="Amiri" w:eastAsia="Amiri" w:cs="Amiri"/>
          <w:lang w:bidi="ar-SA"/>
          <w:color w:val="111111"/>
          <w:sz w:val="28"/>
          <w:szCs w:val="28"/>
          <w:rtl/>
        </w:rPr>
        <w:t xml:space="preserve">،و جش في كتابه كما سبق في بابه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الميرزا(رحمه اللّه):على ما نقله طس في كتابه،و كذا قول الشيخ محمّد:لعلّ العلّامة.إلى آخره،يشعر بأنّ الترجمة المذكورة غير مذكورة في كتاب جش إلّا في نسخة ابن طاوس(رحمه اللّه)و ليس كذلك،فإنّها مذكورة في سائر النسخ كما في نسختين عني و نقلها الفاضل عبد النبي الجزائري عن </w:t>
      </w:r>
      <w:r>
        <w:rPr>
          <w:rStyle w:val="FootnoteReference"/>
        </w:rPr>
        <w:footnoteReference w:id="477"/>
      </w:r>
      <w:r>
        <w:rPr>
          <w:rFonts w:ascii="Amiri" w:hAnsi="Amiri" w:eastAsia="Amiri" w:cs="Amiri"/>
          <w:lang w:bidi="ar-SA"/>
          <w:color w:val="111111"/>
          <w:sz w:val="28"/>
          <w:szCs w:val="28"/>
          <w:rtl/>
        </w:rPr>
        <w:t xml:space="preserve">جش أيضاً لكنّه </w:t>
      </w:r>
      <w:r>
        <w:rPr>
          <w:rStyle w:val="FootnoteReference"/>
        </w:rPr>
        <w:footnoteReference w:id="478"/>
      </w:r>
      <w:r>
        <w:rPr>
          <w:rFonts w:ascii="Amiri" w:hAnsi="Amiri" w:eastAsia="Amiri" w:cs="Amiri"/>
          <w:lang w:bidi="ar-SA"/>
          <w:color w:val="111111"/>
          <w:sz w:val="28"/>
          <w:szCs w:val="28"/>
          <w:rtl/>
        </w:rPr>
        <w:t xml:space="preserve">لم يزد على المنقول هنا </w:t>
      </w:r>
      <w:r>
        <w:rPr>
          <w:rStyle w:val="FootnoteReference"/>
        </w:rPr>
        <w:footnoteReference w:id="479"/>
      </w:r>
      <w:r>
        <w:rPr>
          <w:rFonts w:ascii="Amiri" w:hAnsi="Amiri" w:eastAsia="Amiri" w:cs="Amiri"/>
          <w:lang w:bidi="ar-SA"/>
          <w:color w:val="111111"/>
          <w:sz w:val="28"/>
          <w:szCs w:val="28"/>
          <w:rtl/>
        </w:rPr>
        <w:t xml:space="preserve">و الّذي في غيره بزيادة:له كتاب مبوّب في الحلال و الحرام،أخبرنا أحمد بن محمّد،عن أحمد بن محمّد بن سعيد،عن أحمد بن يوسف بن يعقوب،عن علي بن أسباط،عن عمّه بكتابه </w:t>
      </w:r>
      <w:r>
        <w:rPr>
          <w:rStyle w:val="FootnoteReference"/>
        </w:rPr>
        <w:footnoteReference w:id="480"/>
      </w:r>
      <w:r>
        <w:rPr>
          <w:rFonts w:ascii="IRNazanin" w:hAnsi="IRNazanin" w:eastAsia="IRNazanin" w:cs="IRNazanin"/>
          <w:lang w:bidi="fa-IR"/>
          <w:color w:val="111111"/>
          <w:sz w:val="28"/>
          <w:szCs w:val="28"/>
          <w:rtl/>
        </w:rPr>
        <w:t xml:space="preserve">.ن.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9" w:name="pg11866_136892"/>
    <w:bookmarkEnd w:id="39"/>
    <w:p>
      <w:pPr>
        <w:pStyle w:val="BookText"/>
      </w:pPr>
      <w:r>
        <w:rPr>
          <w:rFonts w:ascii="Amiri" w:hAnsi="Amiri" w:eastAsia="Amiri" w:cs="Amiri"/>
          <w:lang w:bidi="ar-SA"/>
          <w:color w:val="111111"/>
          <w:sz w:val="28"/>
          <w:szCs w:val="28"/>
          <w:rtl/>
        </w:rPr>
        <w:t xml:space="preserve">و في مشكا: ابن سالم الثقة،عنه علي بن أسباط و هو عمّه </w:t>
      </w:r>
      <w:r>
        <w:rPr>
          <w:rStyle w:val="FootnoteReference"/>
        </w:rPr>
        <w:footnoteReference w:id="481"/>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هذا يعطي تغاير ابن سالم للأحمر السابق،و على فرضه </w:t>
      </w:r>
      <w:r>
        <w:rPr>
          <w:rStyle w:val="FootnoteReference"/>
        </w:rPr>
        <w:footnoteReference w:id="482"/>
      </w:r>
      <w:r>
        <w:rPr>
          <w:rFonts w:ascii="Amiri" w:hAnsi="Amiri" w:eastAsia="Amiri" w:cs="Amiri"/>
          <w:lang w:bidi="ar-SA"/>
          <w:color w:val="111111"/>
          <w:sz w:val="28"/>
          <w:szCs w:val="28"/>
          <w:rtl/>
        </w:rPr>
        <w:t xml:space="preserve">توثيق الأحمر كما مرّ عنه خفيّ المأخذ </w:t>
      </w:r>
      <w:r>
        <w:rPr>
          <w:rStyle w:val="FootnoteReference"/>
        </w:rPr>
        <w:footnoteReference w:id="483"/>
      </w:r>
      <w:r>
        <w:rPr>
          <w:rFonts w:ascii="IRNazanin" w:hAnsi="IRNazanin" w:eastAsia="IRNazanin" w:cs="IRNazanin"/>
          <w:lang w:bidi="fa-IR"/>
          <w:color w:val="111111"/>
          <w:sz w:val="28"/>
          <w:szCs w:val="28"/>
          <w:rtl/>
        </w:rPr>
        <w:t xml:space="preserve">،فلا تغفل.</w:t>
      </w:r>
    </w:p>
    <w:p>
      <w:pPr>
        <w:pStyle w:val="Heading3"/>
      </w:pPr>
      <w:bookmarkStart w:id="509" w:name="_Toc80"/>
      <w:r>
        <w:t>3276 يعقوب السرّاج:</w:t>
      </w:r>
      <w:bookmarkEnd w:id="509"/>
    </w:p>
    <w:p>
      <w:pPr>
        <w:pStyle w:val="BookText"/>
      </w:pPr>
      <w:r>
        <w:rPr>
          <w:rFonts w:ascii="Amiri" w:hAnsi="Amiri" w:eastAsia="Amiri" w:cs="Amiri"/>
          <w:lang w:bidi="ar-SA"/>
          <w:color w:val="111111"/>
          <w:sz w:val="28"/>
          <w:szCs w:val="28"/>
          <w:rtl/>
        </w:rPr>
        <w:t xml:space="preserve">كوفي ثقة له كتاب،عنه ابن محبوب، جش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صه: ثقة قاله جش ؛ و قال غض :إنّه كوفي ضعيف.و الأقرب عندي قبول روايته </w:t>
      </w:r>
      <w:r>
        <w:rPr>
          <w:rStyle w:val="FootnoteReference"/>
        </w:rPr>
        <w:footnoteReference w:id="485"/>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في ست: له كتاب،أخبرنا به جماعة،عن أبي المفضّل،عن ابن بطّة،عن أحمد بن محمّد بن عيسى،عن ابن أبي عمير،عن الحسن بن محبوب،عنه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في ق مضى في ابن سالم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وثقه أيضاً في الإرشاد كما مرّ في سليمان بن خالد </w:t>
      </w:r>
      <w:r>
        <w:rPr>
          <w:rStyle w:val="FootnoteReference"/>
        </w:rPr>
        <w:footnoteReference w:id="488"/>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0" w:name="pg11866_136893"/>
    <w:bookmarkEnd w:id="40"/>
    <w:p>
      <w:pPr>
        <w:pStyle w:val="BookText"/>
      </w:pPr>
      <w:r>
        <w:rPr>
          <w:rFonts w:ascii="Amiri" w:hAnsi="Amiri" w:eastAsia="Amiri" w:cs="Amiri"/>
          <w:lang w:bidi="ar-SA"/>
          <w:color w:val="111111"/>
          <w:sz w:val="28"/>
          <w:szCs w:val="28"/>
          <w:rtl/>
        </w:rPr>
        <w:t xml:space="preserve">أقول: في مشكا: ابن السرّاج الثقة،عنه الحسن بن محبوب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Heading3"/>
      </w:pPr>
      <w:bookmarkStart w:id="510" w:name="_Toc81"/>
      <w:r>
        <w:t>3277 يعقوب بن شيبة:</w:t>
      </w:r>
      <w:bookmarkEnd w:id="510"/>
    </w:p>
    <w:p>
      <w:pPr>
        <w:pStyle w:val="BookText"/>
      </w:pPr>
      <w:r>
        <w:rPr>
          <w:rFonts w:ascii="Amiri" w:hAnsi="Amiri" w:eastAsia="Amiri" w:cs="Amiri"/>
          <w:lang w:bidi="ar-SA"/>
          <w:color w:val="111111"/>
          <w:sz w:val="28"/>
          <w:szCs w:val="28"/>
          <w:rtl/>
        </w:rPr>
        <w:t xml:space="preserve">بالشين المعجمة ثمّ الباء الموحّدة ثمّ المثنّاة من تحت،عامّي المذهب، صه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ست: إلّا الترجمة،و زاد:له كتاب في تفضيل الحسن و الحسين(عليهما السّلام)،أخبرنا أحمد بن عبدون،عن أبي بكر الدوري،عن محمّد بن أحمد بن يعقوب بن شبيه،عن جدّه يعقوب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جش: ابن شبيه،صاحب حديث من العامّة،غير أنّه صنّف مسند أمير المؤمنين(عليه السّلام) </w:t>
      </w:r>
      <w:r>
        <w:rPr>
          <w:rStyle w:val="FootnoteReference"/>
        </w:rPr>
        <w:footnoteReference w:id="492"/>
      </w:r>
      <w:r>
        <w:rPr>
          <w:rFonts w:ascii="Amiri" w:hAnsi="Amiri" w:eastAsia="Amiri" w:cs="Amiri"/>
          <w:lang w:bidi="ar-SA"/>
          <w:color w:val="111111"/>
          <w:sz w:val="28"/>
          <w:szCs w:val="28"/>
          <w:rtl/>
        </w:rPr>
        <w:t xml:space="preserve">،و صنّف مسند عمّار بن ياسر؛ قرأت هذا الكتاب على أبي عمير عبد الواحد بن مهدي قال:حدّثنا أبو بكر محمّد بن أحمد بن يعقوب بن شبيه،عن جدّه به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في الوجيزة:ضعيف و فيه مدح </w:t>
      </w:r>
      <w:r>
        <w:rPr>
          <w:rStyle w:val="FootnoteReference"/>
        </w:rPr>
        <w:footnoteReference w:id="494"/>
      </w:r>
      <w:r>
        <w:rPr>
          <w:rFonts w:ascii="Amiri" w:hAnsi="Amiri" w:eastAsia="Amiri" w:cs="Amiri"/>
          <w:lang w:bidi="ar-SA"/>
          <w:color w:val="111111"/>
          <w:sz w:val="28"/>
          <w:szCs w:val="28"/>
          <w:rtl/>
        </w:rPr>
        <w:t xml:space="preserve">،فتأمّل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 مشكا: ابن شبيه،عنه محمّد بن أحمد بن يعقوب </w:t>
      </w:r>
      <w:r>
        <w:rPr>
          <w:rStyle w:val="FootnoteReference"/>
        </w:rPr>
        <w:footnoteReference w:id="496"/>
      </w: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1" w:name="pg11866_136894"/>
    <w:bookmarkEnd w:id="41"/>
    <w:p>
      <w:pPr>
        <w:pStyle w:val="Heading3"/>
      </w:pPr>
      <w:bookmarkStart w:id="511" w:name="_Toc82"/>
      <w:r>
        <w:t>3278 يعقوب بن شعيب بن ميثم:</w:t>
      </w:r>
      <w:bookmarkEnd w:id="511"/>
    </w:p>
    <w:p>
      <w:pPr>
        <w:pStyle w:val="BookText"/>
      </w:pPr>
      <w:r>
        <w:rPr>
          <w:rFonts w:ascii="Amiri" w:hAnsi="Amiri" w:eastAsia="Amiri" w:cs="Amiri"/>
          <w:lang w:bidi="ar-SA"/>
          <w:color w:val="111111"/>
          <w:sz w:val="28"/>
          <w:szCs w:val="28"/>
          <w:rtl/>
        </w:rPr>
        <w:t xml:space="preserve">ابن يحيى التمّار،مولى بني أسد،أبو محمّد،ثقة،روى عن أبي عبد اللّه(عليه السّلام)، صه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جش: ذكره ابن سعيد و ابن نوح،له كتاب يرويه عدّة من أصحابنا،ابن أبي عمير عنه به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ست: له كتاب،أخبرنا جماعة،عن أبي المفضّل،عن حميد،عن الحسن بن سماعة،عنه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قر: ابن شعيب بن ميثم الأسدي </w:t>
      </w:r>
      <w:r>
        <w:rPr>
          <w:rStyle w:val="FootnoteReference"/>
        </w:rPr>
        <w:footnoteReference w:id="500"/>
      </w:r>
      <w:r>
        <w:rPr>
          <w:rFonts w:ascii="Amiri" w:hAnsi="Amiri" w:eastAsia="Amiri" w:cs="Amiri"/>
          <w:lang w:bidi="ar-SA"/>
          <w:color w:val="111111"/>
          <w:sz w:val="28"/>
          <w:szCs w:val="28"/>
          <w:rtl/>
        </w:rPr>
        <w:t xml:space="preserve">.و زاد ق: الكوفي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ظم: ابن شعيب له كتاب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 مشكا: ابن شعيب بن ميثم الثقة،عنه علي بن النعمان،و صفوان بن يحيى،و ابن أبي عمير،و الحسن بن سماعة،و داود بن فرقد،و عبد اللّه بن المغيرة الثقة،و محمّد بن أبي حمزة،و حمّاد بن عثمان.و هو عن الصادق(عليه السّلام)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Heading3"/>
      </w:pPr>
      <w:bookmarkStart w:id="512" w:name="_Toc83"/>
      <w:r>
        <w:t>3279 يعقوب بن عيثم:</w:t>
      </w:r>
      <w:bookmarkEnd w:id="512"/>
    </w:p>
    <w:p>
      <w:pPr>
        <w:pStyle w:val="BookText"/>
      </w:pPr>
      <w:r>
        <w:rPr>
          <w:rFonts w:ascii="Amiri" w:hAnsi="Amiri" w:eastAsia="Amiri" w:cs="Amiri"/>
          <w:lang w:bidi="ar-SA"/>
          <w:color w:val="111111"/>
          <w:sz w:val="28"/>
          <w:szCs w:val="28"/>
          <w:rtl/>
        </w:rPr>
        <w:t xml:space="preserve">للصدوق طريق إليه </w:t>
      </w:r>
      <w:r>
        <w:rPr>
          <w:rStyle w:val="FootnoteReference"/>
        </w:rPr>
        <w:footnoteReference w:id="504"/>
      </w:r>
      <w:r>
        <w:rPr>
          <w:rFonts w:ascii="Amiri" w:hAnsi="Amiri" w:eastAsia="Amiri" w:cs="Amiri"/>
          <w:lang w:bidi="ar-SA"/>
          <w:color w:val="111111"/>
          <w:sz w:val="28"/>
          <w:szCs w:val="28"/>
          <w:rtl/>
        </w:rPr>
        <w:t xml:space="preserve">و لذا حسنه خالي(رحمه اللّه) </w:t>
      </w:r>
      <w:r>
        <w:rPr>
          <w:rStyle w:val="FootnoteReference"/>
        </w:rPr>
        <w:footnoteReference w:id="505"/>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2" w:name="pg11866_136895"/>
    <w:bookmarkEnd w:id="42"/>
    <w:p>
      <w:pPr>
        <w:pStyle w:val="BookText"/>
      </w:pPr>
      <w:r>
        <w:rPr>
          <w:rFonts w:ascii="Amiri" w:hAnsi="Amiri" w:eastAsia="Amiri" w:cs="Amiri"/>
          <w:lang w:bidi="ar-SA"/>
          <w:color w:val="111111"/>
          <w:sz w:val="28"/>
          <w:szCs w:val="28"/>
          <w:rtl/>
        </w:rPr>
        <w:t xml:space="preserve">و يروي عنه أبان </w:t>
      </w:r>
      <w:r>
        <w:rPr>
          <w:rStyle w:val="FootnoteReference"/>
        </w:rPr>
        <w:footnoteReference w:id="506"/>
      </w:r>
      <w:r>
        <w:rPr>
          <w:rFonts w:ascii="Amiri" w:hAnsi="Amiri" w:eastAsia="Amiri" w:cs="Amiri"/>
          <w:lang w:bidi="ar-SA"/>
          <w:color w:val="111111"/>
          <w:sz w:val="28"/>
          <w:szCs w:val="28"/>
          <w:rtl/>
        </w:rPr>
        <w:t xml:space="preserve">و ابن أبي عمير </w:t>
      </w:r>
      <w:r>
        <w:rPr>
          <w:rStyle w:val="FootnoteReference"/>
        </w:rPr>
        <w:footnoteReference w:id="507"/>
      </w:r>
      <w:r>
        <w:rPr>
          <w:rFonts w:ascii="Amiri" w:hAnsi="Amiri" w:eastAsia="Amiri" w:cs="Amiri"/>
          <w:lang w:bidi="ar-SA"/>
          <w:color w:val="111111"/>
          <w:sz w:val="28"/>
          <w:szCs w:val="28"/>
          <w:rtl/>
        </w:rPr>
        <w:t xml:space="preserve">،و فيه أشار بقوته و وثاقته.</w:t>
      </w:r>
    </w:p>
    <w:p>
      <w:pPr>
        <w:pStyle w:val="BookText"/>
      </w:pPr>
      <w:r>
        <w:rPr>
          <w:rFonts w:ascii="Amiri" w:hAnsi="Amiri" w:eastAsia="Amiri" w:cs="Amiri"/>
          <w:lang w:bidi="ar-SA"/>
          <w:color w:val="111111"/>
          <w:sz w:val="28"/>
          <w:szCs w:val="28"/>
          <w:rtl/>
        </w:rPr>
        <w:t xml:space="preserve">قال السيّد الداماد(رحمه اللّه):أبو يوسف يعقوب ذكره الشيخ في كتاب الرجال في ق </w:t>
      </w:r>
      <w:r>
        <w:rPr>
          <w:rStyle w:val="FootnoteReference"/>
        </w:rPr>
        <w:footnoteReference w:id="508"/>
      </w:r>
      <w:r>
        <w:rPr>
          <w:rFonts w:ascii="Amiri" w:hAnsi="Amiri" w:eastAsia="Amiri" w:cs="Amiri"/>
          <w:lang w:bidi="ar-SA"/>
          <w:color w:val="111111"/>
          <w:sz w:val="28"/>
          <w:szCs w:val="28"/>
          <w:rtl/>
        </w:rPr>
        <w:t xml:space="preserve">و هو ابن عيثم،ثمّ إنّه يعلم حسن حاله و صحّة حديثه من عد العلّامة(رحمه اللّه)في صه طريق الصدوق في الفقيه إليه صحيحاً،و من استصحاح الأصحاب أخباراً هو في طريقها،انتهى.</w:t>
      </w:r>
    </w:p>
    <w:p>
      <w:pPr>
        <w:pStyle w:val="BookText"/>
      </w:pPr>
      <w:r>
        <w:rPr>
          <w:rFonts w:ascii="Amiri" w:hAnsi="Amiri" w:eastAsia="Amiri" w:cs="Amiri"/>
          <w:lang w:bidi="ar-SA"/>
          <w:color w:val="111111"/>
          <w:sz w:val="28"/>
          <w:szCs w:val="28"/>
          <w:rtl/>
        </w:rPr>
        <w:t xml:space="preserve">و مضى عن المصنّف في يعقوب أبو يوسف أنّه ابن السكّيت </w:t>
      </w:r>
      <w:r>
        <w:rPr>
          <w:rStyle w:val="FootnoteReference"/>
        </w:rPr>
        <w:footnoteReference w:id="509"/>
      </w:r>
      <w:r>
        <w:rPr>
          <w:rFonts w:ascii="Amiri" w:hAnsi="Amiri" w:eastAsia="Amiri" w:cs="Amiri"/>
          <w:lang w:bidi="ar-SA"/>
          <w:color w:val="111111"/>
          <w:sz w:val="28"/>
          <w:szCs w:val="28"/>
          <w:rtl/>
        </w:rPr>
        <w:t xml:space="preserve">المشهور و استبعادنا ذلك.و في النقد:ابن عيثم أبو يوسف </w:t>
      </w:r>
      <w:r>
        <w:rPr>
          <w:rStyle w:val="FootnoteReference"/>
        </w:rPr>
        <w:footnoteReference w:id="510"/>
      </w:r>
      <w:r>
        <w:rPr>
          <w:rFonts w:ascii="IRNazanin" w:hAnsi="IRNazanin" w:eastAsia="IRNazanin" w:cs="IRNazanin"/>
          <w:lang w:bidi="fa-IR"/>
          <w:color w:val="111111"/>
          <w:sz w:val="28"/>
          <w:szCs w:val="28"/>
          <w:rtl/>
        </w:rPr>
        <w:t xml:space="preserve">،فتأمّل، تعق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 مشكا: ابن عيثم المجهول،أبان بن عثمان عنه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Heading3"/>
      </w:pPr>
      <w:bookmarkStart w:id="513" w:name="_Toc84"/>
      <w:r>
        <w:t>3280 يعقوب بن الفضل بن يعقوب:</w:t>
      </w:r>
      <w:bookmarkEnd w:id="513"/>
    </w:p>
    <w:p>
      <w:pPr>
        <w:pStyle w:val="BookText"/>
      </w:pPr>
      <w:r>
        <w:rPr>
          <w:rFonts w:ascii="Amiri" w:hAnsi="Amiri" w:eastAsia="Amiri" w:cs="Amiri"/>
          <w:lang w:bidi="ar-SA"/>
          <w:color w:val="111111"/>
          <w:sz w:val="28"/>
          <w:szCs w:val="28"/>
          <w:rtl/>
        </w:rPr>
        <w:t xml:space="preserve">روى عن الصادق و الكاظم(عليهما السّلام)، جش .</w:t>
      </w:r>
    </w:p>
    <w:p>
      <w:pPr>
        <w:pStyle w:val="BookText"/>
      </w:pPr>
      <w:r>
        <w:rPr>
          <w:rFonts w:ascii="Amiri" w:hAnsi="Amiri" w:eastAsia="Amiri" w:cs="Amiri"/>
          <w:lang w:bidi="ar-SA"/>
          <w:color w:val="111111"/>
          <w:sz w:val="28"/>
          <w:szCs w:val="28"/>
          <w:rtl/>
        </w:rPr>
        <w:t xml:space="preserve">و هو أخو إسحاق و إسماعيل الثقة،مضى في ابن أخيه الحسين بن محمّد بن الفضل </w:t>
      </w:r>
      <w:r>
        <w:rPr>
          <w:rStyle w:val="FootnoteReference"/>
        </w:rPr>
        <w:footnoteReference w:id="513"/>
      </w:r>
      <w:r>
        <w:rPr>
          <w:rFonts w:ascii="IRNazanin" w:hAnsi="IRNazanin" w:eastAsia="IRNazanin" w:cs="IRNazanin"/>
          <w:lang w:bidi="fa-IR"/>
          <w:color w:val="111111"/>
          <w:sz w:val="28"/>
          <w:szCs w:val="28"/>
          <w:rtl/>
        </w:rPr>
        <w:t xml:space="preserve">، تعق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ذكرنا في ترجمة ابن ابنه إسحاق بن الفضل </w:t>
      </w:r>
      <w:r>
        <w:rPr>
          <w:rStyle w:val="FootnoteReference"/>
        </w:rPr>
        <w:footnoteReference w:id="515"/>
      </w:r>
      <w:r>
        <w:rPr>
          <w:rFonts w:ascii="Amiri" w:hAnsi="Amiri" w:eastAsia="Amiri" w:cs="Amiri"/>
          <w:lang w:bidi="ar-SA"/>
          <w:color w:val="111111"/>
          <w:sz w:val="28"/>
          <w:szCs w:val="28"/>
          <w:rtl/>
        </w:rPr>
        <w:t xml:space="preserve">ما فيه </w:t>
      </w:r>
      <w:r>
        <w:rPr>
          <w:rStyle w:val="FootnoteReference"/>
        </w:rPr>
        <w:footnoteReference w:id="516"/>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3" w:name="pg11866_136896"/>
    <w:bookmarkEnd w:id="43"/>
    <w:p>
      <w:pPr>
        <w:pStyle w:val="BookText"/>
      </w:pPr>
      <w:r>
        <w:rPr>
          <w:rFonts w:ascii="Amiri" w:hAnsi="Amiri" w:eastAsia="Amiri" w:cs="Amiri"/>
          <w:lang w:bidi="ar-SA"/>
          <w:color w:val="111111"/>
          <w:sz w:val="28"/>
          <w:szCs w:val="28"/>
          <w:rtl/>
        </w:rPr>
        <w:t xml:space="preserve">و ذكره الفاضل عبد النبي الجزائري(رحمه اللّه)في خاتمة قسم الثقات و قال:وثّقه شه في شرح البداية،و قد ذكرنا ما في ذلك من النظر سابقاً </w:t>
      </w:r>
      <w:r>
        <w:rPr>
          <w:rStyle w:val="FootnoteReference"/>
        </w:rPr>
        <w:footnoteReference w:id="517"/>
      </w:r>
      <w:r>
        <w:rPr>
          <w:rFonts w:ascii="IRNazanin" w:hAnsi="IRNazanin" w:eastAsia="IRNazanin" w:cs="IRNazanin"/>
          <w:lang w:bidi="fa-IR"/>
          <w:color w:val="111111"/>
          <w:sz w:val="28"/>
          <w:szCs w:val="28"/>
          <w:rtl/>
        </w:rPr>
        <w:t xml:space="preserve">،انتهى.</w:t>
      </w:r>
    </w:p>
    <w:p>
      <w:pPr>
        <w:pStyle w:val="Heading3"/>
      </w:pPr>
      <w:bookmarkStart w:id="514" w:name="_Toc85"/>
      <w:r>
        <w:t>3281 يعقوب بن نعيم بن قرقارة:</w:t>
      </w:r>
      <w:bookmarkEnd w:id="514"/>
    </w:p>
    <w:p>
      <w:pPr>
        <w:pStyle w:val="BookText"/>
      </w:pPr>
      <w:r>
        <w:rPr>
          <w:rFonts w:ascii="Amiri" w:hAnsi="Amiri" w:eastAsia="Amiri" w:cs="Amiri"/>
          <w:lang w:bidi="ar-SA"/>
          <w:color w:val="111111"/>
          <w:sz w:val="28"/>
          <w:szCs w:val="28"/>
          <w:rtl/>
        </w:rPr>
        <w:t xml:space="preserve">الكاتب أبو يوسف،كان جليلاً في أصحابنا،ثقة في الحديث،روى عن الرضا(عليه السّلام)، جش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صه بعد قرقارة:بالقاف قبل الراء و بعدها و الراء الأُخرى بعد الألف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نقل في النقد عن جش بعد عن الرضا(عليه السّلام):و صنّف كتباً في الإمامة،روى عنه أبو نعيم نصر بن عصام </w:t>
      </w:r>
      <w:r>
        <w:rPr>
          <w:rStyle w:val="FootnoteReference"/>
        </w:rPr>
        <w:footnoteReference w:id="520"/>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حكاية كتابة الخليفة ظاهرها القدح و مرّ التحقيق فيها في حذيفة </w:t>
      </w:r>
      <w:r>
        <w:rPr>
          <w:rStyle w:val="FootnoteReference"/>
        </w:rPr>
        <w:footnoteReference w:id="521"/>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ما نقله سلّمه اللّه عن النقد عن جش موجود في النسختين اللتين عندي،و لم يذكر في النقد سند النجاشي إليه اختصاراً،و اقتصر على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4" w:name="pg11866_136897"/>
    <w:bookmarkEnd w:id="44"/>
    <w:p>
      <w:pPr>
        <w:pStyle w:val="BookText"/>
      </w:pPr>
      <w:r>
        <w:rPr>
          <w:rFonts w:ascii="Amiri" w:hAnsi="Amiri" w:eastAsia="Amiri" w:cs="Amiri"/>
          <w:lang w:bidi="ar-SA"/>
          <w:color w:val="111111"/>
          <w:sz w:val="28"/>
          <w:szCs w:val="28"/>
          <w:rtl/>
        </w:rPr>
        <w:t xml:space="preserve">الراوي عنه كما سلكته في هذا الكتاب أيضاً،و السند هكذا:أخبرنا الحسين بن عبيد اللّه قال:حدّثنا محمّد بن عبد اللّه قال:حدّثنا أبو نعيم نصر بن عصام بن المغيرة الفهري أحد بني محارب بن فهر،عن يعقوب،انتهى.</w:t>
      </w:r>
    </w:p>
    <w:p>
      <w:pPr>
        <w:pStyle w:val="BookText"/>
      </w:pPr>
      <w:r>
        <w:rPr>
          <w:rFonts w:ascii="Amiri" w:hAnsi="Amiri" w:eastAsia="Amiri" w:cs="Amiri"/>
          <w:lang w:bidi="ar-SA"/>
          <w:color w:val="111111"/>
          <w:sz w:val="28"/>
          <w:szCs w:val="28"/>
          <w:rtl/>
        </w:rPr>
        <w:t xml:space="preserve">هذا و الكاتب لا يدلّ على كتابة الخليفة بإحدى الدلالات،و لعلّه دام ظلّه سبق نظره إلى الترجمة الآتية بعيدة أو ظنّ اتّحادهما،فتأمّل.</w:t>
      </w:r>
    </w:p>
    <w:p>
      <w:pPr>
        <w:pStyle w:val="Heading3"/>
      </w:pPr>
      <w:bookmarkStart w:id="515" w:name="_Toc86"/>
      <w:r>
        <w:t>3282 يعقوب بن يزيد بن حمّاد:</w:t>
      </w:r>
      <w:bookmarkEnd w:id="515"/>
    </w:p>
    <w:p>
      <w:pPr>
        <w:pStyle w:val="BookText"/>
      </w:pPr>
      <w:r>
        <w:rPr>
          <w:rFonts w:ascii="Amiri" w:hAnsi="Amiri" w:eastAsia="Amiri" w:cs="Amiri"/>
          <w:lang w:bidi="ar-SA"/>
          <w:color w:val="111111"/>
          <w:sz w:val="28"/>
          <w:szCs w:val="28"/>
          <w:rtl/>
        </w:rPr>
        <w:t xml:space="preserve">الأنباري السلمي،أبو يوسف الكاتب </w:t>
      </w:r>
      <w:r>
        <w:rPr>
          <w:rStyle w:val="FootnoteReference"/>
        </w:rPr>
        <w:footnoteReference w:id="523"/>
      </w:r>
      <w:r>
        <w:rPr>
          <w:rFonts w:ascii="Amiri" w:hAnsi="Amiri" w:eastAsia="Amiri" w:cs="Amiri"/>
          <w:lang w:bidi="ar-SA"/>
          <w:color w:val="111111"/>
          <w:sz w:val="28"/>
          <w:szCs w:val="28"/>
          <w:rtl/>
        </w:rPr>
        <w:t xml:space="preserve">من كتّاب المنتصر،روى عن أبي جعفر الثاني(عليه السّلام)،و انتقل إلى بغداد،و كان ثقة صدوقاً؛ محمّد بن الحسن،عن محمّد بن الحسن،عنه، جش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ضا: ابن يزيد الكاتب،يزيد و أبوه ثقتان </w:t>
      </w:r>
      <w:r>
        <w:rPr>
          <w:rStyle w:val="FootnoteReference"/>
        </w:rPr>
        <w:footnoteReference w:id="525"/>
      </w:r>
      <w:r>
        <w:rPr>
          <w:rFonts w:ascii="Amiri" w:hAnsi="Amiri" w:eastAsia="Amiri" w:cs="Amiri"/>
          <w:lang w:bidi="ar-SA"/>
          <w:color w:val="111111"/>
          <w:sz w:val="28"/>
          <w:szCs w:val="28"/>
          <w:rtl/>
        </w:rPr>
        <w:t xml:space="preserve">.و في دي :ثقة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ست: كثير الرواية،ثقة،له كتب منها النوادر،أخبرنا ابن أبي جيد،عن محمّد بن الحسن،عن سعد و الحميري،عنه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كش: يعقوب بن يزيد الكاتب الأنباري و يعرف بالعمي </w:t>
      </w:r>
      <w:r>
        <w:rPr>
          <w:rStyle w:val="FootnoteReference"/>
        </w:rPr>
        <w:footnoteReference w:id="528"/>
      </w:r>
      <w:r>
        <w:rPr>
          <w:rFonts w:ascii="Amiri" w:hAnsi="Amiri" w:eastAsia="Amiri" w:cs="Amiri"/>
          <w:lang w:bidi="ar-SA"/>
          <w:color w:val="111111"/>
          <w:sz w:val="28"/>
          <w:szCs w:val="28"/>
          <w:rtl/>
        </w:rPr>
        <w:t xml:space="preserve">:ابن مسعود قال:سألت أبا الحسن علي بن الحسن بن فضّال عن يعقوب بن يزيد قال:كان كاتباً لأبي دلف القاسم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صه بعد من كتّاب المنتصر:و قال كش عن ابن مسعود عن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5" w:name="pg11866_136898"/>
    <w:bookmarkEnd w:id="45"/>
    <w:p>
      <w:pPr>
        <w:pStyle w:val="BookText"/>
      </w:pPr>
      <w:r>
        <w:rPr>
          <w:rFonts w:ascii="Amiri" w:hAnsi="Amiri" w:eastAsia="Amiri" w:cs="Amiri"/>
          <w:lang w:bidi="ar-SA"/>
          <w:color w:val="111111"/>
          <w:sz w:val="28"/>
          <w:szCs w:val="28"/>
          <w:rtl/>
        </w:rPr>
        <w:t xml:space="preserve">الحسن بن علي بن فضّال أنّه كان كاتباً لأبي دلف القاسم.و كان يعقوب من أصحاب الرضا(عليه السّلام)،و روى يعقوب عن أبي جعفر الثاني(عليه السّلام).إلى قوله:صدوقاً؛ و زاد:و كذلك أبوه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في عبارة صه المنقولة عن كش شيء لا يخفى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مشكا: ابن يزيد الثقة،محمّد بن الحسن عن محمّد بن الحسن عنه،و عنه سعد بن عبد اللّه،و الحميري،و محمّد بن أحمد بن يحيى،و محمّد بن علي بن محبوب،و أحمد بن محمّد بن خالد،و محمّد بن خالد،و محمّد بن يحيى العطّار.</w:t>
      </w:r>
    </w:p>
    <w:p>
      <w:pPr>
        <w:pStyle w:val="BookText"/>
      </w:pPr>
      <w:r>
        <w:rPr>
          <w:rFonts w:ascii="Amiri" w:hAnsi="Amiri" w:eastAsia="Amiri" w:cs="Amiri"/>
          <w:lang w:bidi="ar-SA"/>
          <w:color w:val="111111"/>
          <w:sz w:val="28"/>
          <w:szCs w:val="28"/>
          <w:rtl/>
        </w:rPr>
        <w:t xml:space="preserve">و في التهذيب:سعد بن عبد اللّه عن أبي جعفر عن يعقوب بن يزيد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المعهود رواية سعد عن يعقوب بغير واسطة،و الأمر سهل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Heading3"/>
      </w:pPr>
      <w:bookmarkStart w:id="516" w:name="_Toc87"/>
      <w:r>
        <w:t>3283 يعقوب بن يقطين:</w:t>
      </w:r>
      <w:bookmarkEnd w:id="516"/>
    </w:p>
    <w:p>
      <w:pPr>
        <w:pStyle w:val="BookText"/>
      </w:pPr>
      <w:r>
        <w:rPr>
          <w:rFonts w:ascii="Amiri" w:hAnsi="Amiri" w:eastAsia="Amiri" w:cs="Amiri"/>
          <w:lang w:bidi="ar-SA"/>
          <w:color w:val="111111"/>
          <w:sz w:val="28"/>
          <w:szCs w:val="28"/>
          <w:rtl/>
        </w:rPr>
        <w:t xml:space="preserve">ثقة، ضا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صه و د: من أصحاب الرضا(عليه السّلام)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هو أخو علي الجليل،و من أصحاب الكاظم(عليه السّلام) </w:t>
      </w:r>
      <w:r>
        <w:rPr>
          <w:rStyle w:val="FootnoteReference"/>
        </w:rPr>
        <w:footnoteReference w:id="536"/>
      </w:r>
      <w:r>
        <w:rPr>
          <w:rFonts w:ascii="IRNazanin" w:hAnsi="IRNazanin" w:eastAsia="IRNazanin" w:cs="IRNazanin"/>
          <w:lang w:bidi="fa-IR"/>
          <w:color w:val="111111"/>
          <w:sz w:val="28"/>
          <w:szCs w:val="28"/>
          <w:rtl/>
        </w:rPr>
        <w:t xml:space="preserve">و إن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6" w:name="pg11866_136899"/>
    <w:bookmarkEnd w:id="46"/>
    <w:p>
      <w:pPr>
        <w:pStyle w:val="BookText"/>
      </w:pPr>
      <w:r>
        <w:rPr>
          <w:rFonts w:ascii="Amiri" w:hAnsi="Amiri" w:eastAsia="Amiri" w:cs="Amiri"/>
          <w:lang w:bidi="ar-SA"/>
          <w:color w:val="111111"/>
          <w:sz w:val="28"/>
          <w:szCs w:val="28"/>
          <w:rtl/>
        </w:rPr>
        <w:t xml:space="preserve">روى عن الرضا(عليه السّلام)أيضاً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 مشكا: ابن يقطين الثقة،عنه محمّد بن عيسى اليقطيني،و ابن أبي عمير،و النضر،و الحسين بن سعيد،و محمّد بن الحسين بن أبي الخطّاب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Heading3"/>
      </w:pPr>
      <w:bookmarkStart w:id="517" w:name="_Toc88"/>
      <w:r>
        <w:t>3284 يوسف:</w:t>
      </w:r>
      <w:bookmarkEnd w:id="517"/>
    </w:p>
    <w:p>
      <w:pPr>
        <w:pStyle w:val="BookText"/>
      </w:pPr>
      <w:r>
        <w:rPr>
          <w:rFonts w:ascii="Amiri" w:hAnsi="Amiri" w:eastAsia="Amiri" w:cs="Amiri"/>
          <w:lang w:bidi="ar-SA"/>
          <w:color w:val="111111"/>
          <w:sz w:val="28"/>
          <w:szCs w:val="28"/>
          <w:rtl/>
        </w:rPr>
        <w:t xml:space="preserve">في كش ما روي في يوسف:جعفر بن أحمد بن الحسن،عن داود،عن يوسف قال:قلت لأبي عبد اللّه(عليه السّلام):أصف لك ديني الّذي أُدين اللّه به،فإن أكن على حقّ فثبّتني،ثمّ ذكر كش ما يدلّ على إقراره بالأئمّة(عليهم السّلام)إلى أن انتهى إلى الصادق(عليه السّلام)فقال(عليه السّلام)عند ذلك مراراً:رحمك اللّه ثمّ قال:هذا و اللّه دين اللّه و دين ملائكته و ديني و دين آبائي الّذي لا يقبل اللّه غيره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لعلّ هذا ابن إبراهيم أبو داود الآتي عن ق </w:t>
      </w:r>
      <w:r>
        <w:rPr>
          <w:rStyle w:val="FootnoteReference"/>
        </w:rPr>
        <w:footnoteReference w:id="540"/>
      </w:r>
      <w:r>
        <w:rPr>
          <w:rFonts w:ascii="Amiri" w:hAnsi="Amiri" w:eastAsia="Amiri" w:cs="Amiri"/>
          <w:lang w:bidi="ar-SA"/>
          <w:color w:val="111111"/>
          <w:sz w:val="28"/>
          <w:szCs w:val="28"/>
          <w:rtl/>
        </w:rPr>
        <w:t xml:space="preserve">،و يكون داود الراوي هنا عنه ابنه،و مرّ الكلام في ضعف الطريق و الشهادة للنفس في أوّل الكتاب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حاشية السيّد الداماد على كش: يوسف هذا أبو أُميّة الكوفي يوسف بن ثابت الثقة الجليل المعروف من أصحاب الصادق(عليه السّلام)،يروي عنه أبو إسحاق الفقيه ثعلبة بن ميمون،و إذا أُطلق في أسانيد الأخبار يوسف عن أبي عبد اللّه الصادق(عليه السّلام)فهو منصرف إليه،و هذا الحديث الّذي رواه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7" w:name="pg11866_136900"/>
    <w:bookmarkEnd w:id="47"/>
    <w:p>
      <w:pPr>
        <w:pStyle w:val="BookText"/>
      </w:pPr>
      <w:r>
        <w:rPr>
          <w:rFonts w:ascii="Amiri" w:hAnsi="Amiri" w:eastAsia="Amiri" w:cs="Amiri"/>
          <w:lang w:bidi="ar-SA"/>
          <w:color w:val="111111"/>
          <w:sz w:val="28"/>
          <w:szCs w:val="28"/>
          <w:rtl/>
        </w:rPr>
        <w:t xml:space="preserve">أبو عمرو الكشّي(رحمه اللّه)ليس يطابق حال غيره من اليوسفين،و أمّا داود الّذين أورده في السند فهو الرقي </w:t>
      </w:r>
      <w:r>
        <w:rPr>
          <w:rStyle w:val="FootnoteReference"/>
        </w:rPr>
        <w:footnoteReference w:id="542"/>
      </w:r>
      <w:r>
        <w:rPr>
          <w:rFonts w:ascii="Amiri" w:hAnsi="Amiri" w:eastAsia="Amiri" w:cs="Amiri"/>
          <w:lang w:bidi="ar-SA"/>
          <w:color w:val="111111"/>
          <w:sz w:val="28"/>
          <w:szCs w:val="28"/>
          <w:rtl/>
        </w:rPr>
        <w:t xml:space="preserve">كما هو المستبين من الطبقة فليعرف؛ ثمّ قال:الّذي يغلب في الظنّ أنّ في هذا الإسناد تركاً في الطبقة و الصواب:عن جعفر بن أحمد عن أحمد بن الحسن عن داود.</w:t>
      </w:r>
    </w:p>
    <w:p>
      <w:pPr>
        <w:pStyle w:val="BookText"/>
      </w:pPr>
      <w:r>
        <w:rPr>
          <w:rFonts w:ascii="Amiri" w:hAnsi="Amiri" w:eastAsia="Amiri" w:cs="Amiri"/>
          <w:lang w:bidi="ar-SA"/>
          <w:color w:val="111111"/>
          <w:sz w:val="28"/>
          <w:szCs w:val="28"/>
          <w:rtl/>
        </w:rPr>
        <w:t xml:space="preserve">و جعفر بن أحمد هو الّذي يعرف بابن التاجر يروي عنه محمّد بن مسعود.</w:t>
      </w:r>
    </w:p>
    <w:p>
      <w:pPr>
        <w:pStyle w:val="BookText"/>
      </w:pPr>
      <w:r>
        <w:rPr>
          <w:rFonts w:ascii="Amiri" w:hAnsi="Amiri" w:eastAsia="Amiri" w:cs="Amiri"/>
          <w:lang w:bidi="ar-SA"/>
          <w:color w:val="111111"/>
          <w:sz w:val="28"/>
          <w:szCs w:val="28"/>
          <w:rtl/>
        </w:rPr>
        <w:t xml:space="preserve">و أحمد بن الحسن هو ابن الحسن بن علي بن الحسن بن فضّال،و قد ذكر جش أنّ محمّد بن مسعود يروي عن أصحاب علي بن الحسن بن فضّال </w:t>
      </w:r>
      <w:r>
        <w:rPr>
          <w:rStyle w:val="FootnoteReference"/>
        </w:rPr>
        <w:footnoteReference w:id="543"/>
      </w:r>
      <w:r>
        <w:rPr>
          <w:rFonts w:ascii="Amiri" w:hAnsi="Amiri" w:eastAsia="Amiri" w:cs="Amiri"/>
          <w:lang w:bidi="ar-SA"/>
          <w:color w:val="111111"/>
          <w:sz w:val="28"/>
          <w:szCs w:val="28"/>
          <w:rtl/>
        </w:rPr>
        <w:t xml:space="preserve">.و ذكر أنّ أحمد بن الحسن بن فضّال مات سنة ستّين و مائتين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أيضاً أنّ داود مات بعد المائتين بقليل بعد وفاة الرضا(عليه السّلام)،و أنّه روى عن الكاظم و الرضا(عليهما السّلام) </w:t>
      </w:r>
      <w:r>
        <w:rPr>
          <w:rStyle w:val="FootnoteReference"/>
        </w:rPr>
        <w:footnoteReference w:id="545"/>
      </w:r>
      <w:r>
        <w:rPr>
          <w:rFonts w:ascii="Amiri" w:hAnsi="Amiri" w:eastAsia="Amiri" w:cs="Amiri"/>
          <w:lang w:bidi="ar-SA"/>
          <w:color w:val="111111"/>
          <w:sz w:val="28"/>
          <w:szCs w:val="28"/>
          <w:rtl/>
        </w:rPr>
        <w:t xml:space="preserve">.و هو من أصحاب الصادق(عليه السّلام) </w:t>
      </w:r>
      <w:r>
        <w:rPr>
          <w:rStyle w:val="FootnoteReference"/>
        </w:rPr>
        <w:footnoteReference w:id="546"/>
      </w:r>
      <w:r>
        <w:rPr>
          <w:rFonts w:ascii="Amiri" w:hAnsi="Amiri" w:eastAsia="Amiri" w:cs="Amiri"/>
          <w:lang w:bidi="ar-SA"/>
          <w:color w:val="111111"/>
          <w:sz w:val="28"/>
          <w:szCs w:val="28"/>
          <w:rtl/>
        </w:rPr>
        <w:t xml:space="preserve">و بالجملة:الأمر لا يكاد يخفى بعد ملاحظة التأريخ و طبقة الإسناد في الرواية و اللّه أعلم </w:t>
      </w:r>
      <w:r>
        <w:rPr>
          <w:rStyle w:val="FootnoteReference"/>
        </w:rPr>
        <w:footnoteReference w:id="547"/>
      </w:r>
      <w:r>
        <w:rPr>
          <w:rFonts w:ascii="Amiri" w:hAnsi="Amiri" w:eastAsia="Amiri" w:cs="Amiri"/>
          <w:lang w:bidi="ar-SA"/>
          <w:color w:val="111111"/>
          <w:sz w:val="28"/>
          <w:szCs w:val="28"/>
          <w:rtl/>
        </w:rPr>
        <w:t xml:space="preserve">،انتهى.فتأمّل جدّاً.</w:t>
      </w:r>
    </w:p>
    <w:p>
      <w:pPr>
        <w:pStyle w:val="Heading3"/>
      </w:pPr>
      <w:bookmarkStart w:id="518" w:name="_Toc89"/>
      <w:r>
        <w:t>3285 يوسف بن إبراهيم:</w:t>
      </w:r>
      <w:bookmarkEnd w:id="518"/>
    </w:p>
    <w:p>
      <w:pPr>
        <w:pStyle w:val="BookText"/>
      </w:pPr>
      <w:r>
        <w:rPr>
          <w:rFonts w:ascii="IRNazanin" w:hAnsi="IRNazanin" w:eastAsia="IRNazanin" w:cs="IRNazanin"/>
          <w:lang w:bidi="fa-IR"/>
          <w:color w:val="111111"/>
          <w:sz w:val="28"/>
          <w:szCs w:val="28"/>
          <w:rtl/>
        </w:rPr>
        <w:t xml:space="preserve">أبو داود، ق </w:t>
      </w:r>
      <w:r>
        <w:rPr>
          <w:rStyle w:val="FootnoteReference"/>
        </w:rPr>
        <w:footnoteReference w:id="548"/>
      </w:r>
      <w:r>
        <w:rPr>
          <w:rFonts w:ascii="Amiri" w:hAnsi="Amiri" w:eastAsia="Amiri" w:cs="Amiri"/>
          <w:lang w:bidi="ar-SA"/>
          <w:color w:val="111111"/>
          <w:sz w:val="28"/>
          <w:szCs w:val="28"/>
          <w:rtl/>
        </w:rPr>
        <w:t xml:space="preserve">،و في بعض النسخ:أبي داود.</w:t>
      </w:r>
    </w:p>
    <w:p>
      <w:pPr>
        <w:pStyle w:val="BookText"/>
      </w:pPr>
      <w:r>
        <w:rPr>
          <w:rFonts w:ascii="Amiri" w:hAnsi="Amiri" w:eastAsia="Amiri" w:cs="Amiri"/>
          <w:lang w:bidi="ar-SA"/>
          <w:color w:val="111111"/>
          <w:sz w:val="28"/>
          <w:szCs w:val="28"/>
          <w:rtl/>
        </w:rPr>
        <w:t xml:space="preserve">و في تعق: يأتي في الألقاب أنّه يقال عليه الطاطري </w:t>
      </w:r>
      <w:r>
        <w:rPr>
          <w:rStyle w:val="FootnoteReference"/>
        </w:rPr>
        <w:footnoteReference w:id="549"/>
      </w:r>
      <w:r>
        <w:rPr>
          <w:rFonts w:ascii="IRNazanin" w:hAnsi="IRNazanin" w:eastAsia="IRNazanin" w:cs="IRNazanin"/>
          <w:lang w:bidi="fa-IR"/>
          <w:color w:val="111111"/>
          <w:sz w:val="28"/>
          <w:szCs w:val="28"/>
          <w:rtl/>
        </w:rPr>
        <w:t xml:space="preserve">،و الظاهر أنّه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8" w:name="pg11866_136901"/>
    <w:bookmarkEnd w:id="48"/>
    <w:p>
      <w:pPr>
        <w:pStyle w:val="BookText"/>
      </w:pPr>
      <w:r>
        <w:rPr>
          <w:rFonts w:ascii="Amiri" w:hAnsi="Amiri" w:eastAsia="Amiri" w:cs="Amiri"/>
          <w:lang w:bidi="ar-SA"/>
          <w:color w:val="111111"/>
          <w:sz w:val="28"/>
          <w:szCs w:val="28"/>
          <w:rtl/>
        </w:rPr>
        <w:t xml:space="preserve">من قول الصدوق(رحمه اللّه)في مشيخته </w:t>
      </w:r>
      <w:r>
        <w:rPr>
          <w:rStyle w:val="FootnoteReference"/>
        </w:rPr>
        <w:footnoteReference w:id="550"/>
      </w:r>
      <w:r>
        <w:rPr>
          <w:rFonts w:ascii="Amiri" w:hAnsi="Amiri" w:eastAsia="Amiri" w:cs="Amiri"/>
          <w:lang w:bidi="ar-SA"/>
          <w:color w:val="111111"/>
          <w:sz w:val="28"/>
          <w:szCs w:val="28"/>
          <w:rtl/>
        </w:rPr>
        <w:t xml:space="preserve">.و في العدّة:إنّ الطائفة عملت بما رواه الطاطري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عنه صفوان </w:t>
      </w:r>
      <w:r>
        <w:rPr>
          <w:rStyle w:val="FootnoteReference"/>
        </w:rPr>
        <w:footnoteReference w:id="552"/>
      </w:r>
      <w:r>
        <w:rPr>
          <w:rFonts w:ascii="Amiri" w:hAnsi="Amiri" w:eastAsia="Amiri" w:cs="Amiri"/>
          <w:lang w:bidi="ar-SA"/>
          <w:color w:val="111111"/>
          <w:sz w:val="28"/>
          <w:szCs w:val="28"/>
          <w:rtl/>
        </w:rPr>
        <w:t xml:space="preserve">.و في كتاب الملابس من الكافي:عن صفوان عن العيص بن القاسم عن أبي داود يوسف بن إبراهيم </w:t>
      </w:r>
      <w:r>
        <w:rPr>
          <w:rStyle w:val="FootnoteReference"/>
        </w:rPr>
        <w:footnoteReference w:id="553"/>
      </w:r>
      <w:r>
        <w:rPr>
          <w:rFonts w:ascii="Amiri" w:hAnsi="Amiri" w:eastAsia="Amiri" w:cs="Amiri"/>
          <w:lang w:bidi="ar-SA"/>
          <w:color w:val="111111"/>
          <w:sz w:val="28"/>
          <w:szCs w:val="28"/>
          <w:rtl/>
        </w:rPr>
        <w:t xml:space="preserve">،و يظهر منه تكنيته بأبي داود،(فما في بعض نسخ ق إمّا غلط أو الجر على سبيل الحكاية) </w:t>
      </w:r>
      <w:r>
        <w:rPr>
          <w:rStyle w:val="FootnoteReference"/>
        </w:rPr>
        <w:footnoteReference w:id="554"/>
      </w:r>
      <w:r>
        <w:rPr>
          <w:rFonts w:ascii="Amiri" w:hAnsi="Amiri" w:eastAsia="Amiri" w:cs="Amiri"/>
          <w:lang w:bidi="ar-SA"/>
          <w:color w:val="111111"/>
          <w:sz w:val="28"/>
          <w:szCs w:val="28"/>
          <w:rtl/>
        </w:rPr>
        <w:t xml:space="preserve">.و في التهذيب:عن صفوان عن يوسف بن محمّد بن إبراهيم </w:t>
      </w:r>
      <w:r>
        <w:rPr>
          <w:rStyle w:val="FootnoteReference"/>
        </w:rPr>
        <w:footnoteReference w:id="555"/>
      </w:r>
      <w:r>
        <w:rPr>
          <w:rFonts w:ascii="Amiri" w:hAnsi="Amiri" w:eastAsia="Amiri" w:cs="Amiri"/>
          <w:lang w:bidi="ar-SA"/>
          <w:color w:val="111111"/>
          <w:sz w:val="28"/>
          <w:szCs w:val="28"/>
          <w:rtl/>
        </w:rPr>
        <w:t xml:space="preserve">،و ذكره الصدوق بهذا العنوان </w:t>
      </w:r>
      <w:r>
        <w:rPr>
          <w:rStyle w:val="FootnoteReference"/>
        </w:rPr>
        <w:footnoteReference w:id="556"/>
      </w:r>
      <w:r>
        <w:rPr>
          <w:rFonts w:ascii="Amiri" w:hAnsi="Amiri" w:eastAsia="Amiri" w:cs="Amiri"/>
          <w:lang w:bidi="ar-SA"/>
          <w:color w:val="111111"/>
          <w:sz w:val="28"/>
          <w:szCs w:val="28"/>
          <w:rtl/>
        </w:rPr>
        <w:t xml:space="preserve">،فالظاهر أنّ نسبته إلى إبراهيم نسبة إلى الجدّ لشهرته.</w:t>
      </w:r>
    </w:p>
    <w:p>
      <w:pPr>
        <w:pStyle w:val="BookText"/>
      </w:pPr>
      <w:r>
        <w:rPr>
          <w:rFonts w:ascii="Amiri" w:hAnsi="Amiri" w:eastAsia="Amiri" w:cs="Amiri"/>
          <w:lang w:bidi="ar-SA"/>
          <w:color w:val="111111"/>
          <w:sz w:val="28"/>
          <w:szCs w:val="28"/>
          <w:rtl/>
        </w:rPr>
        <w:t xml:space="preserve">هذا و الظاهر اتّحاده مع الطاطري الآتي </w:t>
      </w:r>
      <w:r>
        <w:rPr>
          <w:rStyle w:val="FootnoteReference"/>
        </w:rPr>
        <w:footnoteReference w:id="557"/>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يأتي ما في مشكا هناك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Heading3"/>
      </w:pPr>
      <w:bookmarkStart w:id="519" w:name="_Toc90"/>
      <w:r>
        <w:t>3286 يوسف بن أحمد بن إبراهيم:</w:t>
      </w:r>
      <w:bookmarkEnd w:id="519"/>
    </w:p>
    <w:p>
      <w:pPr>
        <w:pStyle w:val="BookText"/>
      </w:pPr>
      <w:r>
        <w:rPr>
          <w:rFonts w:ascii="Amiri" w:hAnsi="Amiri" w:eastAsia="Amiri" w:cs="Amiri"/>
          <w:lang w:bidi="ar-SA"/>
          <w:color w:val="111111"/>
          <w:sz w:val="28"/>
          <w:szCs w:val="28"/>
          <w:rtl/>
        </w:rPr>
        <w:t xml:space="preserve">ابن أحمد بن صالح بن أحمد بن عصفور الدرازي،من قرية الدراز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إحدى قرى البحرين،عالم فاضل متبحّر ماهر متتبّع محدّث ورع عابد صدوق ديّن،من أجلّة مشايخنا المعاصرين،و أفاضل علمائنا المتبحّرين.</w:t>
      </w:r>
    </w:p>
    <w:p>
      <w:pPr>
        <w:pStyle w:val="BookText"/>
      </w:pPr>
      <w:r>
        <w:rPr>
          <w:rFonts w:ascii="Amiri" w:hAnsi="Amiri" w:eastAsia="Amiri" w:cs="Amiri"/>
          <w:lang w:bidi="ar-SA"/>
          <w:color w:val="111111"/>
          <w:sz w:val="28"/>
          <w:szCs w:val="28"/>
          <w:rtl/>
        </w:rPr>
        <w:t xml:space="preserve">كان أبوه الشيخ أحمد من أجلّاء تلامذة شيخنا الشيخ سليمان الماحوزي و كان عالماً فاضلاً محقّقاً مدقّقاً مجتهداً صرفاً كثير التشنيع على الأخباريين كما صرّح به ولده شيخنا المذكور في إجازته الكبيرة المشهورة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هو(قدّس سرّه)أوّلاً أخبارياً صرفاً ثمّ رجع إلى الطريقة الوسطى و كان يقول:إنّها طريقة العلّامة المجلسي غوّاص بحار الأنوار.</w:t>
      </w:r>
    </w:p>
    <w:p>
      <w:pPr>
        <w:pStyle w:val="BookText"/>
      </w:pPr>
      <w:r>
        <w:rPr>
          <w:rFonts w:ascii="Amiri" w:hAnsi="Amiri" w:eastAsia="Amiri" w:cs="Amiri"/>
          <w:lang w:bidi="ar-SA"/>
          <w:color w:val="111111"/>
          <w:sz w:val="28"/>
          <w:szCs w:val="28"/>
          <w:rtl/>
        </w:rPr>
        <w:t xml:space="preserve">كان مولده كما ذكره في إجازته المذكورة في السنة السابعة بعد المائة و الألف في قرية الماحوز إحدى قرى البحرين،و اشتغل و هو صبي على والده طاب ثراه،ثمّ على العالم العلّامة الشيخ حسين الماحوزي </w:t>
      </w:r>
      <w:r>
        <w:rPr>
          <w:rStyle w:val="FootnoteReference"/>
        </w:rPr>
        <w:footnoteReference w:id="561"/>
      </w:r>
      <w:r>
        <w:rPr>
          <w:rFonts w:ascii="Amiri" w:hAnsi="Amiri" w:eastAsia="Amiri" w:cs="Amiri"/>
          <w:lang w:bidi="ar-SA"/>
          <w:color w:val="111111"/>
          <w:sz w:val="28"/>
          <w:szCs w:val="28"/>
          <w:rtl/>
        </w:rPr>
        <w:t xml:space="preserve">،و كان عالماً عاملاً فاضلاً كاملاً مجتهداً صرفاً حكى الأُستاذ العلّامة دام علاه عنه أنّه كان كثير الطعن على الأخباريين و كان يقول </w:t>
      </w:r>
      <w:r>
        <w:rPr>
          <w:rStyle w:val="FootnoteReference"/>
        </w:rPr>
        <w:footnoteReference w:id="562"/>
      </w:r>
      <w:r>
        <w:rPr>
          <w:rFonts w:ascii="Amiri" w:hAnsi="Amiri" w:eastAsia="Amiri" w:cs="Amiri"/>
          <w:lang w:bidi="ar-SA"/>
          <w:color w:val="111111"/>
          <w:sz w:val="28"/>
          <w:szCs w:val="28"/>
          <w:rtl/>
        </w:rPr>
        <w:t xml:space="preserve">الأخباريون هم الّذين يقولون ما لا يفعلون و يقلّدون من حيث لا يشعرون و على الشيخ أحمد بن عبد اللّه البلادي و غيرهما من علماء البحرين،و بقي مدّة مشتغلاً بالتحصيل،ثمّ سافر إلى حجّ بيت اللّه الحرام و زيارة رسوله عليه و آله أفضل الصلاة و السلام،ثمّ رجع إلى القطيف و بقي بها مدّة،و بعد خراب البحرين و استيلاء الأعراب و غيرهم من الفجرة النصّاب عليها فرّ إلى ديار العجم،و قطن برهة في كرمان ثمّ في شيراز و توابعها من الاصطهبانات مشتغلاًل.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بالتدريس و التأليف،ثمّ سافر إلى العتبات العاليات و جاور في كربلاء شرفها اللّه و اشتغل بإبراز المصنّفات </w:t>
      </w:r>
      <w:r>
        <w:rPr>
          <w:rStyle w:val="FootnoteReference"/>
        </w:rPr>
        <w:footnoteReference w:id="563"/>
      </w:r>
      <w:r>
        <w:rPr>
          <w:rFonts w:ascii="Amiri" w:hAnsi="Amiri" w:eastAsia="Amiri" w:cs="Amiri"/>
          <w:lang w:bidi="ar-SA"/>
          <w:color w:val="111111"/>
          <w:sz w:val="28"/>
          <w:szCs w:val="28"/>
          <w:rtl/>
        </w:rPr>
        <w:t xml:space="preserve">،مواظباً على العبادات مداوماً على الطاعات إلى أن أدركه المحتوم و نزل به القضاء الملزوم،فجاور في تلك الحضرة العليّة المجاورة الحقيقية.له(قدّس سرّه)من المصنّفات:</w:t>
      </w:r>
    </w:p>
    <w:p>
      <w:pPr>
        <w:pStyle w:val="BookText"/>
      </w:pPr>
      <w:r>
        <w:rPr>
          <w:rFonts w:ascii="Amiri" w:hAnsi="Amiri" w:eastAsia="Amiri" w:cs="Amiri"/>
          <w:lang w:bidi="ar-SA"/>
          <w:color w:val="111111"/>
          <w:sz w:val="28"/>
          <w:szCs w:val="28"/>
          <w:rtl/>
        </w:rPr>
        <w:t xml:space="preserve">كتاب الحدائق الناضرة في أحكام العترة الطاهرة،و هو كتاب جليل لم يعمل مثله جدّاً،جمع فيه جميع الأقوال و الأخبار الواردة عن الأئمّة الأطهار إلّا أنّه طاب ثراه لميله إلى الأخباريّة كان قليل التعلّق بالاستدلال بالأدلّة الأُصوليّة الّتي هي أُمّهات الأحكام الفقهيّة و عمد الأدلّة الشرعيّة،خرج منه جميع العبادات إلّا كتاب الجهاد و أكثر المعاملات إلى أواخر كتاب الطلاق،و أعرض عن ذكر كتاب الجهاد لقلّة النفع المتعلّق به الآن و إيثاراً لصرف الوقت فيما هو أهم تبعاً لبعض علمائنا الأعيان.</w:t>
      </w:r>
    </w:p>
    <w:p>
      <w:pPr>
        <w:pStyle w:val="BookText"/>
      </w:pPr>
      <w:r>
        <w:rPr>
          <w:rFonts w:ascii="Amiri" w:hAnsi="Amiri" w:eastAsia="Amiri" w:cs="Amiri"/>
          <w:lang w:bidi="ar-SA"/>
          <w:color w:val="111111"/>
          <w:sz w:val="28"/>
          <w:szCs w:val="28"/>
          <w:rtl/>
        </w:rPr>
        <w:t xml:space="preserve">كتاب سلاسل الحديد في تقييد ابن أبي الحديد و الردّ عليه في شرحه لنهج البلاغة،ذكر في أوّله مقدّمة شافية في الإمامة تصلح أن تكون كتاباً مستقلا،ثمّ ذكر فيه كلامه في الشرح المذكور ممّا يتعلّق بالإمامة و الخلافة و أحوال الصحابة و ردّ عليه،خرج منه المجلّد الأوّل و قليل من الثاني.</w:t>
      </w:r>
    </w:p>
    <w:p>
      <w:pPr>
        <w:pStyle w:val="BookText"/>
      </w:pPr>
      <w:r>
        <w:rPr>
          <w:rFonts w:ascii="Amiri" w:hAnsi="Amiri" w:eastAsia="Amiri" w:cs="Amiri"/>
          <w:lang w:bidi="ar-SA"/>
          <w:color w:val="111111"/>
          <w:sz w:val="28"/>
          <w:szCs w:val="28"/>
          <w:rtl/>
        </w:rPr>
        <w:t xml:space="preserve">كتاب الشهاب الثاقب في بيان معنى الناصب،و ما يترتب عليه من المطالب.</w:t>
      </w:r>
    </w:p>
    <w:p>
      <w:pPr>
        <w:pStyle w:val="BookText"/>
      </w:pPr>
      <w:r>
        <w:rPr>
          <w:rFonts w:ascii="Amiri" w:hAnsi="Amiri" w:eastAsia="Amiri" w:cs="Amiri"/>
          <w:lang w:bidi="ar-SA"/>
          <w:color w:val="111111"/>
          <w:sz w:val="28"/>
          <w:szCs w:val="28"/>
          <w:rtl/>
        </w:rPr>
        <w:t xml:space="preserve">كتاب الدرر </w:t>
      </w:r>
      <w:r>
        <w:rPr>
          <w:rStyle w:val="FootnoteReference"/>
        </w:rPr>
        <w:footnoteReference w:id="564"/>
      </w:r>
      <w:r>
        <w:rPr>
          <w:rFonts w:ascii="Amiri" w:hAnsi="Amiri" w:eastAsia="Amiri" w:cs="Amiri"/>
          <w:lang w:bidi="ar-SA"/>
          <w:color w:val="111111"/>
          <w:sz w:val="28"/>
          <w:szCs w:val="28"/>
          <w:rtl/>
        </w:rPr>
        <w:t xml:space="preserve">النجفيّة من الملتقطات اليوسفيّة،و هو كتاب جيد جدّاً مشتملاً على علوم و مسائل و فوائد و رسائل،جامع لتحقيقات شريفة و تدقيقات لطيفة.ر.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النفحات الملكوتيّة في الردّ على الصوفيّة ذكر فيه جملة من ترهاتهم و شطراً من خرافاتهم،و عدّ منهم المولى محسن الكاشاني و نقل عنه مقالات قبيحة و عقائد غير مليحة،و ردّها.</w:t>
      </w:r>
    </w:p>
    <w:p>
      <w:pPr>
        <w:pStyle w:val="BookText"/>
      </w:pPr>
      <w:r>
        <w:rPr>
          <w:rFonts w:ascii="Amiri" w:hAnsi="Amiri" w:eastAsia="Amiri" w:cs="Amiri"/>
          <w:lang w:bidi="ar-SA"/>
          <w:color w:val="111111"/>
          <w:sz w:val="28"/>
          <w:szCs w:val="28"/>
          <w:rtl/>
        </w:rPr>
        <w:t xml:space="preserve">كتاب تدارك المدارك فيما هو غافل عنه و تارك،و هو حاشية على الكتاب المذكور،خرج منه مجلّد مشتمل على كتاب الطهارة و الصلاة.</w:t>
      </w:r>
    </w:p>
    <w:p>
      <w:pPr>
        <w:pStyle w:val="BookText"/>
      </w:pPr>
      <w:r>
        <w:rPr>
          <w:rFonts w:ascii="Amiri" w:hAnsi="Amiri" w:eastAsia="Amiri" w:cs="Amiri"/>
          <w:lang w:bidi="ar-SA"/>
          <w:color w:val="111111"/>
          <w:sz w:val="28"/>
          <w:szCs w:val="28"/>
          <w:rtl/>
        </w:rPr>
        <w:t xml:space="preserve">كتاب إعلام القاصدين إلى مناهج أُصول الدين،خرج منه الباب الأوّل في التوحيد،إلّا أنّه(رحمه اللّه)ذكر أنّه و الّذي في أجوبة المسائل الشيرازيّة الآتي إليه الإشارة ذهبا فيما وقع على كتبه من الحوادث في قصبة فسا من توابع شيراز أيام إقامته بها.</w:t>
      </w:r>
    </w:p>
    <w:p>
      <w:pPr>
        <w:pStyle w:val="BookText"/>
      </w:pPr>
      <w:r>
        <w:rPr>
          <w:rFonts w:ascii="Amiri" w:hAnsi="Amiri" w:eastAsia="Amiri" w:cs="Amiri"/>
          <w:lang w:bidi="ar-SA"/>
          <w:color w:val="111111"/>
          <w:sz w:val="28"/>
          <w:szCs w:val="28"/>
          <w:rtl/>
        </w:rPr>
        <w:t xml:space="preserve">كتاب معراج النبيه في شرح من لا يحضره الفقيه،برز منه قليل من أوّله.</w:t>
      </w:r>
    </w:p>
    <w:p>
      <w:pPr>
        <w:pStyle w:val="BookText"/>
      </w:pPr>
      <w:r>
        <w:rPr>
          <w:rFonts w:ascii="Amiri" w:hAnsi="Amiri" w:eastAsia="Amiri" w:cs="Amiri"/>
          <w:lang w:bidi="ar-SA"/>
          <w:color w:val="111111"/>
          <w:sz w:val="28"/>
          <w:szCs w:val="28"/>
          <w:rtl/>
        </w:rPr>
        <w:t xml:space="preserve">كتاب الخطب،مشتمل على خطب الجمعة من أوّل السنة إلى آخرها و خطب العيدين.</w:t>
      </w:r>
    </w:p>
    <w:p>
      <w:pPr>
        <w:pStyle w:val="BookText"/>
      </w:pPr>
      <w:r>
        <w:rPr>
          <w:rFonts w:ascii="Amiri" w:hAnsi="Amiri" w:eastAsia="Amiri" w:cs="Amiri"/>
          <w:lang w:bidi="ar-SA"/>
          <w:color w:val="111111"/>
          <w:sz w:val="28"/>
          <w:szCs w:val="28"/>
          <w:rtl/>
        </w:rPr>
        <w:t xml:space="preserve">كتاب جليس الحاضر و أنيس المسافر،يجري مجرى الكشكول.</w:t>
      </w:r>
    </w:p>
    <w:p>
      <w:pPr>
        <w:pStyle w:val="BookText"/>
      </w:pPr>
      <w:r>
        <w:rPr>
          <w:rFonts w:ascii="Amiri" w:hAnsi="Amiri" w:eastAsia="Amiri" w:cs="Amiri"/>
          <w:lang w:bidi="ar-SA"/>
          <w:color w:val="111111"/>
          <w:sz w:val="28"/>
          <w:szCs w:val="28"/>
          <w:rtl/>
        </w:rPr>
        <w:t xml:space="preserve">كتاب عقد الجواهر النورانيّة في أجوبة المسائل البحرانية.</w:t>
      </w:r>
    </w:p>
    <w:p>
      <w:pPr>
        <w:pStyle w:val="BookText"/>
      </w:pPr>
      <w:r>
        <w:rPr>
          <w:rFonts w:ascii="Amiri" w:hAnsi="Amiri" w:eastAsia="Amiri" w:cs="Amiri"/>
          <w:lang w:bidi="ar-SA"/>
          <w:color w:val="111111"/>
          <w:sz w:val="28"/>
          <w:szCs w:val="28"/>
          <w:rtl/>
        </w:rPr>
        <w:t xml:space="preserve">رسالة اللئالي الزواهر في تتمّة عقد الجواهر،يشتمل على أجوبة مسائل لذلك السائل.</w:t>
      </w:r>
    </w:p>
    <w:p>
      <w:pPr>
        <w:pStyle w:val="BookText"/>
      </w:pPr>
      <w:r>
        <w:rPr>
          <w:rFonts w:ascii="Amiri" w:hAnsi="Amiri" w:eastAsia="Amiri" w:cs="Amiri"/>
          <w:lang w:bidi="ar-SA"/>
          <w:color w:val="111111"/>
          <w:sz w:val="28"/>
          <w:szCs w:val="28"/>
          <w:rtl/>
        </w:rPr>
        <w:t xml:space="preserve">رسالة في مناسك الحجّ.</w:t>
      </w:r>
    </w:p>
    <w:p>
      <w:pPr>
        <w:pStyle w:val="BookText"/>
      </w:pPr>
      <w:r>
        <w:rPr>
          <w:rFonts w:ascii="Amiri" w:hAnsi="Amiri" w:eastAsia="Amiri" w:cs="Amiri"/>
          <w:lang w:bidi="ar-SA"/>
          <w:color w:val="111111"/>
          <w:sz w:val="28"/>
          <w:szCs w:val="28"/>
          <w:rtl/>
        </w:rPr>
        <w:t xml:space="preserve">رسالة ميزان الترجيح في أفضليّة القول فيما عدا الأولتين بالتسبيح.</w:t>
      </w:r>
    </w:p>
    <w:p>
      <w:pPr>
        <w:pStyle w:val="BookText"/>
      </w:pPr>
      <w:r>
        <w:rPr>
          <w:rFonts w:ascii="Amiri" w:hAnsi="Amiri" w:eastAsia="Amiri" w:cs="Amiri"/>
          <w:lang w:bidi="ar-SA"/>
          <w:color w:val="111111"/>
          <w:sz w:val="28"/>
          <w:szCs w:val="28"/>
          <w:rtl/>
        </w:rPr>
        <w:t xml:space="preserve">رسالة في تحقيق معنى الإسلام و الإيمان،و أنّ الإيمان عبارة عن الإقرار باللسان و الاعتقاد بالجنان و العمل بالأركان.</w:t>
      </w:r>
    </w:p>
    <w:p>
      <w:pPr>
        <w:pStyle w:val="BookText"/>
      </w:pPr>
      <w:r>
        <w:rPr>
          <w:rFonts w:ascii="Amiri" w:hAnsi="Amiri" w:eastAsia="Amiri" w:cs="Amiri"/>
          <w:lang w:bidi="ar-SA"/>
          <w:color w:val="111111"/>
          <w:sz w:val="28"/>
          <w:szCs w:val="28"/>
          <w:rtl/>
        </w:rPr>
        <w:t xml:space="preserve">رسالة قاطعة القال و القيل في نجاسة الماء القليل،تعرّض فيها للردّ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المولى محسن الكاشاني و من تبعه ممّن تأخّر عنه.</w:t>
      </w:r>
    </w:p>
    <w:p>
      <w:pPr>
        <w:pStyle w:val="BookText"/>
      </w:pPr>
      <w:r>
        <w:rPr>
          <w:rFonts w:ascii="Amiri" w:hAnsi="Amiri" w:eastAsia="Amiri" w:cs="Amiri"/>
          <w:lang w:bidi="ar-SA"/>
          <w:color w:val="111111"/>
          <w:sz w:val="28"/>
          <w:szCs w:val="28"/>
          <w:rtl/>
        </w:rPr>
        <w:t xml:space="preserve">رسالة الكنوز المودعة في إتمام الصلاة في الحرم الأربعة.</w:t>
      </w:r>
    </w:p>
    <w:p>
      <w:pPr>
        <w:pStyle w:val="BookText"/>
      </w:pPr>
      <w:r>
        <w:rPr>
          <w:rFonts w:ascii="Amiri" w:hAnsi="Amiri" w:eastAsia="Amiri" w:cs="Amiri"/>
          <w:lang w:bidi="ar-SA"/>
          <w:color w:val="111111"/>
          <w:sz w:val="28"/>
          <w:szCs w:val="28"/>
          <w:rtl/>
        </w:rPr>
        <w:t xml:space="preserve">رسالة كشف القناع عن صريح الدليل في الردّ على من قال في الرضا(عليه السّلام)بالتنزيل،ردّ فيها على الركن العماد المحقّق الداماد.حيث كتب طاب ثراه رسالة في التنزيل و سجّل عليه الدليل.</w:t>
      </w:r>
    </w:p>
    <w:p>
      <w:pPr>
        <w:pStyle w:val="BookText"/>
      </w:pPr>
      <w:r>
        <w:rPr>
          <w:rFonts w:ascii="Amiri" w:hAnsi="Amiri" w:eastAsia="Amiri" w:cs="Amiri"/>
          <w:lang w:bidi="ar-SA"/>
          <w:color w:val="111111"/>
          <w:sz w:val="28"/>
          <w:szCs w:val="28"/>
          <w:rtl/>
        </w:rPr>
        <w:t xml:space="preserve">رسالة الصوارم القاصمة لظهور الجامعين بين ولد فاطمة،حرّم فيها الجمع بين فاطميتين،و لم يشاركه فيها غير شيخنا الحرّ العاملي،و قد تفرّد هو(رحمه اللّه)عنه فحكم ببطلان العقد و عدم وقوعه.و للأُستاذ العلّامة أدام اللّه أيّامه في الردّ عليه رسائل متعدّدة مختصرة و مطوّلة؛ و كذا لولد الأُستاذ العلّامة دام فضلهما رسالة جيّدة مبسوطة في الردّ عليه أطال فيها البحث معه،و نقل جملة من كلامه </w:t>
      </w:r>
      <w:r>
        <w:rPr>
          <w:rStyle w:val="FootnoteReference"/>
        </w:rPr>
        <w:footnoteReference w:id="565"/>
      </w:r>
      <w:r>
        <w:rPr>
          <w:rFonts w:ascii="Amiri" w:hAnsi="Amiri" w:eastAsia="Amiri" w:cs="Amiri"/>
          <w:lang w:bidi="ar-SA"/>
          <w:color w:val="111111"/>
          <w:sz w:val="28"/>
          <w:szCs w:val="28"/>
          <w:rtl/>
        </w:rPr>
        <w:t xml:space="preserve">(رحمه اللّه)في تلك الرسالة بألفاظها و ردّها.و لبعض مشايخنا الأذكياء أيضاً رسالة وجيزة في الردّ عليه.</w:t>
      </w:r>
    </w:p>
    <w:p>
      <w:pPr>
        <w:pStyle w:val="BookText"/>
      </w:pPr>
      <w:r>
        <w:rPr>
          <w:rFonts w:ascii="Amiri" w:hAnsi="Amiri" w:eastAsia="Amiri" w:cs="Amiri"/>
          <w:lang w:bidi="ar-SA"/>
          <w:color w:val="111111"/>
          <w:sz w:val="28"/>
          <w:szCs w:val="28"/>
          <w:rtl/>
        </w:rPr>
        <w:t xml:space="preserve">الرسالة الصلواتيّة متناً و شرحاً.</w:t>
      </w:r>
    </w:p>
    <w:p>
      <w:pPr>
        <w:pStyle w:val="BookText"/>
      </w:pPr>
      <w:r>
        <w:rPr>
          <w:rFonts w:ascii="Amiri" w:hAnsi="Amiri" w:eastAsia="Amiri" w:cs="Amiri"/>
          <w:lang w:bidi="ar-SA"/>
          <w:color w:val="111111"/>
          <w:sz w:val="28"/>
          <w:szCs w:val="28"/>
          <w:rtl/>
        </w:rPr>
        <w:t xml:space="preserve">الرسالة الصلواتيّة المنتخبة منها.</w:t>
      </w:r>
    </w:p>
    <w:p>
      <w:pPr>
        <w:pStyle w:val="BookText"/>
      </w:pPr>
      <w:r>
        <w:rPr>
          <w:rFonts w:ascii="Amiri" w:hAnsi="Amiri" w:eastAsia="Amiri" w:cs="Amiri"/>
          <w:lang w:bidi="ar-SA"/>
          <w:color w:val="111111"/>
          <w:sz w:val="28"/>
          <w:szCs w:val="28"/>
          <w:rtl/>
        </w:rPr>
        <w:t xml:space="preserve">الرسالة المحمديّة في أحكام الميراث الأبديّة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أجوبة المسائل الشيرازيّة.</w:t>
      </w:r>
    </w:p>
    <w:p>
      <w:pPr>
        <w:pStyle w:val="BookText"/>
      </w:pPr>
      <w:r>
        <w:rPr>
          <w:rFonts w:ascii="Amiri" w:hAnsi="Amiri" w:eastAsia="Amiri" w:cs="Amiri"/>
          <w:lang w:bidi="ar-SA"/>
          <w:color w:val="111111"/>
          <w:sz w:val="28"/>
          <w:szCs w:val="28"/>
          <w:rtl/>
        </w:rPr>
        <w:t xml:space="preserve">أجوبة المسائل البهبهانية الواردة من السيّد عبد اللّه بن السيّد علوي البحراني الساكن في بهبهان حيّاً و ميتاً.</w:t>
      </w:r>
    </w:p>
    <w:p>
      <w:pPr>
        <w:pStyle w:val="BookText"/>
      </w:pPr>
      <w:r>
        <w:rPr>
          <w:rFonts w:ascii="Amiri" w:hAnsi="Amiri" w:eastAsia="Amiri" w:cs="Amiri"/>
          <w:lang w:bidi="ar-SA"/>
          <w:color w:val="111111"/>
          <w:sz w:val="28"/>
          <w:szCs w:val="28"/>
          <w:rtl/>
        </w:rPr>
        <w:t xml:space="preserve">أجوبة المسائل الكازرونية الواردة من الشيخ إبراهيم بن الشيخ عبد النبي البحراني.ة.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9" w:name="pg11866_136906"/>
    <w:bookmarkEnd w:id="49"/>
    <w:p>
      <w:pPr>
        <w:pStyle w:val="BookText"/>
      </w:pPr>
      <w:r>
        <w:rPr>
          <w:rFonts w:ascii="Amiri" w:hAnsi="Amiri" w:eastAsia="Amiri" w:cs="Amiri"/>
          <w:lang w:bidi="ar-SA"/>
          <w:color w:val="111111"/>
          <w:sz w:val="28"/>
          <w:szCs w:val="28"/>
          <w:rtl/>
        </w:rPr>
        <w:t xml:space="preserve">إجازة كبيرة مبسوطة موسومة بلؤلؤة البحرين في الإجازة لقرتي العينين،كتبها(رحمه اللّه)لابني أخويه الشيخ خلف و الشيخ حسين،و هي مشتملة على ذكر أكثر علمائنا(رحمهم اللّه)و أحوالهم و مؤلّفاتهم و مدّة أعمارهم و وفياتهم،من زمانه إلى زمان الصدوقين و الكليني.إلى غير ذلك من فوائد و رسائل و إجازات و أجوبة مسائل.</w:t>
      </w:r>
    </w:p>
    <w:p>
      <w:pPr>
        <w:pStyle w:val="BookText"/>
      </w:pPr>
      <w:r>
        <w:rPr>
          <w:rFonts w:ascii="Amiri" w:hAnsi="Amiri" w:eastAsia="Amiri" w:cs="Amiri"/>
          <w:lang w:bidi="ar-SA"/>
          <w:color w:val="111111"/>
          <w:sz w:val="28"/>
          <w:szCs w:val="28"/>
          <w:rtl/>
        </w:rPr>
        <w:t xml:space="preserve">توفّي(رحمه اللّه)في شهر ربيع الأوّل من السنة السادسة و الثمانين بعد المائة و الألف،و تولّى غسله المقدّس التقي الشيخ محمّد علي الشهير بابن سلطان،و هو ممّن تلمّذ عليه و تلميذه الآخر المغفور المرحوم الحاج معصوم،و صلّى عليه الأُستاذ العلّامة،و اجتمع خلف جنازته جمع كثير و جمّ غفير مع خلو البلاد من أهاليها و تشتت شمل ساكنيها لحادثة نزلت بهم في ذلك العام من حوادث الأيّام الّتي لا تنيم و لا تنام.</w:t>
      </w:r>
    </w:p>
    <w:p>
      <w:pPr>
        <w:pStyle w:val="Heading3"/>
      </w:pPr>
      <w:bookmarkStart w:id="520" w:name="_Toc91"/>
      <w:r>
        <w:t>3287 يوسف بن أيّوب:</w:t>
      </w:r>
      <w:bookmarkEnd w:id="520"/>
    </w:p>
    <w:p>
      <w:pPr>
        <w:pStyle w:val="BookText"/>
      </w:pPr>
      <w:r>
        <w:rPr>
          <w:rFonts w:ascii="Amiri" w:hAnsi="Amiri" w:eastAsia="Amiri" w:cs="Amiri"/>
          <w:lang w:bidi="ar-SA"/>
          <w:color w:val="111111"/>
          <w:sz w:val="28"/>
          <w:szCs w:val="28"/>
          <w:rtl/>
        </w:rPr>
        <w:t xml:space="preserve">يروي عنه ابن أبي عمير،و وصفه بشريك إبراهيم بن ميمون </w:t>
      </w:r>
      <w:r>
        <w:rPr>
          <w:rStyle w:val="FootnoteReference"/>
        </w:rPr>
        <w:footnoteReference w:id="567"/>
      </w:r>
      <w:r>
        <w:rPr>
          <w:rFonts w:ascii="IRNazanin" w:hAnsi="IRNazanin" w:eastAsia="IRNazanin" w:cs="IRNazanin"/>
          <w:lang w:bidi="fa-IR"/>
          <w:color w:val="111111"/>
          <w:sz w:val="28"/>
          <w:szCs w:val="28"/>
          <w:rtl/>
        </w:rPr>
        <w:t xml:space="preserve">، تعق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Heading3"/>
      </w:pPr>
      <w:bookmarkStart w:id="521" w:name="_Toc92"/>
      <w:r>
        <w:t>3288 يوسف بن ثابت بن أبي سعدة:</w:t>
      </w:r>
      <w:bookmarkEnd w:id="521"/>
    </w:p>
    <w:p>
      <w:pPr>
        <w:pStyle w:val="BookText"/>
      </w:pPr>
      <w:r>
        <w:rPr>
          <w:rFonts w:ascii="Amiri" w:hAnsi="Amiri" w:eastAsia="Amiri" w:cs="Amiri"/>
          <w:lang w:bidi="ar-SA"/>
          <w:color w:val="111111"/>
          <w:sz w:val="28"/>
          <w:szCs w:val="28"/>
          <w:rtl/>
        </w:rPr>
        <w:t xml:space="preserve">أبو أُميّة،كوفي ثقة،روى عن أبي عبد اللّه(عليه السّلام)، صه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جش: له كتاب يرويه ثعلبة بن ميمون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ست: له كتاب البشارات،أخبرنا جماعة،عن أبي المفضّل،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0" w:name="pg11866_136907"/>
    <w:bookmarkEnd w:id="50"/>
    <w:p>
      <w:pPr>
        <w:pStyle w:val="BookText"/>
      </w:pPr>
      <w:r>
        <w:rPr>
          <w:rFonts w:ascii="Amiri" w:hAnsi="Amiri" w:eastAsia="Amiri" w:cs="Amiri"/>
          <w:lang w:bidi="ar-SA"/>
          <w:color w:val="111111"/>
          <w:sz w:val="28"/>
          <w:szCs w:val="28"/>
          <w:rtl/>
        </w:rPr>
        <w:t xml:space="preserve">عن ابن بطّة،عن أحمد بن محمّد بن عيسى،عن الحسن بن علي بن فضّال،عن ثعلبة،عنه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 مشكا: ابن ثابت الثقة،عنه ثعلبة بن ميمون.و هو عن الصادق(عليه السّلام)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Heading3"/>
      </w:pPr>
      <w:bookmarkStart w:id="522" w:name="_Toc93"/>
      <w:r>
        <w:t>3289 يوسف بن الحارث:</w:t>
      </w:r>
      <w:bookmarkEnd w:id="522"/>
    </w:p>
    <w:p>
      <w:pPr>
        <w:pStyle w:val="BookText"/>
      </w:pPr>
      <w:r>
        <w:rPr>
          <w:rFonts w:ascii="Amiri" w:hAnsi="Amiri" w:eastAsia="Amiri" w:cs="Amiri"/>
          <w:lang w:bidi="ar-SA"/>
          <w:color w:val="111111"/>
          <w:sz w:val="28"/>
          <w:szCs w:val="28"/>
          <w:rtl/>
        </w:rPr>
        <w:t xml:space="preserve">من أصحاب الباقر(عليه السّلام)،يكنّى أبا بصير بالياء بعد الصاد بتري، صه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 إلّا الترجمة و قوله من أصحاب الباقر(عليه السّلام) </w:t>
      </w:r>
      <w:r>
        <w:rPr>
          <w:rStyle w:val="FootnoteReference"/>
        </w:rPr>
        <w:footnoteReference w:id="574"/>
      </w:r>
      <w:r>
        <w:rPr>
          <w:rFonts w:ascii="Amiri" w:hAnsi="Amiri" w:eastAsia="Amiri" w:cs="Amiri"/>
          <w:lang w:bidi="ar-SA"/>
          <w:color w:val="111111"/>
          <w:sz w:val="28"/>
          <w:szCs w:val="28"/>
          <w:rtl/>
        </w:rPr>
        <w:t xml:space="preserve">.و قد استثني يوسف بن الحارث عن رجال نوادر الحكمة </w:t>
      </w:r>
      <w:r>
        <w:rPr>
          <w:rStyle w:val="FootnoteReference"/>
        </w:rPr>
        <w:footnoteReference w:id="575"/>
      </w:r>
      <w:r>
        <w:rPr>
          <w:rFonts w:ascii="Amiri" w:hAnsi="Amiri" w:eastAsia="Amiri" w:cs="Amiri"/>
          <w:lang w:bidi="ar-SA"/>
          <w:color w:val="111111"/>
          <w:sz w:val="28"/>
          <w:szCs w:val="28"/>
          <w:rtl/>
        </w:rPr>
        <w:t xml:space="preserve">و يحتمل أن يكون هذا.</w:t>
      </w:r>
    </w:p>
    <w:p>
      <w:pPr>
        <w:pStyle w:val="BookText"/>
      </w:pPr>
      <w:r>
        <w:rPr>
          <w:rFonts w:ascii="Amiri" w:hAnsi="Amiri" w:eastAsia="Amiri" w:cs="Amiri"/>
          <w:lang w:bidi="ar-SA"/>
          <w:color w:val="111111"/>
          <w:sz w:val="28"/>
          <w:szCs w:val="28"/>
          <w:rtl/>
        </w:rPr>
        <w:t xml:space="preserve">و في كش: أبو نصر بن يوسف بن الحارث بتري </w:t>
      </w:r>
      <w:r>
        <w:rPr>
          <w:rStyle w:val="FootnoteReference"/>
        </w:rPr>
        <w:footnoteReference w:id="576"/>
      </w:r>
      <w:r>
        <w:rPr>
          <w:rFonts w:ascii="Amiri" w:hAnsi="Amiri" w:eastAsia="Amiri" w:cs="Amiri"/>
          <w:lang w:bidi="ar-SA"/>
          <w:color w:val="111111"/>
          <w:sz w:val="28"/>
          <w:szCs w:val="28"/>
          <w:rtl/>
        </w:rPr>
        <w:t xml:space="preserve">،كما يأتي في الكنى،فتأمّل.</w:t>
      </w:r>
    </w:p>
    <w:p>
      <w:pPr>
        <w:pStyle w:val="Heading3"/>
      </w:pPr>
      <w:bookmarkStart w:id="523" w:name="_Toc94"/>
      <w:r>
        <w:t>3290 يوسف بن الحارث الكمنداني:</w:t>
      </w:r>
      <w:bookmarkEnd w:id="523"/>
    </w:p>
    <w:p>
      <w:pPr>
        <w:pStyle w:val="BookText"/>
      </w:pPr>
      <w:r>
        <w:rPr>
          <w:rFonts w:ascii="Amiri" w:hAnsi="Amiri" w:eastAsia="Amiri" w:cs="Amiri"/>
          <w:lang w:bidi="ar-SA"/>
          <w:color w:val="111111"/>
          <w:sz w:val="28"/>
          <w:szCs w:val="28"/>
          <w:rtl/>
        </w:rPr>
        <w:t xml:space="preserve">مضى في سهل بن الحسن ما يومئ إلى معروفيته بل و الاعتماد عليه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أنّه الّذي يروي عنه صاحب نوادر الحكمة لأنّه في طبقة الصفّار و سهل أخيه،و الظاهر من إسناد الروايات أنّ صاحب النوادر يروي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1" w:name="pg11866_136908"/>
    <w:bookmarkEnd w:id="51"/>
    <w:p>
      <w:pPr>
        <w:pStyle w:val="BookText"/>
      </w:pPr>
      <w:r>
        <w:rPr>
          <w:rFonts w:ascii="Amiri" w:hAnsi="Amiri" w:eastAsia="Amiri" w:cs="Amiri"/>
          <w:lang w:bidi="ar-SA"/>
          <w:color w:val="111111"/>
          <w:sz w:val="28"/>
          <w:szCs w:val="28"/>
          <w:rtl/>
        </w:rPr>
        <w:t xml:space="preserve">عنه بلا واسطة </w:t>
      </w:r>
      <w:r>
        <w:rPr>
          <w:rStyle w:val="FootnoteReference"/>
        </w:rPr>
        <w:footnoteReference w:id="578"/>
      </w:r>
      <w:r>
        <w:rPr>
          <w:rFonts w:ascii="Amiri" w:hAnsi="Amiri" w:eastAsia="Amiri" w:cs="Amiri"/>
          <w:lang w:bidi="ar-SA"/>
          <w:color w:val="111111"/>
          <w:sz w:val="28"/>
          <w:szCs w:val="28"/>
          <w:rtl/>
        </w:rPr>
        <w:t xml:space="preserve">،كما أنّ الظاهر من حكاية الاستثناء أيضاً ذلك،و يحتمل اتّحاد مع المذكور قبيله بأن يكون الشيخ(رحمه اللّه)توهّم من أبي جعفر:الباقر(عليه السّلام)كما هو في قلمه كثير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حكاية الاستثناء فقد مرّ التأمّل فيها مضافاً إلى أنّ المستثني و غيره من القمّيّين رووا عنه، تعق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Heading3"/>
      </w:pPr>
      <w:bookmarkStart w:id="524" w:name="_Toc95"/>
      <w:r>
        <w:t>3291 يوسف بن حمّاد:</w:t>
      </w:r>
      <w:bookmarkEnd w:id="524"/>
    </w:p>
    <w:p>
      <w:pPr>
        <w:pStyle w:val="BookText"/>
      </w:pPr>
      <w:r>
        <w:rPr>
          <w:rFonts w:ascii="Amiri" w:hAnsi="Amiri" w:eastAsia="Amiri" w:cs="Amiri"/>
          <w:lang w:bidi="ar-SA"/>
          <w:color w:val="111111"/>
          <w:sz w:val="28"/>
          <w:szCs w:val="28"/>
          <w:rtl/>
        </w:rPr>
        <w:t xml:space="preserve">قيراط،كوفي ضعيف، صه </w:t>
      </w:r>
      <w:r>
        <w:rPr>
          <w:rStyle w:val="FootnoteReference"/>
        </w:rPr>
        <w:footnoteReference w:id="581"/>
      </w:r>
      <w:r>
        <w:rPr>
          <w:rFonts w:ascii="IRNazanin" w:hAnsi="IRNazanin" w:eastAsia="IRNazanin" w:cs="IRNazanin"/>
          <w:lang w:bidi="fa-IR"/>
          <w:color w:val="111111"/>
          <w:sz w:val="28"/>
          <w:szCs w:val="28"/>
          <w:rtl/>
        </w:rPr>
        <w:t xml:space="preserve">، د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جش: له كتاب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Heading3"/>
      </w:pPr>
      <w:bookmarkStart w:id="525" w:name="_Toc96"/>
      <w:r>
        <w:t>3292 يوسف بن السخت:</w:t>
      </w:r>
      <w:bookmarkEnd w:id="525"/>
    </w:p>
    <w:p>
      <w:pPr>
        <w:pStyle w:val="BookText"/>
      </w:pPr>
      <w:r>
        <w:rPr>
          <w:rFonts w:ascii="Amiri" w:hAnsi="Amiri" w:eastAsia="Amiri" w:cs="Amiri"/>
          <w:lang w:bidi="ar-SA"/>
          <w:color w:val="111111"/>
          <w:sz w:val="28"/>
          <w:szCs w:val="28"/>
          <w:rtl/>
        </w:rPr>
        <w:t xml:space="preserve">روى عن محمّد بن جمهور القمّي،روى عنه محمّد بن أحمد بن يحيى، لم </w:t>
      </w:r>
      <w:r>
        <w:rPr>
          <w:rStyle w:val="FootnoteReference"/>
        </w:rPr>
        <w:footnoteReference w:id="584"/>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2" w:name="pg11866_136909"/>
    <w:bookmarkEnd w:id="52"/>
    <w:p>
      <w:pPr>
        <w:pStyle w:val="BookText"/>
      </w:pPr>
      <w:r>
        <w:rPr>
          <w:rFonts w:ascii="Amiri" w:hAnsi="Amiri" w:eastAsia="Amiri" w:cs="Amiri"/>
          <w:lang w:bidi="ar-SA"/>
          <w:color w:val="111111"/>
          <w:sz w:val="28"/>
          <w:szCs w:val="28"/>
          <w:rtl/>
        </w:rPr>
        <w:t xml:space="preserve">و في صه: بصري ضعيف مرتفع القول،استثناه القمّيون من نوادر الحكمة </w:t>
      </w:r>
      <w:r>
        <w:rPr>
          <w:rStyle w:val="FootnoteReference"/>
        </w:rPr>
        <w:footnoteReference w:id="585"/>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في كر :بصري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د: غض ضعيف </w:t>
      </w:r>
      <w:r>
        <w:rPr>
          <w:rStyle w:val="FootnoteReference"/>
        </w:rPr>
        <w:footnoteReference w:id="587"/>
      </w:r>
      <w:r>
        <w:rPr>
          <w:rFonts w:ascii="Amiri" w:hAnsi="Amiri" w:eastAsia="Amiri" w:cs="Amiri"/>
          <w:lang w:bidi="ar-SA"/>
          <w:color w:val="111111"/>
          <w:sz w:val="28"/>
          <w:szCs w:val="28"/>
          <w:rtl/>
        </w:rPr>
        <w:t xml:space="preserve">،انتهى.و تقدّم الاستثناء في محمّد بن أحمد بن يحيى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الظاهر أنّ تضعيف صه من غض </w:t>
      </w:r>
      <w:r>
        <w:rPr>
          <w:rStyle w:val="FootnoteReference"/>
        </w:rPr>
        <w:footnoteReference w:id="589"/>
      </w:r>
      <w:r>
        <w:rPr>
          <w:rFonts w:ascii="Amiri" w:hAnsi="Amiri" w:eastAsia="Amiri" w:cs="Amiri"/>
          <w:lang w:bidi="ar-SA"/>
          <w:color w:val="111111"/>
          <w:sz w:val="28"/>
          <w:szCs w:val="28"/>
          <w:rtl/>
        </w:rPr>
        <w:t xml:space="preserve">،و الاستثناء مرّ ما فيه.</w:t>
      </w:r>
    </w:p>
    <w:p>
      <w:pPr>
        <w:pStyle w:val="BookText"/>
      </w:pPr>
      <w:r>
        <w:rPr>
          <w:rFonts w:ascii="Amiri" w:hAnsi="Amiri" w:eastAsia="Amiri" w:cs="Amiri"/>
          <w:lang w:bidi="ar-SA"/>
          <w:color w:val="111111"/>
          <w:sz w:val="28"/>
          <w:szCs w:val="28"/>
          <w:rtl/>
        </w:rPr>
        <w:t xml:space="preserve">هذا و ربما ينقل عنه في الرجال على وجه الاعتماد كما مرّ في فارس </w:t>
      </w:r>
      <w:r>
        <w:rPr>
          <w:rStyle w:val="FootnoteReference"/>
        </w:rPr>
        <w:footnoteReference w:id="590"/>
      </w:r>
      <w:r>
        <w:rPr>
          <w:rFonts w:ascii="Amiri" w:hAnsi="Amiri" w:eastAsia="Amiri" w:cs="Amiri"/>
          <w:lang w:bidi="ar-SA"/>
          <w:color w:val="111111"/>
          <w:sz w:val="28"/>
          <w:szCs w:val="28"/>
          <w:rtl/>
        </w:rPr>
        <w:t xml:space="preserve">و غيره </w:t>
      </w:r>
      <w:r>
        <w:rPr>
          <w:rStyle w:val="FootnoteReference"/>
        </w:rPr>
        <w:footnoteReference w:id="591"/>
      </w:r>
      <w:r>
        <w:rPr>
          <w:rFonts w:ascii="Amiri" w:hAnsi="Amiri" w:eastAsia="Amiri" w:cs="Amiri"/>
          <w:lang w:bidi="ar-SA"/>
          <w:color w:val="111111"/>
          <w:sz w:val="28"/>
          <w:szCs w:val="28"/>
          <w:rtl/>
        </w:rPr>
        <w:t xml:space="preserve">،و مضى فيه قول علي بن عبد الغفّار له:لم أجد أوثق منك.إلى آخره و ربما يظهر منه عدم غلوّه،فلاحظ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Heading3"/>
      </w:pPr>
      <w:bookmarkStart w:id="526" w:name="_Toc97"/>
      <w:r>
        <w:t>3293 يوسف الطاطري:</w:t>
      </w:r>
      <w:bookmarkEnd w:id="526"/>
    </w:p>
    <w:p>
      <w:pPr>
        <w:pStyle w:val="BookText"/>
      </w:pPr>
      <w:r>
        <w:rPr>
          <w:rFonts w:ascii="IRNazanin" w:hAnsi="IRNazanin" w:eastAsia="IRNazanin" w:cs="IRNazanin"/>
          <w:lang w:bidi="fa-IR"/>
          <w:color w:val="111111"/>
          <w:sz w:val="28"/>
          <w:szCs w:val="28"/>
          <w:rtl/>
        </w:rPr>
        <w:t xml:space="preserve">ق </w:t>
      </w:r>
      <w:r>
        <w:rPr>
          <w:rStyle w:val="FootnoteReference"/>
        </w:rPr>
        <w:footnoteReference w:id="593"/>
      </w:r>
      <w:r>
        <w:rPr>
          <w:rFonts w:ascii="Amiri" w:hAnsi="Amiri" w:eastAsia="Amiri" w:cs="Amiri"/>
          <w:lang w:bidi="ar-SA"/>
          <w:color w:val="111111"/>
          <w:sz w:val="28"/>
          <w:szCs w:val="28"/>
          <w:rtl/>
        </w:rPr>
        <w:t xml:space="preserve">.و في تعق: هو ابن إبراهيم </w:t>
      </w:r>
      <w:r>
        <w:rPr>
          <w:rStyle w:val="FootnoteReference"/>
        </w:rPr>
        <w:footnoteReference w:id="594"/>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 مشكا: ابن إبراهيم الطاطري،عنه محمّد بن سنان </w:t>
      </w:r>
      <w:r>
        <w:rPr>
          <w:rStyle w:val="FootnoteReference"/>
        </w:rPr>
        <w:footnoteReference w:id="596"/>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3" w:name="pg11866_136910"/>
    <w:bookmarkEnd w:id="53"/>
    <w:p>
      <w:pPr>
        <w:pStyle w:val="Heading3"/>
      </w:pPr>
      <w:bookmarkStart w:id="527" w:name="_Toc98"/>
      <w:r>
        <w:t>3294 يوسف بن عقيل البجلي:</w:t>
      </w:r>
      <w:bookmarkEnd w:id="527"/>
    </w:p>
    <w:p>
      <w:pPr>
        <w:pStyle w:val="BookText"/>
      </w:pPr>
      <w:r>
        <w:rPr>
          <w:rFonts w:ascii="Amiri" w:hAnsi="Amiri" w:eastAsia="Amiri" w:cs="Amiri"/>
          <w:lang w:bidi="ar-SA"/>
          <w:color w:val="111111"/>
          <w:sz w:val="28"/>
          <w:szCs w:val="28"/>
          <w:rtl/>
        </w:rPr>
        <w:t xml:space="preserve">كوفي ثقة قليل الحديث،يقول القمّيون:إنّ له كتاباً،و الظاهر أنّ الكتاب لمحمّد بن قيس، صه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جش بدل و الظاهر:و عندي؛ و زاد:محمّد بن خالد البرقي عنه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ست: له كتاب،أخبرنا به جماعة،عن محمّد بن علي بن الحسين،عن أبيه و محمّد بن الحسن،عن سعد بن عبد اللّه و الحميري و علي بن إبراهيم،عن محمّد بن عيسى،عنه.</w:t>
      </w:r>
    </w:p>
    <w:p>
      <w:pPr>
        <w:pStyle w:val="BookText"/>
      </w:pPr>
      <w:r>
        <w:rPr>
          <w:rFonts w:ascii="Amiri" w:hAnsi="Amiri" w:eastAsia="Amiri" w:cs="Amiri"/>
          <w:lang w:bidi="ar-SA"/>
          <w:color w:val="111111"/>
          <w:sz w:val="28"/>
          <w:szCs w:val="28"/>
          <w:rtl/>
        </w:rPr>
        <w:t xml:space="preserve">و أخبرنا جماعة،عن أبي المفضّل،عن ابن بطّة،عن أحمد بن أبي عبد اللّه،عن أبيه،عنه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 مشكا: ابن عقيل الثقة،عنه محمّد بن خالد البرقي،و محمّد بن عيسى،و الحسين بن سعيد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Heading3"/>
      </w:pPr>
      <w:bookmarkStart w:id="528" w:name="_Toc99"/>
      <w:r>
        <w:t>3295 يوسف بن علي القطّان:</w:t>
      </w:r>
      <w:bookmarkEnd w:id="528"/>
    </w:p>
    <w:p>
      <w:pPr>
        <w:pStyle w:val="BookText"/>
      </w:pPr>
      <w:r>
        <w:rPr>
          <w:rFonts w:ascii="Amiri" w:hAnsi="Amiri" w:eastAsia="Amiri" w:cs="Amiri"/>
          <w:lang w:bidi="ar-SA"/>
          <w:color w:val="111111"/>
          <w:sz w:val="28"/>
          <w:szCs w:val="28"/>
          <w:rtl/>
        </w:rPr>
        <w:t xml:space="preserve">كما في د </w:t>
      </w:r>
      <w:r>
        <w:rPr>
          <w:rStyle w:val="FootnoteReference"/>
        </w:rPr>
        <w:footnoteReference w:id="601"/>
      </w:r>
      <w:r>
        <w:rPr>
          <w:rFonts w:ascii="Amiri" w:hAnsi="Amiri" w:eastAsia="Amiri" w:cs="Amiri"/>
          <w:lang w:bidi="ar-SA"/>
          <w:color w:val="111111"/>
          <w:sz w:val="28"/>
          <w:szCs w:val="28"/>
          <w:rtl/>
        </w:rPr>
        <w:t xml:space="preserve">يأتي،عن غيره يونس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Heading3"/>
      </w:pPr>
      <w:bookmarkStart w:id="529" w:name="_Toc100"/>
      <w:r>
        <w:t>3296 يوسف بن علي بن مطهر:</w:t>
      </w:r>
      <w:bookmarkEnd w:id="529"/>
    </w:p>
    <w:p>
      <w:pPr>
        <w:pStyle w:val="BookText"/>
      </w:pPr>
      <w:r>
        <w:rPr>
          <w:rFonts w:ascii="Amiri" w:hAnsi="Amiri" w:eastAsia="Amiri" w:cs="Amiri"/>
          <w:lang w:bidi="ar-SA"/>
          <w:color w:val="111111"/>
          <w:sz w:val="28"/>
          <w:szCs w:val="28"/>
          <w:rtl/>
        </w:rPr>
        <w:t xml:space="preserve">الحلّي،والد آية اللّه العلّامة،كان مدرساً فقيهاً عظيم الشأن،نقد </w:t>
      </w:r>
      <w:r>
        <w:rPr>
          <w:rStyle w:val="FootnoteReference"/>
        </w:rPr>
        <w:footnoteReference w:id="603"/>
      </w:r>
      <w:r>
        <w:rPr>
          <w:rFonts w:ascii="Amiri" w:hAnsi="Amiri" w:eastAsia="Amiri" w:cs="Amiri"/>
          <w:lang w:bidi="ar-SA"/>
          <w:color w:val="111111"/>
          <w:sz w:val="28"/>
          <w:szCs w:val="28"/>
          <w:rtl/>
        </w:rPr>
        <w:t xml:space="preserve">.جلالته أشهر من أن يذكر، تعق </w:t>
      </w:r>
      <w:r>
        <w:rPr>
          <w:rStyle w:val="FootnoteReference"/>
        </w:rPr>
        <w:footnoteReference w:id="604"/>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4" w:name="pg11866_136911"/>
    <w:bookmarkEnd w:id="54"/>
    <w:p>
      <w:pPr>
        <w:pStyle w:val="BookText"/>
      </w:pPr>
      <w:r>
        <w:rPr>
          <w:rFonts w:ascii="Amiri" w:hAnsi="Amiri" w:eastAsia="Amiri" w:cs="Amiri"/>
          <w:lang w:bidi="ar-SA"/>
          <w:color w:val="111111"/>
          <w:sz w:val="28"/>
          <w:szCs w:val="28"/>
          <w:rtl/>
        </w:rPr>
        <w:t xml:space="preserve">أقول: ذكره د في ترجمة العلّامة(رحمه اللّه)قال بعد الثناء عليه:و كان والده قدّس اللّه روحه فقيهاً محدّثاً مدرّساً عظيم الشأن </w:t>
      </w:r>
      <w:r>
        <w:rPr>
          <w:rStyle w:val="FootnoteReference"/>
        </w:rPr>
        <w:footnoteReference w:id="605"/>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هو من مشايخ ولده العلّامة أجزل اللّه إكرامه و إكرامه </w:t>
      </w:r>
      <w:r>
        <w:rPr>
          <w:rStyle w:val="FootnoteReference"/>
        </w:rPr>
        <w:footnoteReference w:id="606"/>
      </w:r>
      <w:r>
        <w:rPr>
          <w:rFonts w:ascii="Amiri" w:hAnsi="Amiri" w:eastAsia="Amiri" w:cs="Amiri"/>
          <w:lang w:bidi="ar-SA"/>
          <w:color w:val="111111"/>
          <w:sz w:val="28"/>
          <w:szCs w:val="28"/>
          <w:rtl/>
        </w:rPr>
        <w:t xml:space="preserve">،و قد أكثر من النقل عنه في كتبه،و ذكر في إجازته لبني زهرة أنّ المحقق خواجه نصير الدين(رحمه اللّه)لمّا ورد الحلّة و حضر عند فقهائها سأل المحقّق(رحمه اللّه)عن أعلمهم بالاُصولين فأشر إلى والده سديد الدين(رحمه اللّه)و إلى الفقيه محمّد بن جهم(رحمه اللّه)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Heading3"/>
      </w:pPr>
      <w:bookmarkStart w:id="530" w:name="_Toc101"/>
      <w:r>
        <w:t>3297 يوسف بن عمّار بن حيّان:</w:t>
      </w:r>
      <w:bookmarkEnd w:id="530"/>
    </w:p>
    <w:p>
      <w:pPr>
        <w:pStyle w:val="BookText"/>
      </w:pPr>
      <w:r>
        <w:rPr>
          <w:rFonts w:ascii="Amiri" w:hAnsi="Amiri" w:eastAsia="Amiri" w:cs="Amiri"/>
          <w:lang w:bidi="ar-SA"/>
          <w:color w:val="111111"/>
          <w:sz w:val="28"/>
          <w:szCs w:val="28"/>
          <w:rtl/>
        </w:rPr>
        <w:t xml:space="preserve">ثقة، صه </w:t>
      </w:r>
      <w:r>
        <w:rPr>
          <w:rStyle w:val="FootnoteReference"/>
        </w:rPr>
        <w:footnoteReference w:id="608"/>
      </w:r>
      <w:r>
        <w:rPr>
          <w:rFonts w:ascii="IRNazanin" w:hAnsi="IRNazanin" w:eastAsia="IRNazanin" w:cs="IRNazanin"/>
          <w:lang w:bidi="fa-IR"/>
          <w:color w:val="111111"/>
          <w:sz w:val="28"/>
          <w:szCs w:val="28"/>
          <w:rtl/>
        </w:rPr>
        <w:t xml:space="preserve">، د </w:t>
      </w:r>
      <w:r>
        <w:rPr>
          <w:rStyle w:val="FootnoteReference"/>
        </w:rPr>
        <w:footnoteReference w:id="609"/>
      </w:r>
      <w:r>
        <w:rPr>
          <w:rFonts w:ascii="IRNazanin" w:hAnsi="IRNazanin" w:eastAsia="IRNazanin" w:cs="IRNazanin"/>
          <w:lang w:bidi="fa-IR"/>
          <w:color w:val="111111"/>
          <w:sz w:val="28"/>
          <w:szCs w:val="28"/>
          <w:rtl/>
        </w:rPr>
        <w:t xml:space="preserve">.و هو أخو إسحاق و مرّ معه.</w:t>
      </w:r>
    </w:p>
    <w:p>
      <w:pPr>
        <w:pStyle w:val="BookText"/>
      </w:pPr>
      <w:r>
        <w:rPr>
          <w:rFonts w:ascii="Amiri" w:hAnsi="Amiri" w:eastAsia="Amiri" w:cs="Amiri"/>
          <w:lang w:bidi="ar-SA"/>
          <w:color w:val="111111"/>
          <w:sz w:val="28"/>
          <w:szCs w:val="28"/>
          <w:rtl/>
        </w:rPr>
        <w:t xml:space="preserve">و في تعق: في الوجيزة:وثّقه العلّامة و لم يثبت </w:t>
      </w:r>
      <w:r>
        <w:rPr>
          <w:rStyle w:val="FootnoteReference"/>
        </w:rPr>
        <w:footnoteReference w:id="610"/>
      </w:r>
      <w:r>
        <w:rPr>
          <w:rFonts w:ascii="Amiri" w:hAnsi="Amiri" w:eastAsia="Amiri" w:cs="Amiri"/>
          <w:lang w:bidi="ar-SA"/>
          <w:color w:val="111111"/>
          <w:sz w:val="28"/>
          <w:szCs w:val="28"/>
          <w:rtl/>
        </w:rPr>
        <w:t xml:space="preserve">.و في النقد:كأنّه أخذه من كلام جش عند ترجمة إسحاق </w:t>
      </w:r>
      <w:r>
        <w:rPr>
          <w:rStyle w:val="FootnoteReference"/>
        </w:rPr>
        <w:footnoteReference w:id="611"/>
      </w:r>
      <w:r>
        <w:rPr>
          <w:rFonts w:ascii="Amiri" w:hAnsi="Amiri" w:eastAsia="Amiri" w:cs="Amiri"/>
          <w:lang w:bidi="ar-SA"/>
          <w:color w:val="111111"/>
          <w:sz w:val="28"/>
          <w:szCs w:val="28"/>
          <w:rtl/>
        </w:rPr>
        <w:t xml:space="preserve">،و د أخذه من صه حيث لم يسمّ المأخذ كما هو من دأبه،و في أخذ التوثيق من ذلك الكلام نظر </w:t>
      </w:r>
      <w:r>
        <w:rPr>
          <w:rStyle w:val="FootnoteReference"/>
        </w:rPr>
        <w:footnoteReference w:id="612"/>
      </w:r>
      <w:r>
        <w:rPr>
          <w:rFonts w:ascii="Amiri" w:hAnsi="Amiri" w:eastAsia="Amiri" w:cs="Amiri"/>
          <w:lang w:bidi="ar-SA"/>
          <w:color w:val="111111"/>
          <w:sz w:val="28"/>
          <w:szCs w:val="28"/>
          <w:rtl/>
        </w:rPr>
        <w:t xml:space="preserve">،انتهى.و النظر في محلّه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ذكره الفاضل عبد النبي الجزائري(رحمه اللّه)في قسم الثقات و قال بعد نقل توثيقه عن صه و د: لم نر له ذكراً في شيء من كتب الرجال إلّا في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5" w:name="pg11866_136912"/>
    <w:bookmarkEnd w:id="55"/>
    <w:p>
      <w:pPr>
        <w:pStyle w:val="BookText"/>
      </w:pPr>
      <w:r>
        <w:rPr>
          <w:rFonts w:ascii="Amiri" w:hAnsi="Amiri" w:eastAsia="Amiri" w:cs="Amiri"/>
          <w:lang w:bidi="ar-SA"/>
          <w:color w:val="111111"/>
          <w:sz w:val="28"/>
          <w:szCs w:val="28"/>
          <w:rtl/>
        </w:rPr>
        <w:t xml:space="preserve">جش في ترجمة </w:t>
      </w:r>
      <w:r>
        <w:rPr>
          <w:rStyle w:val="FootnoteReference"/>
        </w:rPr>
        <w:footnoteReference w:id="614"/>
      </w:r>
      <w:r>
        <w:rPr>
          <w:rFonts w:ascii="Amiri" w:hAnsi="Amiri" w:eastAsia="Amiri" w:cs="Amiri"/>
          <w:lang w:bidi="ar-SA"/>
          <w:color w:val="111111"/>
          <w:sz w:val="28"/>
          <w:szCs w:val="28"/>
          <w:rtl/>
        </w:rPr>
        <w:t xml:space="preserve">إسحاق،ثمّ ذكر كلام جش هناك و قال:و لعلّهما اطّلعا على غير ذلك </w:t>
      </w:r>
      <w:r>
        <w:rPr>
          <w:rStyle w:val="FootnoteReference"/>
        </w:rPr>
        <w:footnoteReference w:id="615"/>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لا يخفى أنّ قول جش (رحمه اللّه)في إسحاق و هو في بيت كبير من الشيعة يدلّ على جلالته.</w:t>
      </w:r>
    </w:p>
    <w:p>
      <w:pPr>
        <w:pStyle w:val="BookText"/>
      </w:pPr>
      <w:r>
        <w:rPr>
          <w:rFonts w:ascii="Amiri" w:hAnsi="Amiri" w:eastAsia="Amiri" w:cs="Amiri"/>
          <w:lang w:bidi="ar-SA"/>
          <w:color w:val="111111"/>
          <w:sz w:val="28"/>
          <w:szCs w:val="28"/>
          <w:rtl/>
        </w:rPr>
        <w:t xml:space="preserve">و في مشكا: ابن عمّار الثقة،عنه علي بن مهزيار،و علي بن رئاب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Heading3"/>
      </w:pPr>
      <w:bookmarkStart w:id="531" w:name="_Toc102"/>
      <w:r>
        <w:t>3298 يوسف بن محمّد بن إبراهيم:</w:t>
      </w:r>
      <w:bookmarkEnd w:id="531"/>
    </w:p>
    <w:p>
      <w:pPr>
        <w:pStyle w:val="BookText"/>
      </w:pPr>
      <w:r>
        <w:rPr>
          <w:rFonts w:ascii="Amiri" w:hAnsi="Amiri" w:eastAsia="Amiri" w:cs="Amiri"/>
          <w:lang w:bidi="ar-SA"/>
          <w:color w:val="111111"/>
          <w:sz w:val="28"/>
          <w:szCs w:val="28"/>
          <w:rtl/>
        </w:rPr>
        <w:t xml:space="preserve">هو ابن إبراهيم </w:t>
      </w:r>
      <w:r>
        <w:rPr>
          <w:rStyle w:val="FootnoteReference"/>
        </w:rPr>
        <w:footnoteReference w:id="617"/>
      </w:r>
      <w:r>
        <w:rPr>
          <w:rFonts w:ascii="IRNazanin" w:hAnsi="IRNazanin" w:eastAsia="IRNazanin" w:cs="IRNazanin"/>
          <w:lang w:bidi="fa-IR"/>
          <w:color w:val="111111"/>
          <w:sz w:val="28"/>
          <w:szCs w:val="28"/>
          <w:rtl/>
        </w:rPr>
        <w:t xml:space="preserve">، تعق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Heading3"/>
      </w:pPr>
      <w:bookmarkStart w:id="532" w:name="_Toc103"/>
      <w:r>
        <w:t>3299 يوسف بن يعقوب:</w:t>
      </w:r>
      <w:bookmarkEnd w:id="532"/>
    </w:p>
    <w:p>
      <w:pPr>
        <w:pStyle w:val="BookText"/>
      </w:pPr>
      <w:r>
        <w:rPr>
          <w:rFonts w:ascii="Amiri" w:hAnsi="Amiri" w:eastAsia="Amiri" w:cs="Amiri"/>
          <w:lang w:bidi="ar-SA"/>
          <w:color w:val="111111"/>
          <w:sz w:val="28"/>
          <w:szCs w:val="28"/>
          <w:rtl/>
        </w:rPr>
        <w:t xml:space="preserve">واقفي، ظم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صه: من أصحاب الكاظم(عليه السّلام)؛ و قال أبو جعفر بن بابويه(رحمه اللّه):يوسف بن يعقوب أخو يونس فطحي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يأتي كلام الصدوق(رحمه اللّه)في أخيه يونس </w:t>
      </w:r>
      <w:r>
        <w:rPr>
          <w:rStyle w:val="FootnoteReference"/>
        </w:rPr>
        <w:footnoteReference w:id="621"/>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Heading3"/>
      </w:pPr>
      <w:bookmarkStart w:id="533" w:name="_Toc104"/>
      <w:r>
        <w:t>3300 يوسف بن يعقوب الجعفي:</w:t>
      </w:r>
      <w:bookmarkEnd w:id="533"/>
    </w:p>
    <w:p>
      <w:pPr>
        <w:pStyle w:val="BookText"/>
      </w:pPr>
      <w:r>
        <w:rPr>
          <w:rFonts w:ascii="Amiri" w:hAnsi="Amiri" w:eastAsia="Amiri" w:cs="Amiri"/>
          <w:lang w:bidi="ar-SA"/>
          <w:color w:val="111111"/>
          <w:sz w:val="28"/>
          <w:szCs w:val="28"/>
          <w:rtl/>
        </w:rPr>
        <w:t xml:space="preserve">كوفي </w:t>
      </w:r>
      <w:r>
        <w:rPr>
          <w:rStyle w:val="FootnoteReference"/>
        </w:rPr>
        <w:footnoteReference w:id="623"/>
      </w:r>
      <w:r>
        <w:rPr>
          <w:rFonts w:ascii="Amiri" w:hAnsi="Amiri" w:eastAsia="Amiri" w:cs="Amiri"/>
          <w:lang w:bidi="ar-SA"/>
          <w:color w:val="111111"/>
          <w:sz w:val="28"/>
          <w:szCs w:val="28"/>
          <w:rtl/>
        </w:rPr>
        <w:t xml:space="preserve">،روى عن أبي عبد اللّه(عليه السّلام)و جابر،له كتاب،يحيى بن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6" w:name="pg11866_136913"/>
    <w:bookmarkEnd w:id="56"/>
    <w:p>
      <w:pPr>
        <w:pStyle w:val="BookText"/>
      </w:pPr>
      <w:r>
        <w:rPr>
          <w:rFonts w:ascii="Amiri" w:hAnsi="Amiri" w:eastAsia="Amiri" w:cs="Amiri"/>
          <w:lang w:bidi="ar-SA"/>
          <w:color w:val="111111"/>
          <w:sz w:val="28"/>
          <w:szCs w:val="28"/>
          <w:rtl/>
        </w:rPr>
        <w:t xml:space="preserve">زكريّا عنه به، جش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صه إلى قوله:و عن جابر؛ و زاد:و هو ضعيف مرتفع القول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تضعيفه عن غض </w:t>
      </w:r>
      <w:r>
        <w:rPr>
          <w:rStyle w:val="FootnoteReference"/>
        </w:rPr>
        <w:footnoteReference w:id="626"/>
      </w:r>
      <w:r>
        <w:rPr>
          <w:rFonts w:ascii="Amiri" w:hAnsi="Amiri" w:eastAsia="Amiri" w:cs="Amiri"/>
          <w:lang w:bidi="ar-SA"/>
          <w:color w:val="111111"/>
          <w:sz w:val="28"/>
          <w:szCs w:val="28"/>
          <w:rtl/>
        </w:rPr>
        <w:t xml:space="preserve">و مرّ الكلام فيه مراراً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لو تمّ ما ذكره سلّمه اللّه لخرج من الضعف إلى الجهالة.</w:t>
      </w:r>
    </w:p>
    <w:p>
      <w:pPr>
        <w:pStyle w:val="BookText"/>
      </w:pPr>
      <w:r>
        <w:rPr>
          <w:rFonts w:ascii="Amiri" w:hAnsi="Amiri" w:eastAsia="Amiri" w:cs="Amiri"/>
          <w:lang w:bidi="ar-SA"/>
          <w:color w:val="111111"/>
          <w:sz w:val="28"/>
          <w:szCs w:val="28"/>
          <w:rtl/>
        </w:rPr>
        <w:t xml:space="preserve">و في مشكا: ابن يعقوب الجعفي الكوفي الضعيف،عنه زكريّا بن يحيى.و هو عن الصادق(عليه السّلام)و جابر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Heading3"/>
      </w:pPr>
      <w:bookmarkStart w:id="534" w:name="_Toc105"/>
      <w:r>
        <w:t>3301 يونس:</w:t>
      </w:r>
      <w:bookmarkEnd w:id="534"/>
    </w:p>
    <w:p>
      <w:pPr>
        <w:pStyle w:val="BookText"/>
      </w:pPr>
      <w:r>
        <w:rPr>
          <w:rFonts w:ascii="Amiri" w:hAnsi="Amiri" w:eastAsia="Amiri" w:cs="Amiri"/>
          <w:lang w:bidi="ar-SA"/>
          <w:color w:val="111111"/>
          <w:sz w:val="28"/>
          <w:szCs w:val="28"/>
          <w:rtl/>
        </w:rPr>
        <w:t xml:space="preserve">يكنّى أبا إسحاق السبيعي، ق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 في ثوير ما يدلّ على شدّة بغضه </w:t>
      </w:r>
      <w:r>
        <w:rPr>
          <w:rStyle w:val="FootnoteReference"/>
        </w:rPr>
        <w:footnoteReference w:id="630"/>
      </w:r>
      <w:r>
        <w:rPr>
          <w:rFonts w:ascii="Amiri" w:hAnsi="Amiri" w:eastAsia="Amiri" w:cs="Amiri"/>
          <w:lang w:bidi="ar-SA"/>
          <w:color w:val="111111"/>
          <w:sz w:val="28"/>
          <w:szCs w:val="28"/>
          <w:rtl/>
        </w:rPr>
        <w:t xml:space="preserve">،و الظاهر أنّه هو و أبوه من العامّة </w:t>
      </w:r>
      <w:r>
        <w:rPr>
          <w:rStyle w:val="FootnoteReference"/>
        </w:rPr>
        <w:footnoteReference w:id="631"/>
      </w:r>
      <w:r>
        <w:rPr>
          <w:rFonts w:ascii="IRNazanin" w:hAnsi="IRNazanin" w:eastAsia="IRNazanin" w:cs="IRNazanin"/>
          <w:lang w:bidi="fa-IR"/>
          <w:color w:val="111111"/>
          <w:sz w:val="28"/>
          <w:szCs w:val="28"/>
          <w:rtl/>
        </w:rPr>
        <w:t xml:space="preserve">،و اللّه العالم.</w:t>
      </w:r>
    </w:p>
    <w:p>
      <w:pPr>
        <w:pStyle w:val="BookText"/>
      </w:pPr>
      <w:r>
        <w:rPr>
          <w:rFonts w:ascii="Amiri" w:hAnsi="Amiri" w:eastAsia="Amiri" w:cs="Amiri"/>
          <w:lang w:bidi="ar-SA"/>
          <w:color w:val="111111"/>
          <w:sz w:val="28"/>
          <w:szCs w:val="28"/>
          <w:rtl/>
        </w:rPr>
        <w:t xml:space="preserve">و في تعق: الّذي في ثوير:ابن أبي إسحاق هذا و أبو إسحاق اسمه عمر بن عبد اللّه و قد تقدّم </w:t>
      </w:r>
      <w:r>
        <w:rPr>
          <w:rStyle w:val="FootnoteReference"/>
        </w:rPr>
        <w:footnoteReference w:id="632"/>
      </w:r>
      <w:r>
        <w:rPr>
          <w:rStyle w:val="FootnoteReference"/>
        </w:rPr>
        <w:footnoteReference w:id="633"/>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7" w:name="pg11866_136914"/>
    <w:bookmarkEnd w:id="57"/>
    <w:p>
      <w:pPr>
        <w:pStyle w:val="BookText"/>
      </w:pPr>
      <w:r>
        <w:rPr>
          <w:rFonts w:ascii="Amiri" w:hAnsi="Amiri" w:eastAsia="Amiri" w:cs="Amiri"/>
          <w:lang w:bidi="ar-SA"/>
          <w:color w:val="111111"/>
          <w:sz w:val="28"/>
          <w:szCs w:val="28"/>
          <w:rtl/>
        </w:rPr>
        <w:t xml:space="preserve">أقول: و قدّمنا هناك أنّه من الخاصّة،بل و من خاصّتهم و ثقاتهم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كون يونس المذكور في ثوير هو هذا المذكور عن ق فلم يثبت كما أشار إليه الأستاذ العلّامة سلّمه اللّه،و كذا كونه ابن أبي إسحاق السبيعي المتقدّم غير واضح،فتأمّل.</w:t>
      </w:r>
    </w:p>
    <w:p>
      <w:pPr>
        <w:pStyle w:val="Heading3"/>
      </w:pPr>
      <w:bookmarkStart w:id="535" w:name="_Toc106"/>
      <w:r>
        <w:t>3302 يونس بن بهمن:</w:t>
      </w:r>
      <w:bookmarkEnd w:id="535"/>
    </w:p>
    <w:p>
      <w:pPr>
        <w:pStyle w:val="BookText"/>
      </w:pPr>
      <w:r>
        <w:rPr>
          <w:rFonts w:ascii="Amiri" w:hAnsi="Amiri" w:eastAsia="Amiri" w:cs="Amiri"/>
          <w:lang w:bidi="ar-SA"/>
          <w:color w:val="111111"/>
          <w:sz w:val="28"/>
          <w:szCs w:val="28"/>
          <w:rtl/>
        </w:rPr>
        <w:t xml:space="preserve">بالباء الموحّدة قبل الهاء،و النون بعد الميم،غال خطّابي كوفي يضع الحديث،روى عن أبي عبد اللّه(عليه السّلام)، صه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د: غض غال كوفي يضع الحديث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Heading3"/>
      </w:pPr>
      <w:bookmarkStart w:id="536" w:name="_Toc107"/>
      <w:r>
        <w:t>3303 يونس بن رباط البجلي:</w:t>
      </w:r>
      <w:bookmarkEnd w:id="536"/>
    </w:p>
    <w:p>
      <w:pPr>
        <w:pStyle w:val="BookText"/>
      </w:pPr>
      <w:r>
        <w:rPr>
          <w:rFonts w:ascii="Amiri" w:hAnsi="Amiri" w:eastAsia="Amiri" w:cs="Amiri"/>
          <w:lang w:bidi="ar-SA"/>
          <w:color w:val="111111"/>
          <w:sz w:val="28"/>
          <w:szCs w:val="28"/>
          <w:rtl/>
        </w:rPr>
        <w:t xml:space="preserve">مولاهم كوفي،ثقة، صه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جش: روى عن أبي عبد اللّه(عليه السّلام)،عنه أحمد بن أبي بشر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كش في بني رباط:قال نصر بن الصبّاح:كانوا أربعة إخوة الحسن و الحسين و علي و يونس كلّهم أصحاب أبي عبد اللّه(عليه السّلام)،و لهم أولاد كثيرة من حملة الحديث </w:t>
      </w:r>
      <w:r>
        <w:rPr>
          <w:rStyle w:val="FootnoteReference"/>
        </w:rPr>
        <w:footnoteReference w:id="639"/>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8" w:name="pg11866_136915"/>
    <w:bookmarkEnd w:id="58"/>
    <w:p>
      <w:pPr>
        <w:pStyle w:val="Heading3"/>
      </w:pPr>
      <w:bookmarkStart w:id="537" w:name="_Toc108"/>
      <w:r>
        <w:t>3304 يونس بن ظبيان:</w:t>
      </w:r>
      <w:bookmarkEnd w:id="537"/>
    </w:p>
    <w:p>
      <w:pPr>
        <w:pStyle w:val="BookText"/>
      </w:pPr>
      <w:r>
        <w:rPr>
          <w:rFonts w:ascii="Amiri" w:hAnsi="Amiri" w:eastAsia="Amiri" w:cs="Amiri"/>
          <w:lang w:bidi="ar-SA"/>
          <w:color w:val="111111"/>
          <w:sz w:val="28"/>
          <w:szCs w:val="28"/>
          <w:rtl/>
        </w:rPr>
        <w:t xml:space="preserve">بالمعجمة المفتوحة و الموحّدة قبل الياء و النون أخيراً،قال أبو عمرو الكشّي:قال الفضل بن شاذان في بعض كتبه:الكذّابون المشهورون إلى آخر ما مرّ في يزيد الصائغ.و قال جش: إنّه مولى ضعيف جدّاً لا يلتفت إلى ما رواه،كلّ كتبه تخليط.و قال غض :كوفي غال كذّاب وضّاع للحديث،روى عن أبي عبد اللّه(عليه السّلام)لا يلتفت إلى حديثه.</w:t>
      </w:r>
    </w:p>
    <w:p>
      <w:pPr>
        <w:pStyle w:val="BookText"/>
      </w:pPr>
      <w:r>
        <w:rPr>
          <w:rFonts w:ascii="Amiri" w:hAnsi="Amiri" w:eastAsia="Amiri" w:cs="Amiri"/>
          <w:lang w:bidi="ar-SA"/>
          <w:color w:val="111111"/>
          <w:sz w:val="28"/>
          <w:szCs w:val="28"/>
          <w:rtl/>
        </w:rPr>
        <w:t xml:space="preserve">فأنا لا أعتمد على روايته لقول هؤلاء المشايخ العظماء فيه، صه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جش ما نقله و زاد:عنه ذبيان بن حكيم الأودي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ست: له كتاب،أخبرنا جماعة،عن أبي المفضّل،عن حميد،عن محمّد بن موسى خوراء،عنه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كش: قال محمّد بن مسعود:يونس بن ظبيان متّهم غال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فيه:حدّثني محمّد بن قولويه القمّي قال:حدّثني سعد بن عبد اللّه قال:حدّثني محمّد بن عيسى،عن يونس قال:سمعت رجلاً من الطيّارة يحدّث أبا الحسن الرضا(عليه السّلام)،إلى أن قال:ثمّ قال(عليه السّلام)للرجل:أُخرج عنّي لعنك اللّه و لعن من حدّثك و لعن يونس بن ظبيان ألف لعنة يتبعها ألف لعنة،إلى أن قال(عليه السّلام):أمّا يونس بن ظبيان مع أبي الخطّاب في أشدّ العذاب.الحديث </w:t>
      </w:r>
      <w:r>
        <w:rPr>
          <w:rStyle w:val="FootnoteReference"/>
        </w:rPr>
        <w:footnoteReference w:id="644"/>
      </w:r>
      <w:r>
        <w:rPr>
          <w:rFonts w:ascii="Amiri" w:hAnsi="Amiri" w:eastAsia="Amiri" w:cs="Amiri"/>
          <w:lang w:bidi="ar-SA"/>
          <w:color w:val="111111"/>
          <w:sz w:val="28"/>
          <w:szCs w:val="28"/>
          <w:rtl/>
        </w:rPr>
        <w:t xml:space="preserve">.و فيه غير ذلك </w:t>
      </w:r>
      <w:r>
        <w:rPr>
          <w:rStyle w:val="FootnoteReference"/>
        </w:rPr>
        <w:footnoteReference w:id="645"/>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أيضاً:حدّثني محمّد بن قولويه،عن سعد بن عبد اللّه بن أبي خلف القمّي،عن الحسن بن علي الزيتوني،عن أبي محمّد القاسم بن الهروي،عن محمّد بن الحسين بن أبي الخطّاب،عن ابن أبي عمير،عن هشام بن سالم قال:سألت أبا عبد اللّه(عليه السّلام)عن يونس بن ظبيان فقال:(رحمه اللّه)،و بنى له بيتاً في الجنّة،كان و اللّه مأموناً في الحديث.</w:t>
      </w:r>
    </w:p>
    <w:p>
      <w:pPr>
        <w:pStyle w:val="BookText"/>
      </w:pPr>
      <w:r>
        <w:rPr>
          <w:rFonts w:ascii="Amiri" w:hAnsi="Amiri" w:eastAsia="Amiri" w:cs="Amiri"/>
          <w:lang w:bidi="ar-SA"/>
          <w:color w:val="111111"/>
          <w:sz w:val="28"/>
          <w:szCs w:val="28"/>
          <w:rtl/>
        </w:rPr>
        <w:t xml:space="preserve">قال أبو عمرو الكشّي:إنّ ابن </w:t>
      </w:r>
      <w:r>
        <w:rPr>
          <w:rStyle w:val="FootnoteReference"/>
        </w:rPr>
        <w:footnoteReference w:id="646"/>
      </w:r>
      <w:r>
        <w:rPr>
          <w:rFonts w:ascii="Amiri" w:hAnsi="Amiri" w:eastAsia="Amiri" w:cs="Amiri"/>
          <w:lang w:bidi="ar-SA"/>
          <w:color w:val="111111"/>
          <w:sz w:val="28"/>
          <w:szCs w:val="28"/>
          <w:rtl/>
        </w:rPr>
        <w:t xml:space="preserve">الهروي مجهول،و هذا حديث غير صحيح مع ما روي في يونس بن ظبيان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روى الثقة الجليل علي بن محمّد بن علي الخزاز في كتابه الكفاية عنه النصّ على الأئمّة الاثنى عشر عن الصادق(عليه السّلام)،و يظهر منها مدح له و أنّه حين الرواية لم يكن غالياً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توحيد الصدوق(رحمه اللّه)عنه قال:دخلت على الصادق(عليه السّلام)فقلت:إنّ هشام بن الحكم يقول قولاً عظيماً إلّا أنّي أختصر لك منه أحرفاً،يزعم أنّ اللّه جسم،إلى أن قال:قلت:فما أقول؟ قال:لا جسم و لا صورة.الحديث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بالجملة:يظهر من غير ذلك من الأخبار أيضاً ما يدلّ على عدم غلوّه،فلاحظ.و مضى في صدر الرسالة ماله دخل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بعد إطباق المشايخ على ضعفه مضافاً إلى ما ورد فيه من الحديث الصحيح لا مجال للتوقّف أصلاً.و ما ذكره عن الكفاية إلى القدح7.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9" w:name="pg11866_136917"/>
    <w:bookmarkEnd w:id="59"/>
    <w:p>
      <w:pPr>
        <w:pStyle w:val="BookText"/>
      </w:pPr>
      <w:r>
        <w:rPr>
          <w:rFonts w:ascii="Amiri" w:hAnsi="Amiri" w:eastAsia="Amiri" w:cs="Amiri"/>
          <w:lang w:bidi="ar-SA"/>
          <w:color w:val="111111"/>
          <w:sz w:val="28"/>
          <w:szCs w:val="28"/>
          <w:rtl/>
        </w:rPr>
        <w:t xml:space="preserve">أقرب من المدح لأنّه(رحمه اللّه)صنّف الكتاب المذكور في إثبات إمامة الأئمّة الاثني عشر(عليهم السّلام)من طرق المخالفين،و لذا تراه ينقل فيها عن العامّة و الزيديّة و الواقفيّة و نظائرهم(على أنّ عدم غلوّه حين رواية تلك الرواية لا يجدي نفعاً أصلاً،و كذا) </w:t>
      </w:r>
      <w:r>
        <w:rPr>
          <w:rStyle w:val="FootnoteReference"/>
        </w:rPr>
        <w:footnoteReference w:id="651"/>
      </w:r>
      <w:r>
        <w:rPr>
          <w:rFonts w:ascii="Amiri" w:hAnsi="Amiri" w:eastAsia="Amiri" w:cs="Amiri"/>
          <w:lang w:bidi="ar-SA"/>
          <w:color w:val="111111"/>
          <w:sz w:val="28"/>
          <w:szCs w:val="28"/>
          <w:rtl/>
        </w:rPr>
        <w:t xml:space="preserve">ما في التوحيد فإنّه </w:t>
      </w:r>
      <w:r>
        <w:rPr>
          <w:rStyle w:val="FootnoteReference"/>
        </w:rPr>
        <w:footnoteReference w:id="652"/>
      </w:r>
      <w:r>
        <w:rPr>
          <w:rFonts w:ascii="Amiri" w:hAnsi="Amiri" w:eastAsia="Amiri" w:cs="Amiri"/>
          <w:lang w:bidi="ar-SA"/>
          <w:color w:val="111111"/>
          <w:sz w:val="28"/>
          <w:szCs w:val="28"/>
          <w:rtl/>
        </w:rPr>
        <w:t xml:space="preserve">بعد سلامة سنده ربما يدلّ على سلامته في وقت ما.و ما ذكره سلّمه اللّه في أول الكتاب من الطعن في طعن القمّيّين و القدماء لا يجري في المقام أصلاً.</w:t>
      </w:r>
    </w:p>
    <w:p>
      <w:pPr>
        <w:pStyle w:val="BookText"/>
      </w:pPr>
      <w:r>
        <w:rPr>
          <w:rFonts w:ascii="Amiri" w:hAnsi="Amiri" w:eastAsia="Amiri" w:cs="Amiri"/>
          <w:lang w:bidi="ar-SA"/>
          <w:color w:val="111111"/>
          <w:sz w:val="28"/>
          <w:szCs w:val="28"/>
          <w:rtl/>
        </w:rPr>
        <w:t xml:space="preserve">هذا،و قال الفاضل عبد النبي الجزائري(رحمه اللّه):في سرائر ابن إدريس في الأحاديث المنتزعة من جامع البزنطي ما لفظه:و عنه عن هشام بن سالم قال:سألت أبا عبد اللّه(عليه السّلام)عن يونس بن ظبيان فقال:(رحمه اللّه)و بنى اللّه له بيتاً في الجنّة،كان و اللّه مأموناً على الحديث </w:t>
      </w:r>
      <w:r>
        <w:rPr>
          <w:rStyle w:val="FootnoteReference"/>
        </w:rPr>
        <w:footnoteReference w:id="653"/>
      </w:r>
      <w:r>
        <w:rPr>
          <w:rFonts w:ascii="Amiri" w:hAnsi="Amiri" w:eastAsia="Amiri" w:cs="Amiri"/>
          <w:lang w:bidi="ar-SA"/>
          <w:color w:val="111111"/>
          <w:sz w:val="28"/>
          <w:szCs w:val="28"/>
          <w:rtl/>
        </w:rPr>
        <w:t xml:space="preserve">،و الظاهر أنّ الضمير في قوله« عنه» يرجع إلى سليمان بن خالد قبل هذا الحديث،و أحمد بن محمّد يروي عنه من غير واسطة فيكون الحيث على ذلك صحيحاً،و لعلّه خرج مخرج التقيّة لمعارضة كلام المشايخ له </w:t>
      </w:r>
      <w:r>
        <w:rPr>
          <w:rStyle w:val="FootnoteReference"/>
        </w:rPr>
        <w:footnoteReference w:id="654"/>
      </w:r>
      <w:r>
        <w:rPr>
          <w:rFonts w:ascii="Amiri" w:hAnsi="Amiri" w:eastAsia="Amiri" w:cs="Amiri"/>
          <w:lang w:bidi="ar-SA"/>
          <w:color w:val="111111"/>
          <w:sz w:val="28"/>
          <w:szCs w:val="28"/>
          <w:rtl/>
        </w:rPr>
        <w:t xml:space="preserve">،انتهى فتأمّل جدّاً.</w:t>
      </w:r>
    </w:p>
    <w:p>
      <w:pPr>
        <w:pStyle w:val="BookText"/>
      </w:pPr>
      <w:r>
        <w:rPr>
          <w:rFonts w:ascii="Amiri" w:hAnsi="Amiri" w:eastAsia="Amiri" w:cs="Amiri"/>
          <w:lang w:bidi="ar-SA"/>
          <w:color w:val="111111"/>
          <w:sz w:val="28"/>
          <w:szCs w:val="28"/>
          <w:rtl/>
        </w:rPr>
        <w:t xml:space="preserve">و في مشكا: ابن ظبيان،عنه محمّد بن موسى خوراء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Heading3"/>
      </w:pPr>
      <w:bookmarkStart w:id="538" w:name="_Toc109"/>
      <w:r>
        <w:t>3305 يونس بن عبد الرحمن:</w:t>
      </w:r>
      <w:bookmarkEnd w:id="538"/>
    </w:p>
    <w:p>
      <w:pPr>
        <w:pStyle w:val="BookText"/>
      </w:pPr>
      <w:r>
        <w:rPr>
          <w:rFonts w:ascii="Amiri" w:hAnsi="Amiri" w:eastAsia="Amiri" w:cs="Amiri"/>
          <w:lang w:bidi="ar-SA"/>
          <w:color w:val="111111"/>
          <w:sz w:val="28"/>
          <w:szCs w:val="28"/>
          <w:rtl/>
        </w:rPr>
        <w:t xml:space="preserve">مولى علي بن يقطين بن موسى،مولى بني أسد،أبو محمّد،كان وجهاً في أصحابنا متقدّماً،عظيم المنزلة،ولد في أيّام هشام بن عبد الملك،و رأى جعفر بن محمّد(عليه السّلام)بين الصفا و المروة و لم يرو عنه،و روى عن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الحسن موسى و الرضا(عليهما السّلام)،و كان الرضا(عليه السّلام)يشير إليه في العلم و الفتوى،و كان ممّن بُذل له على الوقف مال جزيل و امتنع عن </w:t>
      </w:r>
      <w:r>
        <w:rPr>
          <w:rStyle w:val="FootnoteReference"/>
        </w:rPr>
        <w:footnoteReference w:id="656"/>
      </w:r>
      <w:r>
        <w:rPr>
          <w:rFonts w:ascii="Amiri" w:hAnsi="Amiri" w:eastAsia="Amiri" w:cs="Amiri"/>
          <w:lang w:bidi="ar-SA"/>
          <w:color w:val="111111"/>
          <w:sz w:val="28"/>
          <w:szCs w:val="28"/>
          <w:rtl/>
        </w:rPr>
        <w:t xml:space="preserve">أخذه و ثبت على الحقّ.و قد ورد في يونس بن عبد الرحمن(رحمه اللّه)مدح و ذمّ.</w:t>
      </w:r>
    </w:p>
    <w:p>
      <w:pPr>
        <w:pStyle w:val="BookText"/>
      </w:pPr>
      <w:r>
        <w:rPr>
          <w:rFonts w:ascii="Amiri" w:hAnsi="Amiri" w:eastAsia="Amiri" w:cs="Amiri"/>
          <w:lang w:bidi="ar-SA"/>
          <w:color w:val="111111"/>
          <w:sz w:val="28"/>
          <w:szCs w:val="28"/>
          <w:rtl/>
        </w:rPr>
        <w:t xml:space="preserve">قال أبو عمرو الكشّي:فيما أخبرني به غير واحد من أصحابنا عن جعفر بن محمّد عنه:حدّثني علي بن محمّد بن قتيبة قال:حدّثني الفضل بن شاذان قال:حدّثني عبد العزيز بن المهتدي و كان خير قمّي رأيته و كان وكيل الرضا(عليه السّلام)و خاصّته فقال:إنّي سألته(عليه السّلام)فقلت:إنّي لا أقدر على لقائك في كلّ وقت فعمّن آخذ معالم ديني؟ فقال:خذ عن يونس بن عبد الرحمن؛ و هذه منزلة عظيمة.و مثله رواه كش عن الحسن بن علي بن يقطين سواء.</w:t>
      </w:r>
    </w:p>
    <w:p>
      <w:pPr>
        <w:pStyle w:val="BookText"/>
      </w:pPr>
      <w:r>
        <w:rPr>
          <w:rFonts w:ascii="Amiri" w:hAnsi="Amiri" w:eastAsia="Amiri" w:cs="Amiri"/>
          <w:lang w:bidi="ar-SA"/>
          <w:color w:val="111111"/>
          <w:sz w:val="28"/>
          <w:szCs w:val="28"/>
          <w:rtl/>
        </w:rPr>
        <w:t xml:space="preserve">و قال شيخنا أبو عبد اللّه محمّد بن محمّد بن النعمان في كتابه مصابيح النور:أخبرني الشيخ الصدوق أبو القاسم جعفر بن محمّد بن قولويه(رحمه اللّه)قال:حدّثنا علي بن الحسين بن بابويه قال:حدّثنا عبد اللّه بن جعفر الحميري قال:قال لنا أبو هاشم داود بن القاسم الجعفري(رحمه اللّه):عرضت على أبي محمّد صاحب العسكري(عليه السّلام)كتاب يوم و ليلة ليونس فقال:تصنيف من هذا؟ قلت:تصنيف يونس مولى آل يقطين،فقال:أعطاه اللّه بكلّ حرف نوراً يوم القيامة.و مدائح يونس كثيرة ليس هذا موضعها و إنّما ذكرنا هذا حتّى لا نخليه من بعض حقوقه(رحمه اللّه).</w:t>
      </w:r>
    </w:p>
    <w:p>
      <w:pPr>
        <w:pStyle w:val="BookText"/>
      </w:pPr>
      <w:r>
        <w:rPr>
          <w:rFonts w:ascii="Amiri" w:hAnsi="Amiri" w:eastAsia="Amiri" w:cs="Amiri"/>
          <w:lang w:bidi="ar-SA"/>
          <w:color w:val="111111"/>
          <w:sz w:val="28"/>
          <w:szCs w:val="28"/>
          <w:rtl/>
        </w:rPr>
        <w:t xml:space="preserve">و كانت له تصانيف كثيرة،محمّد بن عيسى عنه بجميع كتبه، جش </w:t>
      </w:r>
      <w:r>
        <w:rPr>
          <w:rStyle w:val="FootnoteReference"/>
        </w:rPr>
        <w:footnoteReference w:id="657"/>
      </w:r>
      <w:r>
        <w:rPr>
          <w:rFonts w:ascii="Times New Roman" w:hAnsi="Times New Roman" w:eastAsia="Times New Roman" w:cs="Times New Roman"/>
          <w:lang w:val="en-US" w:bidi="en-US"/>
          <w:color w:val="111111"/>
          <w:sz w:val="28"/>
          <w:szCs w:val="28"/>
          <w:rtl/>
        </w:rPr>
        <w:t xml:space="preserve">.8.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صه: كان وجهاً في أصحابنا متقدّماً،عظيم المنزلة،روى عن أبي الحسن موسى و الرضا(عليهما السّلام)،و كان الرضا(عليه السّلام)يشير إليه في العلم و الفتيا،و كان ممّن بذل له على الوقف مال جزيل </w:t>
      </w:r>
      <w:r>
        <w:rPr>
          <w:rStyle w:val="FootnoteReference"/>
        </w:rPr>
        <w:footnoteReference w:id="658"/>
      </w:r>
      <w:r>
        <w:rPr>
          <w:rFonts w:ascii="Amiri" w:hAnsi="Amiri" w:eastAsia="Amiri" w:cs="Amiri"/>
          <w:lang w:bidi="ar-SA"/>
          <w:color w:val="111111"/>
          <w:sz w:val="28"/>
          <w:szCs w:val="28"/>
          <w:rtl/>
        </w:rPr>
        <w:t xml:space="preserve">فامتنع من أخذه و ثبت على الحقّ،ثمّ ذكر الرواية المذكورة الأخيرة المتضمّنة لعرض كتابه على العسكري(عليه السّلام)و دعائه(عليه السّلام)بإعطاء اللّه إيّاه بكلّ حرف نوراً؛ ثمّ قال:مات يونس بن عبد الرحمن سنة ثمان و مائتين(رحمه اللّه)و قدّس روحه.و روى كش حديثاً صحيحاً عن علي بن محمّد بن قتيبة </w:t>
      </w:r>
      <w:r>
        <w:rPr>
          <w:rStyle w:val="FootnoteReference"/>
        </w:rPr>
        <w:footnoteReference w:id="659"/>
      </w:r>
      <w:r>
        <w:rPr>
          <w:rFonts w:ascii="Amiri" w:hAnsi="Amiri" w:eastAsia="Amiri" w:cs="Amiri"/>
          <w:lang w:bidi="ar-SA"/>
          <w:color w:val="111111"/>
          <w:sz w:val="28"/>
          <w:szCs w:val="28"/>
          <w:rtl/>
        </w:rPr>
        <w:t xml:space="preserve">،ثمّ ذكر الخبر المذكور عن كش ثمّ قال:و في حديث صحيح عن علي بن محمّد القتيبي عن الفضل بن شاذان عن محمّد بن الحسن الواسطي و جعفر بن عيسى و محمّد بن يونس أنّ الرضا(عليه السّلام)ضمن ليونس الجنّة ثلاث مرات.و قد روى كش ما ينافي ذلك ذكرناه </w:t>
      </w:r>
      <w:r>
        <w:rPr>
          <w:rStyle w:val="FootnoteReference"/>
        </w:rPr>
        <w:footnoteReference w:id="660"/>
      </w:r>
      <w:r>
        <w:rPr>
          <w:rFonts w:ascii="Amiri" w:hAnsi="Amiri" w:eastAsia="Amiri" w:cs="Amiri"/>
          <w:lang w:bidi="ar-SA"/>
          <w:color w:val="111111"/>
          <w:sz w:val="28"/>
          <w:szCs w:val="28"/>
          <w:rtl/>
        </w:rPr>
        <w:t xml:space="preserve">في كتابنا الكبير و أجبنا عنه </w:t>
      </w:r>
      <w:r>
        <w:rPr>
          <w:rStyle w:val="FootnoteReference"/>
        </w:rPr>
        <w:footnoteReference w:id="661"/>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في ظم: ضعّفه القمّيّون،و هو ثقة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ضا: طعن عليه القمّيّون،و هو عندي ثقة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ست: له كتب كثيرة،إلى أن قال:أخبرنا بجميع كتبه و رواياته جماعة،عن محمّد بن علي بن الحسين،عن محمّد بن الحسن </w:t>
      </w:r>
      <w:r>
        <w:rPr>
          <w:rStyle w:val="FootnoteReference"/>
        </w:rPr>
        <w:footnoteReference w:id="664"/>
      </w:r>
      <w:r>
        <w:rPr>
          <w:rFonts w:ascii="Amiri" w:hAnsi="Amiri" w:eastAsia="Amiri" w:cs="Amiri"/>
          <w:lang w:bidi="ar-SA"/>
          <w:color w:val="111111"/>
          <w:sz w:val="28"/>
          <w:szCs w:val="28"/>
          <w:rtl/>
        </w:rPr>
        <w:t xml:space="preserve">و أحمد بن محمّد بن الحسن،عن أبيه،عنه(و عنه إسماعيل بن مرار و صالح بن السندي) </w:t>
      </w:r>
      <w:r>
        <w:rPr>
          <w:rStyle w:val="FootnoteReference"/>
        </w:rPr>
        <w:footnoteReference w:id="665"/>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w:t>
      </w:r>
      <w:r>
        <w:rPr>
          <w:rStyle w:val="FootnoteReference"/>
        </w:rPr>
        <w:footnoteReference w:id="666"/>
      </w:r>
      <w:r>
        <w:rPr>
          <w:rFonts w:ascii="Amiri" w:hAnsi="Amiri" w:eastAsia="Amiri" w:cs="Amiri"/>
          <w:lang w:bidi="ar-SA"/>
          <w:color w:val="111111"/>
          <w:sz w:val="28"/>
          <w:szCs w:val="28"/>
          <w:rtl/>
        </w:rPr>
        <w:t xml:space="preserve">محمّد بن علي بن الحسين؛ سمعت محمّد بن الحسن بن الوليد(رحمه اللّه)يقول:كتب يونس بن عبد الرحمن الّتي هي بالروايات كلّها صحيحة معتمد عليها إلّا ما ينفرد به محمّد بن عيسى بن عبيد عن يونس و لم يروه غيره فإنّه لا يعتمد عليه و لا يفتى به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كش ما مرّ نقله عن صه و جش </w:t>
      </w:r>
      <w:r>
        <w:rPr>
          <w:rStyle w:val="FootnoteReference"/>
        </w:rPr>
        <w:footnoteReference w:id="668"/>
      </w:r>
      <w:r>
        <w:rPr>
          <w:rFonts w:ascii="Amiri" w:hAnsi="Amiri" w:eastAsia="Amiri" w:cs="Amiri"/>
          <w:lang w:bidi="ar-SA"/>
          <w:color w:val="111111"/>
          <w:sz w:val="28"/>
          <w:szCs w:val="28"/>
          <w:rtl/>
        </w:rPr>
        <w:t xml:space="preserve">،و فيه أيضاً:قال الفضل بن شاذان:سمعت الثقة يقول:سمعت الرضا(عليه السّلام)يقول:أبو حمزة الثمالي في زمانه كلقمان في زمانه،و ذلك أنّه خدم أربعة منّا علي بن الحسين و محمّد بن علي و جعفر بن محمّد و برهة من عصر موسى بن جعفر(عليهم السّلام)،و يونس في زمانه كسلمان الفارسي في زمانه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محمّد القتيبي قال:حدّثني أبو محمّد الفضل بن شاذان قال:حدّثني أبو جعفر البصري و كان ثقة فاضلاً صالحاً قال:دخلت مع يونس بن عبد الرحمن على الرضا(عليه السّلام)فشكى إليه ما يلقى من أصحابه من الوقيعة،فقال الرضا(عليه السّلام):دارهم فانّ عقولهم لا تبلغ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حمدويه بن نصير قال:حدّثني محمّد بن إسماعيل الرازي قال:حدّثني عبد العزيز بن المهتدي قال:كتبت إلى أبي جعفر(عليه السّلام):ما تقول في يونس بن عبد الرحمن؟ فكتب إليَّ بخطّه:أُحبّه و أترحّم عليه و إن كان يخالفك أهل بلدك </w:t>
      </w:r>
      <w:r>
        <w:rPr>
          <w:rStyle w:val="FootnoteReference"/>
        </w:rPr>
        <w:footnoteReference w:id="671"/>
      </w:r>
      <w:r>
        <w:rPr>
          <w:rFonts w:ascii="Times New Roman" w:hAnsi="Times New Roman" w:eastAsia="Times New Roman" w:cs="Times New Roman"/>
          <w:lang w:val="en-US" w:bidi="en-US"/>
          <w:color w:val="111111"/>
          <w:sz w:val="28"/>
          <w:szCs w:val="28"/>
          <w:rtl/>
        </w:rPr>
        <w:t xml:space="preserve">.1.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وجدت </w:t>
      </w:r>
      <w:r>
        <w:rPr>
          <w:rStyle w:val="FootnoteReference"/>
        </w:rPr>
        <w:footnoteReference w:id="672"/>
      </w:r>
      <w:r>
        <w:rPr>
          <w:rFonts w:ascii="Amiri" w:hAnsi="Amiri" w:eastAsia="Amiri" w:cs="Amiri"/>
          <w:lang w:bidi="ar-SA"/>
          <w:color w:val="111111"/>
          <w:sz w:val="28"/>
          <w:szCs w:val="28"/>
          <w:rtl/>
        </w:rPr>
        <w:t xml:space="preserve">بخطّ محمّد بن شاذان بن نعيم في كتابه:سمعت أبا محمّد القمّاص الحسن بن علوية الثقة يقول:سمعت الفضل بن شاذان يقول:حجّ يونس بن عبد الرحمن أربعاً و خمسين حجّة،و اعتمر أربعاً و خمسين عمرة،و ألّف ألف جلد ردّاً على المخالفين،و يقال </w:t>
      </w:r>
      <w:r>
        <w:rPr>
          <w:rStyle w:val="FootnoteReference"/>
        </w:rPr>
        <w:footnoteReference w:id="673"/>
      </w:r>
      <w:r>
        <w:rPr>
          <w:rFonts w:ascii="Amiri" w:hAnsi="Amiri" w:eastAsia="Amiri" w:cs="Amiri"/>
          <w:lang w:bidi="ar-SA"/>
          <w:color w:val="111111"/>
          <w:sz w:val="28"/>
          <w:szCs w:val="28"/>
          <w:rtl/>
        </w:rPr>
        <w:t xml:space="preserve">:انتهى علم الأئمّة(عليهم السّلام)إلى أربعة نفر أوّلهم سلمان الفارسي و الثاني جابر و الثالث السيّد و الرابع يونس بن عبد الرحمن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 أخباراً كثيرة في ذمّه في آخرها قال أبو عمرو:فلينظر الناظر و ليعجب من هذه الأخبار الّتي رواها القمّيّون في يونس و ليعلم أنّها لا تصحّ في العقل.إلى آخر كلامه(رحمه اللّه)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في تعق في المقام كلام طويل الذيل محصّله القدح في روايات الذمّ و التوجيه بما يغني عنه قوله(عليه السّلام)في رواية القتيبي المذكورة:دارهم فانّ عقولهم لا تبلغ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مشكا: ابن عبد الرحمن الثقة </w:t>
      </w:r>
      <w:r>
        <w:rPr>
          <w:rStyle w:val="FootnoteReference"/>
        </w:rPr>
        <w:footnoteReference w:id="677"/>
      </w:r>
      <w:r>
        <w:rPr>
          <w:rFonts w:ascii="Amiri" w:hAnsi="Amiri" w:eastAsia="Amiri" w:cs="Amiri"/>
          <w:lang w:bidi="ar-SA"/>
          <w:color w:val="111111"/>
          <w:sz w:val="28"/>
          <w:szCs w:val="28"/>
          <w:rtl/>
        </w:rPr>
        <w:t xml:space="preserve">،أحمد بن محمّد بن الحسن عن أبيه عنه،و عنه إسماعيل بن مرار،و محمّد بن أسلم الجبلي،و يحيى بن أبي[عمران </w:t>
      </w:r>
      <w:r>
        <w:rPr>
          <w:rStyle w:val="FootnoteReference"/>
        </w:rPr>
        <w:footnoteReference w:id="678"/>
      </w:r>
      <w:r>
        <w:rPr>
          <w:rFonts w:ascii="Amiri" w:hAnsi="Amiri" w:eastAsia="Amiri" w:cs="Amiri"/>
          <w:lang w:bidi="ar-SA"/>
          <w:color w:val="111111"/>
          <w:sz w:val="28"/>
          <w:szCs w:val="28"/>
          <w:rtl/>
        </w:rPr>
        <w:t xml:space="preserve">]،و صالح بن السندي،و الحسين بن سعيد،و العبّاس بن موسى،و محمّد بن عيسى بن عبيد،و يونس بن بهمن،و أحمد بنر.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0" w:name="pg11866_136922"/>
    <w:bookmarkEnd w:id="60"/>
    <w:p>
      <w:pPr>
        <w:pStyle w:val="BookText"/>
      </w:pPr>
      <w:r>
        <w:rPr>
          <w:rFonts w:ascii="Amiri" w:hAnsi="Amiri" w:eastAsia="Amiri" w:cs="Amiri"/>
          <w:lang w:bidi="ar-SA"/>
          <w:color w:val="111111"/>
          <w:sz w:val="28"/>
          <w:szCs w:val="28"/>
          <w:rtl/>
        </w:rPr>
        <w:t xml:space="preserve">الفضل،و الحسن بن بنت إلياس،و عبد العزيز بن المهتدي،و الحسن بن علي بن يقطين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Heading3"/>
      </w:pPr>
      <w:bookmarkStart w:id="539" w:name="_Toc110"/>
      <w:r>
        <w:t>3306 يونس بن عبد اللّه:</w:t>
      </w:r>
      <w:bookmarkEnd w:id="539"/>
    </w:p>
    <w:p>
      <w:pPr>
        <w:pStyle w:val="BookText"/>
      </w:pPr>
      <w:r>
        <w:rPr>
          <w:rFonts w:ascii="Amiri" w:hAnsi="Amiri" w:eastAsia="Amiri" w:cs="Amiri"/>
          <w:lang w:bidi="ar-SA"/>
          <w:color w:val="111111"/>
          <w:sz w:val="28"/>
          <w:szCs w:val="28"/>
          <w:rtl/>
        </w:rPr>
        <w:t xml:space="preserve">فطحي،روي عن الكاظم(عليه السّلام)في تعظيمه و الترحّم عليه و الشهادة له بحسن الخاتمة ما ينافي ذلك، د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لم أجده في كتب الرجال أصلاً فتتبّع،و كأنّه اشتباه بابن يعقوب.</w:t>
      </w:r>
    </w:p>
    <w:p>
      <w:pPr>
        <w:pStyle w:val="Heading3"/>
      </w:pPr>
      <w:bookmarkStart w:id="540" w:name="_Toc111"/>
      <w:r>
        <w:t>3307 يونس بن علي القطّان:</w:t>
      </w:r>
      <w:bookmarkEnd w:id="540"/>
    </w:p>
    <w:p>
      <w:pPr>
        <w:pStyle w:val="BookText"/>
      </w:pPr>
      <w:r>
        <w:rPr>
          <w:rFonts w:ascii="Amiri" w:hAnsi="Amiri" w:eastAsia="Amiri" w:cs="Amiri"/>
          <w:lang w:bidi="ar-SA"/>
          <w:color w:val="111111"/>
          <w:sz w:val="28"/>
          <w:szCs w:val="28"/>
          <w:rtl/>
        </w:rPr>
        <w:t xml:space="preserve">أبو عبد اللّه،كان ينزل بالكوفة طاق حيّان،هو بيطار حيّان،قريب الأمر، صه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جش: له كتاب المزار،عنه حميد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ذكره صه في القسم الأوّل،و في الوجيزة عدّه ممدوحاً </w:t>
      </w:r>
      <w:r>
        <w:rPr>
          <w:rStyle w:val="FootnoteReference"/>
        </w:rPr>
        <w:footnoteReference w:id="683"/>
      </w:r>
      <w:r>
        <w:rPr>
          <w:rFonts w:ascii="Amiri" w:hAnsi="Amiri" w:eastAsia="Amiri" w:cs="Amiri"/>
          <w:lang w:bidi="ar-SA"/>
          <w:color w:val="111111"/>
          <w:sz w:val="28"/>
          <w:szCs w:val="28"/>
          <w:rtl/>
        </w:rPr>
        <w:t xml:space="preserve">،و حكم في المجمع بكون القطّان محرّف البيطار </w:t>
      </w:r>
      <w:r>
        <w:rPr>
          <w:rStyle w:val="FootnoteReference"/>
        </w:rPr>
        <w:footnoteReference w:id="684"/>
      </w:r>
      <w:r>
        <w:rPr>
          <w:rFonts w:ascii="Amiri" w:hAnsi="Amiri" w:eastAsia="Amiri" w:cs="Amiri"/>
          <w:lang w:bidi="ar-SA"/>
          <w:color w:val="111111"/>
          <w:sz w:val="28"/>
          <w:szCs w:val="28"/>
          <w:rtl/>
        </w:rPr>
        <w:t xml:space="preserve">.و ليس بذلك البعيد.</w:t>
      </w:r>
    </w:p>
    <w:p>
      <w:pPr>
        <w:pStyle w:val="BookText"/>
      </w:pPr>
      <w:r>
        <w:rPr>
          <w:rFonts w:ascii="Amiri" w:hAnsi="Amiri" w:eastAsia="Amiri" w:cs="Amiri"/>
          <w:lang w:bidi="ar-SA"/>
          <w:color w:val="111111"/>
          <w:sz w:val="28"/>
          <w:szCs w:val="28"/>
          <w:rtl/>
        </w:rPr>
        <w:t xml:space="preserve">ثمّ إنّ في لم من جخ: يونس بن علي العطّار روى عنه حميد بن زياد </w:t>
      </w:r>
      <w:r>
        <w:rPr>
          <w:rStyle w:val="FootnoteReference"/>
        </w:rPr>
        <w:footnoteReference w:id="685"/>
      </w:r>
      <w:r>
        <w:rPr>
          <w:rFonts w:ascii="IRNazanin" w:hAnsi="IRNazanin" w:eastAsia="IRNazanin" w:cs="IRNazanin"/>
          <w:lang w:bidi="fa-IR"/>
          <w:color w:val="111111"/>
          <w:sz w:val="28"/>
          <w:szCs w:val="28"/>
          <w:rtl/>
        </w:rPr>
        <w:t xml:space="preserve">.و الظاهر أنّه هذا وفاقاً للمجمع </w:t>
      </w:r>
      <w:r>
        <w:rPr>
          <w:rStyle w:val="FootnoteReference"/>
        </w:rPr>
        <w:footnoteReference w:id="686"/>
      </w:r>
      <w:r>
        <w:rPr>
          <w:rFonts w:ascii="Amiri" w:hAnsi="Amiri" w:eastAsia="Amiri" w:cs="Amiri"/>
          <w:lang w:bidi="ar-SA"/>
          <w:color w:val="111111"/>
          <w:sz w:val="28"/>
          <w:szCs w:val="28"/>
          <w:rtl/>
        </w:rPr>
        <w:t xml:space="preserve">،و العطّار إمّا محرّف البيطار أو القطّان.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1" w:name="pg11866_136923"/>
    <w:bookmarkEnd w:id="61"/>
    <w:p>
      <w:pPr>
        <w:pStyle w:val="BookText"/>
      </w:pPr>
      <w:r>
        <w:rPr>
          <w:rFonts w:ascii="Amiri" w:hAnsi="Amiri" w:eastAsia="Amiri" w:cs="Amiri"/>
          <w:lang w:bidi="ar-SA"/>
          <w:color w:val="111111"/>
          <w:sz w:val="28"/>
          <w:szCs w:val="28"/>
          <w:rtl/>
        </w:rPr>
        <w:t xml:space="preserve">و في مشكا: ابن علي العطّار،عنه حميد بن زياد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Heading3"/>
      </w:pPr>
      <w:bookmarkStart w:id="541" w:name="_Toc112"/>
      <w:r>
        <w:t>3308 يونس بن عمّار الصيرفي:</w:t>
      </w:r>
      <w:bookmarkEnd w:id="541"/>
    </w:p>
    <w:p>
      <w:pPr>
        <w:pStyle w:val="BookText"/>
      </w:pPr>
      <w:r>
        <w:rPr>
          <w:rFonts w:ascii="Amiri" w:hAnsi="Amiri" w:eastAsia="Amiri" w:cs="Amiri"/>
          <w:lang w:bidi="ar-SA"/>
          <w:color w:val="111111"/>
          <w:sz w:val="28"/>
          <w:szCs w:val="28"/>
          <w:rtl/>
        </w:rPr>
        <w:t xml:space="preserve">التغلبي،كوفي، ق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هو أخو إسحاق بن عمّار،و يظهر ممّا مرّ في أخيه كونه إماميّاً </w:t>
      </w:r>
      <w:r>
        <w:rPr>
          <w:rStyle w:val="FootnoteReference"/>
        </w:rPr>
        <w:footnoteReference w:id="689"/>
      </w:r>
      <w:r>
        <w:rPr>
          <w:rFonts w:ascii="Amiri" w:hAnsi="Amiri" w:eastAsia="Amiri" w:cs="Amiri"/>
          <w:lang w:bidi="ar-SA"/>
          <w:color w:val="111111"/>
          <w:sz w:val="28"/>
          <w:szCs w:val="28"/>
          <w:rtl/>
        </w:rPr>
        <w:t xml:space="preserve">.و في طريق الصدوق:عن أبي الحسن يونس بن عمّار بن الفيض الصيرفي التغلبي الكوفي و هو أخو إسحاق بن عمّار </w:t>
      </w:r>
      <w:r>
        <w:rPr>
          <w:rStyle w:val="FootnoteReference"/>
        </w:rPr>
        <w:footnoteReference w:id="690"/>
      </w:r>
      <w:r>
        <w:rPr>
          <w:rFonts w:ascii="IRNazanin" w:hAnsi="IRNazanin" w:eastAsia="IRNazanin" w:cs="IRNazanin"/>
          <w:lang w:bidi="fa-IR"/>
          <w:color w:val="111111"/>
          <w:sz w:val="28"/>
          <w:szCs w:val="28"/>
          <w:rtl/>
        </w:rPr>
        <w:t xml:space="preserve">،انتهى فتأمّل.</w:t>
      </w:r>
    </w:p>
    <w:p>
      <w:pPr>
        <w:pStyle w:val="BookText"/>
      </w:pPr>
      <w:r>
        <w:rPr>
          <w:rFonts w:ascii="Amiri" w:hAnsi="Amiri" w:eastAsia="Amiri" w:cs="Amiri"/>
          <w:lang w:bidi="ar-SA"/>
          <w:color w:val="111111"/>
          <w:sz w:val="28"/>
          <w:szCs w:val="28"/>
          <w:rtl/>
        </w:rPr>
        <w:t xml:space="preserve">و في الصحيح عنه قال:قلت لأبي عبد اللّه(عليه السّلام):جعلت فداك هذا الّذي بوجهي يزعم الناس أنّ اللّه لم يبتل به أحداً </w:t>
      </w:r>
      <w:r>
        <w:rPr>
          <w:rStyle w:val="FootnoteReference"/>
        </w:rPr>
        <w:footnoteReference w:id="691"/>
      </w:r>
      <w:r>
        <w:rPr>
          <w:rFonts w:ascii="Amiri" w:hAnsi="Amiri" w:eastAsia="Amiri" w:cs="Amiri"/>
          <w:lang w:bidi="ar-SA"/>
          <w:color w:val="111111"/>
          <w:sz w:val="28"/>
          <w:szCs w:val="28"/>
          <w:rtl/>
        </w:rPr>
        <w:t xml:space="preserve">له فيه حاجة،فقال:لا </w:t>
      </w:r>
      <w:r>
        <w:rPr>
          <w:rStyle w:val="FootnoteReference"/>
        </w:rPr>
        <w:footnoteReference w:id="692"/>
      </w:r>
      <w:r>
        <w:rPr>
          <w:rFonts w:ascii="Amiri" w:hAnsi="Amiri" w:eastAsia="Amiri" w:cs="Amiri"/>
          <w:lang w:bidi="ar-SA"/>
          <w:color w:val="111111"/>
          <w:sz w:val="28"/>
          <w:szCs w:val="28"/>
          <w:rtl/>
        </w:rPr>
        <w:t xml:space="preserve">قد كان مؤمن آل فرعون مُكَنَّع الأصابع </w:t>
      </w:r>
      <w:r>
        <w:rPr>
          <w:rStyle w:val="FootnoteReference"/>
        </w:rPr>
        <w:footnoteReference w:id="693"/>
      </w:r>
      <w:r>
        <w:rPr>
          <w:rFonts w:ascii="Amiri" w:hAnsi="Amiri" w:eastAsia="Amiri" w:cs="Amiri"/>
          <w:lang w:bidi="ar-SA"/>
          <w:color w:val="111111"/>
          <w:sz w:val="28"/>
          <w:szCs w:val="28"/>
          <w:rtl/>
        </w:rPr>
        <w:t xml:space="preserve">،ثمّ قال(عليه السّلام):إذا كان الثلث الأخير من الليل </w:t>
      </w:r>
      <w:r>
        <w:rPr>
          <w:rStyle w:val="FootnoteReference"/>
        </w:rPr>
        <w:footnoteReference w:id="694"/>
      </w:r>
      <w:r>
        <w:rPr>
          <w:rFonts w:ascii="Amiri" w:hAnsi="Amiri" w:eastAsia="Amiri" w:cs="Amiri"/>
          <w:lang w:bidi="ar-SA"/>
          <w:color w:val="111111"/>
          <w:sz w:val="28"/>
          <w:szCs w:val="28"/>
          <w:rtl/>
        </w:rPr>
        <w:t xml:space="preserve">فتوضّأ ثمّ قم إلى صلاتك الّتي تصليها.الحديث </w:t>
      </w:r>
      <w:r>
        <w:rPr>
          <w:rStyle w:val="FootnoteReference"/>
        </w:rPr>
        <w:footnoteReference w:id="695"/>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 مشكا: أبو الحسن بن عمّار أخو إسحاق،عنه الحسن بن محبوب،و علي بن رئاب،و مالك بن عطيّة كما في مشيخة الفقيه </w:t>
      </w:r>
      <w:r>
        <w:rPr>
          <w:rStyle w:val="FootnoteReference"/>
        </w:rPr>
        <w:footnoteReference w:id="697"/>
      </w:r>
      <w:r>
        <w:rPr>
          <w:rStyle w:val="FootnoteReference"/>
        </w:rPr>
        <w:footnoteReference w:id="698"/>
      </w:r>
      <w:r>
        <w:rPr>
          <w:rFonts w:ascii="Times New Roman" w:hAnsi="Times New Roman" w:eastAsia="Times New Roman" w:cs="Times New Roman"/>
          <w:lang w:val="en-US" w:bidi="en-US"/>
          <w:color w:val="111111"/>
          <w:sz w:val="28"/>
          <w:szCs w:val="28"/>
          <w:rtl/>
        </w:rPr>
        <w:t xml:space="preserv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2" w:name="pg11866_136924"/>
    <w:bookmarkEnd w:id="62"/>
    <w:p>
      <w:pPr>
        <w:pStyle w:val="Heading3"/>
      </w:pPr>
      <w:bookmarkStart w:id="542" w:name="_Toc113"/>
      <w:r>
        <w:t>3309 يونس بن يعقوب بن قيس:</w:t>
      </w:r>
      <w:bookmarkEnd w:id="542"/>
    </w:p>
    <w:p>
      <w:pPr>
        <w:pStyle w:val="BookText"/>
      </w:pPr>
      <w:r>
        <w:rPr>
          <w:rFonts w:ascii="Amiri" w:hAnsi="Amiri" w:eastAsia="Amiri" w:cs="Amiri"/>
          <w:lang w:bidi="ar-SA"/>
          <w:color w:val="111111"/>
          <w:sz w:val="28"/>
          <w:szCs w:val="28"/>
          <w:rtl/>
        </w:rPr>
        <w:t xml:space="preserve">أبو الجلّاب الدهني </w:t>
      </w:r>
      <w:r>
        <w:rPr>
          <w:rStyle w:val="FootnoteReference"/>
        </w:rPr>
        <w:footnoteReference w:id="699"/>
      </w:r>
      <w:r>
        <w:rPr>
          <w:rFonts w:ascii="Amiri" w:hAnsi="Amiri" w:eastAsia="Amiri" w:cs="Amiri"/>
          <w:lang w:bidi="ar-SA"/>
          <w:color w:val="111111"/>
          <w:sz w:val="28"/>
          <w:szCs w:val="28"/>
          <w:rtl/>
        </w:rPr>
        <w:t xml:space="preserve">،امّه منية بنت عمّار بن أبي معاوية الدهني أُخت معاوية بن عمّار،اختصّ بأبي عبد اللّه و أبي الحسن(عليهما السّلام)،و كان يتوكّل لأبي </w:t>
      </w:r>
      <w:r>
        <w:rPr>
          <w:rStyle w:val="FootnoteReference"/>
        </w:rPr>
        <w:footnoteReference w:id="700"/>
      </w:r>
      <w:r>
        <w:rPr>
          <w:rFonts w:ascii="Amiri" w:hAnsi="Amiri" w:eastAsia="Amiri" w:cs="Amiri"/>
          <w:lang w:bidi="ar-SA"/>
          <w:color w:val="111111"/>
          <w:sz w:val="28"/>
          <w:szCs w:val="28"/>
          <w:rtl/>
        </w:rPr>
        <w:t xml:space="preserve">الحسن(عليه السّلام)؛ و مات بالمدينة في أيّام الرضا(عليه السّلام)فتولّى أمره،و كان حظيّا عندهم موثّقاً.و كان قد قال بعبد اللّه و رجع.الحسن بن علي بن فضّال عنه، جش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ظم: مولى نهد،له كتب،ثقة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ضا </w:t>
      </w:r>
      <w:r>
        <w:rPr>
          <w:rStyle w:val="FootnoteReference"/>
        </w:rPr>
        <w:footnoteReference w:id="703"/>
      </w:r>
      <w:r>
        <w:rPr>
          <w:rFonts w:ascii="Amiri" w:hAnsi="Amiri" w:eastAsia="Amiri" w:cs="Amiri"/>
          <w:lang w:bidi="ar-SA"/>
          <w:color w:val="111111"/>
          <w:sz w:val="28"/>
          <w:szCs w:val="28"/>
          <w:rtl/>
        </w:rPr>
        <w:t xml:space="preserve">:ثقة،له كتاب،من أصحاب أبي عبد اللّه(عليه السّلام)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صه: اختلف علماؤنا فيه،فقال الشيخ الطوسي(رحمه اللّه):إنّه ثقة مولى،شهد له و عدّله في عدّة مواضع.و قال جش: إنّه اختصّ بأبي عبد اللّه(عليه السّلام)إلى آخر ما مرّ.ثمّ قال:و قال أبو جعفر بن بابويه:إنّه فطحي هو و أخوه يوسف.و قال كش: حدّثني حمدويه عن بعض أصحابه:إنّ يونس بن يعقوب فطحي كوفي مات بالمدينة و كفّنه الرضا(عليه السّلام)،و روى كش أحاديث حسنة تدلّ على صحّة عقيدة هذا الرجل.و الّذي اعتمد عليه قبول روايته </w:t>
      </w:r>
      <w:r>
        <w:rPr>
          <w:rStyle w:val="FootnoteReference"/>
        </w:rPr>
        <w:footnoteReference w:id="705"/>
      </w:r>
      <w:r>
        <w:rPr>
          <w:rFonts w:ascii="IRNazanin" w:hAnsi="IRNazanin" w:eastAsia="IRNazanin" w:cs="IRNazanin"/>
          <w:lang w:bidi="fa-IR"/>
          <w:color w:val="111111"/>
          <w:sz w:val="28"/>
          <w:szCs w:val="28"/>
          <w:rtl/>
        </w:rPr>
        <w:t xml:space="preserve">،انتهى.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ست: له كتاب،أخبرنا جماعة،عن أبي المفضّل،عن ابن بطّة،عن أحمد بن محمّد بن عيسى،عن ابن أبي عمير،عنه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كش ما ذكره صه </w:t>
      </w:r>
      <w:r>
        <w:rPr>
          <w:rStyle w:val="FootnoteReference"/>
        </w:rPr>
        <w:footnoteReference w:id="707"/>
      </w:r>
      <w:r>
        <w:rPr>
          <w:rFonts w:ascii="Amiri" w:hAnsi="Amiri" w:eastAsia="Amiri" w:cs="Amiri"/>
          <w:lang w:bidi="ar-SA"/>
          <w:color w:val="111111"/>
          <w:sz w:val="28"/>
          <w:szCs w:val="28"/>
          <w:rtl/>
        </w:rPr>
        <w:t xml:space="preserve">،و مرّ أيضاً في الحسن بن علي بن فضّال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أيضاً:علي بن الحسن بن فضّال،عن محمّد بن الوليد،عن يونس بن يعقوب قال:دخلت على أبي الحسن موسى(عليه السّلام)فقلت له:جعلت فداك إنّ أباك كان يرقّ عليّ و يرحمني فإن رأيت أن تنزلني بتلك المنزلة فعلت،قال:فقال لي:يا يونس إنّي دخلت على أبي و بين يديه حيس أو هريسة،فقال:ادن يا بني فكل من هذا،بعث به إلينا يونس،إنّه من شيعتنا القدماء،فنحن لك حافظون.</w:t>
      </w:r>
    </w:p>
    <w:p>
      <w:pPr>
        <w:pStyle w:val="BookText"/>
      </w:pPr>
      <w:r>
        <w:rPr>
          <w:rFonts w:ascii="Amiri" w:hAnsi="Amiri" w:eastAsia="Amiri" w:cs="Amiri"/>
          <w:lang w:bidi="ar-SA"/>
          <w:color w:val="111111"/>
          <w:sz w:val="28"/>
          <w:szCs w:val="28"/>
          <w:rtl/>
        </w:rPr>
        <w:t xml:space="preserve">قال أبو النضر:سمعت علي بن الحسن بن فضّال يقول:مات يونس بن يعقوب بالمدينة فبعث إليه أبو الحسن الرضا(عليه السّلام)بحنوطه و كفنه و جميع ما يحتاج إليه،و أمر مواليه و موالي أبيه و جدّه أن يحضروا جنازته،و قال لهم:احفروا له في البقيع فإن قال لكم أهل المدينة:عراقي لا ندفنه في البقيع فقولوا لهم </w:t>
      </w:r>
      <w:r>
        <w:rPr>
          <w:rStyle w:val="FootnoteReference"/>
        </w:rPr>
        <w:footnoteReference w:id="709"/>
      </w:r>
      <w:r>
        <w:rPr>
          <w:rFonts w:ascii="Amiri" w:hAnsi="Amiri" w:eastAsia="Amiri" w:cs="Amiri"/>
          <w:lang w:bidi="ar-SA"/>
          <w:color w:val="111111"/>
          <w:sz w:val="28"/>
          <w:szCs w:val="28"/>
          <w:rtl/>
        </w:rPr>
        <w:t xml:space="preserve">:هذا مولى أبي عبد اللّه(عليه السّلام)و كان يسكن العراق فإن منعتمونا أن ندفنه في البقيع منعناكم أن تدفنوا مواليكم في البقيع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وجّه أبو الحسن علي بن موسى الرضا(عليه السّلام)إلى زميله محمّد بنع.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الحباب و كان رجلاً من أهل الكوفة-:صلّ عليه أنت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عدّه المفيد من فقهاء الأصحاب كما مرّ في زياد بن المنذر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طس بعد ذكر ما في كش: يبعد من مجموع ما رأيت أن يكون المشار إليه فطحيّاً،و الرواية الّتي بدأت بذكرها أوّلاً </w:t>
      </w:r>
      <w:r>
        <w:rPr>
          <w:rStyle w:val="FootnoteReference"/>
        </w:rPr>
        <w:footnoteReference w:id="713"/>
      </w:r>
      <w:r>
        <w:rPr>
          <w:rFonts w:ascii="Amiri" w:hAnsi="Amiri" w:eastAsia="Amiri" w:cs="Amiri"/>
          <w:lang w:bidi="ar-SA"/>
          <w:color w:val="111111"/>
          <w:sz w:val="28"/>
          <w:szCs w:val="28"/>
          <w:rtl/>
        </w:rPr>
        <w:t xml:space="preserve">الشاهدة بكونه فطحيّاً ضعيفة،انتهى.</w:t>
      </w:r>
    </w:p>
    <w:p>
      <w:pPr>
        <w:pStyle w:val="BookText"/>
      </w:pPr>
      <w:r>
        <w:rPr>
          <w:rFonts w:ascii="Amiri" w:hAnsi="Amiri" w:eastAsia="Amiri" w:cs="Amiri"/>
          <w:lang w:bidi="ar-SA"/>
          <w:color w:val="111111"/>
          <w:sz w:val="28"/>
          <w:szCs w:val="28"/>
          <w:rtl/>
        </w:rPr>
        <w:t xml:space="preserve">فظهر منه(رحمه اللّه)التأمّل في فطحيته،لكن كلام محمّد بن مسعود دالّ و لا ضعف،نعم الروايات منافية له و إن كان رواتها فطحيّة،لأنّ وثاقتهم ترفع التهمة،و الظاهر أنّه كان فطحيّاً ثمّ رجع كما قاله جش ،بل الظاهر امتداد فطحيّته،و لذا يعد موثّقاً لا ثقة كما عدّ البزنطي و نظائره من الثقات،فتأمّل.</w:t>
      </w:r>
    </w:p>
    <w:p>
      <w:pPr>
        <w:pStyle w:val="BookText"/>
      </w:pPr>
      <w:r>
        <w:rPr>
          <w:rFonts w:ascii="Amiri" w:hAnsi="Amiri" w:eastAsia="Amiri" w:cs="Amiri"/>
          <w:lang w:bidi="ar-SA"/>
          <w:color w:val="111111"/>
          <w:sz w:val="28"/>
          <w:szCs w:val="28"/>
          <w:rtl/>
        </w:rPr>
        <w:t xml:space="preserve">و بالجملة:حديثه لا يقصر عن الصحيح وفاقاً لبعض المحقّقين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يظهر من الخبر الأوّل المتضمّن لنقل الكاظم(عليه السّلام)عن أبيه الصادق(عليه السّلام)كونه من شيعتهم القدماء أنّه(رحمه اللّه)كان شيعيّاً من زمن الصادق(عليه السّلام)،و القول بالفطحيّة إنّما حدث بعد وفاته(عليه السّلام)،فتأمّل.</w:t>
      </w:r>
    </w:p>
    <w:p>
      <w:pPr>
        <w:pStyle w:val="BookText"/>
      </w:pPr>
      <w:r>
        <w:rPr>
          <w:rFonts w:ascii="Amiri" w:hAnsi="Amiri" w:eastAsia="Amiri" w:cs="Amiri"/>
          <w:lang w:bidi="ar-SA"/>
          <w:color w:val="111111"/>
          <w:sz w:val="28"/>
          <w:szCs w:val="28"/>
          <w:rtl/>
        </w:rPr>
        <w:t xml:space="preserve">و عدّه الفاضل عبد النبي الجزائري(رحمه اللّه)في قسم الثقات دون الموثقين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الوجيزة:ابن يعقوب موثّق كالصحيح لرجوعه عن الفطحيّة </w:t>
      </w:r>
      <w:r>
        <w:rPr>
          <w:rStyle w:val="FootnoteReference"/>
        </w:rPr>
        <w:footnoteReference w:id="716"/>
      </w:r>
      <w:r>
        <w:rPr>
          <w:rFonts w:ascii="Times New Roman" w:hAnsi="Times New Roman" w:eastAsia="Times New Roman" w:cs="Times New Roman"/>
          <w:lang w:val="en-US" w:bidi="en-US"/>
          <w:color w:val="111111"/>
          <w:sz w:val="28"/>
          <w:szCs w:val="28"/>
          <w:rtl/>
        </w:rPr>
        <w:t xml:space="preserve">.5.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مشكا: ابن يعقوب الثقة،عنه الحسن بن علي بن فضّال،و ابن أبي عمير،و محمّد بن عبد الحميد،و العبّاس بن عامر،و السندي بن محمّد،و الحكم بن مسكين،و محمّد بن سنان،و محمّد بن أبي حمزة،و الحسن بن محبوب </w:t>
      </w:r>
      <w:r>
        <w:rPr>
          <w:rStyle w:val="FootnoteReference"/>
        </w:rPr>
        <w:footnoteReference w:id="717"/>
      </w:r>
      <w:r>
        <w:rPr>
          <w:rFonts w:ascii="Times New Roman" w:hAnsi="Times New Roman" w:eastAsia="Times New Roman" w:cs="Times New Roman"/>
          <w:lang w:val="en-US" w:bidi="en-US"/>
          <w:color w:val="111111"/>
          <w:sz w:val="28"/>
          <w:szCs w:val="28"/>
          <w:rtl/>
        </w:rPr>
        <w:t xml:space="preserve">.5.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3" w:name="pg11866_136928"/>
    <w:bookmarkEnd w:id="63"/>
    <w:p>
      <w:pPr>
        <w:pStyle w:val="Heading2"/>
      </w:pPr>
      <w:bookmarkStart w:id="543" w:name="_Toc114"/>
      <w:r>
        <w:t>باب الكنى</w:t>
      </w:r>
      <w:bookmarkEnd w:id="543"/>
    </w:p>
    <w:p>
      <w:pPr>
        <w:pStyle w:val="Heading3"/>
      </w:pPr>
      <w:bookmarkStart w:id="544" w:name="_Toc115"/>
      <w:r>
        <w:t>[باب ما صدر بأب]</w:t>
      </w:r>
      <w:bookmarkEnd w:id="544"/>
    </w:p>
    <w:p>
      <w:pPr>
        <w:pStyle w:val="Heading4"/>
      </w:pPr>
      <w:bookmarkStart w:id="545" w:name="_Toc116"/>
      <w:r>
        <w:t>3310 أبو إبراهيم الموصلي:</w:t>
      </w:r>
      <w:bookmarkEnd w:id="545"/>
    </w:p>
    <w:p>
      <w:pPr>
        <w:pStyle w:val="BookText"/>
      </w:pPr>
      <w:r>
        <w:rPr>
          <w:rFonts w:ascii="Amiri" w:hAnsi="Amiri" w:eastAsia="Amiri" w:cs="Amiri"/>
          <w:lang w:bidi="ar-SA"/>
          <w:color w:val="111111"/>
          <w:sz w:val="28"/>
          <w:szCs w:val="28"/>
          <w:rtl/>
        </w:rPr>
        <w:t xml:space="preserve">يروي عنه ابن أبي نصر </w:t>
      </w:r>
      <w:r>
        <w:rPr>
          <w:rStyle w:val="FootnoteReference"/>
        </w:rPr>
        <w:footnoteReference w:id="718"/>
      </w:r>
      <w:r>
        <w:rPr>
          <w:rFonts w:ascii="IRNazanin" w:hAnsi="IRNazanin" w:eastAsia="IRNazanin" w:cs="IRNazanin"/>
          <w:lang w:bidi="fa-IR"/>
          <w:color w:val="111111"/>
          <w:sz w:val="28"/>
          <w:szCs w:val="28"/>
          <w:rtl/>
        </w:rPr>
        <w:t xml:space="preserve">، تعق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Heading4"/>
      </w:pPr>
      <w:bookmarkStart w:id="546" w:name="_Toc117"/>
      <w:r>
        <w:t>3311 أبو أحمد الأشجعي الكوفي:</w:t>
      </w:r>
      <w:bookmarkEnd w:id="546"/>
    </w:p>
    <w:p>
      <w:pPr>
        <w:pStyle w:val="BookText"/>
      </w:pPr>
      <w:r>
        <w:rPr>
          <w:rFonts w:ascii="Amiri" w:hAnsi="Amiri" w:eastAsia="Amiri" w:cs="Amiri"/>
          <w:lang w:bidi="ar-SA"/>
          <w:color w:val="111111"/>
          <w:sz w:val="28"/>
          <w:szCs w:val="28"/>
          <w:rtl/>
        </w:rPr>
        <w:t xml:space="preserve">غير مذكور في الكتابين،و هو محمّد بن زياد </w:t>
      </w:r>
      <w:r>
        <w:rPr>
          <w:rStyle w:val="FootnoteReference"/>
        </w:rPr>
        <w:footnoteReference w:id="720"/>
      </w:r>
      <w:r>
        <w:rPr>
          <w:rFonts w:ascii="Amiri" w:hAnsi="Amiri" w:eastAsia="Amiri" w:cs="Amiri"/>
          <w:lang w:bidi="ar-SA"/>
          <w:color w:val="111111"/>
          <w:sz w:val="28"/>
          <w:szCs w:val="28"/>
          <w:rtl/>
        </w:rPr>
        <w:t xml:space="preserve">،و يأتي في أبو إسماعيل أيضاً ذكره.</w:t>
      </w:r>
    </w:p>
    <w:p>
      <w:pPr>
        <w:pStyle w:val="Heading4"/>
      </w:pPr>
      <w:bookmarkStart w:id="547" w:name="_Toc118"/>
      <w:r>
        <w:t>3312 أبو أحمد البصري:</w:t>
      </w:r>
      <w:bookmarkEnd w:id="547"/>
    </w:p>
    <w:p>
      <w:pPr>
        <w:pStyle w:val="BookText"/>
      </w:pPr>
      <w:r>
        <w:rPr>
          <w:rFonts w:ascii="Amiri" w:hAnsi="Amiri" w:eastAsia="Amiri" w:cs="Amiri"/>
          <w:lang w:bidi="ar-SA"/>
          <w:color w:val="111111"/>
          <w:sz w:val="28"/>
          <w:szCs w:val="28"/>
          <w:rtl/>
        </w:rPr>
        <w:t xml:space="preserve">له كتاب،رويناه عن جماعة،عن أبي المفضّل،عن حميد،عن إبراهيم بن سليمان،عنه، ست: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يطلق على الجلوي </w:t>
      </w:r>
      <w:r>
        <w:rPr>
          <w:rStyle w:val="FootnoteReference"/>
        </w:rPr>
        <w:footnoteReference w:id="722"/>
      </w:r>
      <w:r>
        <w:rPr>
          <w:rFonts w:ascii="Amiri" w:hAnsi="Amiri" w:eastAsia="Amiri" w:cs="Amiri"/>
          <w:lang w:bidi="ar-SA"/>
          <w:color w:val="111111"/>
          <w:sz w:val="28"/>
          <w:szCs w:val="28"/>
          <w:rtl/>
        </w:rPr>
        <w:t xml:space="preserve">،و علي عمر بن الرّبيع </w:t>
      </w:r>
      <w:r>
        <w:rPr>
          <w:rStyle w:val="FootnoteReference"/>
        </w:rPr>
        <w:footnoteReference w:id="723"/>
      </w:r>
      <w:r>
        <w:rPr>
          <w:rFonts w:ascii="Amiri" w:hAnsi="Amiri" w:eastAsia="Amiri" w:cs="Amiri"/>
          <w:lang w:bidi="ar-SA"/>
          <w:color w:val="111111"/>
          <w:sz w:val="28"/>
          <w:szCs w:val="28"/>
          <w:rtl/>
        </w:rPr>
        <w:t xml:space="preserve">الذي هو من أصحاب الصادق(عليه السّلام) </w:t>
      </w:r>
      <w:r>
        <w:rPr>
          <w:rStyle w:val="FootnoteReference"/>
        </w:rPr>
        <w:footnoteReference w:id="724"/>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4" w:name="pg11866_136929"/>
    <w:bookmarkEnd w:id="64"/>
    <w:p>
      <w:pPr>
        <w:pStyle w:val="Heading4"/>
      </w:pPr>
      <w:bookmarkStart w:id="548" w:name="_Toc119"/>
      <w:r>
        <w:t>3313 أبو أحمد الجلودي:</w:t>
      </w:r>
      <w:bookmarkEnd w:id="548"/>
    </w:p>
    <w:p>
      <w:pPr>
        <w:pStyle w:val="BookText"/>
      </w:pPr>
      <w:r>
        <w:rPr>
          <w:rFonts w:ascii="Amiri" w:hAnsi="Amiri" w:eastAsia="Amiri" w:cs="Amiri"/>
          <w:lang w:bidi="ar-SA"/>
          <w:color w:val="111111"/>
          <w:sz w:val="28"/>
          <w:szCs w:val="28"/>
          <w:rtl/>
        </w:rPr>
        <w:t xml:space="preserve">عبد العزيز بن يحيى بن أحمد الثقة الجليل </w:t>
      </w:r>
      <w:r>
        <w:rPr>
          <w:rStyle w:val="FootnoteReference"/>
        </w:rPr>
        <w:footnoteReference w:id="725"/>
      </w:r>
      <w:r>
        <w:rPr>
          <w:rFonts w:ascii="Amiri" w:hAnsi="Amiri" w:eastAsia="Amiri" w:cs="Amiri"/>
          <w:lang w:bidi="ar-SA"/>
          <w:color w:val="111111"/>
          <w:sz w:val="28"/>
          <w:szCs w:val="28"/>
          <w:rtl/>
        </w:rPr>
        <w:t xml:space="preserve">،و لا يبعد كونه البصري المذكور، تعق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Heading4"/>
      </w:pPr>
      <w:bookmarkStart w:id="549" w:name="_Toc120"/>
      <w:r>
        <w:t>3314 أبو أحمد:</w:t>
      </w:r>
      <w:bookmarkEnd w:id="549"/>
    </w:p>
    <w:p>
      <w:pPr>
        <w:pStyle w:val="BookText"/>
      </w:pPr>
      <w:r>
        <w:rPr>
          <w:rFonts w:ascii="Amiri" w:hAnsi="Amiri" w:eastAsia="Amiri" w:cs="Amiri"/>
          <w:lang w:bidi="ar-SA"/>
          <w:color w:val="111111"/>
          <w:sz w:val="28"/>
          <w:szCs w:val="28"/>
          <w:rtl/>
        </w:rPr>
        <w:t xml:space="preserve">في النقد:كنية لابن أبي عمير </w:t>
      </w:r>
      <w:r>
        <w:rPr>
          <w:rStyle w:val="FootnoteReference"/>
        </w:rPr>
        <w:footnoteReference w:id="727"/>
      </w:r>
      <w:r>
        <w:rPr>
          <w:rFonts w:ascii="Amiri" w:hAnsi="Amiri" w:eastAsia="Amiri" w:cs="Amiri"/>
          <w:lang w:bidi="ar-SA"/>
          <w:color w:val="111111"/>
          <w:sz w:val="28"/>
          <w:szCs w:val="28"/>
          <w:rtl/>
        </w:rPr>
        <w:t xml:space="preserve">،و عبد العزيز بن يحيى </w:t>
      </w:r>
      <w:r>
        <w:rPr>
          <w:rStyle w:val="FootnoteReference"/>
        </w:rPr>
        <w:footnoteReference w:id="728"/>
      </w:r>
      <w:r>
        <w:rPr>
          <w:rFonts w:ascii="Amiri" w:hAnsi="Amiri" w:eastAsia="Amiri" w:cs="Amiri"/>
          <w:lang w:bidi="ar-SA"/>
          <w:color w:val="111111"/>
          <w:sz w:val="28"/>
          <w:szCs w:val="28"/>
          <w:rtl/>
        </w:rPr>
        <w:t xml:space="preserve">،و عمر بن الربيع </w:t>
      </w:r>
      <w:r>
        <w:rPr>
          <w:rStyle w:val="FootnoteReference"/>
        </w:rPr>
        <w:footnoteReference w:id="729"/>
      </w:r>
      <w:r>
        <w:rPr>
          <w:rFonts w:ascii="Amiri" w:hAnsi="Amiri" w:eastAsia="Amiri" w:cs="Amiri"/>
          <w:lang w:bidi="ar-SA"/>
          <w:color w:val="111111"/>
          <w:sz w:val="28"/>
          <w:szCs w:val="28"/>
          <w:rtl/>
        </w:rPr>
        <w:t xml:space="preserve">،و عمرو بن حريث </w:t>
      </w:r>
      <w:r>
        <w:rPr>
          <w:rStyle w:val="FootnoteReference"/>
        </w:rPr>
        <w:footnoteReference w:id="730"/>
      </w:r>
      <w:r>
        <w:rPr>
          <w:rFonts w:ascii="Amiri" w:hAnsi="Amiri" w:eastAsia="Amiri" w:cs="Amiri"/>
          <w:lang w:bidi="ar-SA"/>
          <w:color w:val="111111"/>
          <w:sz w:val="28"/>
          <w:szCs w:val="28"/>
          <w:rtl/>
        </w:rPr>
        <w:t xml:space="preserve">،و عائذ بن حبيب </w:t>
      </w:r>
      <w:r>
        <w:rPr>
          <w:rStyle w:val="FootnoteReference"/>
        </w:rPr>
        <w:footnoteReference w:id="731"/>
      </w:r>
      <w:r>
        <w:rPr>
          <w:rFonts w:ascii="IRNazanin" w:hAnsi="IRNazanin" w:eastAsia="IRNazanin" w:cs="IRNazanin"/>
          <w:lang w:bidi="fa-IR"/>
          <w:color w:val="111111"/>
          <w:sz w:val="28"/>
          <w:szCs w:val="28"/>
          <w:rtl/>
        </w:rPr>
        <w:t xml:space="preserve">،و محسن بن أحمد </w:t>
      </w:r>
      <w:r>
        <w:rPr>
          <w:rStyle w:val="FootnoteReference"/>
        </w:rPr>
        <w:footnoteReference w:id="732"/>
      </w:r>
      <w:r>
        <w:rPr>
          <w:rFonts w:ascii="IRNazanin" w:hAnsi="IRNazanin" w:eastAsia="IRNazanin" w:cs="IRNazanin"/>
          <w:lang w:bidi="fa-IR"/>
          <w:color w:val="111111"/>
          <w:sz w:val="28"/>
          <w:szCs w:val="28"/>
          <w:rtl/>
        </w:rPr>
        <w:t xml:space="preserve">،و محمّد بن أحمد بن روح </w:t>
      </w:r>
      <w:r>
        <w:rPr>
          <w:rStyle w:val="FootnoteReference"/>
        </w:rPr>
        <w:footnoteReference w:id="733"/>
      </w:r>
      <w:r>
        <w:rPr>
          <w:rFonts w:ascii="Amiri" w:hAnsi="Amiri" w:eastAsia="Amiri" w:cs="Amiri"/>
          <w:lang w:bidi="ar-SA"/>
          <w:color w:val="111111"/>
          <w:sz w:val="28"/>
          <w:szCs w:val="28"/>
          <w:rtl/>
        </w:rPr>
        <w:t xml:space="preserve">،و محمّد بن زياد الأشجعي </w:t>
      </w:r>
      <w:r>
        <w:rPr>
          <w:rStyle w:val="FootnoteReference"/>
        </w:rPr>
        <w:footnoteReference w:id="734"/>
      </w:r>
      <w:r>
        <w:rPr>
          <w:rFonts w:ascii="Amiri" w:hAnsi="Amiri" w:eastAsia="Amiri" w:cs="Amiri"/>
          <w:lang w:bidi="ar-SA"/>
          <w:color w:val="111111"/>
          <w:sz w:val="28"/>
          <w:szCs w:val="28"/>
          <w:rtl/>
        </w:rPr>
        <w:t xml:space="preserve">،و محمّد بن قيس الأسدي </w:t>
      </w:r>
      <w:r>
        <w:rPr>
          <w:rStyle w:val="FootnoteReference"/>
        </w:rPr>
        <w:footnoteReference w:id="735"/>
      </w:r>
      <w:r>
        <w:rPr>
          <w:rFonts w:ascii="Amiri" w:hAnsi="Amiri" w:eastAsia="Amiri" w:cs="Amiri"/>
          <w:lang w:bidi="ar-SA"/>
          <w:color w:val="111111"/>
          <w:sz w:val="28"/>
          <w:szCs w:val="28"/>
          <w:rtl/>
        </w:rPr>
        <w:t xml:space="preserve">،و أُسَيد بن عبد الرحمن </w:t>
      </w:r>
      <w:r>
        <w:rPr>
          <w:rStyle w:val="FootnoteReference"/>
        </w:rPr>
        <w:footnoteReference w:id="736"/>
      </w:r>
      <w:r>
        <w:rPr>
          <w:rFonts w:ascii="Amiri" w:hAnsi="Amiri" w:eastAsia="Amiri" w:cs="Amiri"/>
          <w:lang w:bidi="ar-SA"/>
          <w:color w:val="111111"/>
          <w:sz w:val="28"/>
          <w:szCs w:val="28"/>
          <w:rtl/>
        </w:rPr>
        <w:t xml:space="preserve">،و داود بن سليمان بن جعفر </w:t>
      </w:r>
      <w:r>
        <w:rPr>
          <w:rStyle w:val="FootnoteReference"/>
        </w:rPr>
        <w:footnoteReference w:id="737"/>
      </w:r>
      <w:r>
        <w:rPr>
          <w:rFonts w:ascii="Amiri" w:hAnsi="Amiri" w:eastAsia="Amiri" w:cs="Amiri"/>
          <w:lang w:bidi="ar-SA"/>
          <w:color w:val="111111"/>
          <w:sz w:val="28"/>
          <w:szCs w:val="28"/>
          <w:rtl/>
        </w:rPr>
        <w:t xml:space="preserve">،و عيسى بن حيّان </w:t>
      </w:r>
      <w:r>
        <w:rPr>
          <w:rStyle w:val="FootnoteReference"/>
        </w:rPr>
        <w:footnoteReference w:id="738"/>
      </w:r>
      <w:r>
        <w:rPr>
          <w:rFonts w:ascii="Amiri" w:hAnsi="Amiri" w:eastAsia="Amiri" w:cs="Amiri"/>
          <w:lang w:bidi="ar-SA"/>
          <w:color w:val="111111"/>
          <w:sz w:val="28"/>
          <w:szCs w:val="28"/>
          <w:rtl/>
        </w:rPr>
        <w:t xml:space="preserve">.و في الأوّل أشهر </w:t>
      </w:r>
      <w:r>
        <w:rPr>
          <w:rStyle w:val="FootnoteReference"/>
        </w:rPr>
        <w:footnoteReference w:id="739"/>
      </w:r>
      <w:r>
        <w:rPr>
          <w:rFonts w:ascii="IRNazanin" w:hAnsi="IRNazanin" w:eastAsia="IRNazanin" w:cs="IRNazanin"/>
          <w:lang w:bidi="fa-IR"/>
          <w:color w:val="111111"/>
          <w:sz w:val="28"/>
          <w:szCs w:val="28"/>
          <w:rtl/>
        </w:rPr>
        <w:t xml:space="preserve">،انتهى، تعق </w:t>
      </w:r>
      <w:r>
        <w:rPr>
          <w:rStyle w:val="FootnoteReference"/>
        </w:rPr>
        <w:footnoteReference w:id="740"/>
      </w: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أقول:لا يخلو ما ذكره(رحمه اللّه)من إجمال،و كان ينبغي أن يذكر لكلّ واحد من المذكورين وصفاً مخصوصاً يتميّز به عن الآخر(مع عدم وجود قرينة معيّنة)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فالأوّل و هو ابن أبي عمير يعرف بالأزدي </w:t>
      </w:r>
      <w:r>
        <w:rPr>
          <w:rStyle w:val="FootnoteReference"/>
        </w:rPr>
        <w:footnoteReference w:id="742"/>
      </w:r>
      <w:r>
        <w:rPr>
          <w:rFonts w:ascii="Amiri" w:hAnsi="Amiri" w:eastAsia="Amiri" w:cs="Amiri"/>
          <w:lang w:bidi="ar-SA"/>
          <w:color w:val="111111"/>
          <w:sz w:val="28"/>
          <w:szCs w:val="28"/>
          <w:rtl/>
        </w:rPr>
        <w:t xml:space="preserve">،و الثاني بالجلودي كما مرّ عن تعق </w:t>
      </w:r>
      <w:r>
        <w:rPr>
          <w:rStyle w:val="FootnoteReference"/>
        </w:rPr>
        <w:footnoteReference w:id="743"/>
      </w:r>
      <w:r>
        <w:rPr>
          <w:rFonts w:ascii="Amiri" w:hAnsi="Amiri" w:eastAsia="Amiri" w:cs="Amiri"/>
          <w:lang w:bidi="ar-SA"/>
          <w:color w:val="111111"/>
          <w:sz w:val="28"/>
          <w:szCs w:val="28"/>
          <w:rtl/>
        </w:rPr>
        <w:t xml:space="preserve">،و الثالث بالبصري كما مرّ و نبّه عليه في المجمع </w:t>
      </w:r>
      <w:r>
        <w:rPr>
          <w:rStyle w:val="FootnoteReference"/>
        </w:rPr>
        <w:footnoteReference w:id="744"/>
      </w:r>
      <w:r>
        <w:rPr>
          <w:rFonts w:ascii="Amiri" w:hAnsi="Amiri" w:eastAsia="Amiri" w:cs="Amiri"/>
          <w:lang w:bidi="ar-SA"/>
          <w:color w:val="111111"/>
          <w:sz w:val="28"/>
          <w:szCs w:val="28"/>
          <w:rtl/>
        </w:rPr>
        <w:t xml:space="preserve">،و الرابع بالصيرفي الأسدي </w:t>
      </w:r>
      <w:r>
        <w:rPr>
          <w:rStyle w:val="FootnoteReference"/>
        </w:rPr>
        <w:footnoteReference w:id="745"/>
      </w:r>
      <w:r>
        <w:rPr>
          <w:rFonts w:ascii="Amiri" w:hAnsi="Amiri" w:eastAsia="Amiri" w:cs="Amiri"/>
          <w:lang w:bidi="ar-SA"/>
          <w:color w:val="111111"/>
          <w:sz w:val="28"/>
          <w:szCs w:val="28"/>
          <w:rtl/>
        </w:rPr>
        <w:t xml:space="preserve">،و الخامس بالعبسي الكوفي </w:t>
      </w:r>
      <w:r>
        <w:rPr>
          <w:rStyle w:val="FootnoteReference"/>
        </w:rPr>
        <w:footnoteReference w:id="746"/>
      </w:r>
      <w:r>
        <w:rPr>
          <w:rFonts w:ascii="Amiri" w:hAnsi="Amiri" w:eastAsia="Amiri" w:cs="Amiri"/>
          <w:lang w:bidi="ar-SA"/>
          <w:color w:val="111111"/>
          <w:sz w:val="28"/>
          <w:szCs w:val="28"/>
          <w:rtl/>
        </w:rPr>
        <w:t xml:space="preserve">،و السادس بالبجلي </w:t>
      </w:r>
      <w:r>
        <w:rPr>
          <w:rStyle w:val="FootnoteReference"/>
        </w:rPr>
        <w:footnoteReference w:id="747"/>
      </w:r>
      <w:r>
        <w:rPr>
          <w:rFonts w:ascii="Amiri" w:hAnsi="Amiri" w:eastAsia="Amiri" w:cs="Amiri"/>
          <w:lang w:bidi="ar-SA"/>
          <w:color w:val="111111"/>
          <w:sz w:val="28"/>
          <w:szCs w:val="28"/>
          <w:rtl/>
        </w:rPr>
        <w:t xml:space="preserve">،و السابع بالطرسوسي </w:t>
      </w:r>
      <w:r>
        <w:rPr>
          <w:rStyle w:val="FootnoteReference"/>
        </w:rPr>
        <w:footnoteReference w:id="748"/>
      </w:r>
      <w:r>
        <w:rPr>
          <w:rFonts w:ascii="Amiri" w:hAnsi="Amiri" w:eastAsia="Amiri" w:cs="Amiri"/>
          <w:lang w:bidi="ar-SA"/>
          <w:color w:val="111111"/>
          <w:sz w:val="28"/>
          <w:szCs w:val="28"/>
          <w:rtl/>
        </w:rPr>
        <w:t xml:space="preserve">،و الثامن بالأشجعي </w:t>
      </w:r>
      <w:r>
        <w:rPr>
          <w:rStyle w:val="FootnoteReference"/>
        </w:rPr>
        <w:footnoteReference w:id="749"/>
      </w:r>
      <w:r>
        <w:rPr>
          <w:rFonts w:ascii="Amiri" w:hAnsi="Amiri" w:eastAsia="Amiri" w:cs="Amiri"/>
          <w:lang w:bidi="ar-SA"/>
          <w:color w:val="111111"/>
          <w:sz w:val="28"/>
          <w:szCs w:val="28"/>
          <w:rtl/>
        </w:rPr>
        <w:t xml:space="preserve">،و التاسع بالأسدي،و العاشر بالقلالي </w:t>
      </w:r>
      <w:r>
        <w:rPr>
          <w:rStyle w:val="FootnoteReference"/>
        </w:rPr>
        <w:footnoteReference w:id="750"/>
      </w:r>
      <w:r>
        <w:rPr>
          <w:rFonts w:ascii="Amiri" w:hAnsi="Amiri" w:eastAsia="Amiri" w:cs="Amiri"/>
          <w:lang w:bidi="ar-SA"/>
          <w:color w:val="111111"/>
          <w:sz w:val="28"/>
          <w:szCs w:val="28"/>
          <w:rtl/>
        </w:rPr>
        <w:t xml:space="preserve">،و الحادي عشر بالقزويني </w:t>
      </w:r>
      <w:r>
        <w:rPr>
          <w:rStyle w:val="FootnoteReference"/>
        </w:rPr>
        <w:footnoteReference w:id="751"/>
      </w:r>
      <w:r>
        <w:rPr>
          <w:rFonts w:ascii="Amiri" w:hAnsi="Amiri" w:eastAsia="Amiri" w:cs="Amiri"/>
          <w:lang w:bidi="ar-SA"/>
          <w:color w:val="111111"/>
          <w:sz w:val="28"/>
          <w:szCs w:val="28"/>
          <w:rtl/>
        </w:rPr>
        <w:t xml:space="preserve">،و الثاني عشر بالنخعي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يأتي أبو أحمد أيضاً لبيان،و يعرف بالجزري </w:t>
      </w:r>
      <w:r>
        <w:rPr>
          <w:rStyle w:val="FootnoteReference"/>
        </w:rPr>
        <w:footnoteReference w:id="753"/>
      </w:r>
      <w:r>
        <w:rPr>
          <w:rFonts w:ascii="Amiri" w:hAnsi="Amiri" w:eastAsia="Amiri" w:cs="Amiri"/>
          <w:lang w:bidi="ar-SA"/>
          <w:color w:val="111111"/>
          <w:sz w:val="28"/>
          <w:szCs w:val="28"/>
          <w:rtl/>
        </w:rPr>
        <w:t xml:space="preserve">،و لاسماعيل بن يحيى،و يقال له:العبسي أيضاً </w:t>
      </w:r>
      <w:r>
        <w:rPr>
          <w:rStyle w:val="FootnoteReference"/>
        </w:rPr>
        <w:footnoteReference w:id="754"/>
      </w:r>
      <w:r>
        <w:rPr>
          <w:rFonts w:ascii="Amiri" w:hAnsi="Amiri" w:eastAsia="Amiri" w:cs="Amiri"/>
          <w:lang w:bidi="ar-SA"/>
          <w:color w:val="111111"/>
          <w:sz w:val="28"/>
          <w:szCs w:val="28"/>
          <w:rtl/>
        </w:rPr>
        <w:t xml:space="preserve">،و لحيدر بن محمّد بن نعيم،و هو الذي يروي عن التلعكبري و يروي عنه ابن قولويه و من في طبقته كما مضى في ترجمته </w:t>
      </w:r>
      <w:r>
        <w:rPr>
          <w:rStyle w:val="FootnoteReference"/>
        </w:rPr>
        <w:footnoteReference w:id="755"/>
      </w:r>
      <w:r>
        <w:rPr>
          <w:rFonts w:ascii="Times New Roman" w:hAnsi="Times New Roman" w:eastAsia="Times New Roman" w:cs="Times New Roman"/>
          <w:lang w:val="en-US" w:bidi="en-US"/>
          <w:color w:val="111111"/>
          <w:sz w:val="28"/>
          <w:szCs w:val="28"/>
          <w:rtl/>
        </w:rPr>
        <w:t xml:space="preserve">.8.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5" w:name="pg11866_136931"/>
    <w:bookmarkEnd w:id="65"/>
    <w:p>
      <w:pPr>
        <w:pStyle w:val="Heading4"/>
      </w:pPr>
      <w:bookmarkStart w:id="550" w:name="_Toc121"/>
      <w:r>
        <w:t>3315 أبو الأحوص المصري:</w:t>
      </w:r>
      <w:bookmarkEnd w:id="550"/>
    </w:p>
    <w:p>
      <w:pPr>
        <w:pStyle w:val="BookText"/>
      </w:pPr>
      <w:r>
        <w:rPr>
          <w:rFonts w:ascii="Amiri" w:hAnsi="Amiri" w:eastAsia="Amiri" w:cs="Amiri"/>
          <w:lang w:bidi="ar-SA"/>
          <w:color w:val="111111"/>
          <w:sz w:val="28"/>
          <w:szCs w:val="28"/>
          <w:rtl/>
        </w:rPr>
        <w:t xml:space="preserve">من جلّة </w:t>
      </w:r>
      <w:r>
        <w:rPr>
          <w:rStyle w:val="FootnoteReference"/>
        </w:rPr>
        <w:footnoteReference w:id="756"/>
      </w:r>
      <w:r>
        <w:rPr>
          <w:rFonts w:ascii="Amiri" w:hAnsi="Amiri" w:eastAsia="Amiri" w:cs="Amiri"/>
          <w:lang w:bidi="ar-SA"/>
          <w:color w:val="111111"/>
          <w:sz w:val="28"/>
          <w:szCs w:val="28"/>
          <w:rtl/>
        </w:rPr>
        <w:t xml:space="preserve">متكلّمي الإماميّة،لقيه الحسن بن موسى النوبختي و أخذ عنه و اجتمع معه في الحائر على ساكنه السلام و كان ورد للزيارة، ست: </w:t>
      </w:r>
      <w:r>
        <w:rPr>
          <w:rStyle w:val="FootnoteReference"/>
        </w:rPr>
        <w:footnoteReference w:id="757"/>
      </w:r>
      <w:r>
        <w:rPr>
          <w:rFonts w:ascii="IRNazanin" w:hAnsi="IRNazanin" w:eastAsia="IRNazanin" w:cs="IRNazanin"/>
          <w:lang w:bidi="fa-IR"/>
          <w:color w:val="111111"/>
          <w:sz w:val="28"/>
          <w:szCs w:val="28"/>
          <w:rtl/>
        </w:rPr>
        <w:t xml:space="preserve">، صه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هو داود بن أسد بن عفير </w:t>
      </w:r>
      <w:r>
        <w:rPr>
          <w:rStyle w:val="FootnoteReference"/>
        </w:rPr>
        <w:footnoteReference w:id="759"/>
      </w:r>
      <w:r>
        <w:rPr>
          <w:rStyle w:val="FootnoteReference"/>
        </w:rPr>
        <w:footnoteReference w:id="760"/>
      </w:r>
      <w:r>
        <w:rPr>
          <w:rFonts w:ascii="Amiri" w:hAnsi="Amiri" w:eastAsia="Amiri" w:cs="Amiri"/>
          <w:lang w:bidi="ar-SA"/>
          <w:color w:val="111111"/>
          <w:sz w:val="28"/>
          <w:szCs w:val="28"/>
          <w:rtl/>
        </w:rPr>
        <w:t xml:space="preserve">.كما أشرنا فيه.</w:t>
      </w:r>
    </w:p>
    <w:p>
      <w:pPr>
        <w:pStyle w:val="Heading4"/>
      </w:pPr>
      <w:bookmarkStart w:id="551" w:name="_Toc122"/>
      <w:r>
        <w:t>3316 أبو أحيحة:</w:t>
      </w:r>
      <w:bookmarkEnd w:id="551"/>
    </w:p>
    <w:p>
      <w:pPr>
        <w:pStyle w:val="BookText"/>
      </w:pPr>
      <w:r>
        <w:rPr>
          <w:rFonts w:ascii="Amiri" w:hAnsi="Amiri" w:eastAsia="Amiri" w:cs="Amiri"/>
          <w:lang w:bidi="ar-SA"/>
          <w:color w:val="111111"/>
          <w:sz w:val="28"/>
          <w:szCs w:val="28"/>
          <w:rtl/>
        </w:rPr>
        <w:t xml:space="preserve">بالمهملتين كما عن د </w:t>
      </w:r>
      <w:r>
        <w:rPr>
          <w:rStyle w:val="FootnoteReference"/>
        </w:rPr>
        <w:footnoteReference w:id="761"/>
      </w:r>
      <w:r>
        <w:rPr>
          <w:rFonts w:ascii="Amiri" w:hAnsi="Amiri" w:eastAsia="Amiri" w:cs="Amiri"/>
          <w:lang w:bidi="ar-SA"/>
          <w:color w:val="111111"/>
          <w:sz w:val="28"/>
          <w:szCs w:val="28"/>
          <w:rtl/>
        </w:rPr>
        <w:t xml:space="preserve">،غير مذكور في الكتابين،و هو عمرو بن محصن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Heading4"/>
      </w:pPr>
      <w:bookmarkStart w:id="552" w:name="_Toc123"/>
      <w:r>
        <w:t>3317 أبو إدريس:</w:t>
      </w:r>
      <w:bookmarkEnd w:id="552"/>
    </w:p>
    <w:p>
      <w:pPr>
        <w:pStyle w:val="BookText"/>
      </w:pPr>
      <w:r>
        <w:rPr>
          <w:rFonts w:ascii="Amiri" w:hAnsi="Amiri" w:eastAsia="Amiri" w:cs="Amiri"/>
          <w:lang w:bidi="ar-SA"/>
          <w:color w:val="111111"/>
          <w:sz w:val="28"/>
          <w:szCs w:val="28"/>
          <w:rtl/>
        </w:rPr>
        <w:t xml:space="preserve">في النقد:كنية لتليد بن سليمان </w:t>
      </w:r>
      <w:r>
        <w:rPr>
          <w:rStyle w:val="FootnoteReference"/>
        </w:rPr>
        <w:footnoteReference w:id="763"/>
      </w:r>
      <w:r>
        <w:rPr>
          <w:rFonts w:ascii="IRNazanin" w:hAnsi="IRNazanin" w:eastAsia="IRNazanin" w:cs="IRNazanin"/>
          <w:lang w:bidi="fa-IR"/>
          <w:color w:val="111111"/>
          <w:sz w:val="28"/>
          <w:szCs w:val="28"/>
          <w:rtl/>
        </w:rPr>
        <w:t xml:space="preserve">،و عبد الرحمن بن بدر </w:t>
      </w:r>
      <w:r>
        <w:rPr>
          <w:rStyle w:val="FootnoteReference"/>
        </w:rPr>
        <w:footnoteReference w:id="764"/>
      </w:r>
      <w:r>
        <w:rPr>
          <w:rStyle w:val="FootnoteReference"/>
        </w:rPr>
        <w:footnoteReference w:id="765"/>
      </w:r>
      <w:r>
        <w:rPr>
          <w:rFonts w:ascii="IRNazanin" w:hAnsi="IRNazanin" w:eastAsia="IRNazanin" w:cs="IRNazanin"/>
          <w:lang w:bidi="fa-IR"/>
          <w:color w:val="111111"/>
          <w:sz w:val="28"/>
          <w:szCs w:val="28"/>
          <w:rtl/>
        </w:rPr>
        <w:t xml:space="preserve">، تعق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الأوّل يعرف بالمحاربي،و الثاني كوفي.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6" w:name="pg11866_136932"/>
    <w:bookmarkEnd w:id="66"/>
    <w:p>
      <w:pPr>
        <w:pStyle w:val="Heading4"/>
      </w:pPr>
      <w:bookmarkStart w:id="553" w:name="_Toc124"/>
      <w:r>
        <w:t>3318 أبو أراكة البجلي:</w:t>
      </w:r>
      <w:bookmarkEnd w:id="553"/>
    </w:p>
    <w:p>
      <w:pPr>
        <w:pStyle w:val="BookText"/>
      </w:pPr>
      <w:r>
        <w:rPr>
          <w:rFonts w:ascii="IRNazanin" w:hAnsi="IRNazanin" w:eastAsia="IRNazanin" w:cs="IRNazanin"/>
          <w:lang w:bidi="fa-IR"/>
          <w:color w:val="111111"/>
          <w:sz w:val="28"/>
          <w:szCs w:val="28"/>
          <w:rtl/>
        </w:rPr>
        <w:t xml:space="preserve">ى </w:t>
      </w:r>
      <w:r>
        <w:rPr>
          <w:rStyle w:val="FootnoteReference"/>
        </w:rPr>
        <w:footnoteReference w:id="767"/>
      </w:r>
      <w:r>
        <w:rPr>
          <w:rFonts w:ascii="Amiri" w:hAnsi="Amiri" w:eastAsia="Amiri" w:cs="Amiri"/>
          <w:lang w:bidi="ar-SA"/>
          <w:color w:val="111111"/>
          <w:sz w:val="28"/>
          <w:szCs w:val="28"/>
          <w:rtl/>
        </w:rPr>
        <w:t xml:space="preserve">.و في صه في أصحابه(عليه السّلام)من اليمن عن ق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في الوجيزة:رأيت في بعض الكتب مدحه </w:t>
      </w:r>
      <w:r>
        <w:rPr>
          <w:rStyle w:val="FootnoteReference"/>
        </w:rPr>
        <w:footnoteReference w:id="769"/>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يأتي في أبي بكر بن حزم منّا ما له دخل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Heading4"/>
      </w:pPr>
      <w:bookmarkStart w:id="554" w:name="_Toc125"/>
      <w:r>
        <w:t>3319 أبو أسامة:</w:t>
      </w:r>
      <w:bookmarkEnd w:id="554"/>
    </w:p>
    <w:p>
      <w:pPr>
        <w:pStyle w:val="BookText"/>
      </w:pPr>
      <w:r>
        <w:rPr>
          <w:rFonts w:ascii="Amiri" w:hAnsi="Amiri" w:eastAsia="Amiri" w:cs="Amiri"/>
          <w:lang w:bidi="ar-SA"/>
          <w:color w:val="111111"/>
          <w:sz w:val="28"/>
          <w:szCs w:val="28"/>
          <w:rtl/>
        </w:rPr>
        <w:t xml:space="preserve">زيد الشحّام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Heading4"/>
      </w:pPr>
      <w:bookmarkStart w:id="555" w:name="_Toc126"/>
      <w:r>
        <w:t>3320 أبو إسحاق الثقفي:</w:t>
      </w:r>
      <w:bookmarkEnd w:id="555"/>
    </w:p>
    <w:p>
      <w:pPr>
        <w:pStyle w:val="BookText"/>
      </w:pPr>
      <w:r>
        <w:rPr>
          <w:rFonts w:ascii="Amiri" w:hAnsi="Amiri" w:eastAsia="Amiri" w:cs="Amiri"/>
          <w:lang w:bidi="ar-SA"/>
          <w:color w:val="111111"/>
          <w:sz w:val="28"/>
          <w:szCs w:val="28"/>
          <w:rtl/>
        </w:rPr>
        <w:t xml:space="preserve">غير مذكور في الكتابين،و هو إبراهيم بن محمّد بن سعيد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Heading4"/>
      </w:pPr>
      <w:bookmarkStart w:id="556" w:name="_Toc127"/>
      <w:r>
        <w:t>3321 أبو إسحاق البيعي:</w:t>
      </w:r>
      <w:bookmarkEnd w:id="556"/>
    </w:p>
    <w:p>
      <w:pPr>
        <w:pStyle w:val="BookText"/>
      </w:pPr>
      <w:r>
        <w:rPr>
          <w:rFonts w:ascii="IRNazanin" w:hAnsi="IRNazanin" w:eastAsia="IRNazanin" w:cs="IRNazanin"/>
          <w:lang w:bidi="fa-IR"/>
          <w:color w:val="111111"/>
          <w:sz w:val="28"/>
          <w:szCs w:val="28"/>
          <w:rtl/>
        </w:rPr>
        <w:t xml:space="preserve">عمرو بن عبد اللّه </w:t>
      </w:r>
      <w:r>
        <w:rPr>
          <w:rStyle w:val="FootnoteReference"/>
        </w:rPr>
        <w:footnoteReference w:id="774"/>
      </w:r>
      <w:r>
        <w:rPr>
          <w:rFonts w:ascii="Amiri" w:hAnsi="Amiri" w:eastAsia="Amiri" w:cs="Amiri"/>
          <w:lang w:bidi="ar-SA"/>
          <w:color w:val="111111"/>
          <w:sz w:val="28"/>
          <w:szCs w:val="28"/>
          <w:rtl/>
        </w:rPr>
        <w:t xml:space="preserve">،و السبيع بطن من همدان </w:t>
      </w:r>
      <w:r>
        <w:rPr>
          <w:rStyle w:val="FootnoteReference"/>
        </w:rPr>
        <w:footnoteReference w:id="775"/>
      </w:r>
      <w:r>
        <w:rPr>
          <w:rFonts w:ascii="Amiri" w:hAnsi="Amiri" w:eastAsia="Amiri" w:cs="Amiri"/>
          <w:lang w:bidi="ar-SA"/>
          <w:color w:val="111111"/>
          <w:sz w:val="28"/>
          <w:szCs w:val="28"/>
          <w:rtl/>
        </w:rPr>
        <w:t xml:space="preserve">،فربما يقال الهمداني.</w:t>
      </w:r>
    </w:p>
    <w:p>
      <w:pPr>
        <w:pStyle w:val="BookText"/>
      </w:pPr>
      <w:r>
        <w:rPr>
          <w:rFonts w:ascii="Amiri" w:hAnsi="Amiri" w:eastAsia="Amiri" w:cs="Amiri"/>
          <w:lang w:bidi="ar-SA"/>
          <w:color w:val="111111"/>
          <w:sz w:val="28"/>
          <w:szCs w:val="28"/>
          <w:rtl/>
        </w:rPr>
        <w:t xml:space="preserve">أقول: قدّمنا هناك أنّه من الثقات </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Heading4"/>
      </w:pPr>
      <w:bookmarkStart w:id="557" w:name="_Toc128"/>
      <w:r>
        <w:t>3322 أبو إسحاق صاحب اللؤلؤ:</w:t>
      </w:r>
      <w:bookmarkEnd w:id="557"/>
    </w:p>
    <w:p>
      <w:pPr>
        <w:pStyle w:val="BookText"/>
      </w:pPr>
      <w:r>
        <w:rPr>
          <w:rFonts w:ascii="Amiri" w:hAnsi="Amiri" w:eastAsia="Amiri" w:cs="Amiri"/>
          <w:lang w:bidi="ar-SA"/>
          <w:color w:val="111111"/>
          <w:sz w:val="28"/>
          <w:szCs w:val="28"/>
          <w:rtl/>
        </w:rPr>
        <w:t xml:space="preserve">في التهذيب في الصحيح عن صفوان بن يحيى عن ابن مسكان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7" w:name="pg11866_136933"/>
    <w:bookmarkEnd w:id="67"/>
    <w:p>
      <w:pPr>
        <w:pStyle w:val="BookText"/>
      </w:pPr>
      <w:r>
        <w:rPr>
          <w:rFonts w:ascii="IRNazanin" w:hAnsi="IRNazanin" w:eastAsia="IRNazanin" w:cs="IRNazanin"/>
          <w:lang w:bidi="fa-IR"/>
          <w:color w:val="111111"/>
          <w:sz w:val="28"/>
          <w:szCs w:val="28"/>
          <w:rtl/>
        </w:rPr>
        <w:t xml:space="preserve">عنه </w:t>
      </w:r>
      <w:r>
        <w:rPr>
          <w:rStyle w:val="FootnoteReference"/>
        </w:rPr>
        <w:footnoteReference w:id="777"/>
      </w:r>
      <w:r>
        <w:rPr>
          <w:rFonts w:ascii="IRNazanin" w:hAnsi="IRNazanin" w:eastAsia="IRNazanin" w:cs="IRNazanin"/>
          <w:lang w:bidi="fa-IR"/>
          <w:color w:val="111111"/>
          <w:sz w:val="28"/>
          <w:szCs w:val="28"/>
          <w:rtl/>
        </w:rPr>
        <w:t xml:space="preserve">، تعق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Heading4"/>
      </w:pPr>
      <w:bookmarkStart w:id="558" w:name="_Toc129"/>
      <w:r>
        <w:t>3323 أبو إسحاق الفقيه:</w:t>
      </w:r>
      <w:bookmarkEnd w:id="558"/>
    </w:p>
    <w:p>
      <w:pPr>
        <w:pStyle w:val="BookText"/>
      </w:pPr>
      <w:r>
        <w:rPr>
          <w:rFonts w:ascii="Amiri" w:hAnsi="Amiri" w:eastAsia="Amiri" w:cs="Amiri"/>
          <w:lang w:bidi="ar-SA"/>
          <w:color w:val="111111"/>
          <w:sz w:val="28"/>
          <w:szCs w:val="28"/>
          <w:rtl/>
        </w:rPr>
        <w:t xml:space="preserve">هو ثعلبة بن ميمون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Heading4"/>
      </w:pPr>
      <w:bookmarkStart w:id="559" w:name="_Toc130"/>
      <w:r>
        <w:t>3324 أبو إسحاق الكاتب:</w:t>
      </w:r>
      <w:bookmarkEnd w:id="559"/>
    </w:p>
    <w:p>
      <w:pPr>
        <w:pStyle w:val="BookText"/>
      </w:pPr>
      <w:r>
        <w:rPr>
          <w:rFonts w:ascii="Amiri" w:hAnsi="Amiri" w:eastAsia="Amiri" w:cs="Amiri"/>
          <w:lang w:bidi="ar-SA"/>
          <w:color w:val="111111"/>
          <w:sz w:val="28"/>
          <w:szCs w:val="28"/>
          <w:rtl/>
        </w:rPr>
        <w:t xml:space="preserve">هو إبراهيم بن أبي حفص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Heading4"/>
      </w:pPr>
      <w:bookmarkStart w:id="560" w:name="_Toc131"/>
      <w:r>
        <w:t>3325 أبو إسحاق الليثي:</w:t>
      </w:r>
      <w:bookmarkEnd w:id="560"/>
    </w:p>
    <w:p>
      <w:pPr>
        <w:pStyle w:val="BookText"/>
      </w:pPr>
      <w:r>
        <w:rPr>
          <w:rFonts w:ascii="Amiri" w:hAnsi="Amiri" w:eastAsia="Amiri" w:cs="Amiri"/>
          <w:lang w:bidi="ar-SA"/>
          <w:color w:val="111111"/>
          <w:sz w:val="28"/>
          <w:szCs w:val="28"/>
          <w:rtl/>
        </w:rPr>
        <w:t xml:space="preserve">اسمه إبراهيم،يظهر من روايته كونه من خلّص أصحاب الباقر(عليه السّلام)و من خواص الشيعة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Heading4"/>
      </w:pPr>
      <w:bookmarkStart w:id="561" w:name="_Toc132"/>
      <w:r>
        <w:t>3326 أبو إسحاق المزني:</w:t>
      </w:r>
      <w:bookmarkEnd w:id="561"/>
    </w:p>
    <w:p>
      <w:pPr>
        <w:pStyle w:val="BookText"/>
      </w:pPr>
      <w:r>
        <w:rPr>
          <w:rFonts w:ascii="Amiri" w:hAnsi="Amiri" w:eastAsia="Amiri" w:cs="Amiri"/>
          <w:lang w:bidi="ar-SA"/>
          <w:color w:val="111111"/>
          <w:sz w:val="28"/>
          <w:szCs w:val="28"/>
          <w:rtl/>
        </w:rPr>
        <w:t xml:space="preserve">غير مذكور في الكتابين،و هو إبراهيم بن سليمان بن أبي داحة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Heading4"/>
      </w:pPr>
      <w:bookmarkStart w:id="562" w:name="_Toc133"/>
      <w:r>
        <w:t>3327 أبو إسحاق النحوي:</w:t>
      </w:r>
      <w:bookmarkEnd w:id="562"/>
    </w:p>
    <w:p>
      <w:pPr>
        <w:pStyle w:val="BookText"/>
      </w:pPr>
      <w:r>
        <w:rPr>
          <w:rFonts w:ascii="Amiri" w:hAnsi="Amiri" w:eastAsia="Amiri" w:cs="Amiri"/>
          <w:lang w:bidi="ar-SA"/>
          <w:color w:val="111111"/>
          <w:sz w:val="28"/>
          <w:szCs w:val="28"/>
          <w:rtl/>
        </w:rPr>
        <w:t xml:space="preserve">هو أيضاً ثعلبة بن ميمون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Heading4"/>
      </w:pPr>
      <w:bookmarkStart w:id="563" w:name="_Toc134"/>
      <w:r>
        <w:t>3328 أبو إسحاق النهاوندي:</w:t>
      </w:r>
      <w:bookmarkEnd w:id="563"/>
    </w:p>
    <w:p>
      <w:pPr>
        <w:pStyle w:val="BookText"/>
      </w:pPr>
      <w:r>
        <w:rPr>
          <w:rFonts w:ascii="Amiri" w:hAnsi="Amiri" w:eastAsia="Amiri" w:cs="Amiri"/>
          <w:lang w:bidi="ar-SA"/>
          <w:color w:val="111111"/>
          <w:sz w:val="28"/>
          <w:szCs w:val="28"/>
          <w:rtl/>
        </w:rPr>
        <w:t xml:space="preserve">اسمه إبراهيم.</w:t>
      </w:r>
    </w:p>
    <w:p>
      <w:pPr>
        <w:pStyle w:val="BookText"/>
      </w:pPr>
      <w:r>
        <w:rPr>
          <w:rFonts w:ascii="Amiri" w:hAnsi="Amiri" w:eastAsia="Amiri" w:cs="Amiri"/>
          <w:lang w:bidi="ar-SA"/>
          <w:color w:val="111111"/>
          <w:sz w:val="28"/>
          <w:szCs w:val="28"/>
          <w:rtl/>
        </w:rPr>
        <w:t xml:space="preserve">قلت: هو إبراهيم بن إسحاق الأحمري النهاوندي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Heading4"/>
      </w:pPr>
      <w:bookmarkStart w:id="564" w:name="_Toc135"/>
      <w:r>
        <w:t>3329 أبو إسحاق:</w:t>
      </w:r>
      <w:bookmarkEnd w:id="564"/>
    </w:p>
    <w:p>
      <w:pPr>
        <w:pStyle w:val="BookText"/>
      </w:pPr>
      <w:r>
        <w:rPr>
          <w:rFonts w:ascii="Amiri" w:hAnsi="Amiri" w:eastAsia="Amiri" w:cs="Amiri"/>
          <w:lang w:bidi="ar-SA"/>
          <w:color w:val="111111"/>
          <w:sz w:val="28"/>
          <w:szCs w:val="28"/>
          <w:rtl/>
        </w:rPr>
        <w:t xml:space="preserve">في النقد:يأتي أيضاً لإبراهيم بن هاشم،و ابن رجاء الشيباني،و ابن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8" w:name="pg11866_136934"/>
    <w:bookmarkEnd w:id="68"/>
    <w:p>
      <w:pPr>
        <w:pStyle w:val="BookText"/>
      </w:pPr>
      <w:r>
        <w:rPr>
          <w:rFonts w:ascii="Amiri" w:hAnsi="Amiri" w:eastAsia="Amiri" w:cs="Amiri"/>
          <w:lang w:bidi="ar-SA"/>
          <w:color w:val="111111"/>
          <w:sz w:val="28"/>
          <w:szCs w:val="28"/>
          <w:rtl/>
        </w:rPr>
        <w:t xml:space="preserve">سليمان،و ابن صالح،و ابن عمر اليماني،و ابن محمّد بن أبي </w:t>
      </w:r>
      <w:r>
        <w:rPr>
          <w:rStyle w:val="FootnoteReference"/>
        </w:rPr>
        <w:footnoteReference w:id="785"/>
      </w:r>
      <w:r>
        <w:rPr>
          <w:rFonts w:ascii="Amiri" w:hAnsi="Amiri" w:eastAsia="Amiri" w:cs="Amiri"/>
          <w:lang w:bidi="ar-SA"/>
          <w:color w:val="111111"/>
          <w:sz w:val="28"/>
          <w:szCs w:val="28"/>
          <w:rtl/>
        </w:rPr>
        <w:t xml:space="preserve">يحيى،و ابن محمّد بن معروف،و ابن مهزيار،و في الأوّل أشهر </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يعرف الأوّل بالقمّي </w:t>
      </w:r>
      <w:r>
        <w:rPr>
          <w:rStyle w:val="FootnoteReference"/>
        </w:rPr>
        <w:footnoteReference w:id="787"/>
      </w:r>
      <w:r>
        <w:rPr>
          <w:rFonts w:ascii="Amiri" w:hAnsi="Amiri" w:eastAsia="Amiri" w:cs="Amiri"/>
          <w:lang w:bidi="ar-SA"/>
          <w:color w:val="111111"/>
          <w:sz w:val="28"/>
          <w:szCs w:val="28"/>
          <w:rtl/>
        </w:rPr>
        <w:t xml:space="preserve">،و الثاني بالشيباني و هو المعروف بابن أبي هراسة </w:t>
      </w:r>
      <w:r>
        <w:rPr>
          <w:rStyle w:val="FootnoteReference"/>
        </w:rPr>
        <w:footnoteReference w:id="788"/>
      </w:r>
      <w:r>
        <w:rPr>
          <w:rFonts w:ascii="Amiri" w:hAnsi="Amiri" w:eastAsia="Amiri" w:cs="Amiri"/>
          <w:lang w:bidi="ar-SA"/>
          <w:color w:val="111111"/>
          <w:sz w:val="28"/>
          <w:szCs w:val="28"/>
          <w:rtl/>
        </w:rPr>
        <w:t xml:space="preserve">،و الثالث و هو ابن سليمان بن عبد اللّه بن حيّان بالنهمي الخزّاز </w:t>
      </w:r>
      <w:r>
        <w:rPr>
          <w:rStyle w:val="FootnoteReference"/>
        </w:rPr>
        <w:footnoteReference w:id="789"/>
      </w:r>
      <w:r>
        <w:rPr>
          <w:rFonts w:ascii="Amiri" w:hAnsi="Amiri" w:eastAsia="Amiri" w:cs="Amiri"/>
          <w:lang w:bidi="ar-SA"/>
          <w:color w:val="111111"/>
          <w:sz w:val="28"/>
          <w:szCs w:val="28"/>
          <w:rtl/>
        </w:rPr>
        <w:t xml:space="preserve">،و الرابع بالأنماطي </w:t>
      </w:r>
      <w:r>
        <w:rPr>
          <w:rStyle w:val="FootnoteReference"/>
        </w:rPr>
        <w:footnoteReference w:id="790"/>
      </w:r>
      <w:r>
        <w:rPr>
          <w:rFonts w:ascii="Amiri" w:hAnsi="Amiri" w:eastAsia="Amiri" w:cs="Amiri"/>
          <w:lang w:bidi="ar-SA"/>
          <w:color w:val="111111"/>
          <w:sz w:val="28"/>
          <w:szCs w:val="28"/>
          <w:rtl/>
        </w:rPr>
        <w:t xml:space="preserve">،و الخامس بالصنعاني اليماني </w:t>
      </w:r>
      <w:r>
        <w:rPr>
          <w:rStyle w:val="FootnoteReference"/>
        </w:rPr>
        <w:footnoteReference w:id="791"/>
      </w:r>
      <w:r>
        <w:rPr>
          <w:rFonts w:ascii="Amiri" w:hAnsi="Amiri" w:eastAsia="Amiri" w:cs="Amiri"/>
          <w:lang w:bidi="ar-SA"/>
          <w:color w:val="111111"/>
          <w:sz w:val="28"/>
          <w:szCs w:val="28"/>
          <w:rtl/>
        </w:rPr>
        <w:t xml:space="preserve">،و السادس باليمني </w:t>
      </w:r>
      <w:r>
        <w:rPr>
          <w:rStyle w:val="FootnoteReference"/>
        </w:rPr>
        <w:footnoteReference w:id="792"/>
      </w:r>
      <w:r>
        <w:rPr>
          <w:rFonts w:ascii="Amiri" w:hAnsi="Amiri" w:eastAsia="Amiri" w:cs="Amiri"/>
          <w:lang w:bidi="ar-SA"/>
          <w:color w:val="111111"/>
          <w:sz w:val="28"/>
          <w:szCs w:val="28"/>
          <w:rtl/>
        </w:rPr>
        <w:t xml:space="preserve">،و السابع بالمذاري </w:t>
      </w:r>
      <w:r>
        <w:rPr>
          <w:rStyle w:val="FootnoteReference"/>
        </w:rPr>
        <w:footnoteReference w:id="793"/>
      </w:r>
      <w:r>
        <w:rPr>
          <w:rFonts w:ascii="Amiri" w:hAnsi="Amiri" w:eastAsia="Amiri" w:cs="Amiri"/>
          <w:lang w:bidi="ar-SA"/>
          <w:color w:val="111111"/>
          <w:sz w:val="28"/>
          <w:szCs w:val="28"/>
          <w:rtl/>
        </w:rPr>
        <w:t xml:space="preserve">،و الثامن بالأهوازي </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Heading4"/>
      </w:pPr>
      <w:bookmarkStart w:id="565" w:name="_Toc136"/>
      <w:r>
        <w:t>3330 أبو إسحاق الأزدي:</w:t>
      </w:r>
      <w:bookmarkEnd w:id="565"/>
    </w:p>
    <w:p>
      <w:pPr>
        <w:pStyle w:val="BookText"/>
      </w:pPr>
      <w:r>
        <w:rPr>
          <w:rFonts w:ascii="Amiri" w:hAnsi="Amiri" w:eastAsia="Amiri" w:cs="Amiri"/>
          <w:lang w:bidi="ar-SA"/>
          <w:color w:val="111111"/>
          <w:sz w:val="28"/>
          <w:szCs w:val="28"/>
          <w:rtl/>
        </w:rPr>
        <w:t xml:space="preserve">غير مذكور في الكتابين،و هو البصري الآتي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Heading4"/>
      </w:pPr>
      <w:bookmarkStart w:id="566" w:name="_Toc137"/>
      <w:r>
        <w:t>3331 أبو إسماعيل الأسدي:</w:t>
      </w:r>
      <w:bookmarkEnd w:id="566"/>
    </w:p>
    <w:p>
      <w:pPr>
        <w:pStyle w:val="BookText"/>
      </w:pPr>
      <w:r>
        <w:rPr>
          <w:rFonts w:ascii="Amiri" w:hAnsi="Amiri" w:eastAsia="Amiri" w:cs="Amiri"/>
          <w:lang w:bidi="ar-SA"/>
          <w:color w:val="111111"/>
          <w:sz w:val="28"/>
          <w:szCs w:val="28"/>
          <w:rtl/>
        </w:rPr>
        <w:t xml:space="preserve">محمّد بن أبي زينب مقلاص </w:t>
      </w:r>
      <w:r>
        <w:rPr>
          <w:rStyle w:val="FootnoteReference"/>
        </w:rPr>
        <w:footnoteReference w:id="796"/>
      </w:r>
      <w:r>
        <w:rPr>
          <w:rFonts w:ascii="IRNazanin" w:hAnsi="IRNazanin" w:eastAsia="IRNazanin" w:cs="IRNazanin"/>
          <w:lang w:bidi="fa-IR"/>
          <w:color w:val="111111"/>
          <w:sz w:val="28"/>
          <w:szCs w:val="28"/>
          <w:rtl/>
        </w:rPr>
        <w:t xml:space="preserve">،مجمع </w:t>
      </w:r>
      <w:r>
        <w:rPr>
          <w:rStyle w:val="FootnoteReference"/>
        </w:rPr>
        <w:footnoteReference w:id="797"/>
      </w:r>
      <w:r>
        <w:rPr>
          <w:rFonts w:ascii="Times New Roman" w:hAnsi="Times New Roman" w:eastAsia="Times New Roman" w:cs="Times New Roman"/>
          <w:lang w:val="en-US" w:bidi="en-US"/>
          <w:color w:val="111111"/>
          <w:sz w:val="28"/>
          <w:szCs w:val="28"/>
          <w:rtl/>
        </w:rPr>
        <w:t xml:space="preserv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9" w:name="pg11866_136935"/>
    <w:bookmarkEnd w:id="69"/>
    <w:p>
      <w:pPr>
        <w:pStyle w:val="Heading4"/>
      </w:pPr>
      <w:bookmarkStart w:id="567" w:name="_Toc138"/>
      <w:r>
        <w:t>3332 أبو إسحاق الأشجعي:</w:t>
      </w:r>
      <w:bookmarkEnd w:id="567"/>
    </w:p>
    <w:p>
      <w:pPr>
        <w:pStyle w:val="BookText"/>
      </w:pPr>
      <w:r>
        <w:rPr>
          <w:rFonts w:ascii="Amiri" w:hAnsi="Amiri" w:eastAsia="Amiri" w:cs="Amiri"/>
          <w:lang w:bidi="ar-SA"/>
          <w:color w:val="111111"/>
          <w:sz w:val="28"/>
          <w:szCs w:val="28"/>
          <w:rtl/>
        </w:rPr>
        <w:t xml:space="preserve">الكوفي محمّد بن زياد،مجمع </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مضى محمّد بن زياد في ترجمتين </w:t>
      </w:r>
      <w:r>
        <w:rPr>
          <w:rStyle w:val="FootnoteReference"/>
        </w:rPr>
        <w:footnoteReference w:id="799"/>
      </w:r>
      <w:r>
        <w:rPr>
          <w:rFonts w:ascii="Amiri" w:hAnsi="Amiri" w:eastAsia="Amiri" w:cs="Amiri"/>
          <w:lang w:bidi="ar-SA"/>
          <w:color w:val="111111"/>
          <w:sz w:val="28"/>
          <w:szCs w:val="28"/>
          <w:rtl/>
        </w:rPr>
        <w:t xml:space="preserve">،و على فرض التعدد فكنية أحدهما أبو أحمد و إلّا فيكون مكنّى بكنيتين.</w:t>
      </w:r>
    </w:p>
    <w:p>
      <w:pPr>
        <w:pStyle w:val="Heading4"/>
      </w:pPr>
      <w:bookmarkStart w:id="568" w:name="_Toc139"/>
      <w:r>
        <w:t>3333 أبو إسماعيل الأشجعي:</w:t>
      </w:r>
      <w:bookmarkEnd w:id="568"/>
    </w:p>
    <w:p>
      <w:pPr>
        <w:pStyle w:val="BookText"/>
      </w:pPr>
      <w:r>
        <w:rPr>
          <w:rFonts w:ascii="Amiri" w:hAnsi="Amiri" w:eastAsia="Amiri" w:cs="Amiri"/>
          <w:lang w:bidi="ar-SA"/>
          <w:color w:val="111111"/>
          <w:sz w:val="28"/>
          <w:szCs w:val="28"/>
          <w:rtl/>
        </w:rPr>
        <w:t xml:space="preserve">الحذّاء محمّد بن سالم </w:t>
      </w:r>
      <w:r>
        <w:rPr>
          <w:rStyle w:val="FootnoteReference"/>
        </w:rPr>
        <w:footnoteReference w:id="800"/>
      </w:r>
      <w:r>
        <w:rPr>
          <w:rFonts w:ascii="IRNazanin" w:hAnsi="IRNazanin" w:eastAsia="IRNazanin" w:cs="IRNazanin"/>
          <w:lang w:bidi="fa-IR"/>
          <w:color w:val="111111"/>
          <w:sz w:val="28"/>
          <w:szCs w:val="28"/>
          <w:rtl/>
        </w:rPr>
        <w:t xml:space="preserve">،مجمع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Heading4"/>
      </w:pPr>
      <w:bookmarkStart w:id="569" w:name="_Toc140"/>
      <w:r>
        <w:t>3334 أبو إسماعيل البصري:</w:t>
      </w:r>
      <w:bookmarkEnd w:id="569"/>
    </w:p>
    <w:p>
      <w:pPr>
        <w:pStyle w:val="BookText"/>
      </w:pPr>
      <w:r>
        <w:rPr>
          <w:rFonts w:ascii="Amiri" w:hAnsi="Amiri" w:eastAsia="Amiri" w:cs="Amiri"/>
          <w:lang w:bidi="ar-SA"/>
          <w:color w:val="111111"/>
          <w:sz w:val="28"/>
          <w:szCs w:val="28"/>
          <w:rtl/>
        </w:rPr>
        <w:t xml:space="preserve">له كتاب،رويناه عن جماعة،عن أبي المفضّل،عن ابن بطّة،عن أحمد بن عيسى،عن ابن أبي عمير،عنه، ست: </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كأنّه همّام أبو إسماعيل بن همّام </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بل الظاهر أنّه </w:t>
      </w:r>
      <w:r>
        <w:rPr>
          <w:rStyle w:val="FootnoteReference"/>
        </w:rPr>
        <w:footnoteReference w:id="804"/>
      </w:r>
      <w:r>
        <w:rPr>
          <w:rFonts w:ascii="Amiri" w:hAnsi="Amiri" w:eastAsia="Amiri" w:cs="Amiri"/>
          <w:lang w:bidi="ar-SA"/>
          <w:color w:val="111111"/>
          <w:sz w:val="28"/>
          <w:szCs w:val="28"/>
          <w:rtl/>
        </w:rPr>
        <w:t xml:space="preserve">حمّاد بن زيد </w:t>
      </w:r>
      <w:r>
        <w:rPr>
          <w:rStyle w:val="FootnoteReference"/>
        </w:rPr>
        <w:footnoteReference w:id="805"/>
      </w:r>
      <w:r>
        <w:rPr>
          <w:rFonts w:ascii="IRNazanin" w:hAnsi="IRNazanin" w:eastAsia="IRNazanin" w:cs="IRNazanin"/>
          <w:lang w:bidi="fa-IR"/>
          <w:color w:val="111111"/>
          <w:sz w:val="28"/>
          <w:szCs w:val="28"/>
          <w:rtl/>
        </w:rPr>
        <w:t xml:space="preserve">وفاقاً للمجمع </w:t>
      </w:r>
      <w:r>
        <w:rPr>
          <w:rStyle w:val="FootnoteReference"/>
        </w:rPr>
        <w:footnoteReference w:id="806"/>
      </w:r>
      <w:r>
        <w:rPr>
          <w:rFonts w:ascii="IRNazanin" w:hAnsi="IRNazanin" w:eastAsia="IRNazanin" w:cs="IRNazanin"/>
          <w:lang w:bidi="fa-IR"/>
          <w:color w:val="111111"/>
          <w:sz w:val="28"/>
          <w:szCs w:val="28"/>
          <w:rtl/>
        </w:rPr>
        <w:t xml:space="preserve">،فلاحظ.</w:t>
      </w:r>
    </w:p>
    <w:p>
      <w:pPr>
        <w:pStyle w:val="BookText"/>
      </w:pPr>
      <w:r>
        <w:rPr>
          <w:rFonts w:ascii="Amiri" w:hAnsi="Amiri" w:eastAsia="Amiri" w:cs="Amiri"/>
          <w:lang w:bidi="ar-SA"/>
          <w:color w:val="111111"/>
          <w:sz w:val="28"/>
          <w:szCs w:val="28"/>
          <w:rtl/>
        </w:rPr>
        <w:t xml:space="preserve">و ظاهر ست: كونه إماميّاً،و رواية ابن أبي عمير عنه تشير إلى الاعتماد عليه.</w:t>
      </w:r>
    </w:p>
    <w:p>
      <w:pPr>
        <w:pStyle w:val="BookText"/>
      </w:pPr>
      <w:r>
        <w:rPr>
          <w:rFonts w:ascii="Amiri" w:hAnsi="Amiri" w:eastAsia="Amiri" w:cs="Amiri"/>
          <w:lang w:bidi="ar-SA"/>
          <w:color w:val="111111"/>
          <w:sz w:val="28"/>
          <w:szCs w:val="28"/>
          <w:rtl/>
        </w:rPr>
        <w:t xml:space="preserve">و في مشكا: أبو إسماعيل البصري الثقة،عنه ابن أبي عمير و كأنّه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0" w:name="pg11866_136936"/>
    <w:bookmarkEnd w:id="70"/>
    <w:p>
      <w:pPr>
        <w:pStyle w:val="BookText"/>
      </w:pPr>
      <w:r>
        <w:rPr>
          <w:rFonts w:ascii="Amiri" w:hAnsi="Amiri" w:eastAsia="Amiri" w:cs="Amiri"/>
          <w:lang w:bidi="ar-SA"/>
          <w:color w:val="111111"/>
          <w:sz w:val="28"/>
          <w:szCs w:val="28"/>
          <w:rtl/>
        </w:rPr>
        <w:t xml:space="preserve">حمّاد بن زيد البصري </w:t>
      </w:r>
      <w:r>
        <w:rPr>
          <w:rStyle w:val="FootnoteReference"/>
        </w:rPr>
        <w:footnoteReference w:id="807"/>
      </w:r>
      <w:r>
        <w:rPr>
          <w:rFonts w:ascii="IRNazanin" w:hAnsi="IRNazanin" w:eastAsia="IRNazanin" w:cs="IRNazanin"/>
          <w:lang w:bidi="fa-IR"/>
          <w:color w:val="111111"/>
          <w:sz w:val="28"/>
          <w:szCs w:val="28"/>
          <w:rtl/>
        </w:rPr>
        <w:t xml:space="preserve">،انتهى فتأمّل.</w:t>
      </w:r>
    </w:p>
    <w:p>
      <w:pPr>
        <w:pStyle w:val="Heading4"/>
      </w:pPr>
      <w:bookmarkStart w:id="570" w:name="_Toc141"/>
      <w:r>
        <w:t>3335 أبو إسماعيل السرّاج:</w:t>
      </w:r>
      <w:bookmarkEnd w:id="570"/>
    </w:p>
    <w:p>
      <w:pPr>
        <w:pStyle w:val="BookText"/>
      </w:pPr>
      <w:r>
        <w:rPr>
          <w:rFonts w:ascii="Amiri" w:hAnsi="Amiri" w:eastAsia="Amiri" w:cs="Amiri"/>
          <w:lang w:bidi="ar-SA"/>
          <w:color w:val="111111"/>
          <w:sz w:val="28"/>
          <w:szCs w:val="28"/>
          <w:rtl/>
        </w:rPr>
        <w:t xml:space="preserve">اسمه عبد اللّه بن عثمان بن عمرو الفزاري،صرّح به في الكافي في صلاة الحوائج </w:t>
      </w:r>
      <w:r>
        <w:rPr>
          <w:rStyle w:val="FootnoteReference"/>
        </w:rPr>
        <w:footnoteReference w:id="808"/>
      </w:r>
      <w:r>
        <w:rPr>
          <w:rFonts w:ascii="Amiri" w:hAnsi="Amiri" w:eastAsia="Amiri" w:cs="Amiri"/>
          <w:lang w:bidi="ar-SA"/>
          <w:color w:val="111111"/>
          <w:sz w:val="28"/>
          <w:szCs w:val="28"/>
          <w:rtl/>
        </w:rPr>
        <w:t xml:space="preserve">و بحث البئر و البالوعة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في نسختي من الكافي:عن محمّد بن إسماعيل عن أبي إسماعيل السرّاج عن عبد اللّه بن عثمان بلفظة« عن» و كذا في ثمان أو تسع نسخ من التهذيب </w:t>
      </w:r>
      <w:r>
        <w:rPr>
          <w:rStyle w:val="FootnoteReference"/>
        </w:rPr>
        <w:footnoteReference w:id="810"/>
      </w:r>
      <w:r>
        <w:rPr>
          <w:rFonts w:ascii="Amiri" w:hAnsi="Amiri" w:eastAsia="Amiri" w:cs="Amiri"/>
          <w:lang w:bidi="ar-SA"/>
          <w:color w:val="111111"/>
          <w:sz w:val="28"/>
          <w:szCs w:val="28"/>
          <w:rtl/>
        </w:rPr>
        <w:t xml:space="preserve">،نعم في نسخة غير مصحّحة من التهذيب بدون لفظة« عن»،مع أنّ الراوي عن أبي إسماعيل محمّد بن إسماعيل.و عبد اللّه بن عثمان ق </w:t>
      </w:r>
      <w:r>
        <w:rPr>
          <w:rStyle w:val="FootnoteReference"/>
        </w:rPr>
        <w:footnoteReference w:id="811"/>
      </w:r>
      <w:r>
        <w:rPr>
          <w:rFonts w:ascii="Amiri" w:hAnsi="Amiri" w:eastAsia="Amiri" w:cs="Amiri"/>
          <w:lang w:bidi="ar-SA"/>
          <w:color w:val="111111"/>
          <w:sz w:val="28"/>
          <w:szCs w:val="28"/>
          <w:rtl/>
        </w:rPr>
        <w:t xml:space="preserve">فتأمّل.</w:t>
      </w:r>
    </w:p>
    <w:p>
      <w:pPr>
        <w:pStyle w:val="BookText"/>
      </w:pPr>
      <w:r>
        <w:rPr>
          <w:rFonts w:ascii="Amiri" w:hAnsi="Amiri" w:eastAsia="Amiri" w:cs="Amiri"/>
          <w:lang w:bidi="ar-SA"/>
          <w:color w:val="111111"/>
          <w:sz w:val="28"/>
          <w:szCs w:val="28"/>
          <w:rtl/>
        </w:rPr>
        <w:t xml:space="preserve">و قال الشيخ محمّد كما قال المصنّف،ثمّ قال:و في الظنّ أنّه أخو حمّاد بن عثمان الثقة؛ و في بعض نسخ جش في عبد اللّه بن عثمان أخي حمّاد أبي إسماعيل السرّاج،غير أنّ الاعتماد عليها مشكل لعدم معلوميّة الصحّة،فتأمّل.</w:t>
      </w:r>
    </w:p>
    <w:p>
      <w:pPr>
        <w:pStyle w:val="BookText"/>
      </w:pPr>
      <w:r>
        <w:rPr>
          <w:rFonts w:ascii="Amiri" w:hAnsi="Amiri" w:eastAsia="Amiri" w:cs="Amiri"/>
          <w:lang w:bidi="ar-SA"/>
          <w:color w:val="111111"/>
          <w:sz w:val="28"/>
          <w:szCs w:val="28"/>
          <w:rtl/>
        </w:rPr>
        <w:t xml:space="preserve">و قال جدي(رحمه اللّه):يروي الكليني(رضى اللّه عنه)عن محمّد بن إسماعيل عن أبي إسماعيل السرّاج عبد اللّه بن عثمان،و الظاهر أن يكون هو هذا يعني أخا حمّاد كما ذكره شيخنا الأسترآبادي،و ليس في هذه المرتبة إلّا عبد اللّه بن عثمان الخيّاط الواقفي،و وصفه بالخيّاط يشعر بالمغايرة و إن أمكن أن يكون غيرهما،لكن لمّا لم يكن في الرجال غيره و روى عنه كثيراً فلو كان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1" w:name="pg11866_136937"/>
    <w:bookmarkEnd w:id="71"/>
    <w:p>
      <w:pPr>
        <w:pStyle w:val="BookText"/>
      </w:pPr>
      <w:r>
        <w:rPr>
          <w:rFonts w:ascii="Amiri" w:hAnsi="Amiri" w:eastAsia="Amiri" w:cs="Amiri"/>
          <w:lang w:bidi="ar-SA"/>
          <w:color w:val="111111"/>
          <w:sz w:val="28"/>
          <w:szCs w:val="28"/>
          <w:rtl/>
        </w:rPr>
        <w:t xml:space="preserve">غيره لذكره أصحاب الرجال،و أكثر القرائن الرجاليّة قريب من هذا </w:t>
      </w:r>
      <w:r>
        <w:rPr>
          <w:rStyle w:val="FootnoteReference"/>
        </w:rPr>
        <w:footnoteReference w:id="812"/>
      </w:r>
      <w:r>
        <w:rPr>
          <w:rFonts w:ascii="IRNazanin" w:hAnsi="IRNazanin" w:eastAsia="IRNazanin" w:cs="IRNazanin"/>
          <w:lang w:bidi="fa-IR"/>
          <w:color w:val="111111"/>
          <w:sz w:val="28"/>
          <w:szCs w:val="28"/>
          <w:rtl/>
        </w:rPr>
        <w:t xml:space="preserve">،انتهى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في المجمع:أبو إسماعيل السرّاج عبد اللّه بن عثمان </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الوجيزة:أبو إسماعيل السرّاج كأنّه عبد اللّه بن عثمان الثقة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Heading4"/>
      </w:pPr>
      <w:bookmarkStart w:id="571" w:name="_Toc142"/>
      <w:r>
        <w:t>3336 أبو إسماعيل الشعيري:</w:t>
      </w:r>
      <w:bookmarkEnd w:id="571"/>
    </w:p>
    <w:p>
      <w:pPr>
        <w:pStyle w:val="BookText"/>
      </w:pPr>
      <w:r>
        <w:rPr>
          <w:rFonts w:ascii="IRNazanin" w:hAnsi="IRNazanin" w:eastAsia="IRNazanin" w:cs="IRNazanin"/>
          <w:lang w:bidi="fa-IR"/>
          <w:color w:val="111111"/>
          <w:sz w:val="28"/>
          <w:szCs w:val="28"/>
          <w:rtl/>
        </w:rPr>
        <w:t xml:space="preserve">بشار </w:t>
      </w:r>
      <w:r>
        <w:rPr>
          <w:rStyle w:val="FootnoteReference"/>
        </w:rPr>
        <w:footnoteReference w:id="816"/>
      </w:r>
      <w:r>
        <w:rPr>
          <w:rFonts w:ascii="IRNazanin" w:hAnsi="IRNazanin" w:eastAsia="IRNazanin" w:cs="IRNazanin"/>
          <w:lang w:bidi="fa-IR"/>
          <w:color w:val="111111"/>
          <w:sz w:val="28"/>
          <w:szCs w:val="28"/>
          <w:rtl/>
        </w:rPr>
        <w:t xml:space="preserve">،مجمع </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Heading4"/>
      </w:pPr>
      <w:bookmarkStart w:id="572" w:name="_Toc143"/>
      <w:r>
        <w:t>3337 أبو إسماعيل الصائغ:</w:t>
      </w:r>
      <w:bookmarkEnd w:id="572"/>
    </w:p>
    <w:p>
      <w:pPr>
        <w:pStyle w:val="BookText"/>
      </w:pPr>
      <w:r>
        <w:rPr>
          <w:rFonts w:ascii="Amiri" w:hAnsi="Amiri" w:eastAsia="Amiri" w:cs="Amiri"/>
          <w:lang w:bidi="ar-SA"/>
          <w:color w:val="111111"/>
          <w:sz w:val="28"/>
          <w:szCs w:val="28"/>
          <w:rtl/>
        </w:rPr>
        <w:t xml:space="preserve">الأنباري،ثابت بن شريح </w:t>
      </w:r>
      <w:r>
        <w:rPr>
          <w:rStyle w:val="FootnoteReference"/>
        </w:rPr>
        <w:footnoteReference w:id="818"/>
      </w:r>
      <w:r>
        <w:rPr>
          <w:rFonts w:ascii="IRNazanin" w:hAnsi="IRNazanin" w:eastAsia="IRNazanin" w:cs="IRNazanin"/>
          <w:lang w:bidi="fa-IR"/>
          <w:color w:val="111111"/>
          <w:sz w:val="28"/>
          <w:szCs w:val="28"/>
          <w:rtl/>
        </w:rPr>
        <w:t xml:space="preserve">، تعق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Heading4"/>
      </w:pPr>
      <w:bookmarkStart w:id="573" w:name="_Toc144"/>
      <w:r>
        <w:t>3338 أبو إسماعيل الفرّاء:</w:t>
      </w:r>
      <w:bookmarkEnd w:id="573"/>
    </w:p>
    <w:p>
      <w:pPr>
        <w:pStyle w:val="BookText"/>
      </w:pPr>
      <w:r>
        <w:rPr>
          <w:rFonts w:ascii="Amiri" w:hAnsi="Amiri" w:eastAsia="Amiri" w:cs="Amiri"/>
          <w:lang w:bidi="ar-SA"/>
          <w:color w:val="111111"/>
          <w:sz w:val="28"/>
          <w:szCs w:val="28"/>
          <w:rtl/>
        </w:rPr>
        <w:t xml:space="preserve">له كتاب،رويناه عن جماعة،عن أبي المفضّل،عن حميد،عن القاسم بن إسماعيل،عن عبيس بن هشام،عنه، ست: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روى عنه الحسن بن محبوب كما في سورة يوسف(عليه السّلام)من مجمع البيان </w:t>
      </w:r>
      <w:r>
        <w:rPr>
          <w:rStyle w:val="FootnoteReference"/>
        </w:rPr>
        <w:footnoteReference w:id="821"/>
      </w:r>
      <w:r>
        <w:rPr>
          <w:rStyle w:val="FootnoteReference"/>
        </w:rPr>
        <w:footnoteReference w:id="822"/>
      </w:r>
      <w:r>
        <w:rPr>
          <w:rFonts w:ascii="Times New Roman" w:hAnsi="Times New Roman" w:eastAsia="Times New Roman" w:cs="Times New Roman"/>
          <w:lang w:val="en-US" w:bidi="en-US"/>
          <w:color w:val="111111"/>
          <w:sz w:val="28"/>
          <w:szCs w:val="28"/>
          <w:rtl/>
        </w:rPr>
        <w:t xml:space="preserv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2" w:name="pg11866_136938"/>
    <w:bookmarkEnd w:id="72"/>
    <w:p>
      <w:pPr>
        <w:pStyle w:val="Heading4"/>
      </w:pPr>
      <w:bookmarkStart w:id="574" w:name="_Toc145"/>
      <w:r>
        <w:t>3339 أبو إسماعيل الفراضي:</w:t>
      </w:r>
      <w:bookmarkEnd w:id="574"/>
    </w:p>
    <w:p>
      <w:pPr>
        <w:pStyle w:val="BookText"/>
      </w:pPr>
      <w:r>
        <w:rPr>
          <w:rFonts w:ascii="IRNazanin" w:hAnsi="IRNazanin" w:eastAsia="IRNazanin" w:cs="IRNazanin"/>
          <w:lang w:bidi="fa-IR"/>
          <w:color w:val="111111"/>
          <w:sz w:val="28"/>
          <w:szCs w:val="28"/>
          <w:rtl/>
        </w:rPr>
        <w:t xml:space="preserve">إسحاق بن جندب </w:t>
      </w:r>
      <w:r>
        <w:rPr>
          <w:rStyle w:val="FootnoteReference"/>
        </w:rPr>
        <w:footnoteReference w:id="823"/>
      </w:r>
      <w:r>
        <w:rPr>
          <w:rFonts w:ascii="IRNazanin" w:hAnsi="IRNazanin" w:eastAsia="IRNazanin" w:cs="IRNazanin"/>
          <w:lang w:bidi="fa-IR"/>
          <w:color w:val="111111"/>
          <w:sz w:val="28"/>
          <w:szCs w:val="28"/>
          <w:rtl/>
        </w:rPr>
        <w:t xml:space="preserve">،مجمع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Heading4"/>
      </w:pPr>
      <w:bookmarkStart w:id="575" w:name="_Toc146"/>
      <w:r>
        <w:t>3340 أبو إسماعيل الكندي:</w:t>
      </w:r>
      <w:bookmarkEnd w:id="575"/>
    </w:p>
    <w:p>
      <w:pPr>
        <w:pStyle w:val="BookText"/>
      </w:pPr>
      <w:r>
        <w:rPr>
          <w:rFonts w:ascii="Amiri" w:hAnsi="Amiri" w:eastAsia="Amiri" w:cs="Amiri"/>
          <w:lang w:bidi="ar-SA"/>
          <w:color w:val="111111"/>
          <w:sz w:val="28"/>
          <w:szCs w:val="28"/>
          <w:rtl/>
        </w:rPr>
        <w:t xml:space="preserve">محمّد بن حيّان </w:t>
      </w:r>
      <w:r>
        <w:rPr>
          <w:rStyle w:val="FootnoteReference"/>
        </w:rPr>
        <w:footnoteReference w:id="825"/>
      </w:r>
      <w:r>
        <w:rPr>
          <w:rFonts w:ascii="IRNazanin" w:hAnsi="IRNazanin" w:eastAsia="IRNazanin" w:cs="IRNazanin"/>
          <w:lang w:bidi="fa-IR"/>
          <w:color w:val="111111"/>
          <w:sz w:val="28"/>
          <w:szCs w:val="28"/>
          <w:rtl/>
        </w:rPr>
        <w:t xml:space="preserve">،مجمع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Heading4"/>
      </w:pPr>
      <w:bookmarkStart w:id="576" w:name="_Toc147"/>
      <w:r>
        <w:t>3341 أبو إسماعيل الكوفي:</w:t>
      </w:r>
      <w:bookmarkEnd w:id="576"/>
    </w:p>
    <w:p>
      <w:pPr>
        <w:pStyle w:val="BookText"/>
      </w:pPr>
      <w:r>
        <w:rPr>
          <w:rFonts w:ascii="Amiri" w:hAnsi="Amiri" w:eastAsia="Amiri" w:cs="Amiri"/>
          <w:lang w:bidi="ar-SA"/>
          <w:color w:val="111111"/>
          <w:sz w:val="28"/>
          <w:szCs w:val="28"/>
          <w:rtl/>
        </w:rPr>
        <w:t xml:space="preserve">بكر بن الأشعث </w:t>
      </w:r>
      <w:r>
        <w:rPr>
          <w:rStyle w:val="FootnoteReference"/>
        </w:rPr>
        <w:footnoteReference w:id="827"/>
      </w:r>
      <w:r>
        <w:rPr>
          <w:rFonts w:ascii="IRNazanin" w:hAnsi="IRNazanin" w:eastAsia="IRNazanin" w:cs="IRNazanin"/>
          <w:lang w:bidi="fa-IR"/>
          <w:color w:val="111111"/>
          <w:sz w:val="28"/>
          <w:szCs w:val="28"/>
          <w:rtl/>
        </w:rPr>
        <w:t xml:space="preserve">،مجمع </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محمّد بن حميد المدني </w:t>
      </w:r>
      <w:r>
        <w:rPr>
          <w:rStyle w:val="FootnoteReference"/>
        </w:rPr>
        <w:footnoteReference w:id="829"/>
      </w:r>
      <w:r>
        <w:rPr>
          <w:rFonts w:ascii="IRNazanin" w:hAnsi="IRNazanin" w:eastAsia="IRNazanin" w:cs="IRNazanin"/>
          <w:lang w:bidi="fa-IR"/>
          <w:color w:val="111111"/>
          <w:sz w:val="28"/>
          <w:szCs w:val="28"/>
          <w:rtl/>
        </w:rPr>
        <w:t xml:space="preserve">،فلاحظ.</w:t>
      </w:r>
    </w:p>
    <w:p>
      <w:pPr>
        <w:pStyle w:val="Heading4"/>
      </w:pPr>
      <w:bookmarkStart w:id="577" w:name="_Toc148"/>
      <w:r>
        <w:t>3342 أبو إسماعيل النواء:</w:t>
      </w:r>
      <w:bookmarkEnd w:id="577"/>
    </w:p>
    <w:p>
      <w:pPr>
        <w:pStyle w:val="BookText"/>
      </w:pPr>
      <w:r>
        <w:rPr>
          <w:rFonts w:ascii="Amiri" w:hAnsi="Amiri" w:eastAsia="Amiri" w:cs="Amiri"/>
          <w:lang w:bidi="ar-SA"/>
          <w:color w:val="111111"/>
          <w:sz w:val="28"/>
          <w:szCs w:val="28"/>
          <w:rtl/>
        </w:rPr>
        <w:t xml:space="preserve">كثير بن قاروندا </w:t>
      </w:r>
      <w:r>
        <w:rPr>
          <w:rStyle w:val="FootnoteReference"/>
        </w:rPr>
        <w:footnoteReference w:id="830"/>
      </w:r>
      <w:r>
        <w:rPr>
          <w:rFonts w:ascii="IRNazanin" w:hAnsi="IRNazanin" w:eastAsia="IRNazanin" w:cs="IRNazanin"/>
          <w:lang w:bidi="fa-IR"/>
          <w:color w:val="111111"/>
          <w:sz w:val="28"/>
          <w:szCs w:val="28"/>
          <w:rtl/>
        </w:rPr>
        <w:t xml:space="preserve">،مجمع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Heading4"/>
      </w:pPr>
      <w:bookmarkStart w:id="578" w:name="_Toc149"/>
      <w:r>
        <w:t>3343 أبو الأسود بيّاع السابري:</w:t>
      </w:r>
      <w:bookmarkEnd w:id="578"/>
    </w:p>
    <w:p>
      <w:pPr>
        <w:pStyle w:val="BookText"/>
      </w:pPr>
      <w:r>
        <w:rPr>
          <w:rFonts w:ascii="Amiri" w:hAnsi="Amiri" w:eastAsia="Amiri" w:cs="Amiri"/>
          <w:lang w:bidi="ar-SA"/>
          <w:color w:val="111111"/>
          <w:sz w:val="28"/>
          <w:szCs w:val="28"/>
          <w:rtl/>
        </w:rPr>
        <w:t xml:space="preserve">عمر بن محمّد بن يزيد </w:t>
      </w:r>
      <w:r>
        <w:rPr>
          <w:rStyle w:val="FootnoteReference"/>
        </w:rPr>
        <w:footnoteReference w:id="832"/>
      </w:r>
      <w:r>
        <w:rPr>
          <w:rFonts w:ascii="IRNazanin" w:hAnsi="IRNazanin" w:eastAsia="IRNazanin" w:cs="IRNazanin"/>
          <w:lang w:bidi="fa-IR"/>
          <w:color w:val="111111"/>
          <w:sz w:val="28"/>
          <w:szCs w:val="28"/>
          <w:rtl/>
        </w:rPr>
        <w:t xml:space="preserve">،مجمع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Heading4"/>
      </w:pPr>
      <w:bookmarkStart w:id="579" w:name="_Toc150"/>
      <w:r>
        <w:t>3344 أبو الأسود الدؤلي:</w:t>
      </w:r>
      <w:bookmarkEnd w:id="579"/>
    </w:p>
    <w:p>
      <w:pPr>
        <w:pStyle w:val="BookText"/>
      </w:pPr>
      <w:r>
        <w:rPr>
          <w:rFonts w:ascii="IRNazanin" w:hAnsi="IRNazanin" w:eastAsia="IRNazanin" w:cs="IRNazanin"/>
          <w:lang w:bidi="fa-IR"/>
          <w:color w:val="111111"/>
          <w:sz w:val="28"/>
          <w:szCs w:val="28"/>
          <w:rtl/>
        </w:rPr>
        <w:t xml:space="preserve">اسمه ظالم بن عمرو </w:t>
      </w:r>
      <w:r>
        <w:rPr>
          <w:rStyle w:val="FootnoteReference"/>
        </w:rPr>
        <w:footnoteReference w:id="834"/>
      </w:r>
      <w:r>
        <w:rPr>
          <w:rFonts w:ascii="IRNazanin" w:hAnsi="IRNazanin" w:eastAsia="IRNazanin" w:cs="IRNazanin"/>
          <w:lang w:bidi="fa-IR"/>
          <w:color w:val="111111"/>
          <w:sz w:val="28"/>
          <w:szCs w:val="28"/>
          <w:rtl/>
        </w:rPr>
        <w:t xml:space="preserve">أو ظالم بن ظالم </w:t>
      </w:r>
      <w:r>
        <w:rPr>
          <w:rStyle w:val="FootnoteReference"/>
        </w:rPr>
        <w:footnoteReference w:id="835"/>
      </w:r>
      <w:r>
        <w:rPr>
          <w:rFonts w:ascii="Times New Roman" w:hAnsi="Times New Roman" w:eastAsia="Times New Roman" w:cs="Times New Roman"/>
          <w:lang w:val="en-US" w:bidi="en-US"/>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3" w:name="pg11866_136939"/>
    <w:bookmarkEnd w:id="73"/>
    <w:p>
      <w:pPr>
        <w:pStyle w:val="BookText"/>
      </w:pPr>
      <w:r>
        <w:rPr>
          <w:rFonts w:ascii="Amiri" w:hAnsi="Amiri" w:eastAsia="Amiri" w:cs="Amiri"/>
          <w:lang w:bidi="ar-SA"/>
          <w:color w:val="111111"/>
          <w:sz w:val="28"/>
          <w:szCs w:val="28"/>
          <w:rtl/>
        </w:rPr>
        <w:t xml:space="preserve">في هب: أنّه قاضي البصرة،ثقة،ابتكر النحو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قب: أبو الأسود الدِّيلي بكسر المهملة و سكون التحتانية و يقال:الدُّؤلي بالضم بعدها همزة مفتوحة يقال:ظالم بن عمرو،(و يقال:عمرو بن ظالم و يقال بالتصغير فيهما) </w:t>
      </w:r>
      <w:r>
        <w:rPr>
          <w:rStyle w:val="FootnoteReference"/>
        </w:rPr>
        <w:footnoteReference w:id="837"/>
      </w:r>
      <w:r>
        <w:rPr>
          <w:rFonts w:ascii="Amiri" w:hAnsi="Amiri" w:eastAsia="Amiri" w:cs="Amiri"/>
          <w:lang w:bidi="ar-SA"/>
          <w:color w:val="111111"/>
          <w:sz w:val="28"/>
          <w:szCs w:val="28"/>
          <w:rtl/>
        </w:rPr>
        <w:t xml:space="preserve">،و يقال:عمرو بن عثمان،و عثمان بن عمرو،ثقة فاضل مخضرم،توفّي سنة تسع و ستّين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يقال أيضاً الدئلي،بكسر المهملة و فتح الهمزة.</w:t>
      </w:r>
    </w:p>
    <w:p>
      <w:pPr>
        <w:pStyle w:val="BookText"/>
      </w:pPr>
      <w:r>
        <w:rPr>
          <w:rFonts w:ascii="Amiri" w:hAnsi="Amiri" w:eastAsia="Amiri" w:cs="Amiri"/>
          <w:lang w:bidi="ar-SA"/>
          <w:color w:val="111111"/>
          <w:sz w:val="28"/>
          <w:szCs w:val="28"/>
          <w:rtl/>
        </w:rPr>
        <w:t xml:space="preserve">و في القاموس:الدئل بكسر الدال و فتح الهمزة كعنب:قبيلة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الظاهر من الأخبار مدح أبي الأسود الدئلي بحيث يمكن عدّ حديثه حسناً،فتتبّع.</w:t>
      </w:r>
    </w:p>
    <w:p>
      <w:pPr>
        <w:pStyle w:val="BookText"/>
      </w:pPr>
      <w:r>
        <w:rPr>
          <w:rFonts w:ascii="Amiri" w:hAnsi="Amiri" w:eastAsia="Amiri" w:cs="Amiri"/>
          <w:lang w:bidi="ar-SA"/>
          <w:color w:val="111111"/>
          <w:sz w:val="28"/>
          <w:szCs w:val="28"/>
          <w:rtl/>
        </w:rPr>
        <w:t xml:space="preserve">و في كتاب عمدة عيون صحاح الآثار ليحيى بن البطريق الحلي و هو من أجلّاء علمائنا الأبرار </w:t>
      </w:r>
      <w:r>
        <w:rPr>
          <w:rStyle w:val="FootnoteReference"/>
        </w:rPr>
        <w:footnoteReference w:id="840"/>
      </w:r>
      <w:r>
        <w:rPr>
          <w:rFonts w:ascii="Amiri" w:hAnsi="Amiri" w:eastAsia="Amiri" w:cs="Amiri"/>
          <w:lang w:bidi="ar-SA"/>
          <w:color w:val="111111"/>
          <w:sz w:val="28"/>
          <w:szCs w:val="28"/>
          <w:rtl/>
        </w:rPr>
        <w:t xml:space="preserve">:أبو الأسود الدؤلي و هو من بعض الفضلاء الفصحاء من الطبقة الأولى من </w:t>
      </w:r>
      <w:r>
        <w:rPr>
          <w:rStyle w:val="FootnoteReference"/>
        </w:rPr>
        <w:footnoteReference w:id="841"/>
      </w:r>
      <w:r>
        <w:rPr>
          <w:rFonts w:ascii="Amiri" w:hAnsi="Amiri" w:eastAsia="Amiri" w:cs="Amiri"/>
          <w:lang w:bidi="ar-SA"/>
          <w:color w:val="111111"/>
          <w:sz w:val="28"/>
          <w:szCs w:val="28"/>
          <w:rtl/>
        </w:rPr>
        <w:t xml:space="preserve">شعراء الإسلام و شيعة أمير المؤمنين علي بن أبي طالب(عليه السّلام)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Heading4"/>
      </w:pPr>
      <w:bookmarkStart w:id="580" w:name="_Toc151"/>
      <w:r>
        <w:t>3345 أبو الأسود الغمشاني:</w:t>
      </w:r>
      <w:bookmarkEnd w:id="580"/>
    </w:p>
    <w:p>
      <w:pPr>
        <w:pStyle w:val="BookText"/>
      </w:pPr>
      <w:r>
        <w:rPr>
          <w:rFonts w:ascii="Amiri" w:hAnsi="Amiri" w:eastAsia="Amiri" w:cs="Amiri"/>
          <w:lang w:bidi="ar-SA"/>
          <w:color w:val="111111"/>
          <w:sz w:val="28"/>
          <w:szCs w:val="28"/>
          <w:rtl/>
        </w:rPr>
        <w:t xml:space="preserve">جبير بن حفص </w:t>
      </w:r>
      <w:r>
        <w:rPr>
          <w:rStyle w:val="FootnoteReference"/>
        </w:rPr>
        <w:footnoteReference w:id="843"/>
      </w:r>
      <w:r>
        <w:rPr>
          <w:rFonts w:ascii="IRNazanin" w:hAnsi="IRNazanin" w:eastAsia="IRNazanin" w:cs="IRNazanin"/>
          <w:lang w:bidi="fa-IR"/>
          <w:color w:val="111111"/>
          <w:sz w:val="28"/>
          <w:szCs w:val="28"/>
          <w:rtl/>
        </w:rPr>
        <w:t xml:space="preserve">،مجمع </w:t>
      </w:r>
      <w:r>
        <w:rPr>
          <w:rStyle w:val="FootnoteReference"/>
        </w:rPr>
        <w:footnoteReference w:id="844"/>
      </w:r>
      <w:r>
        <w:rPr>
          <w:rFonts w:ascii="Times New Roman" w:hAnsi="Times New Roman" w:eastAsia="Times New Roman" w:cs="Times New Roman"/>
          <w:lang w:val="en-US" w:bidi="en-US"/>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4" w:name="pg11866_136940"/>
    <w:bookmarkEnd w:id="74"/>
    <w:p>
      <w:pPr>
        <w:pStyle w:val="Heading4"/>
      </w:pPr>
      <w:bookmarkStart w:id="581" w:name="_Toc152"/>
      <w:r>
        <w:t>3346 أبو الأسود مولى ثقيف:</w:t>
      </w:r>
      <w:bookmarkEnd w:id="581"/>
    </w:p>
    <w:p>
      <w:pPr>
        <w:pStyle w:val="BookText"/>
      </w:pPr>
      <w:r>
        <w:rPr>
          <w:rFonts w:ascii="Amiri" w:hAnsi="Amiri" w:eastAsia="Amiri" w:cs="Amiri"/>
          <w:lang w:bidi="ar-SA"/>
          <w:color w:val="111111"/>
          <w:sz w:val="28"/>
          <w:szCs w:val="28"/>
          <w:rtl/>
        </w:rPr>
        <w:t xml:space="preserve">عمر بن محمّد بن يزيد </w:t>
      </w:r>
      <w:r>
        <w:rPr>
          <w:rStyle w:val="FootnoteReference"/>
        </w:rPr>
        <w:footnoteReference w:id="845"/>
      </w:r>
      <w:r>
        <w:rPr>
          <w:rFonts w:ascii="IRNazanin" w:hAnsi="IRNazanin" w:eastAsia="IRNazanin" w:cs="IRNazanin"/>
          <w:lang w:bidi="fa-IR"/>
          <w:color w:val="111111"/>
          <w:sz w:val="28"/>
          <w:szCs w:val="28"/>
          <w:rtl/>
        </w:rPr>
        <w:t xml:space="preserve">،مجمع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Heading4"/>
      </w:pPr>
      <w:bookmarkStart w:id="582" w:name="_Toc153"/>
      <w:r>
        <w:t>3347 أبو الأشعث المزني:</w:t>
      </w:r>
      <w:bookmarkEnd w:id="582"/>
    </w:p>
    <w:p>
      <w:pPr>
        <w:pStyle w:val="BookText"/>
      </w:pPr>
      <w:r>
        <w:rPr>
          <w:rFonts w:ascii="Amiri" w:hAnsi="Amiri" w:eastAsia="Amiri" w:cs="Amiri"/>
          <w:lang w:bidi="ar-SA"/>
          <w:color w:val="111111"/>
          <w:sz w:val="28"/>
          <w:szCs w:val="28"/>
          <w:rtl/>
        </w:rPr>
        <w:t xml:space="preserve">محمّد بن حمّاد </w:t>
      </w:r>
      <w:r>
        <w:rPr>
          <w:rStyle w:val="FootnoteReference"/>
        </w:rPr>
        <w:footnoteReference w:id="847"/>
      </w:r>
      <w:r>
        <w:rPr>
          <w:rFonts w:ascii="IRNazanin" w:hAnsi="IRNazanin" w:eastAsia="IRNazanin" w:cs="IRNazanin"/>
          <w:lang w:bidi="fa-IR"/>
          <w:color w:val="111111"/>
          <w:sz w:val="28"/>
          <w:szCs w:val="28"/>
          <w:rtl/>
        </w:rPr>
        <w:t xml:space="preserve">،مجمع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Heading4"/>
      </w:pPr>
      <w:bookmarkStart w:id="583" w:name="_Toc154"/>
      <w:r>
        <w:t>3348 أبو الأشهب النخعي:</w:t>
      </w:r>
      <w:bookmarkEnd w:id="583"/>
    </w:p>
    <w:p>
      <w:pPr>
        <w:pStyle w:val="BookText"/>
      </w:pPr>
      <w:r>
        <w:rPr>
          <w:rFonts w:ascii="IRNazanin" w:hAnsi="IRNazanin" w:eastAsia="IRNazanin" w:cs="IRNazanin"/>
          <w:lang w:bidi="fa-IR"/>
          <w:color w:val="111111"/>
          <w:sz w:val="28"/>
          <w:szCs w:val="28"/>
          <w:rtl/>
        </w:rPr>
        <w:t xml:space="preserve">جعفر بن الحارث </w:t>
      </w:r>
      <w:r>
        <w:rPr>
          <w:rStyle w:val="FootnoteReference"/>
        </w:rPr>
        <w:footnoteReference w:id="849"/>
      </w:r>
      <w:r>
        <w:rPr>
          <w:rFonts w:ascii="IRNazanin" w:hAnsi="IRNazanin" w:eastAsia="IRNazanin" w:cs="IRNazanin"/>
          <w:lang w:bidi="fa-IR"/>
          <w:color w:val="111111"/>
          <w:sz w:val="28"/>
          <w:szCs w:val="28"/>
          <w:rtl/>
        </w:rPr>
        <w:t xml:space="preserve">،مجمع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Heading4"/>
      </w:pPr>
      <w:bookmarkStart w:id="584" w:name="_Toc155"/>
      <w:r>
        <w:t>3349 أبو الأعز النخّاس:</w:t>
      </w:r>
      <w:bookmarkEnd w:id="584"/>
    </w:p>
    <w:p>
      <w:pPr>
        <w:pStyle w:val="BookText"/>
      </w:pPr>
      <w:r>
        <w:rPr>
          <w:rFonts w:ascii="Amiri" w:hAnsi="Amiri" w:eastAsia="Amiri" w:cs="Amiri"/>
          <w:lang w:bidi="ar-SA"/>
          <w:color w:val="111111"/>
          <w:sz w:val="28"/>
          <w:szCs w:val="28"/>
          <w:rtl/>
        </w:rPr>
        <w:t xml:space="preserve">قال الصدوق في الفقيه:كلّما كان فيه عن أبي الأعز النخّاس فقد رويته عن أبي،عن محمّد بن يحيى العطّار،عن إبراهيم بن هاشم،عن صفوان بن يحيى و محمّد بن أبي عمير،عن أبي الأعز النخّاس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ما قد تعهّد من الصحّة المقتضية للتوثيق </w:t>
      </w:r>
      <w:r>
        <w:rPr>
          <w:rStyle w:val="FootnoteReference"/>
        </w:rPr>
        <w:footnoteReference w:id="852"/>
      </w:r>
      <w:r>
        <w:rPr>
          <w:rFonts w:ascii="Amiri" w:hAnsi="Amiri" w:eastAsia="Amiri" w:cs="Amiri"/>
          <w:lang w:bidi="ar-SA"/>
          <w:color w:val="111111"/>
          <w:sz w:val="28"/>
          <w:szCs w:val="28"/>
          <w:rtl/>
        </w:rPr>
        <w:t xml:space="preserve">و لا ريب أنّ رواية صفوان و ابن أبي عمير عنه ينبهان على نوع اعتبار و اعتماد،فتدبّر.</w:t>
      </w:r>
    </w:p>
    <w:p>
      <w:pPr>
        <w:pStyle w:val="BookText"/>
      </w:pPr>
      <w:r>
        <w:rPr>
          <w:rFonts w:ascii="Amiri" w:hAnsi="Amiri" w:eastAsia="Amiri" w:cs="Amiri"/>
          <w:lang w:bidi="ar-SA"/>
          <w:color w:val="111111"/>
          <w:sz w:val="28"/>
          <w:szCs w:val="28"/>
          <w:rtl/>
        </w:rPr>
        <w:t xml:space="preserve">و الظاهر من النسخ أنّه الأعز بالعين المهملة و الزاي،و ربما قرئ بالغين المعجمة و الراء.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5" w:name="pg11866_136941"/>
    <w:bookmarkEnd w:id="75"/>
    <w:p>
      <w:pPr>
        <w:pStyle w:val="Heading4"/>
      </w:pPr>
      <w:bookmarkStart w:id="585" w:name="_Toc156"/>
      <w:r>
        <w:t>3350 أبو الأكراد الصائغ:</w:t>
      </w:r>
      <w:bookmarkEnd w:id="585"/>
    </w:p>
    <w:p>
      <w:pPr>
        <w:pStyle w:val="BookText"/>
      </w:pPr>
      <w:r>
        <w:rPr>
          <w:rFonts w:ascii="Amiri" w:hAnsi="Amiri" w:eastAsia="Amiri" w:cs="Amiri"/>
          <w:lang w:bidi="ar-SA"/>
          <w:color w:val="111111"/>
          <w:sz w:val="28"/>
          <w:szCs w:val="28"/>
          <w:rtl/>
        </w:rPr>
        <w:t xml:space="preserve">علي بن ميمون </w:t>
      </w:r>
      <w:r>
        <w:rPr>
          <w:rStyle w:val="FootnoteReference"/>
        </w:rPr>
        <w:footnoteReference w:id="853"/>
      </w:r>
      <w:r>
        <w:rPr>
          <w:rFonts w:ascii="IRNazanin" w:hAnsi="IRNazanin" w:eastAsia="IRNazanin" w:cs="IRNazanin"/>
          <w:lang w:bidi="fa-IR"/>
          <w:color w:val="111111"/>
          <w:sz w:val="28"/>
          <w:szCs w:val="28"/>
          <w:rtl/>
        </w:rPr>
        <w:t xml:space="preserve">،مجمع </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Heading4"/>
      </w:pPr>
      <w:bookmarkStart w:id="586" w:name="_Toc157"/>
      <w:r>
        <w:t>3351 أبو أُمامة:</w:t>
      </w:r>
      <w:bookmarkEnd w:id="586"/>
    </w:p>
    <w:p>
      <w:pPr>
        <w:pStyle w:val="BookText"/>
      </w:pPr>
      <w:r>
        <w:rPr>
          <w:rFonts w:ascii="Amiri" w:hAnsi="Amiri" w:eastAsia="Amiri" w:cs="Amiri"/>
          <w:lang w:bidi="ar-SA"/>
          <w:color w:val="111111"/>
          <w:sz w:val="28"/>
          <w:szCs w:val="28"/>
          <w:rtl/>
        </w:rPr>
        <w:t xml:space="preserve">له صحبة،و كان معاوية وضع عليه الحرس لئلّا يهرب إلى علي(عليه السّلام)،ى </w:t>
      </w:r>
      <w:r>
        <w:rPr>
          <w:rStyle w:val="FootnoteReference"/>
        </w:rPr>
        <w:footnoteReference w:id="855"/>
      </w:r>
      <w:r>
        <w:rPr>
          <w:rFonts w:ascii="Amiri" w:hAnsi="Amiri" w:eastAsia="Amiri" w:cs="Amiri"/>
          <w:lang w:bidi="ar-SA"/>
          <w:color w:val="111111"/>
          <w:sz w:val="28"/>
          <w:szCs w:val="28"/>
          <w:rtl/>
        </w:rPr>
        <w:t xml:space="preserve">.الظاهر أنّه الباهلي.</w:t>
      </w:r>
    </w:p>
    <w:p>
      <w:pPr>
        <w:pStyle w:val="BookText"/>
      </w:pPr>
      <w:r>
        <w:rPr>
          <w:rFonts w:ascii="Amiri" w:hAnsi="Amiri" w:eastAsia="Amiri" w:cs="Amiri"/>
          <w:lang w:bidi="ar-SA"/>
          <w:color w:val="111111"/>
          <w:sz w:val="28"/>
          <w:szCs w:val="28"/>
          <w:rtl/>
        </w:rPr>
        <w:t xml:space="preserve">في قب: صُديّ بالتصغير ابن عجلان أبو أُمامة الباهلي،صحابي مشهور،سكن الشام و مات بها سنة ستّ و ثمانين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الظاهر أنّه كذلك،و مضى أيضاً أسعد بن زرارة أبو أُمامة </w:t>
      </w:r>
      <w:r>
        <w:rPr>
          <w:rStyle w:val="FootnoteReference"/>
        </w:rPr>
        <w:footnoteReference w:id="857"/>
      </w:r>
      <w:r>
        <w:rPr>
          <w:rFonts w:ascii="Amiri" w:hAnsi="Amiri" w:eastAsia="Amiri" w:cs="Amiri"/>
          <w:lang w:bidi="ar-SA"/>
          <w:color w:val="111111"/>
          <w:sz w:val="28"/>
          <w:szCs w:val="28"/>
          <w:rtl/>
        </w:rPr>
        <w:t xml:space="preserve">و أسعد بن سهل بن حنيف أبو أُمامة </w:t>
      </w:r>
      <w:r>
        <w:rPr>
          <w:rStyle w:val="FootnoteReference"/>
        </w:rPr>
        <w:footnoteReference w:id="858"/>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لكنهما ل و ليسا ي،و لم نذكر الثاني منهما في بابه لجهالته،و الأوّل يعرف بأبي امامة الخزرجي،و مات كما سبق في أوّل سنة الهجرة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Heading4"/>
      </w:pPr>
      <w:bookmarkStart w:id="587" w:name="_Toc158"/>
      <w:r>
        <w:t>3352 أبو أُميّة:</w:t>
      </w:r>
      <w:bookmarkEnd w:id="587"/>
    </w:p>
    <w:p>
      <w:pPr>
        <w:pStyle w:val="BookText"/>
      </w:pPr>
      <w:r>
        <w:rPr>
          <w:rFonts w:ascii="Amiri" w:hAnsi="Amiri" w:eastAsia="Amiri" w:cs="Amiri"/>
          <w:lang w:bidi="ar-SA"/>
          <w:color w:val="111111"/>
          <w:sz w:val="28"/>
          <w:szCs w:val="28"/>
          <w:rtl/>
        </w:rPr>
        <w:t xml:space="preserve">يوسف بن ثابت </w:t>
      </w:r>
      <w:r>
        <w:rPr>
          <w:rStyle w:val="FootnoteReference"/>
        </w:rPr>
        <w:footnoteReference w:id="861"/>
      </w:r>
      <w:r>
        <w:rPr>
          <w:rFonts w:ascii="IRNazanin" w:hAnsi="IRNazanin" w:eastAsia="IRNazanin" w:cs="IRNazanin"/>
          <w:lang w:bidi="fa-IR"/>
          <w:color w:val="111111"/>
          <w:sz w:val="28"/>
          <w:szCs w:val="28"/>
          <w:rtl/>
        </w:rPr>
        <w:t xml:space="preserve">،مجمع </w:t>
      </w:r>
      <w:r>
        <w:rPr>
          <w:rStyle w:val="FootnoteReference"/>
        </w:rPr>
        <w:footnoteReference w:id="862"/>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6" w:name="pg11866_136942"/>
    <w:bookmarkEnd w:id="76"/>
    <w:p>
      <w:pPr>
        <w:pStyle w:val="Heading4"/>
      </w:pPr>
      <w:bookmarkStart w:id="588" w:name="_Toc159"/>
      <w:r>
        <w:t>3353 أبو أُميّة الأسدي:</w:t>
      </w:r>
      <w:bookmarkEnd w:id="588"/>
    </w:p>
    <w:p>
      <w:pPr>
        <w:pStyle w:val="BookText"/>
      </w:pPr>
      <w:r>
        <w:rPr>
          <w:rFonts w:ascii="IRNazanin" w:hAnsi="IRNazanin" w:eastAsia="IRNazanin" w:cs="IRNazanin"/>
          <w:lang w:bidi="fa-IR"/>
          <w:color w:val="111111"/>
          <w:sz w:val="28"/>
          <w:szCs w:val="28"/>
          <w:rtl/>
        </w:rPr>
        <w:t xml:space="preserve">عبد الرحمن والد عبد اللّه بن عبد الرحمن،مجمع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هذا على ما مرّ عن جش </w:t>
      </w:r>
      <w:r>
        <w:rPr>
          <w:rStyle w:val="FootnoteReference"/>
        </w:rPr>
        <w:footnoteReference w:id="864"/>
      </w:r>
      <w:r>
        <w:rPr>
          <w:rFonts w:ascii="Amiri" w:hAnsi="Amiri" w:eastAsia="Amiri" w:cs="Amiri"/>
          <w:lang w:bidi="ar-SA"/>
          <w:color w:val="111111"/>
          <w:sz w:val="28"/>
          <w:szCs w:val="28"/>
          <w:rtl/>
        </w:rPr>
        <w:t xml:space="preserve">و هو مجهول،و أمّا على ما في صه و د فهو كنية لعبد اللّه و هو ثقة،و قد سبق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Heading4"/>
      </w:pPr>
      <w:bookmarkStart w:id="589" w:name="_Toc160"/>
      <w:r>
        <w:t>3354 أبو أيّوب الأنصاري:</w:t>
      </w:r>
      <w:bookmarkEnd w:id="589"/>
    </w:p>
    <w:p>
      <w:pPr>
        <w:pStyle w:val="BookText"/>
      </w:pPr>
      <w:r>
        <w:rPr>
          <w:rFonts w:ascii="Amiri" w:hAnsi="Amiri" w:eastAsia="Amiri" w:cs="Amiri"/>
          <w:lang w:bidi="ar-SA"/>
          <w:color w:val="111111"/>
          <w:sz w:val="28"/>
          <w:szCs w:val="28"/>
          <w:rtl/>
        </w:rPr>
        <w:t xml:space="preserve">مشكور اسمه خالد بن زيد، صه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Heading4"/>
      </w:pPr>
      <w:bookmarkStart w:id="590" w:name="_Toc161"/>
      <w:r>
        <w:t>3355 أبو أيّوب البجلي:</w:t>
      </w:r>
      <w:bookmarkEnd w:id="590"/>
    </w:p>
    <w:p>
      <w:pPr>
        <w:pStyle w:val="BookText"/>
      </w:pPr>
      <w:r>
        <w:rPr>
          <w:rFonts w:ascii="IRNazanin" w:hAnsi="IRNazanin" w:eastAsia="IRNazanin" w:cs="IRNazanin"/>
          <w:lang w:bidi="fa-IR"/>
          <w:color w:val="111111"/>
          <w:sz w:val="28"/>
          <w:szCs w:val="28"/>
          <w:rtl/>
        </w:rPr>
        <w:t xml:space="preserve">منصور بن حازم </w:t>
      </w:r>
      <w:r>
        <w:rPr>
          <w:rStyle w:val="FootnoteReference"/>
        </w:rPr>
        <w:footnoteReference w:id="867"/>
      </w:r>
      <w:r>
        <w:rPr>
          <w:rFonts w:ascii="IRNazanin" w:hAnsi="IRNazanin" w:eastAsia="IRNazanin" w:cs="IRNazanin"/>
          <w:lang w:bidi="fa-IR"/>
          <w:color w:val="111111"/>
          <w:sz w:val="28"/>
          <w:szCs w:val="28"/>
          <w:rtl/>
        </w:rPr>
        <w:t xml:space="preserve">،مجمع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Heading4"/>
      </w:pPr>
      <w:bookmarkStart w:id="591" w:name="_Toc162"/>
      <w:r>
        <w:t>3356 أبو أيّوب الخزّاز:</w:t>
      </w:r>
      <w:bookmarkEnd w:id="591"/>
    </w:p>
    <w:p>
      <w:pPr>
        <w:pStyle w:val="BookText"/>
      </w:pPr>
      <w:r>
        <w:rPr>
          <w:rFonts w:ascii="Amiri" w:hAnsi="Amiri" w:eastAsia="Amiri" w:cs="Amiri"/>
          <w:lang w:bidi="ar-SA"/>
          <w:color w:val="111111"/>
          <w:sz w:val="28"/>
          <w:szCs w:val="28"/>
          <w:rtl/>
        </w:rPr>
        <w:t xml:space="preserve">بالزاي قبل الألف و بعدها،إبراهيم بن عثمان </w:t>
      </w:r>
      <w:r>
        <w:rPr>
          <w:rStyle w:val="FootnoteReference"/>
        </w:rPr>
        <w:footnoteReference w:id="869"/>
      </w:r>
      <w:r>
        <w:rPr>
          <w:rFonts w:ascii="Amiri" w:hAnsi="Amiri" w:eastAsia="Amiri" w:cs="Amiri"/>
          <w:lang w:bidi="ar-SA"/>
          <w:color w:val="111111"/>
          <w:sz w:val="28"/>
          <w:szCs w:val="28"/>
          <w:rtl/>
        </w:rPr>
        <w:t xml:space="preserve">،أو ابن عيسى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جعل في المجمع لأبي أيّوب الخزّاز ترجمتين ذكر في إحداهما كما مرّ </w:t>
      </w:r>
      <w:r>
        <w:rPr>
          <w:rStyle w:val="FootnoteReference"/>
        </w:rPr>
        <w:footnoteReference w:id="871"/>
      </w:r>
      <w:r>
        <w:rPr>
          <w:rFonts w:ascii="Amiri" w:hAnsi="Amiri" w:eastAsia="Amiri" w:cs="Amiri"/>
          <w:lang w:bidi="ar-SA"/>
          <w:color w:val="111111"/>
          <w:sz w:val="28"/>
          <w:szCs w:val="28"/>
          <w:rtl/>
        </w:rPr>
        <w:t xml:space="preserve">و قال:إنّه بالمعجمات،و ذكر في الأُخرى أنّه بالراء فالزاي أخيراً و قال:هو إبراهيم بن زياد </w:t>
      </w:r>
      <w:r>
        <w:rPr>
          <w:rStyle w:val="FootnoteReference"/>
        </w:rPr>
        <w:footnoteReference w:id="872"/>
      </w:r>
      <w:r>
        <w:rPr>
          <w:rFonts w:ascii="Amiri" w:hAnsi="Amiri" w:eastAsia="Amiri" w:cs="Amiri"/>
          <w:lang w:bidi="ar-SA"/>
          <w:color w:val="111111"/>
          <w:sz w:val="28"/>
          <w:szCs w:val="28"/>
          <w:rtl/>
        </w:rPr>
        <w:t xml:space="preserve">،فتأمّل جدّاً.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7" w:name="pg11866_136943"/>
    <w:bookmarkEnd w:id="77"/>
    <w:p>
      <w:pPr>
        <w:pStyle w:val="Heading4"/>
      </w:pPr>
      <w:bookmarkStart w:id="592" w:name="_Toc163"/>
      <w:r>
        <w:t>3357 أبو أيّوب الشاذكوني:</w:t>
      </w:r>
      <w:bookmarkEnd w:id="592"/>
    </w:p>
    <w:p>
      <w:pPr>
        <w:pStyle w:val="BookText"/>
      </w:pPr>
      <w:r>
        <w:rPr>
          <w:rFonts w:ascii="Amiri" w:hAnsi="Amiri" w:eastAsia="Amiri" w:cs="Amiri"/>
          <w:lang w:bidi="ar-SA"/>
          <w:color w:val="111111"/>
          <w:sz w:val="28"/>
          <w:szCs w:val="28"/>
          <w:rtl/>
        </w:rPr>
        <w:t xml:space="preserve">سليمان بن داود المنقري </w:t>
      </w:r>
      <w:r>
        <w:rPr>
          <w:rStyle w:val="FootnoteReference"/>
        </w:rPr>
        <w:footnoteReference w:id="873"/>
      </w:r>
      <w:r>
        <w:rPr>
          <w:rFonts w:ascii="IRNazanin" w:hAnsi="IRNazanin" w:eastAsia="IRNazanin" w:cs="IRNazanin"/>
          <w:lang w:bidi="fa-IR"/>
          <w:color w:val="111111"/>
          <w:sz w:val="28"/>
          <w:szCs w:val="28"/>
          <w:rtl/>
        </w:rPr>
        <w:t xml:space="preserve">،مجمع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Heading4"/>
      </w:pPr>
      <w:bookmarkStart w:id="593" w:name="_Toc164"/>
      <w:r>
        <w:t>3358 أبو أيّوب الصيرفي:</w:t>
      </w:r>
      <w:bookmarkEnd w:id="593"/>
    </w:p>
    <w:p>
      <w:pPr>
        <w:pStyle w:val="BookText"/>
      </w:pPr>
      <w:r>
        <w:rPr>
          <w:rFonts w:ascii="IRNazanin" w:hAnsi="IRNazanin" w:eastAsia="IRNazanin" w:cs="IRNazanin"/>
          <w:lang w:bidi="fa-IR"/>
          <w:color w:val="111111"/>
          <w:sz w:val="28"/>
          <w:szCs w:val="28"/>
          <w:rtl/>
        </w:rPr>
        <w:t xml:space="preserve">هلال بن مقلاص </w:t>
      </w:r>
      <w:r>
        <w:rPr>
          <w:rStyle w:val="FootnoteReference"/>
        </w:rPr>
        <w:footnoteReference w:id="875"/>
      </w:r>
      <w:r>
        <w:rPr>
          <w:rFonts w:ascii="IRNazanin" w:hAnsi="IRNazanin" w:eastAsia="IRNazanin" w:cs="IRNazanin"/>
          <w:lang w:bidi="fa-IR"/>
          <w:color w:val="111111"/>
          <w:sz w:val="28"/>
          <w:szCs w:val="28"/>
          <w:rtl/>
        </w:rPr>
        <w:t xml:space="preserve">،مجمع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Heading4"/>
      </w:pPr>
      <w:bookmarkStart w:id="594" w:name="_Toc165"/>
      <w:r>
        <w:t>3359 أبو بجير:</w:t>
      </w:r>
      <w:bookmarkEnd w:id="594"/>
    </w:p>
    <w:p>
      <w:pPr>
        <w:pStyle w:val="BookText"/>
      </w:pPr>
      <w:r>
        <w:rPr>
          <w:rFonts w:ascii="Amiri" w:hAnsi="Amiri" w:eastAsia="Amiri" w:cs="Amiri"/>
          <w:lang w:bidi="ar-SA"/>
          <w:color w:val="111111"/>
          <w:sz w:val="28"/>
          <w:szCs w:val="28"/>
          <w:rtl/>
        </w:rPr>
        <w:t xml:space="preserve">عبد اللّه بن النجاشي </w:t>
      </w:r>
      <w:r>
        <w:rPr>
          <w:rStyle w:val="FootnoteReference"/>
        </w:rPr>
        <w:footnoteReference w:id="877"/>
      </w:r>
      <w:r>
        <w:rPr>
          <w:rFonts w:ascii="IRNazanin" w:hAnsi="IRNazanin" w:eastAsia="IRNazanin" w:cs="IRNazanin"/>
          <w:lang w:bidi="fa-IR"/>
          <w:color w:val="111111"/>
          <w:sz w:val="28"/>
          <w:szCs w:val="28"/>
          <w:rtl/>
        </w:rPr>
        <w:t xml:space="preserve">،مجمع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Heading4"/>
      </w:pPr>
      <w:bookmarkStart w:id="595" w:name="_Toc166"/>
      <w:r>
        <w:t>3360 أبو البختري:</w:t>
      </w:r>
      <w:bookmarkEnd w:id="595"/>
    </w:p>
    <w:p>
      <w:pPr>
        <w:pStyle w:val="BookText"/>
      </w:pPr>
      <w:r>
        <w:rPr>
          <w:rFonts w:ascii="Amiri" w:hAnsi="Amiri" w:eastAsia="Amiri" w:cs="Amiri"/>
          <w:lang w:bidi="ar-SA"/>
          <w:color w:val="111111"/>
          <w:sz w:val="28"/>
          <w:szCs w:val="28"/>
          <w:rtl/>
        </w:rPr>
        <w:t xml:space="preserve">سعيد بن فيروز، قي في أصحاب علي(عليه السّلام)من اليمن </w:t>
      </w:r>
      <w:r>
        <w:rPr>
          <w:rStyle w:val="FootnoteReference"/>
        </w:rPr>
        <w:footnoteReference w:id="879"/>
      </w:r>
      <w:r>
        <w:rPr>
          <w:rFonts w:ascii="Amiri" w:hAnsi="Amiri" w:eastAsia="Amiri" w:cs="Amiri"/>
          <w:lang w:bidi="ar-SA"/>
          <w:color w:val="111111"/>
          <w:sz w:val="28"/>
          <w:szCs w:val="28"/>
          <w:rtl/>
        </w:rPr>
        <w:t xml:space="preserve">.و في صه نقلاً عنه مترجماً </w:t>
      </w:r>
      <w:r>
        <w:rPr>
          <w:rStyle w:val="FootnoteReference"/>
        </w:rPr>
        <w:footnoteReference w:id="880"/>
      </w:r>
      <w:r>
        <w:rPr>
          <w:rFonts w:ascii="Amiri" w:hAnsi="Amiri" w:eastAsia="Amiri" w:cs="Amiri"/>
          <w:lang w:bidi="ar-SA"/>
          <w:color w:val="111111"/>
          <w:sz w:val="28"/>
          <w:szCs w:val="28"/>
          <w:rtl/>
        </w:rPr>
        <w:t xml:space="preserve">.و تقدّم عن عي أنّه سعد بن عمران أو ابن فيروز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هب: أبو </w:t>
      </w:r>
      <w:r>
        <w:rPr>
          <w:rStyle w:val="FootnoteReference"/>
        </w:rPr>
        <w:footnoteReference w:id="882"/>
      </w:r>
      <w:r>
        <w:rPr>
          <w:rFonts w:ascii="Amiri" w:hAnsi="Amiri" w:eastAsia="Amiri" w:cs="Amiri"/>
          <w:lang w:bidi="ar-SA"/>
          <w:color w:val="111111"/>
          <w:sz w:val="28"/>
          <w:szCs w:val="28"/>
          <w:rtl/>
        </w:rPr>
        <w:t xml:space="preserve">البختري سعيد بن فيروز </w:t>
      </w:r>
      <w:r>
        <w:rPr>
          <w:rStyle w:val="FootnoteReference"/>
        </w:rPr>
        <w:footnoteReference w:id="883"/>
      </w:r>
      <w:r>
        <w:rPr>
          <w:rFonts w:ascii="Amiri" w:hAnsi="Amiri" w:eastAsia="Amiri" w:cs="Amiri"/>
          <w:lang w:bidi="ar-SA"/>
          <w:color w:val="111111"/>
          <w:sz w:val="28"/>
          <w:szCs w:val="28"/>
          <w:rtl/>
        </w:rPr>
        <w:t xml:space="preserve">.و زاد قب: بفتح الموحّدة و المثنّاة بينهما معجمة ساكنة </w:t>
      </w:r>
      <w:r>
        <w:rPr>
          <w:rStyle w:val="FootnoteReference"/>
        </w:rPr>
        <w:footnoteReference w:id="884"/>
      </w:r>
      <w:r>
        <w:rPr>
          <w:rFonts w:ascii="Times New Roman" w:hAnsi="Times New Roman" w:eastAsia="Times New Roman" w:cs="Times New Roman"/>
          <w:lang w:val="en-US" w:bidi="en-US"/>
          <w:color w:val="111111"/>
          <w:sz w:val="28"/>
          <w:szCs w:val="28"/>
          <w:rtl/>
        </w:rPr>
        <w:t xml:space="preserv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8" w:name="pg11866_136944"/>
    <w:bookmarkEnd w:id="78"/>
    <w:p>
      <w:pPr>
        <w:pStyle w:val="Heading4"/>
      </w:pPr>
      <w:bookmarkStart w:id="596" w:name="_Toc167"/>
      <w:r>
        <w:t>3361 أبو البختري:</w:t>
      </w:r>
      <w:bookmarkEnd w:id="596"/>
    </w:p>
    <w:p>
      <w:pPr>
        <w:pStyle w:val="BookText"/>
      </w:pPr>
      <w:r>
        <w:rPr>
          <w:rFonts w:ascii="IRNazanin" w:hAnsi="IRNazanin" w:eastAsia="IRNazanin" w:cs="IRNazanin"/>
          <w:lang w:bidi="fa-IR"/>
          <w:color w:val="111111"/>
          <w:sz w:val="28"/>
          <w:szCs w:val="28"/>
          <w:rtl/>
        </w:rPr>
        <w:t xml:space="preserve">وهب بن وهب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Heading4"/>
      </w:pPr>
      <w:bookmarkStart w:id="597" w:name="_Toc168"/>
      <w:r>
        <w:t>3362 أبو بردة الأزدي:</w:t>
      </w:r>
      <w:bookmarkEnd w:id="597"/>
    </w:p>
    <w:p>
      <w:pPr>
        <w:pStyle w:val="BookText"/>
      </w:pPr>
      <w:r>
        <w:rPr>
          <w:rFonts w:ascii="Amiri" w:hAnsi="Amiri" w:eastAsia="Amiri" w:cs="Amiri"/>
          <w:lang w:bidi="ar-SA"/>
          <w:color w:val="111111"/>
          <w:sz w:val="28"/>
          <w:szCs w:val="28"/>
          <w:rtl/>
        </w:rPr>
        <w:t xml:space="preserve">ي </w:t>
      </w:r>
      <w:r>
        <w:rPr>
          <w:rStyle w:val="FootnoteReference"/>
        </w:rPr>
        <w:footnoteReference w:id="886"/>
      </w:r>
      <w:r>
        <w:rPr>
          <w:rFonts w:ascii="Amiri" w:hAnsi="Amiri" w:eastAsia="Amiri" w:cs="Amiri"/>
          <w:lang w:bidi="ar-SA"/>
          <w:color w:val="111111"/>
          <w:sz w:val="28"/>
          <w:szCs w:val="28"/>
          <w:rtl/>
        </w:rPr>
        <w:t xml:space="preserve">.و في قي و صه و د نقلاً عنه من أصحابه(عليه السّلام)من اليمن </w:t>
      </w:r>
      <w:r>
        <w:rPr>
          <w:rStyle w:val="FootnoteReference"/>
        </w:rPr>
        <w:footnoteReference w:id="887"/>
      </w:r>
      <w:r>
        <w:rPr>
          <w:rFonts w:ascii="Amiri" w:hAnsi="Amiri" w:eastAsia="Amiri" w:cs="Amiri"/>
          <w:lang w:bidi="ar-SA"/>
          <w:color w:val="111111"/>
          <w:sz w:val="28"/>
          <w:szCs w:val="28"/>
          <w:rtl/>
        </w:rPr>
        <w:t xml:space="preserve">.و اسمه هاني بن نيار.</w:t>
      </w:r>
    </w:p>
    <w:p>
      <w:pPr>
        <w:pStyle w:val="BookText"/>
      </w:pPr>
      <w:r>
        <w:rPr>
          <w:rFonts w:ascii="Amiri" w:hAnsi="Amiri" w:eastAsia="Amiri" w:cs="Amiri"/>
          <w:lang w:bidi="ar-SA"/>
          <w:color w:val="111111"/>
          <w:sz w:val="28"/>
          <w:szCs w:val="28"/>
          <w:rtl/>
        </w:rPr>
        <w:t xml:space="preserve">و يقال:أبو بردة الأنصاري،و هو خال البراء بن عازب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يأتي في أبي بكر بن حزم منّا ماله دخل </w:t>
      </w:r>
      <w:r>
        <w:rPr>
          <w:rStyle w:val="FootnoteReference"/>
        </w:rPr>
        <w:footnoteReference w:id="889"/>
      </w:r>
      <w:r>
        <w:rPr>
          <w:rFonts w:ascii="IRNazanin" w:hAnsi="IRNazanin" w:eastAsia="IRNazanin" w:cs="IRNazanin"/>
          <w:lang w:bidi="fa-IR"/>
          <w:color w:val="111111"/>
          <w:sz w:val="28"/>
          <w:szCs w:val="28"/>
          <w:rtl/>
        </w:rPr>
        <w:t xml:space="preserve">،فلاحظ.</w:t>
      </w:r>
    </w:p>
    <w:p>
      <w:pPr>
        <w:pStyle w:val="Heading4"/>
      </w:pPr>
      <w:bookmarkStart w:id="598" w:name="_Toc169"/>
      <w:r>
        <w:t>3363 أبو بردة:</w:t>
      </w:r>
      <w:bookmarkEnd w:id="598"/>
    </w:p>
    <w:p>
      <w:pPr>
        <w:pStyle w:val="BookText"/>
      </w:pPr>
      <w:r>
        <w:rPr>
          <w:rFonts w:ascii="Amiri" w:hAnsi="Amiri" w:eastAsia="Amiri" w:cs="Amiri"/>
          <w:lang w:bidi="ar-SA"/>
          <w:color w:val="111111"/>
          <w:sz w:val="28"/>
          <w:szCs w:val="28"/>
          <w:rtl/>
        </w:rPr>
        <w:t xml:space="preserve">ابن أبي موسى الأشعري </w:t>
      </w:r>
      <w:r>
        <w:rPr>
          <w:rStyle w:val="FootnoteReference"/>
        </w:rPr>
        <w:footnoteReference w:id="890"/>
      </w:r>
      <w:r>
        <w:rPr>
          <w:rFonts w:ascii="Amiri" w:hAnsi="Amiri" w:eastAsia="Amiri" w:cs="Amiri"/>
          <w:lang w:bidi="ar-SA"/>
          <w:color w:val="111111"/>
          <w:sz w:val="28"/>
          <w:szCs w:val="28"/>
          <w:rtl/>
        </w:rPr>
        <w:t xml:space="preserve">،غير مذكور في الكتابين.</w:t>
      </w:r>
    </w:p>
    <w:p>
      <w:pPr>
        <w:pStyle w:val="BookText"/>
      </w:pPr>
      <w:r>
        <w:rPr>
          <w:rFonts w:ascii="Amiri" w:hAnsi="Amiri" w:eastAsia="Amiri" w:cs="Amiri"/>
          <w:lang w:bidi="ar-SA"/>
          <w:color w:val="111111"/>
          <w:sz w:val="28"/>
          <w:szCs w:val="28"/>
          <w:rtl/>
        </w:rPr>
        <w:t xml:space="preserve">و قال ابن أبي الحديد في شرحه:و من المبغضين القالين أبو بردة بن أبي موسى الأشعري يرث </w:t>
      </w:r>
      <w:r>
        <w:rPr>
          <w:rStyle w:val="FootnoteReference"/>
        </w:rPr>
        <w:footnoteReference w:id="891"/>
      </w:r>
      <w:r>
        <w:rPr>
          <w:rFonts w:ascii="Amiri" w:hAnsi="Amiri" w:eastAsia="Amiri" w:cs="Amiri"/>
          <w:lang w:bidi="ar-SA"/>
          <w:color w:val="111111"/>
          <w:sz w:val="28"/>
          <w:szCs w:val="28"/>
          <w:rtl/>
        </w:rPr>
        <w:t xml:space="preserve">البغضة له لا عن كلالة،روى عبد الرحمن بن جندب قال:قال أبو بردة ابن أبي موسى الأشعري لزياد:أشهد أنّ حجر بن عدي قد كفر باللّه كفرة الأصلع! قال عبد الرحمن:إنّما عنى بذلك نسبة الكفر إلى علي(عليه السّلام)لأنّه كان أصلع.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9" w:name="pg11866_136945"/>
    <w:bookmarkEnd w:id="79"/>
    <w:p>
      <w:pPr>
        <w:pStyle w:val="BookText"/>
      </w:pPr>
      <w:r>
        <w:rPr>
          <w:rFonts w:ascii="Amiri" w:hAnsi="Amiri" w:eastAsia="Amiri" w:cs="Amiri"/>
          <w:lang w:bidi="ar-SA"/>
          <w:color w:val="111111"/>
          <w:sz w:val="28"/>
          <w:szCs w:val="28"/>
          <w:rtl/>
        </w:rPr>
        <w:t xml:space="preserve">قال:و قد روى عبد الرحمن المسعودي عن ابن عبّاس المسوي </w:t>
      </w:r>
      <w:r>
        <w:rPr>
          <w:rStyle w:val="FootnoteReference"/>
        </w:rPr>
        <w:footnoteReference w:id="892"/>
      </w:r>
      <w:r>
        <w:rPr>
          <w:rFonts w:ascii="Amiri" w:hAnsi="Amiri" w:eastAsia="Amiri" w:cs="Amiri"/>
          <w:lang w:bidi="ar-SA"/>
          <w:color w:val="111111"/>
          <w:sz w:val="28"/>
          <w:szCs w:val="28"/>
          <w:rtl/>
        </w:rPr>
        <w:t xml:space="preserve">قال:رأيت أبا بردة قال لأبي العادية الجهني قاتل عمّار بن ياسر:أنت قتلت عمّار بن ياسر؟ قال:نعم قال:فناولني يدك فقبّلها و قال:لا تمسك النار أبداً </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Heading4"/>
      </w:pPr>
      <w:bookmarkStart w:id="599" w:name="_Toc170"/>
      <w:r>
        <w:t>3364 أبو برزة:</w:t>
      </w:r>
      <w:bookmarkEnd w:id="599"/>
    </w:p>
    <w:p>
      <w:pPr>
        <w:pStyle w:val="BookText"/>
      </w:pPr>
      <w:r>
        <w:rPr>
          <w:rFonts w:ascii="Amiri" w:hAnsi="Amiri" w:eastAsia="Amiri" w:cs="Amiri"/>
          <w:lang w:bidi="ar-SA"/>
          <w:color w:val="111111"/>
          <w:sz w:val="28"/>
          <w:szCs w:val="28"/>
          <w:rtl/>
        </w:rPr>
        <w:t xml:space="preserve">من الأصفياء من أصحاب علي(عليه السّلام)في </w:t>
      </w:r>
      <w:r>
        <w:rPr>
          <w:rStyle w:val="FootnoteReference"/>
        </w:rPr>
        <w:footnoteReference w:id="894"/>
      </w:r>
      <w:r>
        <w:rPr>
          <w:rFonts w:ascii="Amiri" w:hAnsi="Amiri" w:eastAsia="Amiri" w:cs="Amiri"/>
          <w:lang w:bidi="ar-SA"/>
          <w:color w:val="111111"/>
          <w:sz w:val="28"/>
          <w:szCs w:val="28"/>
          <w:rtl/>
        </w:rPr>
        <w:t xml:space="preserve">قي ،و صه نقلاً عنه </w:t>
      </w:r>
      <w:r>
        <w:rPr>
          <w:rStyle w:val="FootnoteReference"/>
        </w:rPr>
        <w:footnoteReference w:id="895"/>
      </w:r>
      <w:r>
        <w:rPr>
          <w:rFonts w:ascii="Amiri" w:hAnsi="Amiri" w:eastAsia="Amiri" w:cs="Amiri"/>
          <w:lang w:bidi="ar-SA"/>
          <w:color w:val="111111"/>
          <w:sz w:val="28"/>
          <w:szCs w:val="28"/>
          <w:rtl/>
        </w:rPr>
        <w:t xml:space="preserve">،اسمه نضلة بن عبيد </w:t>
      </w:r>
      <w:r>
        <w:rPr>
          <w:rStyle w:val="FootnoteReference"/>
        </w:rPr>
        <w:footnoteReference w:id="896"/>
      </w:r>
      <w:r>
        <w:rPr>
          <w:rFonts w:ascii="Amiri" w:hAnsi="Amiri" w:eastAsia="Amiri" w:cs="Amiri"/>
          <w:lang w:bidi="ar-SA"/>
          <w:color w:val="111111"/>
          <w:sz w:val="28"/>
          <w:szCs w:val="28"/>
          <w:rtl/>
        </w:rPr>
        <w:t xml:space="preserve">أو عبيد اللّه كما تقدّم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Heading4"/>
      </w:pPr>
      <w:bookmarkStart w:id="600" w:name="_Toc171"/>
      <w:r>
        <w:t>3365 أبو بريزة:</w:t>
      </w:r>
      <w:bookmarkEnd w:id="600"/>
    </w:p>
    <w:p>
      <w:pPr>
        <w:pStyle w:val="BookText"/>
      </w:pPr>
      <w:r>
        <w:rPr>
          <w:rFonts w:ascii="Amiri" w:hAnsi="Amiri" w:eastAsia="Amiri" w:cs="Amiri"/>
          <w:lang w:bidi="ar-SA"/>
          <w:color w:val="111111"/>
          <w:sz w:val="28"/>
          <w:szCs w:val="28"/>
          <w:rtl/>
        </w:rPr>
        <w:t xml:space="preserve">في النقد:عبد اللّه بن نضلة </w:t>
      </w:r>
      <w:r>
        <w:rPr>
          <w:rStyle w:val="FootnoteReference"/>
        </w:rPr>
        <w:footnoteReference w:id="898"/>
      </w:r>
      <w:r>
        <w:rPr>
          <w:rFonts w:ascii="IRNazanin" w:hAnsi="IRNazanin" w:eastAsia="IRNazanin" w:cs="IRNazanin"/>
          <w:lang w:bidi="fa-IR"/>
          <w:color w:val="111111"/>
          <w:sz w:val="28"/>
          <w:szCs w:val="28"/>
          <w:rtl/>
        </w:rPr>
        <w:t xml:space="preserve">، تعق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هو أبو برزة لا بريزة و قد سبق أنّه كنية نضلة بن عبيد أو عبيد اللّه ففي المقام وهمان بل ثلاثة،فتدبّر.</w:t>
      </w:r>
    </w:p>
    <w:p>
      <w:pPr>
        <w:pStyle w:val="Heading4"/>
      </w:pPr>
      <w:bookmarkStart w:id="601" w:name="_Toc172"/>
      <w:r>
        <w:t>3366 أبو برينة:</w:t>
      </w:r>
      <w:bookmarkEnd w:id="601"/>
    </w:p>
    <w:p>
      <w:pPr>
        <w:pStyle w:val="BookText"/>
      </w:pPr>
      <w:r>
        <w:rPr>
          <w:rFonts w:ascii="Amiri" w:hAnsi="Amiri" w:eastAsia="Amiri" w:cs="Amiri"/>
          <w:lang w:bidi="ar-SA"/>
          <w:color w:val="111111"/>
          <w:sz w:val="28"/>
          <w:szCs w:val="28"/>
          <w:rtl/>
        </w:rPr>
        <w:t xml:space="preserve">في النقد:اسمه هبة اللّه بن أحمد </w:t>
      </w:r>
      <w:r>
        <w:rPr>
          <w:rStyle w:val="FootnoteReference"/>
        </w:rPr>
        <w:footnoteReference w:id="900"/>
      </w:r>
      <w:r>
        <w:rPr>
          <w:rFonts w:ascii="IRNazanin" w:hAnsi="IRNazanin" w:eastAsia="IRNazanin" w:cs="IRNazanin"/>
          <w:lang w:bidi="fa-IR"/>
          <w:color w:val="111111"/>
          <w:sz w:val="28"/>
          <w:szCs w:val="28"/>
          <w:rtl/>
        </w:rPr>
        <w:t xml:space="preserve">، تعق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هم قلمه(رحمه اللّه)فإنّ هبة اللّه المذكور هو ابن برينة كما مضى في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0" w:name="pg11866_136946"/>
    <w:bookmarkEnd w:id="80"/>
    <w:p>
      <w:pPr>
        <w:pStyle w:val="BookText"/>
      </w:pPr>
      <w:r>
        <w:rPr>
          <w:rFonts w:ascii="IRNazanin" w:hAnsi="IRNazanin" w:eastAsia="IRNazanin" w:cs="IRNazanin"/>
          <w:lang w:bidi="fa-IR"/>
          <w:color w:val="111111"/>
          <w:sz w:val="28"/>
          <w:szCs w:val="28"/>
          <w:rtl/>
        </w:rPr>
        <w:t xml:space="preserve">ترجمته </w:t>
      </w:r>
      <w:r>
        <w:rPr>
          <w:rStyle w:val="FootnoteReference"/>
        </w:rPr>
        <w:footnoteReference w:id="902"/>
      </w:r>
      <w:r>
        <w:rPr>
          <w:rFonts w:ascii="Amiri" w:hAnsi="Amiri" w:eastAsia="Amiri" w:cs="Amiri"/>
          <w:lang w:bidi="ar-SA"/>
          <w:color w:val="111111"/>
          <w:sz w:val="28"/>
          <w:szCs w:val="28"/>
          <w:rtl/>
        </w:rPr>
        <w:t xml:space="preserve">،و النسخ غير مختلفة في ذلك.</w:t>
      </w:r>
    </w:p>
    <w:p>
      <w:pPr>
        <w:pStyle w:val="Heading4"/>
      </w:pPr>
      <w:bookmarkStart w:id="602" w:name="_Toc173"/>
      <w:r>
        <w:t>3367 أبو بشر البجلي:</w:t>
      </w:r>
      <w:bookmarkEnd w:id="602"/>
    </w:p>
    <w:p>
      <w:pPr>
        <w:pStyle w:val="BookText"/>
      </w:pPr>
      <w:r>
        <w:rPr>
          <w:rFonts w:ascii="Amiri" w:hAnsi="Amiri" w:eastAsia="Amiri" w:cs="Amiri"/>
          <w:lang w:bidi="ar-SA"/>
          <w:color w:val="111111"/>
          <w:sz w:val="28"/>
          <w:szCs w:val="28"/>
          <w:rtl/>
        </w:rPr>
        <w:t xml:space="preserve">من أصحابنا الكوفيّين،روى عنه الصفّار </w:t>
      </w:r>
      <w:r>
        <w:rPr>
          <w:rStyle w:val="FootnoteReference"/>
        </w:rPr>
        <w:footnoteReference w:id="903"/>
      </w:r>
      <w:r>
        <w:rPr>
          <w:rFonts w:ascii="Amiri" w:hAnsi="Amiri" w:eastAsia="Amiri" w:cs="Amiri"/>
          <w:lang w:bidi="ar-SA"/>
          <w:color w:val="111111"/>
          <w:sz w:val="28"/>
          <w:szCs w:val="28"/>
          <w:rtl/>
        </w:rPr>
        <w:t xml:space="preserve">،و محمّد بن علي بن محبوب </w:t>
      </w:r>
      <w:r>
        <w:rPr>
          <w:rStyle w:val="FootnoteReference"/>
        </w:rPr>
        <w:footnoteReference w:id="904"/>
      </w:r>
      <w:r>
        <w:rPr>
          <w:rFonts w:ascii="Amiri" w:hAnsi="Amiri" w:eastAsia="Amiri" w:cs="Amiri"/>
          <w:lang w:bidi="ar-SA"/>
          <w:color w:val="111111"/>
          <w:sz w:val="28"/>
          <w:szCs w:val="28"/>
          <w:rtl/>
        </w:rPr>
        <w:t xml:space="preserve">،و أحمد بن أبي عبد اللّه </w:t>
      </w:r>
      <w:r>
        <w:rPr>
          <w:rStyle w:val="FootnoteReference"/>
        </w:rPr>
        <w:footnoteReference w:id="905"/>
      </w:r>
      <w:r>
        <w:rPr>
          <w:rFonts w:ascii="Amiri" w:hAnsi="Amiri" w:eastAsia="Amiri" w:cs="Amiri"/>
          <w:lang w:bidi="ar-SA"/>
          <w:color w:val="111111"/>
          <w:sz w:val="28"/>
          <w:szCs w:val="28"/>
          <w:rtl/>
        </w:rPr>
        <w:t xml:space="preserve">،اسمه أبان بن محمّد و يقال:سندي بن محمّد،ثقة،ابن أُخت صفوان بن يحيى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Heading4"/>
      </w:pPr>
      <w:bookmarkStart w:id="603" w:name="_Toc174"/>
      <w:r>
        <w:t>3368 أبو بشر السرّاج:</w:t>
      </w:r>
      <w:bookmarkEnd w:id="603"/>
    </w:p>
    <w:p>
      <w:pPr>
        <w:pStyle w:val="BookText"/>
      </w:pPr>
      <w:r>
        <w:rPr>
          <w:rFonts w:ascii="IRNazanin" w:hAnsi="IRNazanin" w:eastAsia="IRNazanin" w:cs="IRNazanin"/>
          <w:lang w:bidi="fa-IR"/>
          <w:color w:val="111111"/>
          <w:sz w:val="28"/>
          <w:szCs w:val="28"/>
          <w:rtl/>
        </w:rPr>
        <w:t xml:space="preserve">أحمد بن محمّد </w:t>
      </w:r>
      <w:r>
        <w:rPr>
          <w:rStyle w:val="FootnoteReference"/>
        </w:rPr>
        <w:footnoteReference w:id="907"/>
      </w:r>
      <w:r>
        <w:rPr>
          <w:rFonts w:ascii="IRNazanin" w:hAnsi="IRNazanin" w:eastAsia="IRNazanin" w:cs="IRNazanin"/>
          <w:lang w:bidi="fa-IR"/>
          <w:color w:val="111111"/>
          <w:sz w:val="28"/>
          <w:szCs w:val="28"/>
          <w:rtl/>
        </w:rPr>
        <w:t xml:space="preserve">،مجمع </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Heading4"/>
      </w:pPr>
      <w:bookmarkStart w:id="604" w:name="_Toc175"/>
      <w:r>
        <w:t>3369 أبو بشر العبدي:</w:t>
      </w:r>
      <w:bookmarkEnd w:id="604"/>
    </w:p>
    <w:p>
      <w:pPr>
        <w:pStyle w:val="BookText"/>
      </w:pPr>
      <w:r>
        <w:rPr>
          <w:rFonts w:ascii="Amiri" w:hAnsi="Amiri" w:eastAsia="Amiri" w:cs="Amiri"/>
          <w:lang w:bidi="ar-SA"/>
          <w:color w:val="111111"/>
          <w:sz w:val="28"/>
          <w:szCs w:val="28"/>
          <w:rtl/>
        </w:rPr>
        <w:t xml:space="preserve">مسعدة بن صدقة على قول </w:t>
      </w:r>
      <w:r>
        <w:rPr>
          <w:rStyle w:val="FootnoteReference"/>
        </w:rPr>
        <w:footnoteReference w:id="909"/>
      </w:r>
      <w:r>
        <w:rPr>
          <w:rFonts w:ascii="IRNazanin" w:hAnsi="IRNazanin" w:eastAsia="IRNazanin" w:cs="IRNazanin"/>
          <w:lang w:bidi="fa-IR"/>
          <w:color w:val="111111"/>
          <w:sz w:val="28"/>
          <w:szCs w:val="28"/>
          <w:rtl/>
        </w:rPr>
        <w:t xml:space="preserve">،مجمع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Heading4"/>
      </w:pPr>
      <w:bookmarkStart w:id="605" w:name="_Toc176"/>
      <w:r>
        <w:t>3370 أبو بشر العمي:</w:t>
      </w:r>
      <w:bookmarkEnd w:id="605"/>
    </w:p>
    <w:p>
      <w:pPr>
        <w:pStyle w:val="BookText"/>
      </w:pPr>
      <w:r>
        <w:rPr>
          <w:rFonts w:ascii="Amiri" w:hAnsi="Amiri" w:eastAsia="Amiri" w:cs="Amiri"/>
          <w:lang w:bidi="ar-SA"/>
          <w:color w:val="111111"/>
          <w:sz w:val="28"/>
          <w:szCs w:val="28"/>
          <w:rtl/>
        </w:rPr>
        <w:t xml:space="preserve">أحمد بن إبراهيم بن معلّى </w:t>
      </w:r>
      <w:r>
        <w:rPr>
          <w:rStyle w:val="FootnoteReference"/>
        </w:rPr>
        <w:footnoteReference w:id="911"/>
      </w:r>
      <w:r>
        <w:rPr>
          <w:rFonts w:ascii="IRNazanin" w:hAnsi="IRNazanin" w:eastAsia="IRNazanin" w:cs="IRNazanin"/>
          <w:lang w:bidi="fa-IR"/>
          <w:color w:val="111111"/>
          <w:sz w:val="28"/>
          <w:szCs w:val="28"/>
          <w:rtl/>
        </w:rPr>
        <w:t xml:space="preserve">،مجمع </w:t>
      </w:r>
      <w:r>
        <w:rPr>
          <w:rStyle w:val="FootnoteReference"/>
        </w:rPr>
        <w:footnoteReference w:id="912"/>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1" w:name="pg11866_136947"/>
    <w:bookmarkEnd w:id="81"/>
    <w:p>
      <w:pPr>
        <w:pStyle w:val="Heading4"/>
      </w:pPr>
      <w:bookmarkStart w:id="606" w:name="_Toc177"/>
      <w:r>
        <w:t>3371 أبو بصير:</w:t>
      </w:r>
      <w:bookmarkEnd w:id="606"/>
    </w:p>
    <w:p>
      <w:pPr>
        <w:pStyle w:val="BookText"/>
      </w:pPr>
      <w:r>
        <w:rPr>
          <w:rFonts w:ascii="Amiri" w:hAnsi="Amiri" w:eastAsia="Amiri" w:cs="Amiri"/>
          <w:lang w:bidi="ar-SA"/>
          <w:color w:val="111111"/>
          <w:sz w:val="28"/>
          <w:szCs w:val="28"/>
          <w:rtl/>
        </w:rPr>
        <w:t xml:space="preserve">عبد اللّه بن محمّد الأسدي، قر </w:t>
      </w:r>
      <w:r>
        <w:rPr>
          <w:rStyle w:val="FootnoteReference"/>
        </w:rPr>
        <w:footnoteReference w:id="913"/>
      </w:r>
      <w:r>
        <w:rPr>
          <w:rFonts w:ascii="Amiri" w:hAnsi="Amiri" w:eastAsia="Amiri" w:cs="Amiri"/>
          <w:lang w:bidi="ar-SA"/>
          <w:color w:val="111111"/>
          <w:sz w:val="28"/>
          <w:szCs w:val="28"/>
          <w:rtl/>
        </w:rPr>
        <w:t xml:space="preserve">،و في كش إنّه ق و قد تقدّم </w:t>
      </w:r>
      <w:r>
        <w:rPr>
          <w:rStyle w:val="FootnoteReference"/>
        </w:rPr>
        <w:footnoteReference w:id="914"/>
      </w:r>
      <w:r>
        <w:rPr>
          <w:rFonts w:ascii="Amiri" w:hAnsi="Amiri" w:eastAsia="Amiri" w:cs="Amiri"/>
          <w:lang w:bidi="ar-SA"/>
          <w:color w:val="111111"/>
          <w:sz w:val="28"/>
          <w:szCs w:val="28"/>
          <w:rtl/>
        </w:rPr>
        <w:t xml:space="preserve">،و ليث بن البختري المرادي روى عنهما(عليهما السّلام) </w:t>
      </w:r>
      <w:r>
        <w:rPr>
          <w:rStyle w:val="FootnoteReference"/>
        </w:rPr>
        <w:footnoteReference w:id="915"/>
      </w:r>
      <w:r>
        <w:rPr>
          <w:rFonts w:ascii="Amiri" w:hAnsi="Amiri" w:eastAsia="Amiri" w:cs="Amiri"/>
          <w:lang w:bidi="ar-SA"/>
          <w:color w:val="111111"/>
          <w:sz w:val="28"/>
          <w:szCs w:val="28"/>
          <w:rtl/>
        </w:rPr>
        <w:t xml:space="preserve">و عن الكاظم(عليه السّلام)كما مضى </w:t>
      </w:r>
      <w:r>
        <w:rPr>
          <w:rStyle w:val="FootnoteReference"/>
        </w:rPr>
        <w:footnoteReference w:id="916"/>
      </w:r>
      <w:r>
        <w:rPr>
          <w:rFonts w:ascii="Amiri" w:hAnsi="Amiri" w:eastAsia="Amiri" w:cs="Amiri"/>
          <w:lang w:bidi="ar-SA"/>
          <w:color w:val="111111"/>
          <w:sz w:val="28"/>
          <w:szCs w:val="28"/>
          <w:rtl/>
        </w:rPr>
        <w:t xml:space="preserve">،و كذا يحيى بن القاسم أو ابن أبي القاسم </w:t>
      </w:r>
      <w:r>
        <w:rPr>
          <w:rStyle w:val="FootnoteReference"/>
        </w:rPr>
        <w:footnoteReference w:id="917"/>
      </w:r>
      <w:r>
        <w:rPr>
          <w:rFonts w:ascii="Amiri" w:hAnsi="Amiri" w:eastAsia="Amiri" w:cs="Amiri"/>
          <w:lang w:bidi="ar-SA"/>
          <w:color w:val="111111"/>
          <w:sz w:val="28"/>
          <w:szCs w:val="28"/>
          <w:rtl/>
        </w:rPr>
        <w:t xml:space="preserve">،و يوسف بن الحارث روى عن الباقر(عليه السّلام) </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عند الإطلاق ينصرف إلى الثقة كما هو المعروف في أمثاله،و ادّعى بعض أنّ رواية ابن مسكان قرينة إرادة المرادي </w:t>
      </w:r>
      <w:r>
        <w:rPr>
          <w:rStyle w:val="FootnoteReference"/>
        </w:rPr>
        <w:footnoteReference w:id="919"/>
      </w:r>
      <w:r>
        <w:rPr>
          <w:rFonts w:ascii="Amiri" w:hAnsi="Amiri" w:eastAsia="Amiri" w:cs="Amiri"/>
          <w:lang w:bidi="ar-SA"/>
          <w:color w:val="111111"/>
          <w:sz w:val="28"/>
          <w:szCs w:val="28"/>
          <w:rtl/>
        </w:rPr>
        <w:t xml:space="preserve">،و قيل عليه:إنّا وجدنا روايته عن يحيى أيضاً </w:t>
      </w:r>
      <w:r>
        <w:rPr>
          <w:rStyle w:val="FootnoteReference"/>
        </w:rPr>
        <w:footnoteReference w:id="920"/>
      </w:r>
      <w:r>
        <w:rPr>
          <w:rFonts w:ascii="Amiri" w:hAnsi="Amiri" w:eastAsia="Amiri" w:cs="Amiri"/>
          <w:lang w:bidi="ar-SA"/>
          <w:color w:val="111111"/>
          <w:sz w:val="28"/>
          <w:szCs w:val="28"/>
          <w:rtl/>
        </w:rPr>
        <w:t xml:space="preserve">.و يمكن الجواب إلّا أنّه يسهل الخطب لتوثيق يحيى أيضاً كما تقدّم </w:t>
      </w:r>
      <w:r>
        <w:rPr>
          <w:rStyle w:val="FootnoteReference"/>
        </w:rPr>
        <w:footnoteReference w:id="921"/>
      </w:r>
      <w:r>
        <w:rPr>
          <w:rFonts w:ascii="Amiri" w:hAnsi="Amiri" w:eastAsia="Amiri" w:cs="Amiri"/>
          <w:lang w:bidi="ar-SA"/>
          <w:color w:val="111111"/>
          <w:sz w:val="28"/>
          <w:szCs w:val="28"/>
          <w:rtl/>
        </w:rPr>
        <w:t xml:space="preserve">.و يمكن أن يكون يوسف أبو نصر بالنون </w:t>
      </w:r>
      <w:r>
        <w:rPr>
          <w:rStyle w:val="FootnoteReference"/>
        </w:rPr>
        <w:footnoteReference w:id="922"/>
      </w:r>
      <w:r>
        <w:rPr>
          <w:rFonts w:ascii="Amiri" w:hAnsi="Amiri" w:eastAsia="Amiri" w:cs="Amiri"/>
          <w:lang w:bidi="ar-SA"/>
          <w:color w:val="111111"/>
          <w:sz w:val="28"/>
          <w:szCs w:val="28"/>
          <w:rtl/>
        </w:rPr>
        <w:t xml:space="preserve">و سيجيء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مرّ في المقدّمة الثانية </w:t>
      </w:r>
      <w:r>
        <w:rPr>
          <w:rStyle w:val="FootnoteReference"/>
        </w:rPr>
        <w:footnoteReference w:id="924"/>
      </w:r>
      <w:r>
        <w:rPr>
          <w:rFonts w:ascii="Amiri" w:hAnsi="Amiri" w:eastAsia="Amiri" w:cs="Amiri"/>
          <w:lang w:bidi="ar-SA"/>
          <w:color w:val="111111"/>
          <w:sz w:val="28"/>
          <w:szCs w:val="28"/>
          <w:rtl/>
        </w:rPr>
        <w:t xml:space="preserve">بعض القرائن المعيّنة لأبي بصير.</w:t>
      </w:r>
    </w:p>
    <w:p>
      <w:pPr>
        <w:pStyle w:val="BookText"/>
      </w:pPr>
      <w:r>
        <w:rPr>
          <w:rFonts w:ascii="Amiri" w:hAnsi="Amiri" w:eastAsia="Amiri" w:cs="Amiri"/>
          <w:lang w:bidi="ar-SA"/>
          <w:color w:val="111111"/>
          <w:sz w:val="28"/>
          <w:szCs w:val="28"/>
          <w:rtl/>
        </w:rPr>
        <w:t xml:space="preserve">و في الوجيزة:أبو بصير يطلق غالباً على يحيى بن القاسم أو ليث بن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البختري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مولانا عناية اللّه لم يذكر في الكنى إلّا ثلاثة و قال:قد يكون المطلق مشتركاً بينهم إذا روى عن الباقرين أو أحدهما(عليهما السّلام)،و أمّا إذا روى عن الكاظم(عليه السّلام)فإنّه مخصوص بيحيى بن أبي القاسم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بالغ في الأسماء في باب يوسف في أنّ ما مرّ عن الشيخ من قوله يوسف بن الحارث يكنّى أبا بصير سهو من قلمه و احتجّ بما في كش أو نصر بن يوسف بن الحارث بتري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موضع آخر:هكذا </w:t>
      </w:r>
      <w:r>
        <w:rPr>
          <w:rStyle w:val="FootnoteReference"/>
        </w:rPr>
        <w:footnoteReference w:id="928"/>
      </w:r>
      <w:r>
        <w:rPr>
          <w:rFonts w:ascii="Amiri" w:hAnsi="Amiri" w:eastAsia="Amiri" w:cs="Amiri"/>
          <w:lang w:bidi="ar-SA"/>
          <w:color w:val="111111"/>
          <w:sz w:val="28"/>
          <w:szCs w:val="28"/>
          <w:rtl/>
        </w:rPr>
        <w:t xml:space="preserve">في نسخ هذا الكتاب </w:t>
      </w:r>
      <w:r>
        <w:rPr>
          <w:rStyle w:val="FootnoteReference"/>
        </w:rPr>
        <w:footnoteReference w:id="929"/>
      </w:r>
      <w:r>
        <w:rPr>
          <w:rFonts w:ascii="Amiri" w:hAnsi="Amiri" w:eastAsia="Amiri" w:cs="Amiri"/>
          <w:lang w:bidi="ar-SA"/>
          <w:color w:val="111111"/>
          <w:sz w:val="28"/>
          <w:szCs w:val="28"/>
          <w:rtl/>
        </w:rPr>
        <w:t xml:space="preserve">بأجمعها عندنا و هي متعدّدة مصحّحة و غير مصحّحة </w:t>
      </w:r>
      <w:r>
        <w:rPr>
          <w:rStyle w:val="FootnoteReference"/>
        </w:rPr>
        <w:footnoteReference w:id="930"/>
      </w:r>
      <w:r>
        <w:rPr>
          <w:rFonts w:ascii="Amiri" w:hAnsi="Amiri" w:eastAsia="Amiri" w:cs="Amiri"/>
          <w:lang w:bidi="ar-SA"/>
          <w:color w:val="111111"/>
          <w:sz w:val="28"/>
          <w:szCs w:val="28"/>
          <w:rtl/>
        </w:rPr>
        <w:t xml:space="preserve">،و اشتبه على الشيخ(رحمه اللّه)في قر من جخ فقرأ أبو بصير يوسف بن الحارث،و تبعه غيره مثل العلّامة في صه </w:t>
      </w:r>
      <w:r>
        <w:rPr>
          <w:rStyle w:val="FootnoteReference"/>
        </w:rPr>
        <w:footnoteReference w:id="931"/>
      </w:r>
      <w:r>
        <w:rPr>
          <w:rFonts w:ascii="Amiri" w:hAnsi="Amiri" w:eastAsia="Amiri" w:cs="Amiri"/>
          <w:lang w:bidi="ar-SA"/>
          <w:color w:val="111111"/>
          <w:sz w:val="28"/>
          <w:szCs w:val="28"/>
          <w:rtl/>
        </w:rPr>
        <w:t xml:space="preserve">،فصار على اشتباههم أبو بصير أربع،فإذا وقع في رواية حكموا بضعف الحديث،و هذا خلاف الواقع فإنّهم ثلاثة و الثلاثة أجلّاء ثقات و الحديث صحيح و قد خفي هذا على جميع الأعلام و الحمد للّه على شبه الإلهام </w:t>
      </w:r>
      <w:r>
        <w:rPr>
          <w:rStyle w:val="FootnoteReference"/>
        </w:rPr>
        <w:footnoteReference w:id="932"/>
      </w:r>
      <w:r>
        <w:rPr>
          <w:rFonts w:ascii="Amiri" w:hAnsi="Amiri" w:eastAsia="Amiri" w:cs="Amiri"/>
          <w:lang w:bidi="ar-SA"/>
          <w:color w:val="111111"/>
          <w:sz w:val="28"/>
          <w:szCs w:val="28"/>
          <w:rtl/>
        </w:rPr>
        <w:t xml:space="preserve">،انتهى ملخّصاً و هو جيّد،و على تقدير وجود رابع فلا يكاد ينصرف إليه الإطلاق مطلقاً،فلا تغفل.ف.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2" w:name="pg11866_136949"/>
    <w:bookmarkEnd w:id="82"/>
    <w:p>
      <w:pPr>
        <w:pStyle w:val="Heading4"/>
      </w:pPr>
      <w:bookmarkStart w:id="607" w:name="_Toc178"/>
      <w:r>
        <w:t>3372 أبو بكر بن أبي سمّال:</w:t>
      </w:r>
      <w:bookmarkEnd w:id="607"/>
    </w:p>
    <w:p>
      <w:pPr>
        <w:pStyle w:val="BookText"/>
      </w:pPr>
      <w:r>
        <w:rPr>
          <w:rFonts w:ascii="Amiri" w:hAnsi="Amiri" w:eastAsia="Amiri" w:cs="Amiri"/>
          <w:lang w:bidi="ar-SA"/>
          <w:color w:val="111111"/>
          <w:sz w:val="28"/>
          <w:szCs w:val="28"/>
          <w:rtl/>
        </w:rPr>
        <w:t xml:space="preserve">اسمه إبراهيم،ثقة واقفي،و اسم أبي سمال محمّد بن الربيع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ظهر ممّا مرّ فيه و في غيره أنّ أبا بكر هذا والد إبراهيم </w:t>
      </w:r>
      <w:r>
        <w:rPr>
          <w:rStyle w:val="FootnoteReference"/>
        </w:rPr>
        <w:footnoteReference w:id="934"/>
      </w:r>
      <w:r>
        <w:rPr>
          <w:rFonts w:ascii="Amiri" w:hAnsi="Amiri" w:eastAsia="Amiri" w:cs="Amiri"/>
          <w:lang w:bidi="ar-SA"/>
          <w:color w:val="111111"/>
          <w:sz w:val="28"/>
          <w:szCs w:val="28"/>
          <w:rtl/>
        </w:rPr>
        <w:t xml:space="preserve">،و لذا عدّه خالي مجهولاً </w:t>
      </w:r>
      <w:r>
        <w:rPr>
          <w:rStyle w:val="FootnoteReference"/>
        </w:rPr>
        <w:footnoteReference w:id="935"/>
      </w:r>
      <w:r>
        <w:rPr>
          <w:rFonts w:ascii="Amiri" w:hAnsi="Amiri" w:eastAsia="Amiri" w:cs="Amiri"/>
          <w:lang w:bidi="ar-SA"/>
          <w:color w:val="111111"/>
          <w:sz w:val="28"/>
          <w:szCs w:val="28"/>
          <w:rtl/>
        </w:rPr>
        <w:t xml:space="preserve">إلّا أنّ للصدوق طريقاً إليه </w:t>
      </w:r>
      <w:r>
        <w:rPr>
          <w:rStyle w:val="FootnoteReference"/>
        </w:rPr>
        <w:footnoteReference w:id="936"/>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Heading4"/>
      </w:pPr>
      <w:bookmarkStart w:id="608" w:name="_Toc179"/>
      <w:r>
        <w:t>3373 أبو بكر البرناني:</w:t>
      </w:r>
      <w:bookmarkEnd w:id="608"/>
    </w:p>
    <w:p>
      <w:pPr>
        <w:pStyle w:val="BookText"/>
      </w:pPr>
      <w:r>
        <w:rPr>
          <w:rFonts w:ascii="Amiri" w:hAnsi="Amiri" w:eastAsia="Amiri" w:cs="Amiri"/>
          <w:lang w:bidi="ar-SA"/>
          <w:color w:val="111111"/>
          <w:sz w:val="28"/>
          <w:szCs w:val="28"/>
          <w:rtl/>
        </w:rPr>
        <w:t xml:space="preserve">محمّد بن الحسن البرناني </w:t>
      </w:r>
      <w:r>
        <w:rPr>
          <w:rStyle w:val="FootnoteReference"/>
        </w:rPr>
        <w:footnoteReference w:id="938"/>
      </w:r>
      <w:r>
        <w:rPr>
          <w:rFonts w:ascii="IRNazanin" w:hAnsi="IRNazanin" w:eastAsia="IRNazanin" w:cs="IRNazanin"/>
          <w:lang w:bidi="fa-IR"/>
          <w:color w:val="111111"/>
          <w:sz w:val="28"/>
          <w:szCs w:val="28"/>
          <w:rtl/>
        </w:rPr>
        <w:t xml:space="preserve">،مجمع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Heading4"/>
      </w:pPr>
      <w:bookmarkStart w:id="609" w:name="_Toc180"/>
      <w:r>
        <w:t>3374 أبو بكر البغدادي:</w:t>
      </w:r>
      <w:bookmarkEnd w:id="609"/>
    </w:p>
    <w:p>
      <w:pPr>
        <w:pStyle w:val="BookText"/>
      </w:pPr>
      <w:r>
        <w:rPr>
          <w:rFonts w:ascii="Amiri" w:hAnsi="Amiri" w:eastAsia="Amiri" w:cs="Amiri"/>
          <w:lang w:bidi="ar-SA"/>
          <w:color w:val="111111"/>
          <w:sz w:val="28"/>
          <w:szCs w:val="28"/>
          <w:rtl/>
        </w:rPr>
        <w:t xml:space="preserve">ابن أخي محمّد بن عثمان العمري اسمه محمّد بن أحمد،يأتي إن شاء اللّه في الفائدة الرابعة </w:t>
      </w:r>
      <w:r>
        <w:rPr>
          <w:rStyle w:val="FootnoteReference"/>
        </w:rPr>
        <w:footnoteReference w:id="940"/>
      </w:r>
      <w:r>
        <w:rPr>
          <w:rFonts w:ascii="Amiri" w:hAnsi="Amiri" w:eastAsia="Amiri" w:cs="Amiri"/>
          <w:lang w:bidi="ar-SA"/>
          <w:color w:val="111111"/>
          <w:sz w:val="28"/>
          <w:szCs w:val="28"/>
          <w:rtl/>
        </w:rPr>
        <w:t xml:space="preserve">،غير مذكور في الكتابين.</w:t>
      </w:r>
    </w:p>
    <w:p>
      <w:pPr>
        <w:pStyle w:val="Heading4"/>
      </w:pPr>
      <w:bookmarkStart w:id="610" w:name="_Toc181"/>
      <w:r>
        <w:t>3375 أبو بكر البغدادي:</w:t>
      </w:r>
      <w:bookmarkEnd w:id="610"/>
    </w:p>
    <w:p>
      <w:pPr>
        <w:pStyle w:val="BookText"/>
      </w:pPr>
      <w:r>
        <w:rPr>
          <w:rFonts w:ascii="IRNazanin" w:hAnsi="IRNazanin" w:eastAsia="IRNazanin" w:cs="IRNazanin"/>
          <w:lang w:bidi="fa-IR"/>
          <w:color w:val="111111"/>
          <w:sz w:val="28"/>
          <w:szCs w:val="28"/>
          <w:rtl/>
        </w:rPr>
        <w:t xml:space="preserve">المعاصر لابن همّام اسمه محمّد بن القاسم </w:t>
      </w:r>
      <w:r>
        <w:rPr>
          <w:rStyle w:val="FootnoteReference"/>
        </w:rPr>
        <w:footnoteReference w:id="941"/>
      </w:r>
      <w:r>
        <w:rPr>
          <w:rFonts w:ascii="Amiri" w:hAnsi="Amiri" w:eastAsia="Amiri" w:cs="Amiri"/>
          <w:lang w:bidi="ar-SA"/>
          <w:color w:val="111111"/>
          <w:sz w:val="28"/>
          <w:szCs w:val="28"/>
          <w:rtl/>
        </w:rPr>
        <w:t xml:space="preserve">،غير مذكور في الكتابين.</w:t>
      </w:r>
    </w:p>
    <w:p>
      <w:pPr>
        <w:pStyle w:val="Heading4"/>
      </w:pPr>
      <w:bookmarkStart w:id="611" w:name="_Toc182"/>
      <w:r>
        <w:t>3376 أبو بكر التميمي:</w:t>
      </w:r>
      <w:bookmarkEnd w:id="611"/>
    </w:p>
    <w:p>
      <w:pPr>
        <w:pStyle w:val="BookText"/>
      </w:pPr>
      <w:r>
        <w:rPr>
          <w:rFonts w:ascii="Amiri" w:hAnsi="Amiri" w:eastAsia="Amiri" w:cs="Amiri"/>
          <w:lang w:bidi="ar-SA"/>
          <w:color w:val="111111"/>
          <w:sz w:val="28"/>
          <w:szCs w:val="28"/>
          <w:rtl/>
        </w:rPr>
        <w:t xml:space="preserve">الكلبي اليربوعي عبّاد بن صهيب </w:t>
      </w:r>
      <w:r>
        <w:rPr>
          <w:rStyle w:val="FootnoteReference"/>
        </w:rPr>
        <w:footnoteReference w:id="942"/>
      </w:r>
      <w:r>
        <w:rPr>
          <w:rFonts w:ascii="IRNazanin" w:hAnsi="IRNazanin" w:eastAsia="IRNazanin" w:cs="IRNazanin"/>
          <w:lang w:bidi="fa-IR"/>
          <w:color w:val="111111"/>
          <w:sz w:val="28"/>
          <w:szCs w:val="28"/>
          <w:rtl/>
        </w:rPr>
        <w:t xml:space="preserve">،مجمع </w:t>
      </w:r>
      <w:r>
        <w:rPr>
          <w:rStyle w:val="FootnoteReference"/>
        </w:rPr>
        <w:footnoteReference w:id="943"/>
      </w: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3" w:name="pg11866_136950"/>
    <w:bookmarkEnd w:id="83"/>
    <w:p>
      <w:pPr>
        <w:pStyle w:val="Heading4"/>
      </w:pPr>
      <w:bookmarkStart w:id="612" w:name="_Toc183"/>
      <w:r>
        <w:t>3377 أبو بكر الجعابي:</w:t>
      </w:r>
      <w:bookmarkEnd w:id="612"/>
    </w:p>
    <w:p>
      <w:pPr>
        <w:pStyle w:val="BookText"/>
      </w:pPr>
      <w:r>
        <w:rPr>
          <w:rFonts w:ascii="Amiri" w:hAnsi="Amiri" w:eastAsia="Amiri" w:cs="Amiri"/>
          <w:lang w:bidi="ar-SA"/>
          <w:color w:val="111111"/>
          <w:sz w:val="28"/>
          <w:szCs w:val="28"/>
          <w:rtl/>
        </w:rPr>
        <w:t xml:space="preserve">محمّد بن عمر </w:t>
      </w:r>
      <w:r>
        <w:rPr>
          <w:rStyle w:val="FootnoteReference"/>
        </w:rPr>
        <w:footnoteReference w:id="944"/>
      </w:r>
      <w:r>
        <w:rPr>
          <w:rFonts w:ascii="IRNazanin" w:hAnsi="IRNazanin" w:eastAsia="IRNazanin" w:cs="IRNazanin"/>
          <w:lang w:bidi="fa-IR"/>
          <w:color w:val="111111"/>
          <w:sz w:val="28"/>
          <w:szCs w:val="28"/>
          <w:rtl/>
        </w:rPr>
        <w:t xml:space="preserve">،أو عمر بن محمّد </w:t>
      </w:r>
      <w:r>
        <w:rPr>
          <w:rStyle w:val="FootnoteReference"/>
        </w:rPr>
        <w:footnoteReference w:id="945"/>
      </w:r>
      <w:r>
        <w:rPr>
          <w:rFonts w:ascii="Amiri" w:hAnsi="Amiri" w:eastAsia="Amiri" w:cs="Amiri"/>
          <w:lang w:bidi="ar-SA"/>
          <w:color w:val="111111"/>
          <w:sz w:val="28"/>
          <w:szCs w:val="28"/>
          <w:rtl/>
        </w:rPr>
        <w:t xml:space="preserve">على اختلاف الكتب،مجمع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Heading4"/>
      </w:pPr>
      <w:bookmarkStart w:id="613" w:name="_Toc184"/>
      <w:r>
        <w:t>3378 أبو بكر الحافظ البغدادي:</w:t>
      </w:r>
      <w:bookmarkEnd w:id="613"/>
    </w:p>
    <w:p>
      <w:pPr>
        <w:pStyle w:val="BookText"/>
      </w:pPr>
      <w:r>
        <w:rPr>
          <w:rFonts w:ascii="Amiri" w:hAnsi="Amiri" w:eastAsia="Amiri" w:cs="Amiri"/>
          <w:lang w:bidi="ar-SA"/>
          <w:color w:val="111111"/>
          <w:sz w:val="28"/>
          <w:szCs w:val="28"/>
          <w:rtl/>
        </w:rPr>
        <w:t xml:space="preserve">هو الّذي قبيله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Heading4"/>
      </w:pPr>
      <w:bookmarkStart w:id="614" w:name="_Toc185"/>
      <w:r>
        <w:t>3379 أبو أبو بكر بن حزم الأنصاري:</w:t>
      </w:r>
      <w:bookmarkEnd w:id="614"/>
    </w:p>
    <w:p>
      <w:pPr>
        <w:pStyle w:val="BookText"/>
      </w:pPr>
      <w:r>
        <w:rPr>
          <w:rFonts w:ascii="Amiri" w:hAnsi="Amiri" w:eastAsia="Amiri" w:cs="Amiri"/>
          <w:lang w:bidi="ar-SA"/>
          <w:color w:val="111111"/>
          <w:sz w:val="28"/>
          <w:szCs w:val="28"/>
          <w:rtl/>
        </w:rPr>
        <w:t xml:space="preserve">في أصحاب علي(عليه السّلام)من اليمن في قي </w:t>
      </w:r>
      <w:r>
        <w:rPr>
          <w:rStyle w:val="FootnoteReference"/>
        </w:rPr>
        <w:footnoteReference w:id="948"/>
      </w:r>
      <w:r>
        <w:rPr>
          <w:rFonts w:ascii="IRNazanin" w:hAnsi="IRNazanin" w:eastAsia="IRNazanin" w:cs="IRNazanin"/>
          <w:lang w:bidi="fa-IR"/>
          <w:color w:val="111111"/>
          <w:sz w:val="28"/>
          <w:szCs w:val="28"/>
          <w:rtl/>
        </w:rPr>
        <w:t xml:space="preserve">؛ و صه عنه </w:t>
      </w:r>
      <w:r>
        <w:rPr>
          <w:rStyle w:val="FootnoteReference"/>
        </w:rPr>
        <w:footnoteReference w:id="949"/>
      </w:r>
      <w:r>
        <w:rPr>
          <w:rFonts w:ascii="Amiri" w:hAnsi="Amiri" w:eastAsia="Amiri" w:cs="Amiri"/>
          <w:lang w:bidi="ar-SA"/>
          <w:color w:val="111111"/>
          <w:sz w:val="28"/>
          <w:szCs w:val="28"/>
          <w:rtl/>
        </w:rPr>
        <w:t xml:space="preserve">.و زيد في ي: عربي </w:t>
      </w:r>
      <w:r>
        <w:rPr>
          <w:rStyle w:val="FootnoteReference"/>
        </w:rPr>
        <w:footnoteReference w:id="950"/>
      </w:r>
      <w:r>
        <w:rPr>
          <w:rFonts w:ascii="Amiri" w:hAnsi="Amiri" w:eastAsia="Amiri" w:cs="Amiri"/>
          <w:lang w:bidi="ar-SA"/>
          <w:color w:val="111111"/>
          <w:sz w:val="28"/>
          <w:szCs w:val="28"/>
          <w:rtl/>
        </w:rPr>
        <w:t xml:space="preserve">.و في د: من خواصه(عليه السّلام)يمني </w:t>
      </w:r>
      <w:r>
        <w:rPr>
          <w:rStyle w:val="FootnoteReference"/>
        </w:rPr>
        <w:footnoteReference w:id="951"/>
      </w:r>
      <w:r>
        <w:rPr>
          <w:rFonts w:ascii="Amiri" w:hAnsi="Amiri" w:eastAsia="Amiri" w:cs="Amiri"/>
          <w:lang w:bidi="ar-SA"/>
          <w:color w:val="111111"/>
          <w:sz w:val="28"/>
          <w:szCs w:val="28"/>
          <w:rtl/>
        </w:rPr>
        <w:t xml:space="preserve">.و فيه نظر.</w:t>
      </w:r>
    </w:p>
    <w:p>
      <w:pPr>
        <w:pStyle w:val="BookText"/>
      </w:pPr>
      <w:r>
        <w:rPr>
          <w:rFonts w:ascii="Amiri" w:hAnsi="Amiri" w:eastAsia="Amiri" w:cs="Amiri"/>
          <w:lang w:bidi="ar-SA"/>
          <w:color w:val="111111"/>
          <w:sz w:val="28"/>
          <w:szCs w:val="28"/>
          <w:rtl/>
        </w:rPr>
        <w:t xml:space="preserve">أقول: لعلّ الظاهر هو ما ذكره د ،فانّ في انتخاب نفر قليل و تخصيصه بالذكر من بين أصحابه(عليه السّلام)الجمع الكثير و الجم الغفير الدلالة على مزيد اختصاص لهم دون غيرهم،و لذا ذكرهم العلّامة(رحمه اللّه)في القسم الأوّل مع أنّه(رحمه اللّه)بعد نقل الجماعة عن كتاب البرقي قال ثم قال يعني البرقي-:و من المجهولين من أصحاب أمير المؤمنين(عليه السّلام)فلان و فلان.إلى آخره </w:t>
      </w:r>
      <w:r>
        <w:rPr>
          <w:rStyle w:val="FootnoteReference"/>
        </w:rPr>
        <w:footnoteReference w:id="952"/>
      </w:r>
      <w:r>
        <w:rPr>
          <w:rFonts w:ascii="Amiri" w:hAnsi="Amiri" w:eastAsia="Amiri" w:cs="Amiri"/>
          <w:lang w:bidi="ar-SA"/>
          <w:color w:val="111111"/>
          <w:sz w:val="28"/>
          <w:szCs w:val="28"/>
          <w:rtl/>
        </w:rPr>
        <w:t xml:space="preserve">.فيظهر ظهوراً تاماً أنّ هذا و أمثاله من المذكورين ليسوا من المجهولين،فتدبّر.</w:t>
      </w:r>
    </w:p>
    <w:p>
      <w:pPr>
        <w:pStyle w:val="BookText"/>
      </w:pPr>
      <w:r>
        <w:rPr>
          <w:rFonts w:ascii="Amiri" w:hAnsi="Amiri" w:eastAsia="Amiri" w:cs="Amiri"/>
          <w:lang w:bidi="ar-SA"/>
          <w:color w:val="111111"/>
          <w:sz w:val="28"/>
          <w:szCs w:val="28"/>
          <w:rtl/>
        </w:rPr>
        <w:t xml:space="preserve">هذا و يظهر من المجمع أنّ أبا بكر هذا هو محمّد بن عمرو بن حزم الأنصاري الماضي في الأسماء </w:t>
      </w:r>
      <w:r>
        <w:rPr>
          <w:rStyle w:val="FootnoteReference"/>
        </w:rPr>
        <w:footnoteReference w:id="953"/>
      </w:r>
      <w:r>
        <w:rPr>
          <w:rFonts w:ascii="Times New Roman" w:hAnsi="Times New Roman" w:eastAsia="Times New Roman" w:cs="Times New Roman"/>
          <w:lang w:val="en-US" w:bidi="en-US"/>
          <w:color w:val="111111"/>
          <w:sz w:val="28"/>
          <w:szCs w:val="28"/>
          <w:rtl/>
        </w:rPr>
        <w:t xml:space="preserv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4" w:name="pg11866_136951"/>
    <w:bookmarkEnd w:id="84"/>
    <w:p>
      <w:pPr>
        <w:pStyle w:val="Heading4"/>
      </w:pPr>
      <w:bookmarkStart w:id="615" w:name="_Toc186"/>
      <w:r>
        <w:t>3380 أبو بكر الحضرمي:</w:t>
      </w:r>
      <w:bookmarkEnd w:id="615"/>
    </w:p>
    <w:p>
      <w:pPr>
        <w:pStyle w:val="BookText"/>
      </w:pPr>
      <w:r>
        <w:rPr>
          <w:rFonts w:ascii="Amiri" w:hAnsi="Amiri" w:eastAsia="Amiri" w:cs="Amiri"/>
          <w:lang w:bidi="ar-SA"/>
          <w:color w:val="111111"/>
          <w:sz w:val="28"/>
          <w:szCs w:val="28"/>
          <w:rtl/>
        </w:rPr>
        <w:t xml:space="preserve">اسمه عبد اللّه بن محمّد </w:t>
      </w:r>
      <w:r>
        <w:rPr>
          <w:rStyle w:val="FootnoteReference"/>
        </w:rPr>
        <w:footnoteReference w:id="954"/>
      </w:r>
      <w:r>
        <w:rPr>
          <w:rFonts w:ascii="Amiri" w:hAnsi="Amiri" w:eastAsia="Amiri" w:cs="Amiri"/>
          <w:lang w:bidi="ar-SA"/>
          <w:color w:val="111111"/>
          <w:sz w:val="28"/>
          <w:szCs w:val="28"/>
          <w:rtl/>
        </w:rPr>
        <w:t xml:space="preserve">،و محمّد بن شريح الحضرمي يكنّى أبا بكر </w:t>
      </w:r>
      <w:r>
        <w:rPr>
          <w:rStyle w:val="FootnoteReference"/>
        </w:rPr>
        <w:footnoteReference w:id="955"/>
      </w:r>
      <w:r>
        <w:rPr>
          <w:rFonts w:ascii="Amiri" w:hAnsi="Amiri" w:eastAsia="Amiri" w:cs="Amiri"/>
          <w:lang w:bidi="ar-SA"/>
          <w:color w:val="111111"/>
          <w:sz w:val="28"/>
          <w:szCs w:val="28"/>
          <w:rtl/>
        </w:rPr>
        <w:t xml:space="preserve">،فتدبّر.</w:t>
      </w:r>
    </w:p>
    <w:p>
      <w:pPr>
        <w:pStyle w:val="BookText"/>
      </w:pPr>
      <w:r>
        <w:rPr>
          <w:rFonts w:ascii="Amiri" w:hAnsi="Amiri" w:eastAsia="Amiri" w:cs="Amiri"/>
          <w:lang w:bidi="ar-SA"/>
          <w:color w:val="111111"/>
          <w:sz w:val="28"/>
          <w:szCs w:val="28"/>
          <w:rtl/>
        </w:rPr>
        <w:t xml:space="preserve">و في تعق: في شرح الإرشاد للمقدّس الأردبيلي:قال د في باب الكنى:إنّ أبا بكر الحضرمي ثقة </w:t>
      </w:r>
      <w:r>
        <w:rPr>
          <w:rStyle w:val="FootnoteReference"/>
        </w:rPr>
        <w:footnoteReference w:id="956"/>
      </w:r>
      <w:r>
        <w:rPr>
          <w:rFonts w:ascii="Amiri" w:hAnsi="Amiri" w:eastAsia="Amiri" w:cs="Amiri"/>
          <w:lang w:bidi="ar-SA"/>
          <w:color w:val="111111"/>
          <w:sz w:val="28"/>
          <w:szCs w:val="28"/>
          <w:rtl/>
        </w:rPr>
        <w:t xml:space="preserve">،و أيضاً يسمّى الخبر الواقع هو فيه بالصحّة.</w:t>
      </w:r>
    </w:p>
    <w:p>
      <w:pPr>
        <w:pStyle w:val="BookText"/>
      </w:pPr>
      <w:r>
        <w:rPr>
          <w:rFonts w:ascii="Amiri" w:hAnsi="Amiri" w:eastAsia="Amiri" w:cs="Amiri"/>
          <w:lang w:bidi="ar-SA"/>
          <w:color w:val="111111"/>
          <w:sz w:val="28"/>
          <w:szCs w:val="28"/>
          <w:rtl/>
        </w:rPr>
        <w:t xml:space="preserve">و قال في كتاب التجارة منه:لا يضر أبو بكر لأنّه نقل د في باب الكنى عن كش أنّه ثقة،ثمّ قال:و رأيت في كتاب د خلطاً كثيراً بحيث لا يمكن الاعتماد على نقل توثيق مثله عن كش مع سكوت غيره لأنّه كثيراً ما يقول كش ثقة مثلاً و نرى انّه روى ما يدلّ على ذلك لا أنّه حكم بذلك و الرواية قد تكون صحيحة و قد لا تكون و غير ذلك </w:t>
      </w:r>
      <w:r>
        <w:rPr>
          <w:rStyle w:val="FootnoteReference"/>
        </w:rPr>
        <w:footnoteReference w:id="957"/>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في تعق </w:t>
      </w:r>
      <w:r>
        <w:rPr>
          <w:rStyle w:val="FootnoteReference"/>
        </w:rPr>
        <w:footnoteReference w:id="958"/>
      </w:r>
      <w:r>
        <w:rPr>
          <w:rFonts w:ascii="Amiri" w:hAnsi="Amiri" w:eastAsia="Amiri" w:cs="Amiri"/>
          <w:lang w:bidi="ar-SA"/>
          <w:color w:val="111111"/>
          <w:sz w:val="28"/>
          <w:szCs w:val="28"/>
          <w:rtl/>
        </w:rPr>
        <w:t xml:space="preserve">:ربما يومئ إلى توثيقه ما يظهر من الأخبار أنّه كان إمام جماعة في الصلاة،و أظهر ذلك للمعصوم(عليه السّلام)و لم ينكر عليه و ذكر له أحكام الجماعة </w:t>
      </w:r>
      <w:r>
        <w:rPr>
          <w:rStyle w:val="FootnoteReference"/>
        </w:rPr>
        <w:footnoteReference w:id="959"/>
      </w:r>
      <w:r>
        <w:rPr>
          <w:rFonts w:ascii="Amiri" w:hAnsi="Amiri" w:eastAsia="Amiri" w:cs="Amiri"/>
          <w:lang w:bidi="ar-SA"/>
          <w:color w:val="111111"/>
          <w:sz w:val="28"/>
          <w:szCs w:val="28"/>
          <w:rtl/>
        </w:rPr>
        <w:t xml:space="preserve">،و أيضاً هو كثير الرواية جدّاً،و يروي عنه الأجلّة و من أجمعت العصابة عليه </w:t>
      </w:r>
      <w:r>
        <w:rPr>
          <w:rStyle w:val="FootnoteReference"/>
        </w:rPr>
        <w:footnoteReference w:id="960"/>
      </w:r>
      <w:r>
        <w:rPr>
          <w:rFonts w:ascii="Amiri" w:hAnsi="Amiri" w:eastAsia="Amiri" w:cs="Amiri"/>
          <w:lang w:bidi="ar-SA"/>
          <w:color w:val="111111"/>
          <w:sz w:val="28"/>
          <w:szCs w:val="28"/>
          <w:rtl/>
        </w:rPr>
        <w:t xml:space="preserve">،فتدبّر </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هو حسن على المشهور،و المعروف بهذه الكنية و هذا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5" w:name="pg11866_136952"/>
    <w:bookmarkEnd w:id="85"/>
    <w:p>
      <w:pPr>
        <w:pStyle w:val="BookText"/>
      </w:pPr>
      <w:r>
        <w:rPr>
          <w:rFonts w:ascii="Amiri" w:hAnsi="Amiri" w:eastAsia="Amiri" w:cs="Amiri"/>
          <w:lang w:bidi="ar-SA"/>
          <w:color w:val="111111"/>
          <w:sz w:val="28"/>
          <w:szCs w:val="28"/>
          <w:rtl/>
        </w:rPr>
        <w:t xml:space="preserve">الوصف عبد اللّه بن محمّد و لا ينصرف الإطلاق إلّا إليه.</w:t>
      </w:r>
    </w:p>
    <w:p>
      <w:pPr>
        <w:pStyle w:val="BookText"/>
      </w:pPr>
      <w:r>
        <w:rPr>
          <w:rFonts w:ascii="Amiri" w:hAnsi="Amiri" w:eastAsia="Amiri" w:cs="Amiri"/>
          <w:lang w:bidi="ar-SA"/>
          <w:color w:val="111111"/>
          <w:sz w:val="28"/>
          <w:szCs w:val="28"/>
          <w:rtl/>
        </w:rPr>
        <w:t xml:space="preserve">و في صه في القسم الأوّل في باب الكنى:أبو بكر بالراء بعد الكاف الحضرمي،جرت له مناظرة حسنة مع زيد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طس: روى مناظرة جرت مع زيد حسنة،في طريقها محمّد بن جمهور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الوجيزة:ممدوح </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المجمع جعل ما مرّ في ترجمة البراء بن عازب و أُشير إليه في الأسماء دالاّ على جلالته بحيث ينتهي إلى ذروة التوثيق </w:t>
      </w:r>
      <w:r>
        <w:rPr>
          <w:rStyle w:val="FootnoteReference"/>
        </w:rPr>
        <w:footnoteReference w:id="965"/>
      </w:r>
      <w:r>
        <w:rPr>
          <w:rFonts w:ascii="Amiri" w:hAnsi="Amiri" w:eastAsia="Amiri" w:cs="Amiri"/>
          <w:lang w:bidi="ar-SA"/>
          <w:color w:val="111111"/>
          <w:sz w:val="28"/>
          <w:szCs w:val="28"/>
          <w:rtl/>
        </w:rPr>
        <w:t xml:space="preserve">تعليقة الداماد على رجال الكشّي:/1 242 و /2 714.</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حكم السيّد الداماد بوثاقته في حواشيه على كش (5).</w:t>
      </w:r>
    </w:p>
    <w:p>
      <w:pPr>
        <w:pStyle w:val="Heading4"/>
      </w:pPr>
      <w:bookmarkStart w:id="616" w:name="_Toc187"/>
      <w:r>
        <w:t>3381 أبو بكر الرازي:</w:t>
      </w:r>
      <w:bookmarkEnd w:id="616"/>
    </w:p>
    <w:p>
      <w:pPr>
        <w:pStyle w:val="BookText"/>
      </w:pPr>
      <w:r>
        <w:rPr>
          <w:rFonts w:ascii="Amiri" w:hAnsi="Amiri" w:eastAsia="Amiri" w:cs="Amiri"/>
          <w:lang w:bidi="ar-SA"/>
          <w:color w:val="111111"/>
          <w:sz w:val="28"/>
          <w:szCs w:val="28"/>
          <w:rtl/>
        </w:rPr>
        <w:t xml:space="preserve">محمّد بن خلف،و يظهر أنّه كر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Heading4"/>
      </w:pPr>
      <w:bookmarkStart w:id="617" w:name="_Toc188"/>
      <w:r>
        <w:t>3382 أبو بكر الشافعي:</w:t>
      </w:r>
      <w:bookmarkEnd w:id="617"/>
    </w:p>
    <w:p>
      <w:pPr>
        <w:pStyle w:val="BookText"/>
      </w:pPr>
      <w:r>
        <w:rPr>
          <w:rFonts w:ascii="Amiri" w:hAnsi="Amiri" w:eastAsia="Amiri" w:cs="Amiri"/>
          <w:lang w:bidi="ar-SA"/>
          <w:color w:val="111111"/>
          <w:sz w:val="28"/>
          <w:szCs w:val="28"/>
          <w:rtl/>
        </w:rPr>
        <w:t xml:space="preserve">محمّد بن إبراهيم بن يوسف </w:t>
      </w:r>
      <w:r>
        <w:rPr>
          <w:rStyle w:val="FootnoteReference"/>
        </w:rPr>
        <w:footnoteReference w:id="968"/>
      </w:r>
      <w:r>
        <w:rPr>
          <w:rFonts w:ascii="IRNazanin" w:hAnsi="IRNazanin" w:eastAsia="IRNazanin" w:cs="IRNazanin"/>
          <w:lang w:bidi="fa-IR"/>
          <w:color w:val="111111"/>
          <w:sz w:val="28"/>
          <w:szCs w:val="28"/>
          <w:rtl/>
        </w:rPr>
        <w:t xml:space="preserve">،مجمع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هذا على ما في جخ و الّذي في جش أبو الحسن </w:t>
      </w:r>
      <w:r>
        <w:rPr>
          <w:rStyle w:val="FootnoteReference"/>
        </w:rPr>
        <w:footnoteReference w:id="970"/>
      </w: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6" w:name="pg11866_136953"/>
    <w:bookmarkEnd w:id="86"/>
    <w:p>
      <w:pPr>
        <w:pStyle w:val="Heading4"/>
      </w:pPr>
      <w:bookmarkStart w:id="618" w:name="_Toc189"/>
      <w:r>
        <w:t>3383 أبو بكر صاحب المغازي:</w:t>
      </w:r>
      <w:bookmarkEnd w:id="618"/>
    </w:p>
    <w:p>
      <w:pPr>
        <w:pStyle w:val="BookText"/>
      </w:pPr>
      <w:r>
        <w:rPr>
          <w:rFonts w:ascii="IRNazanin" w:hAnsi="IRNazanin" w:eastAsia="IRNazanin" w:cs="IRNazanin"/>
          <w:lang w:bidi="fa-IR"/>
          <w:color w:val="111111"/>
          <w:sz w:val="28"/>
          <w:szCs w:val="28"/>
          <w:rtl/>
        </w:rPr>
        <w:t xml:space="preserve">محمّد بن إسحاق </w:t>
      </w:r>
      <w:r>
        <w:rPr>
          <w:rStyle w:val="FootnoteReference"/>
        </w:rPr>
        <w:footnoteReference w:id="971"/>
      </w:r>
      <w:r>
        <w:rPr>
          <w:rFonts w:ascii="IRNazanin" w:hAnsi="IRNazanin" w:eastAsia="IRNazanin" w:cs="IRNazanin"/>
          <w:lang w:bidi="fa-IR"/>
          <w:color w:val="111111"/>
          <w:sz w:val="28"/>
          <w:szCs w:val="28"/>
          <w:rtl/>
        </w:rPr>
        <w:t xml:space="preserve">،مجمع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Heading4"/>
      </w:pPr>
      <w:bookmarkStart w:id="619" w:name="_Toc190"/>
      <w:r>
        <w:t>3384 أبو بكر الصنعاني:</w:t>
      </w:r>
      <w:bookmarkEnd w:id="619"/>
    </w:p>
    <w:p>
      <w:pPr>
        <w:pStyle w:val="BookText"/>
      </w:pPr>
      <w:r>
        <w:rPr>
          <w:rFonts w:ascii="IRNazanin" w:hAnsi="IRNazanin" w:eastAsia="IRNazanin" w:cs="IRNazanin"/>
          <w:lang w:bidi="fa-IR"/>
          <w:color w:val="111111"/>
          <w:sz w:val="28"/>
          <w:szCs w:val="28"/>
          <w:rtl/>
        </w:rPr>
        <w:t xml:space="preserve">الحافظ المشهور،عبد الرزاق بن همّام </w:t>
      </w:r>
      <w:r>
        <w:rPr>
          <w:rStyle w:val="FootnoteReference"/>
        </w:rPr>
        <w:footnoteReference w:id="973"/>
      </w:r>
      <w:r>
        <w:rPr>
          <w:rFonts w:ascii="IRNazanin" w:hAnsi="IRNazanin" w:eastAsia="IRNazanin" w:cs="IRNazanin"/>
          <w:lang w:bidi="fa-IR"/>
          <w:color w:val="111111"/>
          <w:sz w:val="28"/>
          <w:szCs w:val="28"/>
          <w:rtl/>
        </w:rPr>
        <w:t xml:space="preserve">، تعق </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Heading4"/>
      </w:pPr>
      <w:bookmarkStart w:id="620" w:name="_Toc191"/>
      <w:r>
        <w:t>3385 أبو بكر بن علي بن أبي طالب عليه السلام:</w:t>
      </w:r>
      <w:bookmarkEnd w:id="620"/>
    </w:p>
    <w:p>
      <w:pPr>
        <w:pStyle w:val="BookText"/>
      </w:pPr>
      <w:r>
        <w:rPr>
          <w:rFonts w:ascii="Amiri" w:hAnsi="Amiri" w:eastAsia="Amiri" w:cs="Amiri"/>
          <w:lang w:bidi="ar-SA"/>
          <w:color w:val="111111"/>
          <w:sz w:val="28"/>
          <w:szCs w:val="28"/>
          <w:rtl/>
        </w:rPr>
        <w:t xml:space="preserve">أخوه(عليه السّلام)قتل معه،امّه ليلى بنت مسعود بن خالد بن مالك بن ربعي بن سلمة </w:t>
      </w:r>
      <w:r>
        <w:rPr>
          <w:rStyle w:val="FootnoteReference"/>
        </w:rPr>
        <w:footnoteReference w:id="975"/>
      </w:r>
      <w:r>
        <w:rPr>
          <w:rFonts w:ascii="Amiri" w:hAnsi="Amiri" w:eastAsia="Amiri" w:cs="Amiri"/>
          <w:lang w:bidi="ar-SA"/>
          <w:color w:val="111111"/>
          <w:sz w:val="28"/>
          <w:szCs w:val="28"/>
          <w:rtl/>
        </w:rPr>
        <w:t xml:space="preserve">بن جندل بن نهشل من بني دارم ابن أبي الأسود الدؤلي </w:t>
      </w:r>
      <w:r>
        <w:rPr>
          <w:rStyle w:val="FootnoteReference"/>
        </w:rPr>
        <w:footnoteReference w:id="976"/>
      </w:r>
      <w:r>
        <w:rPr>
          <w:rFonts w:ascii="Amiri" w:hAnsi="Amiri" w:eastAsia="Amiri" w:cs="Amiri"/>
          <w:lang w:bidi="ar-SA"/>
          <w:color w:val="111111"/>
          <w:sz w:val="28"/>
          <w:szCs w:val="28"/>
          <w:rtl/>
        </w:rPr>
        <w:t xml:space="preserve">، سين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Heading4"/>
      </w:pPr>
      <w:bookmarkStart w:id="621" w:name="_Toc192"/>
      <w:r>
        <w:t>3386 أبو بكر القناني:</w:t>
      </w:r>
      <w:bookmarkEnd w:id="621"/>
    </w:p>
    <w:p>
      <w:pPr>
        <w:pStyle w:val="BookText"/>
      </w:pPr>
      <w:r>
        <w:rPr>
          <w:rFonts w:ascii="Amiri" w:hAnsi="Amiri" w:eastAsia="Amiri" w:cs="Amiri"/>
          <w:lang w:bidi="ar-SA"/>
          <w:color w:val="111111"/>
          <w:sz w:val="28"/>
          <w:szCs w:val="28"/>
          <w:rtl/>
        </w:rPr>
        <w:t xml:space="preserve">زاهد من أصحاب العيّاشي، لم </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في الوجيزة:ممدوح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Heading4"/>
      </w:pPr>
      <w:bookmarkStart w:id="622" w:name="_Toc193"/>
      <w:r>
        <w:t>3387 أبو بكر المخزومي:</w:t>
      </w:r>
      <w:bookmarkEnd w:id="622"/>
    </w:p>
    <w:p>
      <w:pPr>
        <w:pStyle w:val="BookText"/>
      </w:pPr>
      <w:r>
        <w:rPr>
          <w:rFonts w:ascii="Amiri" w:hAnsi="Amiri" w:eastAsia="Amiri" w:cs="Amiri"/>
          <w:lang w:bidi="ar-SA"/>
          <w:color w:val="111111"/>
          <w:sz w:val="28"/>
          <w:szCs w:val="28"/>
          <w:rtl/>
        </w:rPr>
        <w:t xml:space="preserve">فطر بن خليفة </w:t>
      </w:r>
      <w:r>
        <w:rPr>
          <w:rStyle w:val="FootnoteReference"/>
        </w:rPr>
        <w:footnoteReference w:id="980"/>
      </w:r>
      <w:r>
        <w:rPr>
          <w:rFonts w:ascii="IRNazanin" w:hAnsi="IRNazanin" w:eastAsia="IRNazanin" w:cs="IRNazanin"/>
          <w:lang w:bidi="fa-IR"/>
          <w:color w:val="111111"/>
          <w:sz w:val="28"/>
          <w:szCs w:val="28"/>
          <w:rtl/>
        </w:rPr>
        <w:t xml:space="preserve">،مجمع </w:t>
      </w:r>
      <w:r>
        <w:rPr>
          <w:rStyle w:val="FootnoteReference"/>
        </w:rPr>
        <w:footnoteReference w:id="981"/>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7" w:name="pg11866_136954"/>
    <w:bookmarkEnd w:id="87"/>
    <w:p>
      <w:pPr>
        <w:pStyle w:val="Heading4"/>
      </w:pPr>
      <w:bookmarkStart w:id="623" w:name="_Toc194"/>
      <w:r>
        <w:t>3388 أبو بكر المؤدّب:</w:t>
      </w:r>
      <w:bookmarkEnd w:id="623"/>
    </w:p>
    <w:p>
      <w:pPr>
        <w:pStyle w:val="BookText"/>
      </w:pPr>
      <w:r>
        <w:rPr>
          <w:rFonts w:ascii="Amiri" w:hAnsi="Amiri" w:eastAsia="Amiri" w:cs="Amiri"/>
          <w:lang w:bidi="ar-SA"/>
          <w:color w:val="111111"/>
          <w:sz w:val="28"/>
          <w:szCs w:val="28"/>
          <w:rtl/>
        </w:rPr>
        <w:t xml:space="preserve">محمّد بن جعفر بن محمّد بن عبد اللّه النحوي </w:t>
      </w:r>
      <w:r>
        <w:rPr>
          <w:rStyle w:val="FootnoteReference"/>
        </w:rPr>
        <w:footnoteReference w:id="982"/>
      </w:r>
      <w:r>
        <w:rPr>
          <w:rFonts w:ascii="IRNazanin" w:hAnsi="IRNazanin" w:eastAsia="IRNazanin" w:cs="IRNazanin"/>
          <w:lang w:bidi="fa-IR"/>
          <w:color w:val="111111"/>
          <w:sz w:val="28"/>
          <w:szCs w:val="28"/>
          <w:rtl/>
        </w:rPr>
        <w:t xml:space="preserve">، تعق </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Heading4"/>
      </w:pPr>
      <w:bookmarkStart w:id="624" w:name="_Toc195"/>
      <w:r>
        <w:t>3389 أبو بكر الورّاق:</w:t>
      </w:r>
      <w:bookmarkEnd w:id="624"/>
    </w:p>
    <w:p>
      <w:pPr>
        <w:pStyle w:val="BookText"/>
      </w:pPr>
      <w:r>
        <w:rPr>
          <w:rFonts w:ascii="Amiri" w:hAnsi="Amiri" w:eastAsia="Amiri" w:cs="Amiri"/>
          <w:lang w:bidi="ar-SA"/>
          <w:color w:val="111111"/>
          <w:sz w:val="28"/>
          <w:szCs w:val="28"/>
          <w:rtl/>
        </w:rPr>
        <w:t xml:space="preserve">أحمد بن عبد اللّه بن أحمد،ثقة،و قد مرّ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Heading4"/>
      </w:pPr>
      <w:bookmarkStart w:id="625" w:name="_Toc196"/>
      <w:r>
        <w:t>3390 أبو تمّام:</w:t>
      </w:r>
      <w:bookmarkEnd w:id="625"/>
    </w:p>
    <w:p>
      <w:pPr>
        <w:pStyle w:val="BookText"/>
      </w:pPr>
      <w:r>
        <w:rPr>
          <w:rFonts w:ascii="Amiri" w:hAnsi="Amiri" w:eastAsia="Amiri" w:cs="Amiri"/>
          <w:lang w:bidi="ar-SA"/>
          <w:color w:val="111111"/>
          <w:sz w:val="28"/>
          <w:szCs w:val="28"/>
          <w:rtl/>
        </w:rPr>
        <w:t xml:space="preserve">حبيب بن أوس </w:t>
      </w:r>
      <w:r>
        <w:rPr>
          <w:rStyle w:val="FootnoteReference"/>
        </w:rPr>
        <w:footnoteReference w:id="985"/>
      </w:r>
      <w:r>
        <w:rPr>
          <w:rFonts w:ascii="IRNazanin" w:hAnsi="IRNazanin" w:eastAsia="IRNazanin" w:cs="IRNazanin"/>
          <w:lang w:bidi="fa-IR"/>
          <w:color w:val="111111"/>
          <w:sz w:val="28"/>
          <w:szCs w:val="28"/>
          <w:rtl/>
        </w:rPr>
        <w:t xml:space="preserve">، تعق </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Heading4"/>
      </w:pPr>
      <w:bookmarkStart w:id="626" w:name="_Toc197"/>
      <w:r>
        <w:t>3391 أبو ثابت:</w:t>
      </w:r>
      <w:bookmarkEnd w:id="626"/>
    </w:p>
    <w:p>
      <w:pPr>
        <w:pStyle w:val="BookText"/>
      </w:pPr>
      <w:r>
        <w:rPr>
          <w:rFonts w:ascii="Amiri" w:hAnsi="Amiri" w:eastAsia="Amiri" w:cs="Amiri"/>
          <w:lang w:bidi="ar-SA"/>
          <w:color w:val="111111"/>
          <w:sz w:val="28"/>
          <w:szCs w:val="28"/>
          <w:rtl/>
        </w:rPr>
        <w:t xml:space="preserve">الّذي رأى القائم(عليه السّلام)و وقف على معجزته،مضى في المقدّمة الاُولى </w:t>
      </w:r>
      <w:r>
        <w:rPr>
          <w:rStyle w:val="FootnoteReference"/>
        </w:rPr>
        <w:footnoteReference w:id="987"/>
      </w:r>
      <w:r>
        <w:rPr>
          <w:rFonts w:ascii="Amiri" w:hAnsi="Amiri" w:eastAsia="Amiri" w:cs="Amiri"/>
          <w:lang w:bidi="ar-SA"/>
          <w:color w:val="111111"/>
          <w:sz w:val="28"/>
          <w:szCs w:val="28"/>
          <w:rtl/>
        </w:rPr>
        <w:t xml:space="preserve">.و هو غير مذكور في الكتابين.</w:t>
      </w:r>
    </w:p>
    <w:p>
      <w:pPr>
        <w:pStyle w:val="Heading4"/>
      </w:pPr>
      <w:bookmarkStart w:id="627" w:name="_Toc198"/>
      <w:r>
        <w:t>3392 أبو ثمامة:</w:t>
      </w:r>
      <w:bookmarkEnd w:id="627"/>
    </w:p>
    <w:p>
      <w:pPr>
        <w:pStyle w:val="BookText"/>
      </w:pPr>
      <w:r>
        <w:rPr>
          <w:rFonts w:ascii="Amiri" w:hAnsi="Amiri" w:eastAsia="Amiri" w:cs="Amiri"/>
          <w:lang w:bidi="ar-SA"/>
          <w:color w:val="111111"/>
          <w:sz w:val="28"/>
          <w:szCs w:val="28"/>
          <w:rtl/>
        </w:rPr>
        <w:t xml:space="preserve">للصدوق طريق إليه،و وصفه بصاحب أبي جعفر الثاني(عليه السّلام) </w:t>
      </w:r>
      <w:r>
        <w:rPr>
          <w:rStyle w:val="FootnoteReference"/>
        </w:rPr>
        <w:footnoteReference w:id="988"/>
      </w:r>
      <w:r>
        <w:rPr>
          <w:rFonts w:ascii="Amiri" w:hAnsi="Amiri" w:eastAsia="Amiri" w:cs="Amiri"/>
          <w:lang w:bidi="ar-SA"/>
          <w:color w:val="111111"/>
          <w:sz w:val="28"/>
          <w:szCs w:val="28"/>
          <w:rtl/>
        </w:rPr>
        <w:t xml:space="preserve">و عدّه خالي حسناً </w:t>
      </w:r>
      <w:r>
        <w:rPr>
          <w:rStyle w:val="FootnoteReference"/>
        </w:rPr>
        <w:footnoteReference w:id="989"/>
      </w:r>
      <w:r>
        <w:rPr>
          <w:rFonts w:ascii="IRNazanin" w:hAnsi="IRNazanin" w:eastAsia="IRNazanin" w:cs="IRNazanin"/>
          <w:lang w:bidi="fa-IR"/>
          <w:color w:val="111111"/>
          <w:sz w:val="28"/>
          <w:szCs w:val="28"/>
          <w:rtl/>
        </w:rPr>
        <w:t xml:space="preserve">، تعق </w:t>
      </w:r>
      <w:r>
        <w:rPr>
          <w:rStyle w:val="FootnoteReference"/>
        </w:rPr>
        <w:footnoteReference w:id="990"/>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8" w:name="pg11866_136955"/>
    <w:bookmarkEnd w:id="88"/>
    <w:p>
      <w:pPr>
        <w:pStyle w:val="Heading4"/>
      </w:pPr>
      <w:bookmarkStart w:id="628" w:name="_Toc199"/>
      <w:r>
        <w:t>3393 أبو الجارود:</w:t>
      </w:r>
      <w:bookmarkEnd w:id="628"/>
    </w:p>
    <w:p>
      <w:pPr>
        <w:pStyle w:val="BookText"/>
      </w:pPr>
      <w:r>
        <w:rPr>
          <w:rFonts w:ascii="Amiri" w:hAnsi="Amiri" w:eastAsia="Amiri" w:cs="Amiri"/>
          <w:lang w:bidi="ar-SA"/>
          <w:color w:val="111111"/>
          <w:sz w:val="28"/>
          <w:szCs w:val="28"/>
          <w:rtl/>
        </w:rPr>
        <w:t xml:space="preserve">زياد بن المنذر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Heading4"/>
      </w:pPr>
      <w:bookmarkStart w:id="629" w:name="_Toc200"/>
      <w:r>
        <w:t>3394 أبو جبل:</w:t>
      </w:r>
      <w:bookmarkEnd w:id="629"/>
    </w:p>
    <w:p>
      <w:pPr>
        <w:pStyle w:val="BookText"/>
      </w:pPr>
      <w:r>
        <w:rPr>
          <w:rFonts w:ascii="Amiri" w:hAnsi="Amiri" w:eastAsia="Amiri" w:cs="Amiri"/>
          <w:lang w:bidi="ar-SA"/>
          <w:color w:val="111111"/>
          <w:sz w:val="28"/>
          <w:szCs w:val="28"/>
          <w:rtl/>
        </w:rPr>
        <w:t xml:space="preserve">واقفي ظم </w:t>
      </w:r>
      <w:r>
        <w:rPr>
          <w:rStyle w:val="FootnoteReference"/>
        </w:rPr>
        <w:footnoteReference w:id="992"/>
      </w:r>
      <w:r>
        <w:rPr>
          <w:rFonts w:ascii="Amiri" w:hAnsi="Amiri" w:eastAsia="Amiri" w:cs="Amiri"/>
          <w:lang w:bidi="ar-SA"/>
          <w:color w:val="111111"/>
          <w:sz w:val="28"/>
          <w:szCs w:val="28"/>
          <w:rtl/>
        </w:rPr>
        <w:t xml:space="preserve">.و زاد صه: من أصحاب الكاظم(عليه السّلام) </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في الوجيزة:ضعيف </w:t>
      </w:r>
      <w:r>
        <w:rPr>
          <w:rStyle w:val="FootnoteReference"/>
        </w:rPr>
        <w:footnoteReference w:id="994"/>
      </w:r>
      <w:r>
        <w:rPr>
          <w:rFonts w:ascii="Amiri" w:hAnsi="Amiri" w:eastAsia="Amiri" w:cs="Amiri"/>
          <w:lang w:bidi="ar-SA"/>
          <w:color w:val="111111"/>
          <w:sz w:val="28"/>
          <w:szCs w:val="28"/>
          <w:rtl/>
        </w:rPr>
        <w:t xml:space="preserve">.و في المجمع و قبله في الحاوي ذكره بالحاء المهملة </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Heading4"/>
      </w:pPr>
      <w:bookmarkStart w:id="630" w:name="_Toc201"/>
      <w:r>
        <w:t>3395 أبو جحاف:</w:t>
      </w:r>
      <w:bookmarkEnd w:id="630"/>
    </w:p>
    <w:p>
      <w:pPr>
        <w:pStyle w:val="BookText"/>
      </w:pPr>
      <w:r>
        <w:rPr>
          <w:rFonts w:ascii="Amiri" w:hAnsi="Amiri" w:eastAsia="Amiri" w:cs="Amiri"/>
          <w:lang w:bidi="ar-SA"/>
          <w:color w:val="111111"/>
          <w:sz w:val="28"/>
          <w:szCs w:val="28"/>
          <w:rtl/>
        </w:rPr>
        <w:t xml:space="preserve">كشدّاد داود بن أبي عوف </w:t>
      </w:r>
      <w:r>
        <w:rPr>
          <w:rStyle w:val="FootnoteReference"/>
        </w:rPr>
        <w:footnoteReference w:id="996"/>
      </w:r>
      <w:r>
        <w:rPr>
          <w:rFonts w:ascii="Amiri" w:hAnsi="Amiri" w:eastAsia="Amiri" w:cs="Amiri"/>
          <w:lang w:bidi="ar-SA"/>
          <w:color w:val="111111"/>
          <w:sz w:val="28"/>
          <w:szCs w:val="28"/>
          <w:rtl/>
        </w:rPr>
        <w:t xml:space="preserve">و يأتي مع أبي حيّان ذكره </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Heading4"/>
      </w:pPr>
      <w:bookmarkStart w:id="631" w:name="_Toc202"/>
      <w:r>
        <w:t>3396 أبو جحيفة:</w:t>
      </w:r>
      <w:bookmarkEnd w:id="631"/>
    </w:p>
    <w:p>
      <w:pPr>
        <w:pStyle w:val="BookText"/>
      </w:pPr>
      <w:r>
        <w:rPr>
          <w:rFonts w:ascii="IRNazanin" w:hAnsi="IRNazanin" w:eastAsia="IRNazanin" w:cs="IRNazanin"/>
          <w:lang w:bidi="fa-IR"/>
          <w:color w:val="111111"/>
          <w:sz w:val="28"/>
          <w:szCs w:val="28"/>
          <w:rtl/>
        </w:rPr>
        <w:t xml:space="preserve">ى </w:t>
      </w:r>
      <w:r>
        <w:rPr>
          <w:rStyle w:val="FootnoteReference"/>
        </w:rPr>
        <w:footnoteReference w:id="998"/>
      </w:r>
      <w:r>
        <w:rPr>
          <w:rFonts w:ascii="Amiri" w:hAnsi="Amiri" w:eastAsia="Amiri" w:cs="Amiri"/>
          <w:lang w:bidi="ar-SA"/>
          <w:color w:val="111111"/>
          <w:sz w:val="28"/>
          <w:szCs w:val="28"/>
          <w:rtl/>
        </w:rPr>
        <w:t xml:space="preserve">،بالتصغير،وهب بن عبد اللّه السواي من أصحاب علي(عليه السّلام)من مضر قي </w:t>
      </w:r>
      <w:r>
        <w:rPr>
          <w:rStyle w:val="FootnoteReference"/>
        </w:rPr>
        <w:footnoteReference w:id="999"/>
      </w:r>
      <w:r>
        <w:rPr>
          <w:rFonts w:ascii="IRNazanin" w:hAnsi="IRNazanin" w:eastAsia="IRNazanin" w:cs="IRNazanin"/>
          <w:lang w:bidi="fa-IR"/>
          <w:color w:val="111111"/>
          <w:sz w:val="28"/>
          <w:szCs w:val="28"/>
          <w:rtl/>
        </w:rPr>
        <w:t xml:space="preserve">،عنه صه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9" w:name="pg11866_136956"/>
    <w:bookmarkEnd w:id="89"/>
    <w:p>
      <w:pPr>
        <w:pStyle w:val="BookText"/>
      </w:pPr>
      <w:r>
        <w:rPr>
          <w:rFonts w:ascii="Amiri" w:hAnsi="Amiri" w:eastAsia="Amiri" w:cs="Amiri"/>
          <w:lang w:bidi="ar-SA"/>
          <w:color w:val="111111"/>
          <w:sz w:val="28"/>
          <w:szCs w:val="28"/>
          <w:rtl/>
        </w:rPr>
        <w:t xml:space="preserve">و في تعق: في آخر الباب الأوّل بزيادة:بالسين المهملة،و في نسخة السيرافي.</w:t>
      </w:r>
    </w:p>
    <w:p>
      <w:pPr>
        <w:pStyle w:val="BookText"/>
      </w:pPr>
      <w:r>
        <w:rPr>
          <w:rFonts w:ascii="Amiri" w:hAnsi="Amiri" w:eastAsia="Amiri" w:cs="Amiri"/>
          <w:lang w:bidi="ar-SA"/>
          <w:color w:val="111111"/>
          <w:sz w:val="28"/>
          <w:szCs w:val="28"/>
          <w:rtl/>
        </w:rPr>
        <w:t xml:space="preserve">و في العيون بسند معتبر عن الرضا(عليه السّلام):أنّه أتى أبو جحيفة النبي(صلّى اللّه عليه و آله)و هو يتجشّأ،فقال(صلّى اللّه عليه و آله):اكفف جشاءك فإنّ أكثر الناس في الدنيا شبعاً أكثرهم جوعاً يوم القيامة،فما ملأ أبو جحيفة بطنه من طعام حتّى لحق باللّه تعالى </w:t>
      </w:r>
      <w:r>
        <w:rPr>
          <w:rStyle w:val="FootnoteReference"/>
        </w:rPr>
        <w:footnoteReference w:id="1001"/>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 نسختي من صه أيضاً السيرافي و بزيادة بالجيم المضمومة بعد جحيفة،و قد ذكره في خواصه(عليه السّلام)من مضر لا أصحابه،مع أنّا ذكرنا في أبو بكر بن حزم حسن حال أصحابه(عليه السّلام)المذكورين أيضاً.</w:t>
      </w:r>
    </w:p>
    <w:p>
      <w:pPr>
        <w:pStyle w:val="Heading4"/>
      </w:pPr>
      <w:bookmarkStart w:id="632" w:name="_Toc203"/>
      <w:r>
        <w:t>3397 أبو جرير القمّي:</w:t>
      </w:r>
      <w:bookmarkEnd w:id="632"/>
    </w:p>
    <w:p>
      <w:pPr>
        <w:pStyle w:val="BookText"/>
      </w:pPr>
      <w:r>
        <w:rPr>
          <w:rFonts w:ascii="IRNazanin" w:hAnsi="IRNazanin" w:eastAsia="IRNazanin" w:cs="IRNazanin"/>
          <w:lang w:bidi="fa-IR"/>
          <w:color w:val="111111"/>
          <w:sz w:val="28"/>
          <w:szCs w:val="28"/>
          <w:rtl/>
        </w:rPr>
        <w:t xml:space="preserve">ظم </w:t>
      </w:r>
      <w:r>
        <w:rPr>
          <w:rStyle w:val="FootnoteReference"/>
        </w:rPr>
        <w:footnoteReference w:id="1003"/>
      </w:r>
      <w:r>
        <w:rPr>
          <w:rFonts w:ascii="IRNazanin" w:hAnsi="IRNazanin" w:eastAsia="IRNazanin" w:cs="IRNazanin"/>
          <w:lang w:bidi="fa-IR"/>
          <w:color w:val="111111"/>
          <w:sz w:val="28"/>
          <w:szCs w:val="28"/>
          <w:rtl/>
        </w:rPr>
        <w:t xml:space="preserve">، ضا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صه: روى كش عن محمّد بن قولويه عن سعد عن أحمد بن محمّد بن عيسى عن محمّد </w:t>
      </w:r>
      <w:r>
        <w:rPr>
          <w:rStyle w:val="FootnoteReference"/>
        </w:rPr>
        <w:footnoteReference w:id="1005"/>
      </w:r>
      <w:r>
        <w:rPr>
          <w:rFonts w:ascii="Amiri" w:hAnsi="Amiri" w:eastAsia="Amiri" w:cs="Amiri"/>
          <w:lang w:bidi="ar-SA"/>
          <w:color w:val="111111"/>
          <w:sz w:val="28"/>
          <w:szCs w:val="28"/>
          <w:rtl/>
        </w:rPr>
        <w:t xml:space="preserve">بن حمزة بن اليسع عن زكريّا بن آدم أنّ الرضا(عليه السّلام)ترحّم عليه.و محمّد بن حمزة لا أعرفه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كأنّه أبو طاهر بن حمزة بن اليسع الثقة الآتي،و عبارة كش تقدّمت في زكريّا بن إدريس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في صه: أبو جرير القمّي وجه يروي عن الرضا(عليه السّلام)اسمه زكريّا ابن إدريس بن عبد اللّه </w:t>
      </w:r>
      <w:r>
        <w:rPr>
          <w:rStyle w:val="FootnoteReference"/>
        </w:rPr>
        <w:footnoteReference w:id="1008"/>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اعلم إنّه إن روى عن الصادق(عليه السّلام)هو زكريّا بن إدريس،و إن روى عن الكاظم أو الرضا(عليهما السّلام)فمشترك بينه و بين زكريّا بن عبد الصمد،لكن كلاهما معتمدان و الآخر مصرح بتوثيقه </w:t>
      </w:r>
      <w:r>
        <w:rPr>
          <w:rStyle w:val="FootnoteReference"/>
        </w:rPr>
        <w:footnoteReference w:id="1009"/>
      </w:r>
      <w:r>
        <w:rPr>
          <w:rFonts w:ascii="Amiri" w:hAnsi="Amiri" w:eastAsia="Amiri" w:cs="Amiri"/>
          <w:lang w:bidi="ar-SA"/>
          <w:color w:val="111111"/>
          <w:sz w:val="28"/>
          <w:szCs w:val="28"/>
          <w:rtl/>
        </w:rPr>
        <w:t xml:space="preserve">،و ما في كش يحتملهما،لكن في روضة الكافي:عن محمّد بن سنان عن أبي جرير القمّي و هو محمّد بن عبيد اللّه و في نسخة ابن عبد اللّه عن أبي الحسن(عليه السّلام) </w:t>
      </w:r>
      <w:r>
        <w:rPr>
          <w:rStyle w:val="FootnoteReference"/>
        </w:rPr>
        <w:footnoteReference w:id="1010"/>
      </w:r>
      <w:r>
        <w:rPr>
          <w:rFonts w:ascii="Amiri" w:hAnsi="Amiri" w:eastAsia="Amiri" w:cs="Amiri"/>
          <w:lang w:bidi="ar-SA"/>
          <w:color w:val="111111"/>
          <w:sz w:val="28"/>
          <w:szCs w:val="28"/>
          <w:rtl/>
        </w:rPr>
        <w:t xml:space="preserve">،فتدبّر.</w:t>
      </w:r>
    </w:p>
    <w:p>
      <w:pPr>
        <w:pStyle w:val="BookText"/>
      </w:pPr>
      <w:r>
        <w:rPr>
          <w:rFonts w:ascii="Amiri" w:hAnsi="Amiri" w:eastAsia="Amiri" w:cs="Amiri"/>
          <w:lang w:bidi="ar-SA"/>
          <w:color w:val="111111"/>
          <w:sz w:val="28"/>
          <w:szCs w:val="28"/>
          <w:rtl/>
        </w:rPr>
        <w:t xml:space="preserve">و في تعق: وصف الصدوق أبا جرير القمّي بصاحب موسى بن جعفر(عليه السّلام) </w:t>
      </w:r>
      <w:r>
        <w:rPr>
          <w:rStyle w:val="FootnoteReference"/>
        </w:rPr>
        <w:footnoteReference w:id="1011"/>
      </w:r>
      <w:r>
        <w:rPr>
          <w:rFonts w:ascii="Amiri" w:hAnsi="Amiri" w:eastAsia="Amiri" w:cs="Amiri"/>
          <w:lang w:bidi="ar-SA"/>
          <w:color w:val="111111"/>
          <w:sz w:val="28"/>
          <w:szCs w:val="28"/>
          <w:rtl/>
        </w:rPr>
        <w:t xml:space="preserve">،و يروي عنه صفوان </w:t>
      </w:r>
      <w:r>
        <w:rPr>
          <w:rStyle w:val="FootnoteReference"/>
        </w:rPr>
        <w:footnoteReference w:id="1012"/>
      </w:r>
      <w:r>
        <w:rPr>
          <w:rFonts w:ascii="Amiri" w:hAnsi="Amiri" w:eastAsia="Amiri" w:cs="Amiri"/>
          <w:lang w:bidi="ar-SA"/>
          <w:color w:val="111111"/>
          <w:sz w:val="28"/>
          <w:szCs w:val="28"/>
          <w:rtl/>
        </w:rPr>
        <w:t xml:space="preserve">و ابن أبي عمير في الصحيح </w:t>
      </w:r>
      <w:r>
        <w:rPr>
          <w:rStyle w:val="FootnoteReference"/>
        </w:rPr>
        <w:footnoteReference w:id="1013"/>
      </w:r>
      <w:r>
        <w:rPr>
          <w:rFonts w:ascii="Amiri" w:hAnsi="Amiri" w:eastAsia="Amiri" w:cs="Amiri"/>
          <w:lang w:bidi="ar-SA"/>
          <w:color w:val="111111"/>
          <w:sz w:val="28"/>
          <w:szCs w:val="28"/>
          <w:rtl/>
        </w:rPr>
        <w:t xml:space="preserve">،و يظهر من نفس رواياته حسن عقيدته،و سيجيء عن المصنّف عند ذكر طريق الصدوق أنّ زكريّا بن إدريس ثقة </w:t>
      </w:r>
      <w:r>
        <w:rPr>
          <w:rStyle w:val="FootnoteReference"/>
        </w:rPr>
        <w:footnoteReference w:id="1014"/>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أمّا محمّد بن عبد اللّه أو عبيد اللّه المذكور عن الروضة فلا يكاد ينصرف الإطلاق إليه لجهالته و عدم معروفيته.</w:t>
      </w:r>
    </w:p>
    <w:p>
      <w:pPr>
        <w:pStyle w:val="BookText"/>
      </w:pPr>
      <w:r>
        <w:rPr>
          <w:rFonts w:ascii="Amiri" w:hAnsi="Amiri" w:eastAsia="Amiri" w:cs="Amiri"/>
          <w:lang w:bidi="ar-SA"/>
          <w:color w:val="111111"/>
          <w:sz w:val="28"/>
          <w:szCs w:val="28"/>
          <w:rtl/>
        </w:rPr>
        <w:t xml:space="preserve">و في الوجيزة:أبو جرير هو زكريّا بن إدريس،و قد يطلق على زكريّاا.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0" w:name="pg11866_136958"/>
    <w:bookmarkEnd w:id="90"/>
    <w:p>
      <w:pPr>
        <w:pStyle w:val="BookText"/>
      </w:pPr>
      <w:r>
        <w:rPr>
          <w:rFonts w:ascii="IRNazanin" w:hAnsi="IRNazanin" w:eastAsia="IRNazanin" w:cs="IRNazanin"/>
          <w:lang w:bidi="fa-IR"/>
          <w:color w:val="111111"/>
          <w:sz w:val="28"/>
          <w:szCs w:val="28"/>
          <w:rtl/>
        </w:rPr>
        <w:t xml:space="preserve">ابن عبد الصمد و على محمّد بن عبد اللّه </w:t>
      </w:r>
      <w:r>
        <w:rPr>
          <w:rStyle w:val="FootnoteReference"/>
        </w:rPr>
        <w:footnoteReference w:id="1016"/>
      </w:r>
      <w:r>
        <w:rPr>
          <w:rFonts w:ascii="Amiri" w:hAnsi="Amiri" w:eastAsia="Amiri" w:cs="Amiri"/>
          <w:lang w:bidi="ar-SA"/>
          <w:color w:val="111111"/>
          <w:sz w:val="28"/>
          <w:szCs w:val="28"/>
          <w:rtl/>
        </w:rPr>
        <w:t xml:space="preserve">،فتأمّل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الفاضل عبد النبي الجزائري(رحمه اللّه)ما مرّ عن صه أوّلاً ثمّ قال:المفهوم من كلام العلّامة أنّ هذا غير أبي جرير القمّي الّذي اسمه زكريّا الثقة،لأنّ الثقة أيضاً ذكره في الكنى،و الّذي يظهر أنّهما واحد كما فهمه ابن داود </w:t>
      </w:r>
      <w:r>
        <w:rPr>
          <w:rStyle w:val="FootnoteReference"/>
        </w:rPr>
        <w:footnoteReference w:id="1018"/>
      </w:r>
      <w:r>
        <w:rPr>
          <w:rFonts w:ascii="IRNazanin" w:hAnsi="IRNazanin" w:eastAsia="IRNazanin" w:cs="IRNazanin"/>
          <w:lang w:bidi="fa-IR"/>
          <w:color w:val="111111"/>
          <w:sz w:val="28"/>
          <w:szCs w:val="28"/>
          <w:rtl/>
        </w:rPr>
        <w:t xml:space="preserve">،انتهى </w:t>
      </w:r>
      <w:r>
        <w:rPr>
          <w:rStyle w:val="FootnoteReference"/>
        </w:rPr>
        <w:footnoteReference w:id="1019"/>
      </w:r>
      <w:r>
        <w:rPr>
          <w:rFonts w:ascii="Amiri" w:hAnsi="Amiri" w:eastAsia="Amiri" w:cs="Amiri"/>
          <w:lang w:bidi="ar-SA"/>
          <w:color w:val="111111"/>
          <w:sz w:val="28"/>
          <w:szCs w:val="28"/>
          <w:rtl/>
        </w:rPr>
        <w:t xml:space="preserve">.فتأمّل.</w:t>
      </w:r>
    </w:p>
    <w:p>
      <w:pPr>
        <w:pStyle w:val="Heading4"/>
      </w:pPr>
      <w:bookmarkStart w:id="633" w:name="_Toc204"/>
      <w:r>
        <w:t>3398 أبو الجعد:</w:t>
      </w:r>
      <w:bookmarkEnd w:id="633"/>
    </w:p>
    <w:p>
      <w:pPr>
        <w:pStyle w:val="BookText"/>
      </w:pPr>
      <w:r>
        <w:rPr>
          <w:rFonts w:ascii="IRNazanin" w:hAnsi="IRNazanin" w:eastAsia="IRNazanin" w:cs="IRNazanin"/>
          <w:lang w:bidi="fa-IR"/>
          <w:color w:val="111111"/>
          <w:sz w:val="28"/>
          <w:szCs w:val="28"/>
          <w:rtl/>
        </w:rPr>
        <w:t xml:space="preserve">أحمد بن عامر </w:t>
      </w:r>
      <w:r>
        <w:rPr>
          <w:rStyle w:val="FootnoteReference"/>
        </w:rPr>
        <w:footnoteReference w:id="1020"/>
      </w:r>
      <w:r>
        <w:rPr>
          <w:rFonts w:ascii="Amiri" w:hAnsi="Amiri" w:eastAsia="Amiri" w:cs="Amiri"/>
          <w:lang w:bidi="ar-SA"/>
          <w:color w:val="111111"/>
          <w:sz w:val="28"/>
          <w:szCs w:val="28"/>
          <w:rtl/>
        </w:rPr>
        <w:t xml:space="preserve">،غير مذكور في الكتابين.</w:t>
      </w:r>
    </w:p>
    <w:p>
      <w:pPr>
        <w:pStyle w:val="Heading4"/>
      </w:pPr>
      <w:bookmarkStart w:id="634" w:name="_Toc205"/>
      <w:r>
        <w:t>3399 أبو جعدة:</w:t>
      </w:r>
      <w:bookmarkEnd w:id="634"/>
    </w:p>
    <w:p>
      <w:pPr>
        <w:pStyle w:val="BookText"/>
      </w:pPr>
      <w:r>
        <w:rPr>
          <w:rFonts w:ascii="Amiri" w:hAnsi="Amiri" w:eastAsia="Amiri" w:cs="Amiri"/>
          <w:lang w:bidi="ar-SA"/>
          <w:color w:val="111111"/>
          <w:sz w:val="28"/>
          <w:szCs w:val="28"/>
          <w:rtl/>
        </w:rPr>
        <w:t xml:space="preserve">واقفي، ظم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صه: من أصحاب الكاظم(عليه السّلام)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Heading4"/>
      </w:pPr>
      <w:bookmarkStart w:id="635" w:name="_Toc206"/>
      <w:r>
        <w:t>3400 أبو جعفر الأحول:</w:t>
      </w:r>
      <w:bookmarkEnd w:id="635"/>
    </w:p>
    <w:p>
      <w:pPr>
        <w:pStyle w:val="BookText"/>
      </w:pPr>
      <w:r>
        <w:rPr>
          <w:rFonts w:ascii="IRNazanin" w:hAnsi="IRNazanin" w:eastAsia="IRNazanin" w:cs="IRNazanin"/>
          <w:lang w:bidi="fa-IR"/>
          <w:color w:val="111111"/>
          <w:sz w:val="28"/>
          <w:szCs w:val="28"/>
          <w:rtl/>
        </w:rPr>
        <w:t xml:space="preserve">مؤمن الطاق،اسمه محمّد بن النعمان(رحمه اللّه)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Heading4"/>
      </w:pPr>
      <w:bookmarkStart w:id="636" w:name="_Toc207"/>
      <w:r>
        <w:t>3401 أبو جعفر الأزدي:</w:t>
      </w:r>
      <w:bookmarkEnd w:id="636"/>
    </w:p>
    <w:p>
      <w:pPr>
        <w:pStyle w:val="BookText"/>
      </w:pPr>
      <w:r>
        <w:rPr>
          <w:rFonts w:ascii="Amiri" w:hAnsi="Amiri" w:eastAsia="Amiri" w:cs="Amiri"/>
          <w:lang w:bidi="ar-SA"/>
          <w:color w:val="111111"/>
          <w:sz w:val="28"/>
          <w:szCs w:val="28"/>
          <w:rtl/>
        </w:rPr>
        <w:t xml:space="preserve">أحمد بن الحسين بن عبد الملك </w:t>
      </w:r>
      <w:r>
        <w:rPr>
          <w:rStyle w:val="FootnoteReference"/>
        </w:rPr>
        <w:footnoteReference w:id="1024"/>
      </w:r>
      <w:r>
        <w:rPr>
          <w:rFonts w:ascii="IRNazanin" w:hAnsi="IRNazanin" w:eastAsia="IRNazanin" w:cs="IRNazanin"/>
          <w:lang w:bidi="fa-IR"/>
          <w:color w:val="111111"/>
          <w:sz w:val="28"/>
          <w:szCs w:val="28"/>
          <w:rtl/>
        </w:rPr>
        <w:t xml:space="preserve">،مجمع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1" w:name="pg11866_136959"/>
    <w:bookmarkEnd w:id="91"/>
    <w:p>
      <w:pPr>
        <w:pStyle w:val="Heading4"/>
      </w:pPr>
      <w:bookmarkStart w:id="637" w:name="_Toc208"/>
      <w:r>
        <w:t>3402 أبو جعفر الأزرق:</w:t>
      </w:r>
      <w:bookmarkEnd w:id="637"/>
    </w:p>
    <w:p>
      <w:pPr>
        <w:pStyle w:val="BookText"/>
      </w:pPr>
      <w:r>
        <w:rPr>
          <w:rFonts w:ascii="Amiri" w:hAnsi="Amiri" w:eastAsia="Amiri" w:cs="Amiri"/>
          <w:lang w:bidi="ar-SA"/>
          <w:color w:val="111111"/>
          <w:sz w:val="28"/>
          <w:szCs w:val="28"/>
          <w:rtl/>
        </w:rPr>
        <w:t xml:space="preserve">محمّد بن فضيل </w:t>
      </w:r>
      <w:r>
        <w:rPr>
          <w:rStyle w:val="FootnoteReference"/>
        </w:rPr>
        <w:footnoteReference w:id="1026"/>
      </w:r>
      <w:r>
        <w:rPr>
          <w:rFonts w:ascii="IRNazanin" w:hAnsi="IRNazanin" w:eastAsia="IRNazanin" w:cs="IRNazanin"/>
          <w:lang w:bidi="fa-IR"/>
          <w:color w:val="111111"/>
          <w:sz w:val="28"/>
          <w:szCs w:val="28"/>
          <w:rtl/>
        </w:rPr>
        <w:t xml:space="preserve">،مجمع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يقال له الكوفي الأزدي كما مرّ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Heading4"/>
      </w:pPr>
      <w:bookmarkStart w:id="638" w:name="_Toc209"/>
      <w:r>
        <w:t>3403 أبو جعفر الأشعري:</w:t>
      </w:r>
      <w:bookmarkEnd w:id="638"/>
    </w:p>
    <w:p>
      <w:pPr>
        <w:pStyle w:val="BookText"/>
      </w:pPr>
      <w:r>
        <w:rPr>
          <w:rFonts w:ascii="IRNazanin" w:hAnsi="IRNazanin" w:eastAsia="IRNazanin" w:cs="IRNazanin"/>
          <w:lang w:bidi="fa-IR"/>
          <w:color w:val="111111"/>
          <w:sz w:val="28"/>
          <w:szCs w:val="28"/>
          <w:rtl/>
        </w:rPr>
        <w:t xml:space="preserve">محمد بن مفضّل </w:t>
      </w:r>
      <w:r>
        <w:rPr>
          <w:rStyle w:val="FootnoteReference"/>
        </w:rPr>
        <w:footnoteReference w:id="1029"/>
      </w:r>
      <w:r>
        <w:rPr>
          <w:rFonts w:ascii="IRNazanin" w:hAnsi="IRNazanin" w:eastAsia="IRNazanin" w:cs="IRNazanin"/>
          <w:lang w:bidi="fa-IR"/>
          <w:color w:val="111111"/>
          <w:sz w:val="28"/>
          <w:szCs w:val="28"/>
          <w:rtl/>
        </w:rPr>
        <w:t xml:space="preserve">،مجمع </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Heading4"/>
      </w:pPr>
      <w:bookmarkStart w:id="639" w:name="_Toc210"/>
      <w:r>
        <w:t>3404 أبو جعفر الأشعري القمّي:</w:t>
      </w:r>
      <w:bookmarkEnd w:id="639"/>
    </w:p>
    <w:p>
      <w:pPr>
        <w:pStyle w:val="BookText"/>
      </w:pPr>
      <w:r>
        <w:rPr>
          <w:rFonts w:ascii="Amiri" w:hAnsi="Amiri" w:eastAsia="Amiri" w:cs="Amiri"/>
          <w:lang w:bidi="ar-SA"/>
          <w:color w:val="111111"/>
          <w:sz w:val="28"/>
          <w:szCs w:val="28"/>
          <w:rtl/>
        </w:rPr>
        <w:t xml:space="preserve">محمّد بن علي بن محبوب </w:t>
      </w:r>
      <w:r>
        <w:rPr>
          <w:rStyle w:val="FootnoteReference"/>
        </w:rPr>
        <w:footnoteReference w:id="1031"/>
      </w:r>
      <w:r>
        <w:rPr>
          <w:rFonts w:ascii="Amiri" w:hAnsi="Amiri" w:eastAsia="Amiri" w:cs="Amiri"/>
          <w:lang w:bidi="ar-SA"/>
          <w:color w:val="111111"/>
          <w:sz w:val="28"/>
          <w:szCs w:val="28"/>
          <w:rtl/>
        </w:rPr>
        <w:t xml:space="preserve">،و محمّد بن أحمد بن يحيى </w:t>
      </w:r>
      <w:r>
        <w:rPr>
          <w:rStyle w:val="FootnoteReference"/>
        </w:rPr>
        <w:footnoteReference w:id="1032"/>
      </w:r>
      <w:r>
        <w:rPr>
          <w:rFonts w:ascii="Amiri" w:hAnsi="Amiri" w:eastAsia="Amiri" w:cs="Amiri"/>
          <w:lang w:bidi="ar-SA"/>
          <w:color w:val="111111"/>
          <w:sz w:val="28"/>
          <w:szCs w:val="28"/>
          <w:rtl/>
        </w:rPr>
        <w:t xml:space="preserve">،و أحمد بن محمّد بن عيسى </w:t>
      </w:r>
      <w:r>
        <w:rPr>
          <w:rStyle w:val="FootnoteReference"/>
        </w:rPr>
        <w:footnoteReference w:id="1033"/>
      </w:r>
      <w:r>
        <w:rPr>
          <w:rFonts w:ascii="Amiri" w:hAnsi="Amiri" w:eastAsia="Amiri" w:cs="Amiri"/>
          <w:lang w:bidi="ar-SA"/>
          <w:color w:val="111111"/>
          <w:sz w:val="28"/>
          <w:szCs w:val="28"/>
          <w:rtl/>
        </w:rPr>
        <w:t xml:space="preserve">،و أحمد بن أبي زاهر </w:t>
      </w:r>
      <w:r>
        <w:rPr>
          <w:rStyle w:val="FootnoteReference"/>
        </w:rPr>
        <w:footnoteReference w:id="1034"/>
      </w:r>
      <w:r>
        <w:rPr>
          <w:rFonts w:ascii="IRNazanin" w:hAnsi="IRNazanin" w:eastAsia="IRNazanin" w:cs="IRNazanin"/>
          <w:lang w:bidi="fa-IR"/>
          <w:color w:val="111111"/>
          <w:sz w:val="28"/>
          <w:szCs w:val="28"/>
          <w:rtl/>
        </w:rPr>
        <w:t xml:space="preserve">،مجمع </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Heading4"/>
      </w:pPr>
      <w:bookmarkStart w:id="640" w:name="_Toc211"/>
      <w:r>
        <w:t>3405 أبو جعفر الأعرج الأشعري:</w:t>
      </w:r>
      <w:bookmarkEnd w:id="640"/>
    </w:p>
    <w:p>
      <w:pPr>
        <w:pStyle w:val="BookText"/>
      </w:pPr>
      <w:r>
        <w:rPr>
          <w:rFonts w:ascii="IRNazanin" w:hAnsi="IRNazanin" w:eastAsia="IRNazanin" w:cs="IRNazanin"/>
          <w:lang w:bidi="fa-IR"/>
          <w:color w:val="111111"/>
          <w:sz w:val="28"/>
          <w:szCs w:val="28"/>
          <w:rtl/>
        </w:rPr>
        <w:t xml:space="preserve">محمّد بن الحسن بن فروخ الصفّار </w:t>
      </w:r>
      <w:r>
        <w:rPr>
          <w:rStyle w:val="FootnoteReference"/>
        </w:rPr>
        <w:footnoteReference w:id="1036"/>
      </w:r>
      <w:r>
        <w:rPr>
          <w:rFonts w:ascii="IRNazanin" w:hAnsi="IRNazanin" w:eastAsia="IRNazanin" w:cs="IRNazanin"/>
          <w:lang w:bidi="fa-IR"/>
          <w:color w:val="111111"/>
          <w:sz w:val="28"/>
          <w:szCs w:val="28"/>
          <w:rtl/>
        </w:rPr>
        <w:t xml:space="preserve">،مجمع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Heading4"/>
      </w:pPr>
      <w:bookmarkStart w:id="641" w:name="_Toc212"/>
      <w:r>
        <w:t>3406 أبو جعفر الأودي الصوفي:</w:t>
      </w:r>
      <w:bookmarkEnd w:id="641"/>
    </w:p>
    <w:p>
      <w:pPr>
        <w:pStyle w:val="BookText"/>
      </w:pPr>
      <w:r>
        <w:rPr>
          <w:rFonts w:ascii="Amiri" w:hAnsi="Amiri" w:eastAsia="Amiri" w:cs="Amiri"/>
          <w:lang w:bidi="ar-SA"/>
          <w:color w:val="111111"/>
          <w:sz w:val="28"/>
          <w:szCs w:val="28"/>
          <w:rtl/>
        </w:rPr>
        <w:t xml:space="preserve">أحمد بن يحيى بن حكيم </w:t>
      </w:r>
      <w:r>
        <w:rPr>
          <w:rStyle w:val="FootnoteReference"/>
        </w:rPr>
        <w:footnoteReference w:id="1038"/>
      </w:r>
      <w:r>
        <w:rPr>
          <w:rFonts w:ascii="IRNazanin" w:hAnsi="IRNazanin" w:eastAsia="IRNazanin" w:cs="IRNazanin"/>
          <w:lang w:bidi="fa-IR"/>
          <w:color w:val="111111"/>
          <w:sz w:val="28"/>
          <w:szCs w:val="28"/>
          <w:rtl/>
        </w:rPr>
        <w:t xml:space="preserve">،مجمع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2" w:name="pg11866_136960"/>
    <w:bookmarkEnd w:id="92"/>
    <w:p>
      <w:pPr>
        <w:pStyle w:val="Heading4"/>
      </w:pPr>
      <w:bookmarkStart w:id="642" w:name="_Toc213"/>
      <w:r>
        <w:t>3407 أبو جعفر الأهوازي:</w:t>
      </w:r>
      <w:bookmarkEnd w:id="642"/>
    </w:p>
    <w:p>
      <w:pPr>
        <w:pStyle w:val="BookText"/>
      </w:pPr>
      <w:r>
        <w:rPr>
          <w:rFonts w:ascii="Amiri" w:hAnsi="Amiri" w:eastAsia="Amiri" w:cs="Amiri"/>
          <w:lang w:bidi="ar-SA"/>
          <w:color w:val="111111"/>
          <w:sz w:val="28"/>
          <w:szCs w:val="28"/>
          <w:rtl/>
        </w:rPr>
        <w:t xml:space="preserve">أحمد بن الحسين بن سعيد </w:t>
      </w:r>
      <w:r>
        <w:rPr>
          <w:rStyle w:val="FootnoteReference"/>
        </w:rPr>
        <w:footnoteReference w:id="1040"/>
      </w:r>
      <w:r>
        <w:rPr>
          <w:rFonts w:ascii="IRNazanin" w:hAnsi="IRNazanin" w:eastAsia="IRNazanin" w:cs="IRNazanin"/>
          <w:lang w:bidi="fa-IR"/>
          <w:color w:val="111111"/>
          <w:sz w:val="28"/>
          <w:szCs w:val="28"/>
          <w:rtl/>
        </w:rPr>
        <w:t xml:space="preserve">،مجمع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Heading4"/>
      </w:pPr>
      <w:bookmarkStart w:id="643" w:name="_Toc214"/>
      <w:r>
        <w:t>3408 أبو جعفر البجلي الخزّاز:</w:t>
      </w:r>
      <w:bookmarkEnd w:id="643"/>
    </w:p>
    <w:p>
      <w:pPr>
        <w:pStyle w:val="BookText"/>
      </w:pPr>
      <w:r>
        <w:rPr>
          <w:rFonts w:ascii="Amiri" w:hAnsi="Amiri" w:eastAsia="Amiri" w:cs="Amiri"/>
          <w:lang w:bidi="ar-SA"/>
          <w:color w:val="111111"/>
          <w:sz w:val="28"/>
          <w:szCs w:val="28"/>
          <w:rtl/>
        </w:rPr>
        <w:t xml:space="preserve">محمّد بن الوليد </w:t>
      </w:r>
      <w:r>
        <w:rPr>
          <w:rStyle w:val="FootnoteReference"/>
        </w:rPr>
        <w:footnoteReference w:id="1042"/>
      </w:r>
      <w:r>
        <w:rPr>
          <w:rFonts w:ascii="IRNazanin" w:hAnsi="IRNazanin" w:eastAsia="IRNazanin" w:cs="IRNazanin"/>
          <w:lang w:bidi="fa-IR"/>
          <w:color w:val="111111"/>
          <w:sz w:val="28"/>
          <w:szCs w:val="28"/>
          <w:rtl/>
        </w:rPr>
        <w:t xml:space="preserve">،مجمع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Heading4"/>
      </w:pPr>
      <w:bookmarkStart w:id="644" w:name="_Toc215"/>
      <w:r>
        <w:t>3409 أبو جعفر البجلي الرازي:</w:t>
      </w:r>
      <w:bookmarkEnd w:id="644"/>
    </w:p>
    <w:p>
      <w:pPr>
        <w:pStyle w:val="BookText"/>
      </w:pPr>
      <w:r>
        <w:rPr>
          <w:rFonts w:ascii="Amiri" w:hAnsi="Amiri" w:eastAsia="Amiri" w:cs="Amiri"/>
          <w:lang w:bidi="ar-SA"/>
          <w:color w:val="111111"/>
          <w:sz w:val="28"/>
          <w:szCs w:val="28"/>
          <w:rtl/>
        </w:rPr>
        <w:t xml:space="preserve">يحيى </w:t>
      </w:r>
      <w:r>
        <w:rPr>
          <w:rStyle w:val="FootnoteReference"/>
        </w:rPr>
        <w:footnoteReference w:id="1044"/>
      </w:r>
      <w:r>
        <w:rPr>
          <w:rFonts w:ascii="Amiri" w:hAnsi="Amiri" w:eastAsia="Amiri" w:cs="Amiri"/>
          <w:lang w:bidi="ar-SA"/>
          <w:color w:val="111111"/>
          <w:sz w:val="28"/>
          <w:szCs w:val="28"/>
          <w:rtl/>
        </w:rPr>
        <w:t xml:space="preserve">بن أبي العلاء </w:t>
      </w:r>
      <w:r>
        <w:rPr>
          <w:rStyle w:val="FootnoteReference"/>
        </w:rPr>
        <w:footnoteReference w:id="1045"/>
      </w:r>
      <w:r>
        <w:rPr>
          <w:rFonts w:ascii="IRNazanin" w:hAnsi="IRNazanin" w:eastAsia="IRNazanin" w:cs="IRNazanin"/>
          <w:lang w:bidi="fa-IR"/>
          <w:color w:val="111111"/>
          <w:sz w:val="28"/>
          <w:szCs w:val="28"/>
          <w:rtl/>
        </w:rPr>
        <w:t xml:space="preserve">،مجمع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Heading4"/>
      </w:pPr>
      <w:bookmarkStart w:id="645" w:name="_Toc216"/>
      <w:r>
        <w:t>3410 أبو جعفر البرقي:</w:t>
      </w:r>
      <w:bookmarkEnd w:id="645"/>
    </w:p>
    <w:p>
      <w:pPr>
        <w:pStyle w:val="BookText"/>
      </w:pPr>
      <w:r>
        <w:rPr>
          <w:rFonts w:ascii="IRNazanin" w:hAnsi="IRNazanin" w:eastAsia="IRNazanin" w:cs="IRNazanin"/>
          <w:lang w:bidi="fa-IR"/>
          <w:color w:val="111111"/>
          <w:sz w:val="28"/>
          <w:szCs w:val="28"/>
          <w:rtl/>
        </w:rPr>
        <w:t xml:space="preserve">أحمد بن محمّد بن خالد </w:t>
      </w:r>
      <w:r>
        <w:rPr>
          <w:rStyle w:val="FootnoteReference"/>
        </w:rPr>
        <w:footnoteReference w:id="1047"/>
      </w:r>
      <w:r>
        <w:rPr>
          <w:rFonts w:ascii="IRNazanin" w:hAnsi="IRNazanin" w:eastAsia="IRNazanin" w:cs="IRNazanin"/>
          <w:lang w:bidi="fa-IR"/>
          <w:color w:val="111111"/>
          <w:sz w:val="28"/>
          <w:szCs w:val="28"/>
          <w:rtl/>
        </w:rPr>
        <w:t xml:space="preserve">،مجمع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Heading4"/>
      </w:pPr>
      <w:bookmarkStart w:id="646" w:name="_Toc217"/>
      <w:r>
        <w:t>3411 أبو جعفر البرمكي:</w:t>
      </w:r>
      <w:bookmarkEnd w:id="646"/>
    </w:p>
    <w:p>
      <w:pPr>
        <w:pStyle w:val="BookText"/>
      </w:pPr>
      <w:r>
        <w:rPr>
          <w:rFonts w:ascii="Amiri" w:hAnsi="Amiri" w:eastAsia="Amiri" w:cs="Amiri"/>
          <w:lang w:bidi="ar-SA"/>
          <w:color w:val="111111"/>
          <w:sz w:val="28"/>
          <w:szCs w:val="28"/>
          <w:rtl/>
        </w:rPr>
        <w:t xml:space="preserve">محمّد بن إسماعيل صاحب الصومعة </w:t>
      </w:r>
      <w:r>
        <w:rPr>
          <w:rStyle w:val="FootnoteReference"/>
        </w:rPr>
        <w:footnoteReference w:id="1049"/>
      </w:r>
      <w:r>
        <w:rPr>
          <w:rFonts w:ascii="IRNazanin" w:hAnsi="IRNazanin" w:eastAsia="IRNazanin" w:cs="IRNazanin"/>
          <w:lang w:bidi="fa-IR"/>
          <w:color w:val="111111"/>
          <w:sz w:val="28"/>
          <w:szCs w:val="28"/>
          <w:rtl/>
        </w:rPr>
        <w:t xml:space="preserve">،مجمع </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هذا على ما ذكره غض ،و الّذي في جش و صه :أبو عبد اللّه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Heading4"/>
      </w:pPr>
      <w:bookmarkStart w:id="647" w:name="_Toc218"/>
      <w:r>
        <w:t>3412 أبو جعفر البصري:</w:t>
      </w:r>
      <w:bookmarkEnd w:id="647"/>
    </w:p>
    <w:p>
      <w:pPr>
        <w:pStyle w:val="BookText"/>
      </w:pPr>
      <w:r>
        <w:rPr>
          <w:rFonts w:ascii="Amiri" w:hAnsi="Amiri" w:eastAsia="Amiri" w:cs="Amiri"/>
          <w:lang w:bidi="ar-SA"/>
          <w:color w:val="111111"/>
          <w:sz w:val="28"/>
          <w:szCs w:val="28"/>
          <w:rtl/>
        </w:rPr>
        <w:t xml:space="preserve">روى كش عن علي بن محمّد بن قتيبة </w:t>
      </w:r>
      <w:r>
        <w:rPr>
          <w:rStyle w:val="FootnoteReference"/>
        </w:rPr>
        <w:footnoteReference w:id="1052"/>
      </w:r>
      <w:r>
        <w:rPr>
          <w:rFonts w:ascii="Amiri" w:hAnsi="Amiri" w:eastAsia="Amiri" w:cs="Amiri"/>
          <w:lang w:bidi="ar-SA"/>
          <w:color w:val="111111"/>
          <w:sz w:val="28"/>
          <w:szCs w:val="28"/>
          <w:rtl/>
        </w:rPr>
        <w:t xml:space="preserve">قال:حدّثني الفضل بن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3" w:name="pg11866_136961"/>
    <w:bookmarkEnd w:id="93"/>
    <w:p>
      <w:pPr>
        <w:pStyle w:val="BookText"/>
      </w:pPr>
      <w:r>
        <w:rPr>
          <w:rFonts w:ascii="Amiri" w:hAnsi="Amiri" w:eastAsia="Amiri" w:cs="Amiri"/>
          <w:lang w:bidi="ar-SA"/>
          <w:color w:val="111111"/>
          <w:sz w:val="28"/>
          <w:szCs w:val="28"/>
          <w:rtl/>
        </w:rPr>
        <w:t xml:space="preserve">شاذان قال:حدّثني أبو جعفر البصري و كان ثقة فاضلاً صالحاً، صه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مرّ ذلك في يونس بن عبد الرحمن </w:t>
      </w:r>
      <w:r>
        <w:rPr>
          <w:rStyle w:val="FootnoteReference"/>
        </w:rPr>
        <w:footnoteReference w:id="1054"/>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Heading4"/>
      </w:pPr>
      <w:bookmarkStart w:id="648" w:name="_Toc219"/>
      <w:r>
        <w:t>3413 أبو جعفر البصري البغدادي:</w:t>
      </w:r>
      <w:bookmarkEnd w:id="648"/>
    </w:p>
    <w:p>
      <w:pPr>
        <w:pStyle w:val="BookText"/>
      </w:pPr>
      <w:r>
        <w:rPr>
          <w:rFonts w:ascii="Amiri" w:hAnsi="Amiri" w:eastAsia="Amiri" w:cs="Amiri"/>
          <w:lang w:bidi="ar-SA"/>
          <w:color w:val="111111"/>
          <w:sz w:val="28"/>
          <w:szCs w:val="28"/>
          <w:rtl/>
        </w:rPr>
        <w:t xml:space="preserve">محمّد بن الحسن بن شمّون </w:t>
      </w:r>
      <w:r>
        <w:rPr>
          <w:rStyle w:val="FootnoteReference"/>
        </w:rPr>
        <w:footnoteReference w:id="1056"/>
      </w:r>
      <w:r>
        <w:rPr>
          <w:rFonts w:ascii="IRNazanin" w:hAnsi="IRNazanin" w:eastAsia="IRNazanin" w:cs="IRNazanin"/>
          <w:lang w:bidi="fa-IR"/>
          <w:color w:val="111111"/>
          <w:sz w:val="28"/>
          <w:szCs w:val="28"/>
          <w:rtl/>
        </w:rPr>
        <w:t xml:space="preserve">،مجمع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Heading4"/>
      </w:pPr>
      <w:bookmarkStart w:id="649" w:name="_Toc220"/>
      <w:r>
        <w:t>3414 أبو جعفر البغدادي:</w:t>
      </w:r>
      <w:bookmarkEnd w:id="649"/>
    </w:p>
    <w:p>
      <w:pPr>
        <w:pStyle w:val="BookText"/>
      </w:pPr>
      <w:r>
        <w:rPr>
          <w:rFonts w:ascii="Amiri" w:hAnsi="Amiri" w:eastAsia="Amiri" w:cs="Amiri"/>
          <w:lang w:bidi="ar-SA"/>
          <w:color w:val="111111"/>
          <w:sz w:val="28"/>
          <w:szCs w:val="28"/>
          <w:rtl/>
        </w:rPr>
        <w:t xml:space="preserve">محمّد بن الخليل </w:t>
      </w:r>
      <w:r>
        <w:rPr>
          <w:rStyle w:val="FootnoteReference"/>
        </w:rPr>
        <w:footnoteReference w:id="1058"/>
      </w:r>
      <w:r>
        <w:rPr>
          <w:rFonts w:ascii="IRNazanin" w:hAnsi="IRNazanin" w:eastAsia="IRNazanin" w:cs="IRNazanin"/>
          <w:lang w:bidi="fa-IR"/>
          <w:color w:val="111111"/>
          <w:sz w:val="28"/>
          <w:szCs w:val="28"/>
          <w:rtl/>
        </w:rPr>
        <w:t xml:space="preserve">،مجمع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المشهور في لقبه أبو جعفر السكّاك </w:t>
      </w:r>
      <w:r>
        <w:rPr>
          <w:rStyle w:val="FootnoteReference"/>
        </w:rPr>
        <w:footnoteReference w:id="1060"/>
      </w:r>
      <w:r>
        <w:rPr>
          <w:rFonts w:ascii="IRNazanin" w:hAnsi="IRNazanin" w:eastAsia="IRNazanin" w:cs="IRNazanin"/>
          <w:lang w:bidi="fa-IR"/>
          <w:color w:val="111111"/>
          <w:sz w:val="28"/>
          <w:szCs w:val="28"/>
          <w:rtl/>
        </w:rPr>
        <w:t xml:space="preserve">،فراجع.</w:t>
      </w:r>
    </w:p>
    <w:p>
      <w:pPr>
        <w:pStyle w:val="Heading4"/>
      </w:pPr>
      <w:bookmarkStart w:id="650" w:name="_Toc221"/>
      <w:r>
        <w:t>3415 أبو جعفر التلعكبري:</w:t>
      </w:r>
      <w:bookmarkEnd w:id="650"/>
    </w:p>
    <w:p>
      <w:pPr>
        <w:pStyle w:val="BookText"/>
      </w:pPr>
      <w:r>
        <w:rPr>
          <w:rFonts w:ascii="IRNazanin" w:hAnsi="IRNazanin" w:eastAsia="IRNazanin" w:cs="IRNazanin"/>
          <w:lang w:bidi="fa-IR"/>
          <w:color w:val="111111"/>
          <w:sz w:val="28"/>
          <w:szCs w:val="28"/>
          <w:rtl/>
        </w:rPr>
        <w:t xml:space="preserve">محمّد بن هارون بن موسى </w:t>
      </w:r>
      <w:r>
        <w:rPr>
          <w:rStyle w:val="FootnoteReference"/>
        </w:rPr>
        <w:footnoteReference w:id="1061"/>
      </w:r>
      <w:r>
        <w:rPr>
          <w:rFonts w:ascii="IRNazanin" w:hAnsi="IRNazanin" w:eastAsia="IRNazanin" w:cs="IRNazanin"/>
          <w:lang w:bidi="fa-IR"/>
          <w:color w:val="111111"/>
          <w:sz w:val="28"/>
          <w:szCs w:val="28"/>
          <w:rtl/>
        </w:rPr>
        <w:t xml:space="preserve">،مجمع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4" w:name="pg11866_136962"/>
    <w:bookmarkEnd w:id="94"/>
    <w:p>
      <w:pPr>
        <w:pStyle w:val="Heading4"/>
      </w:pPr>
      <w:bookmarkStart w:id="651" w:name="_Toc222"/>
      <w:r>
        <w:t>3416 أبو جعفر الثقفي الطحّان:</w:t>
      </w:r>
      <w:bookmarkEnd w:id="651"/>
    </w:p>
    <w:p>
      <w:pPr>
        <w:pStyle w:val="BookText"/>
      </w:pPr>
      <w:r>
        <w:rPr>
          <w:rFonts w:ascii="Amiri" w:hAnsi="Amiri" w:eastAsia="Amiri" w:cs="Amiri"/>
          <w:lang w:bidi="ar-SA"/>
          <w:color w:val="111111"/>
          <w:sz w:val="28"/>
          <w:szCs w:val="28"/>
          <w:rtl/>
        </w:rPr>
        <w:t xml:space="preserve">محمّد بن مسلم الطائفي </w:t>
      </w:r>
      <w:r>
        <w:rPr>
          <w:rStyle w:val="FootnoteReference"/>
        </w:rPr>
        <w:footnoteReference w:id="1063"/>
      </w:r>
      <w:r>
        <w:rPr>
          <w:rFonts w:ascii="IRNazanin" w:hAnsi="IRNazanin" w:eastAsia="IRNazanin" w:cs="IRNazanin"/>
          <w:lang w:bidi="fa-IR"/>
          <w:color w:val="111111"/>
          <w:sz w:val="28"/>
          <w:szCs w:val="28"/>
          <w:rtl/>
        </w:rPr>
        <w:t xml:space="preserve">،مجمع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Heading4"/>
      </w:pPr>
      <w:bookmarkStart w:id="652" w:name="_Toc223"/>
      <w:r>
        <w:t>3417 أبو جعفر الجرجاني:</w:t>
      </w:r>
      <w:bookmarkEnd w:id="652"/>
    </w:p>
    <w:p>
      <w:pPr>
        <w:pStyle w:val="BookText"/>
      </w:pPr>
      <w:r>
        <w:rPr>
          <w:rFonts w:ascii="Amiri" w:hAnsi="Amiri" w:eastAsia="Amiri" w:cs="Amiri"/>
          <w:lang w:bidi="ar-SA"/>
          <w:color w:val="111111"/>
          <w:sz w:val="28"/>
          <w:szCs w:val="28"/>
          <w:rtl/>
        </w:rPr>
        <w:t xml:space="preserve">محمّد بن علي بن عبدك </w:t>
      </w:r>
      <w:r>
        <w:rPr>
          <w:rStyle w:val="FootnoteReference"/>
        </w:rPr>
        <w:footnoteReference w:id="1065"/>
      </w:r>
      <w:r>
        <w:rPr>
          <w:rFonts w:ascii="IRNazanin" w:hAnsi="IRNazanin" w:eastAsia="IRNazanin" w:cs="IRNazanin"/>
          <w:lang w:bidi="fa-IR"/>
          <w:color w:val="111111"/>
          <w:sz w:val="28"/>
          <w:szCs w:val="28"/>
          <w:rtl/>
        </w:rPr>
        <w:t xml:space="preserve">،مجمع </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Heading4"/>
      </w:pPr>
      <w:bookmarkStart w:id="653" w:name="_Toc224"/>
      <w:r>
        <w:t>3418 أبو جعفر الجريري:</w:t>
      </w:r>
      <w:bookmarkEnd w:id="653"/>
    </w:p>
    <w:p>
      <w:pPr>
        <w:pStyle w:val="BookText"/>
      </w:pPr>
      <w:r>
        <w:rPr>
          <w:rFonts w:ascii="Amiri" w:hAnsi="Amiri" w:eastAsia="Amiri" w:cs="Amiri"/>
          <w:lang w:bidi="ar-SA"/>
          <w:color w:val="111111"/>
          <w:sz w:val="28"/>
          <w:szCs w:val="28"/>
          <w:rtl/>
        </w:rPr>
        <w:t xml:space="preserve">محمّد بن أحمد بن محمّد </w:t>
      </w:r>
      <w:r>
        <w:rPr>
          <w:rStyle w:val="FootnoteReference"/>
        </w:rPr>
        <w:footnoteReference w:id="1067"/>
      </w:r>
      <w:r>
        <w:rPr>
          <w:rFonts w:ascii="IRNazanin" w:hAnsi="IRNazanin" w:eastAsia="IRNazanin" w:cs="IRNazanin"/>
          <w:lang w:bidi="fa-IR"/>
          <w:color w:val="111111"/>
          <w:sz w:val="28"/>
          <w:szCs w:val="28"/>
          <w:rtl/>
        </w:rPr>
        <w:t xml:space="preserve">،مجمع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Heading4"/>
      </w:pPr>
      <w:bookmarkStart w:id="654" w:name="_Toc225"/>
      <w:r>
        <w:t>3419 أبو جعفر الحلبي:</w:t>
      </w:r>
      <w:bookmarkEnd w:id="654"/>
    </w:p>
    <w:p>
      <w:pPr>
        <w:pStyle w:val="BookText"/>
      </w:pPr>
      <w:r>
        <w:rPr>
          <w:rFonts w:ascii="Amiri" w:hAnsi="Amiri" w:eastAsia="Amiri" w:cs="Amiri"/>
          <w:lang w:bidi="ar-SA"/>
          <w:color w:val="111111"/>
          <w:sz w:val="28"/>
          <w:szCs w:val="28"/>
          <w:rtl/>
        </w:rPr>
        <w:t xml:space="preserve">محمّد بن علي بن أبي شعبة </w:t>
      </w:r>
      <w:r>
        <w:rPr>
          <w:rStyle w:val="FootnoteReference"/>
        </w:rPr>
        <w:footnoteReference w:id="1069"/>
      </w:r>
      <w:r>
        <w:rPr>
          <w:rFonts w:ascii="IRNazanin" w:hAnsi="IRNazanin" w:eastAsia="IRNazanin" w:cs="IRNazanin"/>
          <w:lang w:bidi="fa-IR"/>
          <w:color w:val="111111"/>
          <w:sz w:val="28"/>
          <w:szCs w:val="28"/>
          <w:rtl/>
        </w:rPr>
        <w:t xml:space="preserve">،مجمع </w:t>
      </w:r>
      <w:r>
        <w:rPr>
          <w:rStyle w:val="FootnoteReference"/>
        </w:rPr>
        <w:footnoteReference w:id="1070"/>
      </w:r>
    </w:p>
    <w:p>
      <w:pPr>
        <w:pStyle w:val="Heading4"/>
      </w:pPr>
      <w:bookmarkStart w:id="655" w:name="_Toc226"/>
      <w:r>
        <w:t>3420 أبو جعفر الحميري:</w:t>
      </w:r>
      <w:bookmarkEnd w:id="655"/>
    </w:p>
    <w:p>
      <w:pPr>
        <w:pStyle w:val="BookText"/>
      </w:pPr>
      <w:r>
        <w:rPr>
          <w:rFonts w:ascii="IRNazanin" w:hAnsi="IRNazanin" w:eastAsia="IRNazanin" w:cs="IRNazanin"/>
          <w:lang w:bidi="fa-IR"/>
          <w:color w:val="111111"/>
          <w:sz w:val="28"/>
          <w:szCs w:val="28"/>
          <w:rtl/>
        </w:rPr>
        <w:t xml:space="preserve">محمّد بن عبد اللّه بن جعفر </w:t>
      </w:r>
      <w:r>
        <w:rPr>
          <w:rStyle w:val="FootnoteReference"/>
        </w:rPr>
        <w:footnoteReference w:id="1071"/>
      </w:r>
      <w:r>
        <w:rPr>
          <w:rFonts w:ascii="IRNazanin" w:hAnsi="IRNazanin" w:eastAsia="IRNazanin" w:cs="IRNazanin"/>
          <w:lang w:bidi="fa-IR"/>
          <w:color w:val="111111"/>
          <w:sz w:val="28"/>
          <w:szCs w:val="28"/>
          <w:rtl/>
        </w:rPr>
        <w:t xml:space="preserve">،مجمع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5" w:name="pg11866_136963"/>
    <w:bookmarkEnd w:id="95"/>
    <w:p>
      <w:pPr>
        <w:pStyle w:val="Heading4"/>
      </w:pPr>
      <w:bookmarkStart w:id="656" w:name="_Toc227"/>
      <w:r>
        <w:t>3421 أبو جعفر الحيري:</w:t>
      </w:r>
      <w:bookmarkEnd w:id="656"/>
    </w:p>
    <w:p>
      <w:pPr>
        <w:pStyle w:val="BookText"/>
      </w:pPr>
      <w:r>
        <w:rPr>
          <w:rFonts w:ascii="IRNazanin" w:hAnsi="IRNazanin" w:eastAsia="IRNazanin" w:cs="IRNazanin"/>
          <w:lang w:bidi="fa-IR"/>
          <w:color w:val="111111"/>
          <w:sz w:val="28"/>
          <w:szCs w:val="28"/>
          <w:rtl/>
        </w:rPr>
        <w:t xml:space="preserve">أحمد بن جعفر بن محمّد </w:t>
      </w:r>
      <w:r>
        <w:rPr>
          <w:rStyle w:val="FootnoteReference"/>
        </w:rPr>
        <w:footnoteReference w:id="1073"/>
      </w:r>
      <w:r>
        <w:rPr>
          <w:rFonts w:ascii="IRNazanin" w:hAnsi="IRNazanin" w:eastAsia="IRNazanin" w:cs="IRNazanin"/>
          <w:lang w:bidi="fa-IR"/>
          <w:color w:val="111111"/>
          <w:sz w:val="28"/>
          <w:szCs w:val="28"/>
          <w:rtl/>
        </w:rPr>
        <w:t xml:space="preserve">،مجمع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Heading4"/>
      </w:pPr>
      <w:bookmarkStart w:id="657" w:name="_Toc228"/>
      <w:r>
        <w:t>3422 أبو جعفر الخثعمي:</w:t>
      </w:r>
      <w:bookmarkEnd w:id="657"/>
    </w:p>
    <w:p>
      <w:pPr>
        <w:pStyle w:val="BookText"/>
      </w:pPr>
      <w:r>
        <w:rPr>
          <w:rFonts w:ascii="Amiri" w:hAnsi="Amiri" w:eastAsia="Amiri" w:cs="Amiri"/>
          <w:lang w:bidi="ar-SA"/>
          <w:color w:val="111111"/>
          <w:sz w:val="28"/>
          <w:szCs w:val="28"/>
          <w:rtl/>
        </w:rPr>
        <w:t xml:space="preserve">محمّد بن حكيم </w:t>
      </w:r>
      <w:r>
        <w:rPr>
          <w:rStyle w:val="FootnoteReference"/>
        </w:rPr>
        <w:footnoteReference w:id="1075"/>
      </w:r>
      <w:r>
        <w:rPr>
          <w:rFonts w:ascii="IRNazanin" w:hAnsi="IRNazanin" w:eastAsia="IRNazanin" w:cs="IRNazanin"/>
          <w:lang w:bidi="fa-IR"/>
          <w:color w:val="111111"/>
          <w:sz w:val="28"/>
          <w:szCs w:val="28"/>
          <w:rtl/>
        </w:rPr>
        <w:t xml:space="preserve">،مجمع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Heading4"/>
      </w:pPr>
      <w:bookmarkStart w:id="658" w:name="_Toc229"/>
      <w:r>
        <w:t>3423 أبو جعفر الخثعمي الأشناني:</w:t>
      </w:r>
      <w:bookmarkEnd w:id="658"/>
    </w:p>
    <w:p>
      <w:pPr>
        <w:pStyle w:val="BookText"/>
      </w:pPr>
      <w:r>
        <w:rPr>
          <w:rFonts w:ascii="Amiri" w:hAnsi="Amiri" w:eastAsia="Amiri" w:cs="Amiri"/>
          <w:lang w:bidi="ar-SA"/>
          <w:color w:val="111111"/>
          <w:sz w:val="28"/>
          <w:szCs w:val="28"/>
          <w:rtl/>
        </w:rPr>
        <w:t xml:space="preserve">محمّد بن الحسين بن حفص </w:t>
      </w:r>
      <w:r>
        <w:rPr>
          <w:rStyle w:val="FootnoteReference"/>
        </w:rPr>
        <w:footnoteReference w:id="1077"/>
      </w:r>
      <w:r>
        <w:rPr>
          <w:rFonts w:ascii="IRNazanin" w:hAnsi="IRNazanin" w:eastAsia="IRNazanin" w:cs="IRNazanin"/>
          <w:lang w:bidi="fa-IR"/>
          <w:color w:val="111111"/>
          <w:sz w:val="28"/>
          <w:szCs w:val="28"/>
          <w:rtl/>
        </w:rPr>
        <w:t xml:space="preserve">،مجمع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Heading4"/>
      </w:pPr>
      <w:bookmarkStart w:id="659" w:name="_Toc230"/>
      <w:r>
        <w:t>3424 أبو جعفر الخزاعي:</w:t>
      </w:r>
      <w:bookmarkEnd w:id="659"/>
    </w:p>
    <w:p>
      <w:pPr>
        <w:pStyle w:val="BookText"/>
      </w:pPr>
      <w:r>
        <w:rPr>
          <w:rFonts w:ascii="Amiri" w:hAnsi="Amiri" w:eastAsia="Amiri" w:cs="Amiri"/>
          <w:lang w:bidi="ar-SA"/>
          <w:color w:val="111111"/>
          <w:sz w:val="28"/>
          <w:szCs w:val="28"/>
          <w:rtl/>
        </w:rPr>
        <w:t xml:space="preserve">أحمد بن محمّد بن زيد </w:t>
      </w:r>
      <w:r>
        <w:rPr>
          <w:rStyle w:val="FootnoteReference"/>
        </w:rPr>
        <w:footnoteReference w:id="1079"/>
      </w:r>
      <w:r>
        <w:rPr>
          <w:rFonts w:ascii="IRNazanin" w:hAnsi="IRNazanin" w:eastAsia="IRNazanin" w:cs="IRNazanin"/>
          <w:lang w:bidi="fa-IR"/>
          <w:color w:val="111111"/>
          <w:sz w:val="28"/>
          <w:szCs w:val="28"/>
          <w:rtl/>
        </w:rPr>
        <w:t xml:space="preserve">،مجمع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Heading4"/>
      </w:pPr>
      <w:bookmarkStart w:id="660" w:name="_Toc231"/>
      <w:r>
        <w:t>3425 أبو جعفر الرازي:</w:t>
      </w:r>
      <w:bookmarkEnd w:id="660"/>
    </w:p>
    <w:p>
      <w:pPr>
        <w:pStyle w:val="BookText"/>
      </w:pPr>
      <w:r>
        <w:rPr>
          <w:rFonts w:ascii="Amiri" w:hAnsi="Amiri" w:eastAsia="Amiri" w:cs="Amiri"/>
          <w:lang w:bidi="ar-SA"/>
          <w:color w:val="111111"/>
          <w:sz w:val="28"/>
          <w:szCs w:val="28"/>
          <w:rtl/>
        </w:rPr>
        <w:t xml:space="preserve">محمّد بن قبّة </w:t>
      </w:r>
      <w:r>
        <w:rPr>
          <w:rStyle w:val="FootnoteReference"/>
        </w:rPr>
        <w:footnoteReference w:id="1081"/>
      </w:r>
      <w:r>
        <w:rPr>
          <w:rFonts w:ascii="IRNazanin" w:hAnsi="IRNazanin" w:eastAsia="IRNazanin" w:cs="IRNazanin"/>
          <w:lang w:bidi="fa-IR"/>
          <w:color w:val="111111"/>
          <w:sz w:val="28"/>
          <w:szCs w:val="28"/>
          <w:rtl/>
        </w:rPr>
        <w:t xml:space="preserve">،و محمّد بن عبد الرحمن </w:t>
      </w:r>
      <w:r>
        <w:rPr>
          <w:rStyle w:val="FootnoteReference"/>
        </w:rPr>
        <w:footnoteReference w:id="1082"/>
      </w:r>
      <w:r>
        <w:rPr>
          <w:rFonts w:ascii="Amiri" w:hAnsi="Amiri" w:eastAsia="Amiri" w:cs="Amiri"/>
          <w:lang w:bidi="ar-SA"/>
          <w:color w:val="111111"/>
          <w:sz w:val="28"/>
          <w:szCs w:val="28"/>
          <w:rtl/>
        </w:rPr>
        <w:t xml:space="preserve">،و محمّد بن بكران </w:t>
      </w:r>
      <w:r>
        <w:rPr>
          <w:rStyle w:val="FootnoteReference"/>
        </w:rPr>
        <w:footnoteReference w:id="1083"/>
      </w:r>
      <w:r>
        <w:rPr>
          <w:rFonts w:ascii="IRNazanin" w:hAnsi="IRNazanin" w:eastAsia="IRNazanin" w:cs="IRNazanin"/>
          <w:lang w:bidi="fa-IR"/>
          <w:color w:val="111111"/>
          <w:sz w:val="28"/>
          <w:szCs w:val="28"/>
          <w:rtl/>
        </w:rPr>
        <w:t xml:space="preserve">،مجمع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6" w:name="pg11866_136964"/>
    <w:bookmarkEnd w:id="96"/>
    <w:p>
      <w:pPr>
        <w:pStyle w:val="Heading4"/>
      </w:pPr>
      <w:bookmarkStart w:id="661" w:name="_Toc232"/>
      <w:r>
        <w:t>3426 أبو جعفر الرازي الزينبي:</w:t>
      </w:r>
      <w:bookmarkEnd w:id="661"/>
    </w:p>
    <w:p>
      <w:pPr>
        <w:pStyle w:val="BookText"/>
      </w:pPr>
      <w:r>
        <w:rPr>
          <w:rFonts w:ascii="Amiri" w:hAnsi="Amiri" w:eastAsia="Amiri" w:cs="Amiri"/>
          <w:lang w:bidi="ar-SA"/>
          <w:color w:val="111111"/>
          <w:sz w:val="28"/>
          <w:szCs w:val="28"/>
          <w:rtl/>
        </w:rPr>
        <w:t xml:space="preserve">محمّد بن حسّان </w:t>
      </w:r>
      <w:r>
        <w:rPr>
          <w:rStyle w:val="FootnoteReference"/>
        </w:rPr>
        <w:footnoteReference w:id="1085"/>
      </w:r>
      <w:r>
        <w:rPr>
          <w:rFonts w:ascii="IRNazanin" w:hAnsi="IRNazanin" w:eastAsia="IRNazanin" w:cs="IRNazanin"/>
          <w:lang w:bidi="fa-IR"/>
          <w:color w:val="111111"/>
          <w:sz w:val="28"/>
          <w:szCs w:val="28"/>
          <w:rtl/>
        </w:rPr>
        <w:t xml:space="preserve">،مجمع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هذا على ما في غض ،و في غيره أبو عبد اللّه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Heading4"/>
      </w:pPr>
      <w:bookmarkStart w:id="662" w:name="_Toc233"/>
      <w:r>
        <w:t>3427 أبو جعفر الرّفاء:</w:t>
      </w:r>
      <w:bookmarkEnd w:id="662"/>
    </w:p>
    <w:p>
      <w:pPr>
        <w:pStyle w:val="BookText"/>
      </w:pPr>
      <w:r>
        <w:rPr>
          <w:rFonts w:ascii="Amiri" w:hAnsi="Amiri" w:eastAsia="Amiri" w:cs="Amiri"/>
          <w:lang w:bidi="ar-SA"/>
          <w:color w:val="111111"/>
          <w:sz w:val="28"/>
          <w:szCs w:val="28"/>
          <w:rtl/>
        </w:rPr>
        <w:t xml:space="preserve">غير مذكور في الكتابين،و مضى في المقدّمة الثانية </w:t>
      </w:r>
      <w:r>
        <w:rPr>
          <w:rStyle w:val="FootnoteReference"/>
        </w:rPr>
        <w:footnoteReference w:id="1088"/>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Heading4"/>
      </w:pPr>
      <w:bookmarkStart w:id="663" w:name="_Toc234"/>
      <w:r>
        <w:t>3428 أبو جعفر الرواسي:</w:t>
      </w:r>
      <w:bookmarkEnd w:id="663"/>
    </w:p>
    <w:p>
      <w:pPr>
        <w:pStyle w:val="BookText"/>
      </w:pPr>
      <w:r>
        <w:rPr>
          <w:rFonts w:ascii="Amiri" w:hAnsi="Amiri" w:eastAsia="Amiri" w:cs="Amiri"/>
          <w:lang w:bidi="ar-SA"/>
          <w:color w:val="111111"/>
          <w:sz w:val="28"/>
          <w:szCs w:val="28"/>
          <w:rtl/>
        </w:rPr>
        <w:t xml:space="preserve">محمّد بن الحسن بن أبي سارة </w:t>
      </w:r>
      <w:r>
        <w:rPr>
          <w:rStyle w:val="FootnoteReference"/>
        </w:rPr>
        <w:footnoteReference w:id="1090"/>
      </w:r>
      <w:r>
        <w:rPr>
          <w:rFonts w:ascii="IRNazanin" w:hAnsi="IRNazanin" w:eastAsia="IRNazanin" w:cs="IRNazanin"/>
          <w:lang w:bidi="fa-IR"/>
          <w:color w:val="111111"/>
          <w:sz w:val="28"/>
          <w:szCs w:val="28"/>
          <w:rtl/>
        </w:rPr>
        <w:t xml:space="preserve">،مجمع </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Heading4"/>
      </w:pPr>
      <w:bookmarkStart w:id="664" w:name="_Toc235"/>
      <w:r>
        <w:t>3429 أبو جعفر الزاهري:</w:t>
      </w:r>
      <w:bookmarkEnd w:id="664"/>
    </w:p>
    <w:p>
      <w:pPr>
        <w:pStyle w:val="BookText"/>
      </w:pPr>
      <w:r>
        <w:rPr>
          <w:rFonts w:ascii="IRNazanin" w:hAnsi="IRNazanin" w:eastAsia="IRNazanin" w:cs="IRNazanin"/>
          <w:lang w:bidi="fa-IR"/>
          <w:color w:val="111111"/>
          <w:sz w:val="28"/>
          <w:szCs w:val="28"/>
          <w:rtl/>
        </w:rPr>
        <w:t xml:space="preserve">محمّد بن سنان </w:t>
      </w:r>
      <w:r>
        <w:rPr>
          <w:rStyle w:val="FootnoteReference"/>
        </w:rPr>
        <w:footnoteReference w:id="1092"/>
      </w:r>
      <w:r>
        <w:rPr>
          <w:rFonts w:ascii="IRNazanin" w:hAnsi="IRNazanin" w:eastAsia="IRNazanin" w:cs="IRNazanin"/>
          <w:lang w:bidi="fa-IR"/>
          <w:color w:val="111111"/>
          <w:sz w:val="28"/>
          <w:szCs w:val="28"/>
          <w:rtl/>
        </w:rPr>
        <w:t xml:space="preserve">،مجمع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Heading4"/>
      </w:pPr>
      <w:bookmarkStart w:id="665" w:name="_Toc236"/>
      <w:r>
        <w:t>3430 أبو جعفر الزيّات:</w:t>
      </w:r>
      <w:bookmarkEnd w:id="665"/>
    </w:p>
    <w:p>
      <w:pPr>
        <w:pStyle w:val="BookText"/>
      </w:pPr>
      <w:r>
        <w:rPr>
          <w:rFonts w:ascii="Amiri" w:hAnsi="Amiri" w:eastAsia="Amiri" w:cs="Amiri"/>
          <w:lang w:bidi="ar-SA"/>
          <w:color w:val="111111"/>
          <w:sz w:val="28"/>
          <w:szCs w:val="28"/>
          <w:rtl/>
        </w:rPr>
        <w:t xml:space="preserve">محمّد بن الحسين بن أبي الخطّاب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7" w:name="pg11866_136965"/>
    <w:bookmarkEnd w:id="97"/>
    <w:p>
      <w:pPr>
        <w:pStyle w:val="BookText"/>
      </w:pPr>
      <w:r>
        <w:rPr>
          <w:rFonts w:ascii="Amiri" w:hAnsi="Amiri" w:eastAsia="Amiri" w:cs="Amiri"/>
          <w:lang w:bidi="ar-SA"/>
          <w:color w:val="111111"/>
          <w:sz w:val="28"/>
          <w:szCs w:val="28"/>
          <w:rtl/>
        </w:rPr>
        <w:t xml:space="preserve">و في تعق: يقال لمحمّد بن عمرو الزيّات أيضاً </w:t>
      </w:r>
      <w:r>
        <w:rPr>
          <w:rStyle w:val="FootnoteReference"/>
        </w:rPr>
        <w:footnoteReference w:id="1095"/>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Heading4"/>
      </w:pPr>
      <w:bookmarkStart w:id="666" w:name="_Toc237"/>
      <w:r>
        <w:t>3431 أبو جعفر بن السرّاج:</w:t>
      </w:r>
      <w:bookmarkEnd w:id="666"/>
    </w:p>
    <w:p>
      <w:pPr>
        <w:pStyle w:val="BookText"/>
      </w:pPr>
      <w:r>
        <w:rPr>
          <w:rFonts w:ascii="Amiri" w:hAnsi="Amiri" w:eastAsia="Amiri" w:cs="Amiri"/>
          <w:lang w:bidi="ar-SA"/>
          <w:color w:val="111111"/>
          <w:sz w:val="28"/>
          <w:szCs w:val="28"/>
          <w:rtl/>
        </w:rPr>
        <w:t xml:space="preserve">أحمد بن أبي بشر </w:t>
      </w:r>
      <w:r>
        <w:rPr>
          <w:rStyle w:val="FootnoteReference"/>
        </w:rPr>
        <w:footnoteReference w:id="1097"/>
      </w:r>
      <w:r>
        <w:rPr>
          <w:rFonts w:ascii="IRNazanin" w:hAnsi="IRNazanin" w:eastAsia="IRNazanin" w:cs="IRNazanin"/>
          <w:lang w:bidi="fa-IR"/>
          <w:color w:val="111111"/>
          <w:sz w:val="28"/>
          <w:szCs w:val="28"/>
          <w:rtl/>
        </w:rPr>
        <w:t xml:space="preserve">،مجمع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Heading4"/>
      </w:pPr>
      <w:bookmarkStart w:id="667" w:name="_Toc238"/>
      <w:r>
        <w:t>3432 أبو جعفر السكوني:</w:t>
      </w:r>
      <w:bookmarkEnd w:id="667"/>
    </w:p>
    <w:p>
      <w:pPr>
        <w:pStyle w:val="BookText"/>
      </w:pPr>
      <w:r>
        <w:rPr>
          <w:rFonts w:ascii="Amiri" w:hAnsi="Amiri" w:eastAsia="Amiri" w:cs="Amiri"/>
          <w:lang w:bidi="ar-SA"/>
          <w:color w:val="111111"/>
          <w:sz w:val="28"/>
          <w:szCs w:val="28"/>
          <w:rtl/>
        </w:rPr>
        <w:t xml:space="preserve">أحمد بن محمّد بن عمرو بن أبي نصر </w:t>
      </w:r>
      <w:r>
        <w:rPr>
          <w:rStyle w:val="FootnoteReference"/>
        </w:rPr>
        <w:footnoteReference w:id="1099"/>
      </w:r>
      <w:r>
        <w:rPr>
          <w:rFonts w:ascii="IRNazanin" w:hAnsi="IRNazanin" w:eastAsia="IRNazanin" w:cs="IRNazanin"/>
          <w:lang w:bidi="fa-IR"/>
          <w:color w:val="111111"/>
          <w:sz w:val="28"/>
          <w:szCs w:val="28"/>
          <w:rtl/>
        </w:rPr>
        <w:t xml:space="preserve">،مجمع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يقال له أبو عبد اللّه أيضاً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Heading4"/>
      </w:pPr>
      <w:bookmarkStart w:id="668" w:name="_Toc239"/>
      <w:r>
        <w:t>3433 أبو جعفر السمّان الهمداني:</w:t>
      </w:r>
      <w:bookmarkEnd w:id="668"/>
    </w:p>
    <w:p>
      <w:pPr>
        <w:pStyle w:val="BookText"/>
      </w:pPr>
      <w:r>
        <w:rPr>
          <w:rFonts w:ascii="Amiri" w:hAnsi="Amiri" w:eastAsia="Amiri" w:cs="Amiri"/>
          <w:lang w:bidi="ar-SA"/>
          <w:color w:val="111111"/>
          <w:sz w:val="28"/>
          <w:szCs w:val="28"/>
          <w:rtl/>
        </w:rPr>
        <w:t xml:space="preserve">محمّد بن موسى بن عيسى </w:t>
      </w:r>
      <w:r>
        <w:rPr>
          <w:rStyle w:val="FootnoteReference"/>
        </w:rPr>
        <w:footnoteReference w:id="1102"/>
      </w:r>
      <w:r>
        <w:rPr>
          <w:rFonts w:ascii="IRNazanin" w:hAnsi="IRNazanin" w:eastAsia="IRNazanin" w:cs="IRNazanin"/>
          <w:lang w:bidi="fa-IR"/>
          <w:color w:val="111111"/>
          <w:sz w:val="28"/>
          <w:szCs w:val="28"/>
          <w:rtl/>
        </w:rPr>
        <w:t xml:space="preserve">،مجمع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Heading4"/>
      </w:pPr>
      <w:bookmarkStart w:id="669" w:name="_Toc240"/>
      <w:r>
        <w:t>3434 أبو جعفر شاه طاق:</w:t>
      </w:r>
      <w:bookmarkEnd w:id="669"/>
    </w:p>
    <w:p>
      <w:pPr>
        <w:pStyle w:val="BookText"/>
      </w:pPr>
      <w:r>
        <w:rPr>
          <w:rFonts w:ascii="Amiri" w:hAnsi="Amiri" w:eastAsia="Amiri" w:cs="Amiri"/>
          <w:lang w:bidi="ar-SA"/>
          <w:color w:val="111111"/>
          <w:sz w:val="28"/>
          <w:szCs w:val="28"/>
          <w:rtl/>
        </w:rPr>
        <w:t xml:space="preserve">له كتاب،رويناه عن جماعة،عن أبي المفضّل،عن حميد،عن أحمد بن زيد الخزاعي،عنه، ست: </w:t>
      </w:r>
      <w:r>
        <w:rPr>
          <w:rStyle w:val="FootnoteReference"/>
        </w:rPr>
        <w:footnoteReference w:id="1104"/>
      </w:r>
      <w:r>
        <w:rPr>
          <w:rFonts w:ascii="IRNazanin" w:hAnsi="IRNazanin" w:eastAsia="IRNazanin" w:cs="IRNazanin"/>
          <w:lang w:bidi="fa-IR"/>
          <w:color w:val="111111"/>
          <w:sz w:val="28"/>
          <w:szCs w:val="28"/>
          <w:rtl/>
        </w:rPr>
        <w:t xml:space="preserve">.هو مؤمن الطاق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8" w:name="pg11866_136966"/>
    <w:bookmarkEnd w:id="98"/>
    <w:p>
      <w:pPr>
        <w:pStyle w:val="Heading4"/>
      </w:pPr>
      <w:bookmarkStart w:id="670" w:name="_Toc241"/>
      <w:r>
        <w:t>3435 أبو جعفر الشلمغاني:</w:t>
      </w:r>
      <w:bookmarkEnd w:id="670"/>
    </w:p>
    <w:p>
      <w:pPr>
        <w:pStyle w:val="BookText"/>
      </w:pPr>
      <w:r>
        <w:rPr>
          <w:rFonts w:ascii="Amiri" w:hAnsi="Amiri" w:eastAsia="Amiri" w:cs="Amiri"/>
          <w:lang w:bidi="ar-SA"/>
          <w:color w:val="111111"/>
          <w:sz w:val="28"/>
          <w:szCs w:val="28"/>
          <w:rtl/>
        </w:rPr>
        <w:t xml:space="preserve">محمّد بن علي </w:t>
      </w:r>
      <w:r>
        <w:rPr>
          <w:rStyle w:val="FootnoteReference"/>
        </w:rPr>
        <w:footnoteReference w:id="1106"/>
      </w:r>
      <w:r>
        <w:rPr>
          <w:rFonts w:ascii="IRNazanin" w:hAnsi="IRNazanin" w:eastAsia="IRNazanin" w:cs="IRNazanin"/>
          <w:lang w:bidi="fa-IR"/>
          <w:color w:val="111111"/>
          <w:sz w:val="28"/>
          <w:szCs w:val="28"/>
          <w:rtl/>
        </w:rPr>
        <w:t xml:space="preserve">،مجمع </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Heading4"/>
      </w:pPr>
      <w:bookmarkStart w:id="671" w:name="_Toc242"/>
      <w:r>
        <w:t>3436 أبو جعفر الصائغ:</w:t>
      </w:r>
      <w:bookmarkEnd w:id="671"/>
    </w:p>
    <w:p>
      <w:pPr>
        <w:pStyle w:val="BookText"/>
      </w:pPr>
      <w:r>
        <w:rPr>
          <w:rFonts w:ascii="Amiri" w:hAnsi="Amiri" w:eastAsia="Amiri" w:cs="Amiri"/>
          <w:lang w:bidi="ar-SA"/>
          <w:color w:val="111111"/>
          <w:sz w:val="28"/>
          <w:szCs w:val="28"/>
          <w:rtl/>
        </w:rPr>
        <w:t xml:space="preserve">محمّد بن الحسين بن سعيد </w:t>
      </w:r>
      <w:r>
        <w:rPr>
          <w:rStyle w:val="FootnoteReference"/>
        </w:rPr>
        <w:footnoteReference w:id="1108"/>
      </w:r>
      <w:r>
        <w:rPr>
          <w:rFonts w:ascii="IRNazanin" w:hAnsi="IRNazanin" w:eastAsia="IRNazanin" w:cs="IRNazanin"/>
          <w:lang w:bidi="fa-IR"/>
          <w:color w:val="111111"/>
          <w:sz w:val="28"/>
          <w:szCs w:val="28"/>
          <w:rtl/>
        </w:rPr>
        <w:t xml:space="preserve">،مجمع </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Heading4"/>
      </w:pPr>
      <w:bookmarkStart w:id="672" w:name="_Toc243"/>
      <w:r>
        <w:t>3437 أبو جعفر الصبيحي:</w:t>
      </w:r>
      <w:bookmarkEnd w:id="672"/>
    </w:p>
    <w:p>
      <w:pPr>
        <w:pStyle w:val="BookText"/>
      </w:pPr>
      <w:r>
        <w:rPr>
          <w:rFonts w:ascii="IRNazanin" w:hAnsi="IRNazanin" w:eastAsia="IRNazanin" w:cs="IRNazanin"/>
          <w:lang w:bidi="fa-IR"/>
          <w:color w:val="111111"/>
          <w:sz w:val="28"/>
          <w:szCs w:val="28"/>
          <w:rtl/>
        </w:rPr>
        <w:t xml:space="preserve">حمدان بن المعافى </w:t>
      </w:r>
      <w:r>
        <w:rPr>
          <w:rStyle w:val="FootnoteReference"/>
        </w:rPr>
        <w:footnoteReference w:id="1110"/>
      </w:r>
      <w:r>
        <w:rPr>
          <w:rFonts w:ascii="IRNazanin" w:hAnsi="IRNazanin" w:eastAsia="IRNazanin" w:cs="IRNazanin"/>
          <w:lang w:bidi="fa-IR"/>
          <w:color w:val="111111"/>
          <w:sz w:val="28"/>
          <w:szCs w:val="28"/>
          <w:rtl/>
        </w:rPr>
        <w:t xml:space="preserve">،مجمع </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Heading4"/>
      </w:pPr>
      <w:bookmarkStart w:id="673" w:name="_Toc244"/>
      <w:r>
        <w:t>3438 أبو جعفر الصيرفي:</w:t>
      </w:r>
      <w:bookmarkEnd w:id="673"/>
    </w:p>
    <w:p>
      <w:pPr>
        <w:pStyle w:val="BookText"/>
      </w:pPr>
      <w:r>
        <w:rPr>
          <w:rFonts w:ascii="Amiri" w:hAnsi="Amiri" w:eastAsia="Amiri" w:cs="Amiri"/>
          <w:lang w:bidi="ar-SA"/>
          <w:color w:val="111111"/>
          <w:sz w:val="28"/>
          <w:szCs w:val="28"/>
          <w:rtl/>
        </w:rPr>
        <w:t xml:space="preserve">محمّد بن علي بن إبراهيم </w:t>
      </w:r>
      <w:r>
        <w:rPr>
          <w:rStyle w:val="FootnoteReference"/>
        </w:rPr>
        <w:footnoteReference w:id="1112"/>
      </w:r>
      <w:r>
        <w:rPr>
          <w:rFonts w:ascii="IRNazanin" w:hAnsi="IRNazanin" w:eastAsia="IRNazanin" w:cs="IRNazanin"/>
          <w:lang w:bidi="fa-IR"/>
          <w:color w:val="111111"/>
          <w:sz w:val="28"/>
          <w:szCs w:val="28"/>
          <w:rtl/>
        </w:rPr>
        <w:t xml:space="preserve">،مجمع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Heading4"/>
      </w:pPr>
      <w:bookmarkStart w:id="674" w:name="_Toc245"/>
      <w:r>
        <w:t>3439 أبو جعفر الصيقل:</w:t>
      </w:r>
      <w:bookmarkEnd w:id="674"/>
    </w:p>
    <w:p>
      <w:pPr>
        <w:pStyle w:val="BookText"/>
      </w:pPr>
      <w:r>
        <w:rPr>
          <w:rFonts w:ascii="Amiri" w:hAnsi="Amiri" w:eastAsia="Amiri" w:cs="Amiri"/>
          <w:lang w:bidi="ar-SA"/>
          <w:color w:val="111111"/>
          <w:sz w:val="28"/>
          <w:szCs w:val="28"/>
          <w:rtl/>
        </w:rPr>
        <w:t xml:space="preserve">أحمد بن الحسين بن عمر بن يزيد </w:t>
      </w:r>
      <w:r>
        <w:rPr>
          <w:rStyle w:val="FootnoteReference"/>
        </w:rPr>
        <w:footnoteReference w:id="1114"/>
      </w:r>
      <w:r>
        <w:rPr>
          <w:rFonts w:ascii="IRNazanin" w:hAnsi="IRNazanin" w:eastAsia="IRNazanin" w:cs="IRNazanin"/>
          <w:lang w:bidi="fa-IR"/>
          <w:color w:val="111111"/>
          <w:sz w:val="28"/>
          <w:szCs w:val="28"/>
          <w:rtl/>
        </w:rPr>
        <w:t xml:space="preserve">،مجمع </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Heading4"/>
      </w:pPr>
      <w:bookmarkStart w:id="675" w:name="_Toc246"/>
      <w:r>
        <w:t>3440 أبو جعفر الطبري الآملي:</w:t>
      </w:r>
      <w:bookmarkEnd w:id="675"/>
    </w:p>
    <w:p>
      <w:pPr>
        <w:pStyle w:val="BookText"/>
      </w:pPr>
      <w:r>
        <w:rPr>
          <w:rFonts w:ascii="Amiri" w:hAnsi="Amiri" w:eastAsia="Amiri" w:cs="Amiri"/>
          <w:lang w:bidi="ar-SA"/>
          <w:color w:val="111111"/>
          <w:sz w:val="28"/>
          <w:szCs w:val="28"/>
          <w:rtl/>
        </w:rPr>
        <w:t xml:space="preserve">محمّد بن جرير بن رستم </w:t>
      </w:r>
      <w:r>
        <w:rPr>
          <w:rStyle w:val="FootnoteReference"/>
        </w:rPr>
        <w:footnoteReference w:id="1116"/>
      </w:r>
      <w:r>
        <w:rPr>
          <w:rFonts w:ascii="IRNazanin" w:hAnsi="IRNazanin" w:eastAsia="IRNazanin" w:cs="IRNazanin"/>
          <w:lang w:bidi="fa-IR"/>
          <w:color w:val="111111"/>
          <w:sz w:val="28"/>
          <w:szCs w:val="28"/>
          <w:rtl/>
        </w:rPr>
        <w:t xml:space="preserve">،مجمع </w:t>
      </w:r>
      <w:r>
        <w:rPr>
          <w:rStyle w:val="FootnoteReference"/>
        </w:rPr>
        <w:footnoteReference w:id="1117"/>
      </w:r>
      <w:r>
        <w:rPr>
          <w:rFonts w:ascii="Times New Roman" w:hAnsi="Times New Roman" w:eastAsia="Times New Roman" w:cs="Times New Roman"/>
          <w:lang w:val="en-US" w:bidi="en-US"/>
          <w:color w:val="111111"/>
          <w:sz w:val="28"/>
          <w:szCs w:val="28"/>
          <w:rtl/>
        </w:rPr>
        <w:t xml:space="preserve">.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9" w:name="pg11866_136967"/>
    <w:bookmarkEnd w:id="99"/>
    <w:p>
      <w:pPr>
        <w:pStyle w:val="Heading4"/>
      </w:pPr>
      <w:bookmarkStart w:id="676" w:name="_Toc247"/>
      <w:r>
        <w:t>3441 أبو جعفر الطبري الجبلي:</w:t>
      </w:r>
      <w:bookmarkEnd w:id="676"/>
    </w:p>
    <w:p>
      <w:pPr>
        <w:pStyle w:val="BookText"/>
      </w:pPr>
      <w:r>
        <w:rPr>
          <w:rFonts w:ascii="IRNazanin" w:hAnsi="IRNazanin" w:eastAsia="IRNazanin" w:cs="IRNazanin"/>
          <w:lang w:bidi="fa-IR"/>
          <w:color w:val="111111"/>
          <w:sz w:val="28"/>
          <w:szCs w:val="28"/>
          <w:rtl/>
        </w:rPr>
        <w:t xml:space="preserve">محمّد بن أسلم </w:t>
      </w:r>
      <w:r>
        <w:rPr>
          <w:rStyle w:val="FootnoteReference"/>
        </w:rPr>
        <w:footnoteReference w:id="1118"/>
      </w:r>
      <w:r>
        <w:rPr>
          <w:rFonts w:ascii="IRNazanin" w:hAnsi="IRNazanin" w:eastAsia="IRNazanin" w:cs="IRNazanin"/>
          <w:lang w:bidi="fa-IR"/>
          <w:color w:val="111111"/>
          <w:sz w:val="28"/>
          <w:szCs w:val="28"/>
          <w:rtl/>
        </w:rPr>
        <w:t xml:space="preserve">،مجمع </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Heading4"/>
      </w:pPr>
      <w:bookmarkStart w:id="677" w:name="_Toc248"/>
      <w:r>
        <w:t>3442 أبو جعفر الطبري الخاصّي:</w:t>
      </w:r>
      <w:bookmarkEnd w:id="677"/>
    </w:p>
    <w:p>
      <w:pPr>
        <w:pStyle w:val="BookText"/>
      </w:pPr>
      <w:r>
        <w:rPr>
          <w:rFonts w:ascii="Amiri" w:hAnsi="Amiri" w:eastAsia="Amiri" w:cs="Amiri"/>
          <w:lang w:bidi="ar-SA"/>
          <w:color w:val="111111"/>
          <w:sz w:val="28"/>
          <w:szCs w:val="28"/>
          <w:rtl/>
        </w:rPr>
        <w:t xml:space="preserve">محمّد بن الحسين بن سعيد بن عبد اللّه </w:t>
      </w:r>
      <w:r>
        <w:rPr>
          <w:rStyle w:val="FootnoteReference"/>
        </w:rPr>
        <w:footnoteReference w:id="1120"/>
      </w:r>
      <w:r>
        <w:rPr>
          <w:rFonts w:ascii="IRNazanin" w:hAnsi="IRNazanin" w:eastAsia="IRNazanin" w:cs="IRNazanin"/>
          <w:lang w:bidi="fa-IR"/>
          <w:color w:val="111111"/>
          <w:sz w:val="28"/>
          <w:szCs w:val="28"/>
          <w:rtl/>
        </w:rPr>
        <w:t xml:space="preserve">،مجمع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Heading4"/>
      </w:pPr>
      <w:bookmarkStart w:id="678" w:name="_Toc249"/>
      <w:r>
        <w:t>3443 أبو جعفر الطبري العامّي:</w:t>
      </w:r>
      <w:bookmarkEnd w:id="678"/>
    </w:p>
    <w:p>
      <w:pPr>
        <w:pStyle w:val="BookText"/>
      </w:pPr>
      <w:r>
        <w:rPr>
          <w:rFonts w:ascii="Amiri" w:hAnsi="Amiri" w:eastAsia="Amiri" w:cs="Amiri"/>
          <w:lang w:bidi="ar-SA"/>
          <w:color w:val="111111"/>
          <w:sz w:val="28"/>
          <w:szCs w:val="28"/>
          <w:rtl/>
        </w:rPr>
        <w:t xml:space="preserve">محمّد بن جرير </w:t>
      </w:r>
      <w:r>
        <w:rPr>
          <w:rStyle w:val="FootnoteReference"/>
        </w:rPr>
        <w:footnoteReference w:id="1122"/>
      </w:r>
      <w:r>
        <w:rPr>
          <w:rFonts w:ascii="IRNazanin" w:hAnsi="IRNazanin" w:eastAsia="IRNazanin" w:cs="IRNazanin"/>
          <w:lang w:bidi="fa-IR"/>
          <w:color w:val="111111"/>
          <w:sz w:val="28"/>
          <w:szCs w:val="28"/>
          <w:rtl/>
        </w:rPr>
        <w:t xml:space="preserve">،مجمع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Heading4"/>
      </w:pPr>
      <w:bookmarkStart w:id="679" w:name="_Toc250"/>
      <w:r>
        <w:t>3444 أبو جعفر الطوسي:</w:t>
      </w:r>
      <w:bookmarkEnd w:id="679"/>
    </w:p>
    <w:p>
      <w:pPr>
        <w:pStyle w:val="BookText"/>
      </w:pPr>
      <w:r>
        <w:rPr>
          <w:rFonts w:ascii="Amiri" w:hAnsi="Amiri" w:eastAsia="Amiri" w:cs="Amiri"/>
          <w:lang w:bidi="ar-SA"/>
          <w:color w:val="111111"/>
          <w:sz w:val="28"/>
          <w:szCs w:val="28"/>
          <w:rtl/>
        </w:rPr>
        <w:t xml:space="preserve">محمّد بن الحسن بن علي(رحمه اللّه) </w:t>
      </w:r>
      <w:r>
        <w:rPr>
          <w:rStyle w:val="FootnoteReference"/>
        </w:rPr>
        <w:footnoteReference w:id="1124"/>
      </w:r>
      <w:r>
        <w:rPr>
          <w:rFonts w:ascii="IRNazanin" w:hAnsi="IRNazanin" w:eastAsia="IRNazanin" w:cs="IRNazanin"/>
          <w:lang w:bidi="fa-IR"/>
          <w:color w:val="111111"/>
          <w:sz w:val="28"/>
          <w:szCs w:val="28"/>
          <w:rtl/>
        </w:rPr>
        <w:t xml:space="preserve">،مجمع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Heading4"/>
      </w:pPr>
      <w:bookmarkStart w:id="680" w:name="_Toc251"/>
      <w:r>
        <w:t>3445 أبو جعفر العاصمي:</w:t>
      </w:r>
      <w:bookmarkEnd w:id="680"/>
    </w:p>
    <w:p>
      <w:pPr>
        <w:pStyle w:val="BookText"/>
      </w:pPr>
      <w:r>
        <w:rPr>
          <w:rFonts w:ascii="Amiri" w:hAnsi="Amiri" w:eastAsia="Amiri" w:cs="Amiri"/>
          <w:lang w:bidi="ar-SA"/>
          <w:color w:val="111111"/>
          <w:sz w:val="28"/>
          <w:szCs w:val="28"/>
          <w:rtl/>
        </w:rPr>
        <w:t xml:space="preserve">عيسى بن جعفر بن عاصم </w:t>
      </w:r>
      <w:r>
        <w:rPr>
          <w:rStyle w:val="FootnoteReference"/>
        </w:rPr>
        <w:footnoteReference w:id="1126"/>
      </w:r>
      <w:r>
        <w:rPr>
          <w:rFonts w:ascii="IRNazanin" w:hAnsi="IRNazanin" w:eastAsia="IRNazanin" w:cs="IRNazanin"/>
          <w:lang w:bidi="fa-IR"/>
          <w:color w:val="111111"/>
          <w:sz w:val="28"/>
          <w:szCs w:val="28"/>
          <w:rtl/>
        </w:rPr>
        <w:t xml:space="preserve">،مجمع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Heading4"/>
      </w:pPr>
      <w:bookmarkStart w:id="681" w:name="_Toc252"/>
      <w:r>
        <w:t>3446 أبو جعفر العبرتائي:</w:t>
      </w:r>
      <w:bookmarkEnd w:id="681"/>
    </w:p>
    <w:p>
      <w:pPr>
        <w:pStyle w:val="BookText"/>
      </w:pPr>
      <w:r>
        <w:rPr>
          <w:rFonts w:ascii="IRNazanin" w:hAnsi="IRNazanin" w:eastAsia="IRNazanin" w:cs="IRNazanin"/>
          <w:lang w:bidi="fa-IR"/>
          <w:color w:val="111111"/>
          <w:sz w:val="28"/>
          <w:szCs w:val="28"/>
          <w:rtl/>
        </w:rPr>
        <w:t xml:space="preserve">أحمد بن هلال </w:t>
      </w:r>
      <w:r>
        <w:rPr>
          <w:rStyle w:val="FootnoteReference"/>
        </w:rPr>
        <w:footnoteReference w:id="1128"/>
      </w:r>
      <w:r>
        <w:rPr>
          <w:rFonts w:ascii="IRNazanin" w:hAnsi="IRNazanin" w:eastAsia="IRNazanin" w:cs="IRNazanin"/>
          <w:lang w:bidi="fa-IR"/>
          <w:color w:val="111111"/>
          <w:sz w:val="28"/>
          <w:szCs w:val="28"/>
          <w:rtl/>
        </w:rPr>
        <w:t xml:space="preserve">،مجمع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00" w:name="pg11866_136968"/>
    <w:bookmarkEnd w:id="100"/>
    <w:p>
      <w:pPr>
        <w:pStyle w:val="Heading4"/>
      </w:pPr>
      <w:bookmarkStart w:id="682" w:name="_Toc253"/>
      <w:r>
        <w:t>3447 أبو جعفر العطّار القمّي:</w:t>
      </w:r>
      <w:bookmarkEnd w:id="682"/>
    </w:p>
    <w:p>
      <w:pPr>
        <w:pStyle w:val="BookText"/>
      </w:pPr>
      <w:r>
        <w:rPr>
          <w:rFonts w:ascii="Amiri" w:hAnsi="Amiri" w:eastAsia="Amiri" w:cs="Amiri"/>
          <w:lang w:bidi="ar-SA"/>
          <w:color w:val="111111"/>
          <w:sz w:val="28"/>
          <w:szCs w:val="28"/>
          <w:rtl/>
        </w:rPr>
        <w:t xml:space="preserve">محمّد بن يحيى </w:t>
      </w:r>
      <w:r>
        <w:rPr>
          <w:rStyle w:val="FootnoteReference"/>
        </w:rPr>
        <w:footnoteReference w:id="1130"/>
      </w:r>
      <w:r>
        <w:rPr>
          <w:rFonts w:ascii="Amiri" w:hAnsi="Amiri" w:eastAsia="Amiri" w:cs="Amiri"/>
          <w:lang w:bidi="ar-SA"/>
          <w:color w:val="111111"/>
          <w:sz w:val="28"/>
          <w:szCs w:val="28"/>
          <w:rtl/>
        </w:rPr>
        <w:t xml:space="preserve">،و الكوفي محمّد بن عبد الحميد </w:t>
      </w:r>
      <w:r>
        <w:rPr>
          <w:rStyle w:val="FootnoteReference"/>
        </w:rPr>
        <w:footnoteReference w:id="1131"/>
      </w:r>
      <w:r>
        <w:rPr>
          <w:rFonts w:ascii="IRNazanin" w:hAnsi="IRNazanin" w:eastAsia="IRNazanin" w:cs="IRNazanin"/>
          <w:lang w:bidi="fa-IR"/>
          <w:color w:val="111111"/>
          <w:sz w:val="28"/>
          <w:szCs w:val="28"/>
          <w:rtl/>
        </w:rPr>
        <w:t xml:space="preserve">،و محمّد بن أحمد بن جعفر </w:t>
      </w:r>
      <w:r>
        <w:rPr>
          <w:rStyle w:val="FootnoteReference"/>
        </w:rPr>
        <w:footnoteReference w:id="1132"/>
      </w:r>
      <w:r>
        <w:rPr>
          <w:rFonts w:ascii="IRNazanin" w:hAnsi="IRNazanin" w:eastAsia="IRNazanin" w:cs="IRNazanin"/>
          <w:lang w:bidi="fa-IR"/>
          <w:color w:val="111111"/>
          <w:sz w:val="28"/>
          <w:szCs w:val="28"/>
          <w:rtl/>
        </w:rPr>
        <w:t xml:space="preserve">،مجمع </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Heading4"/>
      </w:pPr>
      <w:bookmarkStart w:id="683" w:name="_Toc254"/>
      <w:r>
        <w:t>3448 أبو جعفر العمري:</w:t>
      </w:r>
      <w:bookmarkEnd w:id="683"/>
    </w:p>
    <w:p>
      <w:pPr>
        <w:pStyle w:val="BookText"/>
      </w:pPr>
      <w:r>
        <w:rPr>
          <w:rFonts w:ascii="Amiri" w:hAnsi="Amiri" w:eastAsia="Amiri" w:cs="Amiri"/>
          <w:lang w:bidi="ar-SA"/>
          <w:color w:val="111111"/>
          <w:sz w:val="28"/>
          <w:szCs w:val="28"/>
          <w:rtl/>
        </w:rPr>
        <w:t xml:space="preserve">محمّد بن عثمان بن سعيد </w:t>
      </w:r>
      <w:r>
        <w:rPr>
          <w:rStyle w:val="FootnoteReference"/>
        </w:rPr>
        <w:footnoteReference w:id="1134"/>
      </w:r>
      <w:r>
        <w:rPr>
          <w:rFonts w:ascii="IRNazanin" w:hAnsi="IRNazanin" w:eastAsia="IRNazanin" w:cs="IRNazanin"/>
          <w:lang w:bidi="fa-IR"/>
          <w:color w:val="111111"/>
          <w:sz w:val="28"/>
          <w:szCs w:val="28"/>
          <w:rtl/>
        </w:rPr>
        <w:t xml:space="preserve">،مجمع </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Heading4"/>
      </w:pPr>
      <w:bookmarkStart w:id="684" w:name="_Toc255"/>
      <w:r>
        <w:t>3449 أبو جعفر بن العمري:</w:t>
      </w:r>
      <w:bookmarkEnd w:id="684"/>
    </w:p>
    <w:p>
      <w:pPr>
        <w:pStyle w:val="BookText"/>
      </w:pPr>
      <w:r>
        <w:rPr>
          <w:rFonts w:ascii="IRNazanin" w:hAnsi="IRNazanin" w:eastAsia="IRNazanin" w:cs="IRNazanin"/>
          <w:lang w:bidi="fa-IR"/>
          <w:color w:val="111111"/>
          <w:sz w:val="28"/>
          <w:szCs w:val="28"/>
          <w:rtl/>
        </w:rPr>
        <w:t xml:space="preserve">محمّد بن حفص بن عمرو </w:t>
      </w:r>
      <w:r>
        <w:rPr>
          <w:rStyle w:val="FootnoteReference"/>
        </w:rPr>
        <w:footnoteReference w:id="1136"/>
      </w:r>
      <w:r>
        <w:rPr>
          <w:rFonts w:ascii="IRNazanin" w:hAnsi="IRNazanin" w:eastAsia="IRNazanin" w:cs="IRNazanin"/>
          <w:lang w:bidi="fa-IR"/>
          <w:color w:val="111111"/>
          <w:sz w:val="28"/>
          <w:szCs w:val="28"/>
          <w:rtl/>
        </w:rPr>
        <w:t xml:space="preserve">،مجمع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Heading4"/>
      </w:pPr>
      <w:bookmarkStart w:id="685" w:name="_Toc256"/>
      <w:r>
        <w:t>3450 أبو جعفر العنبري البصري:</w:t>
      </w:r>
      <w:bookmarkEnd w:id="685"/>
    </w:p>
    <w:p>
      <w:pPr>
        <w:pStyle w:val="BookText"/>
      </w:pPr>
      <w:r>
        <w:rPr>
          <w:rFonts w:ascii="Amiri" w:hAnsi="Amiri" w:eastAsia="Amiri" w:cs="Amiri"/>
          <w:lang w:bidi="ar-SA"/>
          <w:color w:val="111111"/>
          <w:sz w:val="28"/>
          <w:szCs w:val="28"/>
          <w:rtl/>
        </w:rPr>
        <w:t xml:space="preserve">محمّد بن صدقة </w:t>
      </w:r>
      <w:r>
        <w:rPr>
          <w:rStyle w:val="FootnoteReference"/>
        </w:rPr>
        <w:footnoteReference w:id="1138"/>
      </w:r>
      <w:r>
        <w:rPr>
          <w:rFonts w:ascii="IRNazanin" w:hAnsi="IRNazanin" w:eastAsia="IRNazanin" w:cs="IRNazanin"/>
          <w:lang w:bidi="fa-IR"/>
          <w:color w:val="111111"/>
          <w:sz w:val="28"/>
          <w:szCs w:val="28"/>
          <w:rtl/>
        </w:rPr>
        <w:t xml:space="preserve">،مجمع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Heading4"/>
      </w:pPr>
      <w:bookmarkStart w:id="686" w:name="_Toc257"/>
      <w:r>
        <w:t>3451 أبو جعفر القلانسي:</w:t>
      </w:r>
      <w:bookmarkEnd w:id="686"/>
    </w:p>
    <w:p>
      <w:pPr>
        <w:pStyle w:val="BookText"/>
      </w:pPr>
      <w:r>
        <w:rPr>
          <w:rFonts w:ascii="IRNazanin" w:hAnsi="IRNazanin" w:eastAsia="IRNazanin" w:cs="IRNazanin"/>
          <w:lang w:bidi="fa-IR"/>
          <w:color w:val="111111"/>
          <w:sz w:val="28"/>
          <w:szCs w:val="28"/>
          <w:rtl/>
        </w:rPr>
        <w:t xml:space="preserve">محمّد بن أحمد بن خاقان </w:t>
      </w:r>
      <w:r>
        <w:rPr>
          <w:rStyle w:val="FootnoteReference"/>
        </w:rPr>
        <w:footnoteReference w:id="1140"/>
      </w:r>
      <w:r>
        <w:rPr>
          <w:rFonts w:ascii="IRNazanin" w:hAnsi="IRNazanin" w:eastAsia="IRNazanin" w:cs="IRNazanin"/>
          <w:lang w:bidi="fa-IR"/>
          <w:color w:val="111111"/>
          <w:sz w:val="28"/>
          <w:szCs w:val="28"/>
          <w:rtl/>
        </w:rPr>
        <w:t xml:space="preserve">،مجمع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01" w:name="pg11866_136969"/>
    <w:bookmarkEnd w:id="101"/>
    <w:p>
      <w:pPr>
        <w:pStyle w:val="Heading4"/>
      </w:pPr>
      <w:bookmarkStart w:id="687" w:name="_Toc258"/>
      <w:r>
        <w:t>3452 أبو جعفر القمّي:</w:t>
      </w:r>
      <w:bookmarkEnd w:id="687"/>
    </w:p>
    <w:p>
      <w:pPr>
        <w:pStyle w:val="BookText"/>
      </w:pPr>
      <w:r>
        <w:rPr>
          <w:rFonts w:ascii="Amiri" w:hAnsi="Amiri" w:eastAsia="Amiri" w:cs="Amiri"/>
          <w:lang w:bidi="ar-SA"/>
          <w:color w:val="111111"/>
          <w:sz w:val="28"/>
          <w:szCs w:val="28"/>
          <w:rtl/>
        </w:rPr>
        <w:t xml:space="preserve">محمّد بن علي بن الحسين بن بابويه </w:t>
      </w:r>
      <w:r>
        <w:rPr>
          <w:rStyle w:val="FootnoteReference"/>
        </w:rPr>
        <w:footnoteReference w:id="1142"/>
      </w:r>
      <w:r>
        <w:rPr>
          <w:rFonts w:ascii="Amiri" w:hAnsi="Amiri" w:eastAsia="Amiri" w:cs="Amiri"/>
          <w:lang w:bidi="ar-SA"/>
          <w:color w:val="111111"/>
          <w:sz w:val="28"/>
          <w:szCs w:val="28"/>
          <w:rtl/>
        </w:rPr>
        <w:t xml:space="preserve">،و محمّد بن علي بن أحمد </w:t>
      </w:r>
      <w:r>
        <w:rPr>
          <w:rStyle w:val="FootnoteReference"/>
        </w:rPr>
        <w:footnoteReference w:id="1143"/>
      </w:r>
      <w:r>
        <w:rPr>
          <w:rFonts w:ascii="Amiri" w:hAnsi="Amiri" w:eastAsia="Amiri" w:cs="Amiri"/>
          <w:lang w:bidi="ar-SA"/>
          <w:color w:val="111111"/>
          <w:sz w:val="28"/>
          <w:szCs w:val="28"/>
          <w:rtl/>
        </w:rPr>
        <w:t xml:space="preserve">،و محمّد بن الحسن بن أحمد الوليد </w:t>
      </w:r>
      <w:r>
        <w:rPr>
          <w:rStyle w:val="FootnoteReference"/>
        </w:rPr>
        <w:footnoteReference w:id="1144"/>
      </w:r>
      <w:r>
        <w:rPr>
          <w:rFonts w:ascii="IRNazanin" w:hAnsi="IRNazanin" w:eastAsia="IRNazanin" w:cs="IRNazanin"/>
          <w:lang w:bidi="fa-IR"/>
          <w:color w:val="111111"/>
          <w:sz w:val="28"/>
          <w:szCs w:val="28"/>
          <w:rtl/>
        </w:rPr>
        <w:t xml:space="preserve">،و محمّد بن بندار بن عاصم </w:t>
      </w:r>
      <w:r>
        <w:rPr>
          <w:rStyle w:val="FootnoteReference"/>
        </w:rPr>
        <w:footnoteReference w:id="1145"/>
      </w:r>
      <w:r>
        <w:rPr>
          <w:rFonts w:ascii="Amiri" w:hAnsi="Amiri" w:eastAsia="Amiri" w:cs="Amiri"/>
          <w:lang w:bidi="ar-SA"/>
          <w:color w:val="111111"/>
          <w:sz w:val="28"/>
          <w:szCs w:val="28"/>
          <w:rtl/>
        </w:rPr>
        <w:t xml:space="preserve">،و محمّد بن أُورمة </w:t>
      </w:r>
      <w:r>
        <w:rPr>
          <w:rStyle w:val="FootnoteReference"/>
        </w:rPr>
        <w:footnoteReference w:id="1146"/>
      </w:r>
      <w:r>
        <w:rPr>
          <w:rFonts w:ascii="IRNazanin" w:hAnsi="IRNazanin" w:eastAsia="IRNazanin" w:cs="IRNazanin"/>
          <w:lang w:bidi="fa-IR"/>
          <w:color w:val="111111"/>
          <w:sz w:val="28"/>
          <w:szCs w:val="28"/>
          <w:rtl/>
        </w:rPr>
        <w:t xml:space="preserve">،مجمع </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Heading4"/>
      </w:pPr>
      <w:bookmarkStart w:id="688" w:name="_Toc259"/>
      <w:r>
        <w:t>3453 أبو جعفر الكرخي:</w:t>
      </w:r>
      <w:bookmarkEnd w:id="688"/>
    </w:p>
    <w:p>
      <w:pPr>
        <w:pStyle w:val="BookText"/>
      </w:pPr>
      <w:r>
        <w:rPr>
          <w:rFonts w:ascii="IRNazanin" w:hAnsi="IRNazanin" w:eastAsia="IRNazanin" w:cs="IRNazanin"/>
          <w:lang w:bidi="fa-IR"/>
          <w:color w:val="111111"/>
          <w:sz w:val="28"/>
          <w:szCs w:val="28"/>
          <w:rtl/>
        </w:rPr>
        <w:t xml:space="preserve">محمّد بن عبد اللّه بن مهران </w:t>
      </w:r>
      <w:r>
        <w:rPr>
          <w:rStyle w:val="FootnoteReference"/>
        </w:rPr>
        <w:footnoteReference w:id="1148"/>
      </w:r>
      <w:r>
        <w:rPr>
          <w:rFonts w:ascii="IRNazanin" w:hAnsi="IRNazanin" w:eastAsia="IRNazanin" w:cs="IRNazanin"/>
          <w:lang w:bidi="fa-IR"/>
          <w:color w:val="111111"/>
          <w:sz w:val="28"/>
          <w:szCs w:val="28"/>
          <w:rtl/>
        </w:rPr>
        <w:t xml:space="preserve">،و محمّد بن أحمد بن عبد اللّه </w:t>
      </w:r>
      <w:r>
        <w:rPr>
          <w:rStyle w:val="FootnoteReference"/>
        </w:rPr>
        <w:footnoteReference w:id="1149"/>
      </w:r>
      <w:r>
        <w:rPr>
          <w:rFonts w:ascii="IRNazanin" w:hAnsi="IRNazanin" w:eastAsia="IRNazanin" w:cs="IRNazanin"/>
          <w:lang w:bidi="fa-IR"/>
          <w:color w:val="111111"/>
          <w:sz w:val="28"/>
          <w:szCs w:val="28"/>
          <w:rtl/>
        </w:rPr>
        <w:t xml:space="preserve">،و أحمد بن عبد اللّه بن مهران </w:t>
      </w:r>
      <w:r>
        <w:rPr>
          <w:rStyle w:val="FootnoteReference"/>
        </w:rPr>
        <w:footnoteReference w:id="1150"/>
      </w:r>
      <w:r>
        <w:rPr>
          <w:rFonts w:ascii="IRNazanin" w:hAnsi="IRNazanin" w:eastAsia="IRNazanin" w:cs="IRNazanin"/>
          <w:lang w:bidi="fa-IR"/>
          <w:color w:val="111111"/>
          <w:sz w:val="28"/>
          <w:szCs w:val="28"/>
          <w:rtl/>
        </w:rPr>
        <w:t xml:space="preserve">،مجمع </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Heading4"/>
      </w:pPr>
      <w:bookmarkStart w:id="689" w:name="_Toc260"/>
      <w:r>
        <w:t>3454 أبو جعفر الكليني:</w:t>
      </w:r>
      <w:bookmarkEnd w:id="689"/>
    </w:p>
    <w:p>
      <w:pPr>
        <w:pStyle w:val="BookText"/>
      </w:pPr>
      <w:r>
        <w:rPr>
          <w:rFonts w:ascii="Amiri" w:hAnsi="Amiri" w:eastAsia="Amiri" w:cs="Amiri"/>
          <w:lang w:bidi="ar-SA"/>
          <w:color w:val="111111"/>
          <w:sz w:val="28"/>
          <w:szCs w:val="28"/>
          <w:rtl/>
        </w:rPr>
        <w:t xml:space="preserve">محمّد بن يعقوب(رحمه اللّه) </w:t>
      </w:r>
      <w:r>
        <w:rPr>
          <w:rStyle w:val="FootnoteReference"/>
        </w:rPr>
        <w:footnoteReference w:id="1152"/>
      </w:r>
      <w:r>
        <w:rPr>
          <w:rFonts w:ascii="IRNazanin" w:hAnsi="IRNazanin" w:eastAsia="IRNazanin" w:cs="IRNazanin"/>
          <w:lang w:bidi="fa-IR"/>
          <w:color w:val="111111"/>
          <w:sz w:val="28"/>
          <w:szCs w:val="28"/>
          <w:rtl/>
        </w:rPr>
        <w:t xml:space="preserve">،مجمع </w:t>
      </w:r>
      <w:r>
        <w:rPr>
          <w:rStyle w:val="FootnoteReference"/>
        </w:rPr>
        <w:footnoteReference w:id="1153"/>
      </w: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2" w:name="pg11866_136970"/>
    <w:bookmarkEnd w:id="102"/>
    <w:p>
      <w:pPr>
        <w:pStyle w:val="Heading4"/>
      </w:pPr>
      <w:bookmarkStart w:id="690" w:name="_Toc261"/>
      <w:r>
        <w:t>3455 أبو جعفر المؤدّب القمّي:</w:t>
      </w:r>
      <w:bookmarkEnd w:id="690"/>
    </w:p>
    <w:p>
      <w:pPr>
        <w:pStyle w:val="BookText"/>
      </w:pPr>
      <w:r>
        <w:rPr>
          <w:rFonts w:ascii="IRNazanin" w:hAnsi="IRNazanin" w:eastAsia="IRNazanin" w:cs="IRNazanin"/>
          <w:lang w:bidi="fa-IR"/>
          <w:color w:val="111111"/>
          <w:sz w:val="28"/>
          <w:szCs w:val="28"/>
          <w:rtl/>
        </w:rPr>
        <w:t xml:space="preserve">محمّد بن جعفر بن أحمد </w:t>
      </w:r>
      <w:r>
        <w:rPr>
          <w:rStyle w:val="FootnoteReference"/>
        </w:rPr>
        <w:footnoteReference w:id="1154"/>
      </w:r>
      <w:r>
        <w:rPr>
          <w:rFonts w:ascii="IRNazanin" w:hAnsi="IRNazanin" w:eastAsia="IRNazanin" w:cs="IRNazanin"/>
          <w:lang w:bidi="fa-IR"/>
          <w:color w:val="111111"/>
          <w:sz w:val="28"/>
          <w:szCs w:val="28"/>
          <w:rtl/>
        </w:rPr>
        <w:t xml:space="preserve">،مجمع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Heading4"/>
      </w:pPr>
      <w:bookmarkStart w:id="691" w:name="_Toc262"/>
      <w:r>
        <w:t>3456 أبو جعفر مولى السائب القمّي:</w:t>
      </w:r>
      <w:bookmarkEnd w:id="691"/>
    </w:p>
    <w:p>
      <w:pPr>
        <w:pStyle w:val="BookText"/>
      </w:pPr>
      <w:r>
        <w:rPr>
          <w:rFonts w:ascii="Amiri" w:hAnsi="Amiri" w:eastAsia="Amiri" w:cs="Amiri"/>
          <w:lang w:bidi="ar-SA"/>
          <w:color w:val="111111"/>
          <w:sz w:val="28"/>
          <w:szCs w:val="28"/>
          <w:rtl/>
        </w:rPr>
        <w:t xml:space="preserve">محمّد بن أحمد بن أبي قتادة </w:t>
      </w:r>
      <w:r>
        <w:rPr>
          <w:rStyle w:val="FootnoteReference"/>
        </w:rPr>
        <w:footnoteReference w:id="1156"/>
      </w:r>
      <w:r>
        <w:rPr>
          <w:rFonts w:ascii="IRNazanin" w:hAnsi="IRNazanin" w:eastAsia="IRNazanin" w:cs="IRNazanin"/>
          <w:lang w:bidi="fa-IR"/>
          <w:color w:val="111111"/>
          <w:sz w:val="28"/>
          <w:szCs w:val="28"/>
          <w:rtl/>
        </w:rPr>
        <w:t xml:space="preserve">،مجمع </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Heading4"/>
      </w:pPr>
      <w:bookmarkStart w:id="692" w:name="_Toc263"/>
      <w:r>
        <w:t>3457 أبو جعفر مولى المنصور:</w:t>
      </w:r>
      <w:bookmarkEnd w:id="692"/>
    </w:p>
    <w:p>
      <w:pPr>
        <w:pStyle w:val="BookText"/>
      </w:pPr>
      <w:r>
        <w:rPr>
          <w:rFonts w:ascii="Amiri" w:hAnsi="Amiri" w:eastAsia="Amiri" w:cs="Amiri"/>
          <w:lang w:bidi="ar-SA"/>
          <w:color w:val="111111"/>
          <w:sz w:val="28"/>
          <w:szCs w:val="28"/>
          <w:rtl/>
        </w:rPr>
        <w:t xml:space="preserve">محمّد بن إسماعيل بن بزيع </w:t>
      </w:r>
      <w:r>
        <w:rPr>
          <w:rStyle w:val="FootnoteReference"/>
        </w:rPr>
        <w:footnoteReference w:id="1158"/>
      </w:r>
      <w:r>
        <w:rPr>
          <w:rFonts w:ascii="IRNazanin" w:hAnsi="IRNazanin" w:eastAsia="IRNazanin" w:cs="IRNazanin"/>
          <w:lang w:bidi="fa-IR"/>
          <w:color w:val="111111"/>
          <w:sz w:val="28"/>
          <w:szCs w:val="28"/>
          <w:rtl/>
        </w:rPr>
        <w:t xml:space="preserve">،مجمع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Heading4"/>
      </w:pPr>
      <w:bookmarkStart w:id="693" w:name="_Toc264"/>
      <w:r>
        <w:t>3458 أبو جعفر الميثمي الأسدي:</w:t>
      </w:r>
      <w:bookmarkEnd w:id="693"/>
    </w:p>
    <w:p>
      <w:pPr>
        <w:pStyle w:val="BookText"/>
      </w:pPr>
      <w:r>
        <w:rPr>
          <w:rFonts w:ascii="Amiri" w:hAnsi="Amiri" w:eastAsia="Amiri" w:cs="Amiri"/>
          <w:lang w:bidi="ar-SA"/>
          <w:color w:val="111111"/>
          <w:sz w:val="28"/>
          <w:szCs w:val="28"/>
          <w:rtl/>
        </w:rPr>
        <w:t xml:space="preserve">محمّد بن الحسن بن زياد </w:t>
      </w:r>
      <w:r>
        <w:rPr>
          <w:rStyle w:val="FootnoteReference"/>
        </w:rPr>
        <w:footnoteReference w:id="1160"/>
      </w:r>
      <w:r>
        <w:rPr>
          <w:rFonts w:ascii="IRNazanin" w:hAnsi="IRNazanin" w:eastAsia="IRNazanin" w:cs="IRNazanin"/>
          <w:lang w:bidi="fa-IR"/>
          <w:color w:val="111111"/>
          <w:sz w:val="28"/>
          <w:szCs w:val="28"/>
          <w:rtl/>
        </w:rPr>
        <w:t xml:space="preserve">،مجمع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Heading4"/>
      </w:pPr>
      <w:bookmarkStart w:id="694" w:name="_Toc265"/>
      <w:r>
        <w:t>3459 أبو جعفر النهدي:</w:t>
      </w:r>
      <w:bookmarkEnd w:id="694"/>
    </w:p>
    <w:p>
      <w:pPr>
        <w:pStyle w:val="BookText"/>
      </w:pPr>
      <w:r>
        <w:rPr>
          <w:rFonts w:ascii="IRNazanin" w:hAnsi="IRNazanin" w:eastAsia="IRNazanin" w:cs="IRNazanin"/>
          <w:lang w:bidi="fa-IR"/>
          <w:color w:val="111111"/>
          <w:sz w:val="28"/>
          <w:szCs w:val="28"/>
          <w:rtl/>
        </w:rPr>
        <w:t xml:space="preserve">محمّد بن حمران </w:t>
      </w:r>
      <w:r>
        <w:rPr>
          <w:rStyle w:val="FootnoteReference"/>
        </w:rPr>
        <w:footnoteReference w:id="1162"/>
      </w:r>
      <w:r>
        <w:rPr>
          <w:rFonts w:ascii="IRNazanin" w:hAnsi="IRNazanin" w:eastAsia="IRNazanin" w:cs="IRNazanin"/>
          <w:lang w:bidi="fa-IR"/>
          <w:color w:val="111111"/>
          <w:sz w:val="28"/>
          <w:szCs w:val="28"/>
          <w:rtl/>
        </w:rPr>
        <w:t xml:space="preserve">،مجمع </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Heading4"/>
      </w:pPr>
      <w:bookmarkStart w:id="695" w:name="_Toc266"/>
      <w:r>
        <w:t>3460 أبو جعفر الهمداني:</w:t>
      </w:r>
      <w:bookmarkEnd w:id="695"/>
    </w:p>
    <w:p>
      <w:pPr>
        <w:pStyle w:val="BookText"/>
      </w:pPr>
      <w:r>
        <w:rPr>
          <w:rFonts w:ascii="Amiri" w:hAnsi="Amiri" w:eastAsia="Amiri" w:cs="Amiri"/>
          <w:lang w:bidi="ar-SA"/>
          <w:color w:val="111111"/>
          <w:sz w:val="28"/>
          <w:szCs w:val="28"/>
          <w:rtl/>
        </w:rPr>
        <w:t xml:space="preserve">محمّد بن علي </w:t>
      </w:r>
      <w:r>
        <w:rPr>
          <w:rStyle w:val="FootnoteReference"/>
        </w:rPr>
        <w:footnoteReference w:id="1164"/>
      </w:r>
      <w:r>
        <w:rPr>
          <w:rFonts w:ascii="IRNazanin" w:hAnsi="IRNazanin" w:eastAsia="IRNazanin" w:cs="IRNazanin"/>
          <w:lang w:bidi="fa-IR"/>
          <w:color w:val="111111"/>
          <w:sz w:val="28"/>
          <w:szCs w:val="28"/>
          <w:rtl/>
        </w:rPr>
        <w:t xml:space="preserve">،مجمع </w:t>
      </w:r>
      <w:r>
        <w:rPr>
          <w:rStyle w:val="FootnoteReference"/>
        </w:rPr>
        <w:footnoteReference w:id="1165"/>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3" w:name="pg11866_136971"/>
    <w:bookmarkEnd w:id="103"/>
    <w:p>
      <w:pPr>
        <w:pStyle w:val="Heading4"/>
      </w:pPr>
      <w:bookmarkStart w:id="696" w:name="_Toc267"/>
      <w:r>
        <w:t>3461 أبو جعفر اليشكري:</w:t>
      </w:r>
      <w:bookmarkEnd w:id="696"/>
    </w:p>
    <w:p>
      <w:pPr>
        <w:pStyle w:val="BookText"/>
      </w:pPr>
      <w:r>
        <w:rPr>
          <w:rFonts w:ascii="Amiri" w:hAnsi="Amiri" w:eastAsia="Amiri" w:cs="Amiri"/>
          <w:lang w:bidi="ar-SA"/>
          <w:color w:val="111111"/>
          <w:sz w:val="28"/>
          <w:szCs w:val="28"/>
          <w:rtl/>
        </w:rPr>
        <w:t xml:space="preserve">محمّد بن سلمة </w:t>
      </w:r>
      <w:r>
        <w:rPr>
          <w:rStyle w:val="FootnoteReference"/>
        </w:rPr>
        <w:footnoteReference w:id="1166"/>
      </w:r>
      <w:r>
        <w:rPr>
          <w:rFonts w:ascii="IRNazanin" w:hAnsi="IRNazanin" w:eastAsia="IRNazanin" w:cs="IRNazanin"/>
          <w:lang w:bidi="fa-IR"/>
          <w:color w:val="111111"/>
          <w:sz w:val="28"/>
          <w:szCs w:val="28"/>
          <w:rtl/>
        </w:rPr>
        <w:t xml:space="preserve">،مجمع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Heading4"/>
      </w:pPr>
      <w:bookmarkStart w:id="697" w:name="_Toc268"/>
      <w:r>
        <w:t>3462 أبو جعفر اليقطيني:</w:t>
      </w:r>
      <w:bookmarkEnd w:id="697"/>
    </w:p>
    <w:p>
      <w:pPr>
        <w:pStyle w:val="BookText"/>
      </w:pPr>
      <w:r>
        <w:rPr>
          <w:rFonts w:ascii="Amiri" w:hAnsi="Amiri" w:eastAsia="Amiri" w:cs="Amiri"/>
          <w:lang w:bidi="ar-SA"/>
          <w:color w:val="111111"/>
          <w:sz w:val="28"/>
          <w:szCs w:val="28"/>
          <w:rtl/>
        </w:rPr>
        <w:t xml:space="preserve">محمّد بن عيسى بن عبيد </w:t>
      </w:r>
      <w:r>
        <w:rPr>
          <w:rStyle w:val="FootnoteReference"/>
        </w:rPr>
        <w:footnoteReference w:id="1168"/>
      </w:r>
      <w:r>
        <w:rPr>
          <w:rFonts w:ascii="IRNazanin" w:hAnsi="IRNazanin" w:eastAsia="IRNazanin" w:cs="IRNazanin"/>
          <w:lang w:bidi="fa-IR"/>
          <w:color w:val="111111"/>
          <w:sz w:val="28"/>
          <w:szCs w:val="28"/>
          <w:rtl/>
        </w:rPr>
        <w:t xml:space="preserve">،مجمع </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Heading4"/>
      </w:pPr>
      <w:bookmarkStart w:id="698" w:name="_Toc269"/>
      <w:r>
        <w:t>3463 أبو جميلة:</w:t>
      </w:r>
      <w:bookmarkEnd w:id="698"/>
    </w:p>
    <w:p>
      <w:pPr>
        <w:pStyle w:val="BookText"/>
      </w:pPr>
      <w:r>
        <w:rPr>
          <w:rFonts w:ascii="IRNazanin" w:hAnsi="IRNazanin" w:eastAsia="IRNazanin" w:cs="IRNazanin"/>
          <w:lang w:bidi="fa-IR"/>
          <w:color w:val="111111"/>
          <w:sz w:val="28"/>
          <w:szCs w:val="28"/>
          <w:rtl/>
        </w:rPr>
        <w:t xml:space="preserve">المفضّل بن صالح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Heading4"/>
      </w:pPr>
      <w:bookmarkStart w:id="699" w:name="_Toc270"/>
      <w:r>
        <w:t>3464 أبو جنادة الأعمى:</w:t>
      </w:r>
      <w:bookmarkEnd w:id="699"/>
    </w:p>
    <w:p>
      <w:pPr>
        <w:pStyle w:val="BookText"/>
      </w:pPr>
      <w:r>
        <w:rPr>
          <w:rFonts w:ascii="Amiri" w:hAnsi="Amiri" w:eastAsia="Amiri" w:cs="Amiri"/>
          <w:lang w:bidi="ar-SA"/>
          <w:color w:val="111111"/>
          <w:sz w:val="28"/>
          <w:szCs w:val="28"/>
          <w:rtl/>
        </w:rPr>
        <w:t xml:space="preserve">واقفي، ظم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صه: بضم الجيم و النون بعده و الدال المهملة بعد الألف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جش: ابن أبي الخطّاب عنه بكتابه </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في النقد اسمه الحصين بن مخارق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في الكافي في رواية الحسين بن مخارق أبي جنادة السلولي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04" w:name="pg11866_136972"/>
    <w:bookmarkEnd w:id="104"/>
    <w:p>
      <w:pPr>
        <w:pStyle w:val="BookText"/>
      </w:pPr>
      <w:r>
        <w:rPr>
          <w:rFonts w:ascii="Amiri" w:hAnsi="Amiri" w:eastAsia="Amiri" w:cs="Amiri"/>
          <w:lang w:bidi="ar-SA"/>
          <w:color w:val="111111"/>
          <w:sz w:val="28"/>
          <w:szCs w:val="28"/>
          <w:rtl/>
        </w:rPr>
        <w:t xml:space="preserve">عن أبي حمزة </w:t>
      </w:r>
      <w:r>
        <w:rPr>
          <w:rStyle w:val="FootnoteReference"/>
        </w:rPr>
        <w:footnoteReference w:id="1175"/>
      </w:r>
      <w:r>
        <w:rPr>
          <w:rFonts w:ascii="Amiri" w:hAnsi="Amiri" w:eastAsia="Amiri" w:cs="Amiri"/>
          <w:lang w:bidi="ar-SA"/>
          <w:color w:val="111111"/>
          <w:sz w:val="28"/>
          <w:szCs w:val="28"/>
          <w:rtl/>
        </w:rPr>
        <w:t xml:space="preserve">،فتأمّل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في الوجيزة:أبو جنادة هو الحصين بن المخارق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المجمع جعل للأعمى ترجمة و للمسمّى بالحصين بن مخارق ترجمة على حدة و وصفه بالشلولي </w:t>
      </w:r>
      <w:r>
        <w:rPr>
          <w:rStyle w:val="FootnoteReference"/>
        </w:rPr>
        <w:footnoteReference w:id="1178"/>
      </w:r>
      <w:r>
        <w:rPr>
          <w:rFonts w:ascii="Amiri" w:hAnsi="Amiri" w:eastAsia="Amiri" w:cs="Amiri"/>
          <w:lang w:bidi="ar-SA"/>
          <w:color w:val="111111"/>
          <w:sz w:val="28"/>
          <w:szCs w:val="28"/>
          <w:rtl/>
        </w:rPr>
        <w:t xml:space="preserve">،فتأمّل.</w:t>
      </w:r>
    </w:p>
    <w:p>
      <w:pPr>
        <w:pStyle w:val="Heading4"/>
      </w:pPr>
      <w:bookmarkStart w:id="700" w:name="_Toc271"/>
      <w:r>
        <w:t>3465 أبو الجوزاء:</w:t>
      </w:r>
      <w:bookmarkEnd w:id="700"/>
    </w:p>
    <w:p>
      <w:pPr>
        <w:pStyle w:val="BookText"/>
      </w:pPr>
      <w:r>
        <w:rPr>
          <w:rFonts w:ascii="Amiri" w:hAnsi="Amiri" w:eastAsia="Amiri" w:cs="Amiri"/>
          <w:lang w:bidi="ar-SA"/>
          <w:color w:val="111111"/>
          <w:sz w:val="28"/>
          <w:szCs w:val="28"/>
          <w:rtl/>
        </w:rPr>
        <w:t xml:space="preserve">هو منبّه بن عبد اللّه ثقة، صه </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لعلّ العلّامة(رحمه اللّه)أخذ التوثيق من قول جش في الأسماء فيه </w:t>
      </w:r>
      <w:r>
        <w:rPr>
          <w:rStyle w:val="FootnoteReference"/>
        </w:rPr>
        <w:footnoteReference w:id="1180"/>
      </w:r>
      <w:r>
        <w:rPr>
          <w:rFonts w:ascii="Amiri" w:hAnsi="Amiri" w:eastAsia="Amiri" w:cs="Amiri"/>
          <w:lang w:bidi="ar-SA"/>
          <w:color w:val="111111"/>
          <w:sz w:val="28"/>
          <w:szCs w:val="28"/>
          <w:rtl/>
        </w:rPr>
        <w:t xml:space="preserve">:أنّه صحيح الحديث </w:t>
      </w:r>
      <w:r>
        <w:rPr>
          <w:rStyle w:val="FootnoteReference"/>
        </w:rPr>
        <w:footnoteReference w:id="1181"/>
      </w:r>
      <w:r>
        <w:rPr>
          <w:rFonts w:ascii="Amiri" w:hAnsi="Amiri" w:eastAsia="Amiri" w:cs="Amiri"/>
          <w:lang w:bidi="ar-SA"/>
          <w:color w:val="111111"/>
          <w:sz w:val="28"/>
          <w:szCs w:val="28"/>
          <w:rtl/>
        </w:rPr>
        <w:t xml:space="preserve">،و لا يخفى ما فيه،و مضى الكلام فيه </w:t>
      </w:r>
      <w:r>
        <w:rPr>
          <w:rStyle w:val="FootnoteReference"/>
        </w:rPr>
        <w:footnoteReference w:id="1182"/>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مضى فيه ما فيه </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Heading4"/>
      </w:pPr>
      <w:bookmarkStart w:id="701" w:name="_Toc272"/>
      <w:r>
        <w:t>3466 أبو الجوشاء:</w:t>
      </w:r>
      <w:bookmarkEnd w:id="701"/>
    </w:p>
    <w:p>
      <w:pPr>
        <w:pStyle w:val="BookText"/>
      </w:pPr>
      <w:r>
        <w:rPr>
          <w:rFonts w:ascii="Amiri" w:hAnsi="Amiri" w:eastAsia="Amiri" w:cs="Amiri"/>
          <w:lang w:bidi="ar-SA"/>
          <w:color w:val="111111"/>
          <w:sz w:val="28"/>
          <w:szCs w:val="28"/>
          <w:rtl/>
        </w:rPr>
        <w:t xml:space="preserve">صاحب راية أمير المؤمنين(عليه السّلام) </w:t>
      </w:r>
      <w:r>
        <w:rPr>
          <w:rStyle w:val="FootnoteReference"/>
        </w:rPr>
        <w:footnoteReference w:id="1185"/>
      </w:r>
      <w:r>
        <w:rPr>
          <w:rFonts w:ascii="Amiri" w:hAnsi="Amiri" w:eastAsia="Amiri" w:cs="Amiri"/>
          <w:lang w:bidi="ar-SA"/>
          <w:color w:val="111111"/>
          <w:sz w:val="28"/>
          <w:szCs w:val="28"/>
          <w:rtl/>
        </w:rPr>
        <w:t xml:space="preserve">يوم خرج من الكوفة إلى صفّين،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05" w:name="pg11866_136973"/>
    <w:bookmarkEnd w:id="105"/>
    <w:p>
      <w:pPr>
        <w:pStyle w:val="BookText"/>
      </w:pPr>
      <w:r>
        <w:rPr>
          <w:rFonts w:ascii="Amiri" w:hAnsi="Amiri" w:eastAsia="Amiri" w:cs="Amiri"/>
          <w:lang w:bidi="ar-SA"/>
          <w:color w:val="111111"/>
          <w:sz w:val="28"/>
          <w:szCs w:val="28"/>
          <w:rtl/>
        </w:rPr>
        <w:t xml:space="preserve">و دفع راية المهاجرين إلى نوح بن الحارث بن عمرو بن عثمان المخزومي،ورائه الأنصاري إلى قرطة بن كعب،ورائه كنانة إلى عبد اللّه بن بكير بن عبد يائيل </w:t>
      </w:r>
      <w:r>
        <w:rPr>
          <w:rStyle w:val="FootnoteReference"/>
        </w:rPr>
        <w:footnoteReference w:id="1186"/>
      </w:r>
      <w:r>
        <w:rPr>
          <w:rFonts w:ascii="Amiri" w:hAnsi="Amiri" w:eastAsia="Amiri" w:cs="Amiri"/>
          <w:lang w:bidi="ar-SA"/>
          <w:color w:val="111111"/>
          <w:sz w:val="28"/>
          <w:szCs w:val="28"/>
          <w:rtl/>
        </w:rPr>
        <w:t xml:space="preserve">،ورائه هذيل إلى عمرو بن أبي عمرو الهذلي،ورائه همدان إلى رفاعة بن أبي رفاعة الهمداني،و خرج علي(عليه السّلام) </w:t>
      </w:r>
      <w:r>
        <w:rPr>
          <w:rStyle w:val="FootnoteReference"/>
        </w:rPr>
        <w:footnoteReference w:id="1187"/>
      </w:r>
      <w:r>
        <w:rPr>
          <w:rFonts w:ascii="Amiri" w:hAnsi="Amiri" w:eastAsia="Amiri" w:cs="Amiri"/>
          <w:lang w:bidi="ar-SA"/>
          <w:color w:val="111111"/>
          <w:sz w:val="28"/>
          <w:szCs w:val="28"/>
          <w:rtl/>
        </w:rPr>
        <w:t xml:space="preserve">على مقدمته أبو ليلى بن عمرو و أبو سمرة بن ذويب،ي </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Heading4"/>
      </w:pPr>
      <w:bookmarkStart w:id="702" w:name="_Toc273"/>
      <w:r>
        <w:t>3467 أبو الجهم بن أعين:</w:t>
      </w:r>
      <w:bookmarkEnd w:id="702"/>
    </w:p>
    <w:p>
      <w:pPr>
        <w:pStyle w:val="BookText"/>
      </w:pPr>
      <w:r>
        <w:rPr>
          <w:rFonts w:ascii="Amiri" w:hAnsi="Amiri" w:eastAsia="Amiri" w:cs="Amiri"/>
          <w:lang w:bidi="ar-SA"/>
          <w:color w:val="111111"/>
          <w:sz w:val="28"/>
          <w:szCs w:val="28"/>
          <w:rtl/>
        </w:rPr>
        <w:t xml:space="preserve">هو بكير </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Heading4"/>
      </w:pPr>
      <w:bookmarkStart w:id="703" w:name="_Toc274"/>
      <w:r>
        <w:t>3468 أبو جهم الكوفي:</w:t>
      </w:r>
      <w:bookmarkEnd w:id="703"/>
    </w:p>
    <w:p>
      <w:pPr>
        <w:pStyle w:val="BookText"/>
      </w:pPr>
      <w:r>
        <w:rPr>
          <w:rFonts w:ascii="Amiri" w:hAnsi="Amiri" w:eastAsia="Amiri" w:cs="Amiri"/>
          <w:lang w:bidi="ar-SA"/>
          <w:color w:val="111111"/>
          <w:sz w:val="28"/>
          <w:szCs w:val="28"/>
          <w:rtl/>
        </w:rPr>
        <w:t xml:space="preserve">ثوير بن أبي فاختة </w:t>
      </w:r>
      <w:r>
        <w:rPr>
          <w:rStyle w:val="FootnoteReference"/>
        </w:rPr>
        <w:footnoteReference w:id="1190"/>
      </w:r>
      <w:r>
        <w:rPr>
          <w:rFonts w:ascii="IRNazanin" w:hAnsi="IRNazanin" w:eastAsia="IRNazanin" w:cs="IRNazanin"/>
          <w:lang w:bidi="fa-IR"/>
          <w:color w:val="111111"/>
          <w:sz w:val="28"/>
          <w:szCs w:val="28"/>
          <w:rtl/>
        </w:rPr>
        <w:t xml:space="preserve">، تعق </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Heading4"/>
      </w:pPr>
      <w:bookmarkStart w:id="704" w:name="_Toc275"/>
      <w:r>
        <w:t>3469 أبو الجيش:</w:t>
      </w:r>
      <w:bookmarkEnd w:id="704"/>
    </w:p>
    <w:p>
      <w:pPr>
        <w:pStyle w:val="BookText"/>
      </w:pPr>
      <w:r>
        <w:rPr>
          <w:rFonts w:ascii="IRNazanin" w:hAnsi="IRNazanin" w:eastAsia="IRNazanin" w:cs="IRNazanin"/>
          <w:lang w:bidi="fa-IR"/>
          <w:color w:val="111111"/>
          <w:sz w:val="28"/>
          <w:szCs w:val="28"/>
          <w:rtl/>
        </w:rPr>
        <w:t xml:space="preserve">اسمه مظفر </w:t>
      </w:r>
      <w:r>
        <w:rPr>
          <w:rStyle w:val="FootnoteReference"/>
        </w:rPr>
        <w:footnoteReference w:id="1192"/>
      </w:r>
      <w:r>
        <w:rPr>
          <w:rFonts w:ascii="IRNazanin" w:hAnsi="IRNazanin" w:eastAsia="IRNazanin" w:cs="IRNazanin"/>
          <w:lang w:bidi="fa-IR"/>
          <w:color w:val="111111"/>
          <w:sz w:val="28"/>
          <w:szCs w:val="28"/>
          <w:rtl/>
        </w:rPr>
        <w:t xml:space="preserve">، صه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Heading4"/>
      </w:pPr>
      <w:bookmarkStart w:id="705" w:name="_Toc276"/>
      <w:r>
        <w:t>3470 أبو حاتم:</w:t>
      </w:r>
      <w:bookmarkEnd w:id="705"/>
    </w:p>
    <w:p>
      <w:pPr>
        <w:pStyle w:val="BookText"/>
      </w:pPr>
      <w:r>
        <w:rPr>
          <w:rFonts w:ascii="Amiri" w:hAnsi="Amiri" w:eastAsia="Amiri" w:cs="Amiri"/>
          <w:lang w:bidi="ar-SA"/>
          <w:color w:val="111111"/>
          <w:sz w:val="28"/>
          <w:szCs w:val="28"/>
          <w:rtl/>
        </w:rPr>
        <w:t xml:space="preserve">محمّد بن إدريس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Heading4"/>
      </w:pPr>
      <w:bookmarkStart w:id="706" w:name="_Toc277"/>
      <w:r>
        <w:t>3471 أبو حاتم الرازي:</w:t>
      </w:r>
      <w:bookmarkEnd w:id="706"/>
    </w:p>
    <w:p>
      <w:pPr>
        <w:pStyle w:val="BookText"/>
      </w:pPr>
      <w:r>
        <w:rPr>
          <w:rFonts w:ascii="Amiri" w:hAnsi="Amiri" w:eastAsia="Amiri" w:cs="Amiri"/>
          <w:lang w:bidi="ar-SA"/>
          <w:color w:val="111111"/>
          <w:sz w:val="28"/>
          <w:szCs w:val="28"/>
          <w:rtl/>
        </w:rPr>
        <w:t xml:space="preserve">غير مذكور في الكتابين،و تقدّم في سعد بن عبد اللّه مع محمّد بن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06" w:name="pg11866_136974"/>
    <w:bookmarkEnd w:id="106"/>
    <w:p>
      <w:pPr>
        <w:pStyle w:val="BookText"/>
      </w:pPr>
      <w:r>
        <w:rPr>
          <w:rFonts w:ascii="Amiri" w:hAnsi="Amiri" w:eastAsia="Amiri" w:cs="Amiri"/>
          <w:lang w:bidi="ar-SA"/>
          <w:color w:val="111111"/>
          <w:sz w:val="28"/>
          <w:szCs w:val="28"/>
          <w:rtl/>
        </w:rPr>
        <w:t xml:space="preserve">عبد الملك </w:t>
      </w:r>
      <w:r>
        <w:rPr>
          <w:rStyle w:val="FootnoteReference"/>
        </w:rPr>
        <w:footnoteReference w:id="1195"/>
      </w:r>
      <w:r>
        <w:rPr>
          <w:rFonts w:ascii="Amiri" w:hAnsi="Amiri" w:eastAsia="Amiri" w:cs="Amiri"/>
          <w:lang w:bidi="ar-SA"/>
          <w:color w:val="111111"/>
          <w:sz w:val="28"/>
          <w:szCs w:val="28"/>
          <w:rtl/>
        </w:rPr>
        <w:t xml:space="preserve">.و حكم في تعق كما سبق بحسن محمّد لما ذكر فيه هناك </w:t>
      </w:r>
      <w:r>
        <w:rPr>
          <w:rStyle w:val="FootnoteReference"/>
        </w:rPr>
        <w:footnoteReference w:id="1196"/>
      </w:r>
      <w:r>
        <w:rPr>
          <w:rFonts w:ascii="Amiri" w:hAnsi="Amiri" w:eastAsia="Amiri" w:cs="Amiri"/>
          <w:lang w:bidi="ar-SA"/>
          <w:color w:val="111111"/>
          <w:sz w:val="28"/>
          <w:szCs w:val="28"/>
          <w:rtl/>
        </w:rPr>
        <w:t xml:space="preserve">،و الظاهر أنّه من وجوه رواة الحديث من العامّة كما أشرنا إليه في محمّد </w:t>
      </w:r>
      <w:r>
        <w:rPr>
          <w:rStyle w:val="FootnoteReference"/>
        </w:rPr>
        <w:footnoteReference w:id="1197"/>
      </w:r>
      <w:r>
        <w:rPr>
          <w:rFonts w:ascii="IRNazanin" w:hAnsi="IRNazanin" w:eastAsia="IRNazanin" w:cs="IRNazanin"/>
          <w:lang w:bidi="fa-IR"/>
          <w:color w:val="111111"/>
          <w:sz w:val="28"/>
          <w:szCs w:val="28"/>
          <w:rtl/>
        </w:rPr>
        <w:t xml:space="preserve">،فلاحظ و تأمّل.</w:t>
      </w:r>
    </w:p>
    <w:p>
      <w:pPr>
        <w:pStyle w:val="Heading4"/>
      </w:pPr>
      <w:bookmarkStart w:id="707" w:name="_Toc278"/>
      <w:r>
        <w:t>3472 أبو حازم الأحمسي:</w:t>
      </w:r>
      <w:bookmarkEnd w:id="707"/>
    </w:p>
    <w:p>
      <w:pPr>
        <w:pStyle w:val="BookText"/>
      </w:pPr>
      <w:r>
        <w:rPr>
          <w:rFonts w:ascii="Amiri" w:hAnsi="Amiri" w:eastAsia="Amiri" w:cs="Amiri"/>
          <w:lang w:bidi="ar-SA"/>
          <w:color w:val="111111"/>
          <w:sz w:val="28"/>
          <w:szCs w:val="28"/>
          <w:rtl/>
        </w:rPr>
        <w:t xml:space="preserve">سعيد، تعق </w:t>
      </w:r>
      <w:r>
        <w:rPr>
          <w:rStyle w:val="FootnoteReference"/>
        </w:rPr>
        <w:footnoteReference w:id="1198"/>
      </w:r>
      <w:r>
        <w:rPr>
          <w:rFonts w:ascii="Amiri" w:hAnsi="Amiri" w:eastAsia="Amiri" w:cs="Amiri"/>
          <w:lang w:bidi="ar-SA"/>
          <w:color w:val="111111"/>
          <w:sz w:val="28"/>
          <w:szCs w:val="28"/>
          <w:rtl/>
        </w:rPr>
        <w:t xml:space="preserve">.و زاد في المجمع بعد سعيد:ابن أبي حازم </w:t>
      </w:r>
      <w:r>
        <w:rPr>
          <w:rStyle w:val="FootnoteReference"/>
        </w:rPr>
        <w:footnoteReference w:id="1199"/>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Heading4"/>
      </w:pPr>
      <w:bookmarkStart w:id="708" w:name="_Toc279"/>
      <w:r>
        <w:t>3473 أبو حازم النيسابوري:</w:t>
      </w:r>
      <w:bookmarkEnd w:id="708"/>
    </w:p>
    <w:p>
      <w:pPr>
        <w:pStyle w:val="BookText"/>
      </w:pPr>
      <w:r>
        <w:rPr>
          <w:rFonts w:ascii="Amiri" w:hAnsi="Amiri" w:eastAsia="Amiri" w:cs="Amiri"/>
          <w:lang w:bidi="ar-SA"/>
          <w:color w:val="111111"/>
          <w:sz w:val="28"/>
          <w:szCs w:val="28"/>
          <w:rtl/>
        </w:rPr>
        <w:t xml:space="preserve">يأتي في أبي منصور الصرّام </w:t>
      </w:r>
      <w:r>
        <w:rPr>
          <w:rStyle w:val="FootnoteReference"/>
        </w:rPr>
        <w:footnoteReference w:id="1201"/>
      </w:r>
      <w:r>
        <w:rPr>
          <w:rFonts w:ascii="Amiri" w:hAnsi="Amiri" w:eastAsia="Amiri" w:cs="Amiri"/>
          <w:lang w:bidi="ar-SA"/>
          <w:color w:val="111111"/>
          <w:sz w:val="28"/>
          <w:szCs w:val="28"/>
          <w:rtl/>
        </w:rPr>
        <w:t xml:space="preserve">أنّ الشيخ(رحمه اللّه)قرأ عليه </w:t>
      </w:r>
      <w:r>
        <w:rPr>
          <w:rStyle w:val="FootnoteReference"/>
        </w:rPr>
        <w:footnoteReference w:id="1202"/>
      </w:r>
      <w:r>
        <w:rPr>
          <w:rFonts w:ascii="Amiri" w:hAnsi="Amiri" w:eastAsia="Amiri" w:cs="Amiri"/>
          <w:lang w:bidi="ar-SA"/>
          <w:color w:val="111111"/>
          <w:sz w:val="28"/>
          <w:szCs w:val="28"/>
          <w:rtl/>
        </w:rPr>
        <w:t xml:space="preserve">،و هو غير مذكور في الكتابين.</w:t>
      </w:r>
    </w:p>
    <w:p>
      <w:pPr>
        <w:pStyle w:val="Heading4"/>
      </w:pPr>
      <w:bookmarkStart w:id="709" w:name="_Toc280"/>
      <w:r>
        <w:t>3474 أبو حامد المراغي:</w:t>
      </w:r>
      <w:bookmarkEnd w:id="709"/>
    </w:p>
    <w:p>
      <w:pPr>
        <w:pStyle w:val="BookText"/>
      </w:pPr>
      <w:r>
        <w:rPr>
          <w:rFonts w:ascii="Amiri" w:hAnsi="Amiri" w:eastAsia="Amiri" w:cs="Amiri"/>
          <w:lang w:bidi="ar-SA"/>
          <w:color w:val="111111"/>
          <w:sz w:val="28"/>
          <w:szCs w:val="28"/>
          <w:rtl/>
        </w:rPr>
        <w:t xml:space="preserve">أحمد بن إبراهيم </w:t>
      </w:r>
      <w:r>
        <w:rPr>
          <w:rStyle w:val="FootnoteReference"/>
        </w:rPr>
        <w:footnoteReference w:id="1203"/>
      </w:r>
      <w:r>
        <w:rPr>
          <w:rFonts w:ascii="IRNazanin" w:hAnsi="IRNazanin" w:eastAsia="IRNazanin" w:cs="IRNazanin"/>
          <w:lang w:bidi="fa-IR"/>
          <w:color w:val="111111"/>
          <w:sz w:val="28"/>
          <w:szCs w:val="28"/>
          <w:rtl/>
        </w:rPr>
        <w:t xml:space="preserve">، تعق </w:t>
      </w:r>
      <w:r>
        <w:rPr>
          <w:rStyle w:val="FootnoteReference"/>
        </w:rPr>
        <w:footnoteReference w:id="1204"/>
      </w:r>
      <w:r>
        <w:rPr>
          <w:rFonts w:ascii="IRNazanin" w:hAnsi="IRNazanin" w:eastAsia="IRNazanin" w:cs="IRNazanin"/>
          <w:lang w:bidi="fa-IR"/>
          <w:color w:val="111111"/>
          <w:sz w:val="28"/>
          <w:szCs w:val="28"/>
          <w:rtl/>
        </w:rPr>
        <w:t xml:space="preserve">،مجمع </w:t>
      </w:r>
      <w:r>
        <w:rPr>
          <w:rStyle w:val="FootnoteReference"/>
        </w:rPr>
        <w:footnoteReference w:id="1205"/>
      </w:r>
      <w:r>
        <w:rPr>
          <w:rFonts w:ascii="Times New Roman" w:hAnsi="Times New Roman" w:eastAsia="Times New Roman" w:cs="Times New Roman"/>
          <w:lang w:val="en-US" w:bidi="en-US"/>
          <w:color w:val="111111"/>
          <w:sz w:val="28"/>
          <w:szCs w:val="28"/>
          <w:rtl/>
        </w:rPr>
        <w:t xml:space="preserv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07" w:name="pg11866_136975"/>
    <w:bookmarkEnd w:id="107"/>
    <w:p>
      <w:pPr>
        <w:pStyle w:val="Heading4"/>
      </w:pPr>
      <w:bookmarkStart w:id="710" w:name="_Toc281"/>
      <w:r>
        <w:t>3475 أبو حبيب الأسدي:</w:t>
      </w:r>
      <w:bookmarkEnd w:id="710"/>
    </w:p>
    <w:p>
      <w:pPr>
        <w:pStyle w:val="BookText"/>
      </w:pPr>
      <w:r>
        <w:rPr>
          <w:rFonts w:ascii="Amiri" w:hAnsi="Amiri" w:eastAsia="Amiri" w:cs="Amiri"/>
          <w:lang w:bidi="ar-SA"/>
          <w:color w:val="111111"/>
          <w:sz w:val="28"/>
          <w:szCs w:val="28"/>
          <w:rtl/>
        </w:rPr>
        <w:t xml:space="preserve">في التهذيب:عنه عن أبي عبد اللّه(عليه السّلام)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يأتي ما فيه في الّذي يليه.</w:t>
      </w:r>
    </w:p>
    <w:p>
      <w:pPr>
        <w:pStyle w:val="Heading4"/>
      </w:pPr>
      <w:bookmarkStart w:id="711" w:name="_Toc282"/>
      <w:r>
        <w:t>3476 أبو حبيب النباجي:</w:t>
      </w:r>
      <w:bookmarkEnd w:id="711"/>
    </w:p>
    <w:p>
      <w:pPr>
        <w:pStyle w:val="BookText"/>
      </w:pPr>
      <w:r>
        <w:rPr>
          <w:rFonts w:ascii="Amiri" w:hAnsi="Amiri" w:eastAsia="Amiri" w:cs="Amiri"/>
          <w:lang w:bidi="ar-SA"/>
          <w:color w:val="111111"/>
          <w:sz w:val="28"/>
          <w:szCs w:val="28"/>
          <w:rtl/>
        </w:rPr>
        <w:t xml:space="preserve">له كتاب،صفوان عن ابن مسكان عنه به، جش </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أنّهما واحد،و أنّه ناجية بن أبي عمارة،و قد روى عنه في الفقيه بسنده </w:t>
      </w:r>
      <w:r>
        <w:rPr>
          <w:rStyle w:val="FootnoteReference"/>
        </w:rPr>
        <w:footnoteReference w:id="1208"/>
      </w:r>
      <w:r>
        <w:rPr>
          <w:rFonts w:ascii="Amiri" w:hAnsi="Amiri" w:eastAsia="Amiri" w:cs="Amiri"/>
          <w:lang w:bidi="ar-SA"/>
          <w:color w:val="111111"/>
          <w:sz w:val="28"/>
          <w:szCs w:val="28"/>
          <w:rtl/>
        </w:rPr>
        <w:t xml:space="preserve">و فيه منه توثيق ما،على أنّا رأينا له روايات تدلّ على حسن حاله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كون أبي حبيب الأسدي ناجية ذكره الصدوق في طريقه إليه و يروي عنه جعفر بن بشير </w:t>
      </w:r>
      <w:r>
        <w:rPr>
          <w:rStyle w:val="FootnoteReference"/>
        </w:rPr>
        <w:footnoteReference w:id="1210"/>
      </w:r>
      <w:r>
        <w:rPr>
          <w:rFonts w:ascii="Amiri" w:hAnsi="Amiri" w:eastAsia="Amiri" w:cs="Amiri"/>
          <w:lang w:bidi="ar-SA"/>
          <w:color w:val="111111"/>
          <w:sz w:val="28"/>
          <w:szCs w:val="28"/>
          <w:rtl/>
        </w:rPr>
        <w:t xml:space="preserve">،و كذا صفوان في الصحيح بواسطة معاوية بن عمّار </w:t>
      </w:r>
      <w:r>
        <w:rPr>
          <w:rStyle w:val="FootnoteReference"/>
        </w:rPr>
        <w:footnoteReference w:id="1211"/>
      </w:r>
      <w:r>
        <w:rPr>
          <w:rFonts w:ascii="Amiri" w:hAnsi="Amiri" w:eastAsia="Amiri" w:cs="Amiri"/>
          <w:lang w:bidi="ar-SA"/>
          <w:color w:val="111111"/>
          <w:sz w:val="28"/>
          <w:szCs w:val="28"/>
          <w:rtl/>
        </w:rPr>
        <w:t xml:space="preserve">،و كذا ابن مسكان </w:t>
      </w:r>
      <w:r>
        <w:rPr>
          <w:rStyle w:val="FootnoteReference"/>
        </w:rPr>
        <w:footnoteReference w:id="1212"/>
      </w:r>
      <w:r>
        <w:rPr>
          <w:rFonts w:ascii="Amiri" w:hAnsi="Amiri" w:eastAsia="Amiri" w:cs="Amiri"/>
          <w:lang w:bidi="ar-SA"/>
          <w:color w:val="111111"/>
          <w:sz w:val="28"/>
          <w:szCs w:val="28"/>
          <w:rtl/>
        </w:rPr>
        <w:t xml:space="preserve">،(و في كتاب الخمس من التهذيب حديث يظهر منه حسن عقيدته) </w:t>
      </w:r>
      <w:r>
        <w:rPr>
          <w:rStyle w:val="FootnoteReference"/>
        </w:rPr>
        <w:footnoteReference w:id="1213"/>
      </w:r>
      <w:r>
        <w:rPr>
          <w:rFonts w:ascii="Amiri" w:hAnsi="Amiri" w:eastAsia="Amiri" w:cs="Amiri"/>
          <w:lang w:bidi="ar-SA"/>
          <w:color w:val="111111"/>
          <w:sz w:val="28"/>
          <w:szCs w:val="28"/>
          <w:rtl/>
        </w:rPr>
        <w:t xml:space="preserve">،هذا و لم أطلع إلى الآن على وجه ظهور الاتّحاد الّذي ذكره المصنّف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يومئ إلى الاتّحاد الاشتراك في الكنية،و في الراوي عنه و هو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8" w:name="pg11866_136976"/>
    <w:bookmarkEnd w:id="108"/>
    <w:p>
      <w:pPr>
        <w:pStyle w:val="BookText"/>
      </w:pPr>
      <w:r>
        <w:rPr>
          <w:rFonts w:ascii="Amiri" w:hAnsi="Amiri" w:eastAsia="Amiri" w:cs="Amiri"/>
          <w:lang w:bidi="ar-SA"/>
          <w:color w:val="111111"/>
          <w:sz w:val="28"/>
          <w:szCs w:val="28"/>
          <w:rtl/>
        </w:rPr>
        <w:t xml:space="preserve">ابن مسكان،و كذا رواية صفوان عنه بواسطة واحدة </w:t>
      </w:r>
      <w:r>
        <w:rPr>
          <w:rStyle w:val="FootnoteReference"/>
        </w:rPr>
        <w:footnoteReference w:id="1215"/>
      </w:r>
      <w:r>
        <w:rPr>
          <w:rFonts w:ascii="Amiri" w:hAnsi="Amiri" w:eastAsia="Amiri" w:cs="Amiri"/>
          <w:lang w:bidi="ar-SA"/>
          <w:color w:val="111111"/>
          <w:sz w:val="28"/>
          <w:szCs w:val="28"/>
          <w:rtl/>
        </w:rPr>
        <w:t xml:space="preserve">،و على فرض التعدّد يبقى النباجي مجهولاً،لكن ظاهر جش كونه إماميّاً،و رواية صفوان عنه و لو بواسطة تشير إلى الاعتماد،فتدبّر.</w:t>
      </w:r>
    </w:p>
    <w:p>
      <w:pPr>
        <w:pStyle w:val="BookText"/>
      </w:pPr>
      <w:r>
        <w:rPr>
          <w:rFonts w:ascii="Amiri" w:hAnsi="Amiri" w:eastAsia="Amiri" w:cs="Amiri"/>
          <w:lang w:bidi="ar-SA"/>
          <w:color w:val="111111"/>
          <w:sz w:val="28"/>
          <w:szCs w:val="28"/>
          <w:rtl/>
        </w:rPr>
        <w:t xml:space="preserve">هذا و في ضح:النباجي بالنون المشددة بعد اللام </w:t>
      </w:r>
      <w:r>
        <w:rPr>
          <w:rStyle w:val="FootnoteReference"/>
        </w:rPr>
        <w:footnoteReference w:id="1216"/>
      </w:r>
      <w:r>
        <w:rPr>
          <w:rFonts w:ascii="Amiri" w:hAnsi="Amiri" w:eastAsia="Amiri" w:cs="Amiri"/>
          <w:lang w:bidi="ar-SA"/>
          <w:color w:val="111111"/>
          <w:sz w:val="28"/>
          <w:szCs w:val="28"/>
          <w:rtl/>
        </w:rPr>
        <w:t xml:space="preserve">و الباء المفردة و الجيم </w:t>
      </w:r>
      <w:r>
        <w:rPr>
          <w:rStyle w:val="FootnoteReference"/>
        </w:rPr>
        <w:footnoteReference w:id="1217"/>
      </w:r>
      <w:r>
        <w:rPr>
          <w:rFonts w:ascii="IRNazanin" w:hAnsi="IRNazanin" w:eastAsia="IRNazanin" w:cs="IRNazanin"/>
          <w:lang w:bidi="fa-IR"/>
          <w:color w:val="111111"/>
          <w:sz w:val="28"/>
          <w:szCs w:val="28"/>
          <w:rtl/>
        </w:rPr>
        <w:t xml:space="preserve">،انتهى.</w:t>
      </w:r>
    </w:p>
    <w:p>
      <w:pPr>
        <w:pStyle w:val="Heading4"/>
      </w:pPr>
      <w:bookmarkStart w:id="712" w:name="_Toc283"/>
      <w:r>
        <w:t>3477 أبو حجيّة:</w:t>
      </w:r>
      <w:bookmarkEnd w:id="712"/>
    </w:p>
    <w:p>
      <w:pPr>
        <w:pStyle w:val="BookText"/>
      </w:pPr>
      <w:r>
        <w:rPr>
          <w:rFonts w:ascii="Amiri" w:hAnsi="Amiri" w:eastAsia="Amiri" w:cs="Amiri"/>
          <w:lang w:bidi="ar-SA"/>
          <w:color w:val="111111"/>
          <w:sz w:val="28"/>
          <w:szCs w:val="28"/>
          <w:rtl/>
        </w:rPr>
        <w:t xml:space="preserve">يحيى بن عبد اللّه بن معاوية </w:t>
      </w:r>
      <w:r>
        <w:rPr>
          <w:rStyle w:val="FootnoteReference"/>
        </w:rPr>
        <w:footnoteReference w:id="1218"/>
      </w:r>
      <w:r>
        <w:rPr>
          <w:rFonts w:ascii="Amiri" w:hAnsi="Amiri" w:eastAsia="Amiri" w:cs="Amiri"/>
          <w:lang w:bidi="ar-SA"/>
          <w:color w:val="111111"/>
          <w:sz w:val="28"/>
          <w:szCs w:val="28"/>
          <w:rtl/>
        </w:rPr>
        <w:t xml:space="preserve">.غير مذكور في الكتابين.</w:t>
      </w:r>
    </w:p>
    <w:p>
      <w:pPr>
        <w:pStyle w:val="Heading4"/>
      </w:pPr>
      <w:bookmarkStart w:id="713" w:name="_Toc284"/>
      <w:r>
        <w:t>3478 أبو حذيفة الكاهلي الخراساني:</w:t>
      </w:r>
      <w:bookmarkEnd w:id="713"/>
    </w:p>
    <w:p>
      <w:pPr>
        <w:pStyle w:val="BookText"/>
      </w:pPr>
      <w:r>
        <w:rPr>
          <w:rFonts w:ascii="IRNazanin" w:hAnsi="IRNazanin" w:eastAsia="IRNazanin" w:cs="IRNazanin"/>
          <w:lang w:bidi="fa-IR"/>
          <w:color w:val="111111"/>
          <w:sz w:val="28"/>
          <w:szCs w:val="28"/>
          <w:rtl/>
        </w:rPr>
        <w:t xml:space="preserve">إسحاق بن بشر </w:t>
      </w:r>
      <w:r>
        <w:rPr>
          <w:rStyle w:val="FootnoteReference"/>
        </w:rPr>
        <w:footnoteReference w:id="1219"/>
      </w:r>
      <w:r>
        <w:rPr>
          <w:rFonts w:ascii="Amiri" w:hAnsi="Amiri" w:eastAsia="Amiri" w:cs="Amiri"/>
          <w:lang w:bidi="ar-SA"/>
          <w:color w:val="111111"/>
          <w:sz w:val="28"/>
          <w:szCs w:val="28"/>
          <w:rtl/>
        </w:rPr>
        <w:t xml:space="preserve">،غير مذكور في الكتابين.</w:t>
      </w:r>
    </w:p>
    <w:p>
      <w:pPr>
        <w:pStyle w:val="Heading4"/>
      </w:pPr>
      <w:bookmarkStart w:id="714" w:name="_Toc285"/>
      <w:r>
        <w:t>3479 أبو الحارث:</w:t>
      </w:r>
      <w:bookmarkEnd w:id="714"/>
    </w:p>
    <w:p>
      <w:pPr>
        <w:pStyle w:val="BookText"/>
      </w:pPr>
      <w:r>
        <w:rPr>
          <w:rFonts w:ascii="Amiri" w:hAnsi="Amiri" w:eastAsia="Amiri" w:cs="Amiri"/>
          <w:lang w:bidi="ar-SA"/>
          <w:color w:val="111111"/>
          <w:sz w:val="28"/>
          <w:szCs w:val="28"/>
          <w:rtl/>
        </w:rPr>
        <w:t xml:space="preserve">كثير بن كلثم </w:t>
      </w:r>
      <w:r>
        <w:rPr>
          <w:rStyle w:val="FootnoteReference"/>
        </w:rPr>
        <w:footnoteReference w:id="1220"/>
      </w:r>
      <w:r>
        <w:rPr>
          <w:rFonts w:ascii="Amiri" w:hAnsi="Amiri" w:eastAsia="Amiri" w:cs="Amiri"/>
          <w:lang w:bidi="ar-SA"/>
          <w:color w:val="111111"/>
          <w:sz w:val="28"/>
          <w:szCs w:val="28"/>
          <w:rtl/>
        </w:rPr>
        <w:t xml:space="preserve">أو كلثمة </w:t>
      </w:r>
      <w:r>
        <w:rPr>
          <w:rStyle w:val="FootnoteReference"/>
        </w:rPr>
        <w:footnoteReference w:id="1221"/>
      </w:r>
      <w:r>
        <w:rPr>
          <w:rFonts w:ascii="IRNazanin" w:hAnsi="IRNazanin" w:eastAsia="IRNazanin" w:cs="IRNazanin"/>
          <w:lang w:bidi="fa-IR"/>
          <w:color w:val="111111"/>
          <w:sz w:val="28"/>
          <w:szCs w:val="28"/>
          <w:rtl/>
        </w:rPr>
        <w:t xml:space="preserve">،و محمّد بن عبد الرحمن </w:t>
      </w:r>
      <w:r>
        <w:rPr>
          <w:rStyle w:val="FootnoteReference"/>
        </w:rPr>
        <w:footnoteReference w:id="1222"/>
      </w:r>
      <w:r>
        <w:rPr>
          <w:rFonts w:ascii="Amiri" w:hAnsi="Amiri" w:eastAsia="Amiri" w:cs="Amiri"/>
          <w:lang w:bidi="ar-SA"/>
          <w:color w:val="111111"/>
          <w:sz w:val="28"/>
          <w:szCs w:val="28"/>
          <w:rtl/>
        </w:rPr>
        <w:t xml:space="preserve">،غير مذكور في الكتابين.</w:t>
      </w:r>
    </w:p>
    <w:p>
      <w:pPr>
        <w:pStyle w:val="Heading4"/>
      </w:pPr>
      <w:bookmarkStart w:id="715" w:name="_Toc286"/>
      <w:r>
        <w:t>3480 أبو الحسن الأبلي:</w:t>
      </w:r>
      <w:bookmarkEnd w:id="715"/>
    </w:p>
    <w:p>
      <w:pPr>
        <w:pStyle w:val="BookText"/>
      </w:pPr>
      <w:r>
        <w:rPr>
          <w:rFonts w:ascii="Amiri" w:hAnsi="Amiri" w:eastAsia="Amiri" w:cs="Amiri"/>
          <w:lang w:bidi="ar-SA"/>
          <w:color w:val="111111"/>
          <w:sz w:val="28"/>
          <w:szCs w:val="28"/>
          <w:rtl/>
        </w:rPr>
        <w:t xml:space="preserve">علي بن محمّد بن شيران </w:t>
      </w:r>
      <w:r>
        <w:rPr>
          <w:rStyle w:val="FootnoteReference"/>
        </w:rPr>
        <w:footnoteReference w:id="1223"/>
      </w:r>
      <w:r>
        <w:rPr>
          <w:rFonts w:ascii="Amiri" w:hAnsi="Amiri" w:eastAsia="Amiri" w:cs="Amiri"/>
          <w:lang w:bidi="ar-SA"/>
          <w:color w:val="111111"/>
          <w:sz w:val="28"/>
          <w:szCs w:val="28"/>
          <w:rtl/>
        </w:rPr>
        <w:t xml:space="preserve">،غير مذكور في الكتابين.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09" w:name="pg11866_136977"/>
    <w:bookmarkEnd w:id="109"/>
    <w:p>
      <w:pPr>
        <w:pStyle w:val="Heading4"/>
      </w:pPr>
      <w:bookmarkStart w:id="716" w:name="_Toc287"/>
      <w:r>
        <w:t>3481 أبو الحسن بن أبي القاسم:</w:t>
      </w:r>
      <w:bookmarkEnd w:id="716"/>
    </w:p>
    <w:p>
      <w:pPr>
        <w:pStyle w:val="BookText"/>
      </w:pPr>
      <w:r>
        <w:rPr>
          <w:rFonts w:ascii="Amiri" w:hAnsi="Amiri" w:eastAsia="Amiri" w:cs="Amiri"/>
          <w:lang w:bidi="ar-SA"/>
          <w:color w:val="111111"/>
          <w:sz w:val="28"/>
          <w:szCs w:val="28"/>
          <w:rtl/>
        </w:rPr>
        <w:t xml:space="preserve">ابن أبي الطيّب الرازي،يأتي في جدّه أنّه من أهل العلم </w:t>
      </w:r>
      <w:r>
        <w:rPr>
          <w:rStyle w:val="FootnoteReference"/>
        </w:rPr>
        <w:footnoteReference w:id="1224"/>
      </w:r>
      <w:r>
        <w:rPr>
          <w:rFonts w:ascii="Amiri" w:hAnsi="Amiri" w:eastAsia="Amiri" w:cs="Amiri"/>
          <w:lang w:bidi="ar-SA"/>
          <w:color w:val="111111"/>
          <w:sz w:val="28"/>
          <w:szCs w:val="28"/>
          <w:rtl/>
        </w:rPr>
        <w:t xml:space="preserve">.و في أبي منصور أيضاً ما ينبغي أن يلاحظ </w:t>
      </w:r>
      <w:r>
        <w:rPr>
          <w:rStyle w:val="FootnoteReference"/>
        </w:rPr>
        <w:footnoteReference w:id="1225"/>
      </w:r>
      <w:r>
        <w:rPr>
          <w:rFonts w:ascii="IRNazanin" w:hAnsi="IRNazanin" w:eastAsia="IRNazanin" w:cs="IRNazanin"/>
          <w:lang w:bidi="fa-IR"/>
          <w:color w:val="111111"/>
          <w:sz w:val="28"/>
          <w:szCs w:val="28"/>
          <w:rtl/>
        </w:rPr>
        <w:t xml:space="preserve">، تعق </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سهى قلمه سلّمه اللّه و قبله قلم العلّامة أجزل اللّه إكرامه كما يأتي في جعل أبي الطيّب جدّ أبي الحسن،و إنّما جدّه أبو منصور و يمكن توجيه كلام العلّامة(رحمه اللّه)بتكلّف،و يأتي </w:t>
      </w:r>
      <w:r>
        <w:rPr>
          <w:rStyle w:val="FootnoteReference"/>
        </w:rPr>
        <w:footnoteReference w:id="1227"/>
      </w:r>
      <w:r>
        <w:rPr>
          <w:rFonts w:ascii="Amiri" w:hAnsi="Amiri" w:eastAsia="Amiri" w:cs="Amiri"/>
          <w:lang w:bidi="ar-SA"/>
          <w:color w:val="111111"/>
          <w:sz w:val="28"/>
          <w:szCs w:val="28"/>
          <w:rtl/>
        </w:rPr>
        <w:t xml:space="preserve">في أبي الطيّب.</w:t>
      </w:r>
    </w:p>
    <w:p>
      <w:pPr>
        <w:pStyle w:val="Heading4"/>
      </w:pPr>
      <w:bookmarkStart w:id="717" w:name="_Toc288"/>
      <w:r>
        <w:t>3482 أبو الحسن بن أحمد بن علي:</w:t>
      </w:r>
      <w:bookmarkEnd w:id="717"/>
    </w:p>
    <w:p>
      <w:pPr>
        <w:pStyle w:val="BookText"/>
      </w:pPr>
      <w:r>
        <w:rPr>
          <w:rFonts w:ascii="Amiri" w:hAnsi="Amiri" w:eastAsia="Amiri" w:cs="Amiri"/>
          <w:lang w:bidi="ar-SA"/>
          <w:color w:val="111111"/>
          <w:sz w:val="28"/>
          <w:szCs w:val="28"/>
          <w:rtl/>
        </w:rPr>
        <w:t xml:space="preserve">ابن الحسن بن شاذان،مضى في أبيه ذكره مترحّماً </w:t>
      </w:r>
      <w:r>
        <w:rPr>
          <w:rStyle w:val="FootnoteReference"/>
        </w:rPr>
        <w:footnoteReference w:id="1228"/>
      </w:r>
      <w:r>
        <w:rPr>
          <w:rFonts w:ascii="Amiri" w:hAnsi="Amiri" w:eastAsia="Amiri" w:cs="Amiri"/>
          <w:lang w:bidi="ar-SA"/>
          <w:color w:val="111111"/>
          <w:sz w:val="28"/>
          <w:szCs w:val="28"/>
          <w:rtl/>
        </w:rPr>
        <w:t xml:space="preserve">و اسمه محمّد </w:t>
      </w:r>
      <w:r>
        <w:rPr>
          <w:rStyle w:val="FootnoteReference"/>
        </w:rPr>
        <w:footnoteReference w:id="1229"/>
      </w:r>
      <w:r>
        <w:rPr>
          <w:rFonts w:ascii="IRNazanin" w:hAnsi="IRNazanin" w:eastAsia="IRNazanin" w:cs="IRNazanin"/>
          <w:lang w:bidi="fa-IR"/>
          <w:color w:val="111111"/>
          <w:sz w:val="28"/>
          <w:szCs w:val="28"/>
          <w:rtl/>
        </w:rPr>
        <w:t xml:space="preserve">، تعق </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Heading4"/>
      </w:pPr>
      <w:bookmarkStart w:id="718" w:name="_Toc289"/>
      <w:r>
        <w:t>3483 أبو الحسن الأرزني:</w:t>
      </w:r>
      <w:bookmarkEnd w:id="718"/>
    </w:p>
    <w:p>
      <w:pPr>
        <w:pStyle w:val="BookText"/>
      </w:pPr>
      <w:r>
        <w:rPr>
          <w:rFonts w:ascii="Amiri" w:hAnsi="Amiri" w:eastAsia="Amiri" w:cs="Amiri"/>
          <w:lang w:bidi="ar-SA"/>
          <w:color w:val="111111"/>
          <w:sz w:val="28"/>
          <w:szCs w:val="28"/>
          <w:rtl/>
        </w:rPr>
        <w:t xml:space="preserve">سلامة بن محمّد </w:t>
      </w:r>
      <w:r>
        <w:rPr>
          <w:rStyle w:val="FootnoteReference"/>
        </w:rPr>
        <w:footnoteReference w:id="1231"/>
      </w:r>
      <w:r>
        <w:rPr>
          <w:rFonts w:ascii="Amiri" w:hAnsi="Amiri" w:eastAsia="Amiri" w:cs="Amiri"/>
          <w:lang w:bidi="ar-SA"/>
          <w:color w:val="111111"/>
          <w:sz w:val="28"/>
          <w:szCs w:val="28"/>
          <w:rtl/>
        </w:rPr>
        <w:t xml:space="preserve">،غير مذكور في الكتابين.</w:t>
      </w:r>
    </w:p>
    <w:p>
      <w:pPr>
        <w:pStyle w:val="Heading4"/>
      </w:pPr>
      <w:bookmarkStart w:id="719" w:name="_Toc290"/>
      <w:r>
        <w:t>3484 أبو الحسن الأسدي:</w:t>
      </w:r>
      <w:bookmarkEnd w:id="719"/>
    </w:p>
    <w:p>
      <w:pPr>
        <w:pStyle w:val="BookText"/>
      </w:pPr>
      <w:r>
        <w:rPr>
          <w:rFonts w:ascii="Amiri" w:hAnsi="Amiri" w:eastAsia="Amiri" w:cs="Amiri"/>
          <w:lang w:bidi="ar-SA"/>
          <w:color w:val="111111"/>
          <w:sz w:val="28"/>
          <w:szCs w:val="28"/>
          <w:rtl/>
        </w:rPr>
        <w:t xml:space="preserve">علي بن عقبة </w:t>
      </w:r>
      <w:r>
        <w:rPr>
          <w:rStyle w:val="FootnoteReference"/>
        </w:rPr>
        <w:footnoteReference w:id="1232"/>
      </w:r>
      <w:r>
        <w:rPr>
          <w:rFonts w:ascii="Amiri" w:hAnsi="Amiri" w:eastAsia="Amiri" w:cs="Amiri"/>
          <w:lang w:bidi="ar-SA"/>
          <w:color w:val="111111"/>
          <w:sz w:val="28"/>
          <w:szCs w:val="28"/>
          <w:rtl/>
        </w:rPr>
        <w:t xml:space="preserve">،غير مذكور في الكتابين.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10" w:name="pg11866_136978"/>
    <w:bookmarkEnd w:id="110"/>
    <w:p>
      <w:pPr>
        <w:pStyle w:val="Heading4"/>
      </w:pPr>
      <w:bookmarkStart w:id="720" w:name="_Toc291"/>
      <w:r>
        <w:t>3485 أبو الحسن الأشعري:</w:t>
      </w:r>
      <w:bookmarkEnd w:id="720"/>
    </w:p>
    <w:p>
      <w:pPr>
        <w:pStyle w:val="BookText"/>
      </w:pPr>
      <w:r>
        <w:rPr>
          <w:rFonts w:ascii="IRNazanin" w:hAnsi="IRNazanin" w:eastAsia="IRNazanin" w:cs="IRNazanin"/>
          <w:lang w:bidi="fa-IR"/>
          <w:color w:val="111111"/>
          <w:sz w:val="28"/>
          <w:szCs w:val="28"/>
          <w:rtl/>
        </w:rPr>
        <w:t xml:space="preserve">موسى بن الحسن بن عامر </w:t>
      </w:r>
      <w:r>
        <w:rPr>
          <w:rStyle w:val="FootnoteReference"/>
        </w:rPr>
        <w:footnoteReference w:id="1233"/>
      </w:r>
      <w:r>
        <w:rPr>
          <w:rFonts w:ascii="Amiri" w:hAnsi="Amiri" w:eastAsia="Amiri" w:cs="Amiri"/>
          <w:lang w:bidi="ar-SA"/>
          <w:color w:val="111111"/>
          <w:sz w:val="28"/>
          <w:szCs w:val="28"/>
          <w:rtl/>
        </w:rPr>
        <w:t xml:space="preserve">.غير مذكور في الكتابين.</w:t>
      </w:r>
    </w:p>
    <w:p>
      <w:pPr>
        <w:pStyle w:val="Heading4"/>
      </w:pPr>
      <w:bookmarkStart w:id="721" w:name="_Toc292"/>
      <w:r>
        <w:t>3486 أبو الحسن الجندي:</w:t>
      </w:r>
      <w:bookmarkEnd w:id="721"/>
    </w:p>
    <w:p>
      <w:pPr>
        <w:pStyle w:val="BookText"/>
      </w:pPr>
      <w:r>
        <w:rPr>
          <w:rFonts w:ascii="IRNazanin" w:hAnsi="IRNazanin" w:eastAsia="IRNazanin" w:cs="IRNazanin"/>
          <w:lang w:bidi="fa-IR"/>
          <w:color w:val="111111"/>
          <w:sz w:val="28"/>
          <w:szCs w:val="28"/>
          <w:rtl/>
        </w:rPr>
        <w:t xml:space="preserve">أحمد بن محمّد بن عمر </w:t>
      </w:r>
      <w:r>
        <w:rPr>
          <w:rStyle w:val="FootnoteReference"/>
        </w:rPr>
        <w:footnoteReference w:id="1234"/>
      </w:r>
      <w:r>
        <w:rPr>
          <w:rFonts w:ascii="IRNazanin" w:hAnsi="IRNazanin" w:eastAsia="IRNazanin" w:cs="IRNazanin"/>
          <w:lang w:bidi="fa-IR"/>
          <w:color w:val="111111"/>
          <w:sz w:val="28"/>
          <w:szCs w:val="28"/>
          <w:rtl/>
        </w:rPr>
        <w:t xml:space="preserve">،أو عمران </w:t>
      </w:r>
      <w:r>
        <w:rPr>
          <w:rStyle w:val="FootnoteReference"/>
        </w:rPr>
        <w:footnoteReference w:id="1235"/>
      </w:r>
      <w:r>
        <w:rPr>
          <w:rFonts w:ascii="IRNazanin" w:hAnsi="IRNazanin" w:eastAsia="IRNazanin" w:cs="IRNazanin"/>
          <w:lang w:bidi="fa-IR"/>
          <w:color w:val="111111"/>
          <w:sz w:val="28"/>
          <w:szCs w:val="28"/>
          <w:rtl/>
        </w:rPr>
        <w:t xml:space="preserve">، تعق </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مرّ فيه أنّه يعرف بابن الجندي و أنّه أُستاذ النجاشي </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Heading4"/>
      </w:pPr>
      <w:bookmarkStart w:id="722" w:name="_Toc293"/>
      <w:r>
        <w:t>3487 أبو الحسن بن حمّاد:</w:t>
      </w:r>
      <w:bookmarkEnd w:id="722"/>
    </w:p>
    <w:p>
      <w:pPr>
        <w:pStyle w:val="BookText"/>
      </w:pPr>
      <w:r>
        <w:rPr>
          <w:rFonts w:ascii="Amiri" w:hAnsi="Amiri" w:eastAsia="Amiri" w:cs="Amiri"/>
          <w:lang w:bidi="ar-SA"/>
          <w:color w:val="111111"/>
          <w:sz w:val="28"/>
          <w:szCs w:val="28"/>
          <w:rtl/>
        </w:rPr>
        <w:t xml:space="preserve">الشاعر(رحمه اللّه)،علي بن حمّاد </w:t>
      </w:r>
      <w:r>
        <w:rPr>
          <w:rStyle w:val="FootnoteReference"/>
        </w:rPr>
        <w:footnoteReference w:id="1238"/>
      </w:r>
      <w:r>
        <w:rPr>
          <w:rFonts w:ascii="IRNazanin" w:hAnsi="IRNazanin" w:eastAsia="IRNazanin" w:cs="IRNazanin"/>
          <w:lang w:bidi="fa-IR"/>
          <w:color w:val="111111"/>
          <w:sz w:val="28"/>
          <w:szCs w:val="28"/>
          <w:rtl/>
        </w:rPr>
        <w:t xml:space="preserve">، تعق </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Heading4"/>
      </w:pPr>
      <w:bookmarkStart w:id="723" w:name="_Toc294"/>
      <w:r>
        <w:t>3488 أبو الحسن بن الحصين:</w:t>
      </w:r>
      <w:bookmarkEnd w:id="723"/>
    </w:p>
    <w:p>
      <w:pPr>
        <w:pStyle w:val="BookText"/>
      </w:pPr>
      <w:r>
        <w:rPr>
          <w:rFonts w:ascii="Amiri" w:hAnsi="Amiri" w:eastAsia="Amiri" w:cs="Amiri"/>
          <w:lang w:bidi="ar-SA"/>
          <w:color w:val="111111"/>
          <w:sz w:val="28"/>
          <w:szCs w:val="28"/>
          <w:rtl/>
        </w:rPr>
        <w:t xml:space="preserve">ينزل الأهواز ثقة، دي </w:t>
      </w:r>
      <w:r>
        <w:rPr>
          <w:rStyle w:val="FootnoteReference"/>
        </w:rPr>
        <w:footnoteReference w:id="1240"/>
      </w:r>
      <w:r>
        <w:rPr>
          <w:rFonts w:ascii="Amiri" w:hAnsi="Amiri" w:eastAsia="Amiri" w:cs="Amiri"/>
          <w:lang w:bidi="ar-SA"/>
          <w:color w:val="111111"/>
          <w:sz w:val="28"/>
          <w:szCs w:val="28"/>
          <w:rtl/>
        </w:rPr>
        <w:t xml:space="preserve">.و يأتي عن غيره أبو الحصين </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w:t>
      </w:r>
      <w:r>
        <w:rPr>
          <w:rStyle w:val="FootnoteReference"/>
        </w:rPr>
        <w:footnoteReference w:id="1242"/>
      </w:r>
      <w:r>
        <w:rPr>
          <w:rFonts w:ascii="Amiri" w:hAnsi="Amiri" w:eastAsia="Amiri" w:cs="Amiri"/>
          <w:lang w:bidi="ar-SA"/>
          <w:color w:val="111111"/>
          <w:sz w:val="28"/>
          <w:szCs w:val="28"/>
          <w:rtl/>
        </w:rPr>
        <w:t xml:space="preserve">:و المنقول في الحاوي و المجمع عن دي من جخ أبو الحسين مصغّراً </w:t>
      </w:r>
      <w:r>
        <w:rPr>
          <w:rStyle w:val="FootnoteReference"/>
        </w:rPr>
        <w:footnoteReference w:id="1243"/>
      </w:r>
      <w:r>
        <w:rPr>
          <w:rFonts w:ascii="Amiri" w:hAnsi="Amiri" w:eastAsia="Amiri" w:cs="Amiri"/>
          <w:lang w:bidi="ar-SA"/>
          <w:color w:val="111111"/>
          <w:sz w:val="28"/>
          <w:szCs w:val="28"/>
          <w:rtl/>
        </w:rPr>
        <w:t xml:space="preserve">،و هو كذلك في نسختين عندي منه أيضاً.</w:t>
      </w:r>
    </w:p>
    <w:p>
      <w:pPr>
        <w:pStyle w:val="Heading4"/>
      </w:pPr>
      <w:bookmarkStart w:id="724" w:name="_Toc295"/>
      <w:r>
        <w:t>3489 أبو الحسن السورائي البغدادي:</w:t>
      </w:r>
      <w:bookmarkEnd w:id="724"/>
    </w:p>
    <w:p>
      <w:pPr>
        <w:pStyle w:val="BookText"/>
      </w:pPr>
      <w:r>
        <w:rPr>
          <w:rFonts w:ascii="Amiri" w:hAnsi="Amiri" w:eastAsia="Amiri" w:cs="Amiri"/>
          <w:lang w:bidi="ar-SA"/>
          <w:color w:val="111111"/>
          <w:sz w:val="28"/>
          <w:szCs w:val="28"/>
          <w:rtl/>
        </w:rPr>
        <w:t xml:space="preserve">مرّ في فضالة كونه شيخاً يُستند إلى إلى قوله </w:t>
      </w:r>
      <w:r>
        <w:rPr>
          <w:rStyle w:val="FootnoteReference"/>
        </w:rPr>
        <w:footnoteReference w:id="1244"/>
      </w:r>
      <w:r>
        <w:rPr>
          <w:rFonts w:ascii="IRNazanin" w:hAnsi="IRNazanin" w:eastAsia="IRNazanin" w:cs="IRNazanin"/>
          <w:lang w:bidi="fa-IR"/>
          <w:color w:val="111111"/>
          <w:sz w:val="28"/>
          <w:szCs w:val="28"/>
          <w:rtl/>
        </w:rPr>
        <w:t xml:space="preserve">، تعق </w:t>
      </w:r>
      <w:r>
        <w:rPr>
          <w:rStyle w:val="FootnoteReference"/>
        </w:rPr>
        <w:footnoteReference w:id="1245"/>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11" w:name="pg11866_136979"/>
    <w:bookmarkEnd w:id="111"/>
    <w:p>
      <w:pPr>
        <w:pStyle w:val="Heading4"/>
      </w:pPr>
      <w:bookmarkStart w:id="725" w:name="_Toc296"/>
      <w:r>
        <w:t>3490 أبو الحسن بن داود:</w:t>
      </w:r>
      <w:bookmarkEnd w:id="725"/>
    </w:p>
    <w:p>
      <w:pPr>
        <w:pStyle w:val="BookText"/>
      </w:pPr>
      <w:r>
        <w:rPr>
          <w:rFonts w:ascii="IRNazanin" w:hAnsi="IRNazanin" w:eastAsia="IRNazanin" w:cs="IRNazanin"/>
          <w:lang w:bidi="fa-IR"/>
          <w:color w:val="111111"/>
          <w:sz w:val="28"/>
          <w:szCs w:val="28"/>
          <w:rtl/>
        </w:rPr>
        <w:t xml:space="preserve">هو محمّد بن أحمد بن داود </w:t>
      </w:r>
      <w:r>
        <w:rPr>
          <w:rStyle w:val="FootnoteReference"/>
        </w:rPr>
        <w:footnoteReference w:id="1246"/>
      </w:r>
      <w:r>
        <w:rPr>
          <w:rFonts w:ascii="IRNazanin" w:hAnsi="IRNazanin" w:eastAsia="IRNazanin" w:cs="IRNazanin"/>
          <w:lang w:bidi="fa-IR"/>
          <w:color w:val="111111"/>
          <w:sz w:val="28"/>
          <w:szCs w:val="28"/>
          <w:rtl/>
        </w:rPr>
        <w:t xml:space="preserve">،و ربما جاء لابنه أحمد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Heading4"/>
      </w:pPr>
      <w:bookmarkStart w:id="726" w:name="_Toc297"/>
      <w:r>
        <w:t>3491 أبو الحسن الطبري الآملي:</w:t>
      </w:r>
      <w:bookmarkEnd w:id="726"/>
    </w:p>
    <w:p>
      <w:pPr>
        <w:pStyle w:val="BookText"/>
      </w:pPr>
      <w:r>
        <w:rPr>
          <w:rFonts w:ascii="Amiri" w:hAnsi="Amiri" w:eastAsia="Amiri" w:cs="Amiri"/>
          <w:lang w:bidi="ar-SA"/>
          <w:color w:val="111111"/>
          <w:sz w:val="28"/>
          <w:szCs w:val="28"/>
          <w:rtl/>
        </w:rPr>
        <w:t xml:space="preserve">علي بن أحمد بن الحسين </w:t>
      </w:r>
      <w:r>
        <w:rPr>
          <w:rStyle w:val="FootnoteReference"/>
        </w:rPr>
        <w:footnoteReference w:id="1248"/>
      </w:r>
      <w:r>
        <w:rPr>
          <w:rFonts w:ascii="Amiri" w:hAnsi="Amiri" w:eastAsia="Amiri" w:cs="Amiri"/>
          <w:lang w:bidi="ar-SA"/>
          <w:color w:val="111111"/>
          <w:sz w:val="28"/>
          <w:szCs w:val="28"/>
          <w:rtl/>
        </w:rPr>
        <w:t xml:space="preserve">.غير مذكور في الكتابين.</w:t>
      </w:r>
    </w:p>
    <w:p>
      <w:pPr>
        <w:pStyle w:val="Heading4"/>
      </w:pPr>
      <w:bookmarkStart w:id="727" w:name="_Toc298"/>
      <w:r>
        <w:t>3492 أبو الحسن الكوفي:</w:t>
      </w:r>
      <w:bookmarkEnd w:id="727"/>
    </w:p>
    <w:p>
      <w:pPr>
        <w:pStyle w:val="BookText"/>
      </w:pPr>
      <w:r>
        <w:rPr>
          <w:rFonts w:ascii="Amiri" w:hAnsi="Amiri" w:eastAsia="Amiri" w:cs="Amiri"/>
          <w:lang w:bidi="ar-SA"/>
          <w:color w:val="111111"/>
          <w:sz w:val="28"/>
          <w:szCs w:val="28"/>
          <w:rtl/>
        </w:rPr>
        <w:t xml:space="preserve">علي بن عمر </w:t>
      </w:r>
      <w:r>
        <w:rPr>
          <w:rStyle w:val="FootnoteReference"/>
        </w:rPr>
        <w:footnoteReference w:id="1249"/>
      </w:r>
      <w:r>
        <w:rPr>
          <w:rFonts w:ascii="Amiri" w:hAnsi="Amiri" w:eastAsia="Amiri" w:cs="Amiri"/>
          <w:lang w:bidi="ar-SA"/>
          <w:color w:val="111111"/>
          <w:sz w:val="28"/>
          <w:szCs w:val="28"/>
          <w:rtl/>
        </w:rPr>
        <w:t xml:space="preserve">.غير مذكور في الكتابين.</w:t>
      </w:r>
    </w:p>
    <w:p>
      <w:pPr>
        <w:pStyle w:val="Heading4"/>
      </w:pPr>
      <w:bookmarkStart w:id="728" w:name="_Toc299"/>
      <w:r>
        <w:t>3493 أبو الحسن الليثي:</w:t>
      </w:r>
      <w:bookmarkEnd w:id="728"/>
    </w:p>
    <w:p>
      <w:pPr>
        <w:pStyle w:val="BookText"/>
      </w:pPr>
      <w:r>
        <w:rPr>
          <w:rFonts w:ascii="Amiri" w:hAnsi="Amiri" w:eastAsia="Amiri" w:cs="Amiri"/>
          <w:lang w:bidi="ar-SA"/>
          <w:color w:val="111111"/>
          <w:sz w:val="28"/>
          <w:szCs w:val="28"/>
          <w:rtl/>
        </w:rPr>
        <w:t xml:space="preserve">له كتاب،أخبرنا ابن أبي جيد،عن محمّد بن الحسن،عن عبد اللّه بن جعفر الحميري،عن هارون بن مسلم،عنه، ست: </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اسمه جلبة بن عياض،و مضى موثّقاً عن جش و صه </w:t>
      </w:r>
      <w:r>
        <w:rPr>
          <w:rStyle w:val="FootnoteReference"/>
        </w:rPr>
        <w:footnoteReference w:id="1251"/>
      </w:r>
      <w:r>
        <w:rPr>
          <w:rFonts w:ascii="Amiri" w:hAnsi="Amiri" w:eastAsia="Amiri" w:cs="Amiri"/>
          <w:lang w:bidi="ar-SA"/>
          <w:color w:val="111111"/>
          <w:sz w:val="28"/>
          <w:szCs w:val="28"/>
          <w:rtl/>
        </w:rPr>
        <w:t xml:space="preserve">.و كأنّ الميرزا(رحمه اللّه)قد غفل عن ذلك.</w:t>
      </w:r>
    </w:p>
    <w:p>
      <w:pPr>
        <w:pStyle w:val="BookText"/>
      </w:pPr>
      <w:r>
        <w:rPr>
          <w:rFonts w:ascii="Amiri" w:hAnsi="Amiri" w:eastAsia="Amiri" w:cs="Amiri"/>
          <w:lang w:bidi="ar-SA"/>
          <w:color w:val="111111"/>
          <w:sz w:val="28"/>
          <w:szCs w:val="28"/>
          <w:rtl/>
        </w:rPr>
        <w:t xml:space="preserve">و في الوجيزة:مجهول </w:t>
      </w:r>
      <w:r>
        <w:rPr>
          <w:rStyle w:val="FootnoteReference"/>
        </w:rPr>
        <w:footnoteReference w:id="1252"/>
      </w:r>
      <w:r>
        <w:rPr>
          <w:rFonts w:ascii="IRNazanin" w:hAnsi="IRNazanin" w:eastAsia="IRNazanin" w:cs="IRNazanin"/>
          <w:lang w:bidi="fa-IR"/>
          <w:color w:val="111111"/>
          <w:sz w:val="28"/>
          <w:szCs w:val="28"/>
          <w:rtl/>
        </w:rPr>
        <w:t xml:space="preserve">.و هو سهو من قلمه(رحمه اللّه).</w:t>
      </w:r>
    </w:p>
    <w:p>
      <w:pPr>
        <w:pStyle w:val="Heading4"/>
      </w:pPr>
      <w:bookmarkStart w:id="729" w:name="_Toc300"/>
      <w:r>
        <w:t>3494 أبو الحسن المدائني:</w:t>
      </w:r>
      <w:bookmarkEnd w:id="729"/>
    </w:p>
    <w:p>
      <w:pPr>
        <w:pStyle w:val="BookText"/>
      </w:pPr>
      <w:r>
        <w:rPr>
          <w:rFonts w:ascii="Amiri" w:hAnsi="Amiri" w:eastAsia="Amiri" w:cs="Amiri"/>
          <w:lang w:bidi="ar-SA"/>
          <w:color w:val="111111"/>
          <w:sz w:val="28"/>
          <w:szCs w:val="28"/>
          <w:rtl/>
        </w:rPr>
        <w:t xml:space="preserve">عامّي كثير التصانيف، صه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12" w:name="pg11866_136980"/>
    <w:bookmarkEnd w:id="112"/>
    <w:p>
      <w:pPr>
        <w:pStyle w:val="BookText"/>
      </w:pPr>
      <w:r>
        <w:rPr>
          <w:rFonts w:ascii="Amiri" w:hAnsi="Amiri" w:eastAsia="Amiri" w:cs="Amiri"/>
          <w:lang w:bidi="ar-SA"/>
          <w:color w:val="111111"/>
          <w:sz w:val="28"/>
          <w:szCs w:val="28"/>
          <w:rtl/>
        </w:rPr>
        <w:t xml:space="preserve">و زاد ست: في السير،له كتاب الحوبة </w:t>
      </w:r>
      <w:r>
        <w:rPr>
          <w:rStyle w:val="FootnoteReference"/>
        </w:rPr>
        <w:footnoteReference w:id="1254"/>
      </w:r>
      <w:r>
        <w:rPr>
          <w:rFonts w:ascii="Amiri" w:hAnsi="Amiri" w:eastAsia="Amiri" w:cs="Amiri"/>
          <w:lang w:bidi="ar-SA"/>
          <w:color w:val="111111"/>
          <w:sz w:val="28"/>
          <w:szCs w:val="28"/>
          <w:rtl/>
        </w:rPr>
        <w:t xml:space="preserve">لأمير المؤمنين(عليه السّلام)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في النقد كأنّه المذكور بعنوان علي بن محمّد المدائني </w:t>
      </w:r>
      <w:r>
        <w:rPr>
          <w:rStyle w:val="FootnoteReference"/>
        </w:rPr>
        <w:footnoteReference w:id="1256"/>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Heading4"/>
      </w:pPr>
      <w:bookmarkStart w:id="730" w:name="_Toc301"/>
      <w:r>
        <w:t>3495 أبو الحسن المكفوف:</w:t>
      </w:r>
      <w:bookmarkEnd w:id="730"/>
    </w:p>
    <w:p>
      <w:pPr>
        <w:pStyle w:val="BookText"/>
      </w:pPr>
      <w:r>
        <w:rPr>
          <w:rFonts w:ascii="Amiri" w:hAnsi="Amiri" w:eastAsia="Amiri" w:cs="Amiri"/>
          <w:lang w:bidi="ar-SA"/>
          <w:color w:val="111111"/>
          <w:sz w:val="28"/>
          <w:szCs w:val="28"/>
          <w:rtl/>
        </w:rPr>
        <w:t xml:space="preserve">علي بن خليد </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Heading4"/>
      </w:pPr>
      <w:bookmarkStart w:id="731" w:name="_Toc302"/>
      <w:r>
        <w:t>3496 أبو الحسن المنصوري:</w:t>
      </w:r>
      <w:bookmarkEnd w:id="731"/>
    </w:p>
    <w:p>
      <w:pPr>
        <w:pStyle w:val="BookText"/>
      </w:pPr>
      <w:r>
        <w:rPr>
          <w:rFonts w:ascii="Amiri" w:hAnsi="Amiri" w:eastAsia="Amiri" w:cs="Amiri"/>
          <w:lang w:bidi="ar-SA"/>
          <w:color w:val="111111"/>
          <w:sz w:val="28"/>
          <w:szCs w:val="28"/>
          <w:rtl/>
        </w:rPr>
        <w:t xml:space="preserve">و قد يقال:المنصوري،غير مذكور في الكتابين،و هو محمّد بن أحمد بن عبيد اللّه </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Heading4"/>
      </w:pPr>
      <w:bookmarkStart w:id="732" w:name="_Toc303"/>
      <w:r>
        <w:t>3497 أبو الحسن الموصلي:</w:t>
      </w:r>
      <w:bookmarkEnd w:id="732"/>
    </w:p>
    <w:p>
      <w:pPr>
        <w:pStyle w:val="BookText"/>
      </w:pPr>
      <w:r>
        <w:rPr>
          <w:rFonts w:ascii="Amiri" w:hAnsi="Amiri" w:eastAsia="Amiri" w:cs="Amiri"/>
          <w:lang w:bidi="ar-SA"/>
          <w:color w:val="111111"/>
          <w:sz w:val="28"/>
          <w:szCs w:val="28"/>
          <w:rtl/>
        </w:rPr>
        <w:t xml:space="preserve">روى عن أبي عبد اللّه(عليه السّلام).روى عنه أحمد بن محمّد بن أبي نصر في الكافي كثيراً </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و روى الصدوق في الأمالي و التوحيد عن البزنطي عنه </w:t>
      </w:r>
      <w:r>
        <w:rPr>
          <w:rStyle w:val="FootnoteReference"/>
        </w:rPr>
        <w:footnoteReference w:id="1261"/>
      </w:r>
      <w:r>
        <w:rPr>
          <w:rFonts w:ascii="Amiri" w:hAnsi="Amiri" w:eastAsia="Amiri" w:cs="Amiri"/>
          <w:lang w:bidi="ar-SA"/>
          <w:color w:val="111111"/>
          <w:sz w:val="28"/>
          <w:szCs w:val="28"/>
          <w:rtl/>
        </w:rPr>
        <w:t xml:space="preserve">،و فيه إشعار بثقته مع ما يظهر من نفس أخباره،و مضى في علي بن محمّد العدوي و سلامة بن ذكاء ما ينبغي أن يلاحظ،و الظاهر أنّ ما هناك مصحّف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13" w:name="pg11866_136981"/>
    <w:bookmarkEnd w:id="113"/>
    <w:p>
      <w:pPr>
        <w:pStyle w:val="BookText"/>
      </w:pPr>
      <w:r>
        <w:rPr>
          <w:rFonts w:ascii="Amiri" w:hAnsi="Amiri" w:eastAsia="Amiri" w:cs="Amiri"/>
          <w:lang w:bidi="ar-SA"/>
          <w:color w:val="111111"/>
          <w:sz w:val="28"/>
          <w:szCs w:val="28"/>
          <w:rtl/>
        </w:rPr>
        <w:t xml:space="preserve">أبو الخير </w:t>
      </w:r>
      <w:r>
        <w:rPr>
          <w:rStyle w:val="FootnoteReference"/>
        </w:rPr>
        <w:footnoteReference w:id="1262"/>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 المجمع:أبو الحسن الموصلي عبد العزيز بن عبد اللّه </w:t>
      </w:r>
      <w:r>
        <w:rPr>
          <w:rStyle w:val="FootnoteReference"/>
        </w:rPr>
        <w:footnoteReference w:id="1264"/>
      </w:r>
      <w:r>
        <w:rPr>
          <w:rFonts w:ascii="Amiri" w:hAnsi="Amiri" w:eastAsia="Amiri" w:cs="Amiri"/>
          <w:lang w:bidi="ar-SA"/>
          <w:color w:val="111111"/>
          <w:sz w:val="28"/>
          <w:szCs w:val="28"/>
          <w:rtl/>
        </w:rPr>
        <w:t xml:space="preserve">،انتهى.و ينبغي القطع بأنّه غير هذا لأنّه يروي عنه التلعكبري </w:t>
      </w:r>
      <w:r>
        <w:rPr>
          <w:rStyle w:val="FootnoteReference"/>
        </w:rPr>
        <w:footnoteReference w:id="1265"/>
      </w:r>
      <w:r>
        <w:rPr>
          <w:rFonts w:ascii="Amiri" w:hAnsi="Amiri" w:eastAsia="Amiri" w:cs="Amiri"/>
          <w:lang w:bidi="ar-SA"/>
          <w:color w:val="111111"/>
          <w:sz w:val="28"/>
          <w:szCs w:val="28"/>
          <w:rtl/>
        </w:rPr>
        <w:t xml:space="preserve">،و هذا كما مضى يروي عن الصادق(عليه السّلام).</w:t>
      </w:r>
    </w:p>
    <w:p>
      <w:pPr>
        <w:pStyle w:val="BookText"/>
      </w:pPr>
      <w:r>
        <w:rPr>
          <w:rFonts w:ascii="Amiri" w:hAnsi="Amiri" w:eastAsia="Amiri" w:cs="Amiri"/>
          <w:lang w:bidi="ar-SA"/>
          <w:color w:val="111111"/>
          <w:sz w:val="28"/>
          <w:szCs w:val="28"/>
          <w:rtl/>
        </w:rPr>
        <w:t xml:space="preserve">و أمّا ما في سلامة و علي بن محمّد فلم أر له مدخلاً أصلاً غير أنّ في صه حرّف أبا الخير بأبي الحسن و مع ذلك ذاك يروي عنه النجاشي كما مرّ </w:t>
      </w:r>
      <w:r>
        <w:rPr>
          <w:rStyle w:val="FootnoteReference"/>
        </w:rPr>
        <w:footnoteReference w:id="1266"/>
      </w:r>
      <w:r>
        <w:rPr>
          <w:rFonts w:ascii="Amiri" w:hAnsi="Amiri" w:eastAsia="Amiri" w:cs="Amiri"/>
          <w:lang w:bidi="ar-SA"/>
          <w:color w:val="111111"/>
          <w:sz w:val="28"/>
          <w:szCs w:val="28"/>
          <w:rtl/>
        </w:rPr>
        <w:t xml:space="preserve">،و هذا يروي عن الصادق(عليه السّلام)،فلا بُدّ من التأمّل في كلامه سلّمه اللّه.</w:t>
      </w:r>
    </w:p>
    <w:p>
      <w:pPr>
        <w:pStyle w:val="Heading4"/>
      </w:pPr>
      <w:bookmarkStart w:id="733" w:name="_Toc304"/>
      <w:r>
        <w:t>3498 أبو الحسن الميموني:</w:t>
      </w:r>
      <w:bookmarkEnd w:id="733"/>
    </w:p>
    <w:p>
      <w:pPr>
        <w:pStyle w:val="BookText"/>
      </w:pPr>
      <w:r>
        <w:rPr>
          <w:rFonts w:ascii="Amiri" w:hAnsi="Amiri" w:eastAsia="Amiri" w:cs="Amiri"/>
          <w:lang w:bidi="ar-SA"/>
          <w:color w:val="111111"/>
          <w:sz w:val="28"/>
          <w:szCs w:val="28"/>
          <w:rtl/>
        </w:rPr>
        <w:t xml:space="preserve">مضطرب جدّاً، صه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جش: له كتاب الحجّ،و كان قاضياً بمكّة سنين كثيرة،قرأت هذا الكتاب عليه </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ست: أبو الحسن الميموني له كتاب الحجّ </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قب: أبو الحسن الميموني ثقة فاضل،لازم أحمد أكثر من عشرين سنة،مات سنة أربع و سبعين و قد قارب المائة.و فيه أيضاً أنّه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14" w:name="pg11866_136982"/>
    <w:bookmarkEnd w:id="114"/>
    <w:p>
      <w:pPr>
        <w:pStyle w:val="BookText"/>
      </w:pPr>
      <w:r>
        <w:rPr>
          <w:rFonts w:ascii="Amiri" w:hAnsi="Amiri" w:eastAsia="Amiri" w:cs="Amiri"/>
          <w:lang w:bidi="ar-SA"/>
          <w:color w:val="111111"/>
          <w:sz w:val="28"/>
          <w:szCs w:val="28"/>
          <w:rtl/>
        </w:rPr>
        <w:t xml:space="preserve">اسمه عبد الملك بن عبد الحميد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الظاهر أنّ المراد بأحمد هو ابن حنبل فيكون المراد بسنة أربع و سبعين بعد المائة </w:t>
      </w:r>
      <w:r>
        <w:rPr>
          <w:rStyle w:val="FootnoteReference"/>
        </w:rPr>
        <w:footnoteReference w:id="1271"/>
      </w:r>
      <w:r>
        <w:rPr>
          <w:rFonts w:ascii="Amiri" w:hAnsi="Amiri" w:eastAsia="Amiri" w:cs="Amiri"/>
          <w:lang w:bidi="ar-SA"/>
          <w:color w:val="111111"/>
          <w:sz w:val="28"/>
          <w:szCs w:val="28"/>
          <w:rtl/>
        </w:rPr>
        <w:t xml:space="preserve">كما لا يخفى.</w:t>
      </w:r>
    </w:p>
    <w:p>
      <w:pPr>
        <w:pStyle w:val="BookText"/>
      </w:pPr>
      <w:r>
        <w:rPr>
          <w:rFonts w:ascii="Amiri" w:hAnsi="Amiri" w:eastAsia="Amiri" w:cs="Amiri"/>
          <w:lang w:bidi="ar-SA"/>
          <w:color w:val="111111"/>
          <w:sz w:val="28"/>
          <w:szCs w:val="28"/>
          <w:rtl/>
        </w:rPr>
        <w:t xml:space="preserve">هذا و كأنّ الميرزا(رحمه اللّه)ظنّ اتّحاد المذكور في قب مع المذكور في ست: و جش و صه ،و هو اشتباه بلا اشتباه،فانّ هذا اسمه علي بن عبد اللّه </w:t>
      </w:r>
      <w:r>
        <w:rPr>
          <w:rStyle w:val="FootnoteReference"/>
        </w:rPr>
        <w:footnoteReference w:id="1272"/>
      </w:r>
      <w:r>
        <w:rPr>
          <w:rFonts w:ascii="Amiri" w:hAnsi="Amiri" w:eastAsia="Amiri" w:cs="Amiri"/>
          <w:lang w:bidi="ar-SA"/>
          <w:color w:val="111111"/>
          <w:sz w:val="28"/>
          <w:szCs w:val="28"/>
          <w:rtl/>
        </w:rPr>
        <w:t xml:space="preserve">بن عمران و قد مضى في الأسماء </w:t>
      </w:r>
      <w:r>
        <w:rPr>
          <w:rStyle w:val="FootnoteReference"/>
        </w:rPr>
        <w:footnoteReference w:id="1273"/>
      </w:r>
      <w:r>
        <w:rPr>
          <w:rFonts w:ascii="Amiri" w:hAnsi="Amiri" w:eastAsia="Amiri" w:cs="Amiri"/>
          <w:lang w:bidi="ar-SA"/>
          <w:color w:val="111111"/>
          <w:sz w:val="28"/>
          <w:szCs w:val="28"/>
          <w:rtl/>
        </w:rPr>
        <w:t xml:space="preserve">بهذا الوصف و الكنية و اللقب </w:t>
      </w:r>
      <w:r>
        <w:rPr>
          <w:rStyle w:val="FootnoteReference"/>
        </w:rPr>
        <w:footnoteReference w:id="1274"/>
      </w:r>
      <w:r>
        <w:rPr>
          <w:rFonts w:ascii="Amiri" w:hAnsi="Amiri" w:eastAsia="Amiri" w:cs="Amiri"/>
          <w:lang w:bidi="ar-SA"/>
          <w:color w:val="111111"/>
          <w:sz w:val="28"/>
          <w:szCs w:val="28"/>
          <w:rtl/>
        </w:rPr>
        <w:t xml:space="preserve">مع أنّه قرأ عليه جش كما ترى،و هذا مات سنة أربع و سبعين أو أربع و سبعين بعد المائة </w:t>
      </w:r>
      <w:r>
        <w:rPr>
          <w:rStyle w:val="FootnoteReference"/>
        </w:rPr>
        <w:footnoteReference w:id="1275"/>
      </w:r>
      <w:r>
        <w:rPr>
          <w:rFonts w:ascii="Amiri" w:hAnsi="Amiri" w:eastAsia="Amiri" w:cs="Amiri"/>
          <w:lang w:bidi="ar-SA"/>
          <w:color w:val="111111"/>
          <w:sz w:val="28"/>
          <w:szCs w:val="28"/>
          <w:rtl/>
        </w:rPr>
        <w:t xml:space="preserve">،و بين تأريخهما أكثر من مائة سنة لا محالة،فتدبّر.</w:t>
      </w:r>
    </w:p>
    <w:p>
      <w:pPr>
        <w:pStyle w:val="Heading4"/>
      </w:pPr>
      <w:bookmarkStart w:id="734" w:name="_Toc305"/>
      <w:r>
        <w:t>3499 أبو الحسن النخعي:</w:t>
      </w:r>
      <w:bookmarkEnd w:id="734"/>
    </w:p>
    <w:p>
      <w:pPr>
        <w:pStyle w:val="BookText"/>
      </w:pPr>
      <w:r>
        <w:rPr>
          <w:rFonts w:ascii="Amiri" w:hAnsi="Amiri" w:eastAsia="Amiri" w:cs="Amiri"/>
          <w:lang w:bidi="ar-SA"/>
          <w:color w:val="111111"/>
          <w:sz w:val="28"/>
          <w:szCs w:val="28"/>
          <w:rtl/>
        </w:rPr>
        <w:t xml:space="preserve">غير مذكور في الكتابين،و هو علي بن النعمان </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Heading4"/>
      </w:pPr>
      <w:bookmarkStart w:id="735" w:name="_Toc306"/>
      <w:r>
        <w:t>3500 أبو الحسين بن أبي جعفر النسّابة:</w:t>
      </w:r>
      <w:bookmarkEnd w:id="735"/>
    </w:p>
    <w:p>
      <w:pPr>
        <w:pStyle w:val="BookText"/>
      </w:pPr>
      <w:r>
        <w:rPr>
          <w:rFonts w:ascii="Amiri" w:hAnsi="Amiri" w:eastAsia="Amiri" w:cs="Amiri"/>
          <w:lang w:bidi="ar-SA"/>
          <w:color w:val="111111"/>
          <w:sz w:val="28"/>
          <w:szCs w:val="28"/>
          <w:rtl/>
        </w:rPr>
        <w:t xml:space="preserve">تقدّم في الحسن بن محمّد بن يحيى،و الظاهر أنّه شيخ شيخ الطائفة(رحمه اللّه) </w:t>
      </w:r>
      <w:r>
        <w:rPr>
          <w:rStyle w:val="FootnoteReference"/>
        </w:rPr>
        <w:footnoteReference w:id="1277"/>
      </w:r>
      <w:r>
        <w:rPr>
          <w:rFonts w:ascii="Amiri" w:hAnsi="Amiri" w:eastAsia="Amiri" w:cs="Amiri"/>
          <w:lang w:bidi="ar-SA"/>
          <w:color w:val="111111"/>
          <w:sz w:val="28"/>
          <w:szCs w:val="28"/>
          <w:rtl/>
        </w:rPr>
        <w:t xml:space="preserve">.و هو غير مذكور في الكتابين.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15" w:name="pg11866_136983"/>
    <w:bookmarkEnd w:id="115"/>
    <w:p>
      <w:pPr>
        <w:pStyle w:val="Heading4"/>
      </w:pPr>
      <w:bookmarkStart w:id="736" w:name="_Toc307"/>
      <w:r>
        <w:t>3501 أبو الحسين بن أبي طاهر الطبري:</w:t>
      </w:r>
      <w:bookmarkEnd w:id="736"/>
    </w:p>
    <w:p>
      <w:pPr>
        <w:pStyle w:val="BookText"/>
      </w:pPr>
      <w:r>
        <w:rPr>
          <w:rFonts w:ascii="Amiri" w:hAnsi="Amiri" w:eastAsia="Amiri" w:cs="Amiri"/>
          <w:lang w:bidi="ar-SA"/>
          <w:color w:val="111111"/>
          <w:sz w:val="28"/>
          <w:szCs w:val="28"/>
          <w:rtl/>
        </w:rPr>
        <w:t xml:space="preserve">و قيل اسمه علي بن الحسين،روى عن أبي جعفر الأسدي و عن جعفر بن محمّد بن مالك،و هو من غلمان العيّاشي، لم </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ست: له كتاب مداواة الجسد بحياة الأبد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 موثّقاً مع احتمال كونه أبا الحسن بغير ياء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تقدّم بعنوان علي بن الحسين بن علي(مع تصريح الشيخ و العلّامة بأنّه يكنّى أبا الحسن بن أبي طاهر) </w:t>
      </w:r>
      <w:r>
        <w:rPr>
          <w:rStyle w:val="FootnoteReference"/>
        </w:rPr>
        <w:footnoteReference w:id="1281"/>
      </w:r>
      <w:r>
        <w:rPr>
          <w:rFonts w:ascii="Amiri" w:hAnsi="Amiri" w:eastAsia="Amiri" w:cs="Amiri"/>
          <w:lang w:bidi="ar-SA"/>
          <w:color w:val="111111"/>
          <w:sz w:val="28"/>
          <w:szCs w:val="28"/>
          <w:rtl/>
        </w:rPr>
        <w:t xml:space="preserve">،و لم أره في الحاوي في الكنى.و في الوجيزة أنّه مجهول </w:t>
      </w:r>
      <w:r>
        <w:rPr>
          <w:rStyle w:val="FootnoteReference"/>
        </w:rPr>
        <w:footnoteReference w:id="1282"/>
      </w:r>
      <w:r>
        <w:rPr>
          <w:rFonts w:ascii="Amiri" w:hAnsi="Amiri" w:eastAsia="Amiri" w:cs="Amiri"/>
          <w:lang w:bidi="ar-SA"/>
          <w:color w:val="111111"/>
          <w:sz w:val="28"/>
          <w:szCs w:val="28"/>
          <w:rtl/>
        </w:rPr>
        <w:t xml:space="preserve">و هو عجيب.</w:t>
      </w:r>
    </w:p>
    <w:p>
      <w:pPr>
        <w:pStyle w:val="BookText"/>
      </w:pPr>
      <w:r>
        <w:rPr>
          <w:rFonts w:ascii="Amiri" w:hAnsi="Amiri" w:eastAsia="Amiri" w:cs="Amiri"/>
          <w:lang w:bidi="ar-SA"/>
          <w:color w:val="111111"/>
          <w:sz w:val="28"/>
          <w:szCs w:val="28"/>
          <w:rtl/>
        </w:rPr>
        <w:t xml:space="preserve">هذا و قال في المجمع:الصواب بدل أبي جعفر الأسدي:أبو الحسين الأسدي صرّح بذلك في علي بن الحسين بن علي هذا من لم ؛ و أبو الحسين هذا هو محمّد بن جعفر الأسدي </w:t>
      </w:r>
      <w:r>
        <w:rPr>
          <w:rStyle w:val="FootnoteReference"/>
        </w:rPr>
        <w:footnoteReference w:id="1283"/>
      </w:r>
      <w:r>
        <w:rPr>
          <w:rFonts w:ascii="Amiri" w:hAnsi="Amiri" w:eastAsia="Amiri" w:cs="Amiri"/>
          <w:lang w:bidi="ar-SA"/>
          <w:color w:val="111111"/>
          <w:sz w:val="28"/>
          <w:szCs w:val="28"/>
          <w:rtl/>
        </w:rPr>
        <w:t xml:space="preserve">،انتهى و هو قريب.</w:t>
      </w:r>
    </w:p>
    <w:p>
      <w:pPr>
        <w:pStyle w:val="Heading4"/>
      </w:pPr>
      <w:bookmarkStart w:id="737" w:name="_Toc308"/>
      <w:r>
        <w:t>3502 و 3503 أبو الحسين الأسدي و أبو الحسين الأشعري:</w:t>
      </w:r>
      <w:bookmarkEnd w:id="737"/>
    </w:p>
    <w:p>
      <w:pPr>
        <w:pStyle w:val="BookText"/>
      </w:pPr>
      <w:r>
        <w:rPr>
          <w:rFonts w:ascii="IRNazanin" w:hAnsi="IRNazanin" w:eastAsia="IRNazanin" w:cs="IRNazanin"/>
          <w:lang w:bidi="fa-IR"/>
          <w:color w:val="111111"/>
          <w:sz w:val="28"/>
          <w:szCs w:val="28"/>
          <w:rtl/>
        </w:rPr>
        <w:t xml:space="preserve">المراد بهما محمّد بن جعفر بن محمّد </w:t>
      </w:r>
      <w:r>
        <w:rPr>
          <w:rStyle w:val="FootnoteReference"/>
        </w:rPr>
        <w:footnoteReference w:id="1284"/>
      </w:r>
      <w:r>
        <w:rPr>
          <w:rFonts w:ascii="Amiri" w:hAnsi="Amiri" w:eastAsia="Amiri" w:cs="Amiri"/>
          <w:lang w:bidi="ar-SA"/>
          <w:color w:val="111111"/>
          <w:sz w:val="28"/>
          <w:szCs w:val="28"/>
          <w:rtl/>
        </w:rPr>
        <w:t xml:space="preserve">بن عون الأسدي الّذي يقال له محمّد بن أبي عبد اللّه </w:t>
      </w:r>
      <w:r>
        <w:rPr>
          <w:rStyle w:val="FootnoteReference"/>
        </w:rPr>
        <w:footnoteReference w:id="1285"/>
      </w:r>
      <w:r>
        <w:rPr>
          <w:rFonts w:ascii="Amiri" w:hAnsi="Amiri" w:eastAsia="Amiri" w:cs="Amiri"/>
          <w:lang w:bidi="ar-SA"/>
          <w:color w:val="111111"/>
          <w:sz w:val="28"/>
          <w:szCs w:val="28"/>
          <w:rtl/>
        </w:rPr>
        <w:t xml:space="preserve">،و قد يعدّ من الأبواب و الوكلاء.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16" w:name="pg11866_136984"/>
    <w:bookmarkEnd w:id="116"/>
    <w:p>
      <w:pPr>
        <w:pStyle w:val="BookText"/>
      </w:pPr>
      <w:r>
        <w:rPr>
          <w:rFonts w:ascii="Amiri" w:hAnsi="Amiri" w:eastAsia="Amiri" w:cs="Amiri"/>
          <w:lang w:bidi="ar-SA"/>
          <w:color w:val="111111"/>
          <w:sz w:val="28"/>
          <w:szCs w:val="28"/>
          <w:rtl/>
        </w:rPr>
        <w:t xml:space="preserve">و قد ذكره الصدوق في الفقيه و أنّه وجد في رواياته فيما ورد عليه من الشيخ أبي جعفر محمّد بن عثمان العمري قدّس اللّه روحه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يأتي أنّه ممّن كان يرد عليهم التوقيعات من قبل المنصوبين للسفارة من الأصل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Heading4"/>
      </w:pPr>
      <w:bookmarkStart w:id="738" w:name="_Toc309"/>
      <w:r>
        <w:t>3504 أبو الحسين الجرجاني:</w:t>
      </w:r>
      <w:bookmarkEnd w:id="738"/>
    </w:p>
    <w:p>
      <w:pPr>
        <w:pStyle w:val="BookText"/>
      </w:pPr>
      <w:r>
        <w:rPr>
          <w:rFonts w:ascii="Amiri" w:hAnsi="Amiri" w:eastAsia="Amiri" w:cs="Amiri"/>
          <w:lang w:bidi="ar-SA"/>
          <w:color w:val="111111"/>
          <w:sz w:val="28"/>
          <w:szCs w:val="28"/>
          <w:rtl/>
        </w:rPr>
        <w:t xml:space="preserve">غير مذكور في الكتابين،و هو أحمد بن محمّد بن أحمد بن طرخان </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Heading4"/>
      </w:pPr>
      <w:bookmarkStart w:id="739" w:name="_Toc310"/>
      <w:r>
        <w:t>3505 أبو الحسين بن الحصين:</w:t>
      </w:r>
      <w:bookmarkEnd w:id="739"/>
    </w:p>
    <w:p>
      <w:pPr>
        <w:pStyle w:val="BookText"/>
      </w:pPr>
      <w:r>
        <w:rPr>
          <w:rFonts w:ascii="Amiri" w:hAnsi="Amiri" w:eastAsia="Amiri" w:cs="Amiri"/>
          <w:lang w:bidi="ar-SA"/>
          <w:color w:val="111111"/>
          <w:sz w:val="28"/>
          <w:szCs w:val="28"/>
          <w:rtl/>
        </w:rPr>
        <w:t xml:space="preserve">مرّ عن الميرزا(رحمه اللّه)مكبّراً </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Heading4"/>
      </w:pPr>
      <w:bookmarkStart w:id="740" w:name="_Toc311"/>
      <w:r>
        <w:t>3506 أبو الحسين الحمدوني السوسنجردي:</w:t>
      </w:r>
      <w:bookmarkEnd w:id="740"/>
    </w:p>
    <w:p>
      <w:pPr>
        <w:pStyle w:val="BookText"/>
      </w:pPr>
      <w:r>
        <w:rPr>
          <w:rFonts w:ascii="IRNazanin" w:hAnsi="IRNazanin" w:eastAsia="IRNazanin" w:cs="IRNazanin"/>
          <w:lang w:bidi="fa-IR"/>
          <w:color w:val="111111"/>
          <w:sz w:val="28"/>
          <w:szCs w:val="28"/>
          <w:rtl/>
        </w:rPr>
        <w:t xml:space="preserve">اسمه محمّد بن بشر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Heading4"/>
      </w:pPr>
      <w:bookmarkStart w:id="741" w:name="_Toc312"/>
      <w:r>
        <w:t>3507 أبو الحسين العلوي:</w:t>
      </w:r>
      <w:bookmarkEnd w:id="741"/>
    </w:p>
    <w:p>
      <w:pPr>
        <w:pStyle w:val="BookText"/>
      </w:pPr>
      <w:r>
        <w:rPr>
          <w:rFonts w:ascii="Amiri" w:hAnsi="Amiri" w:eastAsia="Amiri" w:cs="Amiri"/>
          <w:lang w:bidi="ar-SA"/>
          <w:color w:val="111111"/>
          <w:sz w:val="28"/>
          <w:szCs w:val="28"/>
          <w:rtl/>
        </w:rPr>
        <w:t xml:space="preserve">جليل من أهل نيسابور و يأتي مع أخيه أبي علي </w:t>
      </w:r>
      <w:r>
        <w:rPr>
          <w:rStyle w:val="FootnoteReference"/>
        </w:rPr>
        <w:footnoteReference w:id="1291"/>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17" w:name="pg11866_136985"/>
    <w:bookmarkEnd w:id="117"/>
    <w:p>
      <w:pPr>
        <w:pStyle w:val="Heading4"/>
      </w:pPr>
      <w:bookmarkStart w:id="742" w:name="_Toc313"/>
      <w:r>
        <w:t>3508 أبو الحسين بن علي الخواتيمي:</w:t>
      </w:r>
      <w:bookmarkEnd w:id="742"/>
    </w:p>
    <w:p>
      <w:pPr>
        <w:pStyle w:val="BookText"/>
      </w:pPr>
      <w:r>
        <w:rPr>
          <w:rFonts w:ascii="Amiri" w:hAnsi="Amiri" w:eastAsia="Amiri" w:cs="Amiri"/>
          <w:lang w:bidi="ar-SA"/>
          <w:color w:val="111111"/>
          <w:sz w:val="28"/>
          <w:szCs w:val="28"/>
          <w:rtl/>
        </w:rPr>
        <w:t xml:space="preserve">متّهم،قال نصر:كان غالياً ملعوناً أدرك الرضا(عليه السّلام)،كذا قال طس عن اختيار الكشّي </w:t>
      </w:r>
      <w:r>
        <w:rPr>
          <w:rStyle w:val="FootnoteReference"/>
        </w:rPr>
        <w:footnoteReference w:id="1292"/>
      </w:r>
      <w:r>
        <w:rPr>
          <w:rFonts w:ascii="Amiri" w:hAnsi="Amiri" w:eastAsia="Amiri" w:cs="Amiri"/>
          <w:lang w:bidi="ar-SA"/>
          <w:color w:val="111111"/>
          <w:sz w:val="28"/>
          <w:szCs w:val="28"/>
          <w:rtl/>
        </w:rPr>
        <w:t xml:space="preserve">.و مضى عن كش الحسين بن علي </w:t>
      </w:r>
      <w:r>
        <w:rPr>
          <w:rStyle w:val="FootnoteReference"/>
        </w:rPr>
        <w:footnoteReference w:id="1293"/>
      </w:r>
      <w:r>
        <w:rPr>
          <w:rFonts w:ascii="IRNazanin" w:hAnsi="IRNazanin" w:eastAsia="IRNazanin" w:cs="IRNazanin"/>
          <w:lang w:bidi="fa-IR"/>
          <w:color w:val="111111"/>
          <w:sz w:val="28"/>
          <w:szCs w:val="28"/>
          <w:rtl/>
        </w:rPr>
        <w:t xml:space="preserve">، تعق </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 نسختي من التحرير ذكر الحسين كما مرّ في الأسماء </w:t>
      </w:r>
      <w:r>
        <w:rPr>
          <w:rStyle w:val="FootnoteReference"/>
        </w:rPr>
        <w:footnoteReference w:id="1295"/>
      </w:r>
      <w:r>
        <w:rPr>
          <w:rFonts w:ascii="Amiri" w:hAnsi="Amiri" w:eastAsia="Amiri" w:cs="Amiri"/>
          <w:lang w:bidi="ar-SA"/>
          <w:color w:val="111111"/>
          <w:sz w:val="28"/>
          <w:szCs w:val="28"/>
          <w:rtl/>
        </w:rPr>
        <w:t xml:space="preserve">،و في الكنى أبو الحسين كما نقله سلّمه اللّه.</w:t>
      </w:r>
    </w:p>
    <w:p>
      <w:pPr>
        <w:pStyle w:val="Heading4"/>
      </w:pPr>
      <w:bookmarkStart w:id="743" w:name="_Toc314"/>
      <w:r>
        <w:t>3509 أبو الحسين القاضي النصيبي:</w:t>
      </w:r>
      <w:bookmarkEnd w:id="743"/>
    </w:p>
    <w:p>
      <w:pPr>
        <w:pStyle w:val="BookText"/>
      </w:pPr>
      <w:r>
        <w:rPr>
          <w:rFonts w:ascii="IRNazanin" w:hAnsi="IRNazanin" w:eastAsia="IRNazanin" w:cs="IRNazanin"/>
          <w:lang w:bidi="fa-IR"/>
          <w:color w:val="111111"/>
          <w:sz w:val="28"/>
          <w:szCs w:val="28"/>
          <w:rtl/>
        </w:rPr>
        <w:t xml:space="preserve">محمّد بن عثمان بن الحسن </w:t>
      </w:r>
      <w:r>
        <w:rPr>
          <w:rStyle w:val="FootnoteReference"/>
        </w:rPr>
        <w:footnoteReference w:id="1296"/>
      </w:r>
      <w:r>
        <w:rPr>
          <w:rFonts w:ascii="Amiri" w:hAnsi="Amiri" w:eastAsia="Amiri" w:cs="Amiri"/>
          <w:lang w:bidi="ar-SA"/>
          <w:color w:val="111111"/>
          <w:sz w:val="28"/>
          <w:szCs w:val="28"/>
          <w:rtl/>
        </w:rPr>
        <w:t xml:space="preserve">،غير مذكور في الكتابين.</w:t>
      </w:r>
    </w:p>
    <w:p>
      <w:pPr>
        <w:pStyle w:val="Heading4"/>
      </w:pPr>
      <w:bookmarkStart w:id="744" w:name="_Toc315"/>
      <w:r>
        <w:t>3510 أبو الحسين بن معمّر الكوفي:</w:t>
      </w:r>
      <w:bookmarkEnd w:id="744"/>
    </w:p>
    <w:p>
      <w:pPr>
        <w:pStyle w:val="BookText"/>
      </w:pPr>
      <w:r>
        <w:rPr>
          <w:rFonts w:ascii="Amiri" w:hAnsi="Amiri" w:eastAsia="Amiri" w:cs="Amiri"/>
          <w:lang w:bidi="ar-SA"/>
          <w:color w:val="111111"/>
          <w:sz w:val="28"/>
          <w:szCs w:val="28"/>
          <w:rtl/>
        </w:rPr>
        <w:t xml:space="preserve">له كتب منها كتاب قرب الاسناد، ست: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يظهر من ذلك كونه من علماء الإماميّة،و الظاهر أنّه محمّد بن علي بن معمّر الكوفي </w:t>
      </w:r>
      <w:r>
        <w:rPr>
          <w:rStyle w:val="FootnoteReference"/>
        </w:rPr>
        <w:footnoteReference w:id="1298"/>
      </w:r>
      <w:r>
        <w:rPr>
          <w:rFonts w:ascii="Amiri" w:hAnsi="Amiri" w:eastAsia="Amiri" w:cs="Amiri"/>
          <w:lang w:bidi="ar-SA"/>
          <w:color w:val="111111"/>
          <w:sz w:val="28"/>
          <w:szCs w:val="28"/>
          <w:rtl/>
        </w:rPr>
        <w:t xml:space="preserve">المذكور منسوب إلى جدّه،فلاحظ.</w:t>
      </w:r>
    </w:p>
    <w:p>
      <w:pPr>
        <w:pStyle w:val="BookText"/>
      </w:pPr>
      <w:r>
        <w:rPr>
          <w:rFonts w:ascii="Amiri" w:hAnsi="Amiri" w:eastAsia="Amiri" w:cs="Amiri"/>
          <w:lang w:bidi="ar-SA"/>
          <w:color w:val="111111"/>
          <w:sz w:val="28"/>
          <w:szCs w:val="28"/>
          <w:rtl/>
        </w:rPr>
        <w:t xml:space="preserve">و في الوجيزة:مجهول </w:t>
      </w:r>
      <w:r>
        <w:rPr>
          <w:rStyle w:val="FootnoteReference"/>
        </w:rPr>
        <w:footnoteReference w:id="1299"/>
      </w:r>
      <w:r>
        <w:rPr>
          <w:rFonts w:ascii="Amiri" w:hAnsi="Amiri" w:eastAsia="Amiri" w:cs="Amiri"/>
          <w:lang w:bidi="ar-SA"/>
          <w:color w:val="111111"/>
          <w:sz w:val="28"/>
          <w:szCs w:val="28"/>
          <w:rtl/>
        </w:rPr>
        <w:t xml:space="preserve">.و ليس بمكانه.</w:t>
      </w:r>
    </w:p>
    <w:p>
      <w:pPr>
        <w:pStyle w:val="Heading4"/>
      </w:pPr>
      <w:bookmarkStart w:id="745" w:name="_Toc316"/>
      <w:r>
        <w:t>3511 أبو الحسين الملبدي:</w:t>
      </w:r>
      <w:bookmarkEnd w:id="745"/>
    </w:p>
    <w:p>
      <w:pPr>
        <w:pStyle w:val="BookText"/>
      </w:pPr>
      <w:r>
        <w:rPr>
          <w:rFonts w:ascii="Amiri" w:hAnsi="Amiri" w:eastAsia="Amiri" w:cs="Amiri"/>
          <w:lang w:bidi="ar-SA"/>
          <w:color w:val="111111"/>
          <w:sz w:val="28"/>
          <w:szCs w:val="28"/>
          <w:rtl/>
        </w:rPr>
        <w:t xml:space="preserve">من أهل سرخس،من أهل الأدب و المعرفة في وقت الظاهريّة، لم </w:t>
      </w:r>
      <w:r>
        <w:rPr>
          <w:rStyle w:val="FootnoteReference"/>
        </w:rPr>
        <w:footnoteReference w:id="1300"/>
      </w:r>
      <w:r>
        <w:rPr>
          <w:rFonts w:ascii="Times New Roman" w:hAnsi="Times New Roman" w:eastAsia="Times New Roman" w:cs="Times New Roman"/>
          <w:lang w:val="en-US" w:bidi="en-US"/>
          <w:color w:val="111111"/>
          <w:sz w:val="28"/>
          <w:szCs w:val="28"/>
          <w:rtl/>
        </w:rPr>
        <w:t xml:space="preserve">.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18" w:name="pg11866_136986"/>
    <w:bookmarkEnd w:id="118"/>
    <w:p>
      <w:pPr>
        <w:pStyle w:val="Heading4"/>
      </w:pPr>
      <w:bookmarkStart w:id="746" w:name="_Toc317"/>
      <w:r>
        <w:t>3512 أبو أبو الحسين بن المهلوس:</w:t>
      </w:r>
      <w:bookmarkEnd w:id="746"/>
    </w:p>
    <w:p>
      <w:pPr>
        <w:pStyle w:val="BookText"/>
      </w:pPr>
      <w:r>
        <w:rPr>
          <w:rFonts w:ascii="Amiri" w:hAnsi="Amiri" w:eastAsia="Amiri" w:cs="Amiri"/>
          <w:lang w:bidi="ar-SA"/>
          <w:color w:val="111111"/>
          <w:sz w:val="28"/>
          <w:szCs w:val="28"/>
          <w:rtl/>
        </w:rPr>
        <w:t xml:space="preserve">العلوي الموسوي(رضى اللّه عنه) </w:t>
      </w:r>
      <w:r>
        <w:rPr>
          <w:rStyle w:val="FootnoteReference"/>
        </w:rPr>
        <w:footnoteReference w:id="1301"/>
      </w:r>
      <w:r>
        <w:rPr>
          <w:rFonts w:ascii="Amiri" w:hAnsi="Amiri" w:eastAsia="Amiri" w:cs="Amiri"/>
          <w:lang w:bidi="ar-SA"/>
          <w:color w:val="111111"/>
          <w:sz w:val="28"/>
          <w:szCs w:val="28"/>
          <w:rtl/>
        </w:rPr>
        <w:t xml:space="preserve">،ظاهر العلّامة في ترجمة ابن قبّة الاعتماد عليه </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و كذا جش </w:t>
      </w:r>
      <w:r>
        <w:rPr>
          <w:rStyle w:val="FootnoteReference"/>
        </w:rPr>
        <w:footnoteReference w:id="1303"/>
      </w:r>
      <w:r>
        <w:rPr>
          <w:rFonts w:ascii="Amiri" w:hAnsi="Amiri" w:eastAsia="Amiri" w:cs="Amiri"/>
          <w:lang w:bidi="ar-SA"/>
          <w:color w:val="111111"/>
          <w:sz w:val="28"/>
          <w:szCs w:val="28"/>
          <w:rtl/>
        </w:rPr>
        <w:t xml:space="preserve">،و يظهر من تلك الترجمة حسن حاله أيضاً </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سهى قلم الميرزا(رحمه اللّه)،فإنّه لا ذكر له في الترجمة المذكورة في كلام العلّامة أصلاً،نعم ظاهر جش ذلك،فقول الأُستاذ العلّامة:و كذا جش أيضاً كذلك،و الصواب بدل كذا بل،فتأمّل.</w:t>
      </w:r>
    </w:p>
    <w:p>
      <w:pPr>
        <w:pStyle w:val="Heading4"/>
      </w:pPr>
      <w:bookmarkStart w:id="747" w:name="_Toc318"/>
      <w:r>
        <w:t>3513 أبو الحسين النخعي:</w:t>
      </w:r>
      <w:bookmarkEnd w:id="747"/>
    </w:p>
    <w:p>
      <w:pPr>
        <w:pStyle w:val="BookText"/>
      </w:pPr>
      <w:r>
        <w:rPr>
          <w:rFonts w:ascii="Amiri" w:hAnsi="Amiri" w:eastAsia="Amiri" w:cs="Amiri"/>
          <w:lang w:bidi="ar-SA"/>
          <w:color w:val="111111"/>
          <w:sz w:val="28"/>
          <w:szCs w:val="28"/>
          <w:rtl/>
        </w:rPr>
        <w:t xml:space="preserve">أيّوب بن نوح الثقة(رحمه اللّه)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Heading4"/>
      </w:pPr>
      <w:bookmarkStart w:id="748" w:name="_Toc319"/>
      <w:r>
        <w:t>3514 أبو الحسين بن هلال:</w:t>
      </w:r>
      <w:bookmarkEnd w:id="748"/>
    </w:p>
    <w:p>
      <w:pPr>
        <w:pStyle w:val="BookText"/>
      </w:pPr>
      <w:r>
        <w:rPr>
          <w:rFonts w:ascii="Amiri" w:hAnsi="Amiri" w:eastAsia="Amiri" w:cs="Amiri"/>
          <w:lang w:bidi="ar-SA"/>
          <w:color w:val="111111"/>
          <w:sz w:val="28"/>
          <w:szCs w:val="28"/>
          <w:rtl/>
        </w:rPr>
        <w:t xml:space="preserve">ثقة، دي </w:t>
      </w:r>
      <w:r>
        <w:rPr>
          <w:rStyle w:val="FootnoteReference"/>
        </w:rPr>
        <w:footnoteReference w:id="1306"/>
      </w:r>
      <w:r>
        <w:rPr>
          <w:rFonts w:ascii="Amiri" w:hAnsi="Amiri" w:eastAsia="Amiri" w:cs="Amiri"/>
          <w:lang w:bidi="ar-SA"/>
          <w:color w:val="111111"/>
          <w:sz w:val="28"/>
          <w:szCs w:val="28"/>
          <w:rtl/>
        </w:rPr>
        <w:t xml:space="preserve">.و زاد صه: من أصحاب أبي الحسن الثالث الهادي(عليه السّلام) </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نقل المحقّق الشيخ محمّد عن بعض المتأخّرين الجامع للرجال عدم وجود التوثيق في جخ ،و كأنّه(رحمه اللّه)يريد الفاضل عبد النبي الجزائري لأنّه صرّح بذلك في الحاوي </w:t>
      </w:r>
      <w:r>
        <w:rPr>
          <w:rStyle w:val="FootnoteReference"/>
        </w:rPr>
        <w:footnoteReference w:id="1308"/>
      </w:r>
      <w:r>
        <w:rPr>
          <w:rFonts w:ascii="Amiri" w:hAnsi="Amiri" w:eastAsia="Amiri" w:cs="Amiri"/>
          <w:lang w:bidi="ar-SA"/>
          <w:color w:val="111111"/>
          <w:sz w:val="28"/>
          <w:szCs w:val="28"/>
          <w:rtl/>
        </w:rPr>
        <w:t xml:space="preserve">.و في المجمع نقل التوثيق عن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19" w:name="pg11866_136987"/>
    <w:bookmarkEnd w:id="119"/>
    <w:p>
      <w:pPr>
        <w:pStyle w:val="BookText"/>
      </w:pPr>
      <w:r>
        <w:rPr>
          <w:rFonts w:ascii="Amiri" w:hAnsi="Amiri" w:eastAsia="Amiri" w:cs="Amiri"/>
          <w:lang w:bidi="ar-SA"/>
          <w:color w:val="111111"/>
          <w:sz w:val="28"/>
          <w:szCs w:val="28"/>
          <w:rtl/>
        </w:rPr>
        <w:t xml:space="preserve">دي كما مرّ عن الميرزا </w:t>
      </w:r>
      <w:r>
        <w:rPr>
          <w:rStyle w:val="FootnoteReference"/>
        </w:rPr>
        <w:footnoteReference w:id="1309"/>
      </w:r>
      <w:r>
        <w:rPr>
          <w:rFonts w:ascii="Amiri" w:hAnsi="Amiri" w:eastAsia="Amiri" w:cs="Amiri"/>
          <w:lang w:bidi="ar-SA"/>
          <w:color w:val="111111"/>
          <w:sz w:val="28"/>
          <w:szCs w:val="28"/>
          <w:rtl/>
        </w:rPr>
        <w:t xml:space="preserve">.و هو موجود في نسختي من جخ .و في الوجيزة أيضاً ثقة </w:t>
      </w:r>
      <w:r>
        <w:rPr>
          <w:rStyle w:val="FootnoteReference"/>
        </w:rPr>
        <w:footnoteReference w:id="1310"/>
      </w:r>
      <w:r>
        <w:rPr>
          <w:rFonts w:ascii="Amiri" w:hAnsi="Amiri" w:eastAsia="Amiri" w:cs="Amiri"/>
          <w:lang w:bidi="ar-SA"/>
          <w:color w:val="111111"/>
          <w:sz w:val="28"/>
          <w:szCs w:val="28"/>
          <w:rtl/>
        </w:rPr>
        <w:t xml:space="preserve">،و هو يؤيّد الموجود.</w:t>
      </w:r>
    </w:p>
    <w:p>
      <w:pPr>
        <w:pStyle w:val="Heading4"/>
      </w:pPr>
      <w:bookmarkStart w:id="749" w:name="_Toc320"/>
      <w:r>
        <w:t>3515 أبو الحصين الأسدي:</w:t>
      </w:r>
      <w:bookmarkEnd w:id="749"/>
    </w:p>
    <w:p>
      <w:pPr>
        <w:pStyle w:val="BookText"/>
      </w:pPr>
      <w:r>
        <w:rPr>
          <w:rFonts w:ascii="Amiri" w:hAnsi="Amiri" w:eastAsia="Amiri" w:cs="Amiri"/>
          <w:lang w:bidi="ar-SA"/>
          <w:color w:val="111111"/>
          <w:sz w:val="28"/>
          <w:szCs w:val="28"/>
          <w:rtl/>
        </w:rPr>
        <w:t xml:space="preserve">له كتاب،رويناه عن جماعة،عن أبي المفضّل،عن حميد،عن القاسم بن إسماعيل،عنه، ست: </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هو زحر بن عبد اللّه و قد مضى موثّقاً </w:t>
      </w:r>
      <w:r>
        <w:rPr>
          <w:rStyle w:val="FootnoteReference"/>
        </w:rPr>
        <w:footnoteReference w:id="1312"/>
      </w:r>
      <w:r>
        <w:rPr>
          <w:rFonts w:ascii="Amiri" w:hAnsi="Amiri" w:eastAsia="Amiri" w:cs="Amiri"/>
          <w:lang w:bidi="ar-SA"/>
          <w:color w:val="111111"/>
          <w:sz w:val="28"/>
          <w:szCs w:val="28"/>
          <w:rtl/>
        </w:rPr>
        <w:t xml:space="preserve">،و الظاهر غفلة الميرزا(رحمه اللّه)عن ذلك،و ما يأتي في أبي الحصين بُعيد هذا عن تعق سهو من قلمه سلّمه اللّه.</w:t>
      </w:r>
    </w:p>
    <w:p>
      <w:pPr>
        <w:pStyle w:val="Heading4"/>
      </w:pPr>
      <w:bookmarkStart w:id="750" w:name="_Toc321"/>
      <w:r>
        <w:t>3516 أبو الحصين بن الحصين الحصيني:</w:t>
      </w:r>
      <w:bookmarkEnd w:id="750"/>
    </w:p>
    <w:p>
      <w:pPr>
        <w:pStyle w:val="BookText"/>
      </w:pPr>
      <w:r>
        <w:rPr>
          <w:rFonts w:ascii="Amiri" w:hAnsi="Amiri" w:eastAsia="Amiri" w:cs="Amiri"/>
          <w:lang w:bidi="ar-SA"/>
          <w:color w:val="111111"/>
          <w:sz w:val="28"/>
          <w:szCs w:val="28"/>
          <w:rtl/>
        </w:rPr>
        <w:t xml:space="preserve">ثقة، ج </w:t>
      </w:r>
      <w:r>
        <w:rPr>
          <w:rStyle w:val="FootnoteReference"/>
        </w:rPr>
        <w:footnoteReference w:id="1313"/>
      </w:r>
      <w:r>
        <w:rPr>
          <w:rFonts w:ascii="Amiri" w:hAnsi="Amiri" w:eastAsia="Amiri" w:cs="Amiri"/>
          <w:lang w:bidi="ar-SA"/>
          <w:color w:val="111111"/>
          <w:sz w:val="28"/>
          <w:szCs w:val="28"/>
          <w:rtl/>
        </w:rPr>
        <w:t xml:space="preserve">.و زاد صه قبل ثقة:من أصحاب أبي جعفر الجواد(عليه السّلام)،و بعدها:نزل الأهواز،و هو من أصحاب أبي الحسن الثالث(عليه السّلام)أيضاً </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كذا في سند الروايات </w:t>
      </w:r>
      <w:r>
        <w:rPr>
          <w:rStyle w:val="FootnoteReference"/>
        </w:rPr>
        <w:footnoteReference w:id="1315"/>
      </w:r>
      <w:r>
        <w:rPr>
          <w:rFonts w:ascii="IRNazanin" w:hAnsi="IRNazanin" w:eastAsia="IRNazanin" w:cs="IRNazanin"/>
          <w:lang w:bidi="fa-IR"/>
          <w:color w:val="111111"/>
          <w:sz w:val="28"/>
          <w:szCs w:val="28"/>
          <w:rtl/>
        </w:rPr>
        <w:t xml:space="preserve">،و مرّ بعنوان أبو الحسن </w:t>
      </w:r>
      <w:r>
        <w:rPr>
          <w:rStyle w:val="FootnoteReference"/>
        </w:rPr>
        <w:footnoteReference w:id="1316"/>
      </w:r>
      <w:r>
        <w:rPr>
          <w:rFonts w:ascii="IRNazanin" w:hAnsi="IRNazanin" w:eastAsia="IRNazanin" w:cs="IRNazanin"/>
          <w:lang w:bidi="fa-IR"/>
          <w:color w:val="111111"/>
          <w:sz w:val="28"/>
          <w:szCs w:val="28"/>
          <w:rtl/>
        </w:rPr>
        <w:t xml:space="preserve">،و الظاهر اتّحادهما.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20" w:name="pg11866_136988"/>
    <w:bookmarkEnd w:id="120"/>
    <w:p>
      <w:pPr>
        <w:pStyle w:val="BookText"/>
      </w:pPr>
      <w:r>
        <w:rPr>
          <w:rFonts w:ascii="Amiri" w:hAnsi="Amiri" w:eastAsia="Amiri" w:cs="Amiri"/>
          <w:lang w:bidi="ar-SA"/>
          <w:color w:val="111111"/>
          <w:sz w:val="28"/>
          <w:szCs w:val="28"/>
          <w:rtl/>
        </w:rPr>
        <w:t xml:space="preserve">هذا و هو كنية لزجير بن عبد اللّه </w:t>
      </w:r>
      <w:r>
        <w:rPr>
          <w:rStyle w:val="FootnoteReference"/>
        </w:rPr>
        <w:footnoteReference w:id="1317"/>
      </w:r>
      <w:r>
        <w:rPr>
          <w:rFonts w:ascii="Amiri" w:hAnsi="Amiri" w:eastAsia="Amiri" w:cs="Amiri"/>
          <w:lang w:bidi="ar-SA"/>
          <w:color w:val="111111"/>
          <w:sz w:val="28"/>
          <w:szCs w:val="28"/>
          <w:rtl/>
        </w:rPr>
        <w:t xml:space="preserve">،و زحر بن زياد </w:t>
      </w:r>
      <w:r>
        <w:rPr>
          <w:rStyle w:val="FootnoteReference"/>
        </w:rPr>
        <w:footnoteReference w:id="1318"/>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بخطّه سلّمه اللّه زجير و زجر </w:t>
      </w:r>
      <w:r>
        <w:rPr>
          <w:rStyle w:val="FootnoteReference"/>
        </w:rPr>
        <w:footnoteReference w:id="1320"/>
      </w:r>
      <w:r>
        <w:rPr>
          <w:rFonts w:ascii="Amiri" w:hAnsi="Amiri" w:eastAsia="Amiri" w:cs="Amiri"/>
          <w:lang w:bidi="ar-SA"/>
          <w:color w:val="111111"/>
          <w:sz w:val="28"/>
          <w:szCs w:val="28"/>
          <w:rtl/>
        </w:rPr>
        <w:t xml:space="preserve">،و هو سهو من قلمه بل سهوان،فإنّه زحر مكبّراً و بالمهملة كما سبق،و أيضاً هو أبو الحصين الأسدي لا الحصيني كما أشرنا إليه في الّذي قبيله،و هو سهو ثالث من قلمه دام فضله.</w:t>
      </w:r>
    </w:p>
    <w:p>
      <w:pPr>
        <w:pStyle w:val="BookText"/>
      </w:pPr>
      <w:r>
        <w:rPr>
          <w:rFonts w:ascii="Amiri" w:hAnsi="Amiri" w:eastAsia="Amiri" w:cs="Amiri"/>
          <w:lang w:bidi="ar-SA"/>
          <w:color w:val="111111"/>
          <w:sz w:val="28"/>
          <w:szCs w:val="28"/>
          <w:rtl/>
        </w:rPr>
        <w:t xml:space="preserve">هذا و ظاهر المجمع أيضاً الاتّحاد </w:t>
      </w:r>
      <w:r>
        <w:rPr>
          <w:rStyle w:val="FootnoteReference"/>
        </w:rPr>
        <w:footnoteReference w:id="1321"/>
      </w:r>
      <w:r>
        <w:rPr>
          <w:rFonts w:ascii="Amiri" w:hAnsi="Amiri" w:eastAsia="Amiri" w:cs="Amiri"/>
          <w:lang w:bidi="ar-SA"/>
          <w:color w:val="111111"/>
          <w:sz w:val="28"/>
          <w:szCs w:val="28"/>
          <w:rtl/>
        </w:rPr>
        <w:t xml:space="preserve">،لكن في الحاوي جزم بالتعدّد حيث قال بعد نقل ما في صه: قلت:في عبارة صه اشتباه،فإنّ الّذي من أصحاب أبي الحسن(عليه السّلام)الّذي نزل الأهواز هو أبو الحسين بالسين ابن الحصين كما ذكره الشيخ و سنذكره،و كأنّ العلّامة فهم الاتّحاد فجمع بين كلامي الشيخ؛ و د قد ذكرهما اثنين </w:t>
      </w:r>
      <w:r>
        <w:rPr>
          <w:rStyle w:val="FootnoteReference"/>
        </w:rPr>
        <w:footnoteReference w:id="1322"/>
      </w:r>
      <w:r>
        <w:rPr>
          <w:rFonts w:ascii="IRNazanin" w:hAnsi="IRNazanin" w:eastAsia="IRNazanin" w:cs="IRNazanin"/>
          <w:lang w:bidi="fa-IR"/>
          <w:color w:val="111111"/>
          <w:sz w:val="28"/>
          <w:szCs w:val="28"/>
          <w:rtl/>
        </w:rPr>
        <w:t xml:space="preserve">،و اللّه أعلم </w:t>
      </w:r>
      <w:r>
        <w:rPr>
          <w:rStyle w:val="FootnoteReference"/>
        </w:rPr>
        <w:footnoteReference w:id="1323"/>
      </w:r>
      <w:r>
        <w:rPr>
          <w:rFonts w:ascii="IRNazanin" w:hAnsi="IRNazanin" w:eastAsia="IRNazanin" w:cs="IRNazanin"/>
          <w:lang w:bidi="fa-IR"/>
          <w:color w:val="111111"/>
          <w:sz w:val="28"/>
          <w:szCs w:val="28"/>
          <w:rtl/>
        </w:rPr>
        <w:t xml:space="preserve">،انتهى.</w:t>
      </w:r>
    </w:p>
    <w:p>
      <w:pPr>
        <w:pStyle w:val="Heading4"/>
      </w:pPr>
      <w:bookmarkStart w:id="751" w:name="_Toc322"/>
      <w:r>
        <w:t>3517 أبو حفص الثوري:</w:t>
      </w:r>
      <w:bookmarkEnd w:id="751"/>
    </w:p>
    <w:p>
      <w:pPr>
        <w:pStyle w:val="BookText"/>
      </w:pPr>
      <w:r>
        <w:rPr>
          <w:rFonts w:ascii="Amiri" w:hAnsi="Amiri" w:eastAsia="Amiri" w:cs="Amiri"/>
          <w:lang w:bidi="ar-SA"/>
          <w:color w:val="111111"/>
          <w:sz w:val="28"/>
          <w:szCs w:val="28"/>
          <w:rtl/>
        </w:rPr>
        <w:t xml:space="preserve">عمر بن سعيد </w:t>
      </w:r>
      <w:r>
        <w:rPr>
          <w:rStyle w:val="FootnoteReference"/>
        </w:rPr>
        <w:footnoteReference w:id="1324"/>
      </w:r>
      <w:r>
        <w:rPr>
          <w:rFonts w:ascii="IRNazanin" w:hAnsi="IRNazanin" w:eastAsia="IRNazanin" w:cs="IRNazanin"/>
          <w:lang w:bidi="fa-IR"/>
          <w:color w:val="111111"/>
          <w:sz w:val="28"/>
          <w:szCs w:val="28"/>
          <w:rtl/>
        </w:rPr>
        <w:t xml:space="preserve">،مجمع </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Heading4"/>
      </w:pPr>
      <w:bookmarkStart w:id="752" w:name="_Toc323"/>
      <w:r>
        <w:t>3518 أبو حفص الرماني:</w:t>
      </w:r>
      <w:bookmarkEnd w:id="752"/>
    </w:p>
    <w:p>
      <w:pPr>
        <w:pStyle w:val="BookText"/>
      </w:pPr>
      <w:r>
        <w:rPr>
          <w:rFonts w:ascii="Amiri" w:hAnsi="Amiri" w:eastAsia="Amiri" w:cs="Amiri"/>
          <w:lang w:bidi="ar-SA"/>
          <w:color w:val="111111"/>
          <w:sz w:val="28"/>
          <w:szCs w:val="28"/>
          <w:rtl/>
        </w:rPr>
        <w:t xml:space="preserve">و أبو هارون السنجي،لهما </w:t>
      </w:r>
      <w:r>
        <w:rPr>
          <w:rStyle w:val="FootnoteReference"/>
        </w:rPr>
        <w:footnoteReference w:id="1326"/>
      </w:r>
      <w:r>
        <w:rPr>
          <w:rFonts w:ascii="Amiri" w:hAnsi="Amiri" w:eastAsia="Amiri" w:cs="Amiri"/>
          <w:lang w:bidi="ar-SA"/>
          <w:color w:val="111111"/>
          <w:sz w:val="28"/>
          <w:szCs w:val="28"/>
          <w:rtl/>
        </w:rPr>
        <w:t xml:space="preserve">كتابان،رويناهما عن جماعة،عن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21" w:name="pg11866_136989"/>
    <w:bookmarkEnd w:id="121"/>
    <w:p>
      <w:pPr>
        <w:pStyle w:val="BookText"/>
      </w:pPr>
      <w:r>
        <w:rPr>
          <w:rFonts w:ascii="Amiri" w:hAnsi="Amiri" w:eastAsia="Amiri" w:cs="Amiri"/>
          <w:lang w:bidi="ar-SA"/>
          <w:color w:val="111111"/>
          <w:sz w:val="28"/>
          <w:szCs w:val="28"/>
          <w:rtl/>
        </w:rPr>
        <w:t xml:space="preserve">التلعكبري،عن ابن همّام،عن حميد،عن القاسم بن إسماعيل،عن عبيس عنهما، ست: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موضع آخر اقتصر على القاسم بن إسماعيل </w:t>
      </w:r>
      <w:r>
        <w:rPr>
          <w:rStyle w:val="FootnoteReference"/>
        </w:rPr>
        <w:footnoteReference w:id="1328"/>
      </w:r>
      <w:r>
        <w:rPr>
          <w:rFonts w:ascii="Amiri" w:hAnsi="Amiri" w:eastAsia="Amiri" w:cs="Amiri"/>
          <w:lang w:bidi="ar-SA"/>
          <w:color w:val="111111"/>
          <w:sz w:val="28"/>
          <w:szCs w:val="28"/>
          <w:rtl/>
        </w:rPr>
        <w:t xml:space="preserve">.و تقدّم أنّ اسمه عمر </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Heading4"/>
      </w:pPr>
      <w:bookmarkStart w:id="753" w:name="_Toc324"/>
      <w:r>
        <w:t>3519 أبو الحكم:</w:t>
      </w:r>
      <w:bookmarkEnd w:id="753"/>
    </w:p>
    <w:p>
      <w:pPr>
        <w:pStyle w:val="BookText"/>
      </w:pPr>
      <w:r>
        <w:rPr>
          <w:rFonts w:ascii="Amiri" w:hAnsi="Amiri" w:eastAsia="Amiri" w:cs="Amiri"/>
          <w:lang w:bidi="ar-SA"/>
          <w:color w:val="111111"/>
          <w:sz w:val="28"/>
          <w:szCs w:val="28"/>
          <w:rtl/>
        </w:rPr>
        <w:t xml:space="preserve">في النقد:كنية لهشام بن سالم </w:t>
      </w:r>
      <w:r>
        <w:rPr>
          <w:rStyle w:val="FootnoteReference"/>
        </w:rPr>
        <w:footnoteReference w:id="1330"/>
      </w:r>
      <w:r>
        <w:rPr>
          <w:rFonts w:ascii="Amiri" w:hAnsi="Amiri" w:eastAsia="Amiri" w:cs="Amiri"/>
          <w:lang w:bidi="ar-SA"/>
          <w:color w:val="111111"/>
          <w:sz w:val="28"/>
          <w:szCs w:val="28"/>
          <w:rtl/>
        </w:rPr>
        <w:t xml:space="preserve">،و عمّار بن اليسع </w:t>
      </w:r>
      <w:r>
        <w:rPr>
          <w:rStyle w:val="FootnoteReference"/>
        </w:rPr>
        <w:footnoteReference w:id="1331"/>
      </w:r>
      <w:r>
        <w:rPr>
          <w:rStyle w:val="FootnoteReference"/>
        </w:rPr>
        <w:footnoteReference w:id="1332"/>
      </w:r>
      <w:r>
        <w:rPr>
          <w:rFonts w:ascii="IRNazanin" w:hAnsi="IRNazanin" w:eastAsia="IRNazanin" w:cs="IRNazanin"/>
          <w:lang w:bidi="fa-IR"/>
          <w:color w:val="111111"/>
          <w:sz w:val="28"/>
          <w:szCs w:val="28"/>
          <w:rtl/>
        </w:rPr>
        <w:t xml:space="preserve">، تعق </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الثاني مجهول لا ينصرف الإطلاق إليه.و يأتي لهشام بن الحكم أيضاً و قد يوصف بالكندي </w:t>
      </w:r>
      <w:r>
        <w:rPr>
          <w:rStyle w:val="FootnoteReference"/>
        </w:rPr>
        <w:footnoteReference w:id="1334"/>
      </w:r>
      <w:r>
        <w:rPr>
          <w:rFonts w:ascii="Amiri" w:hAnsi="Amiri" w:eastAsia="Amiri" w:cs="Amiri"/>
          <w:lang w:bidi="ar-SA"/>
          <w:color w:val="111111"/>
          <w:sz w:val="28"/>
          <w:szCs w:val="28"/>
          <w:rtl/>
        </w:rPr>
        <w:t xml:space="preserve">.و الأوّل بالجواليقي.</w:t>
      </w:r>
    </w:p>
    <w:p>
      <w:pPr>
        <w:pStyle w:val="Heading4"/>
      </w:pPr>
      <w:bookmarkStart w:id="754" w:name="_Toc325"/>
      <w:r>
        <w:t>3520 أبو حكيم الجمحي:</w:t>
      </w:r>
      <w:bookmarkEnd w:id="754"/>
    </w:p>
    <w:p>
      <w:pPr>
        <w:pStyle w:val="BookText"/>
      </w:pPr>
      <w:r>
        <w:rPr>
          <w:rFonts w:ascii="Amiri" w:hAnsi="Amiri" w:eastAsia="Amiri" w:cs="Amiri"/>
          <w:lang w:bidi="ar-SA"/>
          <w:color w:val="111111"/>
          <w:sz w:val="28"/>
          <w:szCs w:val="28"/>
          <w:rtl/>
        </w:rPr>
        <w:t xml:space="preserve">زيد بن عبد اللّه </w:t>
      </w:r>
      <w:r>
        <w:rPr>
          <w:rStyle w:val="FootnoteReference"/>
        </w:rPr>
        <w:footnoteReference w:id="1335"/>
      </w:r>
      <w:r>
        <w:rPr>
          <w:rFonts w:ascii="IRNazanin" w:hAnsi="IRNazanin" w:eastAsia="IRNazanin" w:cs="IRNazanin"/>
          <w:lang w:bidi="fa-IR"/>
          <w:color w:val="111111"/>
          <w:sz w:val="28"/>
          <w:szCs w:val="28"/>
          <w:rtl/>
        </w:rPr>
        <w:t xml:space="preserve">،مجمع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Heading4"/>
      </w:pPr>
      <w:bookmarkStart w:id="755" w:name="_Toc326"/>
      <w:r>
        <w:t>3521 أبو حكيم الدهني:</w:t>
      </w:r>
      <w:bookmarkEnd w:id="755"/>
    </w:p>
    <w:p>
      <w:pPr>
        <w:pStyle w:val="BookText"/>
      </w:pPr>
      <w:r>
        <w:rPr>
          <w:rFonts w:ascii="Amiri" w:hAnsi="Amiri" w:eastAsia="Amiri" w:cs="Amiri"/>
          <w:lang w:bidi="ar-SA"/>
          <w:color w:val="111111"/>
          <w:sz w:val="28"/>
          <w:szCs w:val="28"/>
          <w:rtl/>
        </w:rPr>
        <w:t xml:space="preserve">معاوية بن عمّار </w:t>
      </w:r>
      <w:r>
        <w:rPr>
          <w:rStyle w:val="FootnoteReference"/>
        </w:rPr>
        <w:footnoteReference w:id="1337"/>
      </w:r>
      <w:r>
        <w:rPr>
          <w:rFonts w:ascii="IRNazanin" w:hAnsi="IRNazanin" w:eastAsia="IRNazanin" w:cs="IRNazanin"/>
          <w:lang w:bidi="fa-IR"/>
          <w:color w:val="111111"/>
          <w:sz w:val="28"/>
          <w:szCs w:val="28"/>
          <w:rtl/>
        </w:rPr>
        <w:t xml:space="preserve">،مجمع </w:t>
      </w:r>
      <w:r>
        <w:rPr>
          <w:rStyle w:val="FootnoteReference"/>
        </w:rPr>
        <w:footnoteReference w:id="1338"/>
      </w: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22" w:name="pg11866_136990"/>
    <w:bookmarkEnd w:id="122"/>
    <w:p>
      <w:pPr>
        <w:pStyle w:val="BookText"/>
      </w:pPr>
      <w:r>
        <w:rPr>
          <w:rFonts w:ascii="Amiri" w:hAnsi="Amiri" w:eastAsia="Amiri" w:cs="Amiri"/>
          <w:lang w:bidi="ar-SA"/>
          <w:color w:val="111111"/>
          <w:sz w:val="28"/>
          <w:szCs w:val="28"/>
          <w:rtl/>
        </w:rPr>
        <w:t xml:space="preserve">قلت: بل هو كنية لعمّار أبي معاوية كما سبق </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Heading4"/>
      </w:pPr>
      <w:bookmarkStart w:id="756" w:name="_Toc327"/>
      <w:r>
        <w:t>3522 أبو حمّاد:</w:t>
      </w:r>
      <w:bookmarkEnd w:id="756"/>
    </w:p>
    <w:p>
      <w:pPr>
        <w:pStyle w:val="BookText"/>
      </w:pPr>
      <w:r>
        <w:rPr>
          <w:rFonts w:ascii="Amiri" w:hAnsi="Amiri" w:eastAsia="Amiri" w:cs="Amiri"/>
          <w:lang w:bidi="ar-SA"/>
          <w:color w:val="111111"/>
          <w:sz w:val="28"/>
          <w:szCs w:val="28"/>
          <w:rtl/>
        </w:rPr>
        <w:t xml:space="preserve">غير مذكور في الكتابين،و يأتي المفضّل بن صدقة </w:t>
      </w:r>
      <w:r>
        <w:rPr>
          <w:rStyle w:val="FootnoteReference"/>
        </w:rPr>
        <w:footnoteReference w:id="1340"/>
      </w:r>
      <w:r>
        <w:rPr>
          <w:rFonts w:ascii="Amiri" w:hAnsi="Amiri" w:eastAsia="Amiri" w:cs="Amiri"/>
          <w:lang w:bidi="ar-SA"/>
          <w:color w:val="111111"/>
          <w:sz w:val="28"/>
          <w:szCs w:val="28"/>
          <w:rtl/>
        </w:rPr>
        <w:t xml:space="preserve">أو ابن سعيد </w:t>
      </w:r>
      <w:r>
        <w:rPr>
          <w:rStyle w:val="FootnoteReference"/>
        </w:rPr>
        <w:footnoteReference w:id="1341"/>
      </w:r>
      <w:r>
        <w:rPr>
          <w:rFonts w:ascii="Amiri" w:hAnsi="Amiri" w:eastAsia="Amiri" w:cs="Amiri"/>
          <w:lang w:bidi="ar-SA"/>
          <w:color w:val="111111"/>
          <w:sz w:val="28"/>
          <w:szCs w:val="28"/>
          <w:rtl/>
        </w:rPr>
        <w:t xml:space="preserve">على اختلاف النسختين،و لعطاء بن سالم </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يوصف الأوّل بالحنفي،و الثاني بالكوفي القيسي الجعفري.</w:t>
      </w:r>
    </w:p>
    <w:p>
      <w:pPr>
        <w:pStyle w:val="Heading4"/>
      </w:pPr>
      <w:bookmarkStart w:id="757" w:name="_Toc328"/>
      <w:r>
        <w:t>3523 أبو حمزة الثمالي:</w:t>
      </w:r>
      <w:bookmarkEnd w:id="757"/>
    </w:p>
    <w:p>
      <w:pPr>
        <w:pStyle w:val="BookText"/>
      </w:pPr>
      <w:r>
        <w:rPr>
          <w:rFonts w:ascii="Amiri" w:hAnsi="Amiri" w:eastAsia="Amiri" w:cs="Amiri"/>
          <w:lang w:bidi="ar-SA"/>
          <w:color w:val="111111"/>
          <w:sz w:val="28"/>
          <w:szCs w:val="28"/>
          <w:rtl/>
        </w:rPr>
        <w:t xml:space="preserve">بضم الثاء المثلّثة،اسمه ثابت بن أبي صفيّة دينار </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Heading4"/>
      </w:pPr>
      <w:bookmarkStart w:id="758" w:name="_Toc329"/>
      <w:r>
        <w:t>3524 أبو حنيفة:</w:t>
      </w:r>
      <w:bookmarkEnd w:id="758"/>
    </w:p>
    <w:p>
      <w:pPr>
        <w:pStyle w:val="BookText"/>
      </w:pPr>
      <w:r>
        <w:rPr>
          <w:rFonts w:ascii="Amiri" w:hAnsi="Amiri" w:eastAsia="Amiri" w:cs="Amiri"/>
          <w:lang w:bidi="ar-SA"/>
          <w:color w:val="111111"/>
          <w:sz w:val="28"/>
          <w:szCs w:val="28"/>
          <w:rtl/>
        </w:rPr>
        <w:t xml:space="preserve">سائق الحاج،له كتاب،رويناه عن جماعة،عن أبي المفضّل،عن ابن بطّة،عن أحمد بن محمّد بن عيسى،عن ابن أبي عمير،عنه، ست: </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سعيد بن بيان، صه </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Heading4"/>
      </w:pPr>
      <w:bookmarkStart w:id="759" w:name="_Toc330"/>
      <w:r>
        <w:t>3525 أبو حنيفة:</w:t>
      </w:r>
      <w:bookmarkEnd w:id="759"/>
    </w:p>
    <w:p>
      <w:pPr>
        <w:pStyle w:val="BookText"/>
      </w:pPr>
      <w:r>
        <w:rPr>
          <w:rFonts w:ascii="Amiri" w:hAnsi="Amiri" w:eastAsia="Amiri" w:cs="Amiri"/>
          <w:lang w:bidi="ar-SA"/>
          <w:color w:val="111111"/>
          <w:sz w:val="28"/>
          <w:szCs w:val="28"/>
          <w:rtl/>
        </w:rPr>
        <w:t xml:space="preserve">النعمان بن ثابت،غير مذكور في الكتابين،و ذكرناه في الأسماء </w:t>
      </w:r>
      <w:r>
        <w:rPr>
          <w:rStyle w:val="FootnoteReference"/>
        </w:rPr>
        <w:footnoteReference w:id="1346"/>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23" w:name="pg11866_136991"/>
    <w:bookmarkEnd w:id="123"/>
    <w:p>
      <w:pPr>
        <w:pStyle w:val="Heading4"/>
      </w:pPr>
      <w:bookmarkStart w:id="760" w:name="_Toc331"/>
      <w:r>
        <w:t>3526 أبو حيّان:</w:t>
      </w:r>
      <w:bookmarkEnd w:id="760"/>
    </w:p>
    <w:p>
      <w:pPr>
        <w:pStyle w:val="BookText"/>
      </w:pPr>
      <w:r>
        <w:rPr>
          <w:rFonts w:ascii="Amiri" w:hAnsi="Amiri" w:eastAsia="Amiri" w:cs="Amiri"/>
          <w:lang w:bidi="ar-SA"/>
          <w:color w:val="111111"/>
          <w:sz w:val="28"/>
          <w:szCs w:val="28"/>
          <w:rtl/>
        </w:rPr>
        <w:t xml:space="preserve">و أبو الجحّاف،قال ابن عقدة:إنّهما ثقتان، صه </w:t>
      </w:r>
      <w:r>
        <w:rPr>
          <w:rStyle w:val="FootnoteReference"/>
        </w:rPr>
        <w:footnoteReference w:id="1347"/>
      </w:r>
      <w:r>
        <w:rPr>
          <w:rFonts w:ascii="IRNazanin" w:hAnsi="IRNazanin" w:eastAsia="IRNazanin" w:cs="IRNazanin"/>
          <w:lang w:bidi="fa-IR"/>
          <w:color w:val="111111"/>
          <w:sz w:val="28"/>
          <w:szCs w:val="28"/>
          <w:rtl/>
        </w:rPr>
        <w:t xml:space="preserve">، د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Heading4"/>
      </w:pPr>
      <w:bookmarkStart w:id="761" w:name="_Toc332"/>
      <w:r>
        <w:t>3527 أبو حيّة:</w:t>
      </w:r>
      <w:bookmarkEnd w:id="761"/>
    </w:p>
    <w:p>
      <w:pPr>
        <w:pStyle w:val="BookText"/>
      </w:pPr>
      <w:r>
        <w:rPr>
          <w:rFonts w:ascii="IRNazanin" w:hAnsi="IRNazanin" w:eastAsia="IRNazanin" w:cs="IRNazanin"/>
          <w:lang w:bidi="fa-IR"/>
          <w:color w:val="111111"/>
          <w:sz w:val="28"/>
          <w:szCs w:val="28"/>
          <w:rtl/>
        </w:rPr>
        <w:t xml:space="preserve">ل </w:t>
      </w:r>
      <w:r>
        <w:rPr>
          <w:rStyle w:val="FootnoteReference"/>
        </w:rPr>
        <w:footnoteReference w:id="1349"/>
      </w:r>
      <w:r>
        <w:rPr>
          <w:rFonts w:ascii="Amiri" w:hAnsi="Amiri" w:eastAsia="Amiri" w:cs="Amiri"/>
          <w:lang w:bidi="ar-SA"/>
          <w:color w:val="111111"/>
          <w:sz w:val="28"/>
          <w:szCs w:val="28"/>
          <w:rtl/>
        </w:rPr>
        <w:t xml:space="preserve">.و في ي: طارق بن شهاب الأحمسي يكنّى أبا حيّة </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قي في أصحابه(عليه السّلام)من اليمن:أبو حيّة طارق بن شهاب الأحمسي </w:t>
      </w:r>
      <w:r>
        <w:rPr>
          <w:rStyle w:val="FootnoteReference"/>
        </w:rPr>
        <w:footnoteReference w:id="1351"/>
      </w:r>
      <w:r>
        <w:rPr>
          <w:rFonts w:ascii="Amiri" w:hAnsi="Amiri" w:eastAsia="Amiri" w:cs="Amiri"/>
          <w:lang w:bidi="ar-SA"/>
          <w:color w:val="111111"/>
          <w:sz w:val="28"/>
          <w:szCs w:val="28"/>
          <w:rtl/>
        </w:rPr>
        <w:t xml:space="preserve">و في صه نقلاً عنه لكن فيها أبو حيّة و طارق </w:t>
      </w:r>
      <w:r>
        <w:rPr>
          <w:rStyle w:val="FootnoteReference"/>
        </w:rPr>
        <w:footnoteReference w:id="1352"/>
      </w:r>
      <w:r>
        <w:rPr>
          <w:rFonts w:ascii="Amiri" w:hAnsi="Amiri" w:eastAsia="Amiri" w:cs="Amiri"/>
          <w:lang w:bidi="ar-SA"/>
          <w:color w:val="111111"/>
          <w:sz w:val="28"/>
          <w:szCs w:val="28"/>
          <w:rtl/>
        </w:rPr>
        <w:t xml:space="preserve">.و هو إمّا من سهو القلم أو لاعتقاده التغاير كما يظهر من جامع الأُصول </w:t>
      </w:r>
      <w:r>
        <w:rPr>
          <w:rStyle w:val="FootnoteReference"/>
        </w:rPr>
        <w:footnoteReference w:id="1353"/>
      </w:r>
      <w:r>
        <w:rPr>
          <w:rFonts w:ascii="Amiri" w:hAnsi="Amiri" w:eastAsia="Amiri" w:cs="Amiri"/>
          <w:lang w:bidi="ar-SA"/>
          <w:color w:val="111111"/>
          <w:sz w:val="28"/>
          <w:szCs w:val="28"/>
          <w:rtl/>
        </w:rPr>
        <w:t xml:space="preserve">و غيره من كتب المخالفين </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Heading4"/>
      </w:pPr>
      <w:bookmarkStart w:id="762" w:name="_Toc333"/>
      <w:r>
        <w:t>3528 أبو خالد بن عمرو:</w:t>
      </w:r>
      <w:bookmarkEnd w:id="762"/>
    </w:p>
    <w:p>
      <w:pPr>
        <w:pStyle w:val="BookText"/>
      </w:pPr>
      <w:r>
        <w:rPr>
          <w:rFonts w:ascii="Amiri" w:hAnsi="Amiri" w:eastAsia="Amiri" w:cs="Amiri"/>
          <w:lang w:bidi="ar-SA"/>
          <w:color w:val="111111"/>
          <w:sz w:val="28"/>
          <w:szCs w:val="28"/>
          <w:rtl/>
        </w:rPr>
        <w:t xml:space="preserve">ابن خالد الواسطي،له كتاب،ذكره ابن النديم </w:t>
      </w:r>
      <w:r>
        <w:rPr>
          <w:rStyle w:val="FootnoteReference"/>
        </w:rPr>
        <w:footnoteReference w:id="1355"/>
      </w:r>
      <w:r>
        <w:rPr>
          <w:rFonts w:ascii="IRNazanin" w:hAnsi="IRNazanin" w:eastAsia="IRNazanin" w:cs="IRNazanin"/>
          <w:lang w:bidi="fa-IR"/>
          <w:color w:val="111111"/>
          <w:sz w:val="28"/>
          <w:szCs w:val="28"/>
          <w:rtl/>
        </w:rPr>
        <w:t xml:space="preserve">، ست: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عمرو و لفظة ابن سهو </w:t>
      </w:r>
      <w:r>
        <w:rPr>
          <w:rStyle w:val="FootnoteReference"/>
        </w:rPr>
        <w:footnoteReference w:id="1357"/>
      </w:r>
      <w:r>
        <w:rPr>
          <w:rFonts w:ascii="Times New Roman" w:hAnsi="Times New Roman" w:eastAsia="Times New Roman" w:cs="Times New Roman"/>
          <w:lang w:val="en-US" w:bidi="en-US"/>
          <w:color w:val="111111"/>
          <w:sz w:val="28"/>
          <w:szCs w:val="28"/>
          <w:rtl/>
        </w:rPr>
        <w:t xml:space="preserve">.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24" w:name="pg11866_136992"/>
    <w:bookmarkEnd w:id="124"/>
    <w:p>
      <w:pPr>
        <w:pStyle w:val="Heading4"/>
      </w:pPr>
      <w:bookmarkStart w:id="763" w:name="_Toc334"/>
      <w:r>
        <w:t>3529 أبو خالد القمّاط:</w:t>
      </w:r>
      <w:bookmarkEnd w:id="763"/>
    </w:p>
    <w:p>
      <w:pPr>
        <w:pStyle w:val="BookText"/>
      </w:pPr>
      <w:r>
        <w:rPr>
          <w:rFonts w:ascii="Amiri" w:hAnsi="Amiri" w:eastAsia="Amiri" w:cs="Amiri"/>
          <w:lang w:bidi="ar-SA"/>
          <w:color w:val="111111"/>
          <w:sz w:val="28"/>
          <w:szCs w:val="28"/>
          <w:rtl/>
        </w:rPr>
        <w:t xml:space="preserve">له كتاب،و قال ابن عقدة:اسمه كنكر،أخبرنا جماعة،عن أبي المفضّل،عن حميد،عن ابن سماعة،عنه، ست: </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خالد القمّاط اسمه يزيد على ما مرّ عن صه و ق في خالد </w:t>
      </w:r>
      <w:r>
        <w:rPr>
          <w:rStyle w:val="FootnoteReference"/>
        </w:rPr>
        <w:footnoteReference w:id="1359"/>
      </w:r>
      <w:r>
        <w:rPr>
          <w:rFonts w:ascii="Amiri" w:hAnsi="Amiri" w:eastAsia="Amiri" w:cs="Amiri"/>
          <w:lang w:bidi="ar-SA"/>
          <w:color w:val="111111"/>
          <w:sz w:val="28"/>
          <w:szCs w:val="28"/>
          <w:rtl/>
        </w:rPr>
        <w:t xml:space="preserve">،لكن في كش في عبد الرحمن بن ميمون بطريق صحيح أبو خالد صالح القمّاط </w:t>
      </w:r>
      <w:r>
        <w:rPr>
          <w:rStyle w:val="FootnoteReference"/>
        </w:rPr>
        <w:footnoteReference w:id="1360"/>
      </w:r>
      <w:r>
        <w:rPr>
          <w:rFonts w:ascii="Amiri" w:hAnsi="Amiri" w:eastAsia="Amiri" w:cs="Amiri"/>
          <w:lang w:bidi="ar-SA"/>
          <w:color w:val="111111"/>
          <w:sz w:val="28"/>
          <w:szCs w:val="28"/>
          <w:rtl/>
        </w:rPr>
        <w:t xml:space="preserve">،و الصواب أنّه مشترك يرجع فيه إلى القرائن.</w:t>
      </w:r>
    </w:p>
    <w:p>
      <w:pPr>
        <w:pStyle w:val="BookText"/>
      </w:pPr>
      <w:r>
        <w:rPr>
          <w:rFonts w:ascii="Amiri" w:hAnsi="Amiri" w:eastAsia="Amiri" w:cs="Amiri"/>
          <w:lang w:bidi="ar-SA"/>
          <w:color w:val="111111"/>
          <w:sz w:val="28"/>
          <w:szCs w:val="28"/>
          <w:rtl/>
        </w:rPr>
        <w:t xml:space="preserve">و في تعق: قول ابن عقدة:اسمه كنكر،لعلّه اشتباه؛ و يمكن أن يكون الكابلي يقال له القمّاط أيضاً </w:t>
      </w:r>
      <w:r>
        <w:rPr>
          <w:rStyle w:val="FootnoteReference"/>
        </w:rPr>
        <w:footnoteReference w:id="1361"/>
      </w:r>
      <w:r>
        <w:rPr>
          <w:rFonts w:ascii="Amiri" w:hAnsi="Amiri" w:eastAsia="Amiri" w:cs="Amiri"/>
          <w:lang w:bidi="ar-SA"/>
          <w:color w:val="111111"/>
          <w:sz w:val="28"/>
          <w:szCs w:val="28"/>
          <w:rtl/>
        </w:rPr>
        <w:t xml:space="preserve">،أو يكون كنكر اسماً لغيره أيضاً على بعد فيهما.و مرّ في باب الصاد صالح أو خالد القمّاط عن د </w:t>
      </w:r>
      <w:r>
        <w:rPr>
          <w:rStyle w:val="FootnoteReference"/>
        </w:rPr>
        <w:footnoteReference w:id="1362"/>
      </w:r>
      <w:r>
        <w:rPr>
          <w:rFonts w:ascii="IRNazanin" w:hAnsi="IRNazanin" w:eastAsia="IRNazanin" w:cs="IRNazanin"/>
          <w:lang w:bidi="fa-IR"/>
          <w:color w:val="111111"/>
          <w:sz w:val="28"/>
          <w:szCs w:val="28"/>
          <w:rtl/>
        </w:rPr>
        <w:t xml:space="preserve">و استصوبه المصنّف </w:t>
      </w:r>
      <w:r>
        <w:rPr>
          <w:rStyle w:val="FootnoteReference"/>
        </w:rPr>
        <w:footnoteReference w:id="1363"/>
      </w:r>
      <w:r>
        <w:rPr>
          <w:rFonts w:ascii="Amiri" w:hAnsi="Amiri" w:eastAsia="Amiri" w:cs="Amiri"/>
          <w:lang w:bidi="ar-SA"/>
          <w:color w:val="111111"/>
          <w:sz w:val="28"/>
          <w:szCs w:val="28"/>
          <w:rtl/>
        </w:rPr>
        <w:t xml:space="preserve">كما هنا،و مرّ ما فيه هناك.و مرّ عنه أنّ أبا خالد القمّاط اسمه سعيد،و يأتي عنه أنّ صالحاً هذا كنيته أبو سعيد القمّاط </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بالجملة:الظاهر أنّ أبا خالد القمّاط اسمه يزيد،و أنّه لا اشتراك،و مرّ بعض ما في المقام في صالح بن خالد </w:t>
      </w:r>
      <w:r>
        <w:rPr>
          <w:rStyle w:val="FootnoteReference"/>
        </w:rPr>
        <w:footnoteReference w:id="1365"/>
      </w:r>
      <w:r>
        <w:rPr>
          <w:rFonts w:ascii="Amiri" w:hAnsi="Amiri" w:eastAsia="Amiri" w:cs="Amiri"/>
          <w:lang w:bidi="ar-SA"/>
          <w:color w:val="111111"/>
          <w:sz w:val="28"/>
          <w:szCs w:val="28"/>
          <w:rtl/>
        </w:rPr>
        <w:t xml:space="preserve">و خالد بن يزيد </w:t>
      </w:r>
      <w:r>
        <w:rPr>
          <w:rStyle w:val="FootnoteReference"/>
        </w:rPr>
        <w:footnoteReference w:id="1366"/>
      </w:r>
      <w:r>
        <w:rPr>
          <w:rStyle w:val="FootnoteReference"/>
        </w:rPr>
        <w:footnoteReference w:id="1367"/>
      </w:r>
      <w:r>
        <w:rPr>
          <w:rFonts w:ascii="Times New Roman" w:hAnsi="Times New Roman" w:eastAsia="Times New Roman" w:cs="Times New Roman"/>
          <w:lang w:val="en-US" w:bidi="en-US"/>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25" w:name="pg11866_136993"/>
    <w:bookmarkEnd w:id="125"/>
    <w:p>
      <w:pPr>
        <w:pStyle w:val="BookText"/>
      </w:pPr>
      <w:r>
        <w:rPr>
          <w:rFonts w:ascii="Amiri" w:hAnsi="Amiri" w:eastAsia="Amiri" w:cs="Amiri"/>
          <w:lang w:bidi="ar-SA"/>
          <w:color w:val="111111"/>
          <w:sz w:val="28"/>
          <w:szCs w:val="28"/>
          <w:rtl/>
        </w:rPr>
        <w:t xml:space="preserve">أقول: في الوجيزة:أبو خالد القمّاط اسمه يزيد </w:t>
      </w:r>
      <w:r>
        <w:rPr>
          <w:rStyle w:val="FootnoteReference"/>
        </w:rPr>
        <w:footnoteReference w:id="1368"/>
      </w:r>
      <w:r>
        <w:rPr>
          <w:rFonts w:ascii="Amiri" w:hAnsi="Amiri" w:eastAsia="Amiri" w:cs="Amiri"/>
          <w:lang w:bidi="ar-SA"/>
          <w:color w:val="111111"/>
          <w:sz w:val="28"/>
          <w:szCs w:val="28"/>
          <w:rtl/>
        </w:rPr>
        <w:t xml:space="preserve">و جزم به في المجمع أيضاً </w:t>
      </w:r>
      <w:r>
        <w:rPr>
          <w:rStyle w:val="FootnoteReference"/>
        </w:rPr>
        <w:footnoteReference w:id="1369"/>
      </w:r>
      <w:r>
        <w:rPr>
          <w:rFonts w:ascii="IRNazanin" w:hAnsi="IRNazanin" w:eastAsia="IRNazanin" w:cs="IRNazanin"/>
          <w:lang w:bidi="fa-IR"/>
          <w:color w:val="111111"/>
          <w:sz w:val="28"/>
          <w:szCs w:val="28"/>
          <w:rtl/>
        </w:rPr>
        <w:t xml:space="preserve">.و هو الظاهر.</w:t>
      </w:r>
    </w:p>
    <w:p>
      <w:pPr>
        <w:pStyle w:val="BookText"/>
      </w:pPr>
      <w:r>
        <w:rPr>
          <w:rFonts w:ascii="Amiri" w:hAnsi="Amiri" w:eastAsia="Amiri" w:cs="Amiri"/>
          <w:lang w:bidi="ar-SA"/>
          <w:color w:val="111111"/>
          <w:sz w:val="28"/>
          <w:szCs w:val="28"/>
          <w:rtl/>
        </w:rPr>
        <w:t xml:space="preserve">و ما مرّ من أنّ اسمه كنكر فهو اشتباه بأبي خالد الكابلي،(لكن في ب: أبو خالد القمّاط الكابلي اسمه كنكر و قيل وردان </w:t>
      </w:r>
      <w:r>
        <w:rPr>
          <w:rStyle w:val="FootnoteReference"/>
        </w:rPr>
        <w:footnoteReference w:id="1370"/>
      </w:r>
      <w:r>
        <w:rPr>
          <w:rFonts w:ascii="Amiri" w:hAnsi="Amiri" w:eastAsia="Amiri" w:cs="Amiri"/>
          <w:lang w:bidi="ar-SA"/>
          <w:color w:val="111111"/>
          <w:sz w:val="28"/>
          <w:szCs w:val="28"/>
          <w:rtl/>
        </w:rPr>
        <w:t xml:space="preserve">،فتأمّل.و هذا ممّا يؤيّده ما احتمله في تعق ،فتدبّر)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صالح فانّي لم أجده في كش </w:t>
      </w:r>
      <w:r>
        <w:rPr>
          <w:rStyle w:val="FootnoteReference"/>
        </w:rPr>
        <w:footnoteReference w:id="1372"/>
      </w:r>
      <w:r>
        <w:rPr>
          <w:rFonts w:ascii="Amiri" w:hAnsi="Amiri" w:eastAsia="Amiri" w:cs="Amiri"/>
          <w:lang w:bidi="ar-SA"/>
          <w:color w:val="111111"/>
          <w:sz w:val="28"/>
          <w:szCs w:val="28"/>
          <w:rtl/>
        </w:rPr>
        <w:t xml:space="preserve">،و على فرض وجوده فلا يكاد ينصرف إليه الإطلاق.</w:t>
      </w:r>
    </w:p>
    <w:p>
      <w:pPr>
        <w:pStyle w:val="Heading4"/>
      </w:pPr>
      <w:bookmarkStart w:id="764" w:name="_Toc335"/>
      <w:r>
        <w:t>3530 أبو خالد الكابلي:</w:t>
      </w:r>
      <w:bookmarkEnd w:id="764"/>
    </w:p>
    <w:p>
      <w:pPr>
        <w:pStyle w:val="BookText"/>
      </w:pPr>
      <w:r>
        <w:rPr>
          <w:rFonts w:ascii="Amiri" w:hAnsi="Amiri" w:eastAsia="Amiri" w:cs="Amiri"/>
          <w:lang w:bidi="ar-SA"/>
          <w:color w:val="111111"/>
          <w:sz w:val="28"/>
          <w:szCs w:val="28"/>
          <w:rtl/>
        </w:rPr>
        <w:t xml:space="preserve">كأنّه صغير و كبير </w:t>
      </w:r>
      <w:r>
        <w:rPr>
          <w:rStyle w:val="FootnoteReference"/>
        </w:rPr>
        <w:footnoteReference w:id="1373"/>
      </w:r>
      <w:r>
        <w:rPr>
          <w:rFonts w:ascii="Amiri" w:hAnsi="Amiri" w:eastAsia="Amiri" w:cs="Amiri"/>
          <w:lang w:bidi="ar-SA"/>
          <w:color w:val="111111"/>
          <w:sz w:val="28"/>
          <w:szCs w:val="28"/>
          <w:rtl/>
        </w:rPr>
        <w:t xml:space="preserve">،و الكبير اسمه وردان و لقبه كنكر </w:t>
      </w:r>
      <w:r>
        <w:rPr>
          <w:rStyle w:val="FootnoteReference"/>
        </w:rPr>
        <w:footnoteReference w:id="1374"/>
      </w:r>
      <w:r>
        <w:rPr>
          <w:rFonts w:ascii="Amiri" w:hAnsi="Amiri" w:eastAsia="Amiri" w:cs="Amiri"/>
          <w:lang w:bidi="ar-SA"/>
          <w:color w:val="111111"/>
          <w:sz w:val="28"/>
          <w:szCs w:val="28"/>
          <w:rtl/>
        </w:rPr>
        <w:t xml:space="preserve">،و قد تقدّم التفصيل في وردان.</w:t>
      </w:r>
    </w:p>
    <w:p>
      <w:pPr>
        <w:pStyle w:val="BookText"/>
      </w:pPr>
      <w:r>
        <w:rPr>
          <w:rFonts w:ascii="Amiri" w:hAnsi="Amiri" w:eastAsia="Amiri" w:cs="Amiri"/>
          <w:lang w:bidi="ar-SA"/>
          <w:color w:val="111111"/>
          <w:sz w:val="28"/>
          <w:szCs w:val="28"/>
          <w:rtl/>
        </w:rPr>
        <w:t xml:space="preserve">و في تعق: ظاهر النقد الاتّحاد </w:t>
      </w:r>
      <w:r>
        <w:rPr>
          <w:rStyle w:val="FootnoteReference"/>
        </w:rPr>
        <w:footnoteReference w:id="1375"/>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الظاهر التعدد وفاقاً للمجمع </w:t>
      </w:r>
      <w:r>
        <w:rPr>
          <w:rStyle w:val="FootnoteReference"/>
        </w:rPr>
        <w:footnoteReference w:id="1377"/>
      </w:r>
      <w:r>
        <w:rPr>
          <w:rFonts w:ascii="Amiri" w:hAnsi="Amiri" w:eastAsia="Amiri" w:cs="Amiri"/>
          <w:lang w:bidi="ar-SA"/>
          <w:color w:val="111111"/>
          <w:sz w:val="28"/>
          <w:szCs w:val="28"/>
          <w:rtl/>
        </w:rPr>
        <w:t xml:space="preserve">و الحاوي </w:t>
      </w:r>
      <w:r>
        <w:rPr>
          <w:rStyle w:val="FootnoteReference"/>
        </w:rPr>
        <w:footnoteReference w:id="1378"/>
      </w:r>
      <w:r>
        <w:rPr>
          <w:rFonts w:ascii="Amiri" w:hAnsi="Amiri" w:eastAsia="Amiri" w:cs="Amiri"/>
          <w:lang w:bidi="ar-SA"/>
          <w:color w:val="111111"/>
          <w:sz w:val="28"/>
          <w:szCs w:val="28"/>
          <w:rtl/>
        </w:rPr>
        <w:t xml:space="preserve">و مشكا </w:t>
      </w:r>
      <w:r>
        <w:rPr>
          <w:rStyle w:val="FootnoteReference"/>
        </w:rPr>
        <w:footnoteReference w:id="1379"/>
      </w:r>
      <w:r>
        <w:rPr>
          <w:rFonts w:ascii="Amiri" w:hAnsi="Amiri" w:eastAsia="Amiri" w:cs="Amiri"/>
          <w:lang w:bidi="ar-SA"/>
          <w:color w:val="111111"/>
          <w:sz w:val="28"/>
          <w:szCs w:val="28"/>
          <w:rtl/>
        </w:rPr>
        <w:t xml:space="preserve">،و مرّ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26" w:name="pg11866_136994"/>
    <w:bookmarkEnd w:id="126"/>
    <w:p>
      <w:pPr>
        <w:pStyle w:val="BookText"/>
      </w:pPr>
      <w:r>
        <w:rPr>
          <w:rFonts w:ascii="Amiri" w:hAnsi="Amiri" w:eastAsia="Amiri" w:cs="Amiri"/>
          <w:lang w:bidi="ar-SA"/>
          <w:color w:val="111111"/>
          <w:sz w:val="28"/>
          <w:szCs w:val="28"/>
          <w:rtl/>
        </w:rPr>
        <w:t xml:space="preserve">التصريح به عن ق و قر </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Heading4"/>
      </w:pPr>
      <w:bookmarkStart w:id="765" w:name="_Toc336"/>
      <w:r>
        <w:t>3531 أبو خدّاش:</w:t>
      </w:r>
      <w:bookmarkEnd w:id="765"/>
    </w:p>
    <w:p>
      <w:pPr>
        <w:pStyle w:val="BookText"/>
      </w:pPr>
      <w:r>
        <w:rPr>
          <w:rFonts w:ascii="Amiri" w:hAnsi="Amiri" w:eastAsia="Amiri" w:cs="Amiri"/>
          <w:lang w:bidi="ar-SA"/>
          <w:color w:val="111111"/>
          <w:sz w:val="28"/>
          <w:szCs w:val="28"/>
          <w:rtl/>
        </w:rPr>
        <w:t xml:space="preserve">عبد اللّه بن خدّاش </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Heading4"/>
      </w:pPr>
      <w:bookmarkStart w:id="766" w:name="_Toc337"/>
      <w:r>
        <w:t>3532 أبو خديج:</w:t>
      </w:r>
      <w:bookmarkEnd w:id="766"/>
    </w:p>
    <w:p>
      <w:pPr>
        <w:pStyle w:val="BookText"/>
      </w:pPr>
      <w:r>
        <w:rPr>
          <w:rFonts w:ascii="Amiri" w:hAnsi="Amiri" w:eastAsia="Amiri" w:cs="Amiri"/>
          <w:lang w:bidi="ar-SA"/>
          <w:color w:val="111111"/>
          <w:sz w:val="28"/>
          <w:szCs w:val="28"/>
          <w:rtl/>
        </w:rPr>
        <w:t xml:space="preserve">خيثمة بن الرحيل </w:t>
      </w:r>
      <w:r>
        <w:rPr>
          <w:rStyle w:val="FootnoteReference"/>
        </w:rPr>
        <w:footnoteReference w:id="1382"/>
      </w:r>
      <w:r>
        <w:rPr>
          <w:rFonts w:ascii="IRNazanin" w:hAnsi="IRNazanin" w:eastAsia="IRNazanin" w:cs="IRNazanin"/>
          <w:lang w:bidi="fa-IR"/>
          <w:color w:val="111111"/>
          <w:sz w:val="28"/>
          <w:szCs w:val="28"/>
          <w:rtl/>
        </w:rPr>
        <w:t xml:space="preserve">،نقد </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Heading4"/>
      </w:pPr>
      <w:bookmarkStart w:id="767" w:name="_Toc338"/>
      <w:r>
        <w:t>3533 أبو خديجة:</w:t>
      </w:r>
      <w:bookmarkEnd w:id="767"/>
    </w:p>
    <w:p>
      <w:pPr>
        <w:pStyle w:val="BookText"/>
      </w:pPr>
      <w:r>
        <w:rPr>
          <w:rFonts w:ascii="Amiri" w:hAnsi="Amiri" w:eastAsia="Amiri" w:cs="Amiri"/>
          <w:lang w:bidi="ar-SA"/>
          <w:color w:val="111111"/>
          <w:sz w:val="28"/>
          <w:szCs w:val="28"/>
          <w:rtl/>
        </w:rPr>
        <w:t xml:space="preserve">سالم بن مكرم </w:t>
      </w:r>
      <w:r>
        <w:rPr>
          <w:rStyle w:val="FootnoteReference"/>
        </w:rPr>
        <w:footnoteReference w:id="1384"/>
      </w:r>
      <w:r>
        <w:rPr>
          <w:rFonts w:ascii="IRNazanin" w:hAnsi="IRNazanin" w:eastAsia="IRNazanin" w:cs="IRNazanin"/>
          <w:lang w:bidi="fa-IR"/>
          <w:color w:val="111111"/>
          <w:sz w:val="28"/>
          <w:szCs w:val="28"/>
          <w:rtl/>
        </w:rPr>
        <w:t xml:space="preserve">، صه </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Heading4"/>
      </w:pPr>
      <w:bookmarkStart w:id="768" w:name="_Toc339"/>
      <w:r>
        <w:t>3534 أبو الخزرج:</w:t>
      </w:r>
      <w:bookmarkEnd w:id="768"/>
    </w:p>
    <w:p>
      <w:pPr>
        <w:pStyle w:val="BookText"/>
      </w:pPr>
      <w:r>
        <w:rPr>
          <w:rFonts w:ascii="IRNazanin" w:hAnsi="IRNazanin" w:eastAsia="IRNazanin" w:cs="IRNazanin"/>
          <w:lang w:bidi="fa-IR"/>
          <w:color w:val="111111"/>
          <w:sz w:val="28"/>
          <w:szCs w:val="28"/>
          <w:rtl/>
        </w:rPr>
        <w:t xml:space="preserve">الحسن بن الزبرقان </w:t>
      </w:r>
      <w:r>
        <w:rPr>
          <w:rStyle w:val="FootnoteReference"/>
        </w:rPr>
        <w:footnoteReference w:id="1386"/>
      </w:r>
      <w:r>
        <w:rPr>
          <w:rFonts w:ascii="Amiri" w:hAnsi="Amiri" w:eastAsia="Amiri" w:cs="Amiri"/>
          <w:lang w:bidi="ar-SA"/>
          <w:color w:val="111111"/>
          <w:sz w:val="28"/>
          <w:szCs w:val="28"/>
          <w:rtl/>
        </w:rPr>
        <w:t xml:space="preserve">و أخوه الحسين </w:t>
      </w:r>
      <w:r>
        <w:rPr>
          <w:rStyle w:val="FootnoteReference"/>
        </w:rPr>
        <w:footnoteReference w:id="1387"/>
      </w:r>
      <w:r>
        <w:rPr>
          <w:rFonts w:ascii="Amiri" w:hAnsi="Amiri" w:eastAsia="Amiri" w:cs="Amiri"/>
          <w:lang w:bidi="ar-SA"/>
          <w:color w:val="111111"/>
          <w:sz w:val="28"/>
          <w:szCs w:val="28"/>
          <w:rtl/>
        </w:rPr>
        <w:t xml:space="preserve">،و يقال أيضاً لطلحة بن زيد النهدي </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الأوّلان مجهولان.</w:t>
      </w:r>
    </w:p>
    <w:p>
      <w:pPr>
        <w:pStyle w:val="Heading4"/>
      </w:pPr>
      <w:bookmarkStart w:id="769" w:name="_Toc340"/>
      <w:r>
        <w:t>3535 أبو الخطّاب:</w:t>
      </w:r>
      <w:bookmarkEnd w:id="769"/>
    </w:p>
    <w:p>
      <w:pPr>
        <w:pStyle w:val="BookText"/>
      </w:pPr>
      <w:r>
        <w:rPr>
          <w:rFonts w:ascii="Amiri" w:hAnsi="Amiri" w:eastAsia="Amiri" w:cs="Amiri"/>
          <w:lang w:bidi="ar-SA"/>
          <w:color w:val="111111"/>
          <w:sz w:val="28"/>
          <w:szCs w:val="28"/>
          <w:rtl/>
        </w:rPr>
        <w:t xml:space="preserve">زحر بن النعمان الأسدي </w:t>
      </w:r>
      <w:r>
        <w:rPr>
          <w:rStyle w:val="FootnoteReference"/>
        </w:rPr>
        <w:footnoteReference w:id="1389"/>
      </w:r>
      <w:r>
        <w:rPr>
          <w:rFonts w:ascii="Times New Roman" w:hAnsi="Times New Roman" w:eastAsia="Times New Roman" w:cs="Times New Roman"/>
          <w:lang w:val="en-US" w:bidi="en-US"/>
          <w:color w:val="111111"/>
          <w:sz w:val="28"/>
          <w:szCs w:val="28"/>
          <w:rtl/>
        </w:rPr>
        <w:t xml:space="preserve">.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27" w:name="pg11866_136995"/>
    <w:bookmarkEnd w:id="127"/>
    <w:p>
      <w:pPr>
        <w:pStyle w:val="Heading4"/>
      </w:pPr>
      <w:bookmarkStart w:id="770" w:name="_Toc341"/>
      <w:r>
        <w:t>3536 أبو الخطّاب:</w:t>
      </w:r>
      <w:bookmarkEnd w:id="770"/>
    </w:p>
    <w:p>
      <w:pPr>
        <w:pStyle w:val="BookText"/>
      </w:pPr>
      <w:r>
        <w:rPr>
          <w:rFonts w:ascii="Amiri" w:hAnsi="Amiri" w:eastAsia="Amiri" w:cs="Amiri"/>
          <w:lang w:bidi="ar-SA"/>
          <w:color w:val="111111"/>
          <w:sz w:val="28"/>
          <w:szCs w:val="28"/>
          <w:rtl/>
        </w:rPr>
        <w:t xml:space="preserve">يقال:محمّد بن مقلاص </w:t>
      </w:r>
      <w:r>
        <w:rPr>
          <w:rStyle w:val="FootnoteReference"/>
        </w:rPr>
        <w:footnoteReference w:id="1390"/>
      </w:r>
      <w:r>
        <w:rPr>
          <w:rFonts w:ascii="Amiri" w:hAnsi="Amiri" w:eastAsia="Amiri" w:cs="Amiri"/>
          <w:lang w:bidi="ar-SA"/>
          <w:color w:val="111111"/>
          <w:sz w:val="28"/>
          <w:szCs w:val="28"/>
          <w:rtl/>
        </w:rPr>
        <w:t xml:space="preserve">،و محمّد بن أبي زينب </w:t>
      </w:r>
      <w:r>
        <w:rPr>
          <w:rStyle w:val="FootnoteReference"/>
        </w:rPr>
        <w:footnoteReference w:id="1391"/>
      </w:r>
      <w:r>
        <w:rPr>
          <w:rFonts w:ascii="IRNazanin" w:hAnsi="IRNazanin" w:eastAsia="IRNazanin" w:cs="IRNazanin"/>
          <w:lang w:bidi="fa-IR"/>
          <w:color w:val="111111"/>
          <w:sz w:val="28"/>
          <w:szCs w:val="28"/>
          <w:rtl/>
        </w:rPr>
        <w:t xml:space="preserve">،ملعون، صه </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Heading4"/>
      </w:pPr>
      <w:bookmarkStart w:id="771" w:name="_Toc342"/>
      <w:r>
        <w:t>3537 أبو خلّاد:</w:t>
      </w:r>
      <w:bookmarkEnd w:id="771"/>
    </w:p>
    <w:p>
      <w:pPr>
        <w:pStyle w:val="BookText"/>
      </w:pPr>
      <w:r>
        <w:rPr>
          <w:rFonts w:ascii="Amiri" w:hAnsi="Amiri" w:eastAsia="Amiri" w:cs="Amiri"/>
          <w:lang w:bidi="ar-SA"/>
          <w:color w:val="111111"/>
          <w:sz w:val="28"/>
          <w:szCs w:val="28"/>
          <w:rtl/>
        </w:rPr>
        <w:t xml:space="preserve">كنية لمعمّر بن خلّاد </w:t>
      </w:r>
      <w:r>
        <w:rPr>
          <w:rStyle w:val="FootnoteReference"/>
        </w:rPr>
        <w:footnoteReference w:id="1393"/>
      </w:r>
      <w:r>
        <w:rPr>
          <w:rFonts w:ascii="Amiri" w:hAnsi="Amiri" w:eastAsia="Amiri" w:cs="Amiri"/>
          <w:lang w:bidi="ar-SA"/>
          <w:color w:val="111111"/>
          <w:sz w:val="28"/>
          <w:szCs w:val="28"/>
          <w:rtl/>
        </w:rPr>
        <w:t xml:space="preserve">،و الحكم بن الحكيم </w:t>
      </w:r>
      <w:r>
        <w:rPr>
          <w:rStyle w:val="FootnoteReference"/>
        </w:rPr>
        <w:footnoteReference w:id="1394"/>
      </w:r>
      <w:r>
        <w:rPr>
          <w:rFonts w:ascii="Amiri" w:hAnsi="Amiri" w:eastAsia="Amiri" w:cs="Amiri"/>
          <w:lang w:bidi="ar-SA"/>
          <w:color w:val="111111"/>
          <w:sz w:val="28"/>
          <w:szCs w:val="28"/>
          <w:rtl/>
        </w:rPr>
        <w:t xml:space="preserve">،و في الأوّل أشهر،نقد </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الثاني بغدادي،و يوصف الأوّل بالصيرفي.</w:t>
      </w:r>
    </w:p>
    <w:p>
      <w:pPr>
        <w:pStyle w:val="Heading4"/>
      </w:pPr>
      <w:bookmarkStart w:id="772" w:name="_Toc343"/>
      <w:r>
        <w:t>3538 أبو الخير:</w:t>
      </w:r>
      <w:bookmarkEnd w:id="772"/>
    </w:p>
    <w:p>
      <w:pPr>
        <w:pStyle w:val="BookText"/>
      </w:pPr>
      <w:r>
        <w:rPr>
          <w:rFonts w:ascii="Amiri" w:hAnsi="Amiri" w:eastAsia="Amiri" w:cs="Amiri"/>
          <w:lang w:bidi="ar-SA"/>
          <w:color w:val="111111"/>
          <w:sz w:val="28"/>
          <w:szCs w:val="28"/>
          <w:rtl/>
        </w:rPr>
        <w:t xml:space="preserve">صالح بن أبي حمّاد الرازي </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Heading4"/>
      </w:pPr>
      <w:bookmarkStart w:id="773" w:name="_Toc344"/>
      <w:r>
        <w:t>3539 أبو الخير الموصلي:</w:t>
      </w:r>
      <w:bookmarkEnd w:id="773"/>
    </w:p>
    <w:p>
      <w:pPr>
        <w:pStyle w:val="BookText"/>
      </w:pPr>
      <w:r>
        <w:rPr>
          <w:rFonts w:ascii="Amiri" w:hAnsi="Amiri" w:eastAsia="Amiri" w:cs="Amiri"/>
          <w:lang w:bidi="ar-SA"/>
          <w:color w:val="111111"/>
          <w:sz w:val="28"/>
          <w:szCs w:val="28"/>
          <w:rtl/>
        </w:rPr>
        <w:t xml:space="preserve">سلامة بن ذكاء </w:t>
      </w:r>
      <w:r>
        <w:rPr>
          <w:rStyle w:val="FootnoteReference"/>
        </w:rPr>
        <w:footnoteReference w:id="1397"/>
      </w:r>
      <w:r>
        <w:rPr>
          <w:rFonts w:ascii="IRNazanin" w:hAnsi="IRNazanin" w:eastAsia="IRNazanin" w:cs="IRNazanin"/>
          <w:lang w:bidi="fa-IR"/>
          <w:color w:val="111111"/>
          <w:sz w:val="28"/>
          <w:szCs w:val="28"/>
          <w:rtl/>
        </w:rPr>
        <w:t xml:space="preserve">، تعق </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Heading4"/>
      </w:pPr>
      <w:bookmarkStart w:id="774" w:name="_Toc345"/>
      <w:r>
        <w:t>3540 أبو داود السبيعي:</w:t>
      </w:r>
      <w:bookmarkEnd w:id="774"/>
    </w:p>
    <w:p>
      <w:pPr>
        <w:pStyle w:val="BookText"/>
      </w:pPr>
      <w:r>
        <w:rPr>
          <w:rFonts w:ascii="Amiri" w:hAnsi="Amiri" w:eastAsia="Amiri" w:cs="Amiri"/>
          <w:lang w:bidi="ar-SA"/>
          <w:color w:val="111111"/>
          <w:sz w:val="28"/>
          <w:szCs w:val="28"/>
          <w:rtl/>
        </w:rPr>
        <w:t xml:space="preserve">نقيع بن الحارث </w:t>
      </w:r>
      <w:r>
        <w:rPr>
          <w:rStyle w:val="FootnoteReference"/>
        </w:rPr>
        <w:footnoteReference w:id="1399"/>
      </w:r>
      <w:r>
        <w:rPr>
          <w:rFonts w:ascii="Amiri" w:hAnsi="Amiri" w:eastAsia="Amiri" w:cs="Amiri"/>
          <w:lang w:bidi="ar-SA"/>
          <w:color w:val="111111"/>
          <w:sz w:val="28"/>
          <w:szCs w:val="28"/>
          <w:rtl/>
        </w:rPr>
        <w:t xml:space="preserve">،و يونس بن أبي إسحاق، تعق </w:t>
      </w:r>
      <w:r>
        <w:rPr>
          <w:rStyle w:val="FootnoteReference"/>
        </w:rPr>
        <w:footnoteReference w:id="1400"/>
      </w:r>
      <w:r>
        <w:rPr>
          <w:rFonts w:ascii="Times New Roman" w:hAnsi="Times New Roman" w:eastAsia="Times New Roman" w:cs="Times New Roman"/>
          <w:lang w:val="en-US" w:bidi="en-US"/>
          <w:color w:val="111111"/>
          <w:sz w:val="28"/>
          <w:szCs w:val="28"/>
          <w:rtl/>
        </w:rPr>
        <w:t xml:space="preserve">.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28" w:name="pg11866_136996"/>
    <w:bookmarkEnd w:id="128"/>
    <w:p>
      <w:pPr>
        <w:pStyle w:val="BookText"/>
      </w:pPr>
      <w:r>
        <w:rPr>
          <w:rFonts w:ascii="Amiri" w:hAnsi="Amiri" w:eastAsia="Amiri" w:cs="Amiri"/>
          <w:lang w:bidi="ar-SA"/>
          <w:color w:val="111111"/>
          <w:sz w:val="28"/>
          <w:szCs w:val="28"/>
          <w:rtl/>
        </w:rPr>
        <w:t xml:space="preserve">قلت: يكنّى الثاني بأبي إسحاق السبيعي </w:t>
      </w:r>
      <w:r>
        <w:rPr>
          <w:rStyle w:val="FootnoteReference"/>
        </w:rPr>
        <w:footnoteReference w:id="1401"/>
      </w:r>
      <w:r>
        <w:rPr>
          <w:rFonts w:ascii="IRNazanin" w:hAnsi="IRNazanin" w:eastAsia="IRNazanin" w:cs="IRNazanin"/>
          <w:lang w:bidi="fa-IR"/>
          <w:color w:val="111111"/>
          <w:sz w:val="28"/>
          <w:szCs w:val="28"/>
          <w:rtl/>
        </w:rPr>
        <w:t xml:space="preserve">و قد مضى،فلاحظ و تأمّل.</w:t>
      </w:r>
    </w:p>
    <w:p>
      <w:pPr>
        <w:pStyle w:val="Heading4"/>
      </w:pPr>
      <w:bookmarkStart w:id="775" w:name="_Toc346"/>
      <w:r>
        <w:t>3541 أبو داود المسترق:</w:t>
      </w:r>
      <w:bookmarkEnd w:id="775"/>
    </w:p>
    <w:p>
      <w:pPr>
        <w:pStyle w:val="BookText"/>
      </w:pPr>
      <w:r>
        <w:rPr>
          <w:rFonts w:ascii="Amiri" w:hAnsi="Amiri" w:eastAsia="Amiri" w:cs="Amiri"/>
          <w:lang w:bidi="ar-SA"/>
          <w:color w:val="111111"/>
          <w:sz w:val="28"/>
          <w:szCs w:val="28"/>
          <w:rtl/>
        </w:rPr>
        <w:t xml:space="preserve">بكسر الراء و تشديد القاف، د </w:t>
      </w:r>
      <w:r>
        <w:rPr>
          <w:rStyle w:val="FootnoteReference"/>
        </w:rPr>
        <w:footnoteReference w:id="1402"/>
      </w:r>
      <w:r>
        <w:rPr>
          <w:rFonts w:ascii="Amiri" w:hAnsi="Amiri" w:eastAsia="Amiri" w:cs="Amiri"/>
          <w:lang w:bidi="ar-SA"/>
          <w:color w:val="111111"/>
          <w:sz w:val="28"/>
          <w:szCs w:val="28"/>
          <w:rtl/>
        </w:rPr>
        <w:t xml:space="preserve">،هو سليمان بن سفيان </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الكليني عن أبي داود عن الحسين بن سعيد </w:t>
      </w:r>
      <w:r>
        <w:rPr>
          <w:rStyle w:val="FootnoteReference"/>
        </w:rPr>
        <w:footnoteReference w:id="1404"/>
      </w:r>
      <w:r>
        <w:rPr>
          <w:rFonts w:ascii="Amiri" w:hAnsi="Amiri" w:eastAsia="Amiri" w:cs="Amiri"/>
          <w:lang w:bidi="ar-SA"/>
          <w:color w:val="111111"/>
          <w:sz w:val="28"/>
          <w:szCs w:val="28"/>
          <w:rtl/>
        </w:rPr>
        <w:t xml:space="preserve">،و ليس هو بالمسترق و إلى الآن لم يتبيّن لي من هو.</w:t>
      </w:r>
    </w:p>
    <w:p>
      <w:pPr>
        <w:pStyle w:val="BookText"/>
      </w:pPr>
      <w:r>
        <w:rPr>
          <w:rFonts w:ascii="Amiri" w:hAnsi="Amiri" w:eastAsia="Amiri" w:cs="Amiri"/>
          <w:lang w:bidi="ar-SA"/>
          <w:color w:val="111111"/>
          <w:sz w:val="28"/>
          <w:szCs w:val="28"/>
          <w:rtl/>
        </w:rPr>
        <w:t xml:space="preserve">و في تعق: قطع السيّد الداماد بكونه هو </w:t>
      </w:r>
      <w:r>
        <w:rPr>
          <w:rStyle w:val="FootnoteReference"/>
        </w:rPr>
        <w:footnoteReference w:id="1405"/>
      </w:r>
      <w:r>
        <w:rPr>
          <w:rFonts w:ascii="Amiri" w:hAnsi="Amiri" w:eastAsia="Amiri" w:cs="Amiri"/>
          <w:lang w:bidi="ar-SA"/>
          <w:color w:val="111111"/>
          <w:sz w:val="28"/>
          <w:szCs w:val="28"/>
          <w:rtl/>
        </w:rPr>
        <w:t xml:space="preserve">.و استظهره جدّي(رحمه اللّه)و قال:كان له كتاب يروي الكليني عن كتابه،و يروي عنه بواسطة الصفّار و غيره،و يروي أيضاً بواسطتين عنه،و لمّا كان الكتاب معلوماً عنده يقول روى أبو داود فالحديث ليس بمرسل </w:t>
      </w:r>
      <w:r>
        <w:rPr>
          <w:rStyle w:val="FootnoteReference"/>
        </w:rPr>
        <w:footnoteReference w:id="1406"/>
      </w:r>
      <w:r>
        <w:rPr>
          <w:rFonts w:ascii="Amiri" w:hAnsi="Amiri" w:eastAsia="Amiri" w:cs="Amiri"/>
          <w:lang w:bidi="ar-SA"/>
          <w:color w:val="111111"/>
          <w:sz w:val="28"/>
          <w:szCs w:val="28"/>
          <w:rtl/>
        </w:rPr>
        <w:t xml:space="preserve">،انتهى.و قال في موضع:المسموع من المشايخ انّه المسترق </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يؤيّد كلامهما رحمهما اللّه رواية الكليني بواسطة العدّة عنه مع مشاركة أحمد بن محمّد في بعض المواضع </w:t>
      </w:r>
      <w:r>
        <w:rPr>
          <w:rStyle w:val="FootnoteReference"/>
        </w:rPr>
        <w:footnoteReference w:id="1408"/>
      </w:r>
      <w:r>
        <w:rPr>
          <w:rFonts w:ascii="Amiri" w:hAnsi="Amiri" w:eastAsia="Amiri" w:cs="Amiri"/>
          <w:lang w:bidi="ar-SA"/>
          <w:color w:val="111111"/>
          <w:sz w:val="28"/>
          <w:szCs w:val="28"/>
          <w:rtl/>
        </w:rPr>
        <w:t xml:space="preserve">،منها ما رواه في التهذيب في باب ما يستحب للنفساء </w:t>
      </w:r>
      <w:r>
        <w:rPr>
          <w:rStyle w:val="FootnoteReference"/>
        </w:rPr>
        <w:footnoteReference w:id="1409"/>
      </w:r>
      <w:r>
        <w:rPr>
          <w:rFonts w:ascii="Amiri" w:hAnsi="Amiri" w:eastAsia="Amiri" w:cs="Amiri"/>
          <w:lang w:bidi="ar-SA"/>
          <w:color w:val="111111"/>
          <w:sz w:val="28"/>
          <w:szCs w:val="28"/>
          <w:rtl/>
        </w:rPr>
        <w:t xml:space="preserve">،لأنّ طبقة أحمد و المسترق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29" w:name="pg11866_136997"/>
    <w:bookmarkEnd w:id="129"/>
    <w:p>
      <w:pPr>
        <w:pStyle w:val="BookText"/>
      </w:pPr>
      <w:r>
        <w:rPr>
          <w:rFonts w:ascii="Amiri" w:hAnsi="Amiri" w:eastAsia="Amiri" w:cs="Amiri"/>
          <w:lang w:bidi="ar-SA"/>
          <w:color w:val="111111"/>
          <w:sz w:val="28"/>
          <w:szCs w:val="28"/>
          <w:rtl/>
        </w:rPr>
        <w:t xml:space="preserve">واحدة،فلاحظ.</w:t>
      </w:r>
    </w:p>
    <w:p>
      <w:pPr>
        <w:pStyle w:val="BookText"/>
      </w:pPr>
      <w:r>
        <w:rPr>
          <w:rFonts w:ascii="Amiri" w:hAnsi="Amiri" w:eastAsia="Amiri" w:cs="Amiri"/>
          <w:lang w:bidi="ar-SA"/>
          <w:color w:val="111111"/>
          <w:sz w:val="28"/>
          <w:szCs w:val="28"/>
          <w:rtl/>
        </w:rPr>
        <w:t xml:space="preserve">هذا و الظاهر أنّ روايته(رحمه اللّه)عنه بلا واسطة من باب التعليق كما هو ديدنه في كثير من الرواة </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Heading4"/>
      </w:pPr>
      <w:bookmarkStart w:id="776" w:name="_Toc347"/>
      <w:r>
        <w:t>3542 أبو دجانة:</w:t>
      </w:r>
      <w:bookmarkEnd w:id="776"/>
    </w:p>
    <w:p>
      <w:pPr>
        <w:pStyle w:val="BookText"/>
      </w:pPr>
      <w:r>
        <w:rPr>
          <w:rFonts w:ascii="IRNazanin" w:hAnsi="IRNazanin" w:eastAsia="IRNazanin" w:cs="IRNazanin"/>
          <w:lang w:bidi="fa-IR"/>
          <w:color w:val="111111"/>
          <w:sz w:val="28"/>
          <w:szCs w:val="28"/>
          <w:rtl/>
        </w:rPr>
        <w:t xml:space="preserve">مقبول </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Heading4"/>
      </w:pPr>
      <w:bookmarkStart w:id="777" w:name="_Toc348"/>
      <w:r>
        <w:t>3543 أبو دلف الكاتب:</w:t>
      </w:r>
      <w:bookmarkEnd w:id="777"/>
    </w:p>
    <w:p>
      <w:pPr>
        <w:pStyle w:val="BookText"/>
      </w:pPr>
      <w:r>
        <w:rPr>
          <w:rFonts w:ascii="Amiri" w:hAnsi="Amiri" w:eastAsia="Amiri" w:cs="Amiri"/>
          <w:lang w:bidi="ar-SA"/>
          <w:color w:val="111111"/>
          <w:sz w:val="28"/>
          <w:szCs w:val="28"/>
          <w:rtl/>
        </w:rPr>
        <w:t xml:space="preserve">و يقال:أبو دلف المجنون،اسمه محمّد بن المظفر،و يأتي في الفائدة الرابعة ذمّه </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Heading4"/>
      </w:pPr>
      <w:bookmarkStart w:id="778" w:name="_Toc349"/>
      <w:r>
        <w:t>3544 أبو الدنيا المعمّر:</w:t>
      </w:r>
      <w:bookmarkEnd w:id="778"/>
    </w:p>
    <w:p>
      <w:pPr>
        <w:pStyle w:val="BookText"/>
      </w:pPr>
      <w:r>
        <w:rPr>
          <w:rFonts w:ascii="Amiri" w:hAnsi="Amiri" w:eastAsia="Amiri" w:cs="Amiri"/>
          <w:lang w:bidi="ar-SA"/>
          <w:color w:val="111111"/>
          <w:sz w:val="28"/>
          <w:szCs w:val="28"/>
          <w:rtl/>
        </w:rPr>
        <w:t xml:space="preserve">علي بن عثمان </w:t>
      </w:r>
      <w:r>
        <w:rPr>
          <w:rStyle w:val="FootnoteReference"/>
        </w:rPr>
        <w:footnoteReference w:id="1413"/>
      </w:r>
      <w:r>
        <w:rPr>
          <w:rFonts w:ascii="IRNazanin" w:hAnsi="IRNazanin" w:eastAsia="IRNazanin" w:cs="IRNazanin"/>
          <w:lang w:bidi="fa-IR"/>
          <w:color w:val="111111"/>
          <w:sz w:val="28"/>
          <w:szCs w:val="28"/>
          <w:rtl/>
        </w:rPr>
        <w:t xml:space="preserve">، تعق </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Heading4"/>
      </w:pPr>
      <w:bookmarkStart w:id="779" w:name="_Toc350"/>
      <w:r>
        <w:t>3545 أبو ذر(رحمه اللّه):</w:t>
      </w:r>
      <w:bookmarkEnd w:id="779"/>
    </w:p>
    <w:p>
      <w:pPr>
        <w:pStyle w:val="BookText"/>
      </w:pPr>
      <w:r>
        <w:rPr>
          <w:rFonts w:ascii="Amiri" w:hAnsi="Amiri" w:eastAsia="Amiri" w:cs="Amiri"/>
          <w:lang w:bidi="ar-SA"/>
          <w:color w:val="111111"/>
          <w:sz w:val="28"/>
          <w:szCs w:val="28"/>
          <w:rtl/>
        </w:rPr>
        <w:t xml:space="preserve">جندب،و قيل:برير،و قد تقدّم </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Heading4"/>
      </w:pPr>
      <w:bookmarkStart w:id="780" w:name="_Toc351"/>
      <w:r>
        <w:t>3546 أبو رافع:</w:t>
      </w:r>
      <w:bookmarkEnd w:id="780"/>
    </w:p>
    <w:p>
      <w:pPr>
        <w:pStyle w:val="BookText"/>
      </w:pPr>
      <w:r>
        <w:rPr>
          <w:rFonts w:ascii="Amiri" w:hAnsi="Amiri" w:eastAsia="Amiri" w:cs="Amiri"/>
          <w:lang w:bidi="ar-SA"/>
          <w:color w:val="111111"/>
          <w:sz w:val="28"/>
          <w:szCs w:val="28"/>
          <w:rtl/>
        </w:rPr>
        <w:t xml:space="preserve">مولى رسول اللّه(صلّى اللّه عليه و آله)،غير مذكور في الكتابين،و تقدّم في الأسماء بعنوان إبراهيم </w:t>
      </w:r>
      <w:r>
        <w:rPr>
          <w:rStyle w:val="FootnoteReference"/>
        </w:rPr>
        <w:footnoteReference w:id="1416"/>
      </w:r>
      <w:r>
        <w:rPr>
          <w:rFonts w:ascii="Times New Roman" w:hAnsi="Times New Roman" w:eastAsia="Times New Roman" w:cs="Times New Roman"/>
          <w:lang w:val="en-US" w:bidi="en-US"/>
          <w:color w:val="111111"/>
          <w:sz w:val="28"/>
          <w:szCs w:val="28"/>
          <w:rtl/>
        </w:rPr>
        <w:t xml:space="preserve">.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30" w:name="pg11866_136998"/>
    <w:bookmarkEnd w:id="130"/>
    <w:p>
      <w:pPr>
        <w:pStyle w:val="Heading4"/>
      </w:pPr>
      <w:bookmarkStart w:id="781" w:name="_Toc352"/>
      <w:r>
        <w:t>3547 أبو راكة البجلي:</w:t>
      </w:r>
      <w:bookmarkEnd w:id="781"/>
    </w:p>
    <w:p>
      <w:pPr>
        <w:pStyle w:val="BookText"/>
      </w:pPr>
      <w:r>
        <w:rPr>
          <w:rFonts w:ascii="Amiri" w:hAnsi="Amiri" w:eastAsia="Amiri" w:cs="Amiri"/>
          <w:lang w:bidi="ar-SA"/>
          <w:color w:val="111111"/>
          <w:sz w:val="28"/>
          <w:szCs w:val="28"/>
          <w:rtl/>
        </w:rPr>
        <w:t xml:space="preserve">في آخر الباب الأوّل من صه أنّه من أصحاب علي(عليه السّلام)من اليمن </w:t>
      </w:r>
      <w:r>
        <w:rPr>
          <w:rStyle w:val="FootnoteReference"/>
        </w:rPr>
        <w:footnoteReference w:id="1417"/>
      </w:r>
      <w:r>
        <w:rPr>
          <w:rFonts w:ascii="IRNazanin" w:hAnsi="IRNazanin" w:eastAsia="IRNazanin" w:cs="IRNazanin"/>
          <w:lang w:bidi="fa-IR"/>
          <w:color w:val="111111"/>
          <w:sz w:val="28"/>
          <w:szCs w:val="28"/>
          <w:rtl/>
        </w:rPr>
        <w:t xml:space="preserve">، تعق </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هو أبو أراكة بالهمزة و قد تقدّم </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Heading4"/>
      </w:pPr>
      <w:bookmarkStart w:id="782" w:name="_Toc353"/>
      <w:r>
        <w:t>3548 أبو الربيع:</w:t>
      </w:r>
      <w:bookmarkEnd w:id="782"/>
    </w:p>
    <w:p>
      <w:pPr>
        <w:pStyle w:val="BookText"/>
      </w:pPr>
      <w:r>
        <w:rPr>
          <w:rFonts w:ascii="Amiri" w:hAnsi="Amiri" w:eastAsia="Amiri" w:cs="Amiri"/>
          <w:lang w:bidi="ar-SA"/>
          <w:color w:val="111111"/>
          <w:sz w:val="28"/>
          <w:szCs w:val="28"/>
          <w:rtl/>
        </w:rPr>
        <w:t xml:space="preserve">سلف أمير المؤمنين(عليه السّلام)،ابن أبي العاص بن ربيعة،و هو صهر النبي(صلّى اللّه عليه و آله)و كان مع علي(عليه السّلام)كما تقدّم في محمّد بن أبي بكر </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Heading4"/>
      </w:pPr>
      <w:bookmarkStart w:id="783" w:name="_Toc354"/>
      <w:r>
        <w:t>3549 أبو الربيع الأقطع الهلالي:</w:t>
      </w:r>
      <w:bookmarkEnd w:id="783"/>
    </w:p>
    <w:p>
      <w:pPr>
        <w:pStyle w:val="BookText"/>
      </w:pPr>
      <w:r>
        <w:rPr>
          <w:rFonts w:ascii="Amiri" w:hAnsi="Amiri" w:eastAsia="Amiri" w:cs="Amiri"/>
          <w:lang w:bidi="ar-SA"/>
          <w:color w:val="111111"/>
          <w:sz w:val="28"/>
          <w:szCs w:val="28"/>
          <w:rtl/>
        </w:rPr>
        <w:t xml:space="preserve">هو سليمان بن خالد </w:t>
      </w:r>
      <w:r>
        <w:rPr>
          <w:rStyle w:val="FootnoteReference"/>
        </w:rPr>
        <w:footnoteReference w:id="1421"/>
      </w:r>
      <w:r>
        <w:rPr>
          <w:rFonts w:ascii="IRNazanin" w:hAnsi="IRNazanin" w:eastAsia="IRNazanin" w:cs="IRNazanin"/>
          <w:lang w:bidi="fa-IR"/>
          <w:color w:val="111111"/>
          <w:sz w:val="28"/>
          <w:szCs w:val="28"/>
          <w:rtl/>
        </w:rPr>
        <w:t xml:space="preserve">،نقد </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Heading4"/>
      </w:pPr>
      <w:bookmarkStart w:id="784" w:name="_Toc355"/>
      <w:r>
        <w:t>3550 أبو الربيع الشامي:</w:t>
      </w:r>
      <w:bookmarkEnd w:id="784"/>
    </w:p>
    <w:p>
      <w:pPr>
        <w:pStyle w:val="BookText"/>
      </w:pPr>
      <w:r>
        <w:rPr>
          <w:rFonts w:ascii="Amiri" w:hAnsi="Amiri" w:eastAsia="Amiri" w:cs="Amiri"/>
          <w:lang w:bidi="ar-SA"/>
          <w:color w:val="111111"/>
          <w:sz w:val="28"/>
          <w:szCs w:val="28"/>
          <w:rtl/>
        </w:rPr>
        <w:t xml:space="preserve">له كتاب،أخبرنا ابن أبي جيد،عن محمّد بن الحسن،عن سعد و الحميري،عن محمّد بن الحسين،عن الحسن بن محبوب،عن خالد بن جرير،عن أبي الربيع الشامي، ست: </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جش: أخبرنا ابن نوح،عن الحسن بن علي،عن أحمد بن إدريس،عن محمّد بن أحمد بن يحيى،عن محمّد بن الحسين إلى آخر ما في ست: </w:t>
      </w:r>
      <w:r>
        <w:rPr>
          <w:rStyle w:val="FootnoteReference"/>
        </w:rPr>
        <w:footnoteReference w:id="1424"/>
      </w:r>
      <w:r>
        <w:rPr>
          <w:rFonts w:ascii="Times New Roman" w:hAnsi="Times New Roman" w:eastAsia="Times New Roman" w:cs="Times New Roman"/>
          <w:lang w:val="en-US" w:bidi="en-US"/>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مرّ في الأسماء اسمه خليد </w:t>
      </w:r>
      <w:r>
        <w:rPr>
          <w:rStyle w:val="FootnoteReference"/>
        </w:rPr>
        <w:footnoteReference w:id="1425"/>
      </w:r>
      <w:r>
        <w:rPr>
          <w:rFonts w:ascii="IRNazanin" w:hAnsi="IRNazanin" w:eastAsia="IRNazanin" w:cs="IRNazanin"/>
          <w:lang w:bidi="fa-IR"/>
          <w:color w:val="111111"/>
          <w:sz w:val="28"/>
          <w:szCs w:val="28"/>
          <w:rtl/>
        </w:rPr>
        <w:t xml:space="preserve">أو خالد </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شرح الإرشاد للشهيد ما مرّ في خالد بن جرير </w:t>
      </w:r>
      <w:r>
        <w:rPr>
          <w:rStyle w:val="FootnoteReference"/>
        </w:rPr>
        <w:footnoteReference w:id="1427"/>
      </w:r>
      <w:r>
        <w:rPr>
          <w:rFonts w:ascii="Amiri" w:hAnsi="Amiri" w:eastAsia="Amiri" w:cs="Amiri"/>
          <w:lang w:bidi="ar-SA"/>
          <w:color w:val="111111"/>
          <w:sz w:val="28"/>
          <w:szCs w:val="28"/>
          <w:rtl/>
        </w:rPr>
        <w:t xml:space="preserve">،و في ذلك نظر لا يخفى،فلاحظ.</w:t>
      </w:r>
    </w:p>
    <w:p>
      <w:pPr>
        <w:pStyle w:val="BookText"/>
      </w:pPr>
      <w:r>
        <w:rPr>
          <w:rFonts w:ascii="Amiri" w:hAnsi="Amiri" w:eastAsia="Amiri" w:cs="Amiri"/>
          <w:lang w:bidi="ar-SA"/>
          <w:color w:val="111111"/>
          <w:sz w:val="28"/>
          <w:szCs w:val="28"/>
          <w:rtl/>
        </w:rPr>
        <w:t xml:space="preserve">و في تعق: للصدوق طريق إليه </w:t>
      </w:r>
      <w:r>
        <w:rPr>
          <w:rStyle w:val="FootnoteReference"/>
        </w:rPr>
        <w:footnoteReference w:id="1428"/>
      </w:r>
      <w:r>
        <w:rPr>
          <w:rFonts w:ascii="Amiri" w:hAnsi="Amiri" w:eastAsia="Amiri" w:cs="Amiri"/>
          <w:lang w:bidi="ar-SA"/>
          <w:color w:val="111111"/>
          <w:sz w:val="28"/>
          <w:szCs w:val="28"/>
          <w:rtl/>
        </w:rPr>
        <w:t xml:space="preserve">فهو من الحسان عند خالي(رحمه اللّه) </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الكافي في باب حب الرئاسة حديث يدلّ على تشيّعه إلّا أنّه يستفاد منه ذمّة </w:t>
      </w:r>
      <w:r>
        <w:rPr>
          <w:rStyle w:val="FootnoteReference"/>
        </w:rPr>
        <w:footnoteReference w:id="1430"/>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 الوجيزة:مجهول </w:t>
      </w:r>
      <w:r>
        <w:rPr>
          <w:rStyle w:val="FootnoteReference"/>
        </w:rPr>
        <w:footnoteReference w:id="1432"/>
      </w:r>
      <w:r>
        <w:rPr>
          <w:rFonts w:ascii="Amiri" w:hAnsi="Amiri" w:eastAsia="Amiri" w:cs="Amiri"/>
          <w:lang w:bidi="ar-SA"/>
          <w:color w:val="111111"/>
          <w:sz w:val="28"/>
          <w:szCs w:val="28"/>
          <w:rtl/>
        </w:rPr>
        <w:t xml:space="preserve">.و ظاهر جش و ست: تشيّعه،لكن ذكره في صه في القسم الثاني </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مشكا: عنه عبد اللّه بن مسكان،و خالد بن جرير،و الحسن بن رباط كما في مشيخة الفقيه </w:t>
      </w:r>
      <w:r>
        <w:rPr>
          <w:rStyle w:val="FootnoteReference"/>
        </w:rPr>
        <w:footnoteReference w:id="1434"/>
      </w:r>
      <w:r>
        <w:rPr>
          <w:rStyle w:val="FootnoteReference"/>
        </w:rPr>
        <w:footnoteReference w:id="1435"/>
      </w:r>
      <w:r>
        <w:rPr>
          <w:rFonts w:ascii="Times New Roman" w:hAnsi="Times New Roman" w:eastAsia="Times New Roman" w:cs="Times New Roman"/>
          <w:lang w:val="en-US" w:bidi="en-US"/>
          <w:color w:val="111111"/>
          <w:sz w:val="28"/>
          <w:szCs w:val="28"/>
          <w:rtl/>
        </w:rPr>
        <w:t xml:space="preserve">.2.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31" w:name="pg11866_137000"/>
    <w:bookmarkEnd w:id="131"/>
    <w:p>
      <w:pPr>
        <w:pStyle w:val="Heading4"/>
      </w:pPr>
      <w:bookmarkStart w:id="785" w:name="_Toc356"/>
      <w:r>
        <w:t>3551 أبو الربيع القزّاز:</w:t>
      </w:r>
      <w:bookmarkEnd w:id="785"/>
    </w:p>
    <w:p>
      <w:pPr>
        <w:pStyle w:val="BookText"/>
      </w:pPr>
      <w:r>
        <w:rPr>
          <w:rFonts w:ascii="Amiri" w:hAnsi="Amiri" w:eastAsia="Amiri" w:cs="Amiri"/>
          <w:lang w:bidi="ar-SA"/>
          <w:color w:val="111111"/>
          <w:sz w:val="28"/>
          <w:szCs w:val="28"/>
          <w:rtl/>
        </w:rPr>
        <w:t xml:space="preserve">عنه ابن أبي عمير في الصحيح </w:t>
      </w:r>
      <w:r>
        <w:rPr>
          <w:rStyle w:val="FootnoteReference"/>
        </w:rPr>
        <w:footnoteReference w:id="1436"/>
      </w:r>
      <w:r>
        <w:rPr>
          <w:rFonts w:ascii="IRNazanin" w:hAnsi="IRNazanin" w:eastAsia="IRNazanin" w:cs="IRNazanin"/>
          <w:lang w:bidi="fa-IR"/>
          <w:color w:val="111111"/>
          <w:sz w:val="28"/>
          <w:szCs w:val="28"/>
          <w:rtl/>
        </w:rPr>
        <w:t xml:space="preserve">، تعق </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Heading4"/>
      </w:pPr>
      <w:bookmarkStart w:id="786" w:name="_Toc357"/>
      <w:r>
        <w:t>3552 أبو رجاء:</w:t>
      </w:r>
      <w:bookmarkEnd w:id="786"/>
    </w:p>
    <w:p>
      <w:pPr>
        <w:pStyle w:val="BookText"/>
      </w:pPr>
      <w:r>
        <w:rPr>
          <w:rFonts w:ascii="Amiri" w:hAnsi="Amiri" w:eastAsia="Amiri" w:cs="Amiri"/>
          <w:lang w:bidi="ar-SA"/>
          <w:color w:val="111111"/>
          <w:sz w:val="28"/>
          <w:szCs w:val="28"/>
          <w:rtl/>
        </w:rPr>
        <w:t xml:space="preserve">غير مذكور في الكتابين،و مضى في المقدّمة الأولى </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Heading4"/>
      </w:pPr>
      <w:bookmarkStart w:id="787" w:name="_Toc358"/>
      <w:r>
        <w:t>3553 أبو الرّضا:</w:t>
      </w:r>
      <w:bookmarkEnd w:id="787"/>
    </w:p>
    <w:p>
      <w:pPr>
        <w:pStyle w:val="BookText"/>
      </w:pPr>
      <w:r>
        <w:rPr>
          <w:rFonts w:ascii="Amiri" w:hAnsi="Amiri" w:eastAsia="Amiri" w:cs="Amiri"/>
          <w:lang w:bidi="ar-SA"/>
          <w:color w:val="111111"/>
          <w:sz w:val="28"/>
          <w:szCs w:val="28"/>
          <w:rtl/>
        </w:rPr>
        <w:t xml:space="preserve">عبد اللّه بن يحيى الحضرمي،في الأولياء من أصحاب علي(عليه السّلام) قي </w:t>
      </w:r>
      <w:r>
        <w:rPr>
          <w:rStyle w:val="FootnoteReference"/>
        </w:rPr>
        <w:footnoteReference w:id="1439"/>
      </w:r>
      <w:r>
        <w:rPr>
          <w:rFonts w:ascii="IRNazanin" w:hAnsi="IRNazanin" w:eastAsia="IRNazanin" w:cs="IRNazanin"/>
          <w:lang w:bidi="fa-IR"/>
          <w:color w:val="111111"/>
          <w:sz w:val="28"/>
          <w:szCs w:val="28"/>
          <w:rtl/>
        </w:rPr>
        <w:t xml:space="preserve">،عنه صه </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Heading4"/>
      </w:pPr>
      <w:bookmarkStart w:id="788" w:name="_Toc359"/>
      <w:r>
        <w:t>3554 أبو رفاعة:</w:t>
      </w:r>
      <w:bookmarkEnd w:id="788"/>
    </w:p>
    <w:p>
      <w:pPr>
        <w:pStyle w:val="BookText"/>
      </w:pPr>
      <w:r>
        <w:rPr>
          <w:rFonts w:ascii="Amiri" w:hAnsi="Amiri" w:eastAsia="Amiri" w:cs="Amiri"/>
          <w:lang w:bidi="ar-SA"/>
          <w:color w:val="111111"/>
          <w:sz w:val="28"/>
          <w:szCs w:val="28"/>
          <w:rtl/>
        </w:rPr>
        <w:t xml:space="preserve">الحجّاج بن رفاعة </w:t>
      </w:r>
      <w:r>
        <w:rPr>
          <w:rStyle w:val="FootnoteReference"/>
        </w:rPr>
        <w:footnoteReference w:id="1441"/>
      </w:r>
      <w:r>
        <w:rPr>
          <w:rFonts w:ascii="IRNazanin" w:hAnsi="IRNazanin" w:eastAsia="IRNazanin" w:cs="IRNazanin"/>
          <w:lang w:bidi="fa-IR"/>
          <w:color w:val="111111"/>
          <w:sz w:val="28"/>
          <w:szCs w:val="28"/>
          <w:rtl/>
        </w:rPr>
        <w:t xml:space="preserve">،نقد </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Heading4"/>
      </w:pPr>
      <w:bookmarkStart w:id="789" w:name="_Toc360"/>
      <w:r>
        <w:t>3555 أبو رويم الأنصاري:</w:t>
      </w:r>
      <w:bookmarkEnd w:id="789"/>
    </w:p>
    <w:p>
      <w:pPr>
        <w:pStyle w:val="BookText"/>
      </w:pPr>
      <w:r>
        <w:rPr>
          <w:rFonts w:ascii="Amiri" w:hAnsi="Amiri" w:eastAsia="Amiri" w:cs="Amiri"/>
          <w:lang w:bidi="ar-SA"/>
          <w:color w:val="111111"/>
          <w:sz w:val="28"/>
          <w:szCs w:val="28"/>
          <w:rtl/>
        </w:rPr>
        <w:t xml:space="preserve">قال علي بن أحمد العقيقي:إنّه ضعيف الأمر، صه </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Heading4"/>
      </w:pPr>
      <w:bookmarkStart w:id="790" w:name="_Toc361"/>
      <w:r>
        <w:t>3556 أبو رويم:</w:t>
      </w:r>
      <w:bookmarkEnd w:id="790"/>
    </w:p>
    <w:p>
      <w:pPr>
        <w:pStyle w:val="BookText"/>
      </w:pPr>
      <w:r>
        <w:rPr>
          <w:rFonts w:ascii="Amiri" w:hAnsi="Amiri" w:eastAsia="Amiri" w:cs="Amiri"/>
          <w:lang w:bidi="ar-SA"/>
          <w:color w:val="111111"/>
          <w:sz w:val="28"/>
          <w:szCs w:val="28"/>
          <w:rtl/>
        </w:rPr>
        <w:t xml:space="preserve">كنية لطلّاب بن وحشب </w:t>
      </w:r>
      <w:r>
        <w:rPr>
          <w:rStyle w:val="FootnoteReference"/>
        </w:rPr>
        <w:footnoteReference w:id="1444"/>
      </w:r>
      <w:r>
        <w:rPr>
          <w:rFonts w:ascii="IRNazanin" w:hAnsi="IRNazanin" w:eastAsia="IRNazanin" w:cs="IRNazanin"/>
          <w:lang w:bidi="fa-IR"/>
          <w:color w:val="111111"/>
          <w:sz w:val="28"/>
          <w:szCs w:val="28"/>
          <w:rtl/>
        </w:rPr>
        <w:t xml:space="preserve">،نقد </w:t>
      </w:r>
      <w:r>
        <w:rPr>
          <w:rStyle w:val="FootnoteReference"/>
        </w:rPr>
        <w:footnoteReference w:id="1445"/>
      </w:r>
      <w:r>
        <w:rPr>
          <w:rFonts w:ascii="Times New Roman" w:hAnsi="Times New Roman" w:eastAsia="Times New Roman" w:cs="Times New Roman"/>
          <w:lang w:val="en-US" w:bidi="en-US"/>
          <w:color w:val="111111"/>
          <w:sz w:val="28"/>
          <w:szCs w:val="28"/>
          <w:rtl/>
        </w:rPr>
        <w:t xml:space="preserv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32" w:name="pg11866_137001"/>
    <w:bookmarkEnd w:id="132"/>
    <w:p>
      <w:pPr>
        <w:pStyle w:val="BookText"/>
      </w:pPr>
      <w:r>
        <w:rPr>
          <w:rFonts w:ascii="Amiri" w:hAnsi="Amiri" w:eastAsia="Amiri" w:cs="Amiri"/>
          <w:lang w:bidi="ar-SA"/>
          <w:color w:val="111111"/>
          <w:sz w:val="28"/>
          <w:szCs w:val="28"/>
          <w:rtl/>
        </w:rPr>
        <w:t xml:space="preserve">أقول: يوصف بالشيباني كما مرّ </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Heading4"/>
      </w:pPr>
      <w:bookmarkStart w:id="791" w:name="_Toc362"/>
      <w:r>
        <w:t>3557 أبو زكريّا الأعور:</w:t>
      </w:r>
      <w:bookmarkEnd w:id="791"/>
    </w:p>
    <w:p>
      <w:pPr>
        <w:pStyle w:val="BookText"/>
      </w:pPr>
      <w:r>
        <w:rPr>
          <w:rFonts w:ascii="Amiri" w:hAnsi="Amiri" w:eastAsia="Amiri" w:cs="Amiri"/>
          <w:lang w:bidi="ar-SA"/>
          <w:color w:val="111111"/>
          <w:sz w:val="28"/>
          <w:szCs w:val="28"/>
          <w:rtl/>
        </w:rPr>
        <w:t xml:space="preserve">ثقة،روى عنه علي بن رباط، ظم </w:t>
      </w:r>
      <w:r>
        <w:rPr>
          <w:rStyle w:val="FootnoteReference"/>
        </w:rPr>
        <w:footnoteReference w:id="1447"/>
      </w:r>
      <w:r>
        <w:rPr>
          <w:rFonts w:ascii="Amiri" w:hAnsi="Amiri" w:eastAsia="Amiri" w:cs="Amiri"/>
          <w:lang w:bidi="ar-SA"/>
          <w:color w:val="111111"/>
          <w:sz w:val="28"/>
          <w:szCs w:val="28"/>
          <w:rtl/>
        </w:rPr>
        <w:t xml:space="preserve">.و زاد صه: من أصحاب الكاظم(عليه السّلام) </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 مشكا: أبو زكريّا الأعور الثقة،عنه علي بن رباط،و محمّد بن عيسى بن عبيد كما في مشيخة الفقيه </w:t>
      </w:r>
      <w:r>
        <w:rPr>
          <w:rStyle w:val="FootnoteReference"/>
        </w:rPr>
        <w:footnoteReference w:id="1449"/>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Heading4"/>
      </w:pPr>
      <w:bookmarkStart w:id="792" w:name="_Toc363"/>
      <w:r>
        <w:t>3558 أبو زياد النهدي:</w:t>
      </w:r>
      <w:bookmarkEnd w:id="792"/>
    </w:p>
    <w:p>
      <w:pPr>
        <w:pStyle w:val="BookText"/>
      </w:pPr>
      <w:r>
        <w:rPr>
          <w:rFonts w:ascii="Amiri" w:hAnsi="Amiri" w:eastAsia="Amiri" w:cs="Amiri"/>
          <w:lang w:bidi="ar-SA"/>
          <w:color w:val="111111"/>
          <w:sz w:val="28"/>
          <w:szCs w:val="28"/>
          <w:rtl/>
        </w:rPr>
        <w:t xml:space="preserve">عنه ابن أبي عمير في الصحيح </w:t>
      </w:r>
      <w:r>
        <w:rPr>
          <w:rStyle w:val="FootnoteReference"/>
        </w:rPr>
        <w:footnoteReference w:id="1451"/>
      </w:r>
      <w:r>
        <w:rPr>
          <w:rFonts w:ascii="IRNazanin" w:hAnsi="IRNazanin" w:eastAsia="IRNazanin" w:cs="IRNazanin"/>
          <w:lang w:bidi="fa-IR"/>
          <w:color w:val="111111"/>
          <w:sz w:val="28"/>
          <w:szCs w:val="28"/>
          <w:rtl/>
        </w:rPr>
        <w:t xml:space="preserve">. تعق </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Heading4"/>
      </w:pPr>
      <w:bookmarkStart w:id="793" w:name="_Toc364"/>
      <w:r>
        <w:t>3559 أبو زيد:</w:t>
      </w:r>
      <w:bookmarkEnd w:id="793"/>
    </w:p>
    <w:p>
      <w:pPr>
        <w:pStyle w:val="BookText"/>
      </w:pPr>
      <w:r>
        <w:rPr>
          <w:rFonts w:ascii="Amiri" w:hAnsi="Amiri" w:eastAsia="Amiri" w:cs="Amiri"/>
          <w:lang w:bidi="ar-SA"/>
          <w:color w:val="111111"/>
          <w:sz w:val="28"/>
          <w:szCs w:val="28"/>
          <w:rtl/>
        </w:rPr>
        <w:t xml:space="preserve">مولى عمرو بن حريث شهد معه،ي </w:t>
      </w:r>
      <w:r>
        <w:rPr>
          <w:rStyle w:val="FootnoteReference"/>
        </w:rPr>
        <w:footnoteReference w:id="1453"/>
      </w:r>
      <w:r>
        <w:rPr>
          <w:rFonts w:ascii="Amiri" w:hAnsi="Amiri" w:eastAsia="Amiri" w:cs="Amiri"/>
          <w:lang w:bidi="ar-SA"/>
          <w:color w:val="111111"/>
          <w:sz w:val="28"/>
          <w:szCs w:val="28"/>
          <w:rtl/>
        </w:rPr>
        <w:t xml:space="preserve">.و زاد صه: من أصحاب أمير المؤمنين(عليه السّلام) </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Heading4"/>
      </w:pPr>
      <w:bookmarkStart w:id="794" w:name="_Toc365"/>
      <w:r>
        <w:t>3560 أبو ساسان:</w:t>
      </w:r>
      <w:bookmarkEnd w:id="794"/>
    </w:p>
    <w:p>
      <w:pPr>
        <w:pStyle w:val="BookText"/>
      </w:pPr>
      <w:r>
        <w:rPr>
          <w:rFonts w:ascii="Amiri" w:hAnsi="Amiri" w:eastAsia="Amiri" w:cs="Amiri"/>
          <w:lang w:bidi="ar-SA"/>
          <w:color w:val="111111"/>
          <w:sz w:val="28"/>
          <w:szCs w:val="28"/>
          <w:rtl/>
        </w:rPr>
        <w:t xml:space="preserve">اسمه الحصين بن المنذر كما مضى </w:t>
      </w:r>
      <w:r>
        <w:rPr>
          <w:rStyle w:val="FootnoteReference"/>
        </w:rPr>
        <w:footnoteReference w:id="1455"/>
      </w:r>
      <w:r>
        <w:rPr>
          <w:rFonts w:ascii="Amiri" w:hAnsi="Amiri" w:eastAsia="Amiri" w:cs="Amiri"/>
          <w:lang w:bidi="ar-SA"/>
          <w:color w:val="111111"/>
          <w:sz w:val="28"/>
          <w:szCs w:val="28"/>
          <w:rtl/>
        </w:rPr>
        <w:t xml:space="preserve">،و قد يقال:أبو سنان </w:t>
      </w:r>
      <w:r>
        <w:rPr>
          <w:rStyle w:val="FootnoteReference"/>
        </w:rPr>
        <w:footnoteReference w:id="1456"/>
      </w:r>
      <w:r>
        <w:rPr>
          <w:rFonts w:ascii="Times New Roman" w:hAnsi="Times New Roman" w:eastAsia="Times New Roman" w:cs="Times New Roman"/>
          <w:lang w:val="en-US" w:bidi="en-US"/>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33" w:name="pg11866_137002"/>
    <w:bookmarkEnd w:id="133"/>
    <w:p>
      <w:pPr>
        <w:pStyle w:val="Heading4"/>
      </w:pPr>
      <w:bookmarkStart w:id="795" w:name="_Toc366"/>
      <w:r>
        <w:t>3561 أبو سالم:</w:t>
      </w:r>
      <w:bookmarkEnd w:id="795"/>
    </w:p>
    <w:p>
      <w:pPr>
        <w:pStyle w:val="BookText"/>
      </w:pPr>
      <w:r>
        <w:rPr>
          <w:rFonts w:ascii="IRNazanin" w:hAnsi="IRNazanin" w:eastAsia="IRNazanin" w:cs="IRNazanin"/>
          <w:lang w:bidi="fa-IR"/>
          <w:color w:val="111111"/>
          <w:sz w:val="28"/>
          <w:szCs w:val="28"/>
          <w:rtl/>
        </w:rPr>
        <w:t xml:space="preserve">طالب بن هارون </w:t>
      </w:r>
      <w:r>
        <w:rPr>
          <w:rStyle w:val="FootnoteReference"/>
        </w:rPr>
        <w:footnoteReference w:id="1457"/>
      </w:r>
      <w:r>
        <w:rPr>
          <w:rFonts w:ascii="IRNazanin" w:hAnsi="IRNazanin" w:eastAsia="IRNazanin" w:cs="IRNazanin"/>
          <w:lang w:bidi="fa-IR"/>
          <w:color w:val="111111"/>
          <w:sz w:val="28"/>
          <w:szCs w:val="28"/>
          <w:rtl/>
        </w:rPr>
        <w:t xml:space="preserve">، تعق </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Heading4"/>
      </w:pPr>
      <w:bookmarkStart w:id="796" w:name="_Toc367"/>
      <w:r>
        <w:t>3562 أبو سعيد:</w:t>
      </w:r>
      <w:bookmarkEnd w:id="796"/>
    </w:p>
    <w:p>
      <w:pPr>
        <w:pStyle w:val="BookText"/>
      </w:pPr>
      <w:r>
        <w:rPr>
          <w:rFonts w:ascii="Amiri" w:hAnsi="Amiri" w:eastAsia="Amiri" w:cs="Amiri"/>
          <w:lang w:bidi="ar-SA"/>
          <w:color w:val="111111"/>
          <w:sz w:val="28"/>
          <w:szCs w:val="28"/>
          <w:rtl/>
        </w:rPr>
        <w:t xml:space="preserve">له كتاب الطهارة،أخبرنا به جماعة،عن أبي المفضّل،عن ابن بطّة،عن أحمد بن محمّد بن عيسى،عنه، ست: </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ظاهر ست: تشيّعه،و رواية جماعة كتابه تشير إلى القبول،مضافاً إلى رواية أحمد بن محمّد بن عيسى عنه مع ما عرف من طريقته و سلوكه مع من يروي عن الضعفاء،فالرجل من الحسان،و مرّ في الفوائد عن الأُستاذ العلّامة ما ينبّه عليه </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Heading4"/>
      </w:pPr>
      <w:bookmarkStart w:id="797" w:name="_Toc368"/>
      <w:r>
        <w:t>3563 أبو سعيد الآدمي:</w:t>
      </w:r>
      <w:bookmarkEnd w:id="797"/>
    </w:p>
    <w:p>
      <w:pPr>
        <w:pStyle w:val="BookText"/>
      </w:pPr>
      <w:r>
        <w:rPr>
          <w:rFonts w:ascii="Amiri" w:hAnsi="Amiri" w:eastAsia="Amiri" w:cs="Amiri"/>
          <w:lang w:bidi="ar-SA"/>
          <w:color w:val="111111"/>
          <w:sz w:val="28"/>
          <w:szCs w:val="28"/>
          <w:rtl/>
        </w:rPr>
        <w:t xml:space="preserve">اسمه سهل بن زياد </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Heading4"/>
      </w:pPr>
      <w:bookmarkStart w:id="798" w:name="_Toc369"/>
      <w:r>
        <w:t>3564 أبو سعيد البكري:</w:t>
      </w:r>
      <w:bookmarkEnd w:id="798"/>
    </w:p>
    <w:p>
      <w:pPr>
        <w:pStyle w:val="BookText"/>
      </w:pPr>
      <w:r>
        <w:rPr>
          <w:rFonts w:ascii="Amiri" w:hAnsi="Amiri" w:eastAsia="Amiri" w:cs="Amiri"/>
          <w:lang w:bidi="ar-SA"/>
          <w:color w:val="111111"/>
          <w:sz w:val="28"/>
          <w:szCs w:val="28"/>
          <w:rtl/>
        </w:rPr>
        <w:t xml:space="preserve">غير مذكور في الكتابين،و هو أبان بن تغلب(رحمه اللّه) </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p>
    <w:p>
      <w:pPr>
        <w:pStyle w:val="Heading4"/>
      </w:pPr>
      <w:bookmarkStart w:id="799" w:name="_Toc370"/>
      <w:r>
        <w:t>3565 أبو سعيد الخدري:</w:t>
      </w:r>
      <w:bookmarkEnd w:id="799"/>
    </w:p>
    <w:p>
      <w:pPr>
        <w:pStyle w:val="BookText"/>
      </w:pPr>
      <w:r>
        <w:rPr>
          <w:rFonts w:ascii="Amiri" w:hAnsi="Amiri" w:eastAsia="Amiri" w:cs="Amiri"/>
          <w:lang w:bidi="ar-SA"/>
          <w:color w:val="111111"/>
          <w:sz w:val="28"/>
          <w:szCs w:val="28"/>
          <w:rtl/>
        </w:rPr>
        <w:t xml:space="preserve">من السابقين الّذين رجعوا إلى أمير المؤمنين(عليه السّلام)، صه </w:t>
      </w:r>
      <w:r>
        <w:rPr>
          <w:rStyle w:val="FootnoteReference"/>
        </w:rPr>
        <w:footnoteReference w:id="1463"/>
      </w:r>
      <w:r>
        <w:rPr>
          <w:rFonts w:ascii="IRNazanin" w:hAnsi="IRNazanin" w:eastAsia="IRNazanin" w:cs="IRNazanin"/>
          <w:lang w:bidi="fa-IR"/>
          <w:color w:val="111111"/>
          <w:sz w:val="28"/>
          <w:szCs w:val="28"/>
          <w:rtl/>
        </w:rPr>
        <w:t xml:space="preserve">.اسمه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سعد بن مالك و قد تقدّم </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كش: حمدويه قال:حدّثنا أيّوب عن عبد اللّه بن المغيرة قال:حدّثني ذريح عن أبي عبد اللّه(عليه السّلام)ذكر أبو سعيد الخدري فقال:كان من أصحاب رسول اللّه(صلّى اللّه عليه و آله)و كان مستقيماً،قال:فنزع ثلاثة أيام فغسّله أهله ثمّ حملوه إلى مصلّاه فمات فيه </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جامع الأصول:الخدري بضم المعجمة و سكون المهملة منسوب إلى خدرة،و اسمه الأبجر بن عوف،و قيل:خدرة أمّ أبجر،و الأوّل أشهر،و هم بطن من الأنصار و منهم أبو سعيد الخدري </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في العيون في الحسن عن الفضل بن شاذان أنّ المأمون سأل علي بن موسى(عليه السّلام)أن يكتب له محض الإسلام على وجه الإيجاز و الاختصار،فكتب:البراءة من جماعة،ثمّ قال:و الولاية لأمير المؤمنين(عليه السّلام)و الّذين مضوا على منهاج نبيهم(صلّى اللّه عليه و آله)و لم يغيّروا و لم يبدّلوا،مثل سلمان إلى آخر ما مضى في اسمه </w:t>
      </w:r>
      <w:r>
        <w:rPr>
          <w:rStyle w:val="FootnoteReference"/>
        </w:rPr>
        <w:footnoteReference w:id="1467"/>
      </w:r>
      <w:r>
        <w:rPr>
          <w:rFonts w:ascii="Amiri" w:hAnsi="Amiri" w:eastAsia="Amiri" w:cs="Amiri"/>
          <w:lang w:bidi="ar-SA"/>
          <w:color w:val="111111"/>
          <w:sz w:val="28"/>
          <w:szCs w:val="28"/>
          <w:rtl/>
        </w:rPr>
        <w:t xml:space="preserve">،ثمّ قال:و هو يدلّ على جلالته،و رجال الحديث:الصدوق عن عبد الواحد بن عبدوس عن علي بن محمّد بن قتيبة عن الفضل بن شاذان،و هم أجلّة،و نحوه في البحار عن الخصال عن الأعمش عن الصادق(عليه السّلام) </w:t>
      </w:r>
      <w:r>
        <w:rPr>
          <w:rStyle w:val="FootnoteReference"/>
        </w:rPr>
        <w:footnoteReference w:id="1468"/>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ذكره في الحاوي في الحسان </w:t>
      </w:r>
      <w:r>
        <w:rPr>
          <w:rStyle w:val="FootnoteReference"/>
        </w:rPr>
        <w:footnoteReference w:id="1470"/>
      </w:r>
      <w:r>
        <w:rPr>
          <w:rFonts w:ascii="Amiri" w:hAnsi="Amiri" w:eastAsia="Amiri" w:cs="Amiri"/>
          <w:lang w:bidi="ar-SA"/>
          <w:color w:val="111111"/>
          <w:sz w:val="28"/>
          <w:szCs w:val="28"/>
          <w:rtl/>
        </w:rPr>
        <w:t xml:space="preserve">،و لم أره في الوجيزة3.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34" w:name="pg11866_137004"/>
    <w:bookmarkEnd w:id="134"/>
    <w:p>
      <w:pPr>
        <w:pStyle w:val="BookText"/>
      </w:pPr>
      <w:r>
        <w:rPr>
          <w:rFonts w:ascii="Amiri" w:hAnsi="Amiri" w:eastAsia="Amiri" w:cs="Amiri"/>
          <w:lang w:bidi="ar-SA"/>
          <w:color w:val="111111"/>
          <w:sz w:val="28"/>
          <w:szCs w:val="28"/>
          <w:rtl/>
        </w:rPr>
        <w:t xml:space="preserve">أصلاً </w:t>
      </w:r>
      <w:r>
        <w:rPr>
          <w:rStyle w:val="FootnoteReference"/>
        </w:rPr>
        <w:footnoteReference w:id="1471"/>
      </w:r>
      <w:r>
        <w:rPr>
          <w:rFonts w:ascii="Amiri" w:hAnsi="Amiri" w:eastAsia="Amiri" w:cs="Amiri"/>
          <w:lang w:bidi="ar-SA"/>
          <w:color w:val="111111"/>
          <w:sz w:val="28"/>
          <w:szCs w:val="28"/>
          <w:rtl/>
        </w:rPr>
        <w:t xml:space="preserve">،و هو عجيب.</w:t>
      </w:r>
    </w:p>
    <w:p>
      <w:pPr>
        <w:pStyle w:val="Heading4"/>
      </w:pPr>
      <w:bookmarkStart w:id="800" w:name="_Toc371"/>
      <w:r>
        <w:t>3566 أبو سعيد السكري:</w:t>
      </w:r>
      <w:bookmarkEnd w:id="800"/>
    </w:p>
    <w:p>
      <w:pPr>
        <w:pStyle w:val="BookText"/>
      </w:pPr>
      <w:r>
        <w:rPr>
          <w:rFonts w:ascii="Amiri" w:hAnsi="Amiri" w:eastAsia="Amiri" w:cs="Amiri"/>
          <w:lang w:bidi="ar-SA"/>
          <w:color w:val="111111"/>
          <w:sz w:val="28"/>
          <w:szCs w:val="28"/>
          <w:rtl/>
        </w:rPr>
        <w:t xml:space="preserve">في بكر بن حبيب ما يظهر منه جلالته </w:t>
      </w:r>
      <w:r>
        <w:rPr>
          <w:rStyle w:val="FootnoteReference"/>
        </w:rPr>
        <w:footnoteReference w:id="1472"/>
      </w:r>
      <w:r>
        <w:rPr>
          <w:rFonts w:ascii="IRNazanin" w:hAnsi="IRNazanin" w:eastAsia="IRNazanin" w:cs="IRNazanin"/>
          <w:lang w:bidi="fa-IR"/>
          <w:color w:val="111111"/>
          <w:sz w:val="28"/>
          <w:szCs w:val="28"/>
          <w:rtl/>
        </w:rPr>
        <w:t xml:space="preserve">، تعق </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Heading4"/>
      </w:pPr>
      <w:bookmarkStart w:id="801" w:name="_Toc372"/>
      <w:r>
        <w:t>3567 أبو سعيد عقيصان:</w:t>
      </w:r>
      <w:bookmarkEnd w:id="801"/>
    </w:p>
    <w:p>
      <w:pPr>
        <w:pStyle w:val="BookText"/>
      </w:pPr>
      <w:r>
        <w:rPr>
          <w:rFonts w:ascii="Amiri" w:hAnsi="Amiri" w:eastAsia="Amiri" w:cs="Amiri"/>
          <w:lang w:bidi="ar-SA"/>
          <w:color w:val="111111"/>
          <w:sz w:val="28"/>
          <w:szCs w:val="28"/>
          <w:rtl/>
        </w:rPr>
        <w:t xml:space="preserve">كما مرّ عن، صه </w:t>
      </w:r>
      <w:r>
        <w:rPr>
          <w:rStyle w:val="FootnoteReference"/>
        </w:rPr>
        <w:footnoteReference w:id="1474"/>
      </w:r>
      <w:r>
        <w:rPr>
          <w:rFonts w:ascii="Amiri" w:hAnsi="Amiri" w:eastAsia="Amiri" w:cs="Amiri"/>
          <w:lang w:bidi="ar-SA"/>
          <w:color w:val="111111"/>
          <w:sz w:val="28"/>
          <w:szCs w:val="28"/>
          <w:rtl/>
        </w:rPr>
        <w:t xml:space="preserve">.و في القاموس عقيصى مقصوراً لقب أبي سعيد التيمي التابعي </w:t>
      </w:r>
      <w:r>
        <w:rPr>
          <w:rStyle w:val="FootnoteReference"/>
        </w:rPr>
        <w:footnoteReference w:id="1475"/>
      </w:r>
      <w:r>
        <w:rPr>
          <w:rFonts w:ascii="Amiri" w:hAnsi="Amiri" w:eastAsia="Amiri" w:cs="Amiri"/>
          <w:lang w:bidi="ar-SA"/>
          <w:color w:val="111111"/>
          <w:sz w:val="28"/>
          <w:szCs w:val="28"/>
          <w:rtl/>
        </w:rPr>
        <w:t xml:space="preserve">،و كذا في الخرائج و الجرائح </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مرّ عن جخ أيضاً كذلك </w:t>
      </w:r>
      <w:r>
        <w:rPr>
          <w:rStyle w:val="FootnoteReference"/>
        </w:rPr>
        <w:footnoteReference w:id="1477"/>
      </w:r>
      <w:r>
        <w:rPr>
          <w:rFonts w:ascii="Amiri" w:hAnsi="Amiri" w:eastAsia="Amiri" w:cs="Amiri"/>
          <w:lang w:bidi="ar-SA"/>
          <w:color w:val="111111"/>
          <w:sz w:val="28"/>
          <w:szCs w:val="28"/>
          <w:rtl/>
        </w:rPr>
        <w:t xml:space="preserve">.و في الوجيزة أنّه مجهول </w:t>
      </w:r>
      <w:r>
        <w:rPr>
          <w:rStyle w:val="FootnoteReference"/>
        </w:rPr>
        <w:footnoteReference w:id="1478"/>
      </w:r>
      <w:r>
        <w:rPr>
          <w:rFonts w:ascii="Amiri" w:hAnsi="Amiri" w:eastAsia="Amiri" w:cs="Amiri"/>
          <w:lang w:bidi="ar-SA"/>
          <w:color w:val="111111"/>
          <w:sz w:val="28"/>
          <w:szCs w:val="28"/>
          <w:rtl/>
        </w:rPr>
        <w:t xml:space="preserve">،و ليس بمكانه لما ذكرناه في أبي بكر بن حزم الأنصاري </w:t>
      </w:r>
      <w:r>
        <w:rPr>
          <w:rStyle w:val="FootnoteReference"/>
        </w:rPr>
        <w:footnoteReference w:id="1479"/>
      </w:r>
      <w:r>
        <w:rPr>
          <w:rFonts w:ascii="IRNazanin" w:hAnsi="IRNazanin" w:eastAsia="IRNazanin" w:cs="IRNazanin"/>
          <w:lang w:bidi="fa-IR"/>
          <w:color w:val="111111"/>
          <w:sz w:val="28"/>
          <w:szCs w:val="28"/>
          <w:rtl/>
        </w:rPr>
        <w:t xml:space="preserve">،فراجع.</w:t>
      </w:r>
    </w:p>
    <w:p>
      <w:pPr>
        <w:pStyle w:val="Heading4"/>
      </w:pPr>
      <w:bookmarkStart w:id="802" w:name="_Toc373"/>
      <w:r>
        <w:t>3568 أبو سعيد القمّاط:</w:t>
      </w:r>
      <w:bookmarkEnd w:id="802"/>
    </w:p>
    <w:p>
      <w:pPr>
        <w:pStyle w:val="BookText"/>
      </w:pPr>
      <w:r>
        <w:rPr>
          <w:rFonts w:ascii="IRNazanin" w:hAnsi="IRNazanin" w:eastAsia="IRNazanin" w:cs="IRNazanin"/>
          <w:lang w:bidi="fa-IR"/>
          <w:color w:val="111111"/>
          <w:sz w:val="28"/>
          <w:szCs w:val="28"/>
          <w:rtl/>
        </w:rPr>
        <w:t xml:space="preserve">ظم </w:t>
      </w:r>
      <w:r>
        <w:rPr>
          <w:rStyle w:val="FootnoteReference"/>
        </w:rPr>
        <w:footnoteReference w:id="1480"/>
      </w:r>
      <w:r>
        <w:rPr>
          <w:rFonts w:ascii="Amiri" w:hAnsi="Amiri" w:eastAsia="Amiri" w:cs="Amiri"/>
          <w:lang w:bidi="ar-SA"/>
          <w:color w:val="111111"/>
          <w:sz w:val="28"/>
          <w:szCs w:val="28"/>
          <w:rtl/>
        </w:rPr>
        <w:t xml:space="preserve">.هو خالد بن سعيد </w:t>
      </w:r>
      <w:r>
        <w:rPr>
          <w:rStyle w:val="FootnoteReference"/>
        </w:rPr>
        <w:footnoteReference w:id="1481"/>
      </w:r>
      <w:r>
        <w:rPr>
          <w:rFonts w:ascii="IRNazanin" w:hAnsi="IRNazanin" w:eastAsia="IRNazanin" w:cs="IRNazanin"/>
          <w:lang w:bidi="fa-IR"/>
          <w:color w:val="111111"/>
          <w:sz w:val="28"/>
          <w:szCs w:val="28"/>
          <w:rtl/>
        </w:rPr>
        <w:t xml:space="preserve">، صه </w:t>
      </w:r>
      <w:r>
        <w:rPr>
          <w:rStyle w:val="FootnoteReference"/>
        </w:rPr>
        <w:footnoteReference w:id="1482"/>
      </w:r>
      <w:r>
        <w:rPr>
          <w:rFonts w:ascii="Amiri" w:hAnsi="Amiri" w:eastAsia="Amiri" w:cs="Amiri"/>
          <w:lang w:bidi="ar-SA"/>
          <w:color w:val="111111"/>
          <w:sz w:val="28"/>
          <w:szCs w:val="28"/>
          <w:rtl/>
        </w:rPr>
        <w:t xml:space="preserve">.و قد يجيء لصالح بن سعيد </w:t>
      </w:r>
      <w:r>
        <w:rPr>
          <w:rStyle w:val="FootnoteReference"/>
        </w:rPr>
        <w:footnoteReference w:id="1483"/>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35" w:name="pg11866_137005"/>
    <w:bookmarkEnd w:id="135"/>
    <w:p>
      <w:pPr>
        <w:pStyle w:val="BookText"/>
      </w:pPr>
      <w:r>
        <w:rPr>
          <w:rFonts w:ascii="Amiri" w:hAnsi="Amiri" w:eastAsia="Amiri" w:cs="Amiri"/>
          <w:lang w:bidi="ar-SA"/>
          <w:color w:val="111111"/>
          <w:sz w:val="28"/>
          <w:szCs w:val="28"/>
          <w:rtl/>
        </w:rPr>
        <w:t xml:space="preserve">و في تعق: مرّ في صالح بن سعيد و أبي خالد القمّاط ما ينبغي أن يلاحظ </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 مشكا: أبو سعيد القمّاط الثقة خالد بن سعيد،عنه محمّد بن سنان،و إسماعيل بن مهران </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Heading4"/>
      </w:pPr>
      <w:bookmarkStart w:id="803" w:name="_Toc374"/>
      <w:r>
        <w:t>3569 أبو سعيد المكاري:</w:t>
      </w:r>
      <w:bookmarkEnd w:id="803"/>
    </w:p>
    <w:p>
      <w:pPr>
        <w:pStyle w:val="BookText"/>
      </w:pPr>
      <w:r>
        <w:rPr>
          <w:rFonts w:ascii="Amiri" w:hAnsi="Amiri" w:eastAsia="Amiri" w:cs="Amiri"/>
          <w:lang w:bidi="ar-SA"/>
          <w:color w:val="111111"/>
          <w:sz w:val="28"/>
          <w:szCs w:val="28"/>
          <w:rtl/>
        </w:rPr>
        <w:t xml:space="preserve">له كتاب، جش </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ست: أخبرنا جماعة،عن أبي المفضّل،عن حميد،عن أبي محمّد القاسم بن إسماعيل القرشي،عنه </w:t>
      </w:r>
      <w:r>
        <w:rPr>
          <w:rStyle w:val="FootnoteReference"/>
        </w:rPr>
        <w:footnoteReference w:id="1487"/>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اسمه هاشم بن حيّان </w:t>
      </w:r>
      <w:r>
        <w:rPr>
          <w:rStyle w:val="FootnoteReference"/>
        </w:rPr>
        <w:footnoteReference w:id="1488"/>
      </w:r>
      <w:r>
        <w:rPr>
          <w:rFonts w:ascii="Amiri" w:hAnsi="Amiri" w:eastAsia="Amiri" w:cs="Amiri"/>
          <w:lang w:bidi="ar-SA"/>
          <w:color w:val="111111"/>
          <w:sz w:val="28"/>
          <w:szCs w:val="28"/>
          <w:rtl/>
        </w:rPr>
        <w:t xml:space="preserve">،و قيل:هشام </w:t>
      </w:r>
      <w:r>
        <w:rPr>
          <w:rStyle w:val="FootnoteReference"/>
        </w:rPr>
        <w:footnoteReference w:id="1489"/>
      </w:r>
      <w:r>
        <w:rPr>
          <w:rFonts w:ascii="Amiri" w:hAnsi="Amiri" w:eastAsia="Amiri" w:cs="Amiri"/>
          <w:lang w:bidi="ar-SA"/>
          <w:color w:val="111111"/>
          <w:sz w:val="28"/>
          <w:szCs w:val="28"/>
          <w:rtl/>
        </w:rPr>
        <w:t xml:space="preserve">،و تقدّم في حسين ابنه أنّهما وجهان في الواقفة </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 مشكا: أبو سعيد المكاري الواقفي،عنه القاسم بن إسماعيل القرشي،و عثمان بن عبد الملك،و يحيى بن عمران الحلبي </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Heading4"/>
      </w:pPr>
      <w:bookmarkStart w:id="804" w:name="_Toc375"/>
      <w:r>
        <w:t>3570 أبو السفاتج:</w:t>
      </w:r>
      <w:bookmarkEnd w:id="804"/>
    </w:p>
    <w:p>
      <w:pPr>
        <w:pStyle w:val="BookText"/>
      </w:pPr>
      <w:r>
        <w:rPr>
          <w:rFonts w:ascii="Amiri" w:hAnsi="Amiri" w:eastAsia="Amiri" w:cs="Amiri"/>
          <w:lang w:bidi="ar-SA"/>
          <w:color w:val="111111"/>
          <w:sz w:val="28"/>
          <w:szCs w:val="28"/>
          <w:rtl/>
        </w:rPr>
        <w:t xml:space="preserve">روى عن الباقر(عليه السّلام)حديث لوح فاطمة(سلام اللّه عليها)المتضمّن لأسماء الأئمّة(عليهم السّلام)و كونهم حججاً و أوصياء </w:t>
      </w:r>
      <w:r>
        <w:rPr>
          <w:rStyle w:val="FootnoteReference"/>
        </w:rPr>
        <w:footnoteReference w:id="1492"/>
      </w:r>
      <w:r>
        <w:rPr>
          <w:rFonts w:ascii="Amiri" w:hAnsi="Amiri" w:eastAsia="Amiri" w:cs="Amiri"/>
          <w:lang w:bidi="ar-SA"/>
          <w:color w:val="111111"/>
          <w:sz w:val="28"/>
          <w:szCs w:val="28"/>
          <w:rtl/>
        </w:rPr>
        <w:t xml:space="preserve">،و هو مشهور.و يظهر من سائر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36" w:name="pg11866_137006"/>
    <w:bookmarkEnd w:id="136"/>
    <w:p>
      <w:pPr>
        <w:pStyle w:val="BookText"/>
      </w:pPr>
      <w:r>
        <w:rPr>
          <w:rFonts w:ascii="Amiri" w:hAnsi="Amiri" w:eastAsia="Amiri" w:cs="Amiri"/>
          <w:lang w:bidi="ar-SA"/>
          <w:color w:val="111111"/>
          <w:sz w:val="28"/>
          <w:szCs w:val="28"/>
          <w:rtl/>
        </w:rPr>
        <w:t xml:space="preserve">أخباره أيضاً تشيّعه.</w:t>
      </w:r>
    </w:p>
    <w:p>
      <w:pPr>
        <w:pStyle w:val="BookText"/>
      </w:pPr>
      <w:r>
        <w:rPr>
          <w:rFonts w:ascii="Amiri" w:hAnsi="Amiri" w:eastAsia="Amiri" w:cs="Amiri"/>
          <w:lang w:bidi="ar-SA"/>
          <w:color w:val="111111"/>
          <w:sz w:val="28"/>
          <w:szCs w:val="28"/>
          <w:rtl/>
        </w:rPr>
        <w:t xml:space="preserve">و مرّ في إسحاق بن عبد العزيز عن صه و غيرها الخلاف في اسمه </w:t>
      </w:r>
      <w:r>
        <w:rPr>
          <w:rStyle w:val="FootnoteReference"/>
        </w:rPr>
        <w:footnoteReference w:id="1493"/>
      </w:r>
      <w:r>
        <w:rPr>
          <w:rFonts w:ascii="IRNazanin" w:hAnsi="IRNazanin" w:eastAsia="IRNazanin" w:cs="IRNazanin"/>
          <w:lang w:bidi="fa-IR"/>
          <w:color w:val="111111"/>
          <w:sz w:val="28"/>
          <w:szCs w:val="28"/>
          <w:rtl/>
        </w:rPr>
        <w:t xml:space="preserve">، تعق </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Heading4"/>
      </w:pPr>
      <w:bookmarkStart w:id="805" w:name="_Toc376"/>
      <w:r>
        <w:t>3571 أبو السفّاح البجلي:</w:t>
      </w:r>
      <w:bookmarkEnd w:id="805"/>
    </w:p>
    <w:p>
      <w:pPr>
        <w:pStyle w:val="BookText"/>
      </w:pPr>
      <w:r>
        <w:rPr>
          <w:rFonts w:ascii="Amiri" w:hAnsi="Amiri" w:eastAsia="Amiri" w:cs="Amiri"/>
          <w:lang w:bidi="ar-SA"/>
          <w:color w:val="111111"/>
          <w:sz w:val="28"/>
          <w:szCs w:val="28"/>
          <w:rtl/>
        </w:rPr>
        <w:t xml:space="preserve">هو أوّل قتيل من أصحاب أمير المؤمنين(عليه السّلام)يوم صفّين، صه </w:t>
      </w:r>
      <w:r>
        <w:rPr>
          <w:rStyle w:val="FootnoteReference"/>
        </w:rPr>
        <w:footnoteReference w:id="1495"/>
      </w:r>
      <w:r>
        <w:rPr>
          <w:rFonts w:ascii="Amiri" w:hAnsi="Amiri" w:eastAsia="Amiri" w:cs="Amiri"/>
          <w:lang w:bidi="ar-SA"/>
          <w:color w:val="111111"/>
          <w:sz w:val="28"/>
          <w:szCs w:val="28"/>
          <w:rtl/>
        </w:rPr>
        <w:t xml:space="preserve">، ي </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Heading4"/>
      </w:pPr>
      <w:bookmarkStart w:id="806" w:name="_Toc377"/>
      <w:r>
        <w:t>3572 أبو سليمان الحمّار:</w:t>
      </w:r>
      <w:bookmarkEnd w:id="806"/>
    </w:p>
    <w:p>
      <w:pPr>
        <w:pStyle w:val="BookText"/>
      </w:pPr>
      <w:r>
        <w:rPr>
          <w:rFonts w:ascii="Amiri" w:hAnsi="Amiri" w:eastAsia="Amiri" w:cs="Amiri"/>
          <w:lang w:bidi="ar-SA"/>
          <w:color w:val="111111"/>
          <w:sz w:val="28"/>
          <w:szCs w:val="28"/>
          <w:rtl/>
        </w:rPr>
        <w:t xml:space="preserve">اسمه داود بن سليمان و قد تقدّم </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ست: أبو سليمان الحمّار له كتاب،رويناه عن جماعة،عن أبي المفضّل،عن ابن بطّة،عن أحمد بن محمّد بن عيسى،عن ابن أبي عمير،عن الحسن بن محبوب،عنه </w:t>
      </w:r>
      <w:r>
        <w:rPr>
          <w:rStyle w:val="FootnoteReference"/>
        </w:rPr>
        <w:footnoteReference w:id="1498"/>
      </w:r>
      <w:r>
        <w:rPr>
          <w:rFonts w:ascii="Times New Roman" w:hAnsi="Times New Roman" w:eastAsia="Times New Roman" w:cs="Times New Roman"/>
          <w:lang w:val="en-US" w:bidi="en-US"/>
          <w:color w:val="111111"/>
          <w:sz w:val="28"/>
          <w:szCs w:val="28"/>
          <w:rtl/>
        </w:rPr>
        <w:t xml:space="preserve">.</w:t>
      </w:r>
    </w:p>
    <w:p>
      <w:pPr>
        <w:pStyle w:val="Heading4"/>
      </w:pPr>
      <w:bookmarkStart w:id="807" w:name="_Toc378"/>
      <w:r>
        <w:t>3573 أبو سمرة بن ذويب:</w:t>
      </w:r>
      <w:bookmarkEnd w:id="807"/>
    </w:p>
    <w:p>
      <w:pPr>
        <w:pStyle w:val="BookText"/>
      </w:pPr>
      <w:r>
        <w:rPr>
          <w:rFonts w:ascii="Amiri" w:hAnsi="Amiri" w:eastAsia="Amiri" w:cs="Amiri"/>
          <w:lang w:bidi="ar-SA"/>
          <w:color w:val="111111"/>
          <w:sz w:val="28"/>
          <w:szCs w:val="28"/>
          <w:rtl/>
        </w:rPr>
        <w:t xml:space="preserve">تقدّم في أبي الجوشاء أنّه خرج علي(عليه السّلام)من الكوفة و هو على مقدّمة عسكره </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Heading4"/>
      </w:pPr>
      <w:bookmarkStart w:id="808" w:name="_Toc379"/>
      <w:r>
        <w:t>3574 أبو السمهري:</w:t>
      </w:r>
      <w:bookmarkEnd w:id="808"/>
    </w:p>
    <w:p>
      <w:pPr>
        <w:pStyle w:val="BookText"/>
      </w:pPr>
      <w:r>
        <w:rPr>
          <w:rFonts w:ascii="Amiri" w:hAnsi="Amiri" w:eastAsia="Amiri" w:cs="Amiri"/>
          <w:lang w:bidi="ar-SA"/>
          <w:color w:val="111111"/>
          <w:sz w:val="28"/>
          <w:szCs w:val="28"/>
          <w:rtl/>
        </w:rPr>
        <w:t xml:space="preserve">قال سعد:و حدّثني محمّد بن عيسى بن عبيد قال:حدّثني إسحاق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37" w:name="pg11866_137007"/>
    <w:bookmarkEnd w:id="137"/>
    <w:p>
      <w:pPr>
        <w:pStyle w:val="BookText"/>
      </w:pPr>
      <w:r>
        <w:rPr>
          <w:rFonts w:ascii="Amiri" w:hAnsi="Amiri" w:eastAsia="Amiri" w:cs="Amiri"/>
          <w:lang w:bidi="ar-SA"/>
          <w:color w:val="111111"/>
          <w:sz w:val="28"/>
          <w:szCs w:val="28"/>
          <w:rtl/>
        </w:rPr>
        <w:t xml:space="preserve">الأنباري قال:قال لي أبو جعفر الثاني(عليه السّلام):ما فعل أبو السمهري لعنه اللّه يكذب علينا و يزعم أنّه و ابن أبي الزرقاء دعاة إلينا،أُشهدكم أنّي أبرأ إلى اللّه جلّ جلاله منهما،إنّهما فتّانان ملعونان، صه </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في كش على ما ذكره:يا إسحاق أرحني منهما يُرح اللّه عزّ و جلّ بعيشك في الجنّة،فقلت </w:t>
      </w:r>
      <w:r>
        <w:rPr>
          <w:rStyle w:val="FootnoteReference"/>
        </w:rPr>
        <w:footnoteReference w:id="1501"/>
      </w:r>
      <w:r>
        <w:rPr>
          <w:rFonts w:ascii="Amiri" w:hAnsi="Amiri" w:eastAsia="Amiri" w:cs="Amiri"/>
          <w:lang w:bidi="ar-SA"/>
          <w:color w:val="111111"/>
          <w:sz w:val="28"/>
          <w:szCs w:val="28"/>
          <w:rtl/>
        </w:rPr>
        <w:t xml:space="preserve">:جعلت فداك يحلّ لي قتلهما إلى أن قال:و أشفق إن قتلته ظاهراً تُسأل لم قتلته؟ إلى أن قال:فيسفك دم بعض موالينا </w:t>
      </w:r>
      <w:r>
        <w:rPr>
          <w:rStyle w:val="FootnoteReference"/>
        </w:rPr>
        <w:footnoteReference w:id="1502"/>
      </w:r>
      <w:r>
        <w:rPr>
          <w:rFonts w:ascii="Amiri" w:hAnsi="Amiri" w:eastAsia="Amiri" w:cs="Amiri"/>
          <w:lang w:bidi="ar-SA"/>
          <w:color w:val="111111"/>
          <w:sz w:val="28"/>
          <w:szCs w:val="28"/>
          <w:rtl/>
        </w:rPr>
        <w:t xml:space="preserve">بدم كافر،عليكم بالاغتيال.</w:t>
      </w:r>
    </w:p>
    <w:p>
      <w:pPr>
        <w:pStyle w:val="BookText"/>
      </w:pPr>
      <w:r>
        <w:rPr>
          <w:rFonts w:ascii="Amiri" w:hAnsi="Amiri" w:eastAsia="Amiri" w:cs="Amiri"/>
          <w:lang w:bidi="ar-SA"/>
          <w:color w:val="111111"/>
          <w:sz w:val="28"/>
          <w:szCs w:val="28"/>
          <w:rtl/>
        </w:rPr>
        <w:t xml:space="preserve">قال محمّد بن عيسى:فما زال إسحاق يطلب ذلك أن يجد السبيل إلى أن يغتالهما بقتل و كانا قد حذّراه لعنهما اللّه </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Heading4"/>
      </w:pPr>
      <w:bookmarkStart w:id="809" w:name="_Toc380"/>
      <w:r>
        <w:t>3575 أبو سمينة:</w:t>
      </w:r>
      <w:bookmarkEnd w:id="809"/>
    </w:p>
    <w:p>
      <w:pPr>
        <w:pStyle w:val="BookText"/>
      </w:pPr>
      <w:r>
        <w:rPr>
          <w:rFonts w:ascii="Amiri" w:hAnsi="Amiri" w:eastAsia="Amiri" w:cs="Amiri"/>
          <w:lang w:bidi="ar-SA"/>
          <w:color w:val="111111"/>
          <w:sz w:val="28"/>
          <w:szCs w:val="28"/>
          <w:rtl/>
        </w:rPr>
        <w:t xml:space="preserve">اسمه محمّد بن علي بن إبراهيم القرشي،ضعيف، صه </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أسلفناه بعنوان محمّد بن علي بن إبراهيم </w:t>
      </w:r>
      <w:r>
        <w:rPr>
          <w:rStyle w:val="FootnoteReference"/>
        </w:rPr>
        <w:footnoteReference w:id="1505"/>
      </w:r>
      <w:r>
        <w:rPr>
          <w:rFonts w:ascii="Amiri" w:hAnsi="Amiri" w:eastAsia="Amiri" w:cs="Amiri"/>
          <w:lang w:bidi="ar-SA"/>
          <w:color w:val="111111"/>
          <w:sz w:val="28"/>
          <w:szCs w:val="28"/>
          <w:rtl/>
        </w:rPr>
        <w:t xml:space="preserve">،و محمّد بن علي الصيرفي أيضاً </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Heading4"/>
      </w:pPr>
      <w:bookmarkStart w:id="810" w:name="_Toc381"/>
      <w:r>
        <w:t>3576 أبو سنان الأنصاري:</w:t>
      </w:r>
      <w:bookmarkEnd w:id="810"/>
    </w:p>
    <w:p>
      <w:pPr>
        <w:pStyle w:val="BookText"/>
      </w:pPr>
      <w:r>
        <w:rPr>
          <w:rFonts w:ascii="Amiri" w:hAnsi="Amiri" w:eastAsia="Amiri" w:cs="Amiri"/>
          <w:lang w:bidi="ar-SA"/>
          <w:color w:val="111111"/>
          <w:sz w:val="28"/>
          <w:szCs w:val="28"/>
          <w:rtl/>
        </w:rPr>
        <w:t xml:space="preserve">ي </w:t>
      </w:r>
      <w:r>
        <w:rPr>
          <w:rStyle w:val="FootnoteReference"/>
        </w:rPr>
        <w:footnoteReference w:id="1507"/>
      </w:r>
      <w:r>
        <w:rPr>
          <w:rFonts w:ascii="Amiri" w:hAnsi="Amiri" w:eastAsia="Amiri" w:cs="Amiri"/>
          <w:lang w:bidi="ar-SA"/>
          <w:color w:val="111111"/>
          <w:sz w:val="28"/>
          <w:szCs w:val="28"/>
          <w:rtl/>
        </w:rPr>
        <w:t xml:space="preserve">.و في الأصفياء من أصحاب أمير المؤمنين(عليه السّلام)، قي </w:t>
      </w:r>
      <w:r>
        <w:rPr>
          <w:rStyle w:val="FootnoteReference"/>
        </w:rPr>
        <w:footnoteReference w:id="1508"/>
      </w:r>
      <w:r>
        <w:rPr>
          <w:rFonts w:ascii="IRNazanin" w:hAnsi="IRNazanin" w:eastAsia="IRNazanin" w:cs="IRNazanin"/>
          <w:lang w:bidi="fa-IR"/>
          <w:color w:val="111111"/>
          <w:sz w:val="28"/>
          <w:szCs w:val="28"/>
          <w:rtl/>
        </w:rPr>
        <w:t xml:space="preserve">عنه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38" w:name="pg11866_137008"/>
    <w:bookmarkEnd w:id="138"/>
    <w:p>
      <w:pPr>
        <w:pStyle w:val="BookText"/>
      </w:pPr>
      <w:r>
        <w:rPr>
          <w:rFonts w:ascii="IRNazanin" w:hAnsi="IRNazanin" w:eastAsia="IRNazanin" w:cs="IRNazanin"/>
          <w:lang w:bidi="fa-IR"/>
          <w:color w:val="111111"/>
          <w:sz w:val="28"/>
          <w:szCs w:val="28"/>
          <w:rtl/>
        </w:rPr>
        <w:t xml:space="preserve">صه </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كش ثلاثة أحاديث في جلالته </w:t>
      </w:r>
      <w:r>
        <w:rPr>
          <w:rStyle w:val="FootnoteReference"/>
        </w:rPr>
        <w:footnoteReference w:id="1510"/>
      </w:r>
      <w:r>
        <w:rPr>
          <w:rFonts w:ascii="Amiri" w:hAnsi="Amiri" w:eastAsia="Amiri" w:cs="Amiri"/>
          <w:lang w:bidi="ar-SA"/>
          <w:color w:val="111111"/>
          <w:sz w:val="28"/>
          <w:szCs w:val="28"/>
          <w:rtl/>
        </w:rPr>
        <w:t xml:space="preserve">.و في موضع من صه أبو ساسان كما تقدّم </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Heading4"/>
      </w:pPr>
      <w:bookmarkStart w:id="811" w:name="_Toc382"/>
      <w:r>
        <w:t>3577 أبو سهل:</w:t>
      </w:r>
      <w:bookmarkEnd w:id="811"/>
    </w:p>
    <w:p>
      <w:pPr>
        <w:pStyle w:val="BookText"/>
      </w:pPr>
      <w:r>
        <w:rPr>
          <w:rFonts w:ascii="Amiri" w:hAnsi="Amiri" w:eastAsia="Amiri" w:cs="Amiri"/>
          <w:lang w:bidi="ar-SA"/>
          <w:color w:val="111111"/>
          <w:sz w:val="28"/>
          <w:szCs w:val="28"/>
          <w:rtl/>
        </w:rPr>
        <w:t xml:space="preserve">إسماعيل بن علي النوبختي </w:t>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صه: أنّه من وجوه الشيعة و أكابرهم </w:t>
      </w:r>
      <w:r>
        <w:rPr>
          <w:rStyle w:val="FootnoteReference"/>
        </w:rPr>
        <w:footnoteReference w:id="1513"/>
      </w:r>
      <w:r>
        <w:rPr>
          <w:rFonts w:ascii="IRNazanin" w:hAnsi="IRNazanin" w:eastAsia="IRNazanin" w:cs="IRNazanin"/>
          <w:lang w:bidi="fa-IR"/>
          <w:color w:val="111111"/>
          <w:sz w:val="28"/>
          <w:szCs w:val="28"/>
          <w:rtl/>
        </w:rPr>
        <w:t xml:space="preserve">، تعق </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مضى في الأسماء ما هو أولى من ذلك </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Heading4"/>
      </w:pPr>
      <w:bookmarkStart w:id="812" w:name="_Toc383"/>
      <w:r>
        <w:t>3578 أبو سيّار:</w:t>
      </w:r>
      <w:bookmarkEnd w:id="812"/>
    </w:p>
    <w:p>
      <w:pPr>
        <w:pStyle w:val="BookText"/>
      </w:pPr>
      <w:r>
        <w:rPr>
          <w:rFonts w:ascii="Amiri" w:hAnsi="Amiri" w:eastAsia="Amiri" w:cs="Amiri"/>
          <w:lang w:bidi="ar-SA"/>
          <w:color w:val="111111"/>
          <w:sz w:val="28"/>
          <w:szCs w:val="28"/>
          <w:rtl/>
        </w:rPr>
        <w:t xml:space="preserve">مسمع بن عبد الملك </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Heading4"/>
      </w:pPr>
      <w:bookmarkStart w:id="813" w:name="_Toc384"/>
      <w:r>
        <w:t>3579 أبو شبل بيّاع الوشي:</w:t>
      </w:r>
      <w:bookmarkEnd w:id="813"/>
    </w:p>
    <w:p>
      <w:pPr>
        <w:pStyle w:val="BookText"/>
      </w:pPr>
      <w:r>
        <w:rPr>
          <w:rFonts w:ascii="Amiri" w:hAnsi="Amiri" w:eastAsia="Amiri" w:cs="Amiri"/>
          <w:lang w:bidi="ar-SA"/>
          <w:color w:val="111111"/>
          <w:sz w:val="28"/>
          <w:szCs w:val="28"/>
          <w:rtl/>
        </w:rPr>
        <w:t xml:space="preserve">عنه علي بن نعمان، جش </w:t>
      </w:r>
      <w:r>
        <w:rPr>
          <w:rStyle w:val="FootnoteReference"/>
        </w:rPr>
        <w:footnoteReference w:id="1517"/>
      </w:r>
      <w:r>
        <w:rPr>
          <w:rFonts w:ascii="Times New Roman" w:hAnsi="Times New Roman" w:eastAsia="Times New Roman" w:cs="Times New Roman"/>
          <w:lang w:val="en-US" w:bidi="en-US"/>
          <w:color w:val="111111"/>
          <w:sz w:val="28"/>
          <w:szCs w:val="28"/>
          <w:rtl/>
        </w:rPr>
        <w:t xml:space="preserve">.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39" w:name="pg11866_137009"/>
    <w:bookmarkEnd w:id="139"/>
    <w:p>
      <w:pPr>
        <w:pStyle w:val="BookText"/>
      </w:pPr>
      <w:r>
        <w:rPr>
          <w:rFonts w:ascii="Amiri" w:hAnsi="Amiri" w:eastAsia="Amiri" w:cs="Amiri"/>
          <w:lang w:bidi="ar-SA"/>
          <w:color w:val="111111"/>
          <w:sz w:val="28"/>
          <w:szCs w:val="28"/>
          <w:rtl/>
        </w:rPr>
        <w:t xml:space="preserve">و في ست: أبو شبل،له كتاب،رويناه عن جماعة،عن أبي المفضّل،عن حميد،عن القاسم بن إسماعيل القرشي،عنه </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تقدّم في الأسماء عبد اللّه بن سعيد أبو شبل موثّقاً عن صه و جش </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Heading4"/>
      </w:pPr>
      <w:bookmarkStart w:id="814" w:name="_Toc385"/>
      <w:r>
        <w:t>3580 أبو شعبة الحلبي:</w:t>
      </w:r>
      <w:bookmarkEnd w:id="814"/>
    </w:p>
    <w:p>
      <w:pPr>
        <w:pStyle w:val="BookText"/>
      </w:pPr>
      <w:r>
        <w:rPr>
          <w:rFonts w:ascii="Amiri" w:hAnsi="Amiri" w:eastAsia="Amiri" w:cs="Amiri"/>
          <w:lang w:bidi="ar-SA"/>
          <w:color w:val="111111"/>
          <w:sz w:val="28"/>
          <w:szCs w:val="28"/>
          <w:rtl/>
        </w:rPr>
        <w:t xml:space="preserve">ثقة، صه </w:t>
      </w:r>
      <w:r>
        <w:rPr>
          <w:rStyle w:val="FootnoteReference"/>
        </w:rPr>
        <w:footnoteReference w:id="1520"/>
      </w:r>
      <w:r>
        <w:rPr>
          <w:rFonts w:ascii="Amiri" w:hAnsi="Amiri" w:eastAsia="Amiri" w:cs="Amiri"/>
          <w:lang w:bidi="ar-SA"/>
          <w:color w:val="111111"/>
          <w:sz w:val="28"/>
          <w:szCs w:val="28"/>
          <w:rtl/>
        </w:rPr>
        <w:t xml:space="preserve">.كما تقدّم مع ابنه عبيد اللّه بن علي </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Heading4"/>
      </w:pPr>
      <w:bookmarkStart w:id="815" w:name="_Toc386"/>
      <w:r>
        <w:t>3581 أبو شعيب المحاملي:</w:t>
      </w:r>
      <w:bookmarkEnd w:id="815"/>
    </w:p>
    <w:p>
      <w:pPr>
        <w:pStyle w:val="BookText"/>
      </w:pPr>
      <w:r>
        <w:rPr>
          <w:rFonts w:ascii="Amiri" w:hAnsi="Amiri" w:eastAsia="Amiri" w:cs="Amiri"/>
          <w:lang w:bidi="ar-SA"/>
          <w:color w:val="111111"/>
          <w:sz w:val="28"/>
          <w:szCs w:val="28"/>
          <w:rtl/>
        </w:rPr>
        <w:t xml:space="preserve">ثقة، ظم </w:t>
      </w:r>
      <w:r>
        <w:rPr>
          <w:rStyle w:val="FootnoteReference"/>
        </w:rPr>
        <w:footnoteReference w:id="1522"/>
      </w:r>
      <w:r>
        <w:rPr>
          <w:rFonts w:ascii="Amiri" w:hAnsi="Amiri" w:eastAsia="Amiri" w:cs="Amiri"/>
          <w:lang w:bidi="ar-SA"/>
          <w:color w:val="111111"/>
          <w:sz w:val="28"/>
          <w:szCs w:val="28"/>
          <w:rtl/>
        </w:rPr>
        <w:t xml:space="preserve">.و زاد صه بعد المحاملي:بالحاء المهملة كوفي </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ست: له كتاب،أخبرنا به ابن أبي جيد،عن ابن الوليد،عن محمّد بن الحسن الصفّار،عن العبّاس بن معروف،عنه </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اسمه صالح بن خالد و مرّ في الأسماء </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Heading4"/>
      </w:pPr>
      <w:bookmarkStart w:id="816" w:name="_Toc387"/>
      <w:r>
        <w:t>3582 أبو صادق:</w:t>
      </w:r>
      <w:bookmarkEnd w:id="816"/>
    </w:p>
    <w:p>
      <w:pPr>
        <w:pStyle w:val="BookText"/>
      </w:pPr>
      <w:r>
        <w:rPr>
          <w:rFonts w:ascii="Amiri" w:hAnsi="Amiri" w:eastAsia="Amiri" w:cs="Amiri"/>
          <w:lang w:bidi="ar-SA"/>
          <w:color w:val="111111"/>
          <w:sz w:val="28"/>
          <w:szCs w:val="28"/>
          <w:rtl/>
        </w:rPr>
        <w:t xml:space="preserve">كليب الحزمي،بالحاء المهملة و الزاي و الميم، صه </w:t>
      </w:r>
      <w:r>
        <w:rPr>
          <w:rStyle w:val="FootnoteReference"/>
        </w:rPr>
        <w:footnoteReference w:id="1526"/>
      </w:r>
      <w:r>
        <w:rPr>
          <w:rFonts w:ascii="Amiri" w:hAnsi="Amiri" w:eastAsia="Amiri" w:cs="Amiri"/>
          <w:lang w:bidi="ar-SA"/>
          <w:color w:val="111111"/>
          <w:sz w:val="28"/>
          <w:szCs w:val="28"/>
          <w:rtl/>
        </w:rPr>
        <w:t xml:space="preserve">في أصحاب علي(عليه السّلام)من اليمن عن قي </w:t>
      </w:r>
      <w:r>
        <w:rPr>
          <w:rStyle w:val="FootnoteReference"/>
        </w:rPr>
        <w:footnoteReference w:id="1527"/>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40" w:name="pg11866_137010"/>
    <w:bookmarkEnd w:id="140"/>
    <w:p>
      <w:pPr>
        <w:pStyle w:val="BookText"/>
      </w:pPr>
      <w:r>
        <w:rPr>
          <w:rFonts w:ascii="Amiri" w:hAnsi="Amiri" w:eastAsia="Amiri" w:cs="Amiri"/>
          <w:lang w:bidi="ar-SA"/>
          <w:color w:val="111111"/>
          <w:sz w:val="28"/>
          <w:szCs w:val="28"/>
          <w:rtl/>
        </w:rPr>
        <w:t xml:space="preserve">و في ي: أبو </w:t>
      </w:r>
      <w:r>
        <w:rPr>
          <w:rStyle w:val="FootnoteReference"/>
        </w:rPr>
        <w:footnoteReference w:id="1528"/>
      </w:r>
      <w:r>
        <w:rPr>
          <w:rFonts w:ascii="Amiri" w:hAnsi="Amiri" w:eastAsia="Amiri" w:cs="Amiri"/>
          <w:lang w:bidi="ar-SA"/>
          <w:color w:val="111111"/>
          <w:sz w:val="28"/>
          <w:szCs w:val="28"/>
          <w:rtl/>
        </w:rPr>
        <w:t xml:space="preserve">صادق و هو أبو عاصم بن كليب الحزمي عربي كوفي </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ن و سين: كيسان بن كليب يكنّى أبا صادق </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ذكرنا في أبي بكر بن حزم ما ينبغي أن يلاحظ </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Heading4"/>
      </w:pPr>
      <w:bookmarkStart w:id="817" w:name="_Toc388"/>
      <w:r>
        <w:t>3583 أبو صالح الكشّي:</w:t>
      </w:r>
      <w:bookmarkEnd w:id="817"/>
    </w:p>
    <w:p>
      <w:pPr>
        <w:pStyle w:val="BookText"/>
      </w:pPr>
      <w:r>
        <w:rPr>
          <w:rFonts w:ascii="Amiri" w:hAnsi="Amiri" w:eastAsia="Amiri" w:cs="Amiri"/>
          <w:lang w:bidi="ar-SA"/>
          <w:color w:val="111111"/>
          <w:sz w:val="28"/>
          <w:szCs w:val="28"/>
          <w:rtl/>
        </w:rPr>
        <w:t xml:space="preserve">غير مذكور في الكتابين،و هو خلف بن حمّاد الّذي يروي عنه كش كثيراً معتمداً عليه مستنداً إليه </w:t>
      </w:r>
      <w:r>
        <w:rPr>
          <w:rStyle w:val="FootnoteReference"/>
        </w:rPr>
        <w:footnoteReference w:id="1532"/>
      </w:r>
      <w:r>
        <w:rPr>
          <w:rFonts w:ascii="Times New Roman" w:hAnsi="Times New Roman" w:eastAsia="Times New Roman" w:cs="Times New Roman"/>
          <w:lang w:val="en-US" w:bidi="en-US"/>
          <w:color w:val="111111"/>
          <w:sz w:val="28"/>
          <w:szCs w:val="28"/>
          <w:rtl/>
        </w:rPr>
        <w:t xml:space="preserve">.</w:t>
      </w:r>
    </w:p>
    <w:p>
      <w:pPr>
        <w:pStyle w:val="Heading4"/>
      </w:pPr>
      <w:bookmarkStart w:id="818" w:name="_Toc389"/>
      <w:r>
        <w:t>3584 أبو الصبّاح الكناني:</w:t>
      </w:r>
      <w:bookmarkEnd w:id="818"/>
    </w:p>
    <w:p>
      <w:pPr>
        <w:pStyle w:val="BookText"/>
      </w:pPr>
      <w:r>
        <w:rPr>
          <w:rFonts w:ascii="Amiri" w:hAnsi="Amiri" w:eastAsia="Amiri" w:cs="Amiri"/>
          <w:lang w:bidi="ar-SA"/>
          <w:color w:val="111111"/>
          <w:sz w:val="28"/>
          <w:szCs w:val="28"/>
          <w:rtl/>
        </w:rPr>
        <w:t xml:space="preserve">اسمه إبراهيم بن نعيم </w:t>
      </w:r>
      <w:r>
        <w:rPr>
          <w:rStyle w:val="FootnoteReference"/>
        </w:rPr>
        <w:footnoteReference w:id="1533"/>
      </w:r>
      <w:r>
        <w:rPr>
          <w:rFonts w:ascii="IRNazanin" w:hAnsi="IRNazanin" w:eastAsia="IRNazanin" w:cs="IRNazanin"/>
          <w:lang w:bidi="fa-IR"/>
          <w:color w:val="111111"/>
          <w:sz w:val="28"/>
          <w:szCs w:val="28"/>
          <w:rtl/>
        </w:rPr>
        <w:t xml:space="preserve">، صه </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ست: أبو الصبّاح الكناني،و قال ابن عقدة:اسمه إبراهيم بن نعيم.له كتاب،أخبرنا ابن أبي جيد،عن ابن الوليد،عن الصفّار،عن أحمد بن محمّد،عن محمّد بن إسماعيل بن بزيع و الحسن بن علي بن فضّال،عن محمّد بن الفضيل،عن أبي الصبّاح.و رواه صفوان بن يحيى،عن أبي الصباح </w:t>
      </w:r>
      <w:r>
        <w:rPr>
          <w:rStyle w:val="FootnoteReference"/>
        </w:rPr>
        <w:footnoteReference w:id="1535"/>
      </w:r>
      <w:r>
        <w:rPr>
          <w:rFonts w:ascii="Times New Roman" w:hAnsi="Times New Roman" w:eastAsia="Times New Roman" w:cs="Times New Roman"/>
          <w:lang w:val="en-US" w:bidi="en-US"/>
          <w:color w:val="111111"/>
          <w:sz w:val="28"/>
          <w:szCs w:val="28"/>
          <w:rtl/>
        </w:rPr>
        <w:t xml:space="preserve">.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41" w:name="pg11866_137011"/>
    <w:bookmarkEnd w:id="141"/>
    <w:p>
      <w:pPr>
        <w:pStyle w:val="Heading4"/>
      </w:pPr>
      <w:bookmarkStart w:id="819" w:name="_Toc390"/>
      <w:r>
        <w:t>3585 أبو الصبّاح:</w:t>
      </w:r>
      <w:bookmarkEnd w:id="819"/>
    </w:p>
    <w:p>
      <w:pPr>
        <w:pStyle w:val="BookText"/>
      </w:pPr>
      <w:r>
        <w:rPr>
          <w:rFonts w:ascii="Amiri" w:hAnsi="Amiri" w:eastAsia="Amiri" w:cs="Amiri"/>
          <w:lang w:bidi="ar-SA"/>
          <w:color w:val="111111"/>
          <w:sz w:val="28"/>
          <w:szCs w:val="28"/>
          <w:rtl/>
        </w:rPr>
        <w:t xml:space="preserve">مولى آل سام،له كتاب،عنه محمّد بن أبي عمير و القاسم بن إسماعيل، ست: </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 صبيح أبو الصبّاح </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Heading4"/>
      </w:pPr>
      <w:bookmarkStart w:id="820" w:name="_Toc391"/>
      <w:r>
        <w:t>3586 أبو صدقة:</w:t>
      </w:r>
      <w:bookmarkEnd w:id="820"/>
    </w:p>
    <w:p>
      <w:pPr>
        <w:pStyle w:val="BookText"/>
      </w:pPr>
      <w:r>
        <w:rPr>
          <w:rFonts w:ascii="Amiri" w:hAnsi="Amiri" w:eastAsia="Amiri" w:cs="Amiri"/>
          <w:lang w:bidi="ar-SA"/>
          <w:color w:val="111111"/>
          <w:sz w:val="28"/>
          <w:szCs w:val="28"/>
          <w:rtl/>
        </w:rPr>
        <w:t xml:space="preserve">بشر بن مسلمة </w:t>
      </w:r>
      <w:r>
        <w:rPr>
          <w:rStyle w:val="FootnoteReference"/>
        </w:rPr>
        <w:footnoteReference w:id="1538"/>
      </w:r>
      <w:r>
        <w:rPr>
          <w:rFonts w:ascii="IRNazanin" w:hAnsi="IRNazanin" w:eastAsia="IRNazanin" w:cs="IRNazanin"/>
          <w:lang w:bidi="fa-IR"/>
          <w:color w:val="111111"/>
          <w:sz w:val="28"/>
          <w:szCs w:val="28"/>
          <w:rtl/>
        </w:rPr>
        <w:t xml:space="preserve">،نقد </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المجمع:أبو صدقة الكوفي </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p>
    <w:p>
      <w:pPr>
        <w:pStyle w:val="Heading4"/>
      </w:pPr>
      <w:bookmarkStart w:id="821" w:name="_Toc392"/>
      <w:r>
        <w:t>3587 أبو الصلاح:</w:t>
      </w:r>
      <w:bookmarkEnd w:id="821"/>
    </w:p>
    <w:p>
      <w:pPr>
        <w:pStyle w:val="BookText"/>
      </w:pPr>
      <w:r>
        <w:rPr>
          <w:rFonts w:ascii="Amiri" w:hAnsi="Amiri" w:eastAsia="Amiri" w:cs="Amiri"/>
          <w:lang w:bidi="ar-SA"/>
          <w:color w:val="111111"/>
          <w:sz w:val="28"/>
          <w:szCs w:val="28"/>
          <w:rtl/>
        </w:rPr>
        <w:t xml:space="preserve">تقي بن نجم الحلبي </w:t>
      </w:r>
      <w:r>
        <w:rPr>
          <w:rStyle w:val="FootnoteReference"/>
        </w:rPr>
        <w:footnoteReference w:id="1541"/>
      </w:r>
      <w:r>
        <w:rPr>
          <w:rFonts w:ascii="IRNazanin" w:hAnsi="IRNazanin" w:eastAsia="IRNazanin" w:cs="IRNazanin"/>
          <w:lang w:bidi="fa-IR"/>
          <w:color w:val="111111"/>
          <w:sz w:val="28"/>
          <w:szCs w:val="28"/>
          <w:rtl/>
        </w:rPr>
        <w:t xml:space="preserve">،نقد </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Heading4"/>
      </w:pPr>
      <w:bookmarkStart w:id="822" w:name="_Toc393"/>
      <w:r>
        <w:t>3588 أبو الصلت الخراساني:</w:t>
      </w:r>
      <w:bookmarkEnd w:id="822"/>
    </w:p>
    <w:p>
      <w:pPr>
        <w:pStyle w:val="BookText"/>
      </w:pPr>
      <w:r>
        <w:rPr>
          <w:rFonts w:ascii="Amiri" w:hAnsi="Amiri" w:eastAsia="Amiri" w:cs="Amiri"/>
          <w:lang w:bidi="ar-SA"/>
          <w:color w:val="111111"/>
          <w:sz w:val="28"/>
          <w:szCs w:val="28"/>
          <w:rtl/>
        </w:rPr>
        <w:t xml:space="preserve">الهروي،عامّي،روى عنه بكر بن صالح، ضا </w:t>
      </w:r>
      <w:r>
        <w:rPr>
          <w:rStyle w:val="FootnoteReference"/>
        </w:rPr>
        <w:footnoteReference w:id="1543"/>
      </w:r>
      <w:r>
        <w:rPr>
          <w:rFonts w:ascii="Amiri" w:hAnsi="Amiri" w:eastAsia="Amiri" w:cs="Amiri"/>
          <w:lang w:bidi="ar-SA"/>
          <w:color w:val="111111"/>
          <w:sz w:val="28"/>
          <w:szCs w:val="28"/>
          <w:rtl/>
        </w:rPr>
        <w:t xml:space="preserve">.و زاد صه: من أصحاب الرضا(عليه السّلام) </w:t>
      </w:r>
      <w:r>
        <w:rPr>
          <w:rStyle w:val="FootnoteReference"/>
        </w:rPr>
        <w:footnoteReference w:id="1544"/>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اسمه عبد السلام تقدّم أنّه ثقة صحيح الحديث </w:t>
      </w:r>
      <w:r>
        <w:rPr>
          <w:rStyle w:val="FootnoteReference"/>
        </w:rPr>
        <w:footnoteReference w:id="1545"/>
      </w:r>
      <w:r>
        <w:rPr>
          <w:rFonts w:ascii="Times New Roman" w:hAnsi="Times New Roman" w:eastAsia="Times New Roman" w:cs="Times New Roman"/>
          <w:lang w:val="en-US" w:bidi="en-US"/>
          <w:color w:val="111111"/>
          <w:sz w:val="28"/>
          <w:szCs w:val="28"/>
          <w:rtl/>
        </w:rPr>
        <w:t xml:space="preserve">.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42" w:name="pg11866_137012"/>
    <w:bookmarkEnd w:id="142"/>
    <w:p>
      <w:pPr>
        <w:pStyle w:val="Heading4"/>
      </w:pPr>
      <w:bookmarkStart w:id="823" w:name="_Toc394"/>
      <w:r>
        <w:t>3589 أبو ضمرة المدني:</w:t>
      </w:r>
      <w:bookmarkEnd w:id="823"/>
    </w:p>
    <w:p>
      <w:pPr>
        <w:pStyle w:val="BookText"/>
      </w:pPr>
      <w:r>
        <w:rPr>
          <w:rFonts w:ascii="Amiri" w:hAnsi="Amiri" w:eastAsia="Amiri" w:cs="Amiri"/>
          <w:lang w:bidi="ar-SA"/>
          <w:color w:val="111111"/>
          <w:sz w:val="28"/>
          <w:szCs w:val="28"/>
          <w:rtl/>
        </w:rPr>
        <w:t xml:space="preserve">هو أنس بن عياض </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لعلّ وصفه بالليثي أولى كما في المجمع </w:t>
      </w:r>
      <w:r>
        <w:rPr>
          <w:rStyle w:val="FootnoteReference"/>
        </w:rPr>
        <w:footnoteReference w:id="1547"/>
      </w:r>
      <w:r>
        <w:rPr>
          <w:rFonts w:ascii="Amiri" w:hAnsi="Amiri" w:eastAsia="Amiri" w:cs="Amiri"/>
          <w:lang w:bidi="ar-SA"/>
          <w:color w:val="111111"/>
          <w:sz w:val="28"/>
          <w:szCs w:val="28"/>
          <w:rtl/>
        </w:rPr>
        <w:t xml:space="preserve">لما مضى في ترجمته </w:t>
      </w:r>
      <w:r>
        <w:rPr>
          <w:rStyle w:val="FootnoteReference"/>
        </w:rPr>
        <w:footnoteReference w:id="1548"/>
      </w:r>
      <w:r>
        <w:rPr>
          <w:rFonts w:ascii="Times New Roman" w:hAnsi="Times New Roman" w:eastAsia="Times New Roman" w:cs="Times New Roman"/>
          <w:lang w:val="en-US" w:bidi="en-US"/>
          <w:color w:val="111111"/>
          <w:sz w:val="28"/>
          <w:szCs w:val="28"/>
          <w:rtl/>
        </w:rPr>
        <w:t xml:space="preserve">.</w:t>
      </w:r>
    </w:p>
    <w:p>
      <w:pPr>
        <w:pStyle w:val="Heading4"/>
      </w:pPr>
      <w:bookmarkStart w:id="824" w:name="_Toc395"/>
      <w:r>
        <w:t>3590 أبو طالب الأزدي:</w:t>
      </w:r>
      <w:bookmarkEnd w:id="824"/>
    </w:p>
    <w:p>
      <w:pPr>
        <w:pStyle w:val="BookText"/>
      </w:pPr>
      <w:r>
        <w:rPr>
          <w:rFonts w:ascii="Amiri" w:hAnsi="Amiri" w:eastAsia="Amiri" w:cs="Amiri"/>
          <w:lang w:bidi="ar-SA"/>
          <w:color w:val="111111"/>
          <w:sz w:val="28"/>
          <w:szCs w:val="28"/>
          <w:rtl/>
        </w:rPr>
        <w:t xml:space="preserve">البصري الشعراني،له كتاب يرويه محمّد بن خالد البرقي </w:t>
      </w:r>
      <w:r>
        <w:rPr>
          <w:rStyle w:val="FootnoteReference"/>
        </w:rPr>
        <w:footnoteReference w:id="1549"/>
      </w:r>
      <w:r>
        <w:rPr>
          <w:rFonts w:ascii="IRNazanin" w:hAnsi="IRNazanin" w:eastAsia="IRNazanin" w:cs="IRNazanin"/>
          <w:lang w:bidi="fa-IR"/>
          <w:color w:val="111111"/>
          <w:sz w:val="28"/>
          <w:szCs w:val="28"/>
          <w:rtl/>
        </w:rPr>
        <w:t xml:space="preserve">،و قال أصحابنا:لا نعرف هذا الرجل الا من جهته، صه </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جش :أخبرنا عدّة من أصحابنا،عن الحسن بن حمزة،عن ابن بطّة،عن أحمد بن محمّد بن خالد،عن أبيه،عن أبي طالب الأزدي بكتابه </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أيضاً:أبو طالب البصري،ابن بطّة،عن أحمد بن محمّد بن خالد،عن أبيه،عنه </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ست: أبو طالب الأزدي الملقّب بالشعراني،له كتاب رويناه عن عدّة من أصحابنا،عن أبي المفضّل،عن ابن بطّة،عن أحمد بن أبي عبد اللّه،(عن أبيه،عنه </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أيضاً:أبو طالب البصري له كتاب،رويناه بهذا الإسناد،عن أحمد بن أبي عبد اللّه،عن أبي طالب) </w:t>
      </w:r>
      <w:r>
        <w:rPr>
          <w:rStyle w:val="FootnoteReference"/>
        </w:rPr>
        <w:footnoteReference w:id="1554"/>
      </w:r>
      <w:r>
        <w:rPr>
          <w:rFonts w:ascii="Times New Roman" w:hAnsi="Times New Roman" w:eastAsia="Times New Roman" w:cs="Times New Roman"/>
          <w:lang w:val="en-US" w:bidi="en-US"/>
          <w:color w:val="111111"/>
          <w:sz w:val="28"/>
          <w:szCs w:val="28"/>
          <w:rtl/>
        </w:rPr>
        <w:t xml:space="preserve">.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43" w:name="pg11866_137013"/>
    <w:bookmarkEnd w:id="143"/>
    <w:p>
      <w:pPr>
        <w:pStyle w:val="BookText"/>
      </w:pPr>
      <w:r>
        <w:rPr>
          <w:rFonts w:ascii="Amiri" w:hAnsi="Amiri" w:eastAsia="Amiri" w:cs="Amiri"/>
          <w:lang w:bidi="ar-SA"/>
          <w:color w:val="111111"/>
          <w:sz w:val="28"/>
          <w:szCs w:val="28"/>
          <w:rtl/>
        </w:rPr>
        <w:t xml:space="preserve">أقول: ظاهر ست: و جش كونه إماميّاً،و رواية عدّة من أصحابنا كتابه تدلّ على الاعتماد،فتأمّل.</w:t>
      </w:r>
    </w:p>
    <w:p>
      <w:pPr>
        <w:pStyle w:val="Heading4"/>
      </w:pPr>
      <w:bookmarkStart w:id="825" w:name="_Toc396"/>
      <w:r>
        <w:t>3591 أبو طالب الأنباري:</w:t>
      </w:r>
      <w:bookmarkEnd w:id="825"/>
    </w:p>
    <w:p>
      <w:pPr>
        <w:pStyle w:val="BookText"/>
      </w:pPr>
      <w:r>
        <w:rPr>
          <w:rFonts w:ascii="Amiri" w:hAnsi="Amiri" w:eastAsia="Amiri" w:cs="Amiri"/>
          <w:lang w:bidi="ar-SA"/>
          <w:color w:val="111111"/>
          <w:sz w:val="28"/>
          <w:szCs w:val="28"/>
          <w:rtl/>
        </w:rPr>
        <w:t xml:space="preserve">عبد اللّه بن أبي زيد </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Heading4"/>
      </w:pPr>
      <w:bookmarkStart w:id="826" w:name="_Toc397"/>
      <w:r>
        <w:t>3592 أبو طالب السمرقندي:</w:t>
      </w:r>
      <w:bookmarkEnd w:id="826"/>
    </w:p>
    <w:p>
      <w:pPr>
        <w:pStyle w:val="BookText"/>
      </w:pPr>
      <w:r>
        <w:rPr>
          <w:rFonts w:ascii="IRNazanin" w:hAnsi="IRNazanin" w:eastAsia="IRNazanin" w:cs="IRNazanin"/>
          <w:lang w:bidi="fa-IR"/>
          <w:color w:val="111111"/>
          <w:sz w:val="28"/>
          <w:szCs w:val="28"/>
          <w:rtl/>
        </w:rPr>
        <w:t xml:space="preserve">المظفر بن جعفر </w:t>
      </w:r>
      <w:r>
        <w:rPr>
          <w:rStyle w:val="FootnoteReference"/>
        </w:rPr>
        <w:footnoteReference w:id="1556"/>
      </w:r>
      <w:r>
        <w:rPr>
          <w:rFonts w:ascii="IRNazanin" w:hAnsi="IRNazanin" w:eastAsia="IRNazanin" w:cs="IRNazanin"/>
          <w:lang w:bidi="fa-IR"/>
          <w:color w:val="111111"/>
          <w:sz w:val="28"/>
          <w:szCs w:val="28"/>
          <w:rtl/>
        </w:rPr>
        <w:t xml:space="preserve">، تعق </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المجمع بدل السمرقندي:العلوي </w:t>
      </w:r>
      <w:r>
        <w:rPr>
          <w:rStyle w:val="FootnoteReference"/>
        </w:rPr>
        <w:footnoteReference w:id="1558"/>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pStyle w:val="Heading4"/>
      </w:pPr>
      <w:bookmarkStart w:id="827" w:name="_Toc398"/>
      <w:r>
        <w:t>3593 أبو طالب بن عزور:</w:t>
      </w:r>
      <w:bookmarkEnd w:id="827"/>
    </w:p>
    <w:p>
      <w:pPr>
        <w:pStyle w:val="BookText"/>
      </w:pPr>
      <w:r>
        <w:rPr>
          <w:rFonts w:ascii="Amiri" w:hAnsi="Amiri" w:eastAsia="Amiri" w:cs="Amiri"/>
          <w:lang w:bidi="ar-SA"/>
          <w:color w:val="111111"/>
          <w:sz w:val="28"/>
          <w:szCs w:val="28"/>
          <w:rtl/>
        </w:rPr>
        <w:t xml:space="preserve">شيخ الشيخ(رحمه اللّه)،ذكره العلّامة في إجازته للسادة أولاد زهرة </w:t>
      </w:r>
      <w:r>
        <w:rPr>
          <w:rStyle w:val="FootnoteReference"/>
        </w:rPr>
        <w:footnoteReference w:id="1560"/>
      </w:r>
      <w:r>
        <w:rPr>
          <w:rFonts w:ascii="Amiri" w:hAnsi="Amiri" w:eastAsia="Amiri" w:cs="Amiri"/>
          <w:lang w:bidi="ar-SA"/>
          <w:color w:val="111111"/>
          <w:sz w:val="28"/>
          <w:szCs w:val="28"/>
          <w:rtl/>
        </w:rPr>
        <w:t xml:space="preserve">،و غيره في غيرها، تعق </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يأتي بعنوان:ابن غرور أيضاً.</w:t>
      </w:r>
    </w:p>
    <w:p>
      <w:pPr>
        <w:pStyle w:val="Heading4"/>
      </w:pPr>
      <w:bookmarkStart w:id="828" w:name="_Toc399"/>
      <w:r>
        <w:t>3594 أبو طالب القمّي:</w:t>
      </w:r>
      <w:bookmarkEnd w:id="828"/>
    </w:p>
    <w:p>
      <w:pPr>
        <w:pStyle w:val="BookText"/>
      </w:pPr>
      <w:r>
        <w:rPr>
          <w:rFonts w:ascii="Amiri" w:hAnsi="Amiri" w:eastAsia="Amiri" w:cs="Amiri"/>
          <w:lang w:bidi="ar-SA"/>
          <w:color w:val="111111"/>
          <w:sz w:val="28"/>
          <w:szCs w:val="28"/>
          <w:rtl/>
        </w:rPr>
        <w:t xml:space="preserve">عبد اللّه بن الصلت،قال له أبو جعفر(عليه السّلام)لمّا مدح أباه و استأذنه في مدحه:قد أحسنت فجزاك اللّه خيراً.</w:t>
      </w:r>
    </w:p>
    <w:p>
      <w:pPr>
        <w:pStyle w:val="BookText"/>
      </w:pPr>
      <w:r>
        <w:rPr>
          <w:rFonts w:ascii="Amiri" w:hAnsi="Amiri" w:eastAsia="Amiri" w:cs="Amiri"/>
          <w:lang w:bidi="ar-SA"/>
          <w:color w:val="111111"/>
          <w:sz w:val="28"/>
          <w:szCs w:val="28"/>
          <w:rtl/>
        </w:rPr>
        <w:t xml:space="preserve">و قال الشيخ الطوسي(رحمه اللّه):روى عن أبي جعفر الثاني(عليه السّلام)في آخر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44" w:name="pg11866_137014"/>
    <w:bookmarkEnd w:id="144"/>
    <w:p>
      <w:pPr>
        <w:pStyle w:val="BookText"/>
      </w:pPr>
      <w:r>
        <w:rPr>
          <w:rFonts w:ascii="Amiri" w:hAnsi="Amiri" w:eastAsia="Amiri" w:cs="Amiri"/>
          <w:lang w:bidi="ar-SA"/>
          <w:color w:val="111111"/>
          <w:sz w:val="28"/>
          <w:szCs w:val="28"/>
          <w:rtl/>
        </w:rPr>
        <w:t xml:space="preserve">عمره أنّه قال؛ جزى اللّه صفوان بن يحيى و محمّد بسنان و زكريا بن آدم و سعد بن سعد عنّي خيراً فقد وفوا لي، صه </w:t>
      </w:r>
      <w:r>
        <w:rPr>
          <w:rStyle w:val="FootnoteReference"/>
        </w:rPr>
        <w:footnoteReference w:id="1562"/>
      </w:r>
      <w:r>
        <w:rPr>
          <w:rFonts w:ascii="Amiri" w:hAnsi="Amiri" w:eastAsia="Amiri" w:cs="Amiri"/>
          <w:lang w:bidi="ar-SA"/>
          <w:color w:val="111111"/>
          <w:sz w:val="28"/>
          <w:szCs w:val="28"/>
          <w:rtl/>
        </w:rPr>
        <w:t xml:space="preserve">،كذا.</w:t>
      </w:r>
    </w:p>
    <w:p>
      <w:pPr>
        <w:pStyle w:val="BookText"/>
      </w:pPr>
      <w:r>
        <w:rPr>
          <w:rFonts w:ascii="Amiri" w:hAnsi="Amiri" w:eastAsia="Amiri" w:cs="Amiri"/>
          <w:lang w:bidi="ar-SA"/>
          <w:color w:val="111111"/>
          <w:sz w:val="28"/>
          <w:szCs w:val="28"/>
          <w:rtl/>
        </w:rPr>
        <w:t xml:space="preserve">و ما في كش فقد تقدم </w:t>
      </w:r>
      <w:r>
        <w:rPr>
          <w:rStyle w:val="FootnoteReference"/>
        </w:rPr>
        <w:footnoteReference w:id="1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لا تعلّق لما نقله(رحمه اللّه)عن الشيخ في أبي طالب أصلاً كما ترى،و سيأتي الحديث في آخر الكتاب،و قال الشيخ(رحمه اللّه)في أوّله:و منهم أي من المحمودين ما رواه أبو طالب القمّي قال:دخلت على أبي جعفر الثاني(عليه السّلام)في آخر عمره فسمعته يقول:جزى اللّه.إلى آخره </w:t>
      </w:r>
      <w:r>
        <w:rPr>
          <w:rStyle w:val="FootnoteReference"/>
        </w:rPr>
        <w:footnoteReference w:id="1564"/>
      </w:r>
      <w:r>
        <w:rPr>
          <w:rFonts w:ascii="Amiri" w:hAnsi="Amiri" w:eastAsia="Amiri" w:cs="Amiri"/>
          <w:lang w:bidi="ar-SA"/>
          <w:color w:val="111111"/>
          <w:sz w:val="28"/>
          <w:szCs w:val="28"/>
          <w:rtl/>
        </w:rPr>
        <w:t xml:space="preserve">.و كأنّ العلّامة أجزل اللّه إكرامه وقع نظره على اسمه في أوّل الحديث فظنّ أنّه مذكور معهم فنقله و لم يمعن النظر،فتدبّر.و العجب من الميرزا(رحمه اللّه)كيف لم ينبّه على ذلك،و كذا في تعق ،و لعلّ في قول الميرزا(رحمه اللّه): صه كذا،الإيماء إلى ما ذكرناه،فتأمّل.</w:t>
      </w:r>
    </w:p>
    <w:p>
      <w:pPr>
        <w:pStyle w:val="Heading4"/>
      </w:pPr>
      <w:bookmarkStart w:id="829" w:name="_Toc400"/>
      <w:r>
        <w:t>3595 أبو طاهر بن حمزة بن اليسع:</w:t>
      </w:r>
      <w:bookmarkEnd w:id="829"/>
    </w:p>
    <w:p>
      <w:pPr>
        <w:pStyle w:val="BookText"/>
      </w:pPr>
      <w:r>
        <w:rPr>
          <w:rFonts w:ascii="Amiri" w:hAnsi="Amiri" w:eastAsia="Amiri" w:cs="Amiri"/>
          <w:lang w:bidi="ar-SA"/>
          <w:color w:val="111111"/>
          <w:sz w:val="28"/>
          <w:szCs w:val="28"/>
          <w:rtl/>
        </w:rPr>
        <w:t xml:space="preserve">الأشعري،قمّي ثقة، دي </w:t>
      </w:r>
      <w:r>
        <w:rPr>
          <w:rStyle w:val="FootnoteReference"/>
        </w:rPr>
        <w:footnoteReference w:id="1565"/>
      </w:r>
      <w:r>
        <w:rPr>
          <w:rFonts w:ascii="Amiri" w:hAnsi="Amiri" w:eastAsia="Amiri" w:cs="Amiri"/>
          <w:lang w:bidi="ar-SA"/>
          <w:color w:val="111111"/>
          <w:sz w:val="28"/>
          <w:szCs w:val="28"/>
          <w:rtl/>
        </w:rPr>
        <w:t xml:space="preserve">.و زاد صه: من أصحاب الهادي(عليه السّلام) </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جش: أبو طاهر بن حمزة بن اليسع،أخو أحمد،روى عن الرضا(عليه السّلام)،قمّي،روى عن أبي الحسن الثالث(عليه السّلام)نسخة،أحمد بن محمّد بن عيسى عنه </w:t>
      </w:r>
      <w:r>
        <w:rPr>
          <w:rStyle w:val="FootnoteReference"/>
        </w:rPr>
        <w:footnoteReference w:id="1567"/>
      </w:r>
      <w:r>
        <w:rPr>
          <w:rFonts w:ascii="Times New Roman" w:hAnsi="Times New Roman" w:eastAsia="Times New Roman" w:cs="Times New Roman"/>
          <w:lang w:val="en-US" w:bidi="en-US"/>
          <w:color w:val="111111"/>
          <w:sz w:val="28"/>
          <w:szCs w:val="28"/>
          <w:rtl/>
        </w:rPr>
        <w:t xml:space="preserve">.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45" w:name="pg11866_137015"/>
    <w:bookmarkEnd w:id="145"/>
    <w:p>
      <w:pPr>
        <w:pStyle w:val="BookText"/>
      </w:pPr>
      <w:r>
        <w:rPr>
          <w:rFonts w:ascii="Amiri" w:hAnsi="Amiri" w:eastAsia="Amiri" w:cs="Amiri"/>
          <w:lang w:bidi="ar-SA"/>
          <w:color w:val="111111"/>
          <w:sz w:val="28"/>
          <w:szCs w:val="28"/>
          <w:rtl/>
        </w:rPr>
        <w:t xml:space="preserve">و كأنّ اسمه محمّد كما أشرنا إليه في ترجمة أبي جرير القمّي </w:t>
      </w:r>
      <w:r>
        <w:rPr>
          <w:rStyle w:val="FootnoteReference"/>
        </w:rPr>
        <w:footnoteReference w:id="1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جزم به في المجمع،ثمّ إنّه استظهر سقوط كلمة« أبوه» قبل الرضا(عليه السّلام)من جش </w:t>
      </w:r>
      <w:r>
        <w:rPr>
          <w:rStyle w:val="FootnoteReference"/>
        </w:rPr>
        <w:footnoteReference w:id="1569"/>
      </w:r>
      <w:r>
        <w:rPr>
          <w:rFonts w:ascii="Amiri" w:hAnsi="Amiri" w:eastAsia="Amiri" w:cs="Amiri"/>
          <w:lang w:bidi="ar-SA"/>
          <w:color w:val="111111"/>
          <w:sz w:val="28"/>
          <w:szCs w:val="28"/>
          <w:rtl/>
        </w:rPr>
        <w:t xml:space="preserve">.و لا يخلو عن </w:t>
      </w:r>
      <w:r>
        <w:rPr>
          <w:rStyle w:val="FootnoteReference"/>
        </w:rPr>
        <w:footnoteReference w:id="1570"/>
      </w:r>
      <w:r>
        <w:rPr>
          <w:rFonts w:ascii="Amiri" w:hAnsi="Amiri" w:eastAsia="Amiri" w:cs="Amiri"/>
          <w:lang w:bidi="ar-SA"/>
          <w:color w:val="111111"/>
          <w:sz w:val="28"/>
          <w:szCs w:val="28"/>
          <w:rtl/>
        </w:rPr>
        <w:t xml:space="preserve">قرب للزوم كونه ممّن روى عن ثلاثة من الأئمّة(عليهم السّلام)،مع أنّه لم يذكر فيهم،و يستبعد روايته عن الرضا(عليه السّلام)ثمّ عن الهادي(عليه السّلام)و عدم روايته عن الجواد(عليه السّلام)،فتدبّر.</w:t>
      </w:r>
    </w:p>
    <w:p>
      <w:pPr>
        <w:pStyle w:val="BookText"/>
      </w:pPr>
      <w:r>
        <w:rPr>
          <w:rFonts w:ascii="Amiri" w:hAnsi="Amiri" w:eastAsia="Amiri" w:cs="Amiri"/>
          <w:lang w:bidi="ar-SA"/>
          <w:color w:val="111111"/>
          <w:sz w:val="28"/>
          <w:szCs w:val="28"/>
          <w:rtl/>
        </w:rPr>
        <w:t xml:space="preserve">و في نسختي من جش بعد روى في الحاشية« أبوه» و عليها ظاهراً.</w:t>
      </w:r>
    </w:p>
    <w:p>
      <w:pPr>
        <w:pStyle w:val="BookText"/>
      </w:pPr>
      <w:r>
        <w:rPr>
          <w:rFonts w:ascii="Amiri" w:hAnsi="Amiri" w:eastAsia="Amiri" w:cs="Amiri"/>
          <w:lang w:bidi="ar-SA"/>
          <w:color w:val="111111"/>
          <w:sz w:val="28"/>
          <w:szCs w:val="28"/>
          <w:rtl/>
        </w:rPr>
        <w:t xml:space="preserve">و في مشكا: عنه أحمد بن محمّد بن عيسى.و هو عن زكريا بن آدم كما يستفاد من ترجمة أبي جرير القمي،و كأنّ اسمه محمّد كما يستفاد منها </w:t>
      </w:r>
      <w:r>
        <w:rPr>
          <w:rStyle w:val="FootnoteReference"/>
        </w:rPr>
        <w:footnoteReference w:id="1571"/>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Heading4"/>
      </w:pPr>
      <w:bookmarkStart w:id="830" w:name="_Toc401"/>
      <w:r>
        <w:t>3596 أبو طاهر الزراري:</w:t>
      </w:r>
      <w:bookmarkEnd w:id="830"/>
    </w:p>
    <w:p>
      <w:pPr>
        <w:pStyle w:val="BookText"/>
      </w:pPr>
      <w:r>
        <w:rPr>
          <w:rFonts w:ascii="Amiri" w:hAnsi="Amiri" w:eastAsia="Amiri" w:cs="Amiri"/>
          <w:lang w:bidi="ar-SA"/>
          <w:color w:val="111111"/>
          <w:sz w:val="28"/>
          <w:szCs w:val="28"/>
          <w:rtl/>
        </w:rPr>
        <w:t xml:space="preserve">محمّد بن عبيد اللّه بن أحمد </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عن النقد:و لمحمّد بن سليمان بن الحسن </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يأتي أبو طاهر لعبد الواحد بن عمر </w:t>
      </w:r>
      <w:r>
        <w:rPr>
          <w:rStyle w:val="FootnoteReference"/>
        </w:rPr>
        <w:footnoteReference w:id="1575"/>
      </w:r>
      <w:r>
        <w:rPr>
          <w:rFonts w:ascii="Amiri" w:hAnsi="Amiri" w:eastAsia="Amiri" w:cs="Amiri"/>
          <w:lang w:bidi="ar-SA"/>
          <w:color w:val="111111"/>
          <w:sz w:val="28"/>
          <w:szCs w:val="28"/>
          <w:rtl/>
        </w:rPr>
        <w:t xml:space="preserve">،و محمّد بن أبي يونس </w:t>
      </w:r>
      <w:r>
        <w:rPr>
          <w:rStyle w:val="FootnoteReference"/>
        </w:rPr>
        <w:footnoteReference w:id="1576"/>
      </w:r>
      <w:r>
        <w:rPr>
          <w:rFonts w:ascii="Amiri" w:hAnsi="Amiri" w:eastAsia="Amiri" w:cs="Amiri"/>
          <w:lang w:bidi="ar-SA"/>
          <w:color w:val="111111"/>
          <w:sz w:val="28"/>
          <w:szCs w:val="28"/>
          <w:rtl/>
        </w:rPr>
        <w:t xml:space="preserve">،و محمّد بن علي بن جاك </w:t>
      </w:r>
      <w:r>
        <w:rPr>
          <w:rStyle w:val="FootnoteReference"/>
        </w:rPr>
        <w:footnoteReference w:id="1577"/>
      </w:r>
      <w:r>
        <w:rPr>
          <w:rStyle w:val="FootnoteReference"/>
        </w:rPr>
        <w:footnoteReference w:id="1578"/>
      </w:r>
      <w:r>
        <w:rPr>
          <w:rFonts w:ascii="Times New Roman" w:hAnsi="Times New Roman" w:eastAsia="Times New Roman" w:cs="Times New Roman"/>
          <w:lang w:val="en-US" w:bidi="en-US"/>
          <w:color w:val="111111"/>
          <w:sz w:val="28"/>
          <w:szCs w:val="28"/>
          <w:rtl/>
        </w:rPr>
        <w:t xml:space="preserve">.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46" w:name="pg11866_137016"/>
    <w:bookmarkEnd w:id="146"/>
    <w:p>
      <w:pPr>
        <w:pStyle w:val="BookText"/>
      </w:pPr>
      <w:r>
        <w:rPr>
          <w:rFonts w:ascii="Amiri" w:hAnsi="Amiri" w:eastAsia="Amiri" w:cs="Amiri"/>
          <w:lang w:bidi="ar-SA"/>
          <w:color w:val="111111"/>
          <w:sz w:val="28"/>
          <w:szCs w:val="28"/>
          <w:rtl/>
        </w:rPr>
        <w:t xml:space="preserve">أقول: يوصف الأوّل بالمقري،و الثاني بالورّاق،و الثالث بالقمّي أو التيمي </w:t>
      </w:r>
      <w:r>
        <w:rPr>
          <w:rStyle w:val="FootnoteReference"/>
        </w:rPr>
        <w:footnoteReference w:id="1579"/>
      </w:r>
      <w:r>
        <w:rPr>
          <w:rFonts w:ascii="Amiri" w:hAnsi="Amiri" w:eastAsia="Amiri" w:cs="Amiri"/>
          <w:lang w:bidi="ar-SA"/>
          <w:color w:val="111111"/>
          <w:sz w:val="28"/>
          <w:szCs w:val="28"/>
          <w:rtl/>
        </w:rPr>
        <w:t xml:space="preserve">على الخلاف في النسخ،و قد مرّ في الأسماء.</w:t>
      </w:r>
    </w:p>
    <w:p>
      <w:pPr>
        <w:pStyle w:val="Heading4"/>
      </w:pPr>
      <w:bookmarkStart w:id="831" w:name="_Toc402"/>
      <w:r>
        <w:t>3597 أبو الطفيل:</w:t>
      </w:r>
      <w:bookmarkEnd w:id="831"/>
    </w:p>
    <w:p>
      <w:pPr>
        <w:pStyle w:val="BookText"/>
      </w:pPr>
      <w:r>
        <w:rPr>
          <w:rFonts w:ascii="Amiri" w:hAnsi="Amiri" w:eastAsia="Amiri" w:cs="Amiri"/>
          <w:lang w:bidi="ar-SA"/>
          <w:color w:val="111111"/>
          <w:sz w:val="28"/>
          <w:szCs w:val="28"/>
          <w:rtl/>
        </w:rPr>
        <w:t xml:space="preserve">عامر بن واثلة </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Heading4"/>
      </w:pPr>
      <w:bookmarkStart w:id="832" w:name="_Toc403"/>
      <w:r>
        <w:t>3598 أبو الطيّب الرازي:</w:t>
      </w:r>
      <w:bookmarkEnd w:id="832"/>
    </w:p>
    <w:p>
      <w:pPr>
        <w:pStyle w:val="BookText"/>
      </w:pPr>
      <w:r>
        <w:rPr>
          <w:rFonts w:ascii="Amiri" w:hAnsi="Amiri" w:eastAsia="Amiri" w:cs="Amiri"/>
          <w:lang w:bidi="ar-SA"/>
          <w:color w:val="111111"/>
          <w:sz w:val="28"/>
          <w:szCs w:val="28"/>
          <w:rtl/>
        </w:rPr>
        <w:t xml:space="preserve">من جملة المتكلّمين،و له كتب كثيرة في الإمامة و الفقه و غيرهما من الأخبار،كان أستاذ أبي محمّد العلوي،و كان مرجئاً،و الصرّام كان وعيديّاً.</w:t>
      </w:r>
    </w:p>
    <w:p>
      <w:pPr>
        <w:pStyle w:val="BookText"/>
      </w:pPr>
      <w:r>
        <w:rPr>
          <w:rFonts w:ascii="Amiri" w:hAnsi="Amiri" w:eastAsia="Amiri" w:cs="Amiri"/>
          <w:lang w:bidi="ar-SA"/>
          <w:color w:val="111111"/>
          <w:sz w:val="28"/>
          <w:szCs w:val="28"/>
          <w:rtl/>
        </w:rPr>
        <w:t xml:space="preserve">قال الشيخ الطوسي(رحمه اللّه):رأيت ابنه أبا القاسم و كان فقيهاً،و سبطه أبا الحسن و كان من أهل العلم، صه </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ست: إلى قوله:وعيديّاً؛ و بعد من الأخبار:و له كتاب زيارة الرضا(عليه السّلام)و فضله و معجزاته نحواً من مائتي ورقة </w:t>
      </w:r>
      <w:r>
        <w:rPr>
          <w:rStyle w:val="FootnoteReference"/>
        </w:rPr>
        <w:footnoteReference w:id="1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يأتي في ابن عبدك ذكره </w:t>
      </w:r>
      <w:r>
        <w:rPr>
          <w:rStyle w:val="FootnoteReference"/>
        </w:rPr>
        <w:footnoteReference w:id="1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الظاهر كونه من أجلّة علمائنا كما ذكره في ست: ،و لذا أدرجه العلّامة في المقبولين،و يشهد له بل يدلّ عليه قول الشيخ:كان أستاذ أبي محمّد العلوي،و هو يحيى بن محمّد الثقة الجليل </w:t>
      </w:r>
      <w:r>
        <w:rPr>
          <w:rStyle w:val="FootnoteReference"/>
        </w:rPr>
        <w:footnoteReference w:id="1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يسبق إلى بعض الأوهام دلالة قول الشيخ:كان مرجئاً و الصرّام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47" w:name="pg11866_137017"/>
    <w:bookmarkEnd w:id="147"/>
    <w:p>
      <w:pPr>
        <w:pStyle w:val="BookText"/>
      </w:pPr>
      <w:r>
        <w:rPr>
          <w:rFonts w:ascii="Amiri" w:hAnsi="Amiri" w:eastAsia="Amiri" w:cs="Amiri"/>
          <w:lang w:bidi="ar-SA"/>
          <w:color w:val="111111"/>
          <w:sz w:val="28"/>
          <w:szCs w:val="28"/>
          <w:rtl/>
        </w:rPr>
        <w:t xml:space="preserve">كان وعيديّاً،على ذمّهما بل عدم كونهما منّا،و ليس كذلك،فانّ الخلاف في أمثال هذه المسائل واقع بين أكثر المتقدمين،و شيخ الطائفة المحقّة كان وعيديّاً و رجع،و ابن الجنيد(رحمه اللّه) </w:t>
      </w:r>
      <w:r>
        <w:rPr>
          <w:rStyle w:val="FootnoteReference"/>
        </w:rPr>
        <w:footnoteReference w:id="1585"/>
      </w:r>
      <w:r>
        <w:rPr>
          <w:rFonts w:ascii="Amiri" w:hAnsi="Amiri" w:eastAsia="Amiri" w:cs="Amiri"/>
          <w:lang w:bidi="ar-SA"/>
          <w:color w:val="111111"/>
          <w:sz w:val="28"/>
          <w:szCs w:val="28"/>
          <w:rtl/>
        </w:rPr>
        <w:t xml:space="preserve">كان قائلاً بالقياس،و نسب إلى هشام بن الحكم و ابن سالم و يونس ما هو أعظم من ذلك،فتتبّع.و مرّ في ترجمة أحمد بن محمّد بن نوح ذهاب المحمّدين الثلاثة و ابن الوليد و السيّد المرتضى و غيرهم من الأجلاء إلى أشياء لا نقول بها في هذه الأزمان،و مرّ فيها عن المحقّق البحراني(رحمه اللّه)قوله:إنّ الذي ظهر لي من كلمات أصحابنا المتقدّمين و سيرة أساطين المحدّثين أنّ المخالفة في غير الأُصول الخمسة لا توجب الفسق.إلى آخر كلامه(رحمه اللّه) </w:t>
      </w:r>
      <w:r>
        <w:rPr>
          <w:rStyle w:val="FootnoteReference"/>
        </w:rPr>
        <w:footnoteReference w:id="1586"/>
      </w:r>
      <w:r>
        <w:rPr>
          <w:rFonts w:ascii="IRNazanin" w:hAnsi="IRNazanin" w:eastAsia="IRNazanin" w:cs="IRNazanin"/>
          <w:lang w:bidi="fa-IR"/>
          <w:color w:val="111111"/>
          <w:sz w:val="28"/>
          <w:szCs w:val="28"/>
          <w:rtl/>
        </w:rPr>
        <w:t xml:space="preserve">،فلاحظ و تدبّر.</w:t>
      </w:r>
    </w:p>
    <w:p>
      <w:pPr>
        <w:pStyle w:val="BookText"/>
      </w:pPr>
      <w:r>
        <w:rPr>
          <w:rFonts w:ascii="Amiri" w:hAnsi="Amiri" w:eastAsia="Amiri" w:cs="Amiri"/>
          <w:lang w:bidi="ar-SA"/>
          <w:color w:val="111111"/>
          <w:sz w:val="28"/>
          <w:szCs w:val="28"/>
          <w:rtl/>
        </w:rPr>
        <w:t xml:space="preserve">هذا و قول العلّامة(رحمه اللّه):قال الشيخ الطوسي(رحمه اللّه) </w:t>
      </w:r>
      <w:r>
        <w:rPr>
          <w:rStyle w:val="FootnoteReference"/>
        </w:rPr>
        <w:footnoteReference w:id="1587"/>
      </w:r>
      <w:r>
        <w:rPr>
          <w:rFonts w:ascii="Amiri" w:hAnsi="Amiri" w:eastAsia="Amiri" w:cs="Amiri"/>
          <w:lang w:bidi="ar-SA"/>
          <w:color w:val="111111"/>
          <w:sz w:val="28"/>
          <w:szCs w:val="28"/>
          <w:rtl/>
        </w:rPr>
        <w:t xml:space="preserve">رأيت ابنه.إلى آخره،لا يخفى أنّ هذا من تتمّة كلام الشيخ في أبي منصور الصرّام؛ و أبو القاسم ابن أبي منصور و أبو الحسن سبطه كما سيجيء </w:t>
      </w:r>
      <w:r>
        <w:rPr>
          <w:rStyle w:val="FootnoteReference"/>
        </w:rPr>
        <w:footnoteReference w:id="1588"/>
      </w:r>
      <w:r>
        <w:rPr>
          <w:rFonts w:ascii="Amiri" w:hAnsi="Amiri" w:eastAsia="Amiri" w:cs="Amiri"/>
          <w:lang w:bidi="ar-SA"/>
          <w:color w:val="111111"/>
          <w:sz w:val="28"/>
          <w:szCs w:val="28"/>
          <w:rtl/>
        </w:rPr>
        <w:t xml:space="preserve">،و لعلّ العلّامة(رحمه اللّه)أيضاً أراد ذلك بإرجاع الضمير في ابنه إلى الصرّام </w:t>
      </w:r>
      <w:r>
        <w:rPr>
          <w:rStyle w:val="FootnoteReference"/>
        </w:rPr>
        <w:footnoteReference w:id="1589"/>
      </w:r>
      <w:r>
        <w:rPr>
          <w:rFonts w:ascii="Amiri" w:hAnsi="Amiri" w:eastAsia="Amiri" w:cs="Amiri"/>
          <w:lang w:bidi="ar-SA"/>
          <w:color w:val="111111"/>
          <w:sz w:val="28"/>
          <w:szCs w:val="28"/>
          <w:rtl/>
        </w:rPr>
        <w:t xml:space="preserve">،فتأمّل.</w:t>
      </w:r>
    </w:p>
    <w:p>
      <w:pPr>
        <w:pStyle w:val="Heading4"/>
      </w:pPr>
      <w:bookmarkStart w:id="833" w:name="_Toc404"/>
      <w:r>
        <w:t>3599 أبو ظبيان:</w:t>
      </w:r>
      <w:bookmarkEnd w:id="833"/>
    </w:p>
    <w:p>
      <w:pPr>
        <w:pStyle w:val="BookText"/>
      </w:pPr>
      <w:r>
        <w:rPr>
          <w:rFonts w:ascii="Amiri" w:hAnsi="Amiri" w:eastAsia="Amiri" w:cs="Amiri"/>
          <w:lang w:bidi="ar-SA"/>
          <w:color w:val="111111"/>
          <w:sz w:val="28"/>
          <w:szCs w:val="28"/>
          <w:rtl/>
        </w:rPr>
        <w:t xml:space="preserve">في أصحاب علي(عليه السّلام)من اليمن، قي </w:t>
      </w:r>
      <w:r>
        <w:rPr>
          <w:rStyle w:val="FootnoteReference"/>
        </w:rPr>
        <w:footnoteReference w:id="1590"/>
      </w:r>
      <w:r>
        <w:rPr>
          <w:rFonts w:ascii="IRNazanin" w:hAnsi="IRNazanin" w:eastAsia="IRNazanin" w:cs="IRNazanin"/>
          <w:lang w:bidi="fa-IR"/>
          <w:color w:val="111111"/>
          <w:sz w:val="28"/>
          <w:szCs w:val="28"/>
          <w:rtl/>
        </w:rPr>
        <w:t xml:space="preserve">؛ عنه صه </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جامع الأصول:تابعي مشهور الحديث،سمع عليّاً(عليه السّلام)و عمّاراً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48" w:name="pg11866_137018"/>
    <w:bookmarkEnd w:id="148"/>
    <w:p>
      <w:pPr>
        <w:pStyle w:val="BookText"/>
      </w:pPr>
      <w:r>
        <w:rPr>
          <w:rFonts w:ascii="Amiri" w:hAnsi="Amiri" w:eastAsia="Amiri" w:cs="Amiri"/>
          <w:lang w:bidi="ar-SA"/>
          <w:color w:val="111111"/>
          <w:sz w:val="28"/>
          <w:szCs w:val="28"/>
          <w:rtl/>
        </w:rPr>
        <w:t xml:space="preserve">و أُسامة بن زيد،روى عنه ابنه قابوس و الأعمش،مات بالكوفة سنة تسعين،اسمه حصين بن جُندب </w:t>
      </w:r>
      <w:r>
        <w:rPr>
          <w:rStyle w:val="FootnoteReference"/>
        </w:rPr>
        <w:footnoteReference w:id="1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كذّبه الباقر(عليه السّلام)في حديثه أنّ عليّاً(عليه السّلام)مسح على الخفّين </w:t>
      </w:r>
      <w:r>
        <w:rPr>
          <w:rStyle w:val="FootnoteReference"/>
        </w:rPr>
        <w:footnoteReference w:id="1593"/>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Heading4"/>
      </w:pPr>
      <w:bookmarkStart w:id="834" w:name="_Toc405"/>
      <w:r>
        <w:t>3600 أبو ظبيان:</w:t>
      </w:r>
      <w:bookmarkEnd w:id="834"/>
    </w:p>
    <w:p>
      <w:pPr>
        <w:pStyle w:val="BookText"/>
      </w:pPr>
      <w:r>
        <w:rPr>
          <w:rFonts w:ascii="IRNazanin" w:hAnsi="IRNazanin" w:eastAsia="IRNazanin" w:cs="IRNazanin"/>
          <w:lang w:bidi="fa-IR"/>
          <w:color w:val="111111"/>
          <w:sz w:val="28"/>
          <w:szCs w:val="28"/>
          <w:rtl/>
        </w:rPr>
        <w:t xml:space="preserve">محمّد بن مقلاص </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Heading4"/>
      </w:pPr>
      <w:bookmarkStart w:id="835" w:name="_Toc406"/>
      <w:r>
        <w:t>3601 أبو عامر بن جناح:</w:t>
      </w:r>
      <w:bookmarkEnd w:id="835"/>
    </w:p>
    <w:p>
      <w:pPr>
        <w:pStyle w:val="BookText"/>
      </w:pPr>
      <w:r>
        <w:rPr>
          <w:rFonts w:ascii="Amiri" w:hAnsi="Amiri" w:eastAsia="Amiri" w:cs="Amiri"/>
          <w:lang w:bidi="ar-SA"/>
          <w:color w:val="111111"/>
          <w:sz w:val="28"/>
          <w:szCs w:val="28"/>
          <w:rtl/>
        </w:rPr>
        <w:t xml:space="preserve">مرّ في أخيه سعيد توثيقه </w:t>
      </w:r>
      <w:r>
        <w:rPr>
          <w:rStyle w:val="FootnoteReference"/>
        </w:rPr>
        <w:footnoteReference w:id="1596"/>
      </w:r>
      <w:r>
        <w:rPr>
          <w:rFonts w:ascii="Times New Roman" w:hAnsi="Times New Roman" w:eastAsia="Times New Roman" w:cs="Times New Roman"/>
          <w:lang w:val="en-US" w:bidi="en-US"/>
          <w:color w:val="111111"/>
          <w:sz w:val="28"/>
          <w:szCs w:val="28"/>
          <w:rtl/>
        </w:rPr>
        <w:t xml:space="preserve">.</w:t>
      </w:r>
    </w:p>
    <w:p>
      <w:pPr>
        <w:pStyle w:val="Heading4"/>
      </w:pPr>
      <w:bookmarkStart w:id="836" w:name="_Toc407"/>
      <w:r>
        <w:t>3602 أبو العباس البقباق:</w:t>
      </w:r>
      <w:bookmarkEnd w:id="836"/>
    </w:p>
    <w:p>
      <w:pPr>
        <w:pStyle w:val="BookText"/>
      </w:pPr>
      <w:r>
        <w:rPr>
          <w:rFonts w:ascii="Amiri" w:hAnsi="Amiri" w:eastAsia="Amiri" w:cs="Amiri"/>
          <w:lang w:bidi="ar-SA"/>
          <w:color w:val="111111"/>
          <w:sz w:val="28"/>
          <w:szCs w:val="28"/>
          <w:rtl/>
        </w:rPr>
        <w:t xml:space="preserve">الفضل بن عبد الملك </w:t>
      </w:r>
      <w:r>
        <w:rPr>
          <w:rStyle w:val="FootnoteReference"/>
        </w:rPr>
        <w:footnoteReference w:id="1597"/>
      </w:r>
      <w:r>
        <w:rPr>
          <w:rFonts w:ascii="Amiri" w:hAnsi="Amiri" w:eastAsia="Amiri" w:cs="Amiri"/>
          <w:lang w:bidi="ar-SA"/>
          <w:color w:val="111111"/>
          <w:sz w:val="28"/>
          <w:szCs w:val="28"/>
          <w:rtl/>
        </w:rPr>
        <w:t xml:space="preserve">،تقدّم.</w:t>
      </w:r>
    </w:p>
    <w:p>
      <w:pPr>
        <w:pStyle w:val="Heading4"/>
      </w:pPr>
      <w:bookmarkStart w:id="837" w:name="_Toc408"/>
      <w:r>
        <w:t>3603 أبو العباس الجوّاني:</w:t>
      </w:r>
      <w:bookmarkEnd w:id="837"/>
    </w:p>
    <w:p>
      <w:pPr>
        <w:pStyle w:val="BookText"/>
      </w:pPr>
      <w:r>
        <w:rPr>
          <w:rFonts w:ascii="Amiri" w:hAnsi="Amiri" w:eastAsia="Amiri" w:cs="Amiri"/>
          <w:lang w:bidi="ar-SA"/>
          <w:color w:val="111111"/>
          <w:sz w:val="28"/>
          <w:szCs w:val="28"/>
          <w:rtl/>
        </w:rPr>
        <w:t xml:space="preserve">غير مذكور في الكتابين،و يأتي في أبي العباس الكوفي الجواني </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p>
    <w:p>
      <w:pPr>
        <w:pStyle w:val="Heading4"/>
      </w:pPr>
      <w:bookmarkStart w:id="838" w:name="_Toc409"/>
      <w:r>
        <w:t>3604 أبو العبّاس الحميري:</w:t>
      </w:r>
      <w:bookmarkEnd w:id="838"/>
    </w:p>
    <w:p>
      <w:pPr>
        <w:pStyle w:val="BookText"/>
      </w:pPr>
      <w:r>
        <w:rPr>
          <w:rFonts w:ascii="IRNazanin" w:hAnsi="IRNazanin" w:eastAsia="IRNazanin" w:cs="IRNazanin"/>
          <w:lang w:bidi="fa-IR"/>
          <w:color w:val="111111"/>
          <w:sz w:val="28"/>
          <w:szCs w:val="28"/>
          <w:rtl/>
        </w:rPr>
        <w:t xml:space="preserve">ضا </w:t>
      </w:r>
      <w:r>
        <w:rPr>
          <w:rStyle w:val="FootnoteReference"/>
        </w:rPr>
        <w:footnoteReference w:id="1599"/>
      </w:r>
      <w:r>
        <w:rPr>
          <w:rFonts w:ascii="Amiri" w:hAnsi="Amiri" w:eastAsia="Amiri" w:cs="Amiri"/>
          <w:lang w:bidi="ar-SA"/>
          <w:color w:val="111111"/>
          <w:sz w:val="28"/>
          <w:szCs w:val="28"/>
          <w:rtl/>
        </w:rPr>
        <w:t xml:space="preserve">.قال نصر بن الصبّاح:أبو العبّاس الحميري اسمه عبد اللّه بن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49" w:name="pg11866_137019"/>
    <w:bookmarkEnd w:id="149"/>
    <w:p>
      <w:pPr>
        <w:pStyle w:val="BookText"/>
      </w:pPr>
      <w:r>
        <w:rPr>
          <w:rFonts w:ascii="Amiri" w:hAnsi="Amiri" w:eastAsia="Amiri" w:cs="Amiri"/>
          <w:lang w:bidi="ar-SA"/>
          <w:color w:val="111111"/>
          <w:sz w:val="28"/>
          <w:szCs w:val="28"/>
          <w:rtl/>
        </w:rPr>
        <w:t xml:space="preserve">جعفر، كش </w:t>
      </w:r>
      <w:r>
        <w:rPr>
          <w:rStyle w:val="FootnoteReference"/>
        </w:rPr>
        <w:footnoteReference w:id="1600"/>
      </w:r>
      <w:r>
        <w:rPr>
          <w:rFonts w:ascii="Amiri" w:hAnsi="Amiri" w:eastAsia="Amiri" w:cs="Amiri"/>
          <w:lang w:bidi="ar-SA"/>
          <w:color w:val="111111"/>
          <w:sz w:val="28"/>
          <w:szCs w:val="28"/>
          <w:rtl/>
        </w:rPr>
        <w:t xml:space="preserve">.و قد تقدّم في الأسماء </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يقال له أبو العبّاس القمّي كما مرّ.</w:t>
      </w:r>
    </w:p>
    <w:p>
      <w:pPr>
        <w:pStyle w:val="Heading4"/>
      </w:pPr>
      <w:bookmarkStart w:id="839" w:name="_Toc410"/>
      <w:r>
        <w:t>3605 أبو العبّاس السيرافي:</w:t>
      </w:r>
      <w:bookmarkEnd w:id="839"/>
    </w:p>
    <w:p>
      <w:pPr>
        <w:pStyle w:val="BookText"/>
      </w:pPr>
      <w:r>
        <w:rPr>
          <w:rFonts w:ascii="Amiri" w:hAnsi="Amiri" w:eastAsia="Amiri" w:cs="Amiri"/>
          <w:lang w:bidi="ar-SA"/>
          <w:color w:val="111111"/>
          <w:sz w:val="28"/>
          <w:szCs w:val="28"/>
          <w:rtl/>
        </w:rPr>
        <w:t xml:space="preserve">يأتي عن الميرزا بعنوان ابن نوح </w:t>
      </w:r>
      <w:r>
        <w:rPr>
          <w:rStyle w:val="FootnoteReference"/>
        </w:rPr>
        <w:footnoteReference w:id="1602"/>
      </w:r>
      <w:r>
        <w:rPr>
          <w:rFonts w:ascii="Times New Roman" w:hAnsi="Times New Roman" w:eastAsia="Times New Roman" w:cs="Times New Roman"/>
          <w:lang w:val="en-US" w:bidi="en-US"/>
          <w:color w:val="111111"/>
          <w:sz w:val="28"/>
          <w:szCs w:val="28"/>
          <w:rtl/>
        </w:rPr>
        <w:t xml:space="preserve">.</w:t>
      </w:r>
    </w:p>
    <w:p>
      <w:pPr>
        <w:pStyle w:val="Heading4"/>
      </w:pPr>
      <w:bookmarkStart w:id="840" w:name="_Toc411"/>
      <w:r>
        <w:t>3606 أبو العبّاس الضرير المفسّر:</w:t>
      </w:r>
      <w:bookmarkEnd w:id="840"/>
    </w:p>
    <w:p>
      <w:pPr>
        <w:pStyle w:val="BookText"/>
      </w:pPr>
      <w:r>
        <w:rPr>
          <w:rFonts w:ascii="Amiri" w:hAnsi="Amiri" w:eastAsia="Amiri" w:cs="Amiri"/>
          <w:lang w:bidi="ar-SA"/>
          <w:color w:val="111111"/>
          <w:sz w:val="28"/>
          <w:szCs w:val="28"/>
          <w:rtl/>
        </w:rPr>
        <w:t xml:space="preserve">أحمد بن الحسن الاسفرايني </w:t>
      </w:r>
      <w:r>
        <w:rPr>
          <w:rStyle w:val="FootnoteReference"/>
        </w:rPr>
        <w:footnoteReference w:id="1603"/>
      </w:r>
      <w:r>
        <w:rPr>
          <w:rFonts w:ascii="Amiri" w:hAnsi="Amiri" w:eastAsia="Amiri" w:cs="Amiri"/>
          <w:lang w:bidi="ar-SA"/>
          <w:color w:val="111111"/>
          <w:sz w:val="28"/>
          <w:szCs w:val="28"/>
          <w:rtl/>
        </w:rPr>
        <w:t xml:space="preserve">،غير مذكور في الكتابين.</w:t>
      </w:r>
    </w:p>
    <w:p>
      <w:pPr>
        <w:pStyle w:val="Heading4"/>
      </w:pPr>
      <w:bookmarkStart w:id="841" w:name="_Toc412"/>
      <w:r>
        <w:t>3607 أبو العبّاس الطرناني:</w:t>
      </w:r>
      <w:bookmarkEnd w:id="841"/>
    </w:p>
    <w:p>
      <w:pPr>
        <w:pStyle w:val="BookText"/>
      </w:pPr>
      <w:r>
        <w:rPr>
          <w:rFonts w:ascii="Amiri" w:hAnsi="Amiri" w:eastAsia="Amiri" w:cs="Amiri"/>
          <w:lang w:bidi="ar-SA"/>
          <w:color w:val="111111"/>
          <w:sz w:val="28"/>
          <w:szCs w:val="28"/>
          <w:rtl/>
        </w:rPr>
        <w:t xml:space="preserve">قال نصر بن الصبّاح:إنّه كان من الغلاة الكبار الملعونين، كش </w:t>
      </w:r>
      <w:r>
        <w:rPr>
          <w:rStyle w:val="FootnoteReference"/>
        </w:rPr>
        <w:footnoteReference w:id="1604"/>
      </w:r>
      <w:r>
        <w:rPr>
          <w:rFonts w:ascii="Amiri" w:hAnsi="Amiri" w:eastAsia="Amiri" w:cs="Amiri"/>
          <w:lang w:bidi="ar-SA"/>
          <w:color w:val="111111"/>
          <w:sz w:val="28"/>
          <w:szCs w:val="28"/>
          <w:rtl/>
        </w:rPr>
        <w:t xml:space="preserve">؛ صه إلّا أنّ فيها الطبرناني:بالطاء المهملة و الباء الموحّدة و الراء و النون قبل الألف </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Heading4"/>
      </w:pPr>
      <w:bookmarkStart w:id="842" w:name="_Toc413"/>
      <w:r>
        <w:t>3608 أبو العبّاس الكوفي:</w:t>
      </w:r>
      <w:bookmarkEnd w:id="842"/>
    </w:p>
    <w:p>
      <w:pPr>
        <w:pStyle w:val="BookText"/>
      </w:pPr>
      <w:r>
        <w:rPr>
          <w:rFonts w:ascii="Amiri" w:hAnsi="Amiri" w:eastAsia="Amiri" w:cs="Amiri"/>
          <w:lang w:bidi="ar-SA"/>
          <w:color w:val="111111"/>
          <w:sz w:val="28"/>
          <w:szCs w:val="28"/>
          <w:rtl/>
        </w:rPr>
        <w:t xml:space="preserve">محمّد بن جعفر الرزّاز </w:t>
      </w:r>
      <w:r>
        <w:rPr>
          <w:rStyle w:val="FootnoteReference"/>
        </w:rPr>
        <w:footnoteReference w:id="1606"/>
      </w:r>
      <w:r>
        <w:rPr>
          <w:rFonts w:ascii="Amiri" w:hAnsi="Amiri" w:eastAsia="Amiri" w:cs="Amiri"/>
          <w:lang w:bidi="ar-SA"/>
          <w:color w:val="111111"/>
          <w:sz w:val="28"/>
          <w:szCs w:val="28"/>
          <w:rtl/>
        </w:rPr>
        <w:t xml:space="preserve">روى عنه محمّد بن يعقوب </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هو أبو العبّاس الرزّاز،و قد سبق في الأسماء.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50" w:name="pg11866_137020"/>
    <w:bookmarkEnd w:id="150"/>
    <w:p>
      <w:pPr>
        <w:pStyle w:val="Heading4"/>
      </w:pPr>
      <w:bookmarkStart w:id="843" w:name="_Toc414"/>
      <w:r>
        <w:t>3609 أبو العبّاس الكوفي:</w:t>
      </w:r>
      <w:bookmarkEnd w:id="843"/>
    </w:p>
    <w:p>
      <w:pPr>
        <w:pStyle w:val="BookText"/>
      </w:pPr>
      <w:r>
        <w:rPr>
          <w:rFonts w:ascii="Amiri" w:hAnsi="Amiri" w:eastAsia="Amiri" w:cs="Amiri"/>
          <w:lang w:bidi="ar-SA"/>
          <w:color w:val="111111"/>
          <w:sz w:val="28"/>
          <w:szCs w:val="28"/>
          <w:rtl/>
        </w:rPr>
        <w:t xml:space="preserve">الوليد بن صبيح </w:t>
      </w:r>
      <w:r>
        <w:rPr>
          <w:rStyle w:val="FootnoteReference"/>
        </w:rPr>
        <w:footnoteReference w:id="1608"/>
      </w:r>
      <w:r>
        <w:rPr>
          <w:rFonts w:ascii="IRNazanin" w:hAnsi="IRNazanin" w:eastAsia="IRNazanin" w:cs="IRNazanin"/>
          <w:lang w:bidi="fa-IR"/>
          <w:color w:val="111111"/>
          <w:sz w:val="28"/>
          <w:szCs w:val="28"/>
          <w:rtl/>
        </w:rPr>
        <w:t xml:space="preserve">،مجمع </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Heading4"/>
      </w:pPr>
      <w:bookmarkStart w:id="844" w:name="_Toc415"/>
      <w:r>
        <w:t>3610 أبو العبّاس الكوفي الجواني:</w:t>
      </w:r>
      <w:bookmarkEnd w:id="844"/>
    </w:p>
    <w:p>
      <w:pPr>
        <w:pStyle w:val="BookText"/>
      </w:pPr>
      <w:r>
        <w:rPr>
          <w:rFonts w:ascii="Amiri" w:hAnsi="Amiri" w:eastAsia="Amiri" w:cs="Amiri"/>
          <w:lang w:bidi="ar-SA"/>
          <w:color w:val="111111"/>
          <w:sz w:val="28"/>
          <w:szCs w:val="28"/>
          <w:rtl/>
        </w:rPr>
        <w:t xml:space="preserve">غير مذكور في الكتابين،و هو أحمد بن علي بن إبراهيم بن محمّد على ما سبق من لم </w:t>
      </w:r>
      <w:r>
        <w:rPr>
          <w:rStyle w:val="FootnoteReference"/>
        </w:rPr>
        <w:footnoteReference w:id="1610"/>
      </w:r>
      <w:r>
        <w:rPr>
          <w:rFonts w:ascii="Amiri" w:hAnsi="Amiri" w:eastAsia="Amiri" w:cs="Amiri"/>
          <w:lang w:bidi="ar-SA"/>
          <w:color w:val="111111"/>
          <w:sz w:val="28"/>
          <w:szCs w:val="28"/>
          <w:rtl/>
        </w:rPr>
        <w:t xml:space="preserve">،و يأتي في الألقاب ما فيه.</w:t>
      </w:r>
    </w:p>
    <w:p>
      <w:pPr>
        <w:pStyle w:val="Heading4"/>
      </w:pPr>
      <w:bookmarkStart w:id="845" w:name="_Toc416"/>
      <w:r>
        <w:t>3611 أبو العبّاس النجاشي:</w:t>
      </w:r>
      <w:bookmarkEnd w:id="845"/>
    </w:p>
    <w:p>
      <w:pPr>
        <w:pStyle w:val="BookText"/>
      </w:pPr>
      <w:r>
        <w:rPr>
          <w:rFonts w:ascii="Amiri" w:hAnsi="Amiri" w:eastAsia="Amiri" w:cs="Amiri"/>
          <w:lang w:bidi="ar-SA"/>
          <w:color w:val="111111"/>
          <w:sz w:val="28"/>
          <w:szCs w:val="28"/>
          <w:rtl/>
        </w:rPr>
        <w:t xml:space="preserve">هو النجاشي المشهور أحمد بن علي بن أحمد بن العبّاس </w:t>
      </w:r>
      <w:r>
        <w:rPr>
          <w:rStyle w:val="FootnoteReference"/>
        </w:rPr>
        <w:footnoteReference w:id="1611"/>
      </w:r>
      <w:r>
        <w:rPr>
          <w:rFonts w:ascii="Amiri" w:hAnsi="Amiri" w:eastAsia="Amiri" w:cs="Amiri"/>
          <w:lang w:bidi="ar-SA"/>
          <w:color w:val="111111"/>
          <w:sz w:val="28"/>
          <w:szCs w:val="28"/>
          <w:rtl/>
        </w:rPr>
        <w:t xml:space="preserve">،و ربما ينسب إلى جدّه فيقال:أحمد بن العبّاس </w:t>
      </w:r>
      <w:r>
        <w:rPr>
          <w:rStyle w:val="FootnoteReference"/>
        </w:rPr>
        <w:footnoteReference w:id="1612"/>
      </w:r>
      <w:r>
        <w:rPr>
          <w:rFonts w:ascii="Amiri" w:hAnsi="Amiri" w:eastAsia="Amiri" w:cs="Amiri"/>
          <w:lang w:bidi="ar-SA"/>
          <w:color w:val="111111"/>
          <w:sz w:val="28"/>
          <w:szCs w:val="28"/>
          <w:rtl/>
        </w:rPr>
        <w:t xml:space="preserve">و هو غير مذكور في الكتابين.</w:t>
      </w:r>
    </w:p>
    <w:p>
      <w:pPr>
        <w:pStyle w:val="Heading4"/>
      </w:pPr>
      <w:bookmarkStart w:id="846" w:name="_Toc417"/>
      <w:r>
        <w:t>3612 أبو العبّاس بن نوح:</w:t>
      </w:r>
      <w:bookmarkEnd w:id="846"/>
    </w:p>
    <w:p>
      <w:pPr>
        <w:pStyle w:val="BookText"/>
      </w:pPr>
      <w:r>
        <w:rPr>
          <w:rFonts w:ascii="IRNazanin" w:hAnsi="IRNazanin" w:eastAsia="IRNazanin" w:cs="IRNazanin"/>
          <w:lang w:bidi="fa-IR"/>
          <w:color w:val="111111"/>
          <w:sz w:val="28"/>
          <w:szCs w:val="28"/>
          <w:rtl/>
        </w:rPr>
        <w:t xml:space="preserve">هو أحمد بن محمّد بن نوح </w:t>
      </w:r>
      <w:r>
        <w:rPr>
          <w:rStyle w:val="FootnoteReference"/>
        </w:rPr>
        <w:footnoteReference w:id="1613"/>
      </w:r>
      <w:r>
        <w:rPr>
          <w:rFonts w:ascii="Amiri" w:hAnsi="Amiri" w:eastAsia="Amiri" w:cs="Amiri"/>
          <w:lang w:bidi="ar-SA"/>
          <w:color w:val="111111"/>
          <w:sz w:val="28"/>
          <w:szCs w:val="28"/>
          <w:rtl/>
        </w:rPr>
        <w:t xml:space="preserve">،أو أحمد بن علي بن العبّاس </w:t>
      </w:r>
      <w:r>
        <w:rPr>
          <w:rStyle w:val="FootnoteReference"/>
        </w:rPr>
        <w:footnoteReference w:id="1614"/>
      </w:r>
      <w:r>
        <w:rPr>
          <w:rFonts w:ascii="Amiri" w:hAnsi="Amiri" w:eastAsia="Amiri" w:cs="Amiri"/>
          <w:lang w:bidi="ar-SA"/>
          <w:color w:val="111111"/>
          <w:sz w:val="28"/>
          <w:szCs w:val="28"/>
          <w:rtl/>
        </w:rPr>
        <w:t xml:space="preserve">كما تقدّم.</w:t>
      </w:r>
    </w:p>
    <w:p>
      <w:pPr>
        <w:pStyle w:val="BookText"/>
      </w:pPr>
      <w:r>
        <w:rPr>
          <w:rFonts w:ascii="Amiri" w:hAnsi="Amiri" w:eastAsia="Amiri" w:cs="Amiri"/>
          <w:lang w:bidi="ar-SA"/>
          <w:color w:val="111111"/>
          <w:sz w:val="28"/>
          <w:szCs w:val="28"/>
          <w:rtl/>
        </w:rPr>
        <w:t xml:space="preserve">أقول: مرّ في الفوائد أنّه الأوّل </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مشكا: أبو العبّاس أحمد بن علي بن العبّاس بن نوح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51" w:name="pg11866_137021"/>
    <w:bookmarkEnd w:id="151"/>
    <w:p>
      <w:pPr>
        <w:pStyle w:val="BookText"/>
      </w:pPr>
      <w:r>
        <w:rPr>
          <w:rFonts w:ascii="Amiri" w:hAnsi="Amiri" w:eastAsia="Amiri" w:cs="Amiri"/>
          <w:lang w:bidi="ar-SA"/>
          <w:color w:val="111111"/>
          <w:sz w:val="28"/>
          <w:szCs w:val="28"/>
          <w:rtl/>
        </w:rPr>
        <w:t xml:space="preserve">السيرافي،عنه النجاشي.و كثيراً ما يرد أبو العبّاس أحمد بن محمّد و المراد به أحمد بن نوح السّيرافي على الظاهر،و ابن عقدة سابق عليه </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Heading4"/>
      </w:pPr>
      <w:bookmarkStart w:id="847" w:name="_Toc418"/>
      <w:r>
        <w:t>3613 أبو العباس النحوي:</w:t>
      </w:r>
      <w:bookmarkEnd w:id="847"/>
    </w:p>
    <w:p>
      <w:pPr>
        <w:pStyle w:val="BookText"/>
      </w:pPr>
      <w:r>
        <w:rPr>
          <w:rFonts w:ascii="IRNazanin" w:hAnsi="IRNazanin" w:eastAsia="IRNazanin" w:cs="IRNazanin"/>
          <w:lang w:bidi="fa-IR"/>
          <w:color w:val="111111"/>
          <w:sz w:val="28"/>
          <w:szCs w:val="28"/>
          <w:rtl/>
        </w:rPr>
        <w:t xml:space="preserve">المبرد </w:t>
      </w:r>
      <w:r>
        <w:rPr>
          <w:rStyle w:val="FootnoteReference"/>
        </w:rPr>
        <w:footnoteReference w:id="1617"/>
      </w:r>
      <w:r>
        <w:rPr>
          <w:rFonts w:ascii="IRNazanin" w:hAnsi="IRNazanin" w:eastAsia="IRNazanin" w:cs="IRNazanin"/>
          <w:lang w:bidi="fa-IR"/>
          <w:color w:val="111111"/>
          <w:sz w:val="28"/>
          <w:szCs w:val="28"/>
          <w:rtl/>
        </w:rPr>
        <w:t xml:space="preserve">و تغلب </w:t>
      </w:r>
      <w:r>
        <w:rPr>
          <w:rStyle w:val="FootnoteReference"/>
        </w:rPr>
        <w:footnoteReference w:id="1618"/>
      </w:r>
      <w:r>
        <w:rPr>
          <w:rFonts w:ascii="IRNazanin" w:hAnsi="IRNazanin" w:eastAsia="IRNazanin" w:cs="IRNazanin"/>
          <w:lang w:bidi="fa-IR"/>
          <w:color w:val="111111"/>
          <w:sz w:val="28"/>
          <w:szCs w:val="28"/>
          <w:rtl/>
        </w:rPr>
        <w:t xml:space="preserve">المشهوران، تعق </w:t>
      </w:r>
      <w:r>
        <w:rPr>
          <w:rStyle w:val="FootnoteReference"/>
        </w:rPr>
        <w:footnoteReference w:id="1619"/>
      </w:r>
      <w:r>
        <w:rPr>
          <w:rFonts w:ascii="Times New Roman" w:hAnsi="Times New Roman" w:eastAsia="Times New Roman" w:cs="Times New Roman"/>
          <w:lang w:val="en-US" w:bidi="en-US"/>
          <w:color w:val="111111"/>
          <w:sz w:val="28"/>
          <w:szCs w:val="28"/>
          <w:rtl/>
        </w:rPr>
        <w:t xml:space="preserve">.</w:t>
      </w:r>
    </w:p>
    <w:p>
      <w:pPr>
        <w:pStyle w:val="Heading4"/>
      </w:pPr>
      <w:bookmarkStart w:id="848" w:name="_Toc419"/>
      <w:r>
        <w:t>3614 أبو عبد الرحمن الأعرج:</w:t>
      </w:r>
      <w:bookmarkEnd w:id="848"/>
    </w:p>
    <w:p>
      <w:pPr>
        <w:pStyle w:val="BookText"/>
      </w:pPr>
      <w:r>
        <w:rPr>
          <w:rFonts w:ascii="Amiri" w:hAnsi="Amiri" w:eastAsia="Amiri" w:cs="Amiri"/>
          <w:lang w:bidi="ar-SA"/>
          <w:color w:val="111111"/>
          <w:sz w:val="28"/>
          <w:szCs w:val="28"/>
          <w:rtl/>
        </w:rPr>
        <w:t xml:space="preserve">الكوفي، ق </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ست: له كتاب،رويناه عن جماعة،عن أبي المفضّل،عن حميد،عن القاسم بن إسماعيل القرشي،عنه </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هو أيّوب بن عطيّة الثقة </w:t>
      </w:r>
      <w:r>
        <w:rPr>
          <w:rStyle w:val="FootnoteReference"/>
        </w:rPr>
        <w:footnoteReference w:id="1622"/>
      </w:r>
      <w:r>
        <w:rPr>
          <w:rFonts w:ascii="Amiri" w:hAnsi="Amiri" w:eastAsia="Amiri" w:cs="Amiri"/>
          <w:lang w:bidi="ar-SA"/>
          <w:color w:val="111111"/>
          <w:sz w:val="28"/>
          <w:szCs w:val="28"/>
          <w:rtl/>
        </w:rPr>
        <w:t xml:space="preserve">،و نصّ عليه في المجمع و مشكا </w:t>
      </w:r>
      <w:r>
        <w:rPr>
          <w:rStyle w:val="FootnoteReference"/>
        </w:rPr>
        <w:footnoteReference w:id="1623"/>
      </w:r>
      <w:r>
        <w:rPr>
          <w:rFonts w:ascii="Amiri" w:hAnsi="Amiri" w:eastAsia="Amiri" w:cs="Amiri"/>
          <w:lang w:bidi="ar-SA"/>
          <w:color w:val="111111"/>
          <w:sz w:val="28"/>
          <w:szCs w:val="28"/>
          <w:rtl/>
        </w:rPr>
        <w:t xml:space="preserve">،و غفل عنه الميرزا(رحمه اللّه).</w:t>
      </w:r>
    </w:p>
    <w:p>
      <w:pPr>
        <w:pStyle w:val="Heading4"/>
      </w:pPr>
      <w:bookmarkStart w:id="849" w:name="_Toc420"/>
      <w:r>
        <w:t>3615 أبو عبد الرحمن:</w:t>
      </w:r>
      <w:bookmarkEnd w:id="849"/>
    </w:p>
    <w:p>
      <w:pPr>
        <w:pStyle w:val="BookText"/>
      </w:pPr>
      <w:r>
        <w:rPr>
          <w:rFonts w:ascii="Amiri" w:hAnsi="Amiri" w:eastAsia="Amiri" w:cs="Amiri"/>
          <w:lang w:bidi="ar-SA"/>
          <w:color w:val="111111"/>
          <w:sz w:val="28"/>
          <w:szCs w:val="28"/>
          <w:rtl/>
        </w:rPr>
        <w:t xml:space="preserve">عبد اللّه بن حبيب السملي،و بعض الرواة طعن فيه،من خواصّ علي(عليه السّلام) قي </w:t>
      </w:r>
      <w:r>
        <w:rPr>
          <w:rStyle w:val="FootnoteReference"/>
        </w:rPr>
        <w:footnoteReference w:id="1624"/>
      </w:r>
      <w:r>
        <w:rPr>
          <w:rFonts w:ascii="IRNazanin" w:hAnsi="IRNazanin" w:eastAsia="IRNazanin" w:cs="IRNazanin"/>
          <w:lang w:bidi="fa-IR"/>
          <w:color w:val="111111"/>
          <w:sz w:val="28"/>
          <w:szCs w:val="28"/>
          <w:rtl/>
        </w:rPr>
        <w:t xml:space="preserve">،عنه صه </w:t>
      </w:r>
      <w:r>
        <w:rPr>
          <w:rStyle w:val="FootnoteReference"/>
        </w:rPr>
        <w:footnoteReference w:id="1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جامع الأُصول:أحد أعلام التابعين و ثقاتهم،صحب علي بن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52" w:name="pg11866_137022"/>
    <w:bookmarkEnd w:id="152"/>
    <w:p>
      <w:pPr>
        <w:pStyle w:val="BookText"/>
      </w:pPr>
      <w:r>
        <w:rPr>
          <w:rFonts w:ascii="Amiri" w:hAnsi="Amiri" w:eastAsia="Amiri" w:cs="Amiri"/>
          <w:lang w:bidi="ar-SA"/>
          <w:color w:val="111111"/>
          <w:sz w:val="28"/>
          <w:szCs w:val="28"/>
          <w:rtl/>
        </w:rPr>
        <w:t xml:space="preserve">أبي طالب(عليه السّلام)و سمع منه </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Heading4"/>
      </w:pPr>
      <w:bookmarkStart w:id="850" w:name="_Toc421"/>
      <w:r>
        <w:t>3616 أبو عبد الرحمن الحذّاء:</w:t>
      </w:r>
      <w:bookmarkEnd w:id="850"/>
    </w:p>
    <w:p>
      <w:pPr>
        <w:pStyle w:val="BookText"/>
      </w:pPr>
      <w:r>
        <w:rPr>
          <w:rFonts w:ascii="Amiri" w:hAnsi="Amiri" w:eastAsia="Amiri" w:cs="Amiri"/>
          <w:lang w:bidi="ar-SA"/>
          <w:color w:val="111111"/>
          <w:sz w:val="28"/>
          <w:szCs w:val="28"/>
          <w:rtl/>
        </w:rPr>
        <w:t xml:space="preserve">هو أيّوب بن عطيّة </w:t>
      </w:r>
      <w:r>
        <w:rPr>
          <w:rStyle w:val="FootnoteReference"/>
        </w:rPr>
        <w:footnoteReference w:id="1627"/>
      </w:r>
      <w:r>
        <w:rPr>
          <w:rFonts w:ascii="IRNazanin" w:hAnsi="IRNazanin" w:eastAsia="IRNazanin" w:cs="IRNazanin"/>
          <w:lang w:bidi="fa-IR"/>
          <w:color w:val="111111"/>
          <w:sz w:val="28"/>
          <w:szCs w:val="28"/>
          <w:rtl/>
        </w:rPr>
        <w:t xml:space="preserve">، تعق </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Heading4"/>
      </w:pPr>
      <w:bookmarkStart w:id="851" w:name="_Toc422"/>
      <w:r>
        <w:t>3617 أبو عبد الرحمن الكندي:</w:t>
      </w:r>
      <w:bookmarkEnd w:id="851"/>
    </w:p>
    <w:p>
      <w:pPr>
        <w:pStyle w:val="BookText"/>
      </w:pPr>
      <w:r>
        <w:rPr>
          <w:rFonts w:ascii="Amiri" w:hAnsi="Amiri" w:eastAsia="Amiri" w:cs="Amiri"/>
          <w:lang w:bidi="ar-SA"/>
          <w:color w:val="111111"/>
          <w:sz w:val="28"/>
          <w:szCs w:val="28"/>
          <w:rtl/>
        </w:rPr>
        <w:t xml:space="preserve">قال الفضل بن شاذان في بعض كتبه:إنّ من الكذّابين المشهورين:علي بن حسكة و العبّاس بن صدقة و أبا العبّاس الطبرناني و أبا عبد الرحمن الكندي المعروف بشاة رئيس(منهم أيضاً.</w:t>
      </w:r>
    </w:p>
    <w:p>
      <w:pPr>
        <w:pStyle w:val="BookText"/>
      </w:pPr>
      <w:r>
        <w:rPr>
          <w:rFonts w:ascii="Amiri" w:hAnsi="Amiri" w:eastAsia="Amiri" w:cs="Amiri"/>
          <w:lang w:bidi="ar-SA"/>
          <w:color w:val="111111"/>
          <w:sz w:val="28"/>
          <w:szCs w:val="28"/>
          <w:rtl/>
        </w:rPr>
        <w:t xml:space="preserve">و قال نصر بن الصبّاح:العبّاس بن صدقة و أبو العبّاس الطبرناني و أبو عبد الرحمن الكندي المعروف بشاة رئيس) </w:t>
      </w:r>
      <w:r>
        <w:rPr>
          <w:rStyle w:val="FootnoteReference"/>
        </w:rPr>
        <w:footnoteReference w:id="1629"/>
      </w:r>
      <w:r>
        <w:rPr>
          <w:rFonts w:ascii="Amiri" w:hAnsi="Amiri" w:eastAsia="Amiri" w:cs="Amiri"/>
          <w:lang w:bidi="ar-SA"/>
          <w:color w:val="111111"/>
          <w:sz w:val="28"/>
          <w:szCs w:val="28"/>
          <w:rtl/>
        </w:rPr>
        <w:t xml:space="preserve">من الغلاة الكبار الملعونين، صه </w:t>
      </w:r>
      <w:r>
        <w:rPr>
          <w:rStyle w:val="FootnoteReference"/>
        </w:rPr>
        <w:footnoteReference w:id="1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كش: قال نصر.إلى آخره إلّا أنّ فيه الطرناني </w:t>
      </w:r>
      <w:r>
        <w:rPr>
          <w:rStyle w:val="FootnoteReference"/>
        </w:rPr>
        <w:footnoteReference w:id="1631"/>
      </w:r>
      <w:r>
        <w:rPr>
          <w:rFonts w:ascii="Times New Roman" w:hAnsi="Times New Roman" w:eastAsia="Times New Roman" w:cs="Times New Roman"/>
          <w:lang w:val="en-US" w:bidi="en-US"/>
          <w:color w:val="111111"/>
          <w:sz w:val="28"/>
          <w:szCs w:val="28"/>
          <w:rtl/>
        </w:rPr>
        <w:t xml:space="preserve">.</w:t>
      </w:r>
    </w:p>
    <w:p>
      <w:pPr>
        <w:pStyle w:val="Heading4"/>
      </w:pPr>
      <w:bookmarkStart w:id="852" w:name="_Toc423"/>
      <w:r>
        <w:t>3618 أبو عبد اللّه الأشعري:</w:t>
      </w:r>
      <w:bookmarkEnd w:id="852"/>
    </w:p>
    <w:p>
      <w:pPr>
        <w:pStyle w:val="BookText"/>
      </w:pPr>
      <w:r>
        <w:rPr>
          <w:rFonts w:ascii="Amiri" w:hAnsi="Amiri" w:eastAsia="Amiri" w:cs="Amiri"/>
          <w:lang w:bidi="ar-SA"/>
          <w:color w:val="111111"/>
          <w:sz w:val="28"/>
          <w:szCs w:val="28"/>
          <w:rtl/>
        </w:rPr>
        <w:t xml:space="preserve">غير مذكور في الكتابين،و هو الحسين بن محمّد بن عمران </w:t>
      </w:r>
      <w:r>
        <w:rPr>
          <w:rStyle w:val="FootnoteReference"/>
        </w:rPr>
        <w:footnoteReference w:id="1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مشكا: عنه الكليني </w:t>
      </w:r>
      <w:r>
        <w:rPr>
          <w:rStyle w:val="FootnoteReference"/>
        </w:rPr>
        <w:footnoteReference w:id="1633"/>
      </w:r>
      <w:r>
        <w:rPr>
          <w:rFonts w:ascii="Times New Roman" w:hAnsi="Times New Roman" w:eastAsia="Times New Roman" w:cs="Times New Roman"/>
          <w:lang w:val="en-US" w:bidi="en-US"/>
          <w:color w:val="111111"/>
          <w:sz w:val="28"/>
          <w:szCs w:val="28"/>
          <w:rtl/>
        </w:rPr>
        <w:t xml:space="preserve">.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53" w:name="pg11866_137023"/>
    <w:bookmarkEnd w:id="153"/>
    <w:p>
      <w:pPr>
        <w:pStyle w:val="Heading4"/>
      </w:pPr>
      <w:bookmarkStart w:id="853" w:name="_Toc424"/>
      <w:r>
        <w:t>3619 أبو عبد اللّه الباقطاني:</w:t>
      </w:r>
      <w:bookmarkEnd w:id="853"/>
    </w:p>
    <w:p>
      <w:pPr>
        <w:pStyle w:val="BookText"/>
      </w:pPr>
      <w:r>
        <w:rPr>
          <w:rFonts w:ascii="Amiri" w:hAnsi="Amiri" w:eastAsia="Amiri" w:cs="Amiri"/>
          <w:lang w:bidi="ar-SA"/>
          <w:color w:val="111111"/>
          <w:sz w:val="28"/>
          <w:szCs w:val="28"/>
          <w:rtl/>
        </w:rPr>
        <w:t xml:space="preserve">يأتي في آخر الكتاب عن صه أنّه من وجوه الشيعة و أكبارها </w:t>
      </w:r>
      <w:r>
        <w:rPr>
          <w:rStyle w:val="FootnoteReference"/>
        </w:rPr>
        <w:footnoteReference w:id="1634"/>
      </w:r>
      <w:r>
        <w:rPr>
          <w:rFonts w:ascii="IRNazanin" w:hAnsi="IRNazanin" w:eastAsia="IRNazanin" w:cs="IRNazanin"/>
          <w:lang w:bidi="fa-IR"/>
          <w:color w:val="111111"/>
          <w:sz w:val="28"/>
          <w:szCs w:val="28"/>
          <w:rtl/>
        </w:rPr>
        <w:t xml:space="preserve">، تعق </w:t>
      </w:r>
      <w:r>
        <w:rPr>
          <w:rStyle w:val="FootnoteReference"/>
        </w:rPr>
        <w:footnoteReference w:id="1635"/>
      </w:r>
      <w:r>
        <w:rPr>
          <w:rFonts w:ascii="Times New Roman" w:hAnsi="Times New Roman" w:eastAsia="Times New Roman" w:cs="Times New Roman"/>
          <w:lang w:val="en-US" w:bidi="en-US"/>
          <w:color w:val="111111"/>
          <w:sz w:val="28"/>
          <w:szCs w:val="28"/>
          <w:rtl/>
        </w:rPr>
        <w:t xml:space="preserve">.</w:t>
      </w:r>
    </w:p>
    <w:p>
      <w:pPr>
        <w:pStyle w:val="Heading4"/>
      </w:pPr>
      <w:bookmarkStart w:id="854" w:name="_Toc425"/>
      <w:r>
        <w:t>3620 أبو عبد اللّه البجلي:</w:t>
      </w:r>
      <w:bookmarkEnd w:id="854"/>
    </w:p>
    <w:p>
      <w:pPr>
        <w:pStyle w:val="BookText"/>
      </w:pPr>
      <w:r>
        <w:rPr>
          <w:rFonts w:ascii="Amiri" w:hAnsi="Amiri" w:eastAsia="Amiri" w:cs="Amiri"/>
          <w:lang w:bidi="ar-SA"/>
          <w:color w:val="111111"/>
          <w:sz w:val="28"/>
          <w:szCs w:val="28"/>
          <w:rtl/>
        </w:rPr>
        <w:t xml:space="preserve">الكوفي،ي </w:t>
      </w:r>
      <w:r>
        <w:rPr>
          <w:rStyle w:val="FootnoteReference"/>
        </w:rPr>
        <w:footnoteReference w:id="1636"/>
      </w:r>
      <w:r>
        <w:rPr>
          <w:rFonts w:ascii="Amiri" w:hAnsi="Amiri" w:eastAsia="Amiri" w:cs="Amiri"/>
          <w:lang w:bidi="ar-SA"/>
          <w:color w:val="111111"/>
          <w:sz w:val="28"/>
          <w:szCs w:val="28"/>
          <w:rtl/>
        </w:rPr>
        <w:t xml:space="preserve">.من أصحابه(عليه السّلام)من اليمن قي </w:t>
      </w:r>
      <w:r>
        <w:rPr>
          <w:rStyle w:val="FootnoteReference"/>
        </w:rPr>
        <w:footnoteReference w:id="1637"/>
      </w:r>
      <w:r>
        <w:rPr>
          <w:rFonts w:ascii="IRNazanin" w:hAnsi="IRNazanin" w:eastAsia="IRNazanin" w:cs="IRNazanin"/>
          <w:lang w:bidi="fa-IR"/>
          <w:color w:val="111111"/>
          <w:sz w:val="28"/>
          <w:szCs w:val="28"/>
          <w:rtl/>
        </w:rPr>
        <w:t xml:space="preserve">عنه صه </w:t>
      </w:r>
      <w:r>
        <w:rPr>
          <w:rStyle w:val="FootnoteReference"/>
        </w:rPr>
        <w:footnoteReference w:id="1638"/>
      </w:r>
      <w:r>
        <w:rPr>
          <w:rFonts w:ascii="Amiri" w:hAnsi="Amiri" w:eastAsia="Amiri" w:cs="Amiri"/>
          <w:lang w:bidi="ar-SA"/>
          <w:color w:val="111111"/>
          <w:sz w:val="28"/>
          <w:szCs w:val="28"/>
          <w:rtl/>
        </w:rPr>
        <w:t xml:space="preserve">؛ كيف كان مردود إذ هرب أخيراً إلى معاوية.</w:t>
      </w:r>
    </w:p>
    <w:p>
      <w:pPr>
        <w:pStyle w:val="BookText"/>
      </w:pPr>
      <w:r>
        <w:rPr>
          <w:rFonts w:ascii="Amiri" w:hAnsi="Amiri" w:eastAsia="Amiri" w:cs="Amiri"/>
          <w:lang w:bidi="ar-SA"/>
          <w:color w:val="111111"/>
          <w:sz w:val="28"/>
          <w:szCs w:val="28"/>
          <w:rtl/>
        </w:rPr>
        <w:t xml:space="preserve">أقول: الظاهر أنّه جرير بن عبد اللّه البجلي الّذي أرسله(عليه السّلام)إلى معاوية برسالة فلم يرجع إليه فلاحظ ترجمته </w:t>
      </w:r>
      <w:r>
        <w:rPr>
          <w:rStyle w:val="FootnoteReference"/>
        </w:rPr>
        <w:footnoteReference w:id="1639"/>
      </w:r>
      <w:r>
        <w:rPr>
          <w:rFonts w:ascii="Times New Roman" w:hAnsi="Times New Roman" w:eastAsia="Times New Roman" w:cs="Times New Roman"/>
          <w:lang w:val="en-US" w:bidi="en-US"/>
          <w:color w:val="111111"/>
          <w:sz w:val="28"/>
          <w:szCs w:val="28"/>
          <w:rtl/>
        </w:rPr>
        <w:t xml:space="preserve">.</w:t>
      </w:r>
    </w:p>
    <w:p>
      <w:pPr>
        <w:pStyle w:val="Heading4"/>
      </w:pPr>
      <w:bookmarkStart w:id="855" w:name="_Toc426"/>
      <w:r>
        <w:t>3621 أبو عبد اللّه البرقي:</w:t>
      </w:r>
      <w:bookmarkEnd w:id="855"/>
    </w:p>
    <w:p>
      <w:pPr>
        <w:pStyle w:val="BookText"/>
      </w:pPr>
      <w:r>
        <w:rPr>
          <w:rFonts w:ascii="IRNazanin" w:hAnsi="IRNazanin" w:eastAsia="IRNazanin" w:cs="IRNazanin"/>
          <w:lang w:bidi="fa-IR"/>
          <w:color w:val="111111"/>
          <w:sz w:val="28"/>
          <w:szCs w:val="28"/>
          <w:rtl/>
        </w:rPr>
        <w:t xml:space="preserve">محمّد بن خالد بن عبد الرحمن </w:t>
      </w:r>
      <w:r>
        <w:rPr>
          <w:rStyle w:val="FootnoteReference"/>
        </w:rPr>
        <w:footnoteReference w:id="1640"/>
      </w:r>
      <w:r>
        <w:rPr>
          <w:rFonts w:ascii="IRNazanin" w:hAnsi="IRNazanin" w:eastAsia="IRNazanin" w:cs="IRNazanin"/>
          <w:lang w:bidi="fa-IR"/>
          <w:color w:val="111111"/>
          <w:sz w:val="28"/>
          <w:szCs w:val="28"/>
          <w:rtl/>
        </w:rPr>
        <w:t xml:space="preserve">،مجمع </w:t>
      </w:r>
      <w:r>
        <w:rPr>
          <w:rStyle w:val="FootnoteReference"/>
        </w:rPr>
        <w:footnoteReference w:id="1641"/>
      </w:r>
      <w:r>
        <w:rPr>
          <w:rFonts w:ascii="Times New Roman" w:hAnsi="Times New Roman" w:eastAsia="Times New Roman" w:cs="Times New Roman"/>
          <w:lang w:val="en-US" w:bidi="en-US"/>
          <w:color w:val="111111"/>
          <w:sz w:val="28"/>
          <w:szCs w:val="28"/>
          <w:rtl/>
        </w:rPr>
        <w:t xml:space="preserve">.</w:t>
      </w:r>
    </w:p>
    <w:p>
      <w:pPr>
        <w:pStyle w:val="Heading4"/>
      </w:pPr>
      <w:bookmarkStart w:id="856" w:name="_Toc427"/>
      <w:r>
        <w:t>3622 أبو عبد اللّه البزوفري:</w:t>
      </w:r>
      <w:bookmarkEnd w:id="856"/>
    </w:p>
    <w:p>
      <w:pPr>
        <w:pStyle w:val="BookText"/>
      </w:pPr>
      <w:r>
        <w:rPr>
          <w:rFonts w:ascii="Amiri" w:hAnsi="Amiri" w:eastAsia="Amiri" w:cs="Amiri"/>
          <w:lang w:bidi="ar-SA"/>
          <w:color w:val="111111"/>
          <w:sz w:val="28"/>
          <w:szCs w:val="28"/>
          <w:rtl/>
        </w:rPr>
        <w:t xml:space="preserve">الحسين بن علي بن سفيان </w:t>
      </w:r>
      <w:r>
        <w:rPr>
          <w:rStyle w:val="FootnoteReference"/>
        </w:rPr>
        <w:footnoteReference w:id="1642"/>
      </w:r>
      <w:r>
        <w:rPr>
          <w:rFonts w:ascii="Times New Roman" w:hAnsi="Times New Roman" w:eastAsia="Times New Roman" w:cs="Times New Roman"/>
          <w:lang w:val="en-US" w:bidi="en-US"/>
          <w:color w:val="111111"/>
          <w:sz w:val="28"/>
          <w:szCs w:val="28"/>
          <w:rtl/>
        </w:rPr>
        <w:t xml:space="preserve">.</w:t>
      </w:r>
    </w:p>
    <w:p>
      <w:pPr>
        <w:pStyle w:val="Heading4"/>
      </w:pPr>
      <w:bookmarkStart w:id="857" w:name="_Toc428"/>
      <w:r>
        <w:t>3623 أبو عبد اللّه البوشنجي:</w:t>
      </w:r>
      <w:bookmarkEnd w:id="857"/>
    </w:p>
    <w:p>
      <w:pPr>
        <w:pStyle w:val="BookText"/>
      </w:pPr>
      <w:r>
        <w:rPr>
          <w:rFonts w:ascii="Amiri" w:hAnsi="Amiri" w:eastAsia="Amiri" w:cs="Amiri"/>
          <w:lang w:bidi="ar-SA"/>
          <w:color w:val="111111"/>
          <w:sz w:val="28"/>
          <w:szCs w:val="28"/>
          <w:rtl/>
        </w:rPr>
        <w:t xml:space="preserve">الحسين بن أحمد بن المغيرة </w:t>
      </w:r>
      <w:r>
        <w:rPr>
          <w:rStyle w:val="FootnoteReference"/>
        </w:rPr>
        <w:footnoteReference w:id="1643"/>
      </w:r>
      <w:r>
        <w:rPr>
          <w:rFonts w:ascii="IRNazanin" w:hAnsi="IRNazanin" w:eastAsia="IRNazanin" w:cs="IRNazanin"/>
          <w:lang w:bidi="fa-IR"/>
          <w:color w:val="111111"/>
          <w:sz w:val="28"/>
          <w:szCs w:val="28"/>
          <w:rtl/>
        </w:rPr>
        <w:t xml:space="preserve">،مجمع </w:t>
      </w:r>
      <w:r>
        <w:rPr>
          <w:rStyle w:val="FootnoteReference"/>
        </w:rPr>
        <w:footnoteReference w:id="1644"/>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54" w:name="pg11866_137024"/>
    <w:bookmarkEnd w:id="154"/>
    <w:p>
      <w:pPr>
        <w:pStyle w:val="Heading4"/>
      </w:pPr>
      <w:bookmarkStart w:id="858" w:name="_Toc429"/>
      <w:r>
        <w:t>3624 أبو عبد اللّه بن ثابت:</w:t>
      </w:r>
      <w:bookmarkEnd w:id="858"/>
    </w:p>
    <w:p>
      <w:pPr>
        <w:pStyle w:val="BookText"/>
      </w:pPr>
      <w:r>
        <w:rPr>
          <w:rFonts w:ascii="Amiri" w:hAnsi="Amiri" w:eastAsia="Amiri" w:cs="Amiri"/>
          <w:lang w:bidi="ar-SA"/>
          <w:color w:val="111111"/>
          <w:sz w:val="28"/>
          <w:szCs w:val="28"/>
          <w:rtl/>
        </w:rPr>
        <w:t xml:space="preserve">مرّ في أحمد بن محمّد بن علي بن عمر بن رباح أنّه من الواقفة،و كان فقيهاً ثقة في حديثه كثير الرواية </w:t>
      </w:r>
      <w:r>
        <w:rPr>
          <w:rStyle w:val="FootnoteReference"/>
        </w:rPr>
        <w:footnoteReference w:id="1645"/>
      </w:r>
      <w:r>
        <w:rPr>
          <w:rFonts w:ascii="IRNazanin" w:hAnsi="IRNazanin" w:eastAsia="IRNazanin" w:cs="IRNazanin"/>
          <w:lang w:bidi="fa-IR"/>
          <w:color w:val="111111"/>
          <w:sz w:val="28"/>
          <w:szCs w:val="28"/>
          <w:rtl/>
        </w:rPr>
        <w:t xml:space="preserve">، تعق </w:t>
      </w:r>
      <w:r>
        <w:rPr>
          <w:rStyle w:val="FootnoteReference"/>
        </w:rPr>
        <w:footnoteReference w:id="1646"/>
      </w:r>
      <w:r>
        <w:rPr>
          <w:rFonts w:ascii="Times New Roman" w:hAnsi="Times New Roman" w:eastAsia="Times New Roman" w:cs="Times New Roman"/>
          <w:lang w:val="en-US" w:bidi="en-US"/>
          <w:color w:val="111111"/>
          <w:sz w:val="28"/>
          <w:szCs w:val="28"/>
          <w:rtl/>
        </w:rPr>
        <w:t xml:space="preserve">.</w:t>
      </w:r>
    </w:p>
    <w:p>
      <w:pPr>
        <w:pStyle w:val="Heading4"/>
      </w:pPr>
      <w:bookmarkStart w:id="859" w:name="_Toc430"/>
      <w:r>
        <w:t>3625 أبو عبد اللّه الجاموراني:</w:t>
      </w:r>
      <w:bookmarkEnd w:id="859"/>
    </w:p>
    <w:p>
      <w:pPr>
        <w:pStyle w:val="BookText"/>
      </w:pPr>
      <w:r>
        <w:rPr>
          <w:rFonts w:ascii="Amiri" w:hAnsi="Amiri" w:eastAsia="Amiri" w:cs="Amiri"/>
          <w:lang w:bidi="ar-SA"/>
          <w:color w:val="111111"/>
          <w:sz w:val="28"/>
          <w:szCs w:val="28"/>
          <w:rtl/>
        </w:rPr>
        <w:t xml:space="preserve">له كتاب،رويناه عن جماعة من أصحابنا،عن أبي المفضّل،عن ابن بطّة،عن أحمد بن أبي عبد اللّه،عنه، ست: </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صه: الرازي الجاموراني ضعيف </w:t>
      </w:r>
      <w:r>
        <w:rPr>
          <w:rStyle w:val="FootnoteReference"/>
        </w:rPr>
        <w:footnoteReference w:id="1648"/>
      </w:r>
      <w:r>
        <w:rPr>
          <w:rFonts w:ascii="IRNazanin" w:hAnsi="IRNazanin" w:eastAsia="IRNazanin" w:cs="IRNazanin"/>
          <w:lang w:bidi="fa-IR"/>
          <w:color w:val="111111"/>
          <w:sz w:val="28"/>
          <w:szCs w:val="28"/>
          <w:rtl/>
        </w:rPr>
        <w:t xml:space="preserve">،انتهى.</w:t>
      </w:r>
    </w:p>
    <w:p>
      <w:pPr>
        <w:pStyle w:val="BookText"/>
      </w:pPr>
      <w:r>
        <w:rPr>
          <w:rFonts w:ascii="IRNazanin" w:hAnsi="IRNazanin" w:eastAsia="IRNazanin" w:cs="IRNazanin"/>
          <w:lang w:bidi="fa-IR"/>
          <w:color w:val="111111"/>
          <w:sz w:val="28"/>
          <w:szCs w:val="28"/>
          <w:rtl/>
        </w:rPr>
        <w:t xml:space="preserve">و هو محمّد بن أحمد،و قد تقدّم </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 مشكا: أبو عبد اللّه الجاموراني الرازي،عنه أحمد بن أبي عبد اللّه،و محمّد بن أحمد بن يحيى </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Heading4"/>
      </w:pPr>
      <w:bookmarkStart w:id="860" w:name="_Toc431"/>
      <w:r>
        <w:t>3626 أبو عبد اللّه الجدلي:</w:t>
      </w:r>
      <w:bookmarkEnd w:id="860"/>
    </w:p>
    <w:p>
      <w:pPr>
        <w:pStyle w:val="BookText"/>
      </w:pPr>
      <w:r>
        <w:rPr>
          <w:rFonts w:ascii="Amiri" w:hAnsi="Amiri" w:eastAsia="Amiri" w:cs="Amiri"/>
          <w:lang w:bidi="ar-SA"/>
          <w:color w:val="111111"/>
          <w:sz w:val="28"/>
          <w:szCs w:val="28"/>
          <w:rtl/>
        </w:rPr>
        <w:t xml:space="preserve">بفتح الجيم و الدال، صه في الأولياء من أصحاب علي(عليه السّلام)عن قي ،ثمّ في خواصه من مضر فيهما كذلك </w:t>
      </w:r>
      <w:r>
        <w:rPr>
          <w:rStyle w:val="FootnoteReference"/>
        </w:rPr>
        <w:footnoteReference w:id="1651"/>
      </w:r>
      <w:r>
        <w:rPr>
          <w:rFonts w:ascii="Amiri" w:hAnsi="Amiri" w:eastAsia="Amiri" w:cs="Amiri"/>
          <w:lang w:bidi="ar-SA"/>
          <w:color w:val="111111"/>
          <w:sz w:val="28"/>
          <w:szCs w:val="28"/>
          <w:rtl/>
        </w:rPr>
        <w:t xml:space="preserve">.و اسمه عبيد بن عبد كما قدّمنا </w:t>
      </w:r>
      <w:r>
        <w:rPr>
          <w:rStyle w:val="FootnoteReference"/>
        </w:rPr>
        <w:footnoteReference w:id="1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قب: اسمه عبد أو عبد الرحمن بن عبد،ثقة،رمي بالتشيّع </w:t>
      </w:r>
      <w:r>
        <w:rPr>
          <w:rStyle w:val="FootnoteReference"/>
        </w:rPr>
        <w:footnoteReference w:id="1653"/>
      </w:r>
      <w:r>
        <w:rPr>
          <w:rFonts w:ascii="Times New Roman" w:hAnsi="Times New Roman" w:eastAsia="Times New Roman" w:cs="Times New Roman"/>
          <w:lang w:val="en-US" w:bidi="en-US"/>
          <w:color w:val="111111"/>
          <w:sz w:val="28"/>
          <w:szCs w:val="28"/>
          <w:rtl/>
        </w:rPr>
        <w:t xml:space="preserve">.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55" w:name="pg11866_137025"/>
    <w:bookmarkEnd w:id="155"/>
    <w:p>
      <w:pPr>
        <w:pStyle w:val="Heading4"/>
      </w:pPr>
      <w:bookmarkStart w:id="861" w:name="_Toc432"/>
      <w:r>
        <w:t>3627 أبو عبد اللّه الجرجاني:</w:t>
      </w:r>
      <w:bookmarkEnd w:id="861"/>
    </w:p>
    <w:p>
      <w:pPr>
        <w:pStyle w:val="BookText"/>
      </w:pPr>
      <w:r>
        <w:rPr>
          <w:rFonts w:ascii="Amiri" w:hAnsi="Amiri" w:eastAsia="Amiri" w:cs="Amiri"/>
          <w:lang w:bidi="ar-SA"/>
          <w:color w:val="111111"/>
          <w:sz w:val="28"/>
          <w:szCs w:val="28"/>
          <w:rtl/>
        </w:rPr>
        <w:t xml:space="preserve">كان خارجياً ثمّ رجع إلى التشيّع بعد أن كان بايع على الخروج و إظهار السيف، صه </w:t>
      </w:r>
      <w:r>
        <w:rPr>
          <w:rStyle w:val="FootnoteReference"/>
        </w:rPr>
        <w:footnoteReference w:id="1654"/>
      </w:r>
      <w:r>
        <w:rPr>
          <w:rFonts w:ascii="IRNazanin" w:hAnsi="IRNazanin" w:eastAsia="IRNazanin" w:cs="IRNazanin"/>
          <w:lang w:bidi="fa-IR"/>
          <w:color w:val="111111"/>
          <w:sz w:val="28"/>
          <w:szCs w:val="28"/>
          <w:rtl/>
        </w:rPr>
        <w:t xml:space="preserve">، د </w:t>
      </w:r>
      <w:r>
        <w:rPr>
          <w:rStyle w:val="FootnoteReference"/>
        </w:rPr>
        <w:footnoteReference w:id="1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الموجود في كش أنّ أبا عبد اللّه الجرجاني قال ذلك في محمّد بن سعيد بن كلثوم </w:t>
      </w:r>
      <w:r>
        <w:rPr>
          <w:rStyle w:val="FootnoteReference"/>
        </w:rPr>
        <w:footnoteReference w:id="1656"/>
      </w:r>
      <w:r>
        <w:rPr>
          <w:rFonts w:ascii="Amiri" w:hAnsi="Amiri" w:eastAsia="Amiri" w:cs="Amiri"/>
          <w:lang w:bidi="ar-SA"/>
          <w:color w:val="111111"/>
          <w:sz w:val="28"/>
          <w:szCs w:val="28"/>
          <w:rtl/>
        </w:rPr>
        <w:t xml:space="preserve">،كما قدّمنا عن د أيضاً </w:t>
      </w:r>
      <w:r>
        <w:rPr>
          <w:rStyle w:val="FootnoteReference"/>
        </w:rPr>
        <w:footnoteReference w:id="1657"/>
      </w:r>
      <w:r>
        <w:rPr>
          <w:rFonts w:ascii="Amiri" w:hAnsi="Amiri" w:eastAsia="Amiri" w:cs="Amiri"/>
          <w:lang w:bidi="ar-SA"/>
          <w:color w:val="111111"/>
          <w:sz w:val="28"/>
          <w:szCs w:val="28"/>
          <w:rtl/>
        </w:rPr>
        <w:t xml:space="preserve">،و إن تبع هنا العلّامة(رحمه اللّه).و اسمه فتح بن يزيد و قد تقدّم </w:t>
      </w:r>
      <w:r>
        <w:rPr>
          <w:rStyle w:val="FootnoteReference"/>
        </w:rPr>
        <w:footnoteReference w:id="1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ذكرنا فيه بعض ما فيه </w:t>
      </w:r>
      <w:r>
        <w:rPr>
          <w:rStyle w:val="FootnoteReference"/>
        </w:rPr>
        <w:footnoteReference w:id="1659"/>
      </w:r>
      <w:r>
        <w:rPr>
          <w:rStyle w:val="FootnoteReference"/>
        </w:rPr>
        <w:footnoteReference w:id="1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ذكرنا أيضاً ما فيه </w:t>
      </w:r>
      <w:r>
        <w:rPr>
          <w:rStyle w:val="FootnoteReference"/>
        </w:rPr>
        <w:footnoteReference w:id="1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مشكا: روى </w:t>
      </w:r>
      <w:r>
        <w:rPr>
          <w:rStyle w:val="FootnoteReference"/>
        </w:rPr>
        <w:footnoteReference w:id="1662"/>
      </w:r>
      <w:r>
        <w:rPr>
          <w:rFonts w:ascii="Amiri" w:hAnsi="Amiri" w:eastAsia="Amiri" w:cs="Amiri"/>
          <w:lang w:bidi="ar-SA"/>
          <w:color w:val="111111"/>
          <w:sz w:val="28"/>
          <w:szCs w:val="28"/>
          <w:rtl/>
        </w:rPr>
        <w:t xml:space="preserve">عن الرضا و الهادي(عليهما السّلام).و عنه أحمد بن أبي عبد اللّه،و المختار بن بلال بن </w:t>
      </w:r>
      <w:r>
        <w:rPr>
          <w:rStyle w:val="FootnoteReference"/>
        </w:rPr>
        <w:footnoteReference w:id="1663"/>
      </w:r>
      <w:r>
        <w:rPr>
          <w:rFonts w:ascii="Amiri" w:hAnsi="Amiri" w:eastAsia="Amiri" w:cs="Amiri"/>
          <w:lang w:bidi="ar-SA"/>
          <w:color w:val="111111"/>
          <w:sz w:val="28"/>
          <w:szCs w:val="28"/>
          <w:rtl/>
        </w:rPr>
        <w:t xml:space="preserve">المختار بن أبي عبيد </w:t>
      </w:r>
      <w:r>
        <w:rPr>
          <w:rStyle w:val="FootnoteReference"/>
        </w:rPr>
        <w:footnoteReference w:id="1664"/>
      </w:r>
      <w:r>
        <w:rPr>
          <w:rFonts w:ascii="Times New Roman" w:hAnsi="Times New Roman" w:eastAsia="Times New Roman" w:cs="Times New Roman"/>
          <w:lang w:val="en-US" w:bidi="en-US"/>
          <w:color w:val="111111"/>
          <w:sz w:val="28"/>
          <w:szCs w:val="28"/>
          <w:rtl/>
        </w:rPr>
        <w:t xml:space="preserve">.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56" w:name="pg11866_137026"/>
    <w:bookmarkEnd w:id="156"/>
    <w:p>
      <w:pPr>
        <w:pStyle w:val="Heading4"/>
      </w:pPr>
      <w:bookmarkStart w:id="862" w:name="_Toc433"/>
      <w:r>
        <w:t>3628 أبو عبد اللّه الجنيدي:</w:t>
      </w:r>
      <w:bookmarkEnd w:id="862"/>
    </w:p>
    <w:p>
      <w:pPr>
        <w:pStyle w:val="BookText"/>
      </w:pPr>
      <w:r>
        <w:rPr>
          <w:rFonts w:ascii="Amiri" w:hAnsi="Amiri" w:eastAsia="Amiri" w:cs="Amiri"/>
          <w:lang w:bidi="ar-SA"/>
          <w:color w:val="111111"/>
          <w:sz w:val="28"/>
          <w:szCs w:val="28"/>
          <w:rtl/>
        </w:rPr>
        <w:t xml:space="preserve">مرّ في المقدّمة الثانية </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p>
    <w:p>
      <w:pPr>
        <w:pStyle w:val="Heading4"/>
      </w:pPr>
      <w:bookmarkStart w:id="863" w:name="_Toc434"/>
      <w:r>
        <w:t>3629 أبو عبد اللّه الحميري:</w:t>
      </w:r>
      <w:bookmarkEnd w:id="863"/>
    </w:p>
    <w:p>
      <w:pPr>
        <w:pStyle w:val="BookText"/>
      </w:pPr>
      <w:r>
        <w:rPr>
          <w:rFonts w:ascii="Amiri" w:hAnsi="Amiri" w:eastAsia="Amiri" w:cs="Amiri"/>
          <w:lang w:bidi="ar-SA"/>
          <w:color w:val="111111"/>
          <w:sz w:val="28"/>
          <w:szCs w:val="28"/>
          <w:rtl/>
        </w:rPr>
        <w:t xml:space="preserve">الشيخ الصالح،أدركه النجاشي كما تقدّم في ترجمة الحسين بن أحمد بن المغيرة </w:t>
      </w:r>
      <w:r>
        <w:rPr>
          <w:rStyle w:val="FootnoteReference"/>
        </w:rPr>
        <w:footnoteReference w:id="1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ادكره و ترحّم عليه و هو شيخ الإجازة،و مرّ في محمّد بن الحسن بن شمّون و فيها أنّ اسمه شيبة </w:t>
      </w:r>
      <w:r>
        <w:rPr>
          <w:rStyle w:val="FootnoteReference"/>
        </w:rPr>
        <w:footnoteReference w:id="1667"/>
      </w:r>
      <w:r>
        <w:rPr>
          <w:rStyle w:val="FootnoteReference"/>
        </w:rPr>
        <w:footnoteReference w:id="1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ذكرنا وقوع الاشتباه في نسخته سلّمه اللّه و أنّ شيبة مصحّف بسنّة </w:t>
      </w:r>
      <w:r>
        <w:rPr>
          <w:rStyle w:val="FootnoteReference"/>
        </w:rPr>
        <w:footnoteReference w:id="1669"/>
      </w:r>
      <w:r>
        <w:rPr>
          <w:rFonts w:ascii="Amiri" w:hAnsi="Amiri" w:eastAsia="Amiri" w:cs="Amiri"/>
          <w:lang w:bidi="ar-SA"/>
          <w:color w:val="111111"/>
          <w:sz w:val="28"/>
          <w:szCs w:val="28"/>
          <w:rtl/>
        </w:rPr>
        <w:t xml:space="preserve">،و أنّ اسمه الحسين بن جعفر </w:t>
      </w:r>
      <w:r>
        <w:rPr>
          <w:rStyle w:val="FootnoteReference"/>
        </w:rPr>
        <w:footnoteReference w:id="1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المجمع:أبو عبد اللّه بن الحميري المخزومي الخزّاز الحسين بن جعفر </w:t>
      </w:r>
      <w:r>
        <w:rPr>
          <w:rStyle w:val="FootnoteReference"/>
        </w:rPr>
        <w:footnoteReference w:id="1671"/>
      </w:r>
      <w:r>
        <w:rPr>
          <w:rFonts w:ascii="Amiri" w:hAnsi="Amiri" w:eastAsia="Amiri" w:cs="Amiri"/>
          <w:lang w:bidi="ar-SA"/>
          <w:color w:val="111111"/>
          <w:sz w:val="28"/>
          <w:szCs w:val="28"/>
          <w:rtl/>
        </w:rPr>
        <w:t xml:space="preserve">،انتهى.و كأنّ الحميري مصحّف الخمري،فتأمّل.</w:t>
      </w:r>
    </w:p>
    <w:p>
      <w:pPr>
        <w:pStyle w:val="BookText"/>
      </w:pPr>
      <w:r>
        <w:rPr>
          <w:rFonts w:ascii="Amiri" w:hAnsi="Amiri" w:eastAsia="Amiri" w:cs="Amiri"/>
          <w:lang w:bidi="ar-SA"/>
          <w:color w:val="111111"/>
          <w:sz w:val="28"/>
          <w:szCs w:val="28"/>
          <w:rtl/>
        </w:rPr>
        <w:t xml:space="preserve">و في ضح:أبو عبد اللّه بن الحسين بن الخمري بالخاء المعجمة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57" w:name="pg11866_137027"/>
    <w:bookmarkEnd w:id="157"/>
    <w:p>
      <w:pPr>
        <w:pStyle w:val="BookText"/>
      </w:pPr>
      <w:r>
        <w:rPr>
          <w:rFonts w:ascii="Amiri" w:hAnsi="Amiri" w:eastAsia="Amiri" w:cs="Amiri"/>
          <w:lang w:bidi="ar-SA"/>
          <w:color w:val="111111"/>
          <w:sz w:val="28"/>
          <w:szCs w:val="28"/>
          <w:rtl/>
        </w:rPr>
        <w:t xml:space="preserve">المضمومة و الميم الساكنة و الراء المكسورة الشيخ الصالح </w:t>
      </w:r>
      <w:r>
        <w:rPr>
          <w:rStyle w:val="FootnoteReference"/>
        </w:rPr>
        <w:footnoteReference w:id="1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زيادة كلمة« ابن» قبل الحسين،و لعلّ نسختي مغلطة.</w:t>
      </w:r>
    </w:p>
    <w:p>
      <w:pPr>
        <w:pStyle w:val="BookText"/>
      </w:pPr>
      <w:r>
        <w:rPr>
          <w:rFonts w:ascii="Amiri" w:hAnsi="Amiri" w:eastAsia="Amiri" w:cs="Amiri"/>
          <w:lang w:bidi="ar-SA"/>
          <w:color w:val="111111"/>
          <w:sz w:val="28"/>
          <w:szCs w:val="28"/>
          <w:rtl/>
        </w:rPr>
        <w:t xml:space="preserve">و في الوجيزة:أبو عبد اللّه الخمري ممدوح </w:t>
      </w:r>
      <w:r>
        <w:rPr>
          <w:rStyle w:val="FootnoteReference"/>
        </w:rPr>
        <w:footnoteReference w:id="1673"/>
      </w:r>
      <w:r>
        <w:rPr>
          <w:rFonts w:ascii="Amiri" w:hAnsi="Amiri" w:eastAsia="Amiri" w:cs="Amiri"/>
          <w:lang w:bidi="ar-SA"/>
          <w:color w:val="111111"/>
          <w:sz w:val="28"/>
          <w:szCs w:val="28"/>
          <w:rtl/>
        </w:rPr>
        <w:t xml:space="preserve">.و لم يذكر له اسماً.</w:t>
      </w:r>
    </w:p>
    <w:p>
      <w:pPr>
        <w:pStyle w:val="Heading4"/>
      </w:pPr>
      <w:bookmarkStart w:id="864" w:name="_Toc435"/>
      <w:r>
        <w:t>3630 أبو عبد اللّه الخزّاز:</w:t>
      </w:r>
      <w:bookmarkEnd w:id="864"/>
    </w:p>
    <w:p>
      <w:pPr>
        <w:pStyle w:val="BookText"/>
      </w:pPr>
      <w:r>
        <w:rPr>
          <w:rFonts w:ascii="Amiri" w:hAnsi="Amiri" w:eastAsia="Amiri" w:cs="Amiri"/>
          <w:lang w:bidi="ar-SA"/>
          <w:color w:val="111111"/>
          <w:sz w:val="28"/>
          <w:szCs w:val="28"/>
          <w:rtl/>
        </w:rPr>
        <w:t xml:space="preserve">عنه ابن أبي عمير في الحسن كالصحيح </w:t>
      </w:r>
      <w:r>
        <w:rPr>
          <w:rStyle w:val="FootnoteReference"/>
        </w:rPr>
        <w:footnoteReference w:id="1674"/>
      </w:r>
      <w:r>
        <w:rPr>
          <w:rFonts w:ascii="IRNazanin" w:hAnsi="IRNazanin" w:eastAsia="IRNazanin" w:cs="IRNazanin"/>
          <w:lang w:bidi="fa-IR"/>
          <w:color w:val="111111"/>
          <w:sz w:val="28"/>
          <w:szCs w:val="28"/>
          <w:rtl/>
        </w:rPr>
        <w:t xml:space="preserve">، تعق </w:t>
      </w:r>
      <w:r>
        <w:rPr>
          <w:rStyle w:val="FootnoteReference"/>
        </w:rPr>
        <w:footnoteReference w:id="1675"/>
      </w:r>
      <w:r>
        <w:rPr>
          <w:rFonts w:ascii="Times New Roman" w:hAnsi="Times New Roman" w:eastAsia="Times New Roman" w:cs="Times New Roman"/>
          <w:lang w:val="en-US" w:bidi="en-US"/>
          <w:color w:val="111111"/>
          <w:sz w:val="28"/>
          <w:szCs w:val="28"/>
          <w:rtl/>
        </w:rPr>
        <w:t xml:space="preserve">.</w:t>
      </w:r>
    </w:p>
    <w:p>
      <w:pPr>
        <w:pStyle w:val="Heading4"/>
      </w:pPr>
      <w:bookmarkStart w:id="865" w:name="_Toc436"/>
      <w:r>
        <w:t>3631 أبو عبد اللّه الدوريستي:</w:t>
      </w:r>
      <w:bookmarkEnd w:id="865"/>
    </w:p>
    <w:p>
      <w:pPr>
        <w:pStyle w:val="BookText"/>
      </w:pPr>
      <w:r>
        <w:rPr>
          <w:rFonts w:ascii="IRNazanin" w:hAnsi="IRNazanin" w:eastAsia="IRNazanin" w:cs="IRNazanin"/>
          <w:lang w:bidi="fa-IR"/>
          <w:color w:val="111111"/>
          <w:sz w:val="28"/>
          <w:szCs w:val="28"/>
          <w:rtl/>
        </w:rPr>
        <w:t xml:space="preserve">جعفر بن محمّد </w:t>
      </w:r>
      <w:r>
        <w:rPr>
          <w:rStyle w:val="FootnoteReference"/>
        </w:rPr>
        <w:footnoteReference w:id="1676"/>
      </w:r>
      <w:r>
        <w:rPr>
          <w:rFonts w:ascii="IRNazanin" w:hAnsi="IRNazanin" w:eastAsia="IRNazanin" w:cs="IRNazanin"/>
          <w:lang w:bidi="fa-IR"/>
          <w:color w:val="111111"/>
          <w:sz w:val="28"/>
          <w:szCs w:val="28"/>
          <w:rtl/>
        </w:rPr>
        <w:t xml:space="preserve">،مجمع </w:t>
      </w:r>
      <w:r>
        <w:rPr>
          <w:rStyle w:val="FootnoteReference"/>
        </w:rPr>
        <w:footnoteReference w:id="1677"/>
      </w:r>
      <w:r>
        <w:rPr>
          <w:rFonts w:ascii="Times New Roman" w:hAnsi="Times New Roman" w:eastAsia="Times New Roman" w:cs="Times New Roman"/>
          <w:lang w:val="en-US" w:bidi="en-US"/>
          <w:color w:val="111111"/>
          <w:sz w:val="28"/>
          <w:szCs w:val="28"/>
          <w:rtl/>
        </w:rPr>
        <w:t xml:space="preserve">.</w:t>
      </w:r>
    </w:p>
    <w:p>
      <w:pPr>
        <w:pStyle w:val="Heading4"/>
      </w:pPr>
      <w:bookmarkStart w:id="866" w:name="_Toc437"/>
      <w:r>
        <w:t>3632 أبو الرازي:</w:t>
      </w:r>
      <w:bookmarkEnd w:id="866"/>
    </w:p>
    <w:p>
      <w:pPr>
        <w:pStyle w:val="BookText"/>
      </w:pPr>
      <w:r>
        <w:rPr>
          <w:rFonts w:ascii="Amiri" w:hAnsi="Amiri" w:eastAsia="Amiri" w:cs="Amiri"/>
          <w:lang w:bidi="ar-SA"/>
          <w:color w:val="111111"/>
          <w:sz w:val="28"/>
          <w:szCs w:val="28"/>
          <w:rtl/>
        </w:rPr>
        <w:t xml:space="preserve">هو الجاموراني و قد تقدّم </w:t>
      </w:r>
      <w:r>
        <w:rPr>
          <w:rStyle w:val="FootnoteReference"/>
        </w:rPr>
        <w:footnoteReference w:id="1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يأتي لجعفر بن أحمد بن وندك </w:t>
      </w:r>
      <w:r>
        <w:rPr>
          <w:rStyle w:val="FootnoteReference"/>
        </w:rPr>
        <w:footnoteReference w:id="1679"/>
      </w:r>
      <w:r>
        <w:rPr>
          <w:rFonts w:ascii="Amiri" w:hAnsi="Amiri" w:eastAsia="Amiri" w:cs="Amiri"/>
          <w:lang w:bidi="ar-SA"/>
          <w:color w:val="111111"/>
          <w:sz w:val="28"/>
          <w:szCs w:val="28"/>
          <w:rtl/>
        </w:rPr>
        <w:t xml:space="preserve">كما في المجمع </w:t>
      </w:r>
      <w:r>
        <w:rPr>
          <w:rStyle w:val="FootnoteReference"/>
        </w:rPr>
        <w:footnoteReference w:id="1680"/>
      </w:r>
      <w:r>
        <w:rPr>
          <w:rFonts w:ascii="Times New Roman" w:hAnsi="Times New Roman" w:eastAsia="Times New Roman" w:cs="Times New Roman"/>
          <w:lang w:val="en-US" w:bidi="en-US"/>
          <w:color w:val="111111"/>
          <w:sz w:val="28"/>
          <w:szCs w:val="28"/>
          <w:rtl/>
        </w:rPr>
        <w:t xml:space="preserve">.</w:t>
      </w:r>
    </w:p>
    <w:p>
      <w:pPr>
        <w:pStyle w:val="Heading4"/>
      </w:pPr>
      <w:bookmarkStart w:id="867" w:name="_Toc438"/>
      <w:r>
        <w:t>3633 أبو عبد اللّه بن سورة:</w:t>
      </w:r>
      <w:bookmarkEnd w:id="867"/>
    </w:p>
    <w:p>
      <w:pPr>
        <w:pStyle w:val="BookText"/>
      </w:pPr>
      <w:r>
        <w:rPr>
          <w:rFonts w:ascii="Amiri" w:hAnsi="Amiri" w:eastAsia="Amiri" w:cs="Amiri"/>
          <w:lang w:bidi="ar-SA"/>
          <w:color w:val="111111"/>
          <w:sz w:val="28"/>
          <w:szCs w:val="28"/>
          <w:rtl/>
        </w:rPr>
        <w:t xml:space="preserve">غير مذكور في الكتابين،و يظهر من ترجمة الحسين بن علي بن موسى جلالته </w:t>
      </w:r>
      <w:r>
        <w:rPr>
          <w:rStyle w:val="FootnoteReference"/>
        </w:rPr>
        <w:footnoteReference w:id="1681"/>
      </w:r>
      <w:r>
        <w:rPr>
          <w:rFonts w:ascii="Times New Roman" w:hAnsi="Times New Roman" w:eastAsia="Times New Roman" w:cs="Times New Roman"/>
          <w:lang w:val="en-US" w:bidi="en-US"/>
          <w:color w:val="111111"/>
          <w:sz w:val="28"/>
          <w:szCs w:val="28"/>
          <w:rtl/>
        </w:rPr>
        <w:t xml:space="preserve">.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58" w:name="pg11866_137028"/>
    <w:bookmarkEnd w:id="158"/>
    <w:p>
      <w:pPr>
        <w:pStyle w:val="Heading4"/>
      </w:pPr>
      <w:bookmarkStart w:id="868" w:name="_Toc439"/>
      <w:r>
        <w:t>3634 أبو عبد اللّه السيّاري:</w:t>
      </w:r>
      <w:bookmarkEnd w:id="868"/>
    </w:p>
    <w:p>
      <w:pPr>
        <w:pStyle w:val="BookText"/>
      </w:pPr>
      <w:r>
        <w:rPr>
          <w:rFonts w:ascii="Amiri" w:hAnsi="Amiri" w:eastAsia="Amiri" w:cs="Amiri"/>
          <w:lang w:bidi="ar-SA"/>
          <w:color w:val="111111"/>
          <w:sz w:val="28"/>
          <w:szCs w:val="28"/>
          <w:rtl/>
        </w:rPr>
        <w:t xml:space="preserve">ضعيف، صه </w:t>
      </w:r>
      <w:r>
        <w:rPr>
          <w:rStyle w:val="FootnoteReference"/>
        </w:rPr>
        <w:footnoteReference w:id="1682"/>
      </w:r>
      <w:r>
        <w:rPr>
          <w:rFonts w:ascii="Amiri" w:hAnsi="Amiri" w:eastAsia="Amiri" w:cs="Amiri"/>
          <w:lang w:bidi="ar-SA"/>
          <w:color w:val="111111"/>
          <w:sz w:val="28"/>
          <w:szCs w:val="28"/>
          <w:rtl/>
        </w:rPr>
        <w:t xml:space="preserve">.استثني من رجال نوادر الحكمة </w:t>
      </w:r>
      <w:r>
        <w:rPr>
          <w:rStyle w:val="FootnoteReference"/>
        </w:rPr>
        <w:footnoteReference w:id="1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في المجمع و الوجيزة و الحاوي اسمه أحمد بن محمّد بن سيّار </w:t>
      </w:r>
      <w:r>
        <w:rPr>
          <w:rStyle w:val="FootnoteReference"/>
        </w:rPr>
        <w:footnoteReference w:id="1684"/>
      </w:r>
      <w:r>
        <w:rPr>
          <w:rStyle w:val="FootnoteReference"/>
        </w:rPr>
        <w:footnoteReference w:id="1685"/>
      </w:r>
      <w:r>
        <w:rPr>
          <w:rFonts w:ascii="Amiri" w:hAnsi="Amiri" w:eastAsia="Amiri" w:cs="Amiri"/>
          <w:lang w:bidi="ar-SA"/>
          <w:color w:val="111111"/>
          <w:sz w:val="28"/>
          <w:szCs w:val="28"/>
          <w:rtl/>
        </w:rPr>
        <w:t xml:space="preserve">،فتأمّل.</w:t>
      </w:r>
    </w:p>
    <w:p>
      <w:pPr>
        <w:pStyle w:val="Heading4"/>
      </w:pPr>
      <w:bookmarkStart w:id="869" w:name="_Toc440"/>
      <w:r>
        <w:t>3635 أبو عبد اللّه الشاذاني:</w:t>
      </w:r>
      <w:bookmarkEnd w:id="869"/>
    </w:p>
    <w:p>
      <w:pPr>
        <w:pStyle w:val="BookText"/>
      </w:pPr>
      <w:r>
        <w:rPr>
          <w:rFonts w:ascii="Amiri" w:hAnsi="Amiri" w:eastAsia="Amiri" w:cs="Amiri"/>
          <w:lang w:bidi="ar-SA"/>
          <w:color w:val="111111"/>
          <w:sz w:val="28"/>
          <w:szCs w:val="28"/>
          <w:rtl/>
        </w:rPr>
        <w:t xml:space="preserve">هو محمّد بن نعيم بن شاذان ابن أخي الفضل و رواية كتبه كما تقدّم في حيدر بن شعيب </w:t>
      </w:r>
      <w:r>
        <w:rPr>
          <w:rStyle w:val="FootnoteReference"/>
        </w:rPr>
        <w:footnoteReference w:id="1686"/>
      </w:r>
      <w:r>
        <w:rPr>
          <w:rFonts w:ascii="Amiri" w:hAnsi="Amiri" w:eastAsia="Amiri" w:cs="Amiri"/>
          <w:lang w:bidi="ar-SA"/>
          <w:color w:val="111111"/>
          <w:sz w:val="28"/>
          <w:szCs w:val="28"/>
          <w:rtl/>
        </w:rPr>
        <w:t xml:space="preserve">.و تقدّم أيضاً ابنه محمّد بن أحمد بن نعيم أبو عبد اللّه الشاذاني </w:t>
      </w:r>
      <w:r>
        <w:rPr>
          <w:rStyle w:val="FootnoteReference"/>
        </w:rPr>
        <w:footnoteReference w:id="1687"/>
      </w:r>
      <w:r>
        <w:rPr>
          <w:rFonts w:ascii="Amiri" w:hAnsi="Amiri" w:eastAsia="Amiri" w:cs="Amiri"/>
          <w:lang w:bidi="ar-SA"/>
          <w:color w:val="111111"/>
          <w:sz w:val="28"/>
          <w:szCs w:val="28"/>
          <w:rtl/>
        </w:rPr>
        <w:t xml:space="preserve">،فتدبّر.</w:t>
      </w:r>
    </w:p>
    <w:p>
      <w:pPr>
        <w:pStyle w:val="BookText"/>
      </w:pPr>
      <w:r>
        <w:rPr>
          <w:rFonts w:ascii="Amiri" w:hAnsi="Amiri" w:eastAsia="Amiri" w:cs="Amiri"/>
          <w:lang w:bidi="ar-SA"/>
          <w:color w:val="111111"/>
          <w:sz w:val="28"/>
          <w:szCs w:val="28"/>
          <w:rtl/>
        </w:rPr>
        <w:t xml:space="preserve">أقول: هما واحد نسب في أحدهما إلى الجدّ.</w:t>
      </w:r>
    </w:p>
    <w:p>
      <w:pPr>
        <w:pStyle w:val="BookText"/>
      </w:pPr>
      <w:r>
        <w:rPr>
          <w:rFonts w:ascii="Amiri" w:hAnsi="Amiri" w:eastAsia="Amiri" w:cs="Amiri"/>
          <w:lang w:bidi="ar-SA"/>
          <w:color w:val="111111"/>
          <w:sz w:val="28"/>
          <w:szCs w:val="28"/>
          <w:rtl/>
        </w:rPr>
        <w:t xml:space="preserve">و في المجمع:أبو عبد اللّه الشاذاني،محمّد بن أحمد بن شاذان بن نعيم النيسابوري </w:t>
      </w:r>
      <w:r>
        <w:rPr>
          <w:rStyle w:val="FootnoteReference"/>
        </w:rPr>
        <w:footnoteReference w:id="1688"/>
      </w:r>
      <w:r>
        <w:rPr>
          <w:rFonts w:ascii="Amiri" w:hAnsi="Amiri" w:eastAsia="Amiri" w:cs="Amiri"/>
          <w:lang w:bidi="ar-SA"/>
          <w:color w:val="111111"/>
          <w:sz w:val="28"/>
          <w:szCs w:val="28"/>
          <w:rtl/>
        </w:rPr>
        <w:t xml:space="preserve">،فتدبّر.</w:t>
      </w:r>
    </w:p>
    <w:p>
      <w:pPr>
        <w:pStyle w:val="Heading4"/>
      </w:pPr>
      <w:bookmarkStart w:id="870" w:name="_Toc441"/>
      <w:r>
        <w:t>3636 أبو عبد اللّه بن شاذان القزويني:</w:t>
      </w:r>
      <w:bookmarkEnd w:id="870"/>
    </w:p>
    <w:p>
      <w:pPr>
        <w:pStyle w:val="BookText"/>
      </w:pPr>
      <w:r>
        <w:rPr>
          <w:rFonts w:ascii="Amiri" w:hAnsi="Amiri" w:eastAsia="Amiri" w:cs="Amiri"/>
          <w:lang w:bidi="ar-SA"/>
          <w:color w:val="111111"/>
          <w:sz w:val="28"/>
          <w:szCs w:val="28"/>
          <w:rtl/>
        </w:rPr>
        <w:t xml:space="preserve">الّذي يروي عنه النجاشي،محمّد بن علي بن شاذان </w:t>
      </w:r>
      <w:r>
        <w:rPr>
          <w:rStyle w:val="FootnoteReference"/>
        </w:rPr>
        <w:footnoteReference w:id="1689"/>
      </w:r>
      <w:r>
        <w:rPr>
          <w:rFonts w:ascii="IRNazanin" w:hAnsi="IRNazanin" w:eastAsia="IRNazanin" w:cs="IRNazanin"/>
          <w:lang w:bidi="fa-IR"/>
          <w:color w:val="111111"/>
          <w:sz w:val="28"/>
          <w:szCs w:val="28"/>
          <w:rtl/>
        </w:rPr>
        <w:t xml:space="preserve">، تعق </w:t>
      </w:r>
      <w:r>
        <w:rPr>
          <w:rStyle w:val="FootnoteReference"/>
        </w:rPr>
        <w:footnoteReference w:id="1690"/>
      </w:r>
      <w:r>
        <w:rPr>
          <w:rFonts w:ascii="Times New Roman" w:hAnsi="Times New Roman" w:eastAsia="Times New Roman" w:cs="Times New Roman"/>
          <w:lang w:val="en-US" w:bidi="en-US"/>
          <w:color w:val="111111"/>
          <w:sz w:val="28"/>
          <w:szCs w:val="28"/>
          <w:rtl/>
        </w:rPr>
        <w:t xml:space="preserve">.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59" w:name="pg11866_137029"/>
    <w:bookmarkEnd w:id="159"/>
    <w:p>
      <w:pPr>
        <w:pStyle w:val="Heading4"/>
      </w:pPr>
      <w:bookmarkStart w:id="871" w:name="_Toc442"/>
      <w:r>
        <w:t>3637 أبو عبد اللّه:</w:t>
      </w:r>
      <w:bookmarkEnd w:id="871"/>
    </w:p>
    <w:p>
      <w:pPr>
        <w:pStyle w:val="BookText"/>
      </w:pPr>
      <w:r>
        <w:rPr>
          <w:rFonts w:ascii="Amiri" w:hAnsi="Amiri" w:eastAsia="Amiri" w:cs="Amiri"/>
          <w:lang w:bidi="ar-SA"/>
          <w:color w:val="111111"/>
          <w:sz w:val="28"/>
          <w:szCs w:val="28"/>
          <w:rtl/>
        </w:rPr>
        <w:t xml:space="preserve">و قيل:أبو بكر،صاحب المغازي،محمّد بن إسحاق بن يسار </w:t>
      </w:r>
      <w:r>
        <w:rPr>
          <w:rStyle w:val="FootnoteReference"/>
        </w:rPr>
        <w:footnoteReference w:id="1691"/>
      </w:r>
      <w:r>
        <w:rPr>
          <w:rFonts w:ascii="Amiri" w:hAnsi="Amiri" w:eastAsia="Amiri" w:cs="Amiri"/>
          <w:lang w:bidi="ar-SA"/>
          <w:color w:val="111111"/>
          <w:sz w:val="28"/>
          <w:szCs w:val="28"/>
          <w:rtl/>
        </w:rPr>
        <w:t xml:space="preserve">،غير مذكور في الكتابين.</w:t>
      </w:r>
    </w:p>
    <w:p>
      <w:pPr>
        <w:pStyle w:val="Heading4"/>
      </w:pPr>
      <w:bookmarkStart w:id="872" w:name="_Toc443"/>
      <w:r>
        <w:t>3638 أبو عبد اللّه الصفواني:</w:t>
      </w:r>
      <w:bookmarkEnd w:id="872"/>
    </w:p>
    <w:p>
      <w:pPr>
        <w:pStyle w:val="BookText"/>
      </w:pPr>
      <w:r>
        <w:rPr>
          <w:rFonts w:ascii="Amiri" w:hAnsi="Amiri" w:eastAsia="Amiri" w:cs="Amiri"/>
          <w:lang w:bidi="ar-SA"/>
          <w:color w:val="111111"/>
          <w:sz w:val="28"/>
          <w:szCs w:val="28"/>
          <w:rtl/>
        </w:rPr>
        <w:t xml:space="preserve">و يقال:الصفواني منفرداً،محمّد بن أحمد </w:t>
      </w:r>
      <w:r>
        <w:rPr>
          <w:rStyle w:val="FootnoteReference"/>
        </w:rPr>
        <w:footnoteReference w:id="1692"/>
      </w:r>
      <w:r>
        <w:rPr>
          <w:rFonts w:ascii="Times New Roman" w:hAnsi="Times New Roman" w:eastAsia="Times New Roman" w:cs="Times New Roman"/>
          <w:lang w:val="en-US" w:bidi="en-US"/>
          <w:color w:val="111111"/>
          <w:sz w:val="28"/>
          <w:szCs w:val="28"/>
          <w:rtl/>
        </w:rPr>
        <w:t xml:space="preserve">.</w:t>
      </w:r>
    </w:p>
    <w:p>
      <w:pPr>
        <w:pStyle w:val="Heading4"/>
      </w:pPr>
      <w:bookmarkStart w:id="873" w:name="_Toc444"/>
      <w:r>
        <w:t>3639 أبو عبد اللّه العاصمي:</w:t>
      </w:r>
      <w:bookmarkEnd w:id="873"/>
    </w:p>
    <w:p>
      <w:pPr>
        <w:pStyle w:val="BookText"/>
      </w:pPr>
      <w:r>
        <w:rPr>
          <w:rFonts w:ascii="Amiri" w:hAnsi="Amiri" w:eastAsia="Amiri" w:cs="Amiri"/>
          <w:lang w:bidi="ar-SA"/>
          <w:color w:val="111111"/>
          <w:sz w:val="28"/>
          <w:szCs w:val="28"/>
          <w:rtl/>
        </w:rPr>
        <w:t xml:space="preserve">أحمد بن محمّد بن عاصم الثقة </w:t>
      </w:r>
      <w:r>
        <w:rPr>
          <w:rStyle w:val="FootnoteReference"/>
        </w:rPr>
        <w:footnoteReference w:id="1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 مشكا: أبو عبد اللّه أحمد بن محمّد بن عاصم العاصمي الثقة،عنه أبو علي محمّد بن أحمد بن الجنيد،و الحسين بن علي بن سفيان </w:t>
      </w:r>
      <w:r>
        <w:rPr>
          <w:rStyle w:val="FootnoteReference"/>
        </w:rPr>
        <w:footnoteReference w:id="1694"/>
      </w:r>
      <w:r>
        <w:rPr>
          <w:rFonts w:ascii="Times New Roman" w:hAnsi="Times New Roman" w:eastAsia="Times New Roman" w:cs="Times New Roman"/>
          <w:lang w:val="en-US" w:bidi="en-US"/>
          <w:color w:val="111111"/>
          <w:sz w:val="28"/>
          <w:szCs w:val="28"/>
          <w:rtl/>
        </w:rPr>
        <w:t xml:space="preserve">.</w:t>
      </w:r>
    </w:p>
    <w:p>
      <w:pPr>
        <w:pStyle w:val="Heading4"/>
      </w:pPr>
      <w:bookmarkStart w:id="874" w:name="_Toc445"/>
      <w:r>
        <w:t>3640 أبو عبد اللّه العمركي:</w:t>
      </w:r>
      <w:bookmarkEnd w:id="874"/>
    </w:p>
    <w:p>
      <w:pPr>
        <w:pStyle w:val="BookText"/>
      </w:pPr>
      <w:r>
        <w:rPr>
          <w:rFonts w:ascii="Amiri" w:hAnsi="Amiri" w:eastAsia="Amiri" w:cs="Amiri"/>
          <w:lang w:bidi="ar-SA"/>
          <w:color w:val="111111"/>
          <w:sz w:val="28"/>
          <w:szCs w:val="28"/>
          <w:rtl/>
        </w:rPr>
        <w:t xml:space="preserve">يروي عن علي بن جعفر،اسمه علي البوفكي،( صه </w:t>
      </w:r>
      <w:r>
        <w:rPr>
          <w:rStyle w:val="FootnoteReference"/>
        </w:rPr>
        <w:footnoteReference w:id="1695"/>
      </w:r>
      <w:r>
        <w:rPr>
          <w:rFonts w:ascii="Amiri" w:hAnsi="Amiri" w:eastAsia="Amiri" w:cs="Amiri"/>
          <w:lang w:bidi="ar-SA"/>
          <w:color w:val="111111"/>
          <w:sz w:val="28"/>
          <w:szCs w:val="28"/>
          <w:rtl/>
        </w:rPr>
        <w:t xml:space="preserve">.و مضى بعنوان العمركي </w:t>
      </w:r>
      <w:r>
        <w:rPr>
          <w:rStyle w:val="FootnoteReference"/>
        </w:rPr>
        <w:footnoteReference w:id="1696"/>
      </w:r>
      <w:r>
        <w:rPr>
          <w:rFonts w:ascii="Amiri" w:hAnsi="Amiri" w:eastAsia="Amiri" w:cs="Amiri"/>
          <w:lang w:bidi="ar-SA"/>
          <w:color w:val="111111"/>
          <w:sz w:val="28"/>
          <w:szCs w:val="28"/>
          <w:rtl/>
        </w:rPr>
        <w:t xml:space="preserve">و يأتي في الألقاب.</w:t>
      </w:r>
    </w:p>
    <w:p>
      <w:pPr>
        <w:pStyle w:val="BookText"/>
      </w:pPr>
      <w:r>
        <w:rPr>
          <w:rFonts w:ascii="Amiri" w:hAnsi="Amiri" w:eastAsia="Amiri" w:cs="Amiri"/>
          <w:lang w:bidi="ar-SA"/>
          <w:color w:val="111111"/>
          <w:sz w:val="28"/>
          <w:szCs w:val="28"/>
          <w:rtl/>
        </w:rPr>
        <w:t xml:space="preserve">أقول: في مشكا: أبو عبد اللّه العمركي الراوي عن علي بن جعفر(عليه السّلام)،اسمه علي بن البوفكي) </w:t>
      </w:r>
      <w:r>
        <w:rPr>
          <w:rStyle w:val="FootnoteReference"/>
        </w:rPr>
        <w:footnoteReference w:id="1697"/>
      </w:r>
      <w:r>
        <w:rPr>
          <w:rFonts w:ascii="Times New Roman" w:hAnsi="Times New Roman" w:eastAsia="Times New Roman" w:cs="Times New Roman"/>
          <w:lang w:val="en-US" w:bidi="en-US"/>
          <w:color w:val="111111"/>
          <w:sz w:val="28"/>
          <w:szCs w:val="28"/>
          <w:rtl/>
        </w:rPr>
        <w:t xml:space="preserve">.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60" w:name="pg11866_137030"/>
    <w:bookmarkEnd w:id="160"/>
    <w:p>
      <w:pPr>
        <w:pStyle w:val="BookText"/>
      </w:pPr>
      <w:r>
        <w:rPr>
          <w:rFonts w:ascii="Amiri" w:hAnsi="Amiri" w:eastAsia="Amiri" w:cs="Amiri"/>
          <w:lang w:bidi="ar-SA"/>
          <w:color w:val="111111"/>
          <w:sz w:val="28"/>
          <w:szCs w:val="28"/>
          <w:rtl/>
        </w:rPr>
        <w:t xml:space="preserve">و عن ابن طاوس أنّ في رواية صحيحة علي بن البوفكي عنه محمّد بن أحمد بن إسماعيل العلوي و عبد اللّه بن جعفر الحميري </w:t>
      </w:r>
      <w:r>
        <w:rPr>
          <w:rStyle w:val="FootnoteReference"/>
        </w:rPr>
        <w:footnoteReference w:id="1698"/>
      </w:r>
      <w:r>
        <w:rPr>
          <w:rFonts w:ascii="Times New Roman" w:hAnsi="Times New Roman" w:eastAsia="Times New Roman" w:cs="Times New Roman"/>
          <w:lang w:val="en-US" w:bidi="en-US"/>
          <w:color w:val="111111"/>
          <w:sz w:val="28"/>
          <w:szCs w:val="28"/>
          <w:rtl/>
        </w:rPr>
        <w:t xml:space="preserve">.</w:t>
      </w:r>
    </w:p>
    <w:p>
      <w:pPr>
        <w:pStyle w:val="Heading4"/>
      </w:pPr>
      <w:bookmarkStart w:id="875" w:name="_Toc446"/>
      <w:r>
        <w:t>3641 أبو عبد اللّه الفرّاء:</w:t>
      </w:r>
      <w:bookmarkEnd w:id="875"/>
    </w:p>
    <w:p>
      <w:pPr>
        <w:pStyle w:val="BookText"/>
      </w:pPr>
      <w:r>
        <w:rPr>
          <w:rFonts w:ascii="Amiri" w:hAnsi="Amiri" w:eastAsia="Amiri" w:cs="Amiri"/>
          <w:lang w:bidi="ar-SA"/>
          <w:color w:val="111111"/>
          <w:sz w:val="28"/>
          <w:szCs w:val="28"/>
          <w:rtl/>
        </w:rPr>
        <w:t xml:space="preserve">له كتاب،رويناه عن جماعة،عن أبي المفضّل،عن ابن بطّة،عن أحمد بن محمّد بن عيسى،عن ابن أبي عمير،عنه، ست: </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المشهور أنّ الفرّاء مختلف فيه،و قال جدّي:الظاهر أنّه سليم الفراء </w:t>
      </w:r>
      <w:r>
        <w:rPr>
          <w:rStyle w:val="FootnoteReference"/>
        </w:rPr>
        <w:footnoteReference w:id="1700"/>
      </w:r>
      <w:r>
        <w:rPr>
          <w:rFonts w:ascii="Amiri" w:hAnsi="Amiri" w:eastAsia="Amiri" w:cs="Amiri"/>
          <w:lang w:bidi="ar-SA"/>
          <w:color w:val="111111"/>
          <w:sz w:val="28"/>
          <w:szCs w:val="28"/>
          <w:rtl/>
        </w:rPr>
        <w:t xml:space="preserve">.و هو الظاهر؛ و لعلّه لذا حكم خالي بوثاقته </w:t>
      </w:r>
      <w:r>
        <w:rPr>
          <w:rStyle w:val="FootnoteReference"/>
        </w:rPr>
        <w:footnoteReference w:id="1701"/>
      </w:r>
      <w:r>
        <w:rPr>
          <w:rFonts w:ascii="Amiri" w:hAnsi="Amiri" w:eastAsia="Amiri" w:cs="Amiri"/>
          <w:lang w:bidi="ar-SA"/>
          <w:color w:val="111111"/>
          <w:sz w:val="28"/>
          <w:szCs w:val="28"/>
          <w:rtl/>
        </w:rPr>
        <w:t xml:space="preserve">و يؤيّده رواية ابن أبي عمير عنه </w:t>
      </w:r>
      <w:r>
        <w:rPr>
          <w:rStyle w:val="FootnoteReference"/>
        </w:rPr>
        <w:footnoteReference w:id="1702"/>
      </w:r>
      <w:r>
        <w:rPr>
          <w:rFonts w:ascii="Times New Roman" w:hAnsi="Times New Roman" w:eastAsia="Times New Roman" w:cs="Times New Roman"/>
          <w:lang w:val="en-US" w:bidi="en-US"/>
          <w:color w:val="111111"/>
          <w:sz w:val="28"/>
          <w:szCs w:val="28"/>
          <w:rtl/>
        </w:rPr>
        <w:t xml:space="preserve">.</w:t>
      </w:r>
    </w:p>
    <w:p>
      <w:pPr>
        <w:pStyle w:val="Heading4"/>
      </w:pPr>
      <w:bookmarkStart w:id="876" w:name="_Toc447"/>
      <w:r>
        <w:t>3642 أبو عبد اللّه بن فروخ:</w:t>
      </w:r>
      <w:bookmarkEnd w:id="876"/>
    </w:p>
    <w:p>
      <w:pPr>
        <w:pStyle w:val="BookText"/>
      </w:pPr>
      <w:r>
        <w:rPr>
          <w:rFonts w:ascii="Amiri" w:hAnsi="Amiri" w:eastAsia="Amiri" w:cs="Amiri"/>
          <w:lang w:bidi="ar-SA"/>
          <w:color w:val="111111"/>
          <w:sz w:val="28"/>
          <w:szCs w:val="28"/>
          <w:rtl/>
        </w:rPr>
        <w:t xml:space="preserve">غير مذكور في الكتابين،و سبق في المقدّمة الأولى </w:t>
      </w:r>
      <w:r>
        <w:rPr>
          <w:rStyle w:val="FootnoteReference"/>
        </w:rPr>
        <w:footnoteReference w:id="1703"/>
      </w:r>
      <w:r>
        <w:rPr>
          <w:rFonts w:ascii="Times New Roman" w:hAnsi="Times New Roman" w:eastAsia="Times New Roman" w:cs="Times New Roman"/>
          <w:lang w:val="en-US" w:bidi="en-US"/>
          <w:color w:val="111111"/>
          <w:sz w:val="28"/>
          <w:szCs w:val="28"/>
          <w:rtl/>
        </w:rPr>
        <w:t xml:space="preserve">.</w:t>
      </w:r>
    </w:p>
    <w:p>
      <w:pPr>
        <w:pStyle w:val="Heading4"/>
      </w:pPr>
      <w:bookmarkStart w:id="877" w:name="_Toc448"/>
      <w:r>
        <w:t>3643 أبو عبد اللّه الفزاري:</w:t>
      </w:r>
      <w:bookmarkEnd w:id="877"/>
    </w:p>
    <w:p>
      <w:pPr>
        <w:pStyle w:val="BookText"/>
      </w:pPr>
      <w:r>
        <w:rPr>
          <w:rFonts w:ascii="Amiri" w:hAnsi="Amiri" w:eastAsia="Amiri" w:cs="Amiri"/>
          <w:lang w:bidi="ar-SA"/>
          <w:color w:val="111111"/>
          <w:sz w:val="28"/>
          <w:szCs w:val="28"/>
          <w:rtl/>
        </w:rPr>
        <w:t xml:space="preserve">جعفر بن محمّد بن مالك </w:t>
      </w:r>
      <w:r>
        <w:rPr>
          <w:rStyle w:val="FootnoteReference"/>
        </w:rPr>
        <w:footnoteReference w:id="1704"/>
      </w:r>
      <w:r>
        <w:rPr>
          <w:rFonts w:ascii="Times New Roman" w:hAnsi="Times New Roman" w:eastAsia="Times New Roman" w:cs="Times New Roman"/>
          <w:lang w:val="en-US" w:bidi="en-US"/>
          <w:color w:val="111111"/>
          <w:sz w:val="28"/>
          <w:szCs w:val="28"/>
          <w:rtl/>
        </w:rPr>
        <w:t xml:space="preserve">.</w:t>
      </w:r>
    </w:p>
    <w:p>
      <w:pPr>
        <w:pStyle w:val="Heading4"/>
      </w:pPr>
      <w:bookmarkStart w:id="878" w:name="_Toc449"/>
      <w:r>
        <w:t>3644 أبو عبد اللّه القزويني:</w:t>
      </w:r>
      <w:bookmarkEnd w:id="878"/>
    </w:p>
    <w:p>
      <w:pPr>
        <w:pStyle w:val="BookText"/>
      </w:pPr>
      <w:r>
        <w:rPr>
          <w:rFonts w:ascii="Amiri" w:hAnsi="Amiri" w:eastAsia="Amiri" w:cs="Amiri"/>
          <w:lang w:bidi="ar-SA"/>
          <w:color w:val="111111"/>
          <w:sz w:val="28"/>
          <w:szCs w:val="28"/>
          <w:rtl/>
        </w:rPr>
        <w:t xml:space="preserve">الحسين بن علي بن شيبان </w:t>
      </w:r>
      <w:r>
        <w:rPr>
          <w:rStyle w:val="FootnoteReference"/>
        </w:rPr>
        <w:footnoteReference w:id="1705"/>
      </w:r>
      <w:r>
        <w:rPr>
          <w:rFonts w:ascii="IRNazanin" w:hAnsi="IRNazanin" w:eastAsia="IRNazanin" w:cs="IRNazanin"/>
          <w:lang w:bidi="fa-IR"/>
          <w:color w:val="111111"/>
          <w:sz w:val="28"/>
          <w:szCs w:val="28"/>
          <w:rtl/>
        </w:rPr>
        <w:t xml:space="preserve">، تعق </w:t>
      </w:r>
      <w:r>
        <w:rPr>
          <w:rStyle w:val="FootnoteReference"/>
        </w:rPr>
        <w:footnoteReference w:id="1706"/>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61" w:name="pg11866_137031"/>
    <w:bookmarkEnd w:id="161"/>
    <w:p>
      <w:pPr>
        <w:pStyle w:val="Heading4"/>
      </w:pPr>
      <w:bookmarkStart w:id="879" w:name="_Toc450"/>
      <w:r>
        <w:t>3645 أبو عبد اللّه الكندي البغدادي:</w:t>
      </w:r>
      <w:bookmarkEnd w:id="879"/>
    </w:p>
    <w:p>
      <w:pPr>
        <w:pStyle w:val="BookText"/>
      </w:pPr>
      <w:r>
        <w:rPr>
          <w:rFonts w:ascii="Amiri" w:hAnsi="Amiri" w:eastAsia="Amiri" w:cs="Amiri"/>
          <w:lang w:bidi="ar-SA"/>
          <w:color w:val="111111"/>
          <w:sz w:val="28"/>
          <w:szCs w:val="28"/>
          <w:rtl/>
        </w:rPr>
        <w:t xml:space="preserve">مرّ في المقدّمة الاُولى </w:t>
      </w:r>
      <w:r>
        <w:rPr>
          <w:rStyle w:val="FootnoteReference"/>
        </w:rPr>
        <w:footnoteReference w:id="1707"/>
      </w:r>
      <w:r>
        <w:rPr>
          <w:rFonts w:ascii="Amiri" w:hAnsi="Amiri" w:eastAsia="Amiri" w:cs="Amiri"/>
          <w:lang w:bidi="ar-SA"/>
          <w:color w:val="111111"/>
          <w:sz w:val="28"/>
          <w:szCs w:val="28"/>
          <w:rtl/>
        </w:rPr>
        <w:t xml:space="preserve">،و هو غير مذكور في الكتابين.</w:t>
      </w:r>
    </w:p>
    <w:p>
      <w:pPr>
        <w:pStyle w:val="Heading4"/>
      </w:pPr>
      <w:bookmarkStart w:id="880" w:name="_Toc451"/>
      <w:r>
        <w:t>3646 أبو عبد اللّه الكندي العلّاف:</w:t>
      </w:r>
      <w:bookmarkEnd w:id="880"/>
    </w:p>
    <w:p>
      <w:pPr>
        <w:pStyle w:val="BookText"/>
      </w:pPr>
      <w:r>
        <w:rPr>
          <w:rFonts w:ascii="Amiri" w:hAnsi="Amiri" w:eastAsia="Amiri" w:cs="Amiri"/>
          <w:lang w:bidi="ar-SA"/>
          <w:color w:val="111111"/>
          <w:sz w:val="28"/>
          <w:szCs w:val="28"/>
          <w:rtl/>
        </w:rPr>
        <w:t xml:space="preserve">يحيى بن زكريّا </w:t>
      </w:r>
      <w:r>
        <w:rPr>
          <w:rStyle w:val="FootnoteReference"/>
        </w:rPr>
        <w:footnoteReference w:id="1708"/>
      </w:r>
      <w:r>
        <w:rPr>
          <w:rFonts w:ascii="IRNazanin" w:hAnsi="IRNazanin" w:eastAsia="IRNazanin" w:cs="IRNazanin"/>
          <w:lang w:bidi="fa-IR"/>
          <w:color w:val="111111"/>
          <w:sz w:val="28"/>
          <w:szCs w:val="28"/>
          <w:rtl/>
        </w:rPr>
        <w:t xml:space="preserve">، تعق </w:t>
      </w:r>
      <w:r>
        <w:rPr>
          <w:rStyle w:val="FootnoteReference"/>
        </w:rPr>
        <w:footnoteReference w:id="1709"/>
      </w:r>
      <w:r>
        <w:rPr>
          <w:rFonts w:ascii="Times New Roman" w:hAnsi="Times New Roman" w:eastAsia="Times New Roman" w:cs="Times New Roman"/>
          <w:lang w:val="en-US" w:bidi="en-US"/>
          <w:color w:val="111111"/>
          <w:sz w:val="28"/>
          <w:szCs w:val="28"/>
          <w:rtl/>
        </w:rPr>
        <w:t xml:space="preserve">.</w:t>
      </w:r>
    </w:p>
    <w:p>
      <w:pPr>
        <w:pStyle w:val="Heading4"/>
      </w:pPr>
      <w:bookmarkStart w:id="881" w:name="_Toc452"/>
      <w:r>
        <w:t>3647 أبو عبد اللّه اللاحق:</w:t>
      </w:r>
      <w:bookmarkEnd w:id="881"/>
    </w:p>
    <w:p>
      <w:pPr>
        <w:pStyle w:val="BookText"/>
      </w:pPr>
      <w:r>
        <w:rPr>
          <w:rFonts w:ascii="IRNazanin" w:hAnsi="IRNazanin" w:eastAsia="IRNazanin" w:cs="IRNazanin"/>
          <w:lang w:bidi="fa-IR"/>
          <w:color w:val="111111"/>
          <w:sz w:val="28"/>
          <w:szCs w:val="28"/>
          <w:rtl/>
        </w:rPr>
        <w:t xml:space="preserve">محمّد بن عبد اللّه بن عمرو </w:t>
      </w:r>
      <w:r>
        <w:rPr>
          <w:rStyle w:val="FootnoteReference"/>
        </w:rPr>
        <w:footnoteReference w:id="1710"/>
      </w:r>
      <w:r>
        <w:rPr>
          <w:rFonts w:ascii="IRNazanin" w:hAnsi="IRNazanin" w:eastAsia="IRNazanin" w:cs="IRNazanin"/>
          <w:lang w:bidi="fa-IR"/>
          <w:color w:val="111111"/>
          <w:sz w:val="28"/>
          <w:szCs w:val="28"/>
          <w:rtl/>
        </w:rPr>
        <w:t xml:space="preserve">، تعق </w:t>
      </w:r>
      <w:r>
        <w:rPr>
          <w:rStyle w:val="FootnoteReference"/>
        </w:rPr>
        <w:footnoteReference w:id="1711"/>
      </w:r>
      <w:r>
        <w:rPr>
          <w:rFonts w:ascii="Times New Roman" w:hAnsi="Times New Roman" w:eastAsia="Times New Roman" w:cs="Times New Roman"/>
          <w:lang w:val="en-US" w:bidi="en-US"/>
          <w:color w:val="111111"/>
          <w:sz w:val="28"/>
          <w:szCs w:val="28"/>
          <w:rtl/>
        </w:rPr>
        <w:t xml:space="preserve">.</w:t>
      </w:r>
    </w:p>
    <w:p>
      <w:pPr>
        <w:pStyle w:val="Heading4"/>
      </w:pPr>
      <w:bookmarkStart w:id="882" w:name="_Toc453"/>
      <w:r>
        <w:t>3648 أبو عبد اللّه بن محمّد الكاتب:</w:t>
      </w:r>
      <w:bookmarkEnd w:id="882"/>
    </w:p>
    <w:p>
      <w:pPr>
        <w:pStyle w:val="BookText"/>
      </w:pPr>
      <w:r>
        <w:rPr>
          <w:rFonts w:ascii="Amiri" w:hAnsi="Amiri" w:eastAsia="Amiri" w:cs="Amiri"/>
          <w:lang w:bidi="ar-SA"/>
          <w:color w:val="111111"/>
          <w:sz w:val="28"/>
          <w:szCs w:val="28"/>
          <w:rtl/>
        </w:rPr>
        <w:t xml:space="preserve">يأتي في آخر الكتاب </w:t>
      </w:r>
      <w:r>
        <w:rPr>
          <w:rStyle w:val="FootnoteReference"/>
        </w:rPr>
        <w:footnoteReference w:id="1712"/>
      </w:r>
      <w:r>
        <w:rPr>
          <w:rFonts w:ascii="IRNazanin" w:hAnsi="IRNazanin" w:eastAsia="IRNazanin" w:cs="IRNazanin"/>
          <w:lang w:bidi="fa-IR"/>
          <w:color w:val="111111"/>
          <w:sz w:val="28"/>
          <w:szCs w:val="28"/>
          <w:rtl/>
        </w:rPr>
        <w:t xml:space="preserve">، تعق </w:t>
      </w:r>
      <w:r>
        <w:rPr>
          <w:rStyle w:val="FootnoteReference"/>
        </w:rPr>
        <w:footnoteReference w:id="1713"/>
      </w:r>
      <w:r>
        <w:rPr>
          <w:rFonts w:ascii="Times New Roman" w:hAnsi="Times New Roman" w:eastAsia="Times New Roman" w:cs="Times New Roman"/>
          <w:lang w:val="en-US" w:bidi="en-US"/>
          <w:color w:val="111111"/>
          <w:sz w:val="28"/>
          <w:szCs w:val="28"/>
          <w:rtl/>
        </w:rPr>
        <w:t xml:space="preserve">.</w:t>
      </w:r>
    </w:p>
    <w:p>
      <w:pPr>
        <w:pStyle w:val="Heading4"/>
      </w:pPr>
      <w:bookmarkStart w:id="883" w:name="_Toc454"/>
      <w:r>
        <w:t>3649 أبو عبد اللّه المؤمن:</w:t>
      </w:r>
      <w:bookmarkEnd w:id="883"/>
    </w:p>
    <w:p>
      <w:pPr>
        <w:pStyle w:val="BookText"/>
      </w:pPr>
      <w:r>
        <w:rPr>
          <w:rFonts w:ascii="Amiri" w:hAnsi="Amiri" w:eastAsia="Amiri" w:cs="Amiri"/>
          <w:lang w:bidi="ar-SA"/>
          <w:color w:val="111111"/>
          <w:sz w:val="28"/>
          <w:szCs w:val="28"/>
          <w:rtl/>
        </w:rPr>
        <w:t xml:space="preserve">زكريّا بن محمّد </w:t>
      </w:r>
      <w:r>
        <w:rPr>
          <w:rStyle w:val="FootnoteReference"/>
        </w:rPr>
        <w:footnoteReference w:id="1714"/>
      </w:r>
      <w:r>
        <w:rPr>
          <w:rFonts w:ascii="Times New Roman" w:hAnsi="Times New Roman" w:eastAsia="Times New Roman" w:cs="Times New Roman"/>
          <w:lang w:val="en-US" w:bidi="en-US"/>
          <w:color w:val="111111"/>
          <w:sz w:val="28"/>
          <w:szCs w:val="28"/>
          <w:rtl/>
        </w:rPr>
        <w:t xml:space="preserve">.</w:t>
      </w:r>
    </w:p>
    <w:p>
      <w:pPr>
        <w:pStyle w:val="Heading4"/>
      </w:pPr>
      <w:bookmarkStart w:id="884" w:name="_Toc455"/>
      <w:r>
        <w:t>3650 أبو عبد اللّه المغازي:</w:t>
      </w:r>
      <w:bookmarkEnd w:id="884"/>
    </w:p>
    <w:p>
      <w:pPr>
        <w:pStyle w:val="BookText"/>
      </w:pPr>
      <w:r>
        <w:rPr>
          <w:rFonts w:ascii="Amiri" w:hAnsi="Amiri" w:eastAsia="Amiri" w:cs="Amiri"/>
          <w:lang w:bidi="ar-SA"/>
          <w:color w:val="111111"/>
          <w:sz w:val="28"/>
          <w:szCs w:val="28"/>
          <w:rtl/>
        </w:rPr>
        <w:t xml:space="preserve">غال، دي </w:t>
      </w:r>
      <w:r>
        <w:rPr>
          <w:rStyle w:val="FootnoteReference"/>
        </w:rPr>
        <w:footnoteReference w:id="1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في النقد يحتمل أن يكون اسمه محمّد بن إسحاق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62" w:name="pg11866_137032"/>
    <w:bookmarkEnd w:id="162"/>
    <w:p>
      <w:pPr>
        <w:pStyle w:val="BookText"/>
      </w:pPr>
      <w:r>
        <w:rPr>
          <w:rFonts w:ascii="Amiri" w:hAnsi="Amiri" w:eastAsia="Amiri" w:cs="Amiri"/>
          <w:lang w:bidi="ar-SA"/>
          <w:color w:val="111111"/>
          <w:sz w:val="28"/>
          <w:szCs w:val="28"/>
          <w:rtl/>
        </w:rPr>
        <w:t xml:space="preserve">صاحب المغازي </w:t>
      </w:r>
      <w:r>
        <w:rPr>
          <w:rStyle w:val="FootnoteReference"/>
        </w:rPr>
        <w:footnoteReference w:id="1716"/>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w:t>
      </w:r>
      <w:r>
        <w:rPr>
          <w:rStyle w:val="FootnoteReference"/>
        </w:rPr>
        <w:footnoteReference w:id="1718"/>
      </w:r>
      <w:r>
        <w:rPr>
          <w:rFonts w:ascii="Amiri" w:hAnsi="Amiri" w:eastAsia="Amiri" w:cs="Amiri"/>
          <w:lang w:bidi="ar-SA"/>
          <w:color w:val="111111"/>
          <w:sz w:val="28"/>
          <w:szCs w:val="28"/>
          <w:rtl/>
        </w:rPr>
        <w:t xml:space="preserve">:هذا الاحتمال فاسد لوجوه و قد أشار إلى الفساد في تعق هناك </w:t>
      </w:r>
      <w:r>
        <w:rPr>
          <w:rStyle w:val="FootnoteReference"/>
        </w:rPr>
        <w:footnoteReference w:id="1719"/>
      </w:r>
      <w:r>
        <w:rPr>
          <w:rFonts w:ascii="Times New Roman" w:hAnsi="Times New Roman" w:eastAsia="Times New Roman" w:cs="Times New Roman"/>
          <w:lang w:val="en-US" w:bidi="en-US"/>
          <w:color w:val="111111"/>
          <w:sz w:val="28"/>
          <w:szCs w:val="28"/>
          <w:rtl/>
        </w:rPr>
        <w:t xml:space="preserve">.</w:t>
      </w:r>
    </w:p>
    <w:p>
      <w:pPr>
        <w:pStyle w:val="Heading4"/>
      </w:pPr>
      <w:bookmarkStart w:id="885" w:name="_Toc456"/>
      <w:r>
        <w:t>3651 أبو عبد اللّه النحوي الأديب:</w:t>
      </w:r>
      <w:bookmarkEnd w:id="885"/>
    </w:p>
    <w:p>
      <w:pPr>
        <w:pStyle w:val="BookText"/>
      </w:pPr>
      <w:r>
        <w:rPr>
          <w:rFonts w:ascii="Amiri" w:hAnsi="Amiri" w:eastAsia="Amiri" w:cs="Amiri"/>
          <w:lang w:bidi="ar-SA"/>
          <w:color w:val="111111"/>
          <w:sz w:val="28"/>
          <w:szCs w:val="28"/>
          <w:rtl/>
        </w:rPr>
        <w:t xml:space="preserve">الحسين بن خالويه </w:t>
      </w:r>
      <w:r>
        <w:rPr>
          <w:rStyle w:val="FootnoteReference"/>
        </w:rPr>
        <w:footnoteReference w:id="1720"/>
      </w:r>
      <w:r>
        <w:rPr>
          <w:rFonts w:ascii="IRNazanin" w:hAnsi="IRNazanin" w:eastAsia="IRNazanin" w:cs="IRNazanin"/>
          <w:lang w:bidi="fa-IR"/>
          <w:color w:val="111111"/>
          <w:sz w:val="28"/>
          <w:szCs w:val="28"/>
          <w:rtl/>
        </w:rPr>
        <w:t xml:space="preserve">، تعق </w:t>
      </w:r>
      <w:r>
        <w:rPr>
          <w:rStyle w:val="FootnoteReference"/>
        </w:rPr>
        <w:footnoteReference w:id="1721"/>
      </w:r>
      <w:r>
        <w:rPr>
          <w:rFonts w:ascii="Amiri" w:hAnsi="Amiri" w:eastAsia="Amiri" w:cs="Amiri"/>
          <w:lang w:bidi="ar-SA"/>
          <w:color w:val="111111"/>
          <w:sz w:val="28"/>
          <w:szCs w:val="28"/>
          <w:rtl/>
        </w:rPr>
        <w:t xml:space="preserve">.مجمع إلّا الأديب </w:t>
      </w:r>
      <w:r>
        <w:rPr>
          <w:rStyle w:val="FootnoteReference"/>
        </w:rPr>
        <w:footnoteReference w:id="1722"/>
      </w:r>
      <w:r>
        <w:rPr>
          <w:rFonts w:ascii="Times New Roman" w:hAnsi="Times New Roman" w:eastAsia="Times New Roman" w:cs="Times New Roman"/>
          <w:lang w:val="en-US" w:bidi="en-US"/>
          <w:color w:val="111111"/>
          <w:sz w:val="28"/>
          <w:szCs w:val="28"/>
          <w:rtl/>
        </w:rPr>
        <w:t xml:space="preserve">.</w:t>
      </w:r>
    </w:p>
    <w:p>
      <w:pPr>
        <w:pStyle w:val="Heading4"/>
      </w:pPr>
      <w:bookmarkStart w:id="886" w:name="_Toc457"/>
      <w:r>
        <w:t>3652 أبو عبد اللّه النعماني الكاتب:</w:t>
      </w:r>
      <w:bookmarkEnd w:id="886"/>
    </w:p>
    <w:p>
      <w:pPr>
        <w:pStyle w:val="BookText"/>
      </w:pPr>
      <w:r>
        <w:rPr>
          <w:rFonts w:ascii="Amiri" w:hAnsi="Amiri" w:eastAsia="Amiri" w:cs="Amiri"/>
          <w:lang w:bidi="ar-SA"/>
          <w:color w:val="111111"/>
          <w:sz w:val="28"/>
          <w:szCs w:val="28"/>
          <w:rtl/>
        </w:rPr>
        <w:t xml:space="preserve">محمّد بن إبراهيم بن جعفر </w:t>
      </w:r>
      <w:r>
        <w:rPr>
          <w:rStyle w:val="FootnoteReference"/>
        </w:rPr>
        <w:footnoteReference w:id="1723"/>
      </w:r>
      <w:r>
        <w:rPr>
          <w:rFonts w:ascii="IRNazanin" w:hAnsi="IRNazanin" w:eastAsia="IRNazanin" w:cs="IRNazanin"/>
          <w:lang w:bidi="fa-IR"/>
          <w:color w:val="111111"/>
          <w:sz w:val="28"/>
          <w:szCs w:val="28"/>
          <w:rtl/>
        </w:rPr>
        <w:t xml:space="preserve">، تعق </w:t>
      </w:r>
      <w:r>
        <w:rPr>
          <w:rStyle w:val="FootnoteReference"/>
        </w:rPr>
        <w:footnoteReference w:id="1724"/>
      </w:r>
      <w:r>
        <w:rPr>
          <w:rFonts w:ascii="Amiri" w:hAnsi="Amiri" w:eastAsia="Amiri" w:cs="Amiri"/>
          <w:lang w:bidi="ar-SA"/>
          <w:color w:val="111111"/>
          <w:sz w:val="28"/>
          <w:szCs w:val="28"/>
          <w:rtl/>
        </w:rPr>
        <w:t xml:space="preserve">.مجمع إلّا الكاتب </w:t>
      </w:r>
      <w:r>
        <w:rPr>
          <w:rStyle w:val="FootnoteReference"/>
        </w:rPr>
        <w:footnoteReference w:id="1725"/>
      </w:r>
      <w:r>
        <w:rPr>
          <w:rFonts w:ascii="Times New Roman" w:hAnsi="Times New Roman" w:eastAsia="Times New Roman" w:cs="Times New Roman"/>
          <w:lang w:val="en-US" w:bidi="en-US"/>
          <w:color w:val="111111"/>
          <w:sz w:val="28"/>
          <w:szCs w:val="28"/>
          <w:rtl/>
        </w:rPr>
        <w:t xml:space="preserve">.</w:t>
      </w:r>
    </w:p>
    <w:p>
      <w:pPr>
        <w:pStyle w:val="Heading4"/>
      </w:pPr>
      <w:bookmarkStart w:id="887" w:name="_Toc458"/>
      <w:r>
        <w:t>3653 أبو عبد اللّه بن الوجناء:</w:t>
      </w:r>
      <w:bookmarkEnd w:id="887"/>
    </w:p>
    <w:p>
      <w:pPr>
        <w:pStyle w:val="BookText"/>
      </w:pPr>
      <w:r>
        <w:rPr>
          <w:rFonts w:ascii="Amiri" w:hAnsi="Amiri" w:eastAsia="Amiri" w:cs="Amiri"/>
          <w:lang w:bidi="ar-SA"/>
          <w:color w:val="111111"/>
          <w:sz w:val="28"/>
          <w:szCs w:val="28"/>
          <w:rtl/>
        </w:rPr>
        <w:t xml:space="preserve">يأتي في آخر الكتاب </w:t>
      </w:r>
      <w:r>
        <w:rPr>
          <w:rStyle w:val="FootnoteReference"/>
        </w:rPr>
        <w:footnoteReference w:id="1726"/>
      </w:r>
      <w:r>
        <w:rPr>
          <w:rFonts w:ascii="IRNazanin" w:hAnsi="IRNazanin" w:eastAsia="IRNazanin" w:cs="IRNazanin"/>
          <w:lang w:bidi="fa-IR"/>
          <w:color w:val="111111"/>
          <w:sz w:val="28"/>
          <w:szCs w:val="28"/>
          <w:rtl/>
        </w:rPr>
        <w:t xml:space="preserve">،و جعله طس أبا محمّد </w:t>
      </w:r>
      <w:r>
        <w:rPr>
          <w:rStyle w:val="FootnoteReference"/>
        </w:rPr>
        <w:footnoteReference w:id="1727"/>
      </w:r>
      <w:r>
        <w:rPr>
          <w:rFonts w:ascii="Times New Roman" w:hAnsi="Times New Roman" w:eastAsia="Times New Roman" w:cs="Times New Roman"/>
          <w:lang w:val="en-US" w:bidi="en-US"/>
          <w:color w:val="111111"/>
          <w:sz w:val="28"/>
          <w:szCs w:val="28"/>
          <w:rtl/>
        </w:rPr>
        <w:t xml:space="preserve">.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63" w:name="pg11866_137033"/>
    <w:bookmarkEnd w:id="163"/>
    <w:p>
      <w:pPr>
        <w:pStyle w:val="BookText"/>
      </w:pPr>
      <w:r>
        <w:rPr>
          <w:rFonts w:ascii="Amiri" w:hAnsi="Amiri" w:eastAsia="Amiri" w:cs="Amiri"/>
          <w:lang w:bidi="ar-SA"/>
          <w:color w:val="111111"/>
          <w:sz w:val="28"/>
          <w:szCs w:val="28"/>
          <w:rtl/>
        </w:rPr>
        <w:t xml:space="preserve">أقول: مرّ في المقدّمة الثانية </w:t>
      </w:r>
      <w:r>
        <w:rPr>
          <w:rStyle w:val="FootnoteReference"/>
        </w:rPr>
        <w:footnoteReference w:id="1728"/>
      </w:r>
      <w:r>
        <w:rPr>
          <w:rFonts w:ascii="Amiri" w:hAnsi="Amiri" w:eastAsia="Amiri" w:cs="Amiri"/>
          <w:lang w:bidi="ar-SA"/>
          <w:color w:val="111111"/>
          <w:sz w:val="28"/>
          <w:szCs w:val="28"/>
          <w:rtl/>
        </w:rPr>
        <w:t xml:space="preserve">أيضاً أنّه أبو محمّد </w:t>
      </w:r>
      <w:r>
        <w:rPr>
          <w:rStyle w:val="FootnoteReference"/>
        </w:rPr>
        <w:footnoteReference w:id="1729"/>
      </w:r>
      <w:r>
        <w:rPr>
          <w:rFonts w:ascii="Times New Roman" w:hAnsi="Times New Roman" w:eastAsia="Times New Roman" w:cs="Times New Roman"/>
          <w:lang w:val="en-US" w:bidi="en-US"/>
          <w:color w:val="111111"/>
          <w:sz w:val="28"/>
          <w:szCs w:val="28"/>
          <w:rtl/>
        </w:rPr>
        <w:t xml:space="preserve">.</w:t>
      </w:r>
    </w:p>
    <w:p>
      <w:pPr>
        <w:pStyle w:val="Heading4"/>
      </w:pPr>
      <w:bookmarkStart w:id="888" w:name="_Toc459"/>
      <w:r>
        <w:t>3654 أبو عبد اللّه بن هارون:</w:t>
      </w:r>
      <w:bookmarkEnd w:id="888"/>
    </w:p>
    <w:p>
      <w:pPr>
        <w:pStyle w:val="BookText"/>
      </w:pPr>
      <w:r>
        <w:rPr>
          <w:rFonts w:ascii="Amiri" w:hAnsi="Amiri" w:eastAsia="Amiri" w:cs="Amiri"/>
          <w:lang w:bidi="ar-SA"/>
          <w:color w:val="111111"/>
          <w:sz w:val="28"/>
          <w:szCs w:val="28"/>
          <w:rtl/>
        </w:rPr>
        <w:t xml:space="preserve">وكيل، صه </w:t>
      </w:r>
      <w:r>
        <w:rPr>
          <w:rStyle w:val="FootnoteReference"/>
        </w:rPr>
        <w:footnoteReference w:id="1730"/>
      </w:r>
      <w:r>
        <w:rPr>
          <w:rFonts w:ascii="Amiri" w:hAnsi="Amiri" w:eastAsia="Amiri" w:cs="Amiri"/>
          <w:lang w:bidi="ar-SA"/>
          <w:color w:val="111111"/>
          <w:sz w:val="28"/>
          <w:szCs w:val="28"/>
          <w:rtl/>
        </w:rPr>
        <w:t xml:space="preserve">.تقدّم عن جش في محمّد بن علي بن إبراهيم </w:t>
      </w:r>
      <w:r>
        <w:rPr>
          <w:rStyle w:val="FootnoteReference"/>
        </w:rPr>
        <w:footnoteReference w:id="1731"/>
      </w:r>
      <w:r>
        <w:rPr>
          <w:rFonts w:ascii="IRNazanin" w:hAnsi="IRNazanin" w:eastAsia="IRNazanin" w:cs="IRNazanin"/>
          <w:lang w:bidi="fa-IR"/>
          <w:color w:val="111111"/>
          <w:sz w:val="28"/>
          <w:szCs w:val="28"/>
          <w:rtl/>
        </w:rPr>
        <w:t xml:space="preserve">مع احتمال خلاف.</w:t>
      </w:r>
    </w:p>
    <w:p>
      <w:pPr>
        <w:pStyle w:val="Heading4"/>
      </w:pPr>
      <w:bookmarkStart w:id="889" w:name="_Toc460"/>
      <w:r>
        <w:t>3655 أبو عبيدة الحذّاء:</w:t>
      </w:r>
      <w:bookmarkEnd w:id="889"/>
    </w:p>
    <w:p>
      <w:pPr>
        <w:pStyle w:val="BookText"/>
      </w:pPr>
      <w:r>
        <w:rPr>
          <w:rFonts w:ascii="Amiri" w:hAnsi="Amiri" w:eastAsia="Amiri" w:cs="Amiri"/>
          <w:lang w:bidi="ar-SA"/>
          <w:color w:val="111111"/>
          <w:sz w:val="28"/>
          <w:szCs w:val="28"/>
          <w:rtl/>
        </w:rPr>
        <w:t xml:space="preserve">اسمه زياد، صه </w:t>
      </w:r>
      <w:r>
        <w:rPr>
          <w:rStyle w:val="FootnoteReference"/>
        </w:rPr>
        <w:footnoteReference w:id="1732"/>
      </w:r>
      <w:r>
        <w:rPr>
          <w:rFonts w:ascii="Amiri" w:hAnsi="Amiri" w:eastAsia="Amiri" w:cs="Amiri"/>
          <w:lang w:bidi="ar-SA"/>
          <w:color w:val="111111"/>
          <w:sz w:val="28"/>
          <w:szCs w:val="28"/>
          <w:rtl/>
        </w:rPr>
        <w:t xml:space="preserve">.هو ابن عيسى أو ابن رجاء أو ابن أبي رجاء </w:t>
      </w:r>
      <w:r>
        <w:rPr>
          <w:rStyle w:val="FootnoteReference"/>
        </w:rPr>
        <w:footnoteReference w:id="1733"/>
      </w:r>
      <w:r>
        <w:rPr>
          <w:rFonts w:ascii="Times New Roman" w:hAnsi="Times New Roman" w:eastAsia="Times New Roman" w:cs="Times New Roman"/>
          <w:lang w:val="en-US" w:bidi="en-US"/>
          <w:color w:val="111111"/>
          <w:sz w:val="28"/>
          <w:szCs w:val="28"/>
          <w:rtl/>
        </w:rPr>
        <w:t xml:space="preserve">.</w:t>
      </w:r>
    </w:p>
    <w:p>
      <w:pPr>
        <w:pStyle w:val="Heading4"/>
      </w:pPr>
      <w:bookmarkStart w:id="890" w:name="_Toc461"/>
      <w:r>
        <w:t>3656 أبو عتاب:</w:t>
      </w:r>
      <w:bookmarkEnd w:id="890"/>
    </w:p>
    <w:p>
      <w:pPr>
        <w:pStyle w:val="BookText"/>
      </w:pPr>
      <w:r>
        <w:rPr>
          <w:rFonts w:ascii="Amiri" w:hAnsi="Amiri" w:eastAsia="Amiri" w:cs="Amiri"/>
          <w:lang w:bidi="ar-SA"/>
          <w:color w:val="111111"/>
          <w:sz w:val="28"/>
          <w:szCs w:val="28"/>
          <w:rtl/>
        </w:rPr>
        <w:t xml:space="preserve">زياد بن مسلم </w:t>
      </w:r>
      <w:r>
        <w:rPr>
          <w:rStyle w:val="FootnoteReference"/>
        </w:rPr>
        <w:footnoteReference w:id="1734"/>
      </w:r>
      <w:r>
        <w:rPr>
          <w:rFonts w:ascii="Times New Roman" w:hAnsi="Times New Roman" w:eastAsia="Times New Roman" w:cs="Times New Roman"/>
          <w:lang w:val="en-US" w:bidi="en-US"/>
          <w:color w:val="111111"/>
          <w:sz w:val="28"/>
          <w:szCs w:val="28"/>
          <w:rtl/>
        </w:rPr>
        <w:t xml:space="preserve">.</w:t>
      </w:r>
    </w:p>
    <w:p>
      <w:pPr>
        <w:pStyle w:val="Heading4"/>
      </w:pPr>
      <w:bookmarkStart w:id="891" w:name="_Toc462"/>
      <w:r>
        <w:t>3657 أبو عثمان الأحول:</w:t>
      </w:r>
      <w:bookmarkEnd w:id="891"/>
    </w:p>
    <w:p>
      <w:pPr>
        <w:pStyle w:val="BookText"/>
      </w:pPr>
      <w:r>
        <w:rPr>
          <w:rFonts w:ascii="Amiri" w:hAnsi="Amiri" w:eastAsia="Amiri" w:cs="Amiri"/>
          <w:lang w:bidi="ar-SA"/>
          <w:color w:val="111111"/>
          <w:sz w:val="28"/>
          <w:szCs w:val="28"/>
          <w:rtl/>
        </w:rPr>
        <w:t xml:space="preserve">له كتاب،رويناه عن جماعة،عن أبي المفضّل،عن ابن بطّة،عن أحمد بن محمّد بن عيسى،عن صفوان بن يحيى،عنه، ست: </w:t>
      </w:r>
      <w:r>
        <w:rPr>
          <w:rStyle w:val="FootnoteReference"/>
        </w:rPr>
        <w:footnoteReference w:id="1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جش: صفوان عنه بكتابه </w:t>
      </w:r>
      <w:r>
        <w:rPr>
          <w:rStyle w:val="FootnoteReference"/>
        </w:rPr>
        <w:footnoteReference w:id="1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الظاهر أنّه المعلّى بن عثمان </w:t>
      </w:r>
      <w:r>
        <w:rPr>
          <w:rStyle w:val="FootnoteReference"/>
        </w:rPr>
        <w:footnoteReference w:id="1737"/>
      </w:r>
      <w:r>
        <w:rPr>
          <w:rFonts w:ascii="IRNazanin" w:hAnsi="IRNazanin" w:eastAsia="IRNazanin" w:cs="IRNazanin"/>
          <w:lang w:bidi="fa-IR"/>
          <w:color w:val="111111"/>
          <w:sz w:val="28"/>
          <w:szCs w:val="28"/>
          <w:rtl/>
        </w:rPr>
        <w:t xml:space="preserve">وفاقاً للمجمع </w:t>
      </w:r>
      <w:r>
        <w:rPr>
          <w:rStyle w:val="FootnoteReference"/>
        </w:rPr>
        <w:footnoteReference w:id="1738"/>
      </w:r>
      <w:r>
        <w:rPr>
          <w:rFonts w:ascii="Times New Roman" w:hAnsi="Times New Roman" w:eastAsia="Times New Roman" w:cs="Times New Roman"/>
          <w:lang w:val="en-US" w:bidi="en-US"/>
          <w:color w:val="111111"/>
          <w:sz w:val="28"/>
          <w:szCs w:val="28"/>
          <w:rtl/>
        </w:rPr>
        <w:t xml:space="preserve">.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64" w:name="pg11866_137034"/>
    <w:bookmarkEnd w:id="164"/>
    <w:p>
      <w:pPr>
        <w:pStyle w:val="Heading4"/>
      </w:pPr>
      <w:bookmarkStart w:id="892" w:name="_Toc463"/>
      <w:r>
        <w:t>3658 أبو عثمان المازني:</w:t>
      </w:r>
      <w:bookmarkEnd w:id="892"/>
    </w:p>
    <w:p>
      <w:pPr>
        <w:pStyle w:val="BookText"/>
      </w:pPr>
      <w:r>
        <w:rPr>
          <w:rFonts w:ascii="Amiri" w:hAnsi="Amiri" w:eastAsia="Amiri" w:cs="Amiri"/>
          <w:lang w:bidi="ar-SA"/>
          <w:color w:val="111111"/>
          <w:sz w:val="28"/>
          <w:szCs w:val="28"/>
          <w:rtl/>
        </w:rPr>
        <w:t xml:space="preserve">النحوي المشهور،هو بكر بن محمّد بن حبيب،مضى معظّماً </w:t>
      </w:r>
      <w:r>
        <w:rPr>
          <w:rStyle w:val="FootnoteReference"/>
        </w:rPr>
        <w:footnoteReference w:id="1739"/>
      </w:r>
      <w:r>
        <w:rPr>
          <w:rFonts w:ascii="Amiri" w:hAnsi="Amiri" w:eastAsia="Amiri" w:cs="Amiri"/>
          <w:lang w:bidi="ar-SA"/>
          <w:color w:val="111111"/>
          <w:sz w:val="28"/>
          <w:szCs w:val="28"/>
          <w:rtl/>
        </w:rPr>
        <w:t xml:space="preserve">،و هو غير مذكور في الكتابين.</w:t>
      </w:r>
    </w:p>
    <w:p>
      <w:pPr>
        <w:pStyle w:val="Heading4"/>
      </w:pPr>
      <w:bookmarkStart w:id="893" w:name="_Toc464"/>
      <w:r>
        <w:t>3659 أبو عدي:</w:t>
      </w:r>
      <w:bookmarkEnd w:id="893"/>
    </w:p>
    <w:p>
      <w:pPr>
        <w:pStyle w:val="BookText"/>
      </w:pPr>
      <w:r>
        <w:rPr>
          <w:rFonts w:ascii="Amiri" w:hAnsi="Amiri" w:eastAsia="Amiri" w:cs="Amiri"/>
          <w:lang w:bidi="ar-SA"/>
          <w:color w:val="111111"/>
          <w:sz w:val="28"/>
          <w:szCs w:val="28"/>
          <w:rtl/>
        </w:rPr>
        <w:t xml:space="preserve">عثمان بن زيد </w:t>
      </w:r>
      <w:r>
        <w:rPr>
          <w:rStyle w:val="FootnoteReference"/>
        </w:rPr>
        <w:footnoteReference w:id="1740"/>
      </w:r>
      <w:r>
        <w:rPr>
          <w:rFonts w:ascii="IRNazanin" w:hAnsi="IRNazanin" w:eastAsia="IRNazanin" w:cs="IRNazanin"/>
          <w:lang w:bidi="fa-IR"/>
          <w:color w:val="111111"/>
          <w:sz w:val="28"/>
          <w:szCs w:val="28"/>
          <w:rtl/>
        </w:rPr>
        <w:t xml:space="preserve">، تعق </w:t>
      </w:r>
      <w:r>
        <w:rPr>
          <w:rStyle w:val="FootnoteReference"/>
        </w:rPr>
        <w:footnoteReference w:id="1741"/>
      </w:r>
      <w:r>
        <w:rPr>
          <w:rFonts w:ascii="Times New Roman" w:hAnsi="Times New Roman" w:eastAsia="Times New Roman" w:cs="Times New Roman"/>
          <w:lang w:val="en-US" w:bidi="en-US"/>
          <w:color w:val="111111"/>
          <w:sz w:val="28"/>
          <w:szCs w:val="28"/>
          <w:rtl/>
        </w:rPr>
        <w:t xml:space="preserve">.</w:t>
      </w:r>
    </w:p>
    <w:p>
      <w:pPr>
        <w:pStyle w:val="Heading4"/>
      </w:pPr>
      <w:bookmarkStart w:id="894" w:name="_Toc465"/>
      <w:r>
        <w:t>3660 أبو العلاء الخفّاف:</w:t>
      </w:r>
      <w:bookmarkEnd w:id="894"/>
    </w:p>
    <w:p>
      <w:pPr>
        <w:pStyle w:val="BookText"/>
      </w:pPr>
      <w:r>
        <w:rPr>
          <w:rFonts w:ascii="IRNazanin" w:hAnsi="IRNazanin" w:eastAsia="IRNazanin" w:cs="IRNazanin"/>
          <w:lang w:bidi="fa-IR"/>
          <w:color w:val="111111"/>
          <w:sz w:val="28"/>
          <w:szCs w:val="28"/>
          <w:rtl/>
        </w:rPr>
        <w:t xml:space="preserve">قر </w:t>
      </w:r>
      <w:r>
        <w:rPr>
          <w:rStyle w:val="FootnoteReference"/>
        </w:rPr>
        <w:footnoteReference w:id="1742"/>
      </w:r>
      <w:r>
        <w:rPr>
          <w:rFonts w:ascii="IRNazanin" w:hAnsi="IRNazanin" w:eastAsia="IRNazanin" w:cs="IRNazanin"/>
          <w:lang w:bidi="fa-IR"/>
          <w:color w:val="111111"/>
          <w:sz w:val="28"/>
          <w:szCs w:val="28"/>
          <w:rtl/>
        </w:rPr>
        <w:t xml:space="preserve">.هو خالد بن طهمان </w:t>
      </w:r>
      <w:r>
        <w:rPr>
          <w:rStyle w:val="FootnoteReference"/>
        </w:rPr>
        <w:footnoteReference w:id="1743"/>
      </w:r>
      <w:r>
        <w:rPr>
          <w:rFonts w:ascii="Amiri" w:hAnsi="Amiri" w:eastAsia="Amiri" w:cs="Amiri"/>
          <w:lang w:bidi="ar-SA"/>
          <w:color w:val="111111"/>
          <w:sz w:val="28"/>
          <w:szCs w:val="28"/>
          <w:rtl/>
        </w:rPr>
        <w:t xml:space="preserve">أو ابن بكار </w:t>
      </w:r>
      <w:r>
        <w:rPr>
          <w:rStyle w:val="FootnoteReference"/>
        </w:rPr>
        <w:footnoteReference w:id="1744"/>
      </w:r>
      <w:r>
        <w:rPr>
          <w:rFonts w:ascii="Amiri" w:hAnsi="Amiri" w:eastAsia="Amiri" w:cs="Amiri"/>
          <w:lang w:bidi="ar-SA"/>
          <w:color w:val="111111"/>
          <w:sz w:val="28"/>
          <w:szCs w:val="28"/>
          <w:rtl/>
        </w:rPr>
        <w:t xml:space="preserve">،و قيل:أبو العلاء الإسكاف هو سعد بن طريف.</w:t>
      </w:r>
    </w:p>
    <w:p>
      <w:pPr>
        <w:pStyle w:val="BookText"/>
      </w:pPr>
      <w:r>
        <w:rPr>
          <w:rFonts w:ascii="Amiri" w:hAnsi="Amiri" w:eastAsia="Amiri" w:cs="Amiri"/>
          <w:lang w:bidi="ar-SA"/>
          <w:color w:val="111111"/>
          <w:sz w:val="28"/>
          <w:szCs w:val="28"/>
          <w:rtl/>
        </w:rPr>
        <w:t xml:space="preserve">( أقول: إنْ صح كون ابن طريف) </w:t>
      </w:r>
      <w:r>
        <w:rPr>
          <w:rStyle w:val="FootnoteReference"/>
        </w:rPr>
        <w:footnoteReference w:id="1745"/>
      </w:r>
      <w:r>
        <w:rPr>
          <w:rFonts w:ascii="Amiri" w:hAnsi="Amiri" w:eastAsia="Amiri" w:cs="Amiri"/>
          <w:lang w:bidi="ar-SA"/>
          <w:color w:val="111111"/>
          <w:sz w:val="28"/>
          <w:szCs w:val="28"/>
          <w:rtl/>
        </w:rPr>
        <w:t xml:space="preserve">يكنّى أبا العلاء جاز أنْ يأتي له أبو العلاء الخفّاف أيضاً كما تقدّم.</w:t>
      </w:r>
    </w:p>
    <w:p>
      <w:pPr>
        <w:pStyle w:val="BookText"/>
      </w:pPr>
      <w:r>
        <w:rPr>
          <w:rFonts w:ascii="Amiri" w:hAnsi="Amiri" w:eastAsia="Amiri" w:cs="Amiri"/>
          <w:lang w:bidi="ar-SA"/>
          <w:color w:val="111111"/>
          <w:sz w:val="28"/>
          <w:szCs w:val="28"/>
          <w:rtl/>
        </w:rPr>
        <w:t xml:space="preserve">و في تعق: في خالد بن بكار ما ينبغي أنْ يلاحظ </w:t>
      </w:r>
      <w:r>
        <w:rPr>
          <w:rStyle w:val="FootnoteReference"/>
        </w:rPr>
        <w:footnoteReference w:id="1746"/>
      </w:r>
      <w:r>
        <w:rPr>
          <w:rFonts w:ascii="Times New Roman" w:hAnsi="Times New Roman" w:eastAsia="Times New Roman" w:cs="Times New Roman"/>
          <w:lang w:val="en-US" w:bidi="en-US"/>
          <w:color w:val="111111"/>
          <w:sz w:val="28"/>
          <w:szCs w:val="28"/>
          <w:rtl/>
        </w:rPr>
        <w:t xml:space="preserve">.</w:t>
      </w:r>
    </w:p>
    <w:p>
      <w:pPr>
        <w:pStyle w:val="Heading4"/>
      </w:pPr>
      <w:bookmarkStart w:id="895" w:name="_Toc466"/>
      <w:r>
        <w:t>3661 أبو العلاء الشيباني الكوفي:</w:t>
      </w:r>
      <w:bookmarkEnd w:id="895"/>
    </w:p>
    <w:p>
      <w:pPr>
        <w:pStyle w:val="BookText"/>
      </w:pPr>
      <w:r>
        <w:rPr>
          <w:rFonts w:ascii="Amiri" w:hAnsi="Amiri" w:eastAsia="Amiri" w:cs="Amiri"/>
          <w:lang w:bidi="ar-SA"/>
          <w:color w:val="111111"/>
          <w:sz w:val="28"/>
          <w:szCs w:val="28"/>
          <w:rtl/>
        </w:rPr>
        <w:t xml:space="preserve">هو الحارث بن زياد </w:t>
      </w:r>
      <w:r>
        <w:rPr>
          <w:rStyle w:val="FootnoteReference"/>
        </w:rPr>
        <w:footnoteReference w:id="1747"/>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65" w:name="pg11866_137035"/>
    <w:bookmarkEnd w:id="165"/>
    <w:p>
      <w:pPr>
        <w:pStyle w:val="Heading4"/>
      </w:pPr>
      <w:bookmarkStart w:id="896" w:name="_Toc467"/>
      <w:r>
        <w:t>3662 أبو علي الأراجني:</w:t>
      </w:r>
      <w:bookmarkEnd w:id="896"/>
    </w:p>
    <w:p>
      <w:pPr>
        <w:pStyle w:val="BookText"/>
      </w:pPr>
      <w:r>
        <w:rPr>
          <w:rFonts w:ascii="Amiri" w:hAnsi="Amiri" w:eastAsia="Amiri" w:cs="Amiri"/>
          <w:lang w:bidi="ar-SA"/>
          <w:color w:val="111111"/>
          <w:sz w:val="28"/>
          <w:szCs w:val="28"/>
          <w:rtl/>
        </w:rPr>
        <w:t xml:space="preserve">هارون بن عبد العزيز </w:t>
      </w:r>
      <w:r>
        <w:rPr>
          <w:rStyle w:val="FootnoteReference"/>
        </w:rPr>
        <w:footnoteReference w:id="1748"/>
      </w:r>
      <w:r>
        <w:rPr>
          <w:rFonts w:ascii="IRNazanin" w:hAnsi="IRNazanin" w:eastAsia="IRNazanin" w:cs="IRNazanin"/>
          <w:lang w:bidi="fa-IR"/>
          <w:color w:val="111111"/>
          <w:sz w:val="28"/>
          <w:szCs w:val="28"/>
          <w:rtl/>
        </w:rPr>
        <w:t xml:space="preserve">،مجمع </w:t>
      </w:r>
      <w:r>
        <w:rPr>
          <w:rStyle w:val="FootnoteReference"/>
        </w:rPr>
        <w:footnoteReference w:id="1749"/>
      </w:r>
      <w:r>
        <w:rPr>
          <w:rFonts w:ascii="Times New Roman" w:hAnsi="Times New Roman" w:eastAsia="Times New Roman" w:cs="Times New Roman"/>
          <w:lang w:val="en-US" w:bidi="en-US"/>
          <w:color w:val="111111"/>
          <w:sz w:val="28"/>
          <w:szCs w:val="28"/>
          <w:rtl/>
        </w:rPr>
        <w:t xml:space="preserve">.</w:t>
      </w:r>
    </w:p>
    <w:p>
      <w:pPr>
        <w:pStyle w:val="Heading4"/>
      </w:pPr>
      <w:bookmarkStart w:id="897" w:name="_Toc468"/>
      <w:r>
        <w:t>3663 أبو علي الأشعري:</w:t>
      </w:r>
      <w:bookmarkEnd w:id="897"/>
    </w:p>
    <w:p>
      <w:pPr>
        <w:pStyle w:val="BookText"/>
      </w:pPr>
      <w:r>
        <w:rPr>
          <w:rFonts w:ascii="Amiri" w:hAnsi="Amiri" w:eastAsia="Amiri" w:cs="Amiri"/>
          <w:lang w:bidi="ar-SA"/>
          <w:color w:val="111111"/>
          <w:sz w:val="28"/>
          <w:szCs w:val="28"/>
          <w:rtl/>
        </w:rPr>
        <w:t xml:space="preserve">أحمد بن إدريس </w:t>
      </w:r>
      <w:r>
        <w:rPr>
          <w:rStyle w:val="FootnoteReference"/>
        </w:rPr>
        <w:footnoteReference w:id="1750"/>
      </w:r>
      <w:r>
        <w:rPr>
          <w:rFonts w:ascii="Amiri" w:hAnsi="Amiri" w:eastAsia="Amiri" w:cs="Amiri"/>
          <w:lang w:bidi="ar-SA"/>
          <w:color w:val="111111"/>
          <w:sz w:val="28"/>
          <w:szCs w:val="28"/>
          <w:rtl/>
        </w:rPr>
        <w:t xml:space="preserve">،و محمّد بن عيسى بن عبيد اللّه بن سعد </w:t>
      </w:r>
      <w:r>
        <w:rPr>
          <w:rStyle w:val="FootnoteReference"/>
        </w:rPr>
        <w:footnoteReference w:id="1751"/>
      </w:r>
      <w:r>
        <w:rPr>
          <w:rFonts w:ascii="Amiri" w:hAnsi="Amiri" w:eastAsia="Amiri" w:cs="Amiri"/>
          <w:lang w:bidi="ar-SA"/>
          <w:color w:val="111111"/>
          <w:sz w:val="28"/>
          <w:szCs w:val="28"/>
          <w:rtl/>
        </w:rPr>
        <w:t xml:space="preserve">،و يأتي لغيرهما </w:t>
      </w:r>
      <w:r>
        <w:rPr>
          <w:rStyle w:val="FootnoteReference"/>
        </w:rPr>
        <w:footnoteReference w:id="1752"/>
      </w:r>
      <w:r>
        <w:rPr>
          <w:rFonts w:ascii="Amiri" w:hAnsi="Amiri" w:eastAsia="Amiri" w:cs="Amiri"/>
          <w:lang w:bidi="ar-SA"/>
          <w:color w:val="111111"/>
          <w:sz w:val="28"/>
          <w:szCs w:val="28"/>
          <w:rtl/>
        </w:rPr>
        <w:t xml:space="preserve">و يعرف بالمرتبة.</w:t>
      </w:r>
    </w:p>
    <w:p>
      <w:pPr>
        <w:pStyle w:val="BookText"/>
      </w:pPr>
      <w:r>
        <w:rPr>
          <w:rFonts w:ascii="Amiri" w:hAnsi="Amiri" w:eastAsia="Amiri" w:cs="Amiri"/>
          <w:lang w:bidi="ar-SA"/>
          <w:color w:val="111111"/>
          <w:sz w:val="28"/>
          <w:szCs w:val="28"/>
          <w:rtl/>
        </w:rPr>
        <w:t xml:space="preserve">و في تعق: الأكثر إطلاقه على الأوّل </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pStyle w:val="Heading4"/>
      </w:pPr>
      <w:bookmarkStart w:id="898" w:name="_Toc469"/>
      <w:r>
        <w:t>3664 أبو علي البزوفري:</w:t>
      </w:r>
      <w:bookmarkEnd w:id="898"/>
    </w:p>
    <w:p>
      <w:pPr>
        <w:pStyle w:val="BookText"/>
      </w:pPr>
      <w:r>
        <w:rPr>
          <w:rFonts w:ascii="Amiri" w:hAnsi="Amiri" w:eastAsia="Amiri" w:cs="Amiri"/>
          <w:lang w:bidi="ar-SA"/>
          <w:color w:val="111111"/>
          <w:sz w:val="28"/>
          <w:szCs w:val="28"/>
          <w:rtl/>
        </w:rPr>
        <w:t xml:space="preserve">أحمد بن جعفر بن سفيان </w:t>
      </w:r>
      <w:r>
        <w:rPr>
          <w:rStyle w:val="FootnoteReference"/>
        </w:rPr>
        <w:footnoteReference w:id="1754"/>
      </w:r>
      <w:r>
        <w:rPr>
          <w:rFonts w:ascii="Times New Roman" w:hAnsi="Times New Roman" w:eastAsia="Times New Roman" w:cs="Times New Roman"/>
          <w:lang w:val="en-US" w:bidi="en-US"/>
          <w:color w:val="111111"/>
          <w:sz w:val="28"/>
          <w:szCs w:val="28"/>
          <w:rtl/>
        </w:rPr>
        <w:t xml:space="preserve">.</w:t>
      </w:r>
    </w:p>
    <w:p>
      <w:pPr>
        <w:pStyle w:val="Heading4"/>
      </w:pPr>
      <w:bookmarkStart w:id="899" w:name="_Toc470"/>
      <w:r>
        <w:t>3665 أبو علي الخراساني:</w:t>
      </w:r>
      <w:bookmarkEnd w:id="899"/>
    </w:p>
    <w:p>
      <w:pPr>
        <w:pStyle w:val="BookText"/>
      </w:pPr>
      <w:r>
        <w:rPr>
          <w:rFonts w:ascii="Amiri" w:hAnsi="Amiri" w:eastAsia="Amiri" w:cs="Amiri"/>
          <w:lang w:bidi="ar-SA"/>
          <w:color w:val="111111"/>
          <w:sz w:val="28"/>
          <w:szCs w:val="28"/>
          <w:rtl/>
        </w:rPr>
        <w:t xml:space="preserve">في الكافي في كتاب الحجّة بسنده عن بدر عن أبيه قال:حدّثني سلام أبو علي الخراساني عن سلام بن سعيد المخزومي </w:t>
      </w:r>
      <w:r>
        <w:rPr>
          <w:rStyle w:val="FootnoteReference"/>
        </w:rPr>
        <w:footnoteReference w:id="1755"/>
      </w:r>
      <w:r>
        <w:rPr>
          <w:rFonts w:ascii="Amiri" w:hAnsi="Amiri" w:eastAsia="Amiri" w:cs="Amiri"/>
          <w:lang w:bidi="ar-SA"/>
          <w:color w:val="111111"/>
          <w:sz w:val="28"/>
          <w:szCs w:val="28"/>
          <w:rtl/>
        </w:rPr>
        <w:t xml:space="preserve">.فالظاهر أنّه سلام بن أبي عمرة الثقة، تعق </w:t>
      </w:r>
      <w:r>
        <w:rPr>
          <w:rStyle w:val="FootnoteReference"/>
        </w:rPr>
        <w:footnoteReference w:id="1756"/>
      </w:r>
      <w:r>
        <w:rPr>
          <w:rFonts w:ascii="Times New Roman" w:hAnsi="Times New Roman" w:eastAsia="Times New Roman" w:cs="Times New Roman"/>
          <w:lang w:val="en-US" w:bidi="en-US"/>
          <w:color w:val="111111"/>
          <w:sz w:val="28"/>
          <w:szCs w:val="28"/>
          <w:rtl/>
        </w:rPr>
        <w:t xml:space="preserv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66" w:name="pg11866_137036"/>
    <w:bookmarkEnd w:id="166"/>
    <w:p>
      <w:pPr>
        <w:pStyle w:val="Heading4"/>
      </w:pPr>
      <w:bookmarkStart w:id="900" w:name="_Toc471"/>
      <w:r>
        <w:t>3666 أبو علي الخزاز:</w:t>
      </w:r>
      <w:bookmarkEnd w:id="900"/>
    </w:p>
    <w:p>
      <w:pPr>
        <w:pStyle w:val="BookText"/>
      </w:pPr>
      <w:r>
        <w:rPr>
          <w:rFonts w:ascii="Amiri" w:hAnsi="Amiri" w:eastAsia="Amiri" w:cs="Amiri"/>
          <w:lang w:bidi="ar-SA"/>
          <w:color w:val="111111"/>
          <w:sz w:val="28"/>
          <w:szCs w:val="28"/>
          <w:rtl/>
        </w:rPr>
        <w:t xml:space="preserve">عنه الحجّال و البزنطي في الصحيح </w:t>
      </w:r>
      <w:r>
        <w:rPr>
          <w:rStyle w:val="FootnoteReference"/>
        </w:rPr>
        <w:footnoteReference w:id="1757"/>
      </w:r>
      <w:r>
        <w:rPr>
          <w:rFonts w:ascii="IRNazanin" w:hAnsi="IRNazanin" w:eastAsia="IRNazanin" w:cs="IRNazanin"/>
          <w:lang w:bidi="fa-IR"/>
          <w:color w:val="111111"/>
          <w:sz w:val="28"/>
          <w:szCs w:val="28"/>
          <w:rtl/>
        </w:rPr>
        <w:t xml:space="preserve">، تعق </w:t>
      </w:r>
      <w:r>
        <w:rPr>
          <w:rStyle w:val="FootnoteReference"/>
        </w:rPr>
        <w:footnoteReference w:id="1758"/>
      </w:r>
      <w:r>
        <w:rPr>
          <w:rFonts w:ascii="Times New Roman" w:hAnsi="Times New Roman" w:eastAsia="Times New Roman" w:cs="Times New Roman"/>
          <w:lang w:val="en-US" w:bidi="en-US"/>
          <w:color w:val="111111"/>
          <w:sz w:val="28"/>
          <w:szCs w:val="28"/>
          <w:rtl/>
        </w:rPr>
        <w:t xml:space="preserve">.</w:t>
      </w:r>
    </w:p>
    <w:p>
      <w:pPr>
        <w:pStyle w:val="Heading4"/>
      </w:pPr>
      <w:bookmarkStart w:id="901" w:name="_Toc472"/>
      <w:r>
        <w:t>3667 أبو علي بن راشد:</w:t>
      </w:r>
      <w:bookmarkEnd w:id="901"/>
    </w:p>
    <w:p>
      <w:pPr>
        <w:pStyle w:val="BookText"/>
      </w:pPr>
      <w:r>
        <w:rPr>
          <w:rFonts w:ascii="Amiri" w:hAnsi="Amiri" w:eastAsia="Amiri" w:cs="Amiri"/>
          <w:lang w:bidi="ar-SA"/>
          <w:color w:val="111111"/>
          <w:sz w:val="28"/>
          <w:szCs w:val="28"/>
          <w:rtl/>
        </w:rPr>
        <w:t xml:space="preserve">كان وكيلاً مقام الحسين بن عبد ربّه مع ثناء و شكر، صه </w:t>
      </w:r>
      <w:r>
        <w:rPr>
          <w:rStyle w:val="FootnoteReference"/>
        </w:rPr>
        <w:footnoteReference w:id="1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مقام علي بن الحسين بن عبد ربّه لاختلاف الأخبار في ذلك </w:t>
      </w:r>
      <w:r>
        <w:rPr>
          <w:rStyle w:val="FootnoteReference"/>
        </w:rPr>
        <w:footnoteReference w:id="1760"/>
      </w:r>
      <w:r>
        <w:rPr>
          <w:rFonts w:ascii="Amiri" w:hAnsi="Amiri" w:eastAsia="Amiri" w:cs="Amiri"/>
          <w:lang w:bidi="ar-SA"/>
          <w:color w:val="111111"/>
          <w:sz w:val="28"/>
          <w:szCs w:val="28"/>
          <w:rtl/>
        </w:rPr>
        <w:t xml:space="preserve">،على أنّ الترك أقرب من الزيادة.</w:t>
      </w:r>
    </w:p>
    <w:p>
      <w:pPr>
        <w:pStyle w:val="BookText"/>
      </w:pPr>
      <w:r>
        <w:rPr>
          <w:rFonts w:ascii="Amiri" w:hAnsi="Amiri" w:eastAsia="Amiri" w:cs="Amiri"/>
          <w:lang w:bidi="ar-SA"/>
          <w:color w:val="111111"/>
          <w:sz w:val="28"/>
          <w:szCs w:val="28"/>
          <w:rtl/>
        </w:rPr>
        <w:t xml:space="preserve">و في كش ما مرّ في الحسين بن عبد ربّه،و بعد قوله(رحمه اللّه)إلى جماعة الموالي هكذا:الّذين هم ببغداد المقيمين بها و المدائن و السواد و ما يليها،أحمد إليكم اللّه </w:t>
      </w:r>
      <w:r>
        <w:rPr>
          <w:rStyle w:val="FootnoteReference"/>
        </w:rPr>
        <w:footnoteReference w:id="1761"/>
      </w:r>
      <w:r>
        <w:rPr>
          <w:rFonts w:ascii="Amiri" w:hAnsi="Amiri" w:eastAsia="Amiri" w:cs="Amiri"/>
          <w:lang w:bidi="ar-SA"/>
          <w:color w:val="111111"/>
          <w:sz w:val="28"/>
          <w:szCs w:val="28"/>
          <w:rtl/>
        </w:rPr>
        <w:t xml:space="preserve">ما أنا عليه من عافيته و حسن عائدته،و أُصلّي على نبيّه و آله أفضل صلواته و أكمل رحمته و رأفته؛ ثمّ بعد قوله(عليه السّلام)مقام الحسين بن عبد ربّه </w:t>
      </w:r>
      <w:r>
        <w:rPr>
          <w:rStyle w:val="FootnoteReference"/>
        </w:rPr>
        <w:footnoteReference w:id="1762"/>
      </w:r>
      <w:r>
        <w:rPr>
          <w:rFonts w:ascii="Amiri" w:hAnsi="Amiri" w:eastAsia="Amiri" w:cs="Amiri"/>
          <w:lang w:bidi="ar-SA"/>
          <w:color w:val="111111"/>
          <w:sz w:val="28"/>
          <w:szCs w:val="28"/>
          <w:rtl/>
        </w:rPr>
        <w:t xml:space="preserve">هكذا:و من كان قبله من وكلائي و صار في منزلته عندي،و ولّيته ما كان يتولاّه غيره من وكلائي قبلكم ليقبض حقّي و ارتضيته لكم و قدّمته على غيره في ذلك،و هو أهله و موضعه،فصيروا رحمكم اللّه إلى الدفع إليه ذلك و إليّ،و أنْ لا تجعلوا له على أنفسكم علّة،فعليكم بالخروج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67" w:name="pg11866_137037"/>
    <w:bookmarkEnd w:id="167"/>
    <w:p>
      <w:pPr>
        <w:pStyle w:val="BookText"/>
      </w:pPr>
      <w:r>
        <w:rPr>
          <w:rFonts w:ascii="Amiri" w:hAnsi="Amiri" w:eastAsia="Amiri" w:cs="Amiri"/>
          <w:lang w:bidi="ar-SA"/>
          <w:color w:val="111111"/>
          <w:sz w:val="28"/>
          <w:szCs w:val="28"/>
          <w:rtl/>
        </w:rPr>
        <w:t xml:space="preserve">من ذلك و التسرّع إلى طاعته </w:t>
      </w:r>
      <w:r>
        <w:rPr>
          <w:rStyle w:val="FootnoteReference"/>
        </w:rPr>
        <w:footnoteReference w:id="1763"/>
      </w:r>
      <w:r>
        <w:rPr>
          <w:rFonts w:ascii="Amiri" w:hAnsi="Amiri" w:eastAsia="Amiri" w:cs="Amiri"/>
          <w:lang w:bidi="ar-SA"/>
          <w:color w:val="111111"/>
          <w:sz w:val="28"/>
          <w:szCs w:val="28"/>
          <w:rtl/>
        </w:rPr>
        <w:t xml:space="preserve">و تحليل أموالكم و الحقن لدمائكم،و تعاونوا على البر و التقوى و اتّقوا اللّه لعلّكم ترحمون ، و اعتصموا بحبل اللّه جميعاً و لا تموتنّ إلّا و أنتم مسلمون ،فقد أوجبت في طاعته طاعتي،و الخروج إلى عصيانه </w:t>
      </w:r>
      <w:r>
        <w:rPr>
          <w:rStyle w:val="FootnoteReference"/>
        </w:rPr>
        <w:footnoteReference w:id="1764"/>
      </w:r>
      <w:r>
        <w:rPr>
          <w:rFonts w:ascii="Amiri" w:hAnsi="Amiri" w:eastAsia="Amiri" w:cs="Amiri"/>
          <w:lang w:bidi="ar-SA"/>
          <w:color w:val="111111"/>
          <w:sz w:val="28"/>
          <w:szCs w:val="28"/>
          <w:rtl/>
        </w:rPr>
        <w:t xml:space="preserve">عصياني،فألزموا الطريق يأجركم اللّه و يزيدكم من فضله،فانّ اللّه بما عنده واسع كريم متطوّل على عباده رحيم،نحن و أنتم في وديعة اللّه و حفظه،و كتبته بخطّي و الحمد للّه كثياً </w:t>
      </w:r>
      <w:r>
        <w:rPr>
          <w:rStyle w:val="FootnoteReference"/>
        </w:rPr>
        <w:footnoteReference w:id="1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آخر ذكرنا بعضه في الحسين بن عبد ربّه و بعضه في علي بن بلال </w:t>
      </w:r>
      <w:r>
        <w:rPr>
          <w:rStyle w:val="FootnoteReference"/>
        </w:rPr>
        <w:footnoteReference w:id="1766"/>
      </w:r>
      <w:r>
        <w:rPr>
          <w:rFonts w:ascii="IRNazanin" w:hAnsi="IRNazanin" w:eastAsia="IRNazanin" w:cs="IRNazanin"/>
          <w:lang w:bidi="fa-IR"/>
          <w:color w:val="111111"/>
          <w:sz w:val="28"/>
          <w:szCs w:val="28"/>
          <w:rtl/>
        </w:rPr>
        <w:t xml:space="preserve">فلاحظ.</w:t>
      </w:r>
    </w:p>
    <w:p>
      <w:pPr>
        <w:pStyle w:val="BookText"/>
      </w:pPr>
      <w:r>
        <w:rPr>
          <w:rFonts w:ascii="Amiri" w:hAnsi="Amiri" w:eastAsia="Amiri" w:cs="Amiri"/>
          <w:lang w:bidi="ar-SA"/>
          <w:color w:val="111111"/>
          <w:sz w:val="28"/>
          <w:szCs w:val="28"/>
          <w:rtl/>
        </w:rPr>
        <w:t xml:space="preserve">و يأتي ذكره عند ذكر الوكلاء المحمودين عن الشيخ(رحمه اللّه)في كتاب الغيبة </w:t>
      </w:r>
      <w:r>
        <w:rPr>
          <w:rStyle w:val="FootnoteReference"/>
        </w:rPr>
        <w:footnoteReference w:id="1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لا يخفى أنّ اسم أبي علي هذا الحسن بن راشد و قد مضى موثّقاً </w:t>
      </w:r>
      <w:r>
        <w:rPr>
          <w:rStyle w:val="FootnoteReference"/>
        </w:rPr>
        <w:footnoteReference w:id="1768"/>
      </w:r>
      <w:r>
        <w:rPr>
          <w:rFonts w:ascii="Times New Roman" w:hAnsi="Times New Roman" w:eastAsia="Times New Roman" w:cs="Times New Roman"/>
          <w:lang w:val="en-US" w:bidi="en-US"/>
          <w:color w:val="111111"/>
          <w:sz w:val="28"/>
          <w:szCs w:val="28"/>
          <w:rtl/>
        </w:rPr>
        <w:t xml:space="preserve">.</w:t>
      </w:r>
    </w:p>
    <w:p>
      <w:pPr>
        <w:pStyle w:val="Heading4"/>
      </w:pPr>
      <w:bookmarkStart w:id="902" w:name="_Toc473"/>
      <w:r>
        <w:t>3668 أبو علي بن شاذان:</w:t>
      </w:r>
      <w:bookmarkEnd w:id="902"/>
    </w:p>
    <w:p>
      <w:pPr>
        <w:pStyle w:val="BookText"/>
      </w:pPr>
      <w:r>
        <w:rPr>
          <w:rFonts w:ascii="Amiri" w:hAnsi="Amiri" w:eastAsia="Amiri" w:cs="Amiri"/>
          <w:lang w:bidi="ar-SA"/>
          <w:color w:val="111111"/>
          <w:sz w:val="28"/>
          <w:szCs w:val="28"/>
          <w:rtl/>
        </w:rPr>
        <w:t xml:space="preserve">تقدّم في الحسن بن محمّد بن يحيى أنّه من العامّة </w:t>
      </w:r>
      <w:r>
        <w:rPr>
          <w:rStyle w:val="FootnoteReference"/>
        </w:rPr>
        <w:footnoteReference w:id="1769"/>
      </w:r>
      <w:r>
        <w:rPr>
          <w:rFonts w:ascii="Amiri" w:hAnsi="Amiri" w:eastAsia="Amiri" w:cs="Amiri"/>
          <w:lang w:bidi="ar-SA"/>
          <w:color w:val="111111"/>
          <w:sz w:val="28"/>
          <w:szCs w:val="28"/>
          <w:rtl/>
        </w:rPr>
        <w:t xml:space="preserve">،و هو غير مذكور في الكتابين.</w:t>
      </w:r>
    </w:p>
    <w:p>
      <w:pPr>
        <w:pStyle w:val="Heading4"/>
      </w:pPr>
      <w:bookmarkStart w:id="903" w:name="_Toc474"/>
      <w:r>
        <w:t>3669 أبو علي صاحب الأنماط:</w:t>
      </w:r>
      <w:bookmarkEnd w:id="903"/>
    </w:p>
    <w:p>
      <w:pPr>
        <w:pStyle w:val="BookText"/>
      </w:pPr>
      <w:r>
        <w:rPr>
          <w:rFonts w:ascii="Amiri" w:hAnsi="Amiri" w:eastAsia="Amiri" w:cs="Amiri"/>
          <w:lang w:bidi="ar-SA"/>
          <w:color w:val="111111"/>
          <w:sz w:val="28"/>
          <w:szCs w:val="28"/>
          <w:rtl/>
        </w:rPr>
        <w:t xml:space="preserve">كوفي، ق </w:t>
      </w:r>
      <w:r>
        <w:rPr>
          <w:rStyle w:val="FootnoteReference"/>
        </w:rPr>
        <w:footnoteReference w:id="1770"/>
      </w:r>
      <w:r>
        <w:rPr>
          <w:rFonts w:ascii="Times New Roman" w:hAnsi="Times New Roman" w:eastAsia="Times New Roman" w:cs="Times New Roman"/>
          <w:lang w:val="en-US" w:bidi="en-US"/>
          <w:color w:val="111111"/>
          <w:sz w:val="28"/>
          <w:szCs w:val="28"/>
          <w:rtl/>
        </w:rPr>
        <w:t xml:space="preserve">.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68" w:name="pg11866_137038"/>
    <w:bookmarkEnd w:id="168"/>
    <w:p>
      <w:pPr>
        <w:pStyle w:val="BookText"/>
      </w:pPr>
      <w:r>
        <w:rPr>
          <w:rFonts w:ascii="Amiri" w:hAnsi="Amiri" w:eastAsia="Amiri" w:cs="Amiri"/>
          <w:lang w:bidi="ar-SA"/>
          <w:color w:val="111111"/>
          <w:sz w:val="28"/>
          <w:szCs w:val="28"/>
          <w:rtl/>
        </w:rPr>
        <w:t xml:space="preserve">و في تعق: روى الشيخ و الكليني في الصحيح عن ابن أبي عمير عنه </w:t>
      </w:r>
      <w:r>
        <w:rPr>
          <w:rStyle w:val="FootnoteReference"/>
        </w:rPr>
        <w:footnoteReference w:id="1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يأتي في صاحب الكلل </w:t>
      </w:r>
      <w:r>
        <w:rPr>
          <w:rStyle w:val="FootnoteReference"/>
        </w:rPr>
        <w:footnoteReference w:id="1772"/>
      </w:r>
      <w:r>
        <w:rPr>
          <w:rFonts w:ascii="Times New Roman" w:hAnsi="Times New Roman" w:eastAsia="Times New Roman" w:cs="Times New Roman"/>
          <w:lang w:val="en-US" w:bidi="en-US"/>
          <w:color w:val="111111"/>
          <w:sz w:val="28"/>
          <w:szCs w:val="28"/>
          <w:rtl/>
        </w:rPr>
        <w:t xml:space="preserve">.</w:t>
      </w:r>
    </w:p>
    <w:p>
      <w:pPr>
        <w:pStyle w:val="Heading4"/>
      </w:pPr>
      <w:bookmarkStart w:id="904" w:name="_Toc475"/>
      <w:r>
        <w:t>3670 أبو علي صاحب الكلل:</w:t>
      </w:r>
      <w:bookmarkEnd w:id="904"/>
    </w:p>
    <w:p>
      <w:pPr>
        <w:pStyle w:val="BookText"/>
      </w:pPr>
      <w:r>
        <w:rPr>
          <w:rFonts w:ascii="Amiri" w:hAnsi="Amiri" w:eastAsia="Amiri" w:cs="Amiri"/>
          <w:lang w:bidi="ar-SA"/>
          <w:color w:val="111111"/>
          <w:sz w:val="28"/>
          <w:szCs w:val="28"/>
          <w:rtl/>
        </w:rPr>
        <w:t xml:space="preserve">روى عن أبان بن تغلب و روى عنه أبو أيّوب(رحمه اللّه)،الفقيه </w:t>
      </w:r>
      <w:r>
        <w:rPr>
          <w:rStyle w:val="FootnoteReference"/>
        </w:rPr>
        <w:footnoteReference w:id="1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بعض أسانيد جش في مقامه محمّد بن موسى بن أبي مريم صاحب اللؤلؤ </w:t>
      </w:r>
      <w:r>
        <w:rPr>
          <w:rStyle w:val="FootnoteReference"/>
        </w:rPr>
        <w:footnoteReference w:id="1774"/>
      </w:r>
      <w:r>
        <w:rPr>
          <w:rFonts w:ascii="Amiri" w:hAnsi="Amiri" w:eastAsia="Amiri" w:cs="Amiri"/>
          <w:lang w:bidi="ar-SA"/>
          <w:color w:val="111111"/>
          <w:sz w:val="28"/>
          <w:szCs w:val="28"/>
          <w:rtl/>
        </w:rPr>
        <w:t xml:space="preserve">،فتدبّر.</w:t>
      </w:r>
    </w:p>
    <w:p>
      <w:pPr>
        <w:pStyle w:val="BookText"/>
      </w:pPr>
      <w:r>
        <w:rPr>
          <w:rFonts w:ascii="Amiri" w:hAnsi="Amiri" w:eastAsia="Amiri" w:cs="Amiri"/>
          <w:lang w:bidi="ar-SA"/>
          <w:color w:val="111111"/>
          <w:sz w:val="28"/>
          <w:szCs w:val="28"/>
          <w:rtl/>
        </w:rPr>
        <w:t xml:space="preserve">و في تعق: في الكافي عن ابن أبي عمير عنه عن أبان </w:t>
      </w:r>
      <w:r>
        <w:rPr>
          <w:rStyle w:val="FootnoteReference"/>
        </w:rPr>
        <w:footnoteReference w:id="1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جدّي:صاحب الكلل أي صانع أو بائع البيت الرقيق لدفع البق،و لم يذكره الأصحاب و ذكر الشيخ في الرجال أبا علي صاحب الأنماط </w:t>
      </w:r>
      <w:r>
        <w:rPr>
          <w:rStyle w:val="FootnoteReference"/>
        </w:rPr>
        <w:footnoteReference w:id="1776"/>
      </w:r>
      <w:r>
        <w:rPr>
          <w:rFonts w:ascii="Amiri" w:hAnsi="Amiri" w:eastAsia="Amiri" w:cs="Amiri"/>
          <w:lang w:bidi="ar-SA"/>
          <w:color w:val="111111"/>
          <w:sz w:val="28"/>
          <w:szCs w:val="28"/>
          <w:rtl/>
        </w:rPr>
        <w:t xml:space="preserve">و هو ما يلقى على الهودج مثل الكلّة </w:t>
      </w:r>
      <w:r>
        <w:rPr>
          <w:rStyle w:val="FootnoteReference"/>
        </w:rPr>
        <w:footnoteReference w:id="1777"/>
      </w:r>
      <w:r>
        <w:rPr>
          <w:rFonts w:ascii="IRNazanin" w:hAnsi="IRNazanin" w:eastAsia="IRNazanin" w:cs="IRNazanin"/>
          <w:lang w:bidi="fa-IR"/>
          <w:color w:val="111111"/>
          <w:sz w:val="28"/>
          <w:szCs w:val="28"/>
          <w:rtl/>
        </w:rPr>
        <w:t xml:space="preserve">،انتهى فتأمّل </w:t>
      </w:r>
      <w:r>
        <w:rPr>
          <w:rStyle w:val="FootnoteReference"/>
        </w:rPr>
        <w:footnoteReference w:id="1778"/>
      </w:r>
      <w:r>
        <w:rPr>
          <w:rFonts w:ascii="Times New Roman" w:hAnsi="Times New Roman" w:eastAsia="Times New Roman" w:cs="Times New Roman"/>
          <w:lang w:val="en-US" w:bidi="en-US"/>
          <w:color w:val="111111"/>
          <w:sz w:val="28"/>
          <w:szCs w:val="28"/>
          <w:rtl/>
        </w:rPr>
        <w:t xml:space="preserve">.</w:t>
      </w:r>
    </w:p>
    <w:p>
      <w:pPr>
        <w:pStyle w:val="Heading4"/>
      </w:pPr>
      <w:bookmarkStart w:id="905" w:name="_Toc476"/>
      <w:r>
        <w:t>3671 أبو علي:</w:t>
      </w:r>
      <w:bookmarkEnd w:id="905"/>
    </w:p>
    <w:p>
      <w:pPr>
        <w:pStyle w:val="BookText"/>
      </w:pPr>
      <w:r>
        <w:rPr>
          <w:rFonts w:ascii="Amiri" w:hAnsi="Amiri" w:eastAsia="Amiri" w:cs="Amiri"/>
          <w:lang w:bidi="ar-SA"/>
          <w:color w:val="111111"/>
          <w:sz w:val="28"/>
          <w:szCs w:val="28"/>
          <w:rtl/>
        </w:rPr>
        <w:t xml:space="preserve">الّذي يذكره الشيخ(رحمه اللّه)في كتابيه،الحسن بن محمّد بن سماعة، تعق </w:t>
      </w:r>
      <w:r>
        <w:rPr>
          <w:rStyle w:val="FootnoteReference"/>
        </w:rPr>
        <w:footnoteReference w:id="1779"/>
      </w:r>
      <w:r>
        <w:rPr>
          <w:rFonts w:ascii="Times New Roman" w:hAnsi="Times New Roman" w:eastAsia="Times New Roman" w:cs="Times New Roman"/>
          <w:lang w:val="en-US" w:bidi="en-US"/>
          <w:color w:val="111111"/>
          <w:sz w:val="28"/>
          <w:szCs w:val="28"/>
          <w:rtl/>
        </w:rPr>
        <w:t xml:space="preserve">.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69" w:name="pg11866_137039"/>
    <w:bookmarkEnd w:id="169"/>
    <w:p>
      <w:pPr>
        <w:pStyle w:val="Heading4"/>
      </w:pPr>
      <w:bookmarkStart w:id="906" w:name="_Toc477"/>
      <w:r>
        <w:t>3672 أبو علي الصائغ:</w:t>
      </w:r>
      <w:bookmarkEnd w:id="906"/>
    </w:p>
    <w:p>
      <w:pPr>
        <w:pStyle w:val="BookText"/>
      </w:pPr>
      <w:r>
        <w:rPr>
          <w:rFonts w:ascii="Amiri" w:hAnsi="Amiri" w:eastAsia="Amiri" w:cs="Amiri"/>
          <w:lang w:bidi="ar-SA"/>
          <w:color w:val="111111"/>
          <w:sz w:val="28"/>
          <w:szCs w:val="28"/>
          <w:rtl/>
        </w:rPr>
        <w:t xml:space="preserve">صبيح </w:t>
      </w:r>
      <w:r>
        <w:rPr>
          <w:rStyle w:val="FootnoteReference"/>
        </w:rPr>
        <w:footnoteReference w:id="1780"/>
      </w:r>
      <w:r>
        <w:rPr>
          <w:rFonts w:ascii="IRNazanin" w:hAnsi="IRNazanin" w:eastAsia="IRNazanin" w:cs="IRNazanin"/>
          <w:lang w:bidi="fa-IR"/>
          <w:color w:val="111111"/>
          <w:sz w:val="28"/>
          <w:szCs w:val="28"/>
          <w:rtl/>
        </w:rPr>
        <w:t xml:space="preserve">،مجمع </w:t>
      </w:r>
      <w:r>
        <w:rPr>
          <w:rStyle w:val="FootnoteReference"/>
        </w:rPr>
        <w:footnoteReference w:id="1781"/>
      </w:r>
      <w:r>
        <w:rPr>
          <w:rFonts w:ascii="Times New Roman" w:hAnsi="Times New Roman" w:eastAsia="Times New Roman" w:cs="Times New Roman"/>
          <w:lang w:val="en-US" w:bidi="en-US"/>
          <w:color w:val="111111"/>
          <w:sz w:val="28"/>
          <w:szCs w:val="28"/>
          <w:rtl/>
        </w:rPr>
        <w:t xml:space="preserve">.</w:t>
      </w:r>
    </w:p>
    <w:p>
      <w:pPr>
        <w:pStyle w:val="Heading4"/>
      </w:pPr>
      <w:bookmarkStart w:id="907" w:name="_Toc478"/>
      <w:r>
        <w:t>3673 أبو علي الصولي:</w:t>
      </w:r>
      <w:bookmarkEnd w:id="907"/>
    </w:p>
    <w:p>
      <w:pPr>
        <w:pStyle w:val="BookText"/>
      </w:pPr>
      <w:r>
        <w:rPr>
          <w:rFonts w:ascii="IRNazanin" w:hAnsi="IRNazanin" w:eastAsia="IRNazanin" w:cs="IRNazanin"/>
          <w:lang w:bidi="fa-IR"/>
          <w:color w:val="111111"/>
          <w:sz w:val="28"/>
          <w:szCs w:val="28"/>
          <w:rtl/>
        </w:rPr>
        <w:t xml:space="preserve">أحمد بن محمّد بن جعفر </w:t>
      </w:r>
      <w:r>
        <w:rPr>
          <w:rStyle w:val="FootnoteReference"/>
        </w:rPr>
        <w:footnoteReference w:id="1782"/>
      </w:r>
      <w:r>
        <w:rPr>
          <w:rFonts w:ascii="Times New Roman" w:hAnsi="Times New Roman" w:eastAsia="Times New Roman" w:cs="Times New Roman"/>
          <w:lang w:val="en-US" w:bidi="en-US"/>
          <w:color w:val="111111"/>
          <w:sz w:val="28"/>
          <w:szCs w:val="28"/>
          <w:rtl/>
        </w:rPr>
        <w:t xml:space="preserve">.</w:t>
      </w:r>
    </w:p>
    <w:p>
      <w:pPr>
        <w:pStyle w:val="Heading4"/>
      </w:pPr>
      <w:bookmarkStart w:id="908" w:name="_Toc479"/>
      <w:r>
        <w:t>3674 أبو علي العبسي:</w:t>
      </w:r>
      <w:bookmarkEnd w:id="908"/>
    </w:p>
    <w:p>
      <w:pPr>
        <w:pStyle w:val="BookText"/>
      </w:pPr>
      <w:r>
        <w:rPr>
          <w:rFonts w:ascii="IRNazanin" w:hAnsi="IRNazanin" w:eastAsia="IRNazanin" w:cs="IRNazanin"/>
          <w:lang w:bidi="fa-IR"/>
          <w:color w:val="111111"/>
          <w:sz w:val="28"/>
          <w:szCs w:val="28"/>
          <w:rtl/>
        </w:rPr>
        <w:t xml:space="preserve">أحمد بن عائذ </w:t>
      </w:r>
      <w:r>
        <w:rPr>
          <w:rStyle w:val="FootnoteReference"/>
        </w:rPr>
        <w:footnoteReference w:id="1783"/>
      </w:r>
      <w:r>
        <w:rPr>
          <w:rFonts w:ascii="Amiri" w:hAnsi="Amiri" w:eastAsia="Amiri" w:cs="Amiri"/>
          <w:lang w:bidi="ar-SA"/>
          <w:color w:val="111111"/>
          <w:sz w:val="28"/>
          <w:szCs w:val="28"/>
          <w:rtl/>
        </w:rPr>
        <w:t xml:space="preserve">.غير مذكور في الكتابين.</w:t>
      </w:r>
    </w:p>
    <w:p>
      <w:pPr>
        <w:pStyle w:val="Heading4"/>
      </w:pPr>
      <w:bookmarkStart w:id="909" w:name="_Toc480"/>
      <w:r>
        <w:t>3675 أبو علي العلوي:</w:t>
      </w:r>
      <w:bookmarkEnd w:id="909"/>
    </w:p>
    <w:p>
      <w:pPr>
        <w:pStyle w:val="BookText"/>
      </w:pPr>
      <w:r>
        <w:rPr>
          <w:rFonts w:ascii="Amiri" w:hAnsi="Amiri" w:eastAsia="Amiri" w:cs="Amiri"/>
          <w:lang w:bidi="ar-SA"/>
          <w:color w:val="111111"/>
          <w:sz w:val="28"/>
          <w:szCs w:val="28"/>
          <w:rtl/>
        </w:rPr>
        <w:t xml:space="preserve">و أخوه أبو الحسين،اسمه محمّد بن محمّد بن يحيى من بني زبارة،معروفان جليلان من أهل نيسابور، لم </w:t>
      </w:r>
      <w:r>
        <w:rPr>
          <w:rStyle w:val="FootnoteReference"/>
        </w:rPr>
        <w:footnoteReference w:id="1784"/>
      </w:r>
      <w:r>
        <w:rPr>
          <w:rFonts w:ascii="IRNazanin" w:hAnsi="IRNazanin" w:eastAsia="IRNazanin" w:cs="IRNazanin"/>
          <w:lang w:bidi="fa-IR"/>
          <w:color w:val="111111"/>
          <w:sz w:val="28"/>
          <w:szCs w:val="28"/>
          <w:rtl/>
        </w:rPr>
        <w:t xml:space="preserve">، صه </w:t>
      </w:r>
      <w:r>
        <w:rPr>
          <w:rStyle w:val="FootnoteReference"/>
        </w:rPr>
        <w:footnoteReference w:id="1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ذكره في القسم الأوّل.و في الوجيزة:ممدوح </w:t>
      </w:r>
      <w:r>
        <w:rPr>
          <w:rStyle w:val="FootnoteReference"/>
        </w:rPr>
        <w:footnoteReference w:id="1786"/>
      </w:r>
      <w:r>
        <w:rPr>
          <w:rFonts w:ascii="Amiri" w:hAnsi="Amiri" w:eastAsia="Amiri" w:cs="Amiri"/>
          <w:lang w:bidi="ar-SA"/>
          <w:color w:val="111111"/>
          <w:sz w:val="28"/>
          <w:szCs w:val="28"/>
          <w:rtl/>
        </w:rPr>
        <w:t xml:space="preserve">.و في الحاوي ذكره في الضعاف </w:t>
      </w:r>
      <w:r>
        <w:rPr>
          <w:rStyle w:val="FootnoteReference"/>
        </w:rPr>
        <w:footnoteReference w:id="1787"/>
      </w:r>
      <w:r>
        <w:rPr>
          <w:rFonts w:ascii="Amiri" w:hAnsi="Amiri" w:eastAsia="Amiri" w:cs="Amiri"/>
          <w:lang w:bidi="ar-SA"/>
          <w:color w:val="111111"/>
          <w:sz w:val="28"/>
          <w:szCs w:val="28"/>
          <w:rtl/>
        </w:rPr>
        <w:t xml:space="preserve">،و هو عجيب.</w:t>
      </w:r>
    </w:p>
    <w:p>
      <w:pPr>
        <w:pStyle w:val="Heading4"/>
      </w:pPr>
      <w:bookmarkStart w:id="910" w:name="_Toc481"/>
      <w:r>
        <w:t>3676 أبو علي القطّان:</w:t>
      </w:r>
      <w:bookmarkEnd w:id="910"/>
    </w:p>
    <w:p>
      <w:pPr>
        <w:pStyle w:val="BookText"/>
      </w:pPr>
      <w:r>
        <w:rPr>
          <w:rFonts w:ascii="IRNazanin" w:hAnsi="IRNazanin" w:eastAsia="IRNazanin" w:cs="IRNazanin"/>
          <w:lang w:bidi="fa-IR"/>
          <w:color w:val="111111"/>
          <w:sz w:val="28"/>
          <w:szCs w:val="28"/>
          <w:rtl/>
        </w:rPr>
        <w:t xml:space="preserve">ضا </w:t>
      </w:r>
      <w:r>
        <w:rPr>
          <w:rStyle w:val="FootnoteReference"/>
        </w:rPr>
        <w:footnoteReference w:id="1788"/>
      </w:r>
      <w:r>
        <w:rPr>
          <w:rFonts w:ascii="IRNazanin" w:hAnsi="IRNazanin" w:eastAsia="IRNazanin" w:cs="IRNazanin"/>
          <w:lang w:bidi="fa-IR"/>
          <w:color w:val="111111"/>
          <w:sz w:val="28"/>
          <w:szCs w:val="28"/>
          <w:rtl/>
        </w:rPr>
        <w:t xml:space="preserve">.أقول:هو الحسن بن محمّد </w:t>
      </w:r>
      <w:r>
        <w:rPr>
          <w:rStyle w:val="FootnoteReference"/>
        </w:rPr>
        <w:footnoteReference w:id="1789"/>
      </w:r>
      <w:r>
        <w:rPr>
          <w:rFonts w:ascii="Amiri" w:hAnsi="Amiri" w:eastAsia="Amiri" w:cs="Amiri"/>
          <w:lang w:bidi="ar-SA"/>
          <w:color w:val="111111"/>
          <w:sz w:val="28"/>
          <w:szCs w:val="28"/>
          <w:rtl/>
        </w:rPr>
        <w:t xml:space="preserve">و غفل عنه الميرزا(رحمه اللّه).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70" w:name="pg11866_137040"/>
    <w:bookmarkEnd w:id="170"/>
    <w:p>
      <w:pPr>
        <w:pStyle w:val="Heading4"/>
      </w:pPr>
      <w:bookmarkStart w:id="911" w:name="_Toc482"/>
      <w:r>
        <w:t>3677 أبو علي الكمنداني:</w:t>
      </w:r>
      <w:bookmarkEnd w:id="911"/>
    </w:p>
    <w:p>
      <w:pPr>
        <w:pStyle w:val="BookText"/>
      </w:pPr>
      <w:r>
        <w:rPr>
          <w:rFonts w:ascii="IRNazanin" w:hAnsi="IRNazanin" w:eastAsia="IRNazanin" w:cs="IRNazanin"/>
          <w:lang w:bidi="fa-IR"/>
          <w:color w:val="111111"/>
          <w:sz w:val="28"/>
          <w:szCs w:val="28"/>
          <w:rtl/>
        </w:rPr>
        <w:t xml:space="preserve">موسى بن جعفر </w:t>
      </w:r>
      <w:r>
        <w:rPr>
          <w:rStyle w:val="FootnoteReference"/>
        </w:rPr>
        <w:footnoteReference w:id="1790"/>
      </w:r>
      <w:r>
        <w:rPr>
          <w:rFonts w:ascii="Amiri" w:hAnsi="Amiri" w:eastAsia="Amiri" w:cs="Amiri"/>
          <w:lang w:bidi="ar-SA"/>
          <w:color w:val="111111"/>
          <w:sz w:val="28"/>
          <w:szCs w:val="28"/>
          <w:rtl/>
        </w:rPr>
        <w:t xml:space="preserve">،غير مذكور في الكتابين.</w:t>
      </w:r>
    </w:p>
    <w:p>
      <w:pPr>
        <w:pStyle w:val="Heading4"/>
      </w:pPr>
      <w:bookmarkStart w:id="912" w:name="_Toc483"/>
      <w:r>
        <w:t>3678 أبو علي:</w:t>
      </w:r>
      <w:bookmarkEnd w:id="912"/>
    </w:p>
    <w:p>
      <w:pPr>
        <w:pStyle w:val="BookText"/>
      </w:pPr>
      <w:r>
        <w:rPr>
          <w:rFonts w:ascii="Amiri" w:hAnsi="Amiri" w:eastAsia="Amiri" w:cs="Amiri"/>
          <w:lang w:bidi="ar-SA"/>
          <w:color w:val="111111"/>
          <w:sz w:val="28"/>
          <w:szCs w:val="28"/>
          <w:rtl/>
        </w:rPr>
        <w:t xml:space="preserve">محمّد بن إسماعيل بن عبد الجبّار بن سعد الدين،مؤلّف هذا الكتاب،عفى اللّه عنه،يتصل نسبي على ما كان يذكره والدي(رحمه اللّه)بالشيخ الرئيس أبي علي سينا شيخ الفلاسفة الإسلاميين و أُستاذ الحكماء الإلهيين.</w:t>
      </w:r>
    </w:p>
    <w:p>
      <w:pPr>
        <w:pStyle w:val="BookText"/>
      </w:pPr>
      <w:r>
        <w:rPr>
          <w:rFonts w:ascii="Amiri" w:hAnsi="Amiri" w:eastAsia="Amiri" w:cs="Amiri"/>
          <w:lang w:bidi="ar-SA"/>
          <w:color w:val="111111"/>
          <w:sz w:val="28"/>
          <w:szCs w:val="28"/>
          <w:rtl/>
        </w:rPr>
        <w:t xml:space="preserve">كان مولدي في شهر ذي الحجّة الحرام في السنة التاسعة و الخمسين بعد المائة و الألف في كربلاء شرّفها اللّه،و مات والدي و لي أقل من عشر سنين.</w:t>
      </w:r>
    </w:p>
    <w:p>
      <w:pPr>
        <w:pStyle w:val="BookText"/>
      </w:pPr>
      <w:r>
        <w:rPr>
          <w:rFonts w:ascii="Amiri" w:hAnsi="Amiri" w:eastAsia="Amiri" w:cs="Amiri"/>
          <w:lang w:bidi="ar-SA"/>
          <w:color w:val="111111"/>
          <w:sz w:val="28"/>
          <w:szCs w:val="28"/>
          <w:rtl/>
        </w:rPr>
        <w:t xml:space="preserve">و اشتغلت على الأُستاذ العلّامة </w:t>
      </w:r>
      <w:r>
        <w:rPr>
          <w:rStyle w:val="FootnoteReference"/>
        </w:rPr>
        <w:footnoteReference w:id="1791"/>
      </w:r>
      <w:r>
        <w:rPr>
          <w:rFonts w:ascii="Amiri" w:hAnsi="Amiri" w:eastAsia="Amiri" w:cs="Amiri"/>
          <w:lang w:bidi="ar-SA"/>
          <w:color w:val="111111"/>
          <w:sz w:val="28"/>
          <w:szCs w:val="28"/>
          <w:rtl/>
        </w:rPr>
        <w:t xml:space="preserve">و السيّد الأُستاذ </w:t>
      </w:r>
      <w:r>
        <w:rPr>
          <w:rStyle w:val="FootnoteReference"/>
        </w:rPr>
        <w:footnoteReference w:id="1792"/>
      </w:r>
      <w:r>
        <w:rPr>
          <w:rFonts w:ascii="Amiri" w:hAnsi="Amiri" w:eastAsia="Amiri" w:cs="Amiri"/>
          <w:lang w:bidi="ar-SA"/>
          <w:color w:val="111111"/>
          <w:sz w:val="28"/>
          <w:szCs w:val="28"/>
          <w:rtl/>
        </w:rPr>
        <w:t xml:space="preserve">دام علاهما برهة،إلّا أنّه كان يتخلّل بين ذلك الاشتغال أكثر منه من أنواع البطالة و العطال و مقاساة الأسفار و الأهوال و الحلّ و الترحال،فوقتاً بالحجاز و عاماً باليمن و دهراً بالقفار و يوماً بالوطن،نعم لكلّ شيء آفة و للعلم آفات و إلى اللّه المشتكى من دهر حسناته سيئات.</w:t>
      </w:r>
    </w:p>
    <w:p>
      <w:pPr>
        <w:pStyle w:val="BookText"/>
      </w:pPr>
      <w:r>
        <w:rPr>
          <w:rFonts w:ascii="Amiri" w:hAnsi="Amiri" w:eastAsia="Amiri" w:cs="Amiri"/>
          <w:lang w:bidi="ar-SA"/>
          <w:color w:val="111111"/>
          <w:sz w:val="28"/>
          <w:szCs w:val="28"/>
          <w:rtl/>
        </w:rPr>
        <w:t xml:space="preserve">و قد تطفّلت على المشتغلين و نظمت نفسي في سلك المؤلّفين،مع أني لست من أهل تلك الدرج إلّا أنّه قد ينظّم مع اللؤلؤ السبج.و ممّا كتبته رسالة في الردّ على الأخباريين سمّيتها بعقد اللئلئ البهيّة في الردّ على الطائفة الغبيّة ألّفتها قبل هذا الكتاب بعشرين سنة،و ترجمة رسالة فارسية في مناسك الحجّ للأُستاذ العلّامة،و ترجمة رسالة أُخرى فيها لولده سلّمهما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71" w:name="pg11866_137041"/>
    <w:bookmarkEnd w:id="171"/>
    <w:p>
      <w:pPr>
        <w:pStyle w:val="BookText"/>
      </w:pPr>
      <w:r>
        <w:rPr>
          <w:rFonts w:ascii="Amiri" w:hAnsi="Amiri" w:eastAsia="Amiri" w:cs="Amiri"/>
          <w:lang w:bidi="ar-SA"/>
          <w:color w:val="111111"/>
          <w:sz w:val="28"/>
          <w:szCs w:val="28"/>
          <w:rtl/>
        </w:rPr>
        <w:t xml:space="preserve">اللّه و قد أشرت إليها </w:t>
      </w:r>
      <w:r>
        <w:rPr>
          <w:rStyle w:val="FootnoteReference"/>
        </w:rPr>
        <w:footnoteReference w:id="1793"/>
      </w:r>
      <w:r>
        <w:rPr>
          <w:rFonts w:ascii="Amiri" w:hAnsi="Amiri" w:eastAsia="Amiri" w:cs="Amiri"/>
          <w:lang w:bidi="ar-SA"/>
          <w:color w:val="111111"/>
          <w:sz w:val="28"/>
          <w:szCs w:val="28"/>
          <w:rtl/>
        </w:rPr>
        <w:t xml:space="preserve">في ترجمته مُدّ ظلّه،و رسالة فارسية في الطهارة و الصلاة و الصوم انتخبتها من شرح المختصر النافع للسيّد الأُستاذ دام ظلّه سمّيتها بزهر الرياض،حيث إنّ اسم الكتاب رياض المسائل،(و رسالة في واجبات الحجّ و محرماته و بعض مكروهاته و مستحباته اختصرتها عنه أيضاً،) </w:t>
      </w:r>
      <w:r>
        <w:rPr>
          <w:rStyle w:val="FootnoteReference"/>
        </w:rPr>
        <w:footnoteReference w:id="1794"/>
      </w:r>
      <w:r>
        <w:rPr>
          <w:rFonts w:ascii="Amiri" w:hAnsi="Amiri" w:eastAsia="Amiri" w:cs="Amiri"/>
          <w:lang w:bidi="ar-SA"/>
          <w:color w:val="111111"/>
          <w:sz w:val="28"/>
          <w:szCs w:val="28"/>
          <w:rtl/>
        </w:rPr>
        <w:t xml:space="preserve">و الآن أنا مشتغل في الردّ على صاحب نواقض الروافض،نسأل اللّه التمام و الفوز بسعادة الختام،و أن يجعل ذلك كلّه خالصاً لوجهه الكريم و موجباً لثوابه الجسيم إنّه رؤوف رحيم عطوف كريم.</w:t>
      </w:r>
    </w:p>
    <w:p>
      <w:pPr>
        <w:pStyle w:val="Heading4"/>
      </w:pPr>
      <w:bookmarkStart w:id="913" w:name="_Toc484"/>
      <w:r>
        <w:t>3679 أبو علي المحمودي:</w:t>
      </w:r>
      <w:bookmarkEnd w:id="913"/>
    </w:p>
    <w:p>
      <w:pPr>
        <w:pStyle w:val="BookText"/>
      </w:pPr>
      <w:r>
        <w:rPr>
          <w:rFonts w:ascii="Amiri" w:hAnsi="Amiri" w:eastAsia="Amiri" w:cs="Amiri"/>
          <w:lang w:bidi="ar-SA"/>
          <w:color w:val="111111"/>
          <w:sz w:val="28"/>
          <w:szCs w:val="28"/>
          <w:rtl/>
        </w:rPr>
        <w:t xml:space="preserve">محمّد بن أحمد بن حمّاد </w:t>
      </w:r>
      <w:r>
        <w:rPr>
          <w:rStyle w:val="FootnoteReference"/>
        </w:rPr>
        <w:footnoteReference w:id="1795"/>
      </w:r>
      <w:r>
        <w:rPr>
          <w:rFonts w:ascii="Times New Roman" w:hAnsi="Times New Roman" w:eastAsia="Times New Roman" w:cs="Times New Roman"/>
          <w:lang w:val="en-US" w:bidi="en-US"/>
          <w:color w:val="111111"/>
          <w:sz w:val="28"/>
          <w:szCs w:val="28"/>
          <w:rtl/>
        </w:rPr>
        <w:t xml:space="preserve">.</w:t>
      </w:r>
    </w:p>
    <w:p>
      <w:pPr>
        <w:pStyle w:val="Heading4"/>
      </w:pPr>
      <w:bookmarkStart w:id="914" w:name="_Toc485"/>
      <w:r>
        <w:t>3680 أبو علي النهاوندي:</w:t>
      </w:r>
      <w:bookmarkEnd w:id="914"/>
    </w:p>
    <w:p>
      <w:pPr>
        <w:pStyle w:val="BookText"/>
      </w:pPr>
      <w:r>
        <w:rPr>
          <w:rFonts w:ascii="IRNazanin" w:hAnsi="IRNazanin" w:eastAsia="IRNazanin" w:cs="IRNazanin"/>
          <w:lang w:bidi="fa-IR"/>
          <w:color w:val="111111"/>
          <w:sz w:val="28"/>
          <w:szCs w:val="28"/>
          <w:rtl/>
        </w:rPr>
        <w:t xml:space="preserve">الحسن بن محمّد </w:t>
      </w:r>
      <w:r>
        <w:rPr>
          <w:rStyle w:val="FootnoteReference"/>
        </w:rPr>
        <w:footnoteReference w:id="1796"/>
      </w:r>
      <w:r>
        <w:rPr>
          <w:rFonts w:ascii="Amiri" w:hAnsi="Amiri" w:eastAsia="Amiri" w:cs="Amiri"/>
          <w:lang w:bidi="ar-SA"/>
          <w:color w:val="111111"/>
          <w:sz w:val="28"/>
          <w:szCs w:val="28"/>
          <w:rtl/>
        </w:rPr>
        <w:t xml:space="preserve">،غير مذكور في الكتابين.</w:t>
      </w:r>
    </w:p>
    <w:p>
      <w:pPr>
        <w:pStyle w:val="Heading4"/>
      </w:pPr>
      <w:bookmarkStart w:id="915" w:name="_Toc486"/>
      <w:r>
        <w:t>3681 أبو علي النيسابوري:</w:t>
      </w:r>
      <w:bookmarkEnd w:id="915"/>
    </w:p>
    <w:p>
      <w:pPr>
        <w:pStyle w:val="BookText"/>
      </w:pPr>
      <w:r>
        <w:rPr>
          <w:rFonts w:ascii="Amiri" w:hAnsi="Amiri" w:eastAsia="Amiri" w:cs="Amiri"/>
          <w:lang w:bidi="ar-SA"/>
          <w:color w:val="111111"/>
          <w:sz w:val="28"/>
          <w:szCs w:val="28"/>
          <w:rtl/>
        </w:rPr>
        <w:t xml:space="preserve">ضعيف، لم </w:t>
      </w:r>
      <w:r>
        <w:rPr>
          <w:rStyle w:val="FootnoteReference"/>
        </w:rPr>
        <w:footnoteReference w:id="1797"/>
      </w:r>
      <w:r>
        <w:rPr>
          <w:rFonts w:ascii="Amiri" w:hAnsi="Amiri" w:eastAsia="Amiri" w:cs="Amiri"/>
          <w:lang w:bidi="ar-SA"/>
          <w:color w:val="111111"/>
          <w:sz w:val="28"/>
          <w:szCs w:val="28"/>
          <w:rtl/>
        </w:rPr>
        <w:t xml:space="preserve">.و زاد صه: استثني من كتاب نوادر الحكمة </w:t>
      </w:r>
      <w:r>
        <w:rPr>
          <w:rStyle w:val="FootnoteReference"/>
        </w:rPr>
        <w:footnoteReference w:id="1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تقدّم في محمّد بن أحمد بن يحيى </w:t>
      </w:r>
      <w:r>
        <w:rPr>
          <w:rStyle w:val="FootnoteReference"/>
        </w:rPr>
        <w:footnoteReference w:id="1799"/>
      </w:r>
      <w:r>
        <w:rPr>
          <w:rFonts w:ascii="Times New Roman" w:hAnsi="Times New Roman" w:eastAsia="Times New Roman" w:cs="Times New Roman"/>
          <w:lang w:val="en-US" w:bidi="en-US"/>
          <w:color w:val="111111"/>
          <w:sz w:val="28"/>
          <w:szCs w:val="28"/>
          <w:rtl/>
        </w:rPr>
        <w:t xml:space="preserve">.</w:t>
      </w:r>
    </w:p>
    <w:p>
      <w:pPr>
        <w:pStyle w:val="Heading4"/>
      </w:pPr>
      <w:bookmarkStart w:id="916" w:name="_Toc487"/>
      <w:r>
        <w:t>3682 أبو علي الهاشمي:</w:t>
      </w:r>
      <w:bookmarkEnd w:id="916"/>
    </w:p>
    <w:p>
      <w:pPr>
        <w:pStyle w:val="BookText"/>
      </w:pPr>
      <w:r>
        <w:rPr>
          <w:rFonts w:ascii="Amiri" w:hAnsi="Amiri" w:eastAsia="Amiri" w:cs="Amiri"/>
          <w:lang w:bidi="ar-SA"/>
          <w:color w:val="111111"/>
          <w:sz w:val="28"/>
          <w:szCs w:val="28"/>
          <w:rtl/>
        </w:rPr>
        <w:t xml:space="preserve">داود بن علي اليعقوبي </w:t>
      </w:r>
      <w:r>
        <w:rPr>
          <w:rStyle w:val="FootnoteReference"/>
        </w:rPr>
        <w:footnoteReference w:id="1800"/>
      </w:r>
      <w:r>
        <w:rPr>
          <w:rFonts w:ascii="Amiri" w:hAnsi="Amiri" w:eastAsia="Amiri" w:cs="Amiri"/>
          <w:lang w:bidi="ar-SA"/>
          <w:color w:val="111111"/>
          <w:sz w:val="28"/>
          <w:szCs w:val="28"/>
          <w:rtl/>
        </w:rPr>
        <w:t xml:space="preserve">،غير مذكور في الكتابين.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72" w:name="pg11866_137042"/>
    <w:bookmarkEnd w:id="172"/>
    <w:p>
      <w:pPr>
        <w:pStyle w:val="Heading4"/>
      </w:pPr>
      <w:bookmarkStart w:id="917" w:name="_Toc488"/>
      <w:r>
        <w:t>3683 أبو علي بن همّام:</w:t>
      </w:r>
      <w:bookmarkEnd w:id="917"/>
    </w:p>
    <w:p>
      <w:pPr>
        <w:pStyle w:val="BookText"/>
      </w:pPr>
      <w:r>
        <w:rPr>
          <w:rFonts w:ascii="Amiri" w:hAnsi="Amiri" w:eastAsia="Amiri" w:cs="Amiri"/>
          <w:lang w:bidi="ar-SA"/>
          <w:color w:val="111111"/>
          <w:sz w:val="28"/>
          <w:szCs w:val="28"/>
          <w:rtl/>
        </w:rPr>
        <w:t xml:space="preserve">ثقة كما تقدّم في جعفر بن محمّد بن مالك،اسمه محمّد </w:t>
      </w:r>
      <w:r>
        <w:rPr>
          <w:rStyle w:val="FootnoteReference"/>
        </w:rPr>
        <w:footnoteReference w:id="1801"/>
      </w:r>
      <w:r>
        <w:rPr>
          <w:rFonts w:ascii="Times New Roman" w:hAnsi="Times New Roman" w:eastAsia="Times New Roman" w:cs="Times New Roman"/>
          <w:lang w:val="en-US" w:bidi="en-US"/>
          <w:color w:val="111111"/>
          <w:sz w:val="28"/>
          <w:szCs w:val="28"/>
          <w:rtl/>
        </w:rPr>
        <w:t xml:space="preserve">.</w:t>
      </w:r>
    </w:p>
    <w:p>
      <w:pPr>
        <w:pStyle w:val="Heading4"/>
      </w:pPr>
      <w:bookmarkStart w:id="918" w:name="_Toc489"/>
      <w:r>
        <w:t>3684 أبو عمارة الجهني:</w:t>
      </w:r>
      <w:bookmarkEnd w:id="918"/>
    </w:p>
    <w:p>
      <w:pPr>
        <w:pStyle w:val="BookText"/>
      </w:pPr>
      <w:r>
        <w:rPr>
          <w:rFonts w:ascii="Amiri" w:hAnsi="Amiri" w:eastAsia="Amiri" w:cs="Amiri"/>
          <w:lang w:bidi="ar-SA"/>
          <w:color w:val="111111"/>
          <w:sz w:val="28"/>
          <w:szCs w:val="28"/>
          <w:rtl/>
        </w:rPr>
        <w:t xml:space="preserve">محمّد بن عثمان بن زيد </w:t>
      </w:r>
      <w:r>
        <w:rPr>
          <w:rStyle w:val="FootnoteReference"/>
        </w:rPr>
        <w:footnoteReference w:id="1802"/>
      </w:r>
      <w:r>
        <w:rPr>
          <w:rFonts w:ascii="IRNazanin" w:hAnsi="IRNazanin" w:eastAsia="IRNazanin" w:cs="IRNazanin"/>
          <w:lang w:bidi="fa-IR"/>
          <w:color w:val="111111"/>
          <w:sz w:val="28"/>
          <w:szCs w:val="28"/>
          <w:rtl/>
        </w:rPr>
        <w:t xml:space="preserve">،مجمع </w:t>
      </w:r>
      <w:r>
        <w:rPr>
          <w:rStyle w:val="FootnoteReference"/>
        </w:rPr>
        <w:footnoteReference w:id="1803"/>
      </w:r>
      <w:r>
        <w:rPr>
          <w:rFonts w:ascii="Times New Roman" w:hAnsi="Times New Roman" w:eastAsia="Times New Roman" w:cs="Times New Roman"/>
          <w:lang w:val="en-US" w:bidi="en-US"/>
          <w:color w:val="111111"/>
          <w:sz w:val="28"/>
          <w:szCs w:val="28"/>
          <w:rtl/>
        </w:rPr>
        <w:t xml:space="preserve">.</w:t>
      </w:r>
    </w:p>
    <w:p>
      <w:pPr>
        <w:pStyle w:val="Heading4"/>
      </w:pPr>
      <w:bookmarkStart w:id="919" w:name="_Toc490"/>
      <w:r>
        <w:t>3685 أبو عمارة الحارثي:</w:t>
      </w:r>
      <w:bookmarkEnd w:id="919"/>
    </w:p>
    <w:p>
      <w:pPr>
        <w:pStyle w:val="BookText"/>
      </w:pPr>
      <w:r>
        <w:rPr>
          <w:rFonts w:ascii="Amiri" w:hAnsi="Amiri" w:eastAsia="Amiri" w:cs="Amiri"/>
          <w:lang w:bidi="ar-SA"/>
          <w:color w:val="111111"/>
          <w:sz w:val="28"/>
          <w:szCs w:val="28"/>
          <w:rtl/>
        </w:rPr>
        <w:t xml:space="preserve">جعفر بن عمارة ضعيف </w:t>
      </w:r>
      <w:r>
        <w:rPr>
          <w:rStyle w:val="FootnoteReference"/>
        </w:rPr>
        <w:footnoteReference w:id="1804"/>
      </w:r>
      <w:r>
        <w:rPr>
          <w:rFonts w:ascii="Amiri" w:hAnsi="Amiri" w:eastAsia="Amiri" w:cs="Amiri"/>
          <w:lang w:bidi="ar-SA"/>
          <w:color w:val="111111"/>
          <w:sz w:val="28"/>
          <w:szCs w:val="28"/>
          <w:rtl/>
        </w:rPr>
        <w:t xml:space="preserve">،و هو غير مذكور في الكتابين.</w:t>
      </w:r>
    </w:p>
    <w:p>
      <w:pPr>
        <w:pStyle w:val="Heading4"/>
      </w:pPr>
      <w:bookmarkStart w:id="920" w:name="_Toc491"/>
      <w:r>
        <w:t>3686 أبو عمارة العجلي:</w:t>
      </w:r>
      <w:bookmarkEnd w:id="920"/>
    </w:p>
    <w:p>
      <w:pPr>
        <w:pStyle w:val="BookText"/>
      </w:pPr>
      <w:r>
        <w:rPr>
          <w:rFonts w:ascii="IRNazanin" w:hAnsi="IRNazanin" w:eastAsia="IRNazanin" w:cs="IRNazanin"/>
          <w:lang w:bidi="fa-IR"/>
          <w:color w:val="111111"/>
          <w:sz w:val="28"/>
          <w:szCs w:val="28"/>
          <w:rtl/>
        </w:rPr>
        <w:t xml:space="preserve">محمّد بن أحمر </w:t>
      </w:r>
      <w:r>
        <w:rPr>
          <w:rStyle w:val="FootnoteReference"/>
        </w:rPr>
        <w:footnoteReference w:id="1805"/>
      </w:r>
      <w:r>
        <w:rPr>
          <w:rFonts w:ascii="Amiri" w:hAnsi="Amiri" w:eastAsia="Amiri" w:cs="Amiri"/>
          <w:lang w:bidi="ar-SA"/>
          <w:color w:val="111111"/>
          <w:sz w:val="28"/>
          <w:szCs w:val="28"/>
          <w:rtl/>
        </w:rPr>
        <w:t xml:space="preserve">،غير مذكور في الكتابين.</w:t>
      </w:r>
    </w:p>
    <w:p>
      <w:pPr>
        <w:pStyle w:val="Heading4"/>
      </w:pPr>
      <w:bookmarkStart w:id="921" w:name="_Toc492"/>
      <w:r>
        <w:t>3687 أبو عمرو الأنصاري:</w:t>
      </w:r>
      <w:bookmarkEnd w:id="921"/>
    </w:p>
    <w:p>
      <w:pPr>
        <w:pStyle w:val="BookText"/>
      </w:pPr>
      <w:r>
        <w:rPr>
          <w:rFonts w:ascii="Amiri" w:hAnsi="Amiri" w:eastAsia="Amiri" w:cs="Amiri"/>
          <w:lang w:bidi="ar-SA"/>
          <w:color w:val="111111"/>
          <w:sz w:val="28"/>
          <w:szCs w:val="28"/>
          <w:rtl/>
        </w:rPr>
        <w:t xml:space="preserve">كأنّه أبو عمرة إذ هو في موقعه اسمه ثعلبة بن عمرو </w:t>
      </w:r>
      <w:r>
        <w:rPr>
          <w:rStyle w:val="FootnoteReference"/>
        </w:rPr>
        <w:footnoteReference w:id="1806"/>
      </w:r>
      <w:r>
        <w:rPr>
          <w:rFonts w:ascii="Amiri" w:hAnsi="Amiri" w:eastAsia="Amiri" w:cs="Amiri"/>
          <w:lang w:bidi="ar-SA"/>
          <w:color w:val="111111"/>
          <w:sz w:val="28"/>
          <w:szCs w:val="28"/>
          <w:rtl/>
        </w:rPr>
        <w:t xml:space="preserve">،تقدّم مع أبي ساسان </w:t>
      </w:r>
      <w:r>
        <w:rPr>
          <w:rStyle w:val="FootnoteReference"/>
        </w:rPr>
        <w:footnoteReference w:id="1807"/>
      </w:r>
      <w:r>
        <w:rPr>
          <w:rFonts w:ascii="Times New Roman" w:hAnsi="Times New Roman" w:eastAsia="Times New Roman" w:cs="Times New Roman"/>
          <w:lang w:val="en-US" w:bidi="en-US"/>
          <w:color w:val="111111"/>
          <w:sz w:val="28"/>
          <w:szCs w:val="28"/>
          <w:rtl/>
        </w:rPr>
        <w:t xml:space="preserve">.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73" w:name="pg11866_137043"/>
    <w:bookmarkEnd w:id="173"/>
    <w:p>
      <w:pPr>
        <w:pStyle w:val="Heading4"/>
      </w:pPr>
      <w:bookmarkStart w:id="922" w:name="_Toc493"/>
      <w:r>
        <w:t>3688 أبو عمرو:</w:t>
      </w:r>
      <w:bookmarkEnd w:id="922"/>
    </w:p>
    <w:p>
      <w:pPr>
        <w:pStyle w:val="BookText"/>
      </w:pPr>
      <w:r>
        <w:rPr>
          <w:rFonts w:ascii="Amiri" w:hAnsi="Amiri" w:eastAsia="Amiri" w:cs="Amiri"/>
          <w:lang w:bidi="ar-SA"/>
          <w:color w:val="111111"/>
          <w:sz w:val="28"/>
          <w:szCs w:val="28"/>
          <w:rtl/>
        </w:rPr>
        <w:t xml:space="preserve">بفتح العين،ابن أخي السكوني،البصري بالباء له مصنّفات كثيرة،و كان فقيهاً، صه </w:t>
      </w:r>
      <w:r>
        <w:rPr>
          <w:rStyle w:val="FootnoteReference"/>
        </w:rPr>
        <w:footnoteReference w:id="1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ست: إلّا الترجمة و زاد:أخبرنا عنه أحمد بن إبراهيم القزويني </w:t>
      </w:r>
      <w:r>
        <w:rPr>
          <w:rStyle w:val="FootnoteReference"/>
        </w:rPr>
        <w:footnoteReference w:id="1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لم: أبو عمرو ابن أخي السكوني اسمه محمّد بن محمّد بن </w:t>
      </w:r>
      <w:r>
        <w:rPr>
          <w:rStyle w:val="FootnoteReference"/>
        </w:rPr>
        <w:footnoteReference w:id="1810"/>
      </w:r>
      <w:r>
        <w:rPr>
          <w:rFonts w:ascii="Amiri" w:hAnsi="Amiri" w:eastAsia="Amiri" w:cs="Amiri"/>
          <w:lang w:bidi="ar-SA"/>
          <w:color w:val="111111"/>
          <w:sz w:val="28"/>
          <w:szCs w:val="28"/>
          <w:rtl/>
        </w:rPr>
        <w:t xml:space="preserve">نصر السكوني بصري </w:t>
      </w:r>
      <w:r>
        <w:rPr>
          <w:rStyle w:val="FootnoteReference"/>
        </w:rPr>
        <w:footnoteReference w:id="1811"/>
      </w:r>
      <w:r>
        <w:rPr>
          <w:rFonts w:ascii="Amiri" w:hAnsi="Amiri" w:eastAsia="Amiri" w:cs="Amiri"/>
          <w:lang w:bidi="ar-SA"/>
          <w:color w:val="111111"/>
          <w:sz w:val="28"/>
          <w:szCs w:val="28"/>
          <w:rtl/>
        </w:rPr>
        <w:t xml:space="preserve">.و قد تقدّم </w:t>
      </w:r>
      <w:r>
        <w:rPr>
          <w:rStyle w:val="FootnoteReference"/>
        </w:rPr>
        <w:footnoteReference w:id="1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لم أجده في الوجيزة:،و في الحاوي ذكره في الضعاف </w:t>
      </w:r>
      <w:r>
        <w:rPr>
          <w:rStyle w:val="FootnoteReference"/>
        </w:rPr>
        <w:footnoteReference w:id="1813"/>
      </w:r>
      <w:r>
        <w:rPr>
          <w:rFonts w:ascii="Amiri" w:hAnsi="Amiri" w:eastAsia="Amiri" w:cs="Amiri"/>
          <w:lang w:bidi="ar-SA"/>
          <w:color w:val="111111"/>
          <w:sz w:val="28"/>
          <w:szCs w:val="28"/>
          <w:rtl/>
        </w:rPr>
        <w:t xml:space="preserve">و هو عجيب،مع أنّهما رحمهما اللّه ذكراه في الأسماء في الثقات </w:t>
      </w:r>
      <w:r>
        <w:rPr>
          <w:rStyle w:val="FootnoteReference"/>
        </w:rPr>
        <w:footnoteReference w:id="1814"/>
      </w:r>
      <w:r>
        <w:rPr>
          <w:rFonts w:ascii="Times New Roman" w:hAnsi="Times New Roman" w:eastAsia="Times New Roman" w:cs="Times New Roman"/>
          <w:lang w:val="en-US" w:bidi="en-US"/>
          <w:color w:val="111111"/>
          <w:sz w:val="28"/>
          <w:szCs w:val="28"/>
          <w:rtl/>
        </w:rPr>
        <w:t xml:space="preserve">.</w:t>
      </w:r>
    </w:p>
    <w:p>
      <w:pPr>
        <w:pStyle w:val="Heading4"/>
      </w:pPr>
      <w:bookmarkStart w:id="923" w:name="_Toc494"/>
      <w:r>
        <w:t>3689 أبو عمرو الأسدي الغاضري:</w:t>
      </w:r>
      <w:bookmarkEnd w:id="923"/>
    </w:p>
    <w:p>
      <w:pPr>
        <w:pStyle w:val="BookText"/>
      </w:pPr>
      <w:r>
        <w:rPr>
          <w:rFonts w:ascii="Amiri" w:hAnsi="Amiri" w:eastAsia="Amiri" w:cs="Amiri"/>
          <w:lang w:bidi="ar-SA"/>
          <w:color w:val="111111"/>
          <w:sz w:val="28"/>
          <w:szCs w:val="28"/>
          <w:rtl/>
        </w:rPr>
        <w:t xml:space="preserve">حفص بن سليمان </w:t>
      </w:r>
      <w:r>
        <w:rPr>
          <w:rStyle w:val="FootnoteReference"/>
        </w:rPr>
        <w:footnoteReference w:id="1815"/>
      </w:r>
      <w:r>
        <w:rPr>
          <w:rFonts w:ascii="Amiri" w:hAnsi="Amiri" w:eastAsia="Amiri" w:cs="Amiri"/>
          <w:lang w:bidi="ar-SA"/>
          <w:color w:val="111111"/>
          <w:sz w:val="28"/>
          <w:szCs w:val="28"/>
          <w:rtl/>
        </w:rPr>
        <w:t xml:space="preserve">،غير مذكور في الكتابين.</w:t>
      </w:r>
    </w:p>
    <w:p>
      <w:pPr>
        <w:pStyle w:val="Heading4"/>
      </w:pPr>
      <w:bookmarkStart w:id="924" w:name="_Toc495"/>
      <w:r>
        <w:t>3690 أبو عمرو بن عبد البر:</w:t>
      </w:r>
      <w:bookmarkEnd w:id="924"/>
    </w:p>
    <w:p>
      <w:pPr>
        <w:pStyle w:val="BookText"/>
      </w:pPr>
      <w:r>
        <w:rPr>
          <w:rFonts w:ascii="Amiri" w:hAnsi="Amiri" w:eastAsia="Amiri" w:cs="Amiri"/>
          <w:lang w:bidi="ar-SA"/>
          <w:color w:val="111111"/>
          <w:sz w:val="28"/>
          <w:szCs w:val="28"/>
          <w:rtl/>
        </w:rPr>
        <w:t xml:space="preserve">صاحب الاستيعاب و غيره،من علماء العامّة </w:t>
      </w:r>
      <w:r>
        <w:rPr>
          <w:rStyle w:val="FootnoteReference"/>
        </w:rPr>
        <w:footnoteReference w:id="1816"/>
      </w:r>
      <w:r>
        <w:rPr>
          <w:rFonts w:ascii="Amiri" w:hAnsi="Amiri" w:eastAsia="Amiri" w:cs="Amiri"/>
          <w:lang w:bidi="ar-SA"/>
          <w:color w:val="111111"/>
          <w:sz w:val="28"/>
          <w:szCs w:val="28"/>
          <w:rtl/>
        </w:rPr>
        <w:t xml:space="preserve">،غير مذكور في الكتابين.</w:t>
      </w:r>
    </w:p>
    <w:p>
      <w:pPr>
        <w:pStyle w:val="Heading4"/>
      </w:pPr>
      <w:bookmarkStart w:id="925" w:name="_Toc496"/>
      <w:r>
        <w:t>3691 أبو عمرو الكلابي العامري:</w:t>
      </w:r>
      <w:bookmarkEnd w:id="925"/>
    </w:p>
    <w:p>
      <w:pPr>
        <w:pStyle w:val="BookText"/>
      </w:pPr>
      <w:r>
        <w:rPr>
          <w:rFonts w:ascii="Amiri" w:hAnsi="Amiri" w:eastAsia="Amiri" w:cs="Amiri"/>
          <w:lang w:bidi="ar-SA"/>
          <w:color w:val="111111"/>
          <w:sz w:val="28"/>
          <w:szCs w:val="28"/>
          <w:rtl/>
        </w:rPr>
        <w:t xml:space="preserve">عثمان بن عيسى </w:t>
      </w:r>
      <w:r>
        <w:rPr>
          <w:rStyle w:val="FootnoteReference"/>
        </w:rPr>
        <w:footnoteReference w:id="1817"/>
      </w:r>
      <w:r>
        <w:rPr>
          <w:rFonts w:ascii="Amiri" w:hAnsi="Amiri" w:eastAsia="Amiri" w:cs="Amiri"/>
          <w:lang w:bidi="ar-SA"/>
          <w:color w:val="111111"/>
          <w:sz w:val="28"/>
          <w:szCs w:val="28"/>
          <w:rtl/>
        </w:rPr>
        <w:t xml:space="preserve">،غير مذكور في الكتابين.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74" w:name="pg11866_137044"/>
    <w:bookmarkEnd w:id="174"/>
    <w:p>
      <w:pPr>
        <w:pStyle w:val="Heading4"/>
      </w:pPr>
      <w:bookmarkStart w:id="926" w:name="_Toc497"/>
      <w:r>
        <w:t>3692 أبو عمرو العبسي:</w:t>
      </w:r>
      <w:bookmarkEnd w:id="926"/>
    </w:p>
    <w:p>
      <w:pPr>
        <w:pStyle w:val="BookText"/>
      </w:pPr>
      <w:r>
        <w:rPr>
          <w:rFonts w:ascii="Amiri" w:hAnsi="Amiri" w:eastAsia="Amiri" w:cs="Amiri"/>
          <w:lang w:bidi="ar-SA"/>
          <w:color w:val="111111"/>
          <w:sz w:val="28"/>
          <w:szCs w:val="28"/>
          <w:rtl/>
        </w:rPr>
        <w:t xml:space="preserve">سعيد بن الحسن </w:t>
      </w:r>
      <w:r>
        <w:rPr>
          <w:rStyle w:val="FootnoteReference"/>
        </w:rPr>
        <w:footnoteReference w:id="1818"/>
      </w:r>
      <w:r>
        <w:rPr>
          <w:rFonts w:ascii="Amiri" w:hAnsi="Amiri" w:eastAsia="Amiri" w:cs="Amiri"/>
          <w:lang w:bidi="ar-SA"/>
          <w:color w:val="111111"/>
          <w:sz w:val="28"/>
          <w:szCs w:val="28"/>
          <w:rtl/>
        </w:rPr>
        <w:t xml:space="preserve">،غير مذكور في الكتابين.</w:t>
      </w:r>
    </w:p>
    <w:p>
      <w:pPr>
        <w:pStyle w:val="Heading4"/>
      </w:pPr>
      <w:bookmarkStart w:id="927" w:name="_Toc498"/>
      <w:r>
        <w:t>3693 أبو عمرو العمري:</w:t>
      </w:r>
      <w:bookmarkEnd w:id="927"/>
    </w:p>
    <w:p>
      <w:pPr>
        <w:pStyle w:val="BookText"/>
      </w:pPr>
      <w:r>
        <w:rPr>
          <w:rFonts w:ascii="Amiri" w:hAnsi="Amiri" w:eastAsia="Amiri" w:cs="Amiri"/>
          <w:lang w:bidi="ar-SA"/>
          <w:color w:val="111111"/>
          <w:sz w:val="28"/>
          <w:szCs w:val="28"/>
          <w:rtl/>
        </w:rPr>
        <w:t xml:space="preserve">عثمان بن سعيد </w:t>
      </w:r>
      <w:r>
        <w:rPr>
          <w:rStyle w:val="FootnoteReference"/>
        </w:rPr>
        <w:footnoteReference w:id="1819"/>
      </w:r>
      <w:r>
        <w:rPr>
          <w:rFonts w:ascii="IRNazanin" w:hAnsi="IRNazanin" w:eastAsia="IRNazanin" w:cs="IRNazanin"/>
          <w:lang w:bidi="fa-IR"/>
          <w:color w:val="111111"/>
          <w:sz w:val="28"/>
          <w:szCs w:val="28"/>
          <w:rtl/>
        </w:rPr>
        <w:t xml:space="preserve">، تعق </w:t>
      </w:r>
      <w:r>
        <w:rPr>
          <w:rStyle w:val="FootnoteReference"/>
        </w:rPr>
        <w:footnoteReference w:id="1820"/>
      </w:r>
      <w:r>
        <w:rPr>
          <w:rFonts w:ascii="Times New Roman" w:hAnsi="Times New Roman" w:eastAsia="Times New Roman" w:cs="Times New Roman"/>
          <w:lang w:val="en-US" w:bidi="en-US"/>
          <w:color w:val="111111"/>
          <w:sz w:val="28"/>
          <w:szCs w:val="28"/>
          <w:rtl/>
        </w:rPr>
        <w:t xml:space="preserve">.</w:t>
      </w:r>
    </w:p>
    <w:p>
      <w:pPr>
        <w:pStyle w:val="Heading4"/>
      </w:pPr>
      <w:bookmarkStart w:id="928" w:name="_Toc499"/>
      <w:r>
        <w:t>3694 أبو عمرو الفارسي:</w:t>
      </w:r>
      <w:bookmarkEnd w:id="928"/>
    </w:p>
    <w:p>
      <w:pPr>
        <w:pStyle w:val="BookText"/>
      </w:pPr>
      <w:r>
        <w:rPr>
          <w:rFonts w:ascii="Amiri" w:hAnsi="Amiri" w:eastAsia="Amiri" w:cs="Amiri"/>
          <w:lang w:bidi="ar-SA"/>
          <w:color w:val="111111"/>
          <w:sz w:val="28"/>
          <w:szCs w:val="28"/>
          <w:rtl/>
        </w:rPr>
        <w:t xml:space="preserve">زاذان،في خواص علي(عليه السّلام) صه </w:t>
      </w:r>
      <w:r>
        <w:rPr>
          <w:rStyle w:val="FootnoteReference"/>
        </w:rPr>
        <w:footnoteReference w:id="1821"/>
      </w:r>
      <w:r>
        <w:rPr>
          <w:rFonts w:ascii="Amiri" w:hAnsi="Amiri" w:eastAsia="Amiri" w:cs="Amiri"/>
          <w:lang w:bidi="ar-SA"/>
          <w:color w:val="111111"/>
          <w:sz w:val="28"/>
          <w:szCs w:val="28"/>
          <w:rtl/>
        </w:rPr>
        <w:t xml:space="preserve">عن قي </w:t>
      </w:r>
      <w:r>
        <w:rPr>
          <w:rStyle w:val="FootnoteReference"/>
        </w:rPr>
        <w:footnoteReference w:id="1822"/>
      </w:r>
      <w:r>
        <w:rPr>
          <w:rFonts w:ascii="Amiri" w:hAnsi="Amiri" w:eastAsia="Amiri" w:cs="Amiri"/>
          <w:lang w:bidi="ar-SA"/>
          <w:color w:val="111111"/>
          <w:sz w:val="28"/>
          <w:szCs w:val="28"/>
          <w:rtl/>
        </w:rPr>
        <w:t xml:space="preserve">إلّا أنّه فيها أبو عمر بغير واو،و تقدّم في الأسماء أنّه أبو عمرة </w:t>
      </w:r>
      <w:r>
        <w:rPr>
          <w:rStyle w:val="FootnoteReference"/>
        </w:rPr>
        <w:footnoteReference w:id="1823"/>
      </w:r>
      <w:r>
        <w:rPr>
          <w:rFonts w:ascii="Times New Roman" w:hAnsi="Times New Roman" w:eastAsia="Times New Roman" w:cs="Times New Roman"/>
          <w:lang w:val="en-US" w:bidi="en-US"/>
          <w:color w:val="111111"/>
          <w:sz w:val="28"/>
          <w:szCs w:val="28"/>
          <w:rtl/>
        </w:rPr>
        <w:t xml:space="preserve">.</w:t>
      </w:r>
    </w:p>
    <w:p>
      <w:pPr>
        <w:pStyle w:val="Heading4"/>
      </w:pPr>
      <w:bookmarkStart w:id="929" w:name="_Toc500"/>
      <w:r>
        <w:t>3695 أبو عمرو القزويني:</w:t>
      </w:r>
      <w:bookmarkEnd w:id="929"/>
    </w:p>
    <w:p>
      <w:pPr>
        <w:pStyle w:val="BookText"/>
      </w:pPr>
      <w:r>
        <w:rPr>
          <w:rFonts w:ascii="Amiri" w:hAnsi="Amiri" w:eastAsia="Amiri" w:cs="Amiri"/>
          <w:lang w:bidi="ar-SA"/>
          <w:color w:val="111111"/>
          <w:sz w:val="28"/>
          <w:szCs w:val="28"/>
          <w:rtl/>
        </w:rPr>
        <w:t xml:space="preserve">أحمد بن علي الفائدي </w:t>
      </w:r>
      <w:r>
        <w:rPr>
          <w:rStyle w:val="FootnoteReference"/>
        </w:rPr>
        <w:footnoteReference w:id="1824"/>
      </w:r>
      <w:r>
        <w:rPr>
          <w:rFonts w:ascii="Amiri" w:hAnsi="Amiri" w:eastAsia="Amiri" w:cs="Amiri"/>
          <w:lang w:bidi="ar-SA"/>
          <w:color w:val="111111"/>
          <w:sz w:val="28"/>
          <w:szCs w:val="28"/>
          <w:rtl/>
        </w:rPr>
        <w:t xml:space="preserve">،غير مذكور في الكتابين.</w:t>
      </w:r>
    </w:p>
    <w:p>
      <w:pPr>
        <w:pStyle w:val="Heading4"/>
      </w:pPr>
      <w:bookmarkStart w:id="930" w:name="_Toc501"/>
      <w:r>
        <w:t>3696 أبو عمرو الكشّي:</w:t>
      </w:r>
      <w:bookmarkEnd w:id="930"/>
    </w:p>
    <w:p>
      <w:pPr>
        <w:pStyle w:val="BookText"/>
      </w:pPr>
      <w:r>
        <w:rPr>
          <w:rFonts w:ascii="Amiri" w:hAnsi="Amiri" w:eastAsia="Amiri" w:cs="Amiri"/>
          <w:lang w:bidi="ar-SA"/>
          <w:color w:val="111111"/>
          <w:sz w:val="28"/>
          <w:szCs w:val="28"/>
          <w:rtl/>
        </w:rPr>
        <w:t xml:space="preserve">الشيخ الجليل محمّد بن عمر بن عبد العزيز </w:t>
      </w:r>
      <w:r>
        <w:rPr>
          <w:rStyle w:val="FootnoteReference"/>
        </w:rPr>
        <w:footnoteReference w:id="1825"/>
      </w:r>
      <w:r>
        <w:rPr>
          <w:rFonts w:ascii="IRNazanin" w:hAnsi="IRNazanin" w:eastAsia="IRNazanin" w:cs="IRNazanin"/>
          <w:lang w:bidi="fa-IR"/>
          <w:color w:val="111111"/>
          <w:sz w:val="28"/>
          <w:szCs w:val="28"/>
          <w:rtl/>
        </w:rPr>
        <w:t xml:space="preserve">، تعق </w:t>
      </w:r>
      <w:r>
        <w:rPr>
          <w:rStyle w:val="FootnoteReference"/>
        </w:rPr>
        <w:footnoteReference w:id="1826"/>
      </w:r>
      <w:r>
        <w:rPr>
          <w:rFonts w:ascii="Times New Roman" w:hAnsi="Times New Roman" w:eastAsia="Times New Roman" w:cs="Times New Roman"/>
          <w:lang w:val="en-US" w:bidi="en-US"/>
          <w:color w:val="111111"/>
          <w:sz w:val="28"/>
          <w:szCs w:val="28"/>
          <w:rtl/>
        </w:rPr>
        <w:t xml:space="preserve">.</w:t>
      </w:r>
    </w:p>
    <w:p>
      <w:pPr>
        <w:pStyle w:val="Heading4"/>
      </w:pPr>
      <w:bookmarkStart w:id="931" w:name="_Toc502"/>
      <w:r>
        <w:t>3697 أبو عمران الأرمني:</w:t>
      </w:r>
      <w:bookmarkEnd w:id="931"/>
    </w:p>
    <w:p>
      <w:pPr>
        <w:pStyle w:val="BookText"/>
      </w:pPr>
      <w:r>
        <w:rPr>
          <w:rFonts w:ascii="Amiri" w:hAnsi="Amiri" w:eastAsia="Amiri" w:cs="Amiri"/>
          <w:lang w:bidi="ar-SA"/>
          <w:color w:val="111111"/>
          <w:sz w:val="28"/>
          <w:szCs w:val="28"/>
          <w:rtl/>
        </w:rPr>
        <w:t xml:space="preserve">موسى بن رنجويه </w:t>
      </w:r>
      <w:r>
        <w:rPr>
          <w:rStyle w:val="FootnoteReference"/>
        </w:rPr>
        <w:footnoteReference w:id="1827"/>
      </w:r>
      <w:r>
        <w:rPr>
          <w:rFonts w:ascii="Times New Roman" w:hAnsi="Times New Roman" w:eastAsia="Times New Roman" w:cs="Times New Roman"/>
          <w:lang w:val="en-US" w:bidi="en-US"/>
          <w:color w:val="111111"/>
          <w:sz w:val="28"/>
          <w:szCs w:val="28"/>
          <w:rtl/>
        </w:rPr>
        <w:t xml:space="preserve">.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75" w:name="pg11866_137045"/>
    <w:bookmarkEnd w:id="175"/>
    <w:p>
      <w:pPr>
        <w:pStyle w:val="Heading4"/>
      </w:pPr>
      <w:bookmarkStart w:id="932" w:name="_Toc503"/>
      <w:r>
        <w:t>3698 أبو عمرة الأنصاري:</w:t>
      </w:r>
      <w:bookmarkEnd w:id="932"/>
    </w:p>
    <w:p>
      <w:pPr>
        <w:pStyle w:val="BookText"/>
      </w:pPr>
      <w:r>
        <w:rPr>
          <w:rFonts w:ascii="Amiri" w:hAnsi="Amiri" w:eastAsia="Amiri" w:cs="Amiri"/>
          <w:lang w:bidi="ar-SA"/>
          <w:color w:val="111111"/>
          <w:sz w:val="28"/>
          <w:szCs w:val="28"/>
          <w:rtl/>
        </w:rPr>
        <w:t xml:space="preserve">تقدّم مع أبي ساسان،بل أبي سنان </w:t>
      </w:r>
      <w:r>
        <w:rPr>
          <w:rStyle w:val="FootnoteReference"/>
        </w:rPr>
        <w:footnoteReference w:id="1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قي في الأصفياء من أصحاب علي(عليه السّلام)أبو عمرة </w:t>
      </w:r>
      <w:r>
        <w:rPr>
          <w:rStyle w:val="FootnoteReference"/>
        </w:rPr>
        <w:footnoteReference w:id="1829"/>
      </w:r>
      <w:r>
        <w:rPr>
          <w:rFonts w:ascii="IRNazanin" w:hAnsi="IRNazanin" w:eastAsia="IRNazanin" w:cs="IRNazanin"/>
          <w:lang w:bidi="fa-IR"/>
          <w:color w:val="111111"/>
          <w:sz w:val="28"/>
          <w:szCs w:val="28"/>
          <w:rtl/>
        </w:rPr>
        <w:t xml:space="preserve">و عنه صه </w:t>
      </w:r>
      <w:r>
        <w:rPr>
          <w:rStyle w:val="FootnoteReference"/>
        </w:rPr>
        <w:footnoteReference w:id="1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ثعلبة بن عمرو كما مضى في الأسماء </w:t>
      </w:r>
      <w:r>
        <w:rPr>
          <w:rStyle w:val="FootnoteReference"/>
        </w:rPr>
        <w:footnoteReference w:id="1831"/>
      </w:r>
      <w:r>
        <w:rPr>
          <w:rFonts w:ascii="Times New Roman" w:hAnsi="Times New Roman" w:eastAsia="Times New Roman" w:cs="Times New Roman"/>
          <w:lang w:val="en-US" w:bidi="en-US"/>
          <w:color w:val="111111"/>
          <w:sz w:val="28"/>
          <w:szCs w:val="28"/>
          <w:rtl/>
        </w:rPr>
        <w:t xml:space="preserve">.</w:t>
      </w:r>
    </w:p>
    <w:p>
      <w:pPr>
        <w:pStyle w:val="Heading4"/>
      </w:pPr>
      <w:bookmarkStart w:id="933" w:name="_Toc504"/>
      <w:r>
        <w:t>3699 أبو عمرة:</w:t>
      </w:r>
      <w:bookmarkEnd w:id="933"/>
    </w:p>
    <w:p>
      <w:pPr>
        <w:pStyle w:val="BookText"/>
      </w:pPr>
      <w:r>
        <w:rPr>
          <w:rFonts w:ascii="IRNazanin" w:hAnsi="IRNazanin" w:eastAsia="IRNazanin" w:cs="IRNazanin"/>
          <w:lang w:bidi="fa-IR"/>
          <w:color w:val="111111"/>
          <w:sz w:val="28"/>
          <w:szCs w:val="28"/>
          <w:rtl/>
        </w:rPr>
        <w:t xml:space="preserve">زاذان </w:t>
      </w:r>
      <w:r>
        <w:rPr>
          <w:rStyle w:val="FootnoteReference"/>
        </w:rPr>
        <w:footnoteReference w:id="1832"/>
      </w:r>
      <w:r>
        <w:rPr>
          <w:rFonts w:ascii="Amiri" w:hAnsi="Amiri" w:eastAsia="Amiri" w:cs="Amiri"/>
          <w:lang w:bidi="ar-SA"/>
          <w:color w:val="111111"/>
          <w:sz w:val="28"/>
          <w:szCs w:val="28"/>
          <w:rtl/>
        </w:rPr>
        <w:t xml:space="preserve">،تقدّم بعنوان أبي عمرو.</w:t>
      </w:r>
    </w:p>
    <w:p>
      <w:pPr>
        <w:pStyle w:val="Heading4"/>
      </w:pPr>
      <w:bookmarkStart w:id="934" w:name="_Toc505"/>
      <w:r>
        <w:t>3700 أبو عون البخاري:</w:t>
      </w:r>
      <w:bookmarkEnd w:id="934"/>
    </w:p>
    <w:p>
      <w:pPr>
        <w:pStyle w:val="BookText"/>
      </w:pPr>
      <w:r>
        <w:rPr>
          <w:rFonts w:ascii="Amiri" w:hAnsi="Amiri" w:eastAsia="Amiri" w:cs="Amiri"/>
          <w:lang w:bidi="ar-SA"/>
          <w:color w:val="111111"/>
          <w:sz w:val="28"/>
          <w:szCs w:val="28"/>
          <w:rtl/>
        </w:rPr>
        <w:t xml:space="preserve">أحمد بن أبي عوف </w:t>
      </w:r>
      <w:r>
        <w:rPr>
          <w:rStyle w:val="FootnoteReference"/>
        </w:rPr>
        <w:footnoteReference w:id="1833"/>
      </w:r>
      <w:r>
        <w:rPr>
          <w:rFonts w:ascii="IRNazanin" w:hAnsi="IRNazanin" w:eastAsia="IRNazanin" w:cs="IRNazanin"/>
          <w:lang w:bidi="fa-IR"/>
          <w:color w:val="111111"/>
          <w:sz w:val="28"/>
          <w:szCs w:val="28"/>
          <w:rtl/>
        </w:rPr>
        <w:t xml:space="preserve">، تعق </w:t>
      </w:r>
      <w:r>
        <w:rPr>
          <w:rStyle w:val="FootnoteReference"/>
        </w:rPr>
        <w:footnoteReference w:id="1834"/>
      </w:r>
      <w:r>
        <w:rPr>
          <w:rFonts w:ascii="Times New Roman" w:hAnsi="Times New Roman" w:eastAsia="Times New Roman" w:cs="Times New Roman"/>
          <w:lang w:val="en-US" w:bidi="en-US"/>
          <w:color w:val="111111"/>
          <w:sz w:val="28"/>
          <w:szCs w:val="28"/>
          <w:rtl/>
        </w:rPr>
        <w:t xml:space="preserve">.</w:t>
      </w:r>
    </w:p>
    <w:p>
      <w:pPr>
        <w:pStyle w:val="Heading4"/>
      </w:pPr>
      <w:bookmarkStart w:id="935" w:name="_Toc506"/>
      <w:r>
        <w:t>3701 أبو عون الأبرش:</w:t>
      </w:r>
      <w:bookmarkEnd w:id="935"/>
    </w:p>
    <w:p>
      <w:pPr>
        <w:pStyle w:val="BookText"/>
      </w:pPr>
      <w:r>
        <w:rPr>
          <w:rFonts w:ascii="Amiri" w:hAnsi="Amiri" w:eastAsia="Amiri" w:cs="Amiri"/>
          <w:lang w:bidi="ar-SA"/>
          <w:color w:val="111111"/>
          <w:sz w:val="28"/>
          <w:szCs w:val="28"/>
          <w:rtl/>
        </w:rPr>
        <w:t xml:space="preserve">بالموحّدة قبل الراء و الشين المعجمة أخيراً،روى كش من طرق ضعيفة أنّه مذموم، صه </w:t>
      </w:r>
      <w:r>
        <w:rPr>
          <w:rStyle w:val="FootnoteReference"/>
        </w:rPr>
        <w:footnoteReference w:id="1835"/>
      </w:r>
      <w:r>
        <w:rPr>
          <w:rFonts w:ascii="Amiri" w:hAnsi="Amiri" w:eastAsia="Amiri" w:cs="Amiri"/>
          <w:lang w:bidi="ar-SA"/>
          <w:color w:val="111111"/>
          <w:sz w:val="28"/>
          <w:szCs w:val="28"/>
          <w:rtl/>
        </w:rPr>
        <w:t xml:space="preserve">.و في كش بطريقين ضعيفين ذمّه و لعنه </w:t>
      </w:r>
      <w:r>
        <w:rPr>
          <w:rStyle w:val="FootnoteReference"/>
        </w:rPr>
        <w:footnoteReference w:id="1836"/>
      </w:r>
      <w:r>
        <w:rPr>
          <w:rFonts w:ascii="Amiri" w:hAnsi="Amiri" w:eastAsia="Amiri" w:cs="Amiri"/>
          <w:lang w:bidi="ar-SA"/>
          <w:color w:val="111111"/>
          <w:sz w:val="28"/>
          <w:szCs w:val="28"/>
          <w:rtl/>
        </w:rPr>
        <w:t xml:space="preserve">.و كأنّ اسمه الحسن بن النضر </w:t>
      </w:r>
      <w:r>
        <w:rPr>
          <w:rStyle w:val="FootnoteReference"/>
        </w:rPr>
        <w:footnoteReference w:id="1837"/>
      </w:r>
      <w:r>
        <w:rPr>
          <w:rFonts w:ascii="IRNazanin" w:hAnsi="IRNazanin" w:eastAsia="IRNazanin" w:cs="IRNazanin"/>
          <w:lang w:bidi="fa-IR"/>
          <w:color w:val="111111"/>
          <w:sz w:val="28"/>
          <w:szCs w:val="28"/>
          <w:rtl/>
        </w:rPr>
        <w:t xml:space="preserve">أو نصر.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76" w:name="pg11866_137046"/>
    <w:bookmarkEnd w:id="176"/>
    <w:p>
      <w:pPr>
        <w:pStyle w:val="BookText"/>
      </w:pPr>
      <w:r>
        <w:rPr>
          <w:rFonts w:ascii="Amiri" w:hAnsi="Amiri" w:eastAsia="Amiri" w:cs="Amiri"/>
          <w:lang w:bidi="ar-SA"/>
          <w:color w:val="111111"/>
          <w:sz w:val="28"/>
          <w:szCs w:val="28"/>
          <w:rtl/>
        </w:rPr>
        <w:t xml:space="preserve">أقول: في التحرير الطاووسي:مذموم و في الطريق ضعف </w:t>
      </w:r>
      <w:r>
        <w:rPr>
          <w:rStyle w:val="FootnoteReference"/>
        </w:rPr>
        <w:footnoteReference w:id="1838"/>
      </w:r>
      <w:r>
        <w:rPr>
          <w:rFonts w:ascii="Amiri" w:hAnsi="Amiri" w:eastAsia="Amiri" w:cs="Amiri"/>
          <w:lang w:bidi="ar-SA"/>
          <w:color w:val="111111"/>
          <w:sz w:val="28"/>
          <w:szCs w:val="28"/>
          <w:rtl/>
        </w:rPr>
        <w:t xml:space="preserve">.و لم أره في الوجيزة.</w:t>
      </w:r>
    </w:p>
    <w:p>
      <w:pPr>
        <w:pStyle w:val="Heading4"/>
      </w:pPr>
      <w:bookmarkStart w:id="936" w:name="_Toc507"/>
      <w:r>
        <w:t>3702 أبو عيسى:</w:t>
      </w:r>
      <w:bookmarkEnd w:id="936"/>
    </w:p>
    <w:p>
      <w:pPr>
        <w:pStyle w:val="BookText"/>
      </w:pPr>
      <w:r>
        <w:rPr>
          <w:rFonts w:ascii="Amiri" w:hAnsi="Amiri" w:eastAsia="Amiri" w:cs="Amiri"/>
          <w:lang w:bidi="ar-SA"/>
          <w:color w:val="111111"/>
          <w:sz w:val="28"/>
          <w:szCs w:val="28"/>
          <w:rtl/>
        </w:rPr>
        <w:t xml:space="preserve">مطعون فيه،و قال السيّد المرتضى(رحمه اللّه)في كتاب الشّافي إنّه رماه المعتزلة مثل ما رموا ابن الراوندي القاضي </w:t>
      </w:r>
      <w:r>
        <w:rPr>
          <w:rStyle w:val="FootnoteReference"/>
        </w:rPr>
        <w:footnoteReference w:id="1839"/>
      </w:r>
      <w:r>
        <w:rPr>
          <w:rFonts w:ascii="IRNazanin" w:hAnsi="IRNazanin" w:eastAsia="IRNazanin" w:cs="IRNazanin"/>
          <w:lang w:bidi="fa-IR"/>
          <w:color w:val="111111"/>
          <w:sz w:val="28"/>
          <w:szCs w:val="28"/>
          <w:rtl/>
        </w:rPr>
        <w:t xml:space="preserve">، صه </w:t>
      </w:r>
      <w:r>
        <w:rPr>
          <w:rStyle w:val="FootnoteReference"/>
        </w:rPr>
        <w:footnoteReference w:id="1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تعق:لعلّه أبو عيسى الورّاق،و مضى في ثبيت بن محمّد ما يدلّ على كونه من علماء الشيعة و متكلّميها </w:t>
      </w:r>
      <w:r>
        <w:rPr>
          <w:rStyle w:val="FootnoteReference"/>
        </w:rPr>
        <w:footnoteReference w:id="1841"/>
      </w:r>
      <w:r>
        <w:rPr>
          <w:rFonts w:ascii="IRNazanin" w:hAnsi="IRNazanin" w:eastAsia="IRNazanin" w:cs="IRNazanin"/>
          <w:lang w:bidi="fa-IR"/>
          <w:color w:val="111111"/>
          <w:sz w:val="28"/>
          <w:szCs w:val="28"/>
          <w:rtl/>
        </w:rPr>
        <w:t xml:space="preserve">،و الظاهر أنّه محمّد بن هارون الورّاق </w:t>
      </w:r>
      <w:r>
        <w:rPr>
          <w:rStyle w:val="FootnoteReference"/>
        </w:rPr>
        <w:footnoteReference w:id="1842"/>
      </w:r>
      <w:r>
        <w:rPr>
          <w:rStyle w:val="FootnoteReference"/>
        </w:rPr>
        <w:footnoteReference w:id="1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هو الظاهر،و مضى فيه مبالغة السيّد الداماد(رحمه اللّه)في جلالته </w:t>
      </w:r>
      <w:r>
        <w:rPr>
          <w:rStyle w:val="FootnoteReference"/>
        </w:rPr>
        <w:footnoteReference w:id="1844"/>
      </w:r>
      <w:r>
        <w:rPr>
          <w:rFonts w:ascii="Amiri" w:hAnsi="Amiri" w:eastAsia="Amiri" w:cs="Amiri"/>
          <w:lang w:bidi="ar-SA"/>
          <w:color w:val="111111"/>
          <w:sz w:val="28"/>
          <w:szCs w:val="28"/>
          <w:rtl/>
        </w:rPr>
        <w:t xml:space="preserve">.و قول السيّد رضي اللّه عنه:رماه المعتزلة مثل ما رموا ابن الراوندي مع كون ابن الراوندي من مشاهير علمائنا يدلّ على أنّ رميهم لأجل التشيّع و المعروفية به و كونه من علماء الشيعة و ممّن ينتصر لمذهب الإماميّة،كما أنّ ابن الراوندي أيضاً كذلك.</w:t>
      </w:r>
    </w:p>
    <w:p>
      <w:pPr>
        <w:pStyle w:val="BookText"/>
      </w:pPr>
      <w:r>
        <w:rPr>
          <w:rFonts w:ascii="Amiri" w:hAnsi="Amiri" w:eastAsia="Amiri" w:cs="Amiri"/>
          <w:lang w:bidi="ar-SA"/>
          <w:color w:val="111111"/>
          <w:sz w:val="28"/>
          <w:szCs w:val="28"/>
          <w:rtl/>
        </w:rPr>
        <w:t xml:space="preserve">و ما ذكره العلّامة في ترجمته بتمامه موجود في ب و زاد في أوّله(قبل قوله أبو عيسى مطعون فيه) </w:t>
      </w:r>
      <w:r>
        <w:rPr>
          <w:rStyle w:val="FootnoteReference"/>
        </w:rPr>
        <w:footnoteReference w:id="1845"/>
      </w:r>
      <w:r>
        <w:rPr>
          <w:rFonts w:ascii="Amiri" w:hAnsi="Amiri" w:eastAsia="Amiri" w:cs="Amiri"/>
          <w:lang w:bidi="ar-SA"/>
          <w:color w:val="111111"/>
          <w:sz w:val="28"/>
          <w:szCs w:val="28"/>
          <w:rtl/>
        </w:rPr>
        <w:t xml:space="preserve">:أبو عيسى الوراق له المقالات و كتاب الإمامة </w:t>
      </w:r>
      <w:r>
        <w:rPr>
          <w:rStyle w:val="FootnoteReference"/>
        </w:rPr>
        <w:footnoteReference w:id="1846"/>
      </w:r>
      <w:r>
        <w:rPr>
          <w:rFonts w:ascii="Times New Roman" w:hAnsi="Times New Roman" w:eastAsia="Times New Roman" w:cs="Times New Roman"/>
          <w:lang w:val="en-US" w:bidi="en-US"/>
          <w:color w:val="111111"/>
          <w:sz w:val="28"/>
          <w:szCs w:val="28"/>
          <w:rtl/>
        </w:rPr>
        <w:t xml:space="preserve">.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77" w:name="pg11866_137047"/>
    <w:bookmarkEnd w:id="177"/>
    <w:p>
      <w:pPr>
        <w:pStyle w:val="Heading4"/>
      </w:pPr>
      <w:bookmarkStart w:id="937" w:name="_Toc508"/>
      <w:r>
        <w:t>3703 أبو عيينة:</w:t>
      </w:r>
      <w:bookmarkEnd w:id="937"/>
    </w:p>
    <w:p>
      <w:pPr>
        <w:pStyle w:val="BookText"/>
      </w:pPr>
      <w:r>
        <w:rPr>
          <w:rFonts w:ascii="Amiri" w:hAnsi="Amiri" w:eastAsia="Amiri" w:cs="Amiri"/>
          <w:lang w:bidi="ar-SA"/>
          <w:color w:val="111111"/>
          <w:sz w:val="28"/>
          <w:szCs w:val="28"/>
          <w:rtl/>
        </w:rPr>
        <w:t xml:space="preserve">عن أبي عبد اللّه(عليه السّلام)في بعض الروايات </w:t>
      </w:r>
      <w:r>
        <w:rPr>
          <w:rStyle w:val="FootnoteReference"/>
        </w:rPr>
        <w:footnoteReference w:id="1847"/>
      </w:r>
      <w:r>
        <w:rPr>
          <w:rFonts w:ascii="Amiri" w:hAnsi="Amiri" w:eastAsia="Amiri" w:cs="Amiri"/>
          <w:lang w:bidi="ar-SA"/>
          <w:color w:val="111111"/>
          <w:sz w:val="28"/>
          <w:szCs w:val="28"/>
          <w:rtl/>
        </w:rPr>
        <w:t xml:space="preserve">،و لم أجد له ذكراً في كتب رجالنا.</w:t>
      </w:r>
    </w:p>
    <w:p>
      <w:pPr>
        <w:pStyle w:val="BookText"/>
      </w:pPr>
      <w:r>
        <w:rPr>
          <w:rFonts w:ascii="Amiri" w:hAnsi="Amiri" w:eastAsia="Amiri" w:cs="Amiri"/>
          <w:lang w:bidi="ar-SA"/>
          <w:color w:val="111111"/>
          <w:sz w:val="28"/>
          <w:szCs w:val="28"/>
          <w:rtl/>
        </w:rPr>
        <w:t xml:space="preserve">و في تعق: روى عنه جعفر بن بشير </w:t>
      </w:r>
      <w:r>
        <w:rPr>
          <w:rStyle w:val="FootnoteReference"/>
        </w:rPr>
        <w:footnoteReference w:id="1848"/>
      </w:r>
      <w:r>
        <w:rPr>
          <w:rFonts w:ascii="Amiri" w:hAnsi="Amiri" w:eastAsia="Amiri" w:cs="Amiri"/>
          <w:lang w:bidi="ar-SA"/>
          <w:color w:val="111111"/>
          <w:sz w:val="28"/>
          <w:szCs w:val="28"/>
          <w:rtl/>
        </w:rPr>
        <w:t xml:space="preserve">و كذا صفوان </w:t>
      </w:r>
      <w:r>
        <w:rPr>
          <w:rStyle w:val="FootnoteReference"/>
        </w:rPr>
        <w:footnoteReference w:id="1849"/>
      </w:r>
      <w:r>
        <w:rPr>
          <w:rFonts w:ascii="Amiri" w:hAnsi="Amiri" w:eastAsia="Amiri" w:cs="Amiri"/>
          <w:lang w:bidi="ar-SA"/>
          <w:color w:val="111111"/>
          <w:sz w:val="28"/>
          <w:szCs w:val="28"/>
          <w:rtl/>
        </w:rPr>
        <w:t xml:space="preserve">و فيها إشعار بثقته.</w:t>
      </w:r>
    </w:p>
    <w:p>
      <w:pPr>
        <w:pStyle w:val="BookText"/>
      </w:pPr>
      <w:r>
        <w:rPr>
          <w:rFonts w:ascii="Amiri" w:hAnsi="Amiri" w:eastAsia="Amiri" w:cs="Amiri"/>
          <w:lang w:bidi="ar-SA"/>
          <w:color w:val="111111"/>
          <w:sz w:val="28"/>
          <w:szCs w:val="28"/>
          <w:rtl/>
        </w:rPr>
        <w:t xml:space="preserve">و قال المحقّق الداماد(رحمه اللّه):ذكره جش في كتابه،و من لم يعثر عليه يقول لم أجد له ذكراً في كتب الرجال،انتهى </w:t>
      </w:r>
      <w:r>
        <w:rPr>
          <w:rStyle w:val="FootnoteReference"/>
        </w:rPr>
        <w:footnoteReference w:id="1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هو مذكور في جش قبيل ترجمة أبي سعيد المكاري على ما في نسختين عندي لكن لم يذكر فيه غير قوله:أبو عيينة </w:t>
      </w:r>
      <w:r>
        <w:rPr>
          <w:rStyle w:val="FootnoteReference"/>
        </w:rPr>
        <w:footnoteReference w:id="1851"/>
      </w:r>
      <w:r>
        <w:rPr>
          <w:rFonts w:ascii="Amiri" w:hAnsi="Amiri" w:eastAsia="Amiri" w:cs="Amiri"/>
          <w:lang w:bidi="ar-SA"/>
          <w:color w:val="111111"/>
          <w:sz w:val="28"/>
          <w:szCs w:val="28"/>
          <w:rtl/>
        </w:rPr>
        <w:t xml:space="preserve">،و لذا ربما لا يقع النظر عليه.ثمّ إنّ ظاهر جش كونه إماميّاً لما عرفت في أول الكتاب،مضافاً إلى ما ذكره فيه سلّمه اللّه.</w:t>
      </w:r>
    </w:p>
    <w:p>
      <w:pPr>
        <w:pStyle w:val="Heading4"/>
      </w:pPr>
      <w:bookmarkStart w:id="938" w:name="_Toc509"/>
      <w:r>
        <w:t>3704 أبو غالب الزراري:</w:t>
      </w:r>
      <w:bookmarkEnd w:id="938"/>
    </w:p>
    <w:p>
      <w:pPr>
        <w:pStyle w:val="BookText"/>
      </w:pPr>
      <w:r>
        <w:rPr>
          <w:rFonts w:ascii="Amiri" w:hAnsi="Amiri" w:eastAsia="Amiri" w:cs="Amiri"/>
          <w:lang w:bidi="ar-SA"/>
          <w:color w:val="111111"/>
          <w:sz w:val="28"/>
          <w:szCs w:val="28"/>
          <w:rtl/>
        </w:rPr>
        <w:t xml:space="preserve">أحمد بن محمّد بن سليمان </w:t>
      </w:r>
      <w:r>
        <w:rPr>
          <w:rStyle w:val="FootnoteReference"/>
        </w:rPr>
        <w:footnoteReference w:id="1852"/>
      </w:r>
      <w:r>
        <w:rPr>
          <w:rFonts w:ascii="Times New Roman" w:hAnsi="Times New Roman" w:eastAsia="Times New Roman" w:cs="Times New Roman"/>
          <w:lang w:val="en-US" w:bidi="en-US"/>
          <w:color w:val="111111"/>
          <w:sz w:val="28"/>
          <w:szCs w:val="28"/>
          <w:rtl/>
        </w:rPr>
        <w:t xml:space="preserve">.</w:t>
      </w:r>
    </w:p>
    <w:p>
      <w:pPr>
        <w:pStyle w:val="Heading4"/>
      </w:pPr>
      <w:bookmarkStart w:id="939" w:name="_Toc510"/>
      <w:r>
        <w:t>3705 أبو غزارة المكّي:</w:t>
      </w:r>
      <w:bookmarkEnd w:id="939"/>
    </w:p>
    <w:p>
      <w:pPr>
        <w:pStyle w:val="BookText"/>
      </w:pPr>
      <w:r>
        <w:rPr>
          <w:rFonts w:ascii="Amiri" w:hAnsi="Amiri" w:eastAsia="Amiri" w:cs="Amiri"/>
          <w:lang w:bidi="ar-SA"/>
          <w:color w:val="111111"/>
          <w:sz w:val="28"/>
          <w:szCs w:val="28"/>
          <w:rtl/>
        </w:rPr>
        <w:t xml:space="preserve">محمّد بن عبد الرحمن بن أبي بكر </w:t>
      </w:r>
      <w:r>
        <w:rPr>
          <w:rStyle w:val="FootnoteReference"/>
        </w:rPr>
        <w:footnoteReference w:id="1853"/>
      </w:r>
      <w:r>
        <w:rPr>
          <w:rFonts w:ascii="Amiri" w:hAnsi="Amiri" w:eastAsia="Amiri" w:cs="Amiri"/>
          <w:lang w:bidi="ar-SA"/>
          <w:color w:val="111111"/>
          <w:sz w:val="28"/>
          <w:szCs w:val="28"/>
          <w:rtl/>
        </w:rPr>
        <w:t xml:space="preserve">،غير مذكور في الكتابين.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78" w:name="pg11866_137048"/>
    <w:bookmarkEnd w:id="178"/>
    <w:p>
      <w:pPr>
        <w:pStyle w:val="Heading4"/>
      </w:pPr>
      <w:bookmarkStart w:id="940" w:name="_Toc511"/>
      <w:r>
        <w:t>3706 أبو غسّان:</w:t>
      </w:r>
      <w:bookmarkEnd w:id="940"/>
    </w:p>
    <w:p>
      <w:pPr>
        <w:pStyle w:val="BookText"/>
      </w:pPr>
      <w:r>
        <w:rPr>
          <w:rFonts w:ascii="Amiri" w:hAnsi="Amiri" w:eastAsia="Amiri" w:cs="Amiri"/>
          <w:lang w:bidi="ar-SA"/>
          <w:color w:val="111111"/>
          <w:sz w:val="28"/>
          <w:szCs w:val="28"/>
          <w:rtl/>
        </w:rPr>
        <w:t xml:space="preserve">حميد بن سعدة </w:t>
      </w:r>
      <w:r>
        <w:rPr>
          <w:rStyle w:val="FootnoteReference"/>
        </w:rPr>
        <w:footnoteReference w:id="1854"/>
      </w:r>
      <w:r>
        <w:rPr>
          <w:rFonts w:ascii="IRNazanin" w:hAnsi="IRNazanin" w:eastAsia="IRNazanin" w:cs="IRNazanin"/>
          <w:lang w:bidi="fa-IR"/>
          <w:color w:val="111111"/>
          <w:sz w:val="28"/>
          <w:szCs w:val="28"/>
          <w:rtl/>
        </w:rPr>
        <w:t xml:space="preserve">،نقد </w:t>
      </w:r>
      <w:r>
        <w:rPr>
          <w:rStyle w:val="FootnoteReference"/>
        </w:rPr>
        <w:footnoteReference w:id="1855"/>
      </w:r>
      <w:r>
        <w:rPr>
          <w:rFonts w:ascii="Times New Roman" w:hAnsi="Times New Roman" w:eastAsia="Times New Roman" w:cs="Times New Roman"/>
          <w:lang w:val="en-US" w:bidi="en-US"/>
          <w:color w:val="111111"/>
          <w:sz w:val="28"/>
          <w:szCs w:val="28"/>
          <w:rtl/>
        </w:rPr>
        <w:t xml:space="preserve">.</w:t>
      </w:r>
    </w:p>
    <w:p>
      <w:pPr>
        <w:pStyle w:val="Heading4"/>
      </w:pPr>
      <w:bookmarkStart w:id="941" w:name="_Toc512"/>
      <w:r>
        <w:t>3707 أبو الغمر:</w:t>
      </w:r>
      <w:bookmarkEnd w:id="941"/>
    </w:p>
    <w:p>
      <w:pPr>
        <w:pStyle w:val="BookText"/>
      </w:pPr>
      <w:r>
        <w:rPr>
          <w:rFonts w:ascii="Amiri" w:hAnsi="Amiri" w:eastAsia="Amiri" w:cs="Amiri"/>
          <w:lang w:bidi="ar-SA"/>
          <w:color w:val="111111"/>
          <w:sz w:val="28"/>
          <w:szCs w:val="28"/>
          <w:rtl/>
        </w:rPr>
        <w:t xml:space="preserve">روى الكشّي إلى أن قال:عن علي بن مهزيار قال:سمعت أبا جعفر(عليه السّلام)يلعن أبا الغمر، صه </w:t>
      </w:r>
      <w:r>
        <w:rPr>
          <w:rStyle w:val="FootnoteReference"/>
        </w:rPr>
        <w:footnoteReference w:id="1856"/>
      </w:r>
      <w:r>
        <w:rPr>
          <w:rFonts w:ascii="Amiri" w:hAnsi="Amiri" w:eastAsia="Amiri" w:cs="Amiri"/>
          <w:lang w:bidi="ar-SA"/>
          <w:color w:val="111111"/>
          <w:sz w:val="28"/>
          <w:szCs w:val="28"/>
          <w:rtl/>
        </w:rPr>
        <w:t xml:space="preserve">.و تقدّم في جعفر بن واقد </w:t>
      </w:r>
      <w:r>
        <w:rPr>
          <w:rStyle w:val="FootnoteReference"/>
        </w:rPr>
        <w:footnoteReference w:id="1857"/>
      </w:r>
      <w:r>
        <w:rPr>
          <w:rFonts w:ascii="Times New Roman" w:hAnsi="Times New Roman" w:eastAsia="Times New Roman" w:cs="Times New Roman"/>
          <w:lang w:val="en-US" w:bidi="en-US"/>
          <w:color w:val="111111"/>
          <w:sz w:val="28"/>
          <w:szCs w:val="28"/>
          <w:rtl/>
        </w:rPr>
        <w:t xml:space="preserve">.</w:t>
      </w:r>
    </w:p>
    <w:p>
      <w:pPr>
        <w:pStyle w:val="Heading4"/>
      </w:pPr>
      <w:bookmarkStart w:id="942" w:name="_Toc513"/>
      <w:r>
        <w:t>3708 أبو غياث السلمي:</w:t>
      </w:r>
      <w:bookmarkEnd w:id="942"/>
    </w:p>
    <w:p>
      <w:pPr>
        <w:pStyle w:val="BookText"/>
      </w:pPr>
      <w:r>
        <w:rPr>
          <w:rFonts w:ascii="Amiri" w:hAnsi="Amiri" w:eastAsia="Amiri" w:cs="Amiri"/>
          <w:lang w:bidi="ar-SA"/>
          <w:color w:val="111111"/>
          <w:sz w:val="28"/>
          <w:szCs w:val="28"/>
          <w:rtl/>
        </w:rPr>
        <w:t xml:space="preserve">الكوفي،منصور بن المعتمر </w:t>
      </w:r>
      <w:r>
        <w:rPr>
          <w:rStyle w:val="FootnoteReference"/>
        </w:rPr>
        <w:footnoteReference w:id="1858"/>
      </w:r>
      <w:r>
        <w:rPr>
          <w:rFonts w:ascii="Amiri" w:hAnsi="Amiri" w:eastAsia="Amiri" w:cs="Amiri"/>
          <w:lang w:bidi="ar-SA"/>
          <w:color w:val="111111"/>
          <w:sz w:val="28"/>
          <w:szCs w:val="28"/>
          <w:rtl/>
        </w:rPr>
        <w:t xml:space="preserve">،غير مذكور في الكتابين.</w:t>
      </w:r>
    </w:p>
    <w:p>
      <w:pPr>
        <w:pStyle w:val="Heading4"/>
      </w:pPr>
      <w:bookmarkStart w:id="943" w:name="_Toc514"/>
      <w:r>
        <w:t>3709 أبو فاختة:</w:t>
      </w:r>
      <w:bookmarkEnd w:id="943"/>
    </w:p>
    <w:p>
      <w:pPr>
        <w:pStyle w:val="BookText"/>
      </w:pPr>
      <w:r>
        <w:rPr>
          <w:rFonts w:ascii="Amiri" w:hAnsi="Amiri" w:eastAsia="Amiri" w:cs="Amiri"/>
          <w:lang w:bidi="ar-SA"/>
          <w:color w:val="111111"/>
          <w:sz w:val="28"/>
          <w:szCs w:val="28"/>
          <w:rtl/>
        </w:rPr>
        <w:t xml:space="preserve">مولى بني هاشم،ي </w:t>
      </w:r>
      <w:r>
        <w:rPr>
          <w:rStyle w:val="FootnoteReference"/>
        </w:rPr>
        <w:footnoteReference w:id="1859"/>
      </w:r>
      <w:r>
        <w:rPr>
          <w:rFonts w:ascii="Amiri" w:hAnsi="Amiri" w:eastAsia="Amiri" w:cs="Amiri"/>
          <w:lang w:bidi="ar-SA"/>
          <w:color w:val="111111"/>
          <w:sz w:val="28"/>
          <w:szCs w:val="28"/>
          <w:rtl/>
        </w:rPr>
        <w:t xml:space="preserve">.و في صه عن قي في خواصه(عليه السّلام)من مضر </w:t>
      </w:r>
      <w:r>
        <w:rPr>
          <w:rStyle w:val="FootnoteReference"/>
        </w:rPr>
        <w:footnoteReference w:id="1860"/>
      </w:r>
      <w:r>
        <w:rPr>
          <w:rFonts w:ascii="Amiri" w:hAnsi="Amiri" w:eastAsia="Amiri" w:cs="Amiri"/>
          <w:lang w:bidi="ar-SA"/>
          <w:color w:val="111111"/>
          <w:sz w:val="28"/>
          <w:szCs w:val="28"/>
          <w:rtl/>
        </w:rPr>
        <w:t xml:space="preserve">،و اسمه سعيد بن علاقة </w:t>
      </w:r>
      <w:r>
        <w:rPr>
          <w:rStyle w:val="FootnoteReference"/>
        </w:rPr>
        <w:footnoteReference w:id="1861"/>
      </w:r>
      <w:r>
        <w:rPr>
          <w:rFonts w:ascii="IRNazanin" w:hAnsi="IRNazanin" w:eastAsia="IRNazanin" w:cs="IRNazanin"/>
          <w:lang w:bidi="fa-IR"/>
          <w:color w:val="111111"/>
          <w:sz w:val="28"/>
          <w:szCs w:val="28"/>
          <w:rtl/>
        </w:rPr>
        <w:t xml:space="preserve">أو ابن جهمان </w:t>
      </w:r>
      <w:r>
        <w:rPr>
          <w:rStyle w:val="FootnoteReference"/>
        </w:rPr>
        <w:footnoteReference w:id="1862"/>
      </w:r>
      <w:r>
        <w:rPr>
          <w:rFonts w:ascii="IRNazanin" w:hAnsi="IRNazanin" w:eastAsia="IRNazanin" w:cs="IRNazanin"/>
          <w:lang w:bidi="fa-IR"/>
          <w:color w:val="111111"/>
          <w:sz w:val="28"/>
          <w:szCs w:val="28"/>
          <w:rtl/>
        </w:rPr>
        <w:t xml:space="preserve">أو حمران </w:t>
      </w:r>
      <w:r>
        <w:rPr>
          <w:rStyle w:val="FootnoteReference"/>
        </w:rPr>
        <w:footnoteReference w:id="1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الظاهر أنّه والد ثوير </w:t>
      </w:r>
      <w:r>
        <w:rPr>
          <w:rStyle w:val="FootnoteReference"/>
        </w:rPr>
        <w:footnoteReference w:id="1864"/>
      </w:r>
      <w:r>
        <w:rPr>
          <w:rFonts w:ascii="Amiri" w:hAnsi="Amiri" w:eastAsia="Amiri" w:cs="Amiri"/>
          <w:lang w:bidi="ar-SA"/>
          <w:color w:val="111111"/>
          <w:sz w:val="28"/>
          <w:szCs w:val="28"/>
          <w:rtl/>
        </w:rPr>
        <w:t xml:space="preserve">،و مرّ فيه ما فيه.و في جهم بن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79" w:name="pg11866_137049"/>
    <w:bookmarkEnd w:id="179"/>
    <w:p>
      <w:pPr>
        <w:pStyle w:val="BookText"/>
      </w:pPr>
      <w:r>
        <w:rPr>
          <w:rFonts w:ascii="Amiri" w:hAnsi="Amiri" w:eastAsia="Amiri" w:cs="Amiri"/>
          <w:lang w:bidi="ar-SA"/>
          <w:color w:val="111111"/>
          <w:sz w:val="28"/>
          <w:szCs w:val="28"/>
          <w:rtl/>
        </w:rPr>
        <w:t xml:space="preserve">أبي الجهم </w:t>
      </w:r>
      <w:r>
        <w:rPr>
          <w:rStyle w:val="FootnoteReference"/>
        </w:rPr>
        <w:footnoteReference w:id="1865"/>
      </w:r>
      <w:r>
        <w:rPr>
          <w:rFonts w:ascii="Amiri" w:hAnsi="Amiri" w:eastAsia="Amiri" w:cs="Amiri"/>
          <w:lang w:bidi="ar-SA"/>
          <w:color w:val="111111"/>
          <w:sz w:val="28"/>
          <w:szCs w:val="28"/>
          <w:rtl/>
        </w:rPr>
        <w:t xml:space="preserve">و عقيصا </w:t>
      </w:r>
      <w:r>
        <w:rPr>
          <w:rStyle w:val="FootnoteReference"/>
        </w:rPr>
        <w:footnoteReference w:id="1866"/>
      </w:r>
      <w:r>
        <w:rPr>
          <w:rFonts w:ascii="Amiri" w:hAnsi="Amiri" w:eastAsia="Amiri" w:cs="Amiri"/>
          <w:lang w:bidi="ar-SA"/>
          <w:color w:val="111111"/>
          <w:sz w:val="28"/>
          <w:szCs w:val="28"/>
          <w:rtl/>
        </w:rPr>
        <w:t xml:space="preserve">ما ينبغي أنْ يلاحظ </w:t>
      </w:r>
      <w:r>
        <w:rPr>
          <w:rStyle w:val="FootnoteReference"/>
        </w:rPr>
        <w:footnoteReference w:id="1867"/>
      </w:r>
      <w:r>
        <w:rPr>
          <w:rFonts w:ascii="Times New Roman" w:hAnsi="Times New Roman" w:eastAsia="Times New Roman" w:cs="Times New Roman"/>
          <w:lang w:val="en-US" w:bidi="en-US"/>
          <w:color w:val="111111"/>
          <w:sz w:val="28"/>
          <w:szCs w:val="28"/>
          <w:rtl/>
        </w:rPr>
        <w:t xml:space="preserve">.</w:t>
      </w:r>
    </w:p>
    <w:p>
      <w:pPr>
        <w:pStyle w:val="Heading4"/>
      </w:pPr>
      <w:bookmarkStart w:id="944" w:name="_Toc515"/>
      <w:r>
        <w:t>3710 أبو الفتح:</w:t>
      </w:r>
      <w:bookmarkEnd w:id="944"/>
    </w:p>
    <w:p>
      <w:pPr>
        <w:pStyle w:val="BookText"/>
      </w:pPr>
      <w:r>
        <w:rPr>
          <w:rFonts w:ascii="Amiri" w:hAnsi="Amiri" w:eastAsia="Amiri" w:cs="Amiri"/>
          <w:lang w:bidi="ar-SA"/>
          <w:color w:val="111111"/>
          <w:sz w:val="28"/>
          <w:szCs w:val="28"/>
          <w:rtl/>
        </w:rPr>
        <w:t xml:space="preserve">محمّد بن جعفر بن محمّد </w:t>
      </w:r>
      <w:r>
        <w:rPr>
          <w:rStyle w:val="FootnoteReference"/>
        </w:rPr>
        <w:footnoteReference w:id="1868"/>
      </w:r>
      <w:r>
        <w:rPr>
          <w:rFonts w:ascii="Amiri" w:hAnsi="Amiri" w:eastAsia="Amiri" w:cs="Amiri"/>
          <w:lang w:bidi="ar-SA"/>
          <w:color w:val="111111"/>
          <w:sz w:val="28"/>
          <w:szCs w:val="28"/>
          <w:rtl/>
        </w:rPr>
        <w:t xml:space="preserve">،و هلال بن إبراهيم </w:t>
      </w:r>
      <w:r>
        <w:rPr>
          <w:rStyle w:val="FootnoteReference"/>
        </w:rPr>
        <w:footnoteReference w:id="1869"/>
      </w:r>
      <w:r>
        <w:rPr>
          <w:rFonts w:ascii="IRNazanin" w:hAnsi="IRNazanin" w:eastAsia="IRNazanin" w:cs="IRNazanin"/>
          <w:lang w:bidi="fa-IR"/>
          <w:color w:val="111111"/>
          <w:sz w:val="28"/>
          <w:szCs w:val="28"/>
          <w:rtl/>
        </w:rPr>
        <w:t xml:space="preserve">،نقد </w:t>
      </w:r>
      <w:r>
        <w:rPr>
          <w:rStyle w:val="FootnoteReference"/>
        </w:rPr>
        <w:footnoteReference w:id="1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يعرف الأوّل بالهمذاني الوادعي المراغي،و الثاني بالدلفي؛ كما مرّ في ترجمتيهما.</w:t>
      </w:r>
    </w:p>
    <w:p>
      <w:pPr>
        <w:pStyle w:val="Heading4"/>
      </w:pPr>
      <w:bookmarkStart w:id="945" w:name="_Toc516"/>
      <w:r>
        <w:t>3711 أبو الفتوح الخزاعي:</w:t>
      </w:r>
      <w:bookmarkEnd w:id="945"/>
    </w:p>
    <w:p>
      <w:pPr>
        <w:pStyle w:val="BookText"/>
      </w:pPr>
      <w:r>
        <w:rPr>
          <w:rFonts w:ascii="Amiri" w:hAnsi="Amiri" w:eastAsia="Amiri" w:cs="Amiri"/>
          <w:lang w:bidi="ar-SA"/>
          <w:color w:val="111111"/>
          <w:sz w:val="28"/>
          <w:szCs w:val="28"/>
          <w:rtl/>
        </w:rPr>
        <w:t xml:space="preserve">الرازي صاحب التفسير في عشرين مجلداً،غير مذكور في الكتابين؛ هو الحسين بن علي بن محمّد بن أحمد و قد تقدّم عن عه </w:t>
      </w:r>
      <w:r>
        <w:rPr>
          <w:rStyle w:val="FootnoteReference"/>
        </w:rPr>
        <w:footnoteReference w:id="1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 شيخي أبو الفتوح بن علي الرازي،عالم،له روح الجنان و روح الجنان في تفسير القرآن فارسي إلّا أنّه عجيب،شرح الشهاب </w:t>
      </w:r>
      <w:r>
        <w:rPr>
          <w:rStyle w:val="FootnoteReference"/>
        </w:rPr>
        <w:footnoteReference w:id="1872"/>
      </w:r>
      <w:r>
        <w:rPr>
          <w:rFonts w:ascii="Times New Roman" w:hAnsi="Times New Roman" w:eastAsia="Times New Roman" w:cs="Times New Roman"/>
          <w:lang w:val="en-US" w:bidi="en-US"/>
          <w:color w:val="111111"/>
          <w:sz w:val="28"/>
          <w:szCs w:val="28"/>
          <w:rtl/>
        </w:rPr>
        <w:t xml:space="preserve">.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80" w:name="pg11866_137050"/>
    <w:bookmarkEnd w:id="180"/>
    <w:p>
      <w:pPr>
        <w:pStyle w:val="Heading4"/>
      </w:pPr>
      <w:bookmarkStart w:id="946" w:name="_Toc517"/>
      <w:r>
        <w:t>3712 أبو فراس الفرزدق:</w:t>
      </w:r>
      <w:bookmarkEnd w:id="946"/>
    </w:p>
    <w:p>
      <w:pPr>
        <w:pStyle w:val="BookText"/>
      </w:pPr>
      <w:r>
        <w:rPr>
          <w:rFonts w:ascii="IRNazanin" w:hAnsi="IRNazanin" w:eastAsia="IRNazanin" w:cs="IRNazanin"/>
          <w:lang w:bidi="fa-IR"/>
          <w:color w:val="111111"/>
          <w:sz w:val="28"/>
          <w:szCs w:val="28"/>
          <w:rtl/>
        </w:rPr>
        <w:t xml:space="preserve">نقد </w:t>
      </w:r>
      <w:r>
        <w:rPr>
          <w:rStyle w:val="FootnoteReference"/>
        </w:rPr>
        <w:footnoteReference w:id="1873"/>
      </w:r>
      <w:r>
        <w:rPr>
          <w:rFonts w:ascii="IRNazanin" w:hAnsi="IRNazanin" w:eastAsia="IRNazanin" w:cs="IRNazanin"/>
          <w:lang w:bidi="fa-IR"/>
          <w:color w:val="111111"/>
          <w:sz w:val="28"/>
          <w:szCs w:val="28"/>
          <w:rtl/>
        </w:rPr>
        <w:t xml:space="preserve">.أقول </w:t>
      </w:r>
      <w:r>
        <w:rPr>
          <w:rStyle w:val="FootnoteReference"/>
        </w:rPr>
        <w:footnoteReference w:id="1874"/>
      </w:r>
      <w:r>
        <w:rPr>
          <w:rFonts w:ascii="Amiri" w:hAnsi="Amiri" w:eastAsia="Amiri" w:cs="Amiri"/>
          <w:lang w:bidi="ar-SA"/>
          <w:color w:val="111111"/>
          <w:sz w:val="28"/>
          <w:szCs w:val="28"/>
          <w:rtl/>
        </w:rPr>
        <w:t xml:space="preserve">:في المجمع:أبو فراس الشاعر الفرزدق </w:t>
      </w:r>
      <w:r>
        <w:rPr>
          <w:rStyle w:val="FootnoteReference"/>
        </w:rPr>
        <w:footnoteReference w:id="1875"/>
      </w:r>
      <w:r>
        <w:rPr>
          <w:rStyle w:val="FootnoteReference"/>
        </w:rPr>
        <w:footnoteReference w:id="1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يخفى أنّ الفرزدق و إنْ كُنّي بأبي فراس لكن المعروف المشهور بهذه الكنية أبو فراس الشاعر الحمداني من ملوك حمدان و خلّص شيعة سادات الزمان.</w:t>
      </w:r>
    </w:p>
    <w:p>
      <w:pPr>
        <w:pStyle w:val="BookText"/>
      </w:pPr>
      <w:r>
        <w:rPr>
          <w:rFonts w:ascii="Amiri" w:hAnsi="Amiri" w:eastAsia="Amiri" w:cs="Amiri"/>
          <w:lang w:bidi="ar-SA"/>
          <w:color w:val="111111"/>
          <w:sz w:val="28"/>
          <w:szCs w:val="28"/>
          <w:rtl/>
        </w:rPr>
        <w:t xml:space="preserve">عدّه ب من شعراء أهل البيت(عليهم السّلام)المجاهرين و اسمه الحارث </w:t>
      </w:r>
      <w:r>
        <w:rPr>
          <w:rStyle w:val="FootnoteReference"/>
        </w:rPr>
        <w:footnoteReference w:id="1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مجالس المؤمنين للقاضي نور اللّه التستري المرعشي(قدّس سرّه)ما ترجمته:الأمير الأعظم أبو فراس الحارث بن العلاء سعيد </w:t>
      </w:r>
      <w:r>
        <w:rPr>
          <w:rStyle w:val="FootnoteReference"/>
        </w:rPr>
        <w:footnoteReference w:id="1878"/>
      </w:r>
      <w:r>
        <w:rPr>
          <w:rFonts w:ascii="Amiri" w:hAnsi="Amiri" w:eastAsia="Amiri" w:cs="Amiri"/>
          <w:lang w:bidi="ar-SA"/>
          <w:color w:val="111111"/>
          <w:sz w:val="28"/>
          <w:szCs w:val="28"/>
          <w:rtl/>
        </w:rPr>
        <w:t xml:space="preserve">بن حمدان التغلبي،فارس ميدان العقل و الفراسة،و مبارز ميدان الشجاعة و الرياسة،ابن عمّ السلطان سيف الدّولة ابن حمدان و قلادة،وشاح </w:t>
      </w:r>
      <w:r>
        <w:rPr>
          <w:rStyle w:val="FootnoteReference"/>
        </w:rPr>
        <w:footnoteReference w:id="1879"/>
      </w:r>
      <w:r>
        <w:rPr>
          <w:rFonts w:ascii="IRNazanin" w:hAnsi="IRNazanin" w:eastAsia="IRNazanin" w:cs="IRNazanin"/>
          <w:lang w:bidi="fa-IR"/>
          <w:color w:val="111111"/>
          <w:sz w:val="28"/>
          <w:szCs w:val="28"/>
          <w:rtl/>
        </w:rPr>
        <w:t xml:space="preserve">محامد آل حمدان.</w:t>
      </w:r>
    </w:p>
    <w:p>
      <w:pPr>
        <w:pStyle w:val="BookText"/>
      </w:pPr>
      <w:r>
        <w:rPr>
          <w:rFonts w:ascii="Amiri" w:hAnsi="Amiri" w:eastAsia="Amiri" w:cs="Amiri"/>
          <w:lang w:bidi="ar-SA"/>
          <w:color w:val="111111"/>
          <w:sz w:val="28"/>
          <w:szCs w:val="28"/>
          <w:rtl/>
        </w:rPr>
        <w:t xml:space="preserve">قال الثعالبي في وصفه:كان فريد دهره و شمس عصره أدباً و فضلاً و كرماً و مدحاً و بلاغة و براعة و فروسيّة و شجاعة و شعراً.إلى آخر كلامه زيد في إكرامه.</w:t>
      </w:r>
    </w:p>
    <w:p>
      <w:pPr>
        <w:pStyle w:val="BookText"/>
      </w:pPr>
      <w:r>
        <w:rPr>
          <w:rFonts w:ascii="Amiri" w:hAnsi="Amiri" w:eastAsia="Amiri" w:cs="Amiri"/>
          <w:lang w:bidi="ar-SA"/>
          <w:color w:val="111111"/>
          <w:sz w:val="28"/>
          <w:szCs w:val="28"/>
          <w:rtl/>
        </w:rPr>
        <w:t xml:space="preserve">و من شعره قصيدته الشافية المشهورة في مناقب أهل البيت(عليهم السّلام)و مثالب بني العبّاس،يحكى أنّه دخل بغداد و أمر أنْ يشهر خمسمائة سيف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خلفه و قيل أكثر،و وقف في المعسكر و أنشد القصيدة و خرج من باب اخرى،أوّلها:</w:t>
      </w:r>
    </w:p>
    <w:p>
      <w:pPr>
        <w:pStyle w:val="BookText"/>
      </w:pPr>
      <w:r>
        <w:rPr>
          <w:rFonts w:ascii="Amiri" w:hAnsi="Amiri" w:eastAsia="Amiri" w:cs="Amiri"/>
          <w:lang w:bidi="ar-SA"/>
          <w:color w:val="111111"/>
          <w:sz w:val="28"/>
          <w:szCs w:val="28"/>
          <w:rtl/>
        </w:rPr>
        <w:t xml:space="preserve">الحقُ مهتضمٌ و الدين مخترمٌ </w:t>
      </w:r>
      <w:r>
        <w:rPr>
          <w:rStyle w:val="FootnoteReference"/>
        </w:rPr>
        <w:footnoteReference w:id="1880"/>
      </w:r>
      <w:r>
        <w:rPr>
          <w:rFonts w:ascii="Amiri" w:hAnsi="Amiri" w:eastAsia="Amiri" w:cs="Amiri"/>
          <w:lang w:bidi="ar-SA"/>
          <w:color w:val="111111"/>
          <w:sz w:val="28"/>
          <w:szCs w:val="28"/>
          <w:rtl/>
        </w:rPr>
        <w:t xml:space="preserve">و فيء آلِ رسولِ اللّه مقتسمُ و منها قوله:</w:t>
      </w:r>
    </w:p>
    <w:p>
      <w:pPr>
        <w:pStyle w:val="BookText"/>
      </w:pPr>
      <w:r>
        <w:rPr>
          <w:rFonts w:ascii="Amiri" w:hAnsi="Amiri" w:eastAsia="Amiri" w:cs="Amiri"/>
          <w:lang w:bidi="ar-SA"/>
          <w:color w:val="111111"/>
          <w:sz w:val="28"/>
          <w:szCs w:val="28"/>
          <w:rtl/>
        </w:rPr>
        <w:t xml:space="preserve">يا للرجال أما للّه منتصرٌ </w:t>
      </w:r>
      <w:r>
        <w:rPr>
          <w:rStyle w:val="FootnoteReference"/>
        </w:rPr>
        <w:footnoteReference w:id="1881"/>
      </w:r>
      <w:r>
        <w:rPr>
          <w:rFonts w:ascii="Amiri" w:hAnsi="Amiri" w:eastAsia="Amiri" w:cs="Amiri"/>
          <w:lang w:bidi="ar-SA"/>
          <w:color w:val="111111"/>
          <w:sz w:val="28"/>
          <w:szCs w:val="28"/>
          <w:rtl/>
        </w:rPr>
        <w:t xml:space="preserve">من الطغاة و ما للدين </w:t>
      </w:r>
      <w:r>
        <w:rPr>
          <w:rStyle w:val="FootnoteReference"/>
        </w:rPr>
        <w:footnoteReference w:id="1882"/>
      </w:r>
      <w:r>
        <w:rPr>
          <w:rFonts w:ascii="Amiri" w:hAnsi="Amiri" w:eastAsia="Amiri" w:cs="Amiri"/>
          <w:lang w:bidi="ar-SA"/>
          <w:color w:val="111111"/>
          <w:sz w:val="28"/>
          <w:szCs w:val="28"/>
          <w:rtl/>
        </w:rPr>
        <w:t xml:space="preserve">منتقمُ بنوا عليّ رعايا في ديارهم و الأمرُ تملكه النسوان و الخدمُ محلؤون فأصفى شربهم </w:t>
      </w:r>
      <w:r>
        <w:rPr>
          <w:rStyle w:val="FootnoteReference"/>
        </w:rPr>
        <w:footnoteReference w:id="1883"/>
      </w:r>
      <w:r>
        <w:rPr>
          <w:rFonts w:ascii="IRNazanin" w:hAnsi="IRNazanin" w:eastAsia="IRNazanin" w:cs="IRNazanin"/>
          <w:lang w:bidi="fa-IR"/>
          <w:color w:val="111111"/>
          <w:sz w:val="28"/>
          <w:szCs w:val="28"/>
          <w:rtl/>
        </w:rPr>
        <w:t xml:space="preserve">و شل عند الورود و أوفى وردهم </w:t>
      </w:r>
      <w:r>
        <w:rPr>
          <w:rStyle w:val="FootnoteReference"/>
        </w:rPr>
        <w:footnoteReference w:id="1884"/>
      </w:r>
      <w:r>
        <w:rPr>
          <w:rFonts w:ascii="Amiri" w:hAnsi="Amiri" w:eastAsia="Amiri" w:cs="Amiri"/>
          <w:lang w:bidi="ar-SA"/>
          <w:color w:val="111111"/>
          <w:sz w:val="28"/>
          <w:szCs w:val="28"/>
          <w:rtl/>
        </w:rPr>
        <w:t xml:space="preserve">لمم فالأرض إلّا على ملاّكها سعة و المال إلّا على أربابه ديم و منها:</w:t>
      </w:r>
    </w:p>
    <w:p>
      <w:pPr>
        <w:pStyle w:val="BookText"/>
      </w:pPr>
      <w:r>
        <w:rPr>
          <w:rFonts w:ascii="Amiri" w:hAnsi="Amiri" w:eastAsia="Amiri" w:cs="Amiri"/>
          <w:lang w:bidi="ar-SA"/>
          <w:color w:val="111111"/>
          <w:sz w:val="28"/>
          <w:szCs w:val="28"/>
          <w:rtl/>
        </w:rPr>
        <w:t xml:space="preserve">قام النبي بها يوم الغدير لهم و اللّه يشهد و الأملاك و الأُمم </w:t>
      </w:r>
      <w:r>
        <w:rPr>
          <w:rStyle w:val="FootnoteReference"/>
        </w:rPr>
        <w:footnoteReference w:id="1885"/>
      </w:r>
      <w:r>
        <w:rPr>
          <w:rFonts w:ascii="Amiri" w:hAnsi="Amiri" w:eastAsia="Amiri" w:cs="Amiri"/>
          <w:lang w:bidi="ar-SA"/>
          <w:color w:val="111111"/>
          <w:sz w:val="28"/>
          <w:szCs w:val="28"/>
          <w:rtl/>
        </w:rPr>
        <w:t xml:space="preserve">و هي قصيدة بليغة جليلة.</w:t>
      </w:r>
    </w:p>
    <w:p>
      <w:pPr>
        <w:pStyle w:val="BookText"/>
      </w:pPr>
      <w:r>
        <w:rPr>
          <w:rFonts w:ascii="Amiri" w:hAnsi="Amiri" w:eastAsia="Amiri" w:cs="Amiri"/>
          <w:lang w:bidi="ar-SA"/>
          <w:color w:val="111111"/>
          <w:sz w:val="28"/>
          <w:szCs w:val="28"/>
          <w:rtl/>
        </w:rPr>
        <w:t xml:space="preserve">و كان الروم قد أسرته مرّتين و ابتاعه منهم مرّة ابن عمّه سيف الدولة،3.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81" w:name="pg11866_137052"/>
    <w:bookmarkEnd w:id="181"/>
    <w:p>
      <w:pPr>
        <w:pStyle w:val="BookText"/>
      </w:pPr>
      <w:r>
        <w:rPr>
          <w:rFonts w:ascii="Amiri" w:hAnsi="Amiri" w:eastAsia="Amiri" w:cs="Amiri"/>
          <w:lang w:bidi="ar-SA"/>
          <w:color w:val="111111"/>
          <w:sz w:val="28"/>
          <w:szCs w:val="28"/>
          <w:rtl/>
        </w:rPr>
        <w:t xml:space="preserve">و في المرة الأُخرى ركب ليلة فرسه و ارتقى سور القلعة الّتي حبس فيها و ألقى بنفسه راكباً من أعلى السور في الخندق و قد طفح فيه الماء فنجا </w:t>
      </w:r>
      <w:r>
        <w:rPr>
          <w:rStyle w:val="FootnoteReference"/>
        </w:rPr>
        <w:footnoteReference w:id="1886"/>
      </w:r>
      <w:r>
        <w:rPr>
          <w:rFonts w:ascii="Times New Roman" w:hAnsi="Times New Roman" w:eastAsia="Times New Roman" w:cs="Times New Roman"/>
          <w:lang w:val="en-US" w:bidi="en-US"/>
          <w:color w:val="111111"/>
          <w:sz w:val="28"/>
          <w:szCs w:val="28"/>
          <w:rtl/>
        </w:rPr>
        <w:t xml:space="preserve">.</w:t>
      </w:r>
    </w:p>
    <w:p>
      <w:pPr>
        <w:pStyle w:val="Heading4"/>
      </w:pPr>
      <w:bookmarkStart w:id="947" w:name="_Toc518"/>
      <w:r>
        <w:t>3713 أبو الفرج الأصفهاني:</w:t>
      </w:r>
      <w:bookmarkEnd w:id="947"/>
    </w:p>
    <w:p>
      <w:pPr>
        <w:pStyle w:val="BookText"/>
      </w:pPr>
      <w:r>
        <w:rPr>
          <w:rFonts w:ascii="Amiri" w:hAnsi="Amiri" w:eastAsia="Amiri" w:cs="Amiri"/>
          <w:lang w:bidi="ar-SA"/>
          <w:color w:val="111111"/>
          <w:sz w:val="28"/>
          <w:szCs w:val="28"/>
          <w:rtl/>
        </w:rPr>
        <w:t xml:space="preserve">زيدي المذهب، صه </w:t>
      </w:r>
      <w:r>
        <w:rPr>
          <w:rStyle w:val="FootnoteReference"/>
        </w:rPr>
        <w:footnoteReference w:id="1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ست: له كتاب الأغاني الكبير،و له مقاتل الطالبيين،و غير ذلك من الكتب،و له كتاب ما نزل من القرآن في أمير المؤمنين(عليه السّلام)و أهله </w:t>
      </w:r>
      <w:r>
        <w:rPr>
          <w:rStyle w:val="FootnoteReference"/>
        </w:rPr>
        <w:footnoteReference w:id="1888"/>
      </w:r>
      <w:r>
        <w:rPr>
          <w:rFonts w:ascii="Amiri" w:hAnsi="Amiri" w:eastAsia="Amiri" w:cs="Amiri"/>
          <w:lang w:bidi="ar-SA"/>
          <w:color w:val="111111"/>
          <w:sz w:val="28"/>
          <w:szCs w:val="28"/>
          <w:rtl/>
        </w:rPr>
        <w:t xml:space="preserve">،و كتاب فيه كلام فاطمة(سلام اللّه عليها)في فدك،أخبرنا عنه أحمد بن عبدون بجميع رواياته؛ روى عنه الدوري </w:t>
      </w:r>
      <w:r>
        <w:rPr>
          <w:rStyle w:val="FootnoteReference"/>
        </w:rPr>
        <w:footnoteReference w:id="1889"/>
      </w:r>
      <w:r>
        <w:rPr>
          <w:rFonts w:ascii="Amiri" w:hAnsi="Amiri" w:eastAsia="Amiri" w:cs="Amiri"/>
          <w:lang w:bidi="ar-SA"/>
          <w:color w:val="111111"/>
          <w:sz w:val="28"/>
          <w:szCs w:val="28"/>
          <w:rtl/>
        </w:rPr>
        <w:t xml:space="preserve">،انتهى.و كان اسمه علي بن الحسين الكاتب.</w:t>
      </w:r>
    </w:p>
    <w:p>
      <w:pPr>
        <w:pStyle w:val="BookText"/>
      </w:pPr>
      <w:r>
        <w:rPr>
          <w:rFonts w:ascii="Amiri" w:hAnsi="Amiri" w:eastAsia="Amiri" w:cs="Amiri"/>
          <w:lang w:bidi="ar-SA"/>
          <w:color w:val="111111"/>
          <w:sz w:val="28"/>
          <w:szCs w:val="28"/>
          <w:rtl/>
        </w:rPr>
        <w:t xml:space="preserve">أقول: في ب: أبو الفرج علي بن الحسين الأصفهاني زيدي له الأغاني الكبير.إلى آخره </w:t>
      </w:r>
      <w:r>
        <w:rPr>
          <w:rStyle w:val="FootnoteReference"/>
        </w:rPr>
        <w:footnoteReference w:id="1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المجمع:أبو الفرج الأصفهاني علي بن الحسين </w:t>
      </w:r>
      <w:r>
        <w:rPr>
          <w:rStyle w:val="FootnoteReference"/>
        </w:rPr>
        <w:footnoteReference w:id="1891"/>
      </w:r>
      <w:r>
        <w:rPr>
          <w:rFonts w:ascii="Times New Roman" w:hAnsi="Times New Roman" w:eastAsia="Times New Roman" w:cs="Times New Roman"/>
          <w:lang w:val="en-US" w:bidi="en-US"/>
          <w:color w:val="111111"/>
          <w:sz w:val="28"/>
          <w:szCs w:val="28"/>
          <w:rtl/>
        </w:rPr>
        <w:t xml:space="preserve">.</w:t>
      </w:r>
    </w:p>
    <w:p>
      <w:pPr>
        <w:pStyle w:val="Heading4"/>
      </w:pPr>
      <w:bookmarkStart w:id="948" w:name="_Toc519"/>
      <w:r>
        <w:t>3714 أبو الفرج بن النديم:</w:t>
      </w:r>
      <w:bookmarkEnd w:id="948"/>
    </w:p>
    <w:p>
      <w:pPr>
        <w:pStyle w:val="BookText"/>
      </w:pPr>
      <w:r>
        <w:rPr>
          <w:rFonts w:ascii="IRNazanin" w:hAnsi="IRNazanin" w:eastAsia="IRNazanin" w:cs="IRNazanin"/>
          <w:lang w:bidi="fa-IR"/>
          <w:color w:val="111111"/>
          <w:sz w:val="28"/>
          <w:szCs w:val="28"/>
          <w:rtl/>
        </w:rPr>
        <w:t xml:space="preserve">محمّد بن إسحاق </w:t>
      </w:r>
      <w:r>
        <w:rPr>
          <w:rStyle w:val="FootnoteReference"/>
        </w:rPr>
        <w:footnoteReference w:id="1892"/>
      </w:r>
      <w:r>
        <w:rPr>
          <w:rFonts w:ascii="IRNazanin" w:hAnsi="IRNazanin" w:eastAsia="IRNazanin" w:cs="IRNazanin"/>
          <w:lang w:bidi="fa-IR"/>
          <w:color w:val="111111"/>
          <w:sz w:val="28"/>
          <w:szCs w:val="28"/>
          <w:rtl/>
        </w:rPr>
        <w:t xml:space="preserve">، تعق </w:t>
      </w:r>
      <w:r>
        <w:rPr>
          <w:rStyle w:val="FootnoteReference"/>
        </w:rPr>
        <w:footnoteReference w:id="1893"/>
      </w:r>
      <w:r>
        <w:rPr>
          <w:rFonts w:ascii="IRNazanin" w:hAnsi="IRNazanin" w:eastAsia="IRNazanin" w:cs="IRNazanin"/>
          <w:lang w:bidi="fa-IR"/>
          <w:color w:val="111111"/>
          <w:sz w:val="28"/>
          <w:szCs w:val="28"/>
          <w:rtl/>
        </w:rPr>
        <w:t xml:space="preserve">،مجمع </w:t>
      </w:r>
      <w:r>
        <w:rPr>
          <w:rStyle w:val="FootnoteReference"/>
        </w:rPr>
        <w:footnoteReference w:id="1894"/>
      </w:r>
      <w:r>
        <w:rPr>
          <w:rFonts w:ascii="Times New Roman" w:hAnsi="Times New Roman" w:eastAsia="Times New Roman" w:cs="Times New Roman"/>
          <w:lang w:val="en-US" w:bidi="en-US"/>
          <w:color w:val="111111"/>
          <w:sz w:val="28"/>
          <w:szCs w:val="28"/>
          <w:rtl/>
        </w:rPr>
        <w:t xml:space="preserve">.</w:t>
      </w:r>
    </w:p>
    <w:p>
      <w:pPr>
        <w:pStyle w:val="Heading4"/>
      </w:pPr>
      <w:bookmarkStart w:id="949" w:name="_Toc520"/>
      <w:r>
        <w:t>3715 أبو الفرج القزويني:</w:t>
      </w:r>
      <w:bookmarkEnd w:id="949"/>
    </w:p>
    <w:p>
      <w:pPr>
        <w:pStyle w:val="BookText"/>
      </w:pPr>
      <w:r>
        <w:rPr>
          <w:rFonts w:ascii="Amiri" w:hAnsi="Amiri" w:eastAsia="Amiri" w:cs="Amiri"/>
          <w:lang w:bidi="ar-SA"/>
          <w:color w:val="111111"/>
          <w:sz w:val="28"/>
          <w:szCs w:val="28"/>
          <w:rtl/>
        </w:rPr>
        <w:t xml:space="preserve">محمّد بن أبي عمران الثقة </w:t>
      </w:r>
      <w:r>
        <w:rPr>
          <w:rStyle w:val="FootnoteReference"/>
        </w:rPr>
        <w:footnoteReference w:id="1895"/>
      </w:r>
      <w:r>
        <w:rPr>
          <w:rFonts w:ascii="Times New Roman" w:hAnsi="Times New Roman" w:eastAsia="Times New Roman" w:cs="Times New Roman"/>
          <w:lang w:val="en-US" w:bidi="en-US"/>
          <w:color w:val="111111"/>
          <w:sz w:val="28"/>
          <w:szCs w:val="28"/>
          <w:rtl/>
        </w:rPr>
        <w:t xml:space="preserve">.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82" w:name="pg11866_137053"/>
    <w:bookmarkEnd w:id="182"/>
    <w:p>
      <w:pPr>
        <w:pStyle w:val="BookText"/>
      </w:pPr>
      <w:r>
        <w:rPr>
          <w:rFonts w:ascii="Amiri" w:hAnsi="Amiri" w:eastAsia="Amiri" w:cs="Amiri"/>
          <w:lang w:bidi="ar-SA"/>
          <w:color w:val="111111"/>
          <w:sz w:val="28"/>
          <w:szCs w:val="28"/>
          <w:rtl/>
        </w:rPr>
        <w:t xml:space="preserve">و في تعق: مضى أيضاً مظفر بن أحمد القزويني يكنّى أبا الفرج </w:t>
      </w:r>
      <w:r>
        <w:rPr>
          <w:rStyle w:val="FootnoteReference"/>
        </w:rPr>
        <w:footnoteReference w:id="1896"/>
      </w:r>
      <w:r>
        <w:rPr>
          <w:rStyle w:val="FootnoteReference"/>
        </w:rPr>
        <w:footnoteReference w:id="1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لم أذكره لجهالته و لا يكاد ينصرف إليه الإطلاق.</w:t>
      </w:r>
    </w:p>
    <w:p>
      <w:pPr>
        <w:pStyle w:val="Heading4"/>
      </w:pPr>
      <w:bookmarkStart w:id="950" w:name="_Toc521"/>
      <w:r>
        <w:t>3716 أبو الفرج القناني:</w:t>
      </w:r>
      <w:bookmarkEnd w:id="950"/>
    </w:p>
    <w:p>
      <w:pPr>
        <w:pStyle w:val="BookText"/>
      </w:pPr>
      <w:r>
        <w:rPr>
          <w:rFonts w:ascii="Amiri" w:hAnsi="Amiri" w:eastAsia="Amiri" w:cs="Amiri"/>
          <w:lang w:bidi="ar-SA"/>
          <w:color w:val="111111"/>
          <w:sz w:val="28"/>
          <w:szCs w:val="28"/>
          <w:rtl/>
        </w:rPr>
        <w:t xml:space="preserve">أو القنابي،محمّد بن علي بن يعقوب بن إسحاق </w:t>
      </w:r>
      <w:r>
        <w:rPr>
          <w:rStyle w:val="FootnoteReference"/>
        </w:rPr>
        <w:footnoteReference w:id="1898"/>
      </w:r>
      <w:r>
        <w:rPr>
          <w:rFonts w:ascii="Amiri" w:hAnsi="Amiri" w:eastAsia="Amiri" w:cs="Amiri"/>
          <w:lang w:bidi="ar-SA"/>
          <w:color w:val="111111"/>
          <w:sz w:val="28"/>
          <w:szCs w:val="28"/>
          <w:rtl/>
        </w:rPr>
        <w:t xml:space="preserve">،غير مذكور في الكتابين.</w:t>
      </w:r>
    </w:p>
    <w:p>
      <w:pPr>
        <w:pStyle w:val="Heading4"/>
      </w:pPr>
      <w:bookmarkStart w:id="951" w:name="_Toc522"/>
      <w:r>
        <w:t>3717 أبو فضالة:</w:t>
      </w:r>
      <w:bookmarkEnd w:id="951"/>
    </w:p>
    <w:p>
      <w:pPr>
        <w:pStyle w:val="BookText"/>
      </w:pPr>
      <w:r>
        <w:rPr>
          <w:rFonts w:ascii="Amiri" w:hAnsi="Amiri" w:eastAsia="Amiri" w:cs="Amiri"/>
          <w:lang w:bidi="ar-SA"/>
          <w:color w:val="111111"/>
          <w:sz w:val="28"/>
          <w:szCs w:val="28"/>
          <w:rtl/>
        </w:rPr>
        <w:t xml:space="preserve">ثابت البناني </w:t>
      </w:r>
      <w:r>
        <w:rPr>
          <w:rStyle w:val="FootnoteReference"/>
        </w:rPr>
        <w:footnoteReference w:id="1899"/>
      </w:r>
      <w:r>
        <w:rPr>
          <w:rFonts w:ascii="IRNazanin" w:hAnsi="IRNazanin" w:eastAsia="IRNazanin" w:cs="IRNazanin"/>
          <w:lang w:bidi="fa-IR"/>
          <w:color w:val="111111"/>
          <w:sz w:val="28"/>
          <w:szCs w:val="28"/>
          <w:rtl/>
        </w:rPr>
        <w:t xml:space="preserve">، تعق </w:t>
      </w:r>
      <w:r>
        <w:rPr>
          <w:rStyle w:val="FootnoteReference"/>
        </w:rPr>
        <w:footnoteReference w:id="1900"/>
      </w:r>
      <w:r>
        <w:rPr>
          <w:rFonts w:ascii="IRNazanin" w:hAnsi="IRNazanin" w:eastAsia="IRNazanin" w:cs="IRNazanin"/>
          <w:lang w:bidi="fa-IR"/>
          <w:color w:val="111111"/>
          <w:sz w:val="28"/>
          <w:szCs w:val="28"/>
          <w:rtl/>
        </w:rPr>
        <w:t xml:space="preserve">،مجمع </w:t>
      </w:r>
      <w:r>
        <w:rPr>
          <w:rStyle w:val="FootnoteReference"/>
        </w:rPr>
        <w:footnoteReference w:id="1901"/>
      </w:r>
      <w:r>
        <w:rPr>
          <w:rFonts w:ascii="Times New Roman" w:hAnsi="Times New Roman" w:eastAsia="Times New Roman" w:cs="Times New Roman"/>
          <w:lang w:val="en-US" w:bidi="en-US"/>
          <w:color w:val="111111"/>
          <w:sz w:val="28"/>
          <w:szCs w:val="28"/>
          <w:rtl/>
        </w:rPr>
        <w:t xml:space="preserve">.</w:t>
      </w:r>
    </w:p>
    <w:p>
      <w:pPr>
        <w:pStyle w:val="Heading4"/>
      </w:pPr>
      <w:bookmarkStart w:id="952" w:name="_Toc523"/>
      <w:r>
        <w:t>3718 أبو الفضائل:</w:t>
      </w:r>
      <w:bookmarkEnd w:id="952"/>
    </w:p>
    <w:p>
      <w:pPr>
        <w:pStyle w:val="BookText"/>
      </w:pPr>
      <w:r>
        <w:rPr>
          <w:rFonts w:ascii="IRNazanin" w:hAnsi="IRNazanin" w:eastAsia="IRNazanin" w:cs="IRNazanin"/>
          <w:lang w:bidi="fa-IR"/>
          <w:color w:val="111111"/>
          <w:sz w:val="28"/>
          <w:szCs w:val="28"/>
          <w:rtl/>
        </w:rPr>
        <w:t xml:space="preserve">أحمد بن موسى بن جعفر(رضى اللّه عنه) </w:t>
      </w:r>
      <w:r>
        <w:rPr>
          <w:rStyle w:val="FootnoteReference"/>
        </w:rPr>
        <w:footnoteReference w:id="1902"/>
      </w:r>
      <w:r>
        <w:rPr>
          <w:rFonts w:ascii="IRNazanin" w:hAnsi="IRNazanin" w:eastAsia="IRNazanin" w:cs="IRNazanin"/>
          <w:lang w:bidi="fa-IR"/>
          <w:color w:val="111111"/>
          <w:sz w:val="28"/>
          <w:szCs w:val="28"/>
          <w:rtl/>
        </w:rPr>
        <w:t xml:space="preserve">، تعق </w:t>
      </w:r>
      <w:r>
        <w:rPr>
          <w:rStyle w:val="FootnoteReference"/>
        </w:rPr>
        <w:footnoteReference w:id="1903"/>
      </w:r>
      <w:r>
        <w:rPr>
          <w:rFonts w:ascii="Times New Roman" w:hAnsi="Times New Roman" w:eastAsia="Times New Roman" w:cs="Times New Roman"/>
          <w:lang w:val="en-US" w:bidi="en-US"/>
          <w:color w:val="111111"/>
          <w:sz w:val="28"/>
          <w:szCs w:val="28"/>
          <w:rtl/>
        </w:rPr>
        <w:t xml:space="preserve">.</w:t>
      </w:r>
    </w:p>
    <w:p>
      <w:pPr>
        <w:pStyle w:val="Heading4"/>
      </w:pPr>
      <w:bookmarkStart w:id="953" w:name="_Toc524"/>
      <w:r>
        <w:t>3719 أبو الفضل البراوستاني:</w:t>
      </w:r>
      <w:bookmarkEnd w:id="953"/>
    </w:p>
    <w:p>
      <w:pPr>
        <w:pStyle w:val="BookText"/>
      </w:pPr>
      <w:r>
        <w:rPr>
          <w:rFonts w:ascii="Amiri" w:hAnsi="Amiri" w:eastAsia="Amiri" w:cs="Amiri"/>
          <w:lang w:bidi="ar-SA"/>
          <w:color w:val="111111"/>
          <w:sz w:val="28"/>
          <w:szCs w:val="28"/>
          <w:rtl/>
        </w:rPr>
        <w:t xml:space="preserve">الأزدورقاني،سلمة بن الخطاب </w:t>
      </w:r>
      <w:r>
        <w:rPr>
          <w:rStyle w:val="FootnoteReference"/>
        </w:rPr>
        <w:footnoteReference w:id="1904"/>
      </w:r>
      <w:r>
        <w:rPr>
          <w:rFonts w:ascii="Amiri" w:hAnsi="Amiri" w:eastAsia="Amiri" w:cs="Amiri"/>
          <w:lang w:bidi="ar-SA"/>
          <w:color w:val="111111"/>
          <w:sz w:val="28"/>
          <w:szCs w:val="28"/>
          <w:rtl/>
        </w:rPr>
        <w:t xml:space="preserve">،غير مذكور في الكتابين.</w:t>
      </w:r>
    </w:p>
    <w:p>
      <w:pPr>
        <w:pStyle w:val="Heading4"/>
      </w:pPr>
      <w:bookmarkStart w:id="954" w:name="_Toc525"/>
      <w:r>
        <w:t>3720 أبو الفضل التيمي:</w:t>
      </w:r>
      <w:bookmarkEnd w:id="954"/>
    </w:p>
    <w:p>
      <w:pPr>
        <w:pStyle w:val="BookText"/>
      </w:pPr>
      <w:r>
        <w:rPr>
          <w:rFonts w:ascii="Amiri" w:hAnsi="Amiri" w:eastAsia="Amiri" w:cs="Amiri"/>
          <w:lang w:bidi="ar-SA"/>
          <w:color w:val="111111"/>
          <w:sz w:val="28"/>
          <w:szCs w:val="28"/>
          <w:rtl/>
        </w:rPr>
        <w:t xml:space="preserve">عبد الرحمن بن أبي نجران </w:t>
      </w:r>
      <w:r>
        <w:rPr>
          <w:rStyle w:val="FootnoteReference"/>
        </w:rPr>
        <w:footnoteReference w:id="1905"/>
      </w:r>
      <w:r>
        <w:rPr>
          <w:rFonts w:ascii="IRNazanin" w:hAnsi="IRNazanin" w:eastAsia="IRNazanin" w:cs="IRNazanin"/>
          <w:lang w:bidi="fa-IR"/>
          <w:color w:val="111111"/>
          <w:sz w:val="28"/>
          <w:szCs w:val="28"/>
          <w:rtl/>
        </w:rPr>
        <w:t xml:space="preserve">،مجمع </w:t>
      </w:r>
      <w:r>
        <w:rPr>
          <w:rStyle w:val="FootnoteReference"/>
        </w:rPr>
        <w:footnoteReference w:id="1906"/>
      </w:r>
      <w:r>
        <w:rPr>
          <w:rFonts w:ascii="Times New Roman" w:hAnsi="Times New Roman" w:eastAsia="Times New Roman" w:cs="Times New Roman"/>
          <w:lang w:val="en-US" w:bidi="en-US"/>
          <w:color w:val="111111"/>
          <w:sz w:val="28"/>
          <w:szCs w:val="28"/>
          <w:rtl/>
        </w:rPr>
        <w:t xml:space="preserve">.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83" w:name="pg11866_137054"/>
    <w:bookmarkEnd w:id="183"/>
    <w:p>
      <w:pPr>
        <w:pStyle w:val="Heading4"/>
      </w:pPr>
      <w:bookmarkStart w:id="955" w:name="_Toc526"/>
      <w:r>
        <w:t>3721 أبو الفضل الثقفي:</w:t>
      </w:r>
      <w:bookmarkEnd w:id="955"/>
    </w:p>
    <w:p>
      <w:pPr>
        <w:pStyle w:val="BookText"/>
      </w:pPr>
      <w:r>
        <w:rPr>
          <w:rFonts w:ascii="IRNazanin" w:hAnsi="IRNazanin" w:eastAsia="IRNazanin" w:cs="IRNazanin"/>
          <w:lang w:bidi="fa-IR"/>
          <w:color w:val="111111"/>
          <w:sz w:val="28"/>
          <w:szCs w:val="28"/>
          <w:rtl/>
        </w:rPr>
        <w:t xml:space="preserve">هو العباس بن عامر </w:t>
      </w:r>
      <w:r>
        <w:rPr>
          <w:rStyle w:val="FootnoteReference"/>
        </w:rPr>
        <w:footnoteReference w:id="1907"/>
      </w:r>
      <w:r>
        <w:rPr>
          <w:rFonts w:ascii="Times New Roman" w:hAnsi="Times New Roman" w:eastAsia="Times New Roman" w:cs="Times New Roman"/>
          <w:lang w:val="en-US" w:bidi="en-US"/>
          <w:color w:val="111111"/>
          <w:sz w:val="28"/>
          <w:szCs w:val="28"/>
          <w:rtl/>
        </w:rPr>
        <w:t xml:space="preserve">.</w:t>
      </w:r>
    </w:p>
    <w:p>
      <w:pPr>
        <w:pStyle w:val="Heading4"/>
      </w:pPr>
      <w:bookmarkStart w:id="956" w:name="_Toc527"/>
      <w:r>
        <w:t>3722 أبو الفضل الجعفي:</w:t>
      </w:r>
      <w:bookmarkEnd w:id="956"/>
    </w:p>
    <w:p>
      <w:pPr>
        <w:pStyle w:val="BookText"/>
      </w:pPr>
      <w:r>
        <w:rPr>
          <w:rFonts w:ascii="Amiri" w:hAnsi="Amiri" w:eastAsia="Amiri" w:cs="Amiri"/>
          <w:lang w:bidi="ar-SA"/>
          <w:color w:val="111111"/>
          <w:sz w:val="28"/>
          <w:szCs w:val="28"/>
          <w:rtl/>
        </w:rPr>
        <w:t xml:space="preserve">الكوفي المعروف بالصابوني،محمّد بن أحمد بن إبراهيم بن سليمان </w:t>
      </w:r>
      <w:r>
        <w:rPr>
          <w:rStyle w:val="FootnoteReference"/>
        </w:rPr>
        <w:footnoteReference w:id="1908"/>
      </w:r>
      <w:r>
        <w:rPr>
          <w:rFonts w:ascii="Amiri" w:hAnsi="Amiri" w:eastAsia="Amiri" w:cs="Amiri"/>
          <w:lang w:bidi="ar-SA"/>
          <w:color w:val="111111"/>
          <w:sz w:val="28"/>
          <w:szCs w:val="28"/>
          <w:rtl/>
        </w:rPr>
        <w:t xml:space="preserve">،غير مذكور في الكتابين بهذا العنوان،و يأتي بعنوان الصابون </w:t>
      </w:r>
      <w:r>
        <w:rPr>
          <w:rStyle w:val="FootnoteReference"/>
        </w:rPr>
        <w:footnoteReference w:id="1909"/>
      </w:r>
      <w:r>
        <w:rPr>
          <w:rFonts w:ascii="Times New Roman" w:hAnsi="Times New Roman" w:eastAsia="Times New Roman" w:cs="Times New Roman"/>
          <w:lang w:val="en-US" w:bidi="en-US"/>
          <w:color w:val="111111"/>
          <w:sz w:val="28"/>
          <w:szCs w:val="28"/>
          <w:rtl/>
        </w:rPr>
        <w:t xml:space="preserve">.</w:t>
      </w:r>
    </w:p>
    <w:p>
      <w:pPr>
        <w:pStyle w:val="Heading4"/>
      </w:pPr>
      <w:bookmarkStart w:id="957" w:name="_Toc528"/>
      <w:r>
        <w:t>3723 أبو الفضل الحنّاط:</w:t>
      </w:r>
      <w:bookmarkEnd w:id="957"/>
    </w:p>
    <w:p>
      <w:pPr>
        <w:pStyle w:val="BookText"/>
      </w:pPr>
      <w:r>
        <w:rPr>
          <w:rFonts w:ascii="IRNazanin" w:hAnsi="IRNazanin" w:eastAsia="IRNazanin" w:cs="IRNazanin"/>
          <w:lang w:bidi="fa-IR"/>
          <w:color w:val="111111"/>
          <w:sz w:val="28"/>
          <w:szCs w:val="28"/>
          <w:rtl/>
        </w:rPr>
        <w:t xml:space="preserve">اسمه سالم </w:t>
      </w:r>
      <w:r>
        <w:rPr>
          <w:rStyle w:val="FootnoteReference"/>
        </w:rPr>
        <w:footnoteReference w:id="1910"/>
      </w:r>
      <w:r>
        <w:rPr>
          <w:rFonts w:ascii="IRNazanin" w:hAnsi="IRNazanin" w:eastAsia="IRNazanin" w:cs="IRNazanin"/>
          <w:lang w:bidi="fa-IR"/>
          <w:color w:val="111111"/>
          <w:sz w:val="28"/>
          <w:szCs w:val="28"/>
          <w:rtl/>
        </w:rPr>
        <w:t xml:space="preserve">، صه </w:t>
      </w:r>
      <w:r>
        <w:rPr>
          <w:rStyle w:val="FootnoteReference"/>
        </w:rPr>
        <w:footnoteReference w:id="1911"/>
      </w:r>
      <w:r>
        <w:rPr>
          <w:rFonts w:ascii="Amiri" w:hAnsi="Amiri" w:eastAsia="Amiri" w:cs="Amiri"/>
          <w:lang w:bidi="ar-SA"/>
          <w:color w:val="111111"/>
          <w:sz w:val="28"/>
          <w:szCs w:val="28"/>
          <w:rtl/>
        </w:rPr>
        <w:t xml:space="preserve">.و قيل:سلم </w:t>
      </w:r>
      <w:r>
        <w:rPr>
          <w:rStyle w:val="FootnoteReference"/>
        </w:rPr>
        <w:footnoteReference w:id="1912"/>
      </w:r>
      <w:r>
        <w:rPr>
          <w:rFonts w:ascii="IRNazanin" w:hAnsi="IRNazanin" w:eastAsia="IRNazanin" w:cs="IRNazanin"/>
          <w:lang w:bidi="fa-IR"/>
          <w:color w:val="111111"/>
          <w:sz w:val="28"/>
          <w:szCs w:val="28"/>
          <w:rtl/>
        </w:rPr>
        <w:t xml:space="preserve">و سلام </w:t>
      </w:r>
      <w:r>
        <w:rPr>
          <w:rStyle w:val="FootnoteReference"/>
        </w:rPr>
        <w:footnoteReference w:id="1913"/>
      </w:r>
      <w:r>
        <w:rPr>
          <w:rFonts w:ascii="Amiri" w:hAnsi="Amiri" w:eastAsia="Amiri" w:cs="Amiri"/>
          <w:lang w:bidi="ar-SA"/>
          <w:color w:val="111111"/>
          <w:sz w:val="28"/>
          <w:szCs w:val="28"/>
          <w:rtl/>
        </w:rPr>
        <w:t xml:space="preserve">،و تقدّم.</w:t>
      </w:r>
    </w:p>
    <w:p>
      <w:pPr>
        <w:pStyle w:val="Heading4"/>
      </w:pPr>
      <w:bookmarkStart w:id="958" w:name="_Toc529"/>
      <w:r>
        <w:t>3724 أبو الفضل الحنفي:</w:t>
      </w:r>
      <w:bookmarkEnd w:id="958"/>
    </w:p>
    <w:p>
      <w:pPr>
        <w:pStyle w:val="BookText"/>
      </w:pPr>
      <w:r>
        <w:rPr>
          <w:rFonts w:ascii="Amiri" w:hAnsi="Amiri" w:eastAsia="Amiri" w:cs="Amiri"/>
          <w:lang w:bidi="ar-SA"/>
          <w:color w:val="111111"/>
          <w:sz w:val="28"/>
          <w:szCs w:val="28"/>
          <w:rtl/>
        </w:rPr>
        <w:t xml:space="preserve">عاصم بن حميد </w:t>
      </w:r>
      <w:r>
        <w:rPr>
          <w:rStyle w:val="FootnoteReference"/>
        </w:rPr>
        <w:footnoteReference w:id="1914"/>
      </w:r>
      <w:r>
        <w:rPr>
          <w:rFonts w:ascii="IRNazanin" w:hAnsi="IRNazanin" w:eastAsia="IRNazanin" w:cs="IRNazanin"/>
          <w:lang w:bidi="fa-IR"/>
          <w:color w:val="111111"/>
          <w:sz w:val="28"/>
          <w:szCs w:val="28"/>
          <w:rtl/>
        </w:rPr>
        <w:t xml:space="preserve">،مجمع </w:t>
      </w:r>
      <w:r>
        <w:rPr>
          <w:rStyle w:val="FootnoteReference"/>
        </w:rPr>
        <w:footnoteReference w:id="1915"/>
      </w:r>
      <w:r>
        <w:rPr>
          <w:rFonts w:ascii="Times New Roman" w:hAnsi="Times New Roman" w:eastAsia="Times New Roman" w:cs="Times New Roman"/>
          <w:lang w:val="en-US" w:bidi="en-US"/>
          <w:color w:val="111111"/>
          <w:sz w:val="28"/>
          <w:szCs w:val="28"/>
          <w:rtl/>
        </w:rPr>
        <w:t xml:space="preserve">.</w:t>
      </w:r>
    </w:p>
    <w:p>
      <w:pPr>
        <w:pStyle w:val="Heading4"/>
      </w:pPr>
      <w:bookmarkStart w:id="959" w:name="_Toc530"/>
      <w:r>
        <w:t>3725 أبو الفضل الخراساني:</w:t>
      </w:r>
      <w:bookmarkEnd w:id="959"/>
    </w:p>
    <w:p>
      <w:pPr>
        <w:pStyle w:val="BookText"/>
      </w:pPr>
      <w:r>
        <w:rPr>
          <w:rFonts w:ascii="IRNazanin" w:hAnsi="IRNazanin" w:eastAsia="IRNazanin" w:cs="IRNazanin"/>
          <w:lang w:bidi="fa-IR"/>
          <w:color w:val="111111"/>
          <w:sz w:val="28"/>
          <w:szCs w:val="28"/>
          <w:rtl/>
        </w:rPr>
        <w:t xml:space="preserve">ضا </w:t>
      </w:r>
      <w:r>
        <w:rPr>
          <w:rStyle w:val="FootnoteReference"/>
        </w:rPr>
        <w:footnoteReference w:id="1916"/>
      </w:r>
      <w:r>
        <w:rPr>
          <w:rFonts w:ascii="Amiri" w:hAnsi="Amiri" w:eastAsia="Amiri" w:cs="Amiri"/>
          <w:lang w:bidi="ar-SA"/>
          <w:color w:val="111111"/>
          <w:sz w:val="28"/>
          <w:szCs w:val="28"/>
          <w:rtl/>
        </w:rPr>
        <w:t xml:space="preserve">.روى كش: عن محمّد بن مسعود،عن حمران بن أحمد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84" w:name="pg11866_137055"/>
    <w:bookmarkEnd w:id="184"/>
    <w:p>
      <w:pPr>
        <w:pStyle w:val="BookText"/>
      </w:pPr>
      <w:r>
        <w:rPr>
          <w:rFonts w:ascii="Amiri" w:hAnsi="Amiri" w:eastAsia="Amiri" w:cs="Amiri"/>
          <w:lang w:bidi="ar-SA"/>
          <w:color w:val="111111"/>
          <w:sz w:val="28"/>
          <w:szCs w:val="28"/>
          <w:rtl/>
        </w:rPr>
        <w:t xml:space="preserve">القلانسي،عن معاوية بن حُكيم بضم الحاء عن أبي الفضل الخراساني و كان له انقطاع الى أبي الحسن(عليه السّلام)،و كان يخالط القرّاء ثم انقطع إلى أبي جعفر(عليه السّلام).و حمدان ضعيف،و هذه الرواية من المرجّحات، صه </w:t>
      </w:r>
      <w:r>
        <w:rPr>
          <w:rStyle w:val="FootnoteReference"/>
        </w:rPr>
        <w:footnoteReference w:id="1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في كش مرّ في واصل </w:t>
      </w:r>
      <w:r>
        <w:rPr>
          <w:rStyle w:val="FootnoteReference"/>
        </w:rPr>
        <w:footnoteReference w:id="1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 التحرير ما في صه إلّا قوله:و هذه الرواية.إلى آخره </w:t>
      </w:r>
      <w:r>
        <w:rPr>
          <w:rStyle w:val="FootnoteReference"/>
        </w:rPr>
        <w:footnoteReference w:id="1919"/>
      </w:r>
      <w:r>
        <w:rPr>
          <w:rFonts w:ascii="Amiri" w:hAnsi="Amiri" w:eastAsia="Amiri" w:cs="Amiri"/>
          <w:lang w:bidi="ar-SA"/>
          <w:color w:val="111111"/>
          <w:sz w:val="28"/>
          <w:szCs w:val="28"/>
          <w:rtl/>
        </w:rPr>
        <w:t xml:space="preserve">.و مرّ في حمدان جلالته </w:t>
      </w:r>
      <w:r>
        <w:rPr>
          <w:rStyle w:val="FootnoteReference"/>
        </w:rPr>
        <w:footnoteReference w:id="1920"/>
      </w:r>
      <w:r>
        <w:rPr>
          <w:rFonts w:ascii="Amiri" w:hAnsi="Amiri" w:eastAsia="Amiri" w:cs="Amiri"/>
          <w:lang w:bidi="ar-SA"/>
          <w:color w:val="111111"/>
          <w:sz w:val="28"/>
          <w:szCs w:val="28"/>
          <w:rtl/>
        </w:rPr>
        <w:t xml:space="preserve">.و في الوجيزة:ممدوح </w:t>
      </w:r>
      <w:r>
        <w:rPr>
          <w:rStyle w:val="FootnoteReference"/>
        </w:rPr>
        <w:footnoteReference w:id="1921"/>
      </w:r>
      <w:r>
        <w:rPr>
          <w:rFonts w:ascii="Amiri" w:hAnsi="Amiri" w:eastAsia="Amiri" w:cs="Amiri"/>
          <w:lang w:bidi="ar-SA"/>
          <w:color w:val="111111"/>
          <w:sz w:val="28"/>
          <w:szCs w:val="28"/>
          <w:rtl/>
        </w:rPr>
        <w:t xml:space="preserve">.و في الحاوي ذكره في الضعاف </w:t>
      </w:r>
      <w:r>
        <w:rPr>
          <w:rStyle w:val="FootnoteReference"/>
        </w:rPr>
        <w:footnoteReference w:id="1922"/>
      </w:r>
      <w:r>
        <w:rPr>
          <w:rFonts w:ascii="Amiri" w:hAnsi="Amiri" w:eastAsia="Amiri" w:cs="Amiri"/>
          <w:lang w:bidi="ar-SA"/>
          <w:color w:val="111111"/>
          <w:sz w:val="28"/>
          <w:szCs w:val="28"/>
          <w:rtl/>
        </w:rPr>
        <w:t xml:space="preserve">،فتأمّل.</w:t>
      </w:r>
    </w:p>
    <w:p>
      <w:pPr>
        <w:pStyle w:val="BookText"/>
      </w:pPr>
      <w:r>
        <w:rPr>
          <w:rFonts w:ascii="Amiri" w:hAnsi="Amiri" w:eastAsia="Amiri" w:cs="Amiri"/>
          <w:lang w:bidi="ar-SA"/>
          <w:color w:val="111111"/>
          <w:sz w:val="28"/>
          <w:szCs w:val="28"/>
          <w:rtl/>
        </w:rPr>
        <w:t xml:space="preserve">و في مشكا: أبو الفضل الخراساني،عنه معاوية بن حكيم </w:t>
      </w:r>
      <w:r>
        <w:rPr>
          <w:rStyle w:val="FootnoteReference"/>
        </w:rPr>
        <w:footnoteReference w:id="1923"/>
      </w:r>
      <w:r>
        <w:rPr>
          <w:rFonts w:ascii="Times New Roman" w:hAnsi="Times New Roman" w:eastAsia="Times New Roman" w:cs="Times New Roman"/>
          <w:lang w:val="en-US" w:bidi="en-US"/>
          <w:color w:val="111111"/>
          <w:sz w:val="28"/>
          <w:szCs w:val="28"/>
          <w:rtl/>
        </w:rPr>
        <w:t xml:space="preserve">.</w:t>
      </w:r>
    </w:p>
    <w:p>
      <w:pPr>
        <w:pStyle w:val="Heading4"/>
      </w:pPr>
      <w:bookmarkStart w:id="960" w:name="_Toc531"/>
      <w:r>
        <w:t>3726 أبو الفضل الخولاني:</w:t>
      </w:r>
      <w:bookmarkEnd w:id="960"/>
    </w:p>
    <w:p>
      <w:pPr>
        <w:pStyle w:val="BookText"/>
      </w:pPr>
      <w:r>
        <w:rPr>
          <w:rFonts w:ascii="Amiri" w:hAnsi="Amiri" w:eastAsia="Amiri" w:cs="Amiri"/>
          <w:lang w:bidi="ar-SA"/>
          <w:color w:val="111111"/>
          <w:sz w:val="28"/>
          <w:szCs w:val="28"/>
          <w:rtl/>
        </w:rPr>
        <w:t xml:space="preserve">إدريس بن الفضل </w:t>
      </w:r>
      <w:r>
        <w:rPr>
          <w:rStyle w:val="FootnoteReference"/>
        </w:rPr>
        <w:footnoteReference w:id="1924"/>
      </w:r>
      <w:r>
        <w:rPr>
          <w:rFonts w:ascii="IRNazanin" w:hAnsi="IRNazanin" w:eastAsia="IRNazanin" w:cs="IRNazanin"/>
          <w:lang w:bidi="fa-IR"/>
          <w:color w:val="111111"/>
          <w:sz w:val="28"/>
          <w:szCs w:val="28"/>
          <w:rtl/>
        </w:rPr>
        <w:t xml:space="preserve">،مجمع </w:t>
      </w:r>
      <w:r>
        <w:rPr>
          <w:rStyle w:val="FootnoteReference"/>
        </w:rPr>
        <w:footnoteReference w:id="1925"/>
      </w:r>
      <w:r>
        <w:rPr>
          <w:rFonts w:ascii="Times New Roman" w:hAnsi="Times New Roman" w:eastAsia="Times New Roman" w:cs="Times New Roman"/>
          <w:lang w:val="en-US" w:bidi="en-US"/>
          <w:color w:val="111111"/>
          <w:sz w:val="28"/>
          <w:szCs w:val="28"/>
          <w:rtl/>
        </w:rPr>
        <w:t xml:space="preserve">.</w:t>
      </w:r>
    </w:p>
    <w:p>
      <w:pPr>
        <w:pStyle w:val="Heading4"/>
      </w:pPr>
      <w:bookmarkStart w:id="961" w:name="_Toc532"/>
      <w:r>
        <w:t>3727 أبو الفضل الساباطي:</w:t>
      </w:r>
      <w:bookmarkEnd w:id="961"/>
    </w:p>
    <w:p>
      <w:pPr>
        <w:pStyle w:val="BookText"/>
      </w:pPr>
      <w:r>
        <w:rPr>
          <w:rFonts w:ascii="IRNazanin" w:hAnsi="IRNazanin" w:eastAsia="IRNazanin" w:cs="IRNazanin"/>
          <w:lang w:bidi="fa-IR"/>
          <w:color w:val="111111"/>
          <w:sz w:val="28"/>
          <w:szCs w:val="28"/>
          <w:rtl/>
        </w:rPr>
        <w:t xml:space="preserve">عمّار بن موسى </w:t>
      </w:r>
      <w:r>
        <w:rPr>
          <w:rStyle w:val="FootnoteReference"/>
        </w:rPr>
        <w:footnoteReference w:id="1926"/>
      </w:r>
      <w:r>
        <w:rPr>
          <w:rFonts w:ascii="IRNazanin" w:hAnsi="IRNazanin" w:eastAsia="IRNazanin" w:cs="IRNazanin"/>
          <w:lang w:bidi="fa-IR"/>
          <w:color w:val="111111"/>
          <w:sz w:val="28"/>
          <w:szCs w:val="28"/>
          <w:rtl/>
        </w:rPr>
        <w:t xml:space="preserve">،مجمع </w:t>
      </w:r>
      <w:r>
        <w:rPr>
          <w:rStyle w:val="FootnoteReference"/>
        </w:rPr>
        <w:footnoteReference w:id="1927"/>
      </w:r>
      <w:r>
        <w:rPr>
          <w:rFonts w:ascii="Times New Roman" w:hAnsi="Times New Roman" w:eastAsia="Times New Roman" w:cs="Times New Roman"/>
          <w:lang w:val="en-US" w:bidi="en-US"/>
          <w:color w:val="111111"/>
          <w:sz w:val="28"/>
          <w:szCs w:val="28"/>
          <w:rtl/>
        </w:rPr>
        <w:t xml:space="preserve">.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85" w:name="pg11866_137056"/>
    <w:bookmarkEnd w:id="185"/>
    <w:p>
      <w:pPr>
        <w:pStyle w:val="Heading4"/>
      </w:pPr>
      <w:bookmarkStart w:id="962" w:name="_Toc533"/>
      <w:r>
        <w:t>3728 أبو الفضل السمرقندي:</w:t>
      </w:r>
      <w:bookmarkEnd w:id="962"/>
    </w:p>
    <w:p>
      <w:pPr>
        <w:pStyle w:val="BookText"/>
      </w:pPr>
      <w:r>
        <w:rPr>
          <w:rFonts w:ascii="IRNazanin" w:hAnsi="IRNazanin" w:eastAsia="IRNazanin" w:cs="IRNazanin"/>
          <w:lang w:bidi="fa-IR"/>
          <w:color w:val="111111"/>
          <w:sz w:val="28"/>
          <w:szCs w:val="28"/>
          <w:rtl/>
        </w:rPr>
        <w:t xml:space="preserve">جعفر بن معروف </w:t>
      </w:r>
      <w:r>
        <w:rPr>
          <w:rStyle w:val="FootnoteReference"/>
        </w:rPr>
        <w:footnoteReference w:id="1928"/>
      </w:r>
      <w:r>
        <w:rPr>
          <w:rFonts w:ascii="IRNazanin" w:hAnsi="IRNazanin" w:eastAsia="IRNazanin" w:cs="IRNazanin"/>
          <w:lang w:bidi="fa-IR"/>
          <w:color w:val="111111"/>
          <w:sz w:val="28"/>
          <w:szCs w:val="28"/>
          <w:rtl/>
        </w:rPr>
        <w:t xml:space="preserve">،مجمع </w:t>
      </w:r>
      <w:r>
        <w:rPr>
          <w:rStyle w:val="FootnoteReference"/>
        </w:rPr>
        <w:footnoteReference w:id="1929"/>
      </w:r>
      <w:r>
        <w:rPr>
          <w:rFonts w:ascii="Times New Roman" w:hAnsi="Times New Roman" w:eastAsia="Times New Roman" w:cs="Times New Roman"/>
          <w:lang w:val="en-US" w:bidi="en-US"/>
          <w:color w:val="111111"/>
          <w:sz w:val="28"/>
          <w:szCs w:val="28"/>
          <w:rtl/>
        </w:rPr>
        <w:t xml:space="preserve">.</w:t>
      </w:r>
    </w:p>
    <w:p>
      <w:pPr>
        <w:pStyle w:val="Heading4"/>
      </w:pPr>
      <w:bookmarkStart w:id="963" w:name="_Toc534"/>
      <w:r>
        <w:t>3729 أبو الفضل الصابوني:</w:t>
      </w:r>
      <w:bookmarkEnd w:id="963"/>
    </w:p>
    <w:p>
      <w:pPr>
        <w:pStyle w:val="BookText"/>
      </w:pPr>
      <w:r>
        <w:rPr>
          <w:rFonts w:ascii="Amiri" w:hAnsi="Amiri" w:eastAsia="Amiri" w:cs="Amiri"/>
          <w:lang w:bidi="ar-SA"/>
          <w:color w:val="111111"/>
          <w:sz w:val="28"/>
          <w:szCs w:val="28"/>
          <w:rtl/>
        </w:rPr>
        <w:t xml:space="preserve">له كتب كثيرة،منها كتاب المجير </w:t>
      </w:r>
      <w:r>
        <w:rPr>
          <w:rStyle w:val="FootnoteReference"/>
        </w:rPr>
        <w:footnoteReference w:id="1930"/>
      </w:r>
      <w:r>
        <w:rPr>
          <w:rFonts w:ascii="Amiri" w:hAnsi="Amiri" w:eastAsia="Amiri" w:cs="Amiri"/>
          <w:lang w:bidi="ar-SA"/>
          <w:color w:val="111111"/>
          <w:sz w:val="28"/>
          <w:szCs w:val="28"/>
          <w:rtl/>
        </w:rPr>
        <w:t xml:space="preserve">و كتاب التخيير و كتاب الفاخر،و اسمه محمّد بن أحمد بن إبراهيم بن سليمان الجعفي،و كان من أهل مصر،أخبرنا أحمد بن عبدون،عن أبي علي كرامة بن أحمد بن كرامة البزّاز و أبي محمّد الحسن بن محمّد الخيزراني </w:t>
      </w:r>
      <w:r>
        <w:rPr>
          <w:rStyle w:val="FootnoteReference"/>
        </w:rPr>
        <w:footnoteReference w:id="1931"/>
      </w:r>
      <w:r>
        <w:rPr>
          <w:rFonts w:ascii="Amiri" w:hAnsi="Amiri" w:eastAsia="Amiri" w:cs="Amiri"/>
          <w:lang w:bidi="ar-SA"/>
          <w:color w:val="111111"/>
          <w:sz w:val="28"/>
          <w:szCs w:val="28"/>
          <w:rtl/>
        </w:rPr>
        <w:t xml:space="preserve">يعرف بابن أبي العسّاف المغافري،عنه، ست: </w:t>
      </w:r>
      <w:r>
        <w:rPr>
          <w:rStyle w:val="FootnoteReference"/>
        </w:rPr>
        <w:footnoteReference w:id="1932"/>
      </w:r>
      <w:r>
        <w:rPr>
          <w:rFonts w:ascii="Amiri" w:hAnsi="Amiri" w:eastAsia="Amiri" w:cs="Amiri"/>
          <w:lang w:bidi="ar-SA"/>
          <w:color w:val="111111"/>
          <w:sz w:val="28"/>
          <w:szCs w:val="28"/>
          <w:rtl/>
        </w:rPr>
        <w:t xml:space="preserve">.و تقدّم في الأسماء </w:t>
      </w:r>
      <w:r>
        <w:rPr>
          <w:rStyle w:val="FootnoteReference"/>
        </w:rPr>
        <w:footnoteReference w:id="1933"/>
      </w:r>
      <w:r>
        <w:rPr>
          <w:rFonts w:ascii="Times New Roman" w:hAnsi="Times New Roman" w:eastAsia="Times New Roman" w:cs="Times New Roman"/>
          <w:lang w:val="en-US" w:bidi="en-US"/>
          <w:color w:val="111111"/>
          <w:sz w:val="28"/>
          <w:szCs w:val="28"/>
          <w:rtl/>
        </w:rPr>
        <w:t xml:space="preserve">.</w:t>
      </w:r>
    </w:p>
    <w:p>
      <w:pPr>
        <w:pStyle w:val="Heading4"/>
      </w:pPr>
      <w:bookmarkStart w:id="964" w:name="_Toc535"/>
      <w:r>
        <w:t>3730 أبو الفضل الصيرفي:</w:t>
      </w:r>
      <w:bookmarkEnd w:id="964"/>
    </w:p>
    <w:p>
      <w:pPr>
        <w:pStyle w:val="BookText"/>
      </w:pPr>
      <w:r>
        <w:rPr>
          <w:rFonts w:ascii="Amiri" w:hAnsi="Amiri" w:eastAsia="Amiri" w:cs="Amiri"/>
          <w:lang w:bidi="ar-SA"/>
          <w:color w:val="111111"/>
          <w:sz w:val="28"/>
          <w:szCs w:val="28"/>
          <w:rtl/>
        </w:rPr>
        <w:t xml:space="preserve">سدير بن حكيم </w:t>
      </w:r>
      <w:r>
        <w:rPr>
          <w:rStyle w:val="FootnoteReference"/>
        </w:rPr>
        <w:footnoteReference w:id="1934"/>
      </w:r>
      <w:r>
        <w:rPr>
          <w:rFonts w:ascii="Amiri" w:hAnsi="Amiri" w:eastAsia="Amiri" w:cs="Amiri"/>
          <w:lang w:bidi="ar-SA"/>
          <w:color w:val="111111"/>
          <w:sz w:val="28"/>
          <w:szCs w:val="28"/>
          <w:rtl/>
        </w:rPr>
        <w:t xml:space="preserve">،غير مذكور في الكتابين.</w:t>
      </w:r>
    </w:p>
    <w:p>
      <w:pPr>
        <w:pStyle w:val="Heading4"/>
      </w:pPr>
      <w:bookmarkStart w:id="965" w:name="_Toc536"/>
      <w:r>
        <w:t>3731 أبو الفضل العنزي:</w:t>
      </w:r>
      <w:bookmarkEnd w:id="965"/>
    </w:p>
    <w:p>
      <w:pPr>
        <w:pStyle w:val="BookText"/>
      </w:pPr>
      <w:r>
        <w:rPr>
          <w:rFonts w:ascii="Amiri" w:hAnsi="Amiri" w:eastAsia="Amiri" w:cs="Amiri"/>
          <w:lang w:bidi="ar-SA"/>
          <w:color w:val="111111"/>
          <w:sz w:val="28"/>
          <w:szCs w:val="28"/>
          <w:rtl/>
        </w:rPr>
        <w:t xml:space="preserve">محمّد بن الوليد </w:t>
      </w:r>
      <w:r>
        <w:rPr>
          <w:rStyle w:val="FootnoteReference"/>
        </w:rPr>
        <w:footnoteReference w:id="1935"/>
      </w:r>
      <w:r>
        <w:rPr>
          <w:rFonts w:ascii="IRNazanin" w:hAnsi="IRNazanin" w:eastAsia="IRNazanin" w:cs="IRNazanin"/>
          <w:lang w:bidi="fa-IR"/>
          <w:color w:val="111111"/>
          <w:sz w:val="28"/>
          <w:szCs w:val="28"/>
          <w:rtl/>
        </w:rPr>
        <w:t xml:space="preserve">،مجمع </w:t>
      </w:r>
      <w:r>
        <w:rPr>
          <w:rStyle w:val="FootnoteReference"/>
        </w:rPr>
        <w:footnoteReference w:id="1936"/>
      </w:r>
      <w:r>
        <w:rPr>
          <w:rFonts w:ascii="Times New Roman" w:hAnsi="Times New Roman" w:eastAsia="Times New Roman" w:cs="Times New Roman"/>
          <w:lang w:val="en-US" w:bidi="en-US"/>
          <w:color w:val="111111"/>
          <w:sz w:val="28"/>
          <w:szCs w:val="28"/>
          <w:rtl/>
        </w:rPr>
        <w:t xml:space="preserve">.</w:t>
      </w:r>
    </w:p>
    <w:p>
      <w:pPr>
        <w:pStyle w:val="Heading4"/>
      </w:pPr>
      <w:bookmarkStart w:id="966" w:name="_Toc537"/>
      <w:r>
        <w:t>3732 أبو الفضل القندي:</w:t>
      </w:r>
      <w:bookmarkEnd w:id="966"/>
    </w:p>
    <w:p>
      <w:pPr>
        <w:pStyle w:val="BookText"/>
      </w:pPr>
      <w:r>
        <w:rPr>
          <w:rFonts w:ascii="Amiri" w:hAnsi="Amiri" w:eastAsia="Amiri" w:cs="Amiri"/>
          <w:lang w:bidi="ar-SA"/>
          <w:color w:val="111111"/>
          <w:sz w:val="28"/>
          <w:szCs w:val="28"/>
          <w:rtl/>
        </w:rPr>
        <w:t xml:space="preserve">الأنباري زياد بن مروان </w:t>
      </w:r>
      <w:r>
        <w:rPr>
          <w:rStyle w:val="FootnoteReference"/>
        </w:rPr>
        <w:footnoteReference w:id="1937"/>
      </w:r>
      <w:r>
        <w:rPr>
          <w:rFonts w:ascii="Amiri" w:hAnsi="Amiri" w:eastAsia="Amiri" w:cs="Amiri"/>
          <w:lang w:bidi="ar-SA"/>
          <w:color w:val="111111"/>
          <w:sz w:val="28"/>
          <w:szCs w:val="28"/>
          <w:rtl/>
        </w:rPr>
        <w:t xml:space="preserve">،غير مذكور في الكتابين.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86" w:name="pg11866_137057"/>
    <w:bookmarkEnd w:id="186"/>
    <w:p>
      <w:pPr>
        <w:pStyle w:val="Heading4"/>
      </w:pPr>
      <w:bookmarkStart w:id="967" w:name="_Toc538"/>
      <w:r>
        <w:t>3733 أبو الفضل الكفرثوثي:</w:t>
      </w:r>
      <w:bookmarkEnd w:id="967"/>
    </w:p>
    <w:p>
      <w:pPr>
        <w:pStyle w:val="BookText"/>
      </w:pPr>
      <w:r>
        <w:rPr>
          <w:rFonts w:ascii="Amiri" w:hAnsi="Amiri" w:eastAsia="Amiri" w:cs="Amiri"/>
          <w:lang w:bidi="ar-SA"/>
          <w:color w:val="111111"/>
          <w:sz w:val="28"/>
          <w:szCs w:val="28"/>
          <w:rtl/>
        </w:rPr>
        <w:t xml:space="preserve">إدريس بن زياد </w:t>
      </w:r>
      <w:r>
        <w:rPr>
          <w:rStyle w:val="FootnoteReference"/>
        </w:rPr>
        <w:footnoteReference w:id="1938"/>
      </w:r>
      <w:r>
        <w:rPr>
          <w:rFonts w:ascii="IRNazanin" w:hAnsi="IRNazanin" w:eastAsia="IRNazanin" w:cs="IRNazanin"/>
          <w:lang w:bidi="fa-IR"/>
          <w:color w:val="111111"/>
          <w:sz w:val="28"/>
          <w:szCs w:val="28"/>
          <w:rtl/>
        </w:rPr>
        <w:t xml:space="preserve">،مجمع </w:t>
      </w:r>
      <w:r>
        <w:rPr>
          <w:rStyle w:val="FootnoteReference"/>
        </w:rPr>
        <w:footnoteReference w:id="1939"/>
      </w:r>
      <w:r>
        <w:rPr>
          <w:rFonts w:ascii="Times New Roman" w:hAnsi="Times New Roman" w:eastAsia="Times New Roman" w:cs="Times New Roman"/>
          <w:lang w:val="en-US" w:bidi="en-US"/>
          <w:color w:val="111111"/>
          <w:sz w:val="28"/>
          <w:szCs w:val="28"/>
          <w:rtl/>
        </w:rPr>
        <w:t xml:space="preserve">.</w:t>
      </w:r>
    </w:p>
    <w:p>
      <w:pPr>
        <w:pStyle w:val="Heading4"/>
      </w:pPr>
      <w:bookmarkStart w:id="968" w:name="_Toc539"/>
      <w:r>
        <w:t>3734 أبو الفضل الناشري:</w:t>
      </w:r>
      <w:bookmarkEnd w:id="968"/>
    </w:p>
    <w:p>
      <w:pPr>
        <w:pStyle w:val="BookText"/>
      </w:pPr>
      <w:r>
        <w:rPr>
          <w:rFonts w:ascii="IRNazanin" w:hAnsi="IRNazanin" w:eastAsia="IRNazanin" w:cs="IRNazanin"/>
          <w:lang w:bidi="fa-IR"/>
          <w:color w:val="111111"/>
          <w:sz w:val="28"/>
          <w:szCs w:val="28"/>
          <w:rtl/>
        </w:rPr>
        <w:t xml:space="preserve">عبّاس بن هشام </w:t>
      </w:r>
      <w:r>
        <w:rPr>
          <w:rStyle w:val="FootnoteReference"/>
        </w:rPr>
        <w:footnoteReference w:id="1940"/>
      </w:r>
      <w:r>
        <w:rPr>
          <w:rFonts w:ascii="IRNazanin" w:hAnsi="IRNazanin" w:eastAsia="IRNazanin" w:cs="IRNazanin"/>
          <w:lang w:bidi="fa-IR"/>
          <w:color w:val="111111"/>
          <w:sz w:val="28"/>
          <w:szCs w:val="28"/>
          <w:rtl/>
        </w:rPr>
        <w:t xml:space="preserve">،مجمع </w:t>
      </w:r>
      <w:r>
        <w:rPr>
          <w:rStyle w:val="FootnoteReference"/>
        </w:rPr>
        <w:footnoteReference w:id="1941"/>
      </w:r>
      <w:r>
        <w:rPr>
          <w:rFonts w:ascii="Times New Roman" w:hAnsi="Times New Roman" w:eastAsia="Times New Roman" w:cs="Times New Roman"/>
          <w:lang w:val="en-US" w:bidi="en-US"/>
          <w:color w:val="111111"/>
          <w:sz w:val="28"/>
          <w:szCs w:val="28"/>
          <w:rtl/>
        </w:rPr>
        <w:t xml:space="preserve">.</w:t>
      </w:r>
    </w:p>
    <w:p>
      <w:pPr>
        <w:pStyle w:val="Heading4"/>
      </w:pPr>
      <w:bookmarkStart w:id="969" w:name="_Toc540"/>
      <w:r>
        <w:t>3735 أبو الفضل الورّاق:</w:t>
      </w:r>
      <w:bookmarkEnd w:id="969"/>
    </w:p>
    <w:p>
      <w:pPr>
        <w:pStyle w:val="BookText"/>
      </w:pPr>
      <w:r>
        <w:rPr>
          <w:rFonts w:ascii="IRNazanin" w:hAnsi="IRNazanin" w:eastAsia="IRNazanin" w:cs="IRNazanin"/>
          <w:lang w:bidi="fa-IR"/>
          <w:color w:val="111111"/>
          <w:sz w:val="28"/>
          <w:szCs w:val="28"/>
          <w:rtl/>
        </w:rPr>
        <w:t xml:space="preserve">العباس بن موسى </w:t>
      </w:r>
      <w:r>
        <w:rPr>
          <w:rStyle w:val="FootnoteReference"/>
        </w:rPr>
        <w:footnoteReference w:id="1942"/>
      </w:r>
      <w:r>
        <w:rPr>
          <w:rFonts w:ascii="IRNazanin" w:hAnsi="IRNazanin" w:eastAsia="IRNazanin" w:cs="IRNazanin"/>
          <w:lang w:bidi="fa-IR"/>
          <w:color w:val="111111"/>
          <w:sz w:val="28"/>
          <w:szCs w:val="28"/>
          <w:rtl/>
        </w:rPr>
        <w:t xml:space="preserve">،مجمع </w:t>
      </w:r>
      <w:r>
        <w:rPr>
          <w:rStyle w:val="FootnoteReference"/>
        </w:rPr>
        <w:footnoteReference w:id="1943"/>
      </w:r>
      <w:r>
        <w:rPr>
          <w:rFonts w:ascii="Times New Roman" w:hAnsi="Times New Roman" w:eastAsia="Times New Roman" w:cs="Times New Roman"/>
          <w:lang w:val="en-US" w:bidi="en-US"/>
          <w:color w:val="111111"/>
          <w:sz w:val="28"/>
          <w:szCs w:val="28"/>
          <w:rtl/>
        </w:rPr>
        <w:t xml:space="preserve">.</w:t>
      </w:r>
    </w:p>
    <w:p>
      <w:pPr>
        <w:pStyle w:val="Heading4"/>
      </w:pPr>
      <w:bookmarkStart w:id="970" w:name="_Toc541"/>
      <w:r>
        <w:t>3736 أبو القاسم بن أبي الطيّب:</w:t>
      </w:r>
      <w:bookmarkEnd w:id="970"/>
    </w:p>
    <w:p>
      <w:pPr>
        <w:pStyle w:val="BookText"/>
      </w:pPr>
      <w:r>
        <w:rPr>
          <w:rFonts w:ascii="Amiri" w:hAnsi="Amiri" w:eastAsia="Amiri" w:cs="Amiri"/>
          <w:lang w:bidi="ar-SA"/>
          <w:color w:val="111111"/>
          <w:sz w:val="28"/>
          <w:szCs w:val="28"/>
          <w:rtl/>
        </w:rPr>
        <w:t xml:space="preserve">مرّ في أبيه عن ست: أنّه كان فقيهاً </w:t>
      </w:r>
      <w:r>
        <w:rPr>
          <w:rStyle w:val="FootnoteReference"/>
        </w:rPr>
        <w:footnoteReference w:id="1944"/>
      </w:r>
      <w:r>
        <w:rPr>
          <w:rFonts w:ascii="Amiri" w:hAnsi="Amiri" w:eastAsia="Amiri" w:cs="Amiri"/>
          <w:lang w:bidi="ar-SA"/>
          <w:color w:val="111111"/>
          <w:sz w:val="28"/>
          <w:szCs w:val="28"/>
          <w:rtl/>
        </w:rPr>
        <w:t xml:space="preserve">،و سيجيء في ترجمة أبي منصور الصرام أنّ ابنه أبا القاسم كان فقيهاً </w:t>
      </w:r>
      <w:r>
        <w:rPr>
          <w:rStyle w:val="FootnoteReference"/>
        </w:rPr>
        <w:footnoteReference w:id="1945"/>
      </w:r>
      <w:r>
        <w:rPr>
          <w:rFonts w:ascii="IRNazanin" w:hAnsi="IRNazanin" w:eastAsia="IRNazanin" w:cs="IRNazanin"/>
          <w:lang w:bidi="fa-IR"/>
          <w:color w:val="111111"/>
          <w:sz w:val="28"/>
          <w:szCs w:val="28"/>
          <w:rtl/>
        </w:rPr>
        <w:t xml:space="preserve">، تعق </w:t>
      </w:r>
      <w:r>
        <w:rPr>
          <w:rStyle w:val="FootnoteReference"/>
        </w:rPr>
        <w:footnoteReference w:id="1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ليس أبو القاسم ابناً لأبي الطيّب كما أشرنا فيه إليه،نعم هو ابن أبي منصور كما يأتي،فلاحظ.</w:t>
      </w:r>
    </w:p>
    <w:p>
      <w:pPr>
        <w:pStyle w:val="Heading4"/>
      </w:pPr>
      <w:bookmarkStart w:id="971" w:name="_Toc542"/>
      <w:r>
        <w:t>3737 أبو القاسم الأشعري القمّي:</w:t>
      </w:r>
      <w:bookmarkEnd w:id="971"/>
    </w:p>
    <w:p>
      <w:pPr>
        <w:pStyle w:val="BookText"/>
      </w:pPr>
      <w:r>
        <w:rPr>
          <w:rFonts w:ascii="IRNazanin" w:hAnsi="IRNazanin" w:eastAsia="IRNazanin" w:cs="IRNazanin"/>
          <w:lang w:bidi="fa-IR"/>
          <w:color w:val="111111"/>
          <w:sz w:val="28"/>
          <w:szCs w:val="28"/>
          <w:rtl/>
        </w:rPr>
        <w:t xml:space="preserve">سعد بن عبد اللّه </w:t>
      </w:r>
      <w:r>
        <w:rPr>
          <w:rStyle w:val="FootnoteReference"/>
        </w:rPr>
        <w:footnoteReference w:id="1947"/>
      </w:r>
      <w:r>
        <w:rPr>
          <w:rFonts w:ascii="IRNazanin" w:hAnsi="IRNazanin" w:eastAsia="IRNazanin" w:cs="IRNazanin"/>
          <w:lang w:bidi="fa-IR"/>
          <w:color w:val="111111"/>
          <w:sz w:val="28"/>
          <w:szCs w:val="28"/>
          <w:rtl/>
        </w:rPr>
        <w:t xml:space="preserve">،مجمع </w:t>
      </w:r>
      <w:r>
        <w:rPr>
          <w:rStyle w:val="FootnoteReference"/>
        </w:rPr>
        <w:footnoteReference w:id="1948"/>
      </w:r>
      <w:r>
        <w:rPr>
          <w:rFonts w:ascii="Times New Roman" w:hAnsi="Times New Roman" w:eastAsia="Times New Roman" w:cs="Times New Roman"/>
          <w:lang w:val="en-US" w:bidi="en-US"/>
          <w:color w:val="111111"/>
          <w:sz w:val="28"/>
          <w:szCs w:val="28"/>
          <w:rtl/>
        </w:rPr>
        <w:t xml:space="preserve">.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87" w:name="pg11866_137058"/>
    <w:bookmarkEnd w:id="187"/>
    <w:p>
      <w:pPr>
        <w:pStyle w:val="Heading4"/>
      </w:pPr>
      <w:bookmarkStart w:id="972" w:name="_Toc543"/>
      <w:r>
        <w:t>3738 أبو القاسم البجلي:</w:t>
      </w:r>
      <w:bookmarkEnd w:id="972"/>
    </w:p>
    <w:p>
      <w:pPr>
        <w:pStyle w:val="BookText"/>
      </w:pPr>
      <w:r>
        <w:rPr>
          <w:rFonts w:ascii="Amiri" w:hAnsi="Amiri" w:eastAsia="Amiri" w:cs="Amiri"/>
          <w:lang w:bidi="ar-SA"/>
          <w:color w:val="111111"/>
          <w:sz w:val="28"/>
          <w:szCs w:val="28"/>
          <w:rtl/>
        </w:rPr>
        <w:t xml:space="preserve">معاوية بن عمّار </w:t>
      </w:r>
      <w:r>
        <w:rPr>
          <w:rStyle w:val="FootnoteReference"/>
        </w:rPr>
        <w:footnoteReference w:id="1949"/>
      </w:r>
      <w:r>
        <w:rPr>
          <w:rFonts w:ascii="Amiri" w:hAnsi="Amiri" w:eastAsia="Amiri" w:cs="Amiri"/>
          <w:lang w:bidi="ar-SA"/>
          <w:color w:val="111111"/>
          <w:sz w:val="28"/>
          <w:szCs w:val="28"/>
          <w:rtl/>
        </w:rPr>
        <w:t xml:space="preserve">،و عيص بن القاسم </w:t>
      </w:r>
      <w:r>
        <w:rPr>
          <w:rStyle w:val="FootnoteReference"/>
        </w:rPr>
        <w:footnoteReference w:id="1950"/>
      </w:r>
      <w:r>
        <w:rPr>
          <w:rFonts w:ascii="IRNazanin" w:hAnsi="IRNazanin" w:eastAsia="IRNazanin" w:cs="IRNazanin"/>
          <w:lang w:bidi="fa-IR"/>
          <w:color w:val="111111"/>
          <w:sz w:val="28"/>
          <w:szCs w:val="28"/>
          <w:rtl/>
        </w:rPr>
        <w:t xml:space="preserve">،و جعفر بن محمّد بن إسحاق </w:t>
      </w:r>
      <w:r>
        <w:rPr>
          <w:rStyle w:val="FootnoteReference"/>
        </w:rPr>
        <w:footnoteReference w:id="1951"/>
      </w:r>
      <w:r>
        <w:rPr>
          <w:rFonts w:ascii="IRNazanin" w:hAnsi="IRNazanin" w:eastAsia="IRNazanin" w:cs="IRNazanin"/>
          <w:lang w:bidi="fa-IR"/>
          <w:color w:val="111111"/>
          <w:sz w:val="28"/>
          <w:szCs w:val="28"/>
          <w:rtl/>
        </w:rPr>
        <w:t xml:space="preserve">،مجمع </w:t>
      </w:r>
      <w:r>
        <w:rPr>
          <w:rStyle w:val="FootnoteReference"/>
        </w:rPr>
        <w:footnoteReference w:id="1952"/>
      </w:r>
      <w:r>
        <w:rPr>
          <w:rFonts w:ascii="Times New Roman" w:hAnsi="Times New Roman" w:eastAsia="Times New Roman" w:cs="Times New Roman"/>
          <w:lang w:val="en-US" w:bidi="en-US"/>
          <w:color w:val="111111"/>
          <w:sz w:val="28"/>
          <w:szCs w:val="28"/>
          <w:rtl/>
        </w:rPr>
        <w:t xml:space="preserve">.</w:t>
      </w:r>
    </w:p>
    <w:p>
      <w:pPr>
        <w:pStyle w:val="Heading4"/>
      </w:pPr>
      <w:bookmarkStart w:id="973" w:name="_Toc544"/>
      <w:r>
        <w:t>3739 أبو القاسم البلخي:</w:t>
      </w:r>
      <w:bookmarkEnd w:id="973"/>
    </w:p>
    <w:p>
      <w:pPr>
        <w:pStyle w:val="BookText"/>
      </w:pPr>
      <w:r>
        <w:rPr>
          <w:rFonts w:ascii="IRNazanin" w:hAnsi="IRNazanin" w:eastAsia="IRNazanin" w:cs="IRNazanin"/>
          <w:lang w:bidi="fa-IR"/>
          <w:color w:val="111111"/>
          <w:sz w:val="28"/>
          <w:szCs w:val="28"/>
          <w:rtl/>
        </w:rPr>
        <w:t xml:space="preserve">نصر بن الصبّاح </w:t>
      </w:r>
      <w:r>
        <w:rPr>
          <w:rStyle w:val="FootnoteReference"/>
        </w:rPr>
        <w:footnoteReference w:id="1953"/>
      </w:r>
      <w:r>
        <w:rPr>
          <w:rFonts w:ascii="IRNazanin" w:hAnsi="IRNazanin" w:eastAsia="IRNazanin" w:cs="IRNazanin"/>
          <w:lang w:bidi="fa-IR"/>
          <w:color w:val="111111"/>
          <w:sz w:val="28"/>
          <w:szCs w:val="28"/>
          <w:rtl/>
        </w:rPr>
        <w:t xml:space="preserve">،مجمع </w:t>
      </w:r>
      <w:r>
        <w:rPr>
          <w:rStyle w:val="FootnoteReference"/>
        </w:rPr>
        <w:footnoteReference w:id="1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مضى في محمّد بن عبد الرحمن بن قبة ذكر أبي القاسم البلخي </w:t>
      </w:r>
      <w:r>
        <w:rPr>
          <w:rStyle w:val="FootnoteReference"/>
        </w:rPr>
        <w:footnoteReference w:id="1955"/>
      </w:r>
      <w:r>
        <w:rPr>
          <w:rFonts w:ascii="Amiri" w:hAnsi="Amiri" w:eastAsia="Amiri" w:cs="Amiri"/>
          <w:lang w:bidi="ar-SA"/>
          <w:color w:val="111111"/>
          <w:sz w:val="28"/>
          <w:szCs w:val="28"/>
          <w:rtl/>
        </w:rPr>
        <w:t xml:space="preserve">،و هو من مشايخ المعتزلة و شيخ ابن قبة المذكور على ما ذكره ابن أبي الحديد </w:t>
      </w:r>
      <w:r>
        <w:rPr>
          <w:rStyle w:val="FootnoteReference"/>
        </w:rPr>
        <w:footnoteReference w:id="1956"/>
      </w:r>
      <w:r>
        <w:rPr>
          <w:rFonts w:ascii="Amiri" w:hAnsi="Amiri" w:eastAsia="Amiri" w:cs="Amiri"/>
          <w:lang w:bidi="ar-SA"/>
          <w:color w:val="111111"/>
          <w:sz w:val="28"/>
          <w:szCs w:val="28"/>
          <w:rtl/>
        </w:rPr>
        <w:t xml:space="preserve">و أكثر من النقل عنه </w:t>
      </w:r>
      <w:r>
        <w:rPr>
          <w:rStyle w:val="FootnoteReference"/>
        </w:rPr>
        <w:footnoteReference w:id="1957"/>
      </w:r>
      <w:r>
        <w:rPr>
          <w:rFonts w:ascii="Amiri" w:hAnsi="Amiri" w:eastAsia="Amiri" w:cs="Amiri"/>
          <w:lang w:bidi="ar-SA"/>
          <w:color w:val="111111"/>
          <w:sz w:val="28"/>
          <w:szCs w:val="28"/>
          <w:rtl/>
        </w:rPr>
        <w:t xml:space="preserve">،و أمّا نصر و إنْ كُنّي بأبي القاسم و كان من أهل بلخ لكنّه غير مشهور بكنيته.</w:t>
      </w:r>
    </w:p>
    <w:p>
      <w:pPr>
        <w:pStyle w:val="Heading4"/>
      </w:pPr>
      <w:bookmarkStart w:id="974" w:name="_Toc545"/>
      <w:r>
        <w:t>3740 أبو القاسم الزبيدي:</w:t>
      </w:r>
      <w:bookmarkEnd w:id="974"/>
    </w:p>
    <w:p>
      <w:pPr>
        <w:pStyle w:val="BookText"/>
      </w:pPr>
      <w:r>
        <w:rPr>
          <w:rFonts w:ascii="Amiri" w:hAnsi="Amiri" w:eastAsia="Amiri" w:cs="Amiri"/>
          <w:lang w:bidi="ar-SA"/>
          <w:color w:val="111111"/>
          <w:sz w:val="28"/>
          <w:szCs w:val="28"/>
          <w:rtl/>
        </w:rPr>
        <w:t xml:space="preserve">البقّال،عبد العزيز بن إسحاق </w:t>
      </w:r>
      <w:r>
        <w:rPr>
          <w:rStyle w:val="FootnoteReference"/>
        </w:rPr>
        <w:footnoteReference w:id="1958"/>
      </w:r>
      <w:r>
        <w:rPr>
          <w:rFonts w:ascii="IRNazanin" w:hAnsi="IRNazanin" w:eastAsia="IRNazanin" w:cs="IRNazanin"/>
          <w:lang w:bidi="fa-IR"/>
          <w:color w:val="111111"/>
          <w:sz w:val="28"/>
          <w:szCs w:val="28"/>
          <w:rtl/>
        </w:rPr>
        <w:t xml:space="preserve">،مجمع </w:t>
      </w:r>
      <w:r>
        <w:rPr>
          <w:rStyle w:val="FootnoteReference"/>
        </w:rPr>
        <w:footnoteReference w:id="1959"/>
      </w:r>
      <w:r>
        <w:rPr>
          <w:rFonts w:ascii="Times New Roman" w:hAnsi="Times New Roman" w:eastAsia="Times New Roman" w:cs="Times New Roman"/>
          <w:lang w:val="en-US" w:bidi="en-US"/>
          <w:color w:val="111111"/>
          <w:sz w:val="28"/>
          <w:szCs w:val="28"/>
          <w:rtl/>
        </w:rPr>
        <w:t xml:space="preserve">.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88" w:name="pg11866_137059"/>
    <w:bookmarkEnd w:id="188"/>
    <w:p>
      <w:pPr>
        <w:pStyle w:val="Heading4"/>
      </w:pPr>
      <w:bookmarkStart w:id="975" w:name="_Toc546"/>
      <w:r>
        <w:t>3741 أبو القاسم السكوني:</w:t>
      </w:r>
      <w:bookmarkEnd w:id="975"/>
    </w:p>
    <w:p>
      <w:pPr>
        <w:pStyle w:val="BookText"/>
      </w:pPr>
      <w:r>
        <w:rPr>
          <w:rFonts w:ascii="IRNazanin" w:hAnsi="IRNazanin" w:eastAsia="IRNazanin" w:cs="IRNazanin"/>
          <w:lang w:bidi="fa-IR"/>
          <w:color w:val="111111"/>
          <w:sz w:val="28"/>
          <w:szCs w:val="28"/>
          <w:rtl/>
        </w:rPr>
        <w:t xml:space="preserve">الحسن بن محمّد بن الحسن </w:t>
      </w:r>
      <w:r>
        <w:rPr>
          <w:rStyle w:val="FootnoteReference"/>
        </w:rPr>
        <w:footnoteReference w:id="1960"/>
      </w:r>
      <w:r>
        <w:rPr>
          <w:rFonts w:ascii="IRNazanin" w:hAnsi="IRNazanin" w:eastAsia="IRNazanin" w:cs="IRNazanin"/>
          <w:lang w:bidi="fa-IR"/>
          <w:color w:val="111111"/>
          <w:sz w:val="28"/>
          <w:szCs w:val="28"/>
          <w:rtl/>
        </w:rPr>
        <w:t xml:space="preserve">،مجمع </w:t>
      </w:r>
      <w:r>
        <w:rPr>
          <w:rStyle w:val="FootnoteReference"/>
        </w:rPr>
        <w:footnoteReference w:id="1961"/>
      </w:r>
      <w:r>
        <w:rPr>
          <w:rFonts w:ascii="Times New Roman" w:hAnsi="Times New Roman" w:eastAsia="Times New Roman" w:cs="Times New Roman"/>
          <w:lang w:val="en-US" w:bidi="en-US"/>
          <w:color w:val="111111"/>
          <w:sz w:val="28"/>
          <w:szCs w:val="28"/>
          <w:rtl/>
        </w:rPr>
        <w:t xml:space="preserve">.</w:t>
      </w:r>
    </w:p>
    <w:p>
      <w:pPr>
        <w:pStyle w:val="Heading4"/>
      </w:pPr>
      <w:bookmarkStart w:id="976" w:name="_Toc547"/>
      <w:r>
        <w:t>3742 أبو القاسم بن سهل:</w:t>
      </w:r>
      <w:bookmarkEnd w:id="976"/>
    </w:p>
    <w:p>
      <w:pPr>
        <w:pStyle w:val="BookText"/>
      </w:pPr>
      <w:r>
        <w:rPr>
          <w:rFonts w:ascii="Amiri" w:hAnsi="Amiri" w:eastAsia="Amiri" w:cs="Amiri"/>
          <w:lang w:bidi="ar-SA"/>
          <w:color w:val="111111"/>
          <w:sz w:val="28"/>
          <w:szCs w:val="28"/>
          <w:rtl/>
        </w:rPr>
        <w:t xml:space="preserve">الواسطي العدل كما في جش ،مضى </w:t>
      </w:r>
      <w:r>
        <w:rPr>
          <w:rStyle w:val="FootnoteReference"/>
        </w:rPr>
        <w:footnoteReference w:id="1962"/>
      </w:r>
      <w:r>
        <w:rPr>
          <w:rFonts w:ascii="Amiri" w:hAnsi="Amiri" w:eastAsia="Amiri" w:cs="Amiri"/>
          <w:lang w:bidi="ar-SA"/>
          <w:color w:val="111111"/>
          <w:sz w:val="28"/>
          <w:szCs w:val="28"/>
          <w:rtl/>
        </w:rPr>
        <w:t xml:space="preserve">في عبد اللّه بن أبي زيد </w:t>
      </w:r>
      <w:r>
        <w:rPr>
          <w:rStyle w:val="FootnoteReference"/>
        </w:rPr>
        <w:footnoteReference w:id="1963"/>
      </w:r>
      <w:r>
        <w:rPr>
          <w:rFonts w:ascii="IRNazanin" w:hAnsi="IRNazanin" w:eastAsia="IRNazanin" w:cs="IRNazanin"/>
          <w:lang w:bidi="fa-IR"/>
          <w:color w:val="111111"/>
          <w:sz w:val="28"/>
          <w:szCs w:val="28"/>
          <w:rtl/>
        </w:rPr>
        <w:t xml:space="preserve">،فلاحظ.</w:t>
      </w:r>
    </w:p>
    <w:p>
      <w:pPr>
        <w:pStyle w:val="Heading4"/>
      </w:pPr>
      <w:bookmarkStart w:id="977" w:name="_Toc548"/>
      <w:r>
        <w:t>3743 أبو القاسم الكوفي:</w:t>
      </w:r>
      <w:bookmarkEnd w:id="977"/>
    </w:p>
    <w:p>
      <w:pPr>
        <w:pStyle w:val="BookText"/>
      </w:pPr>
      <w:r>
        <w:rPr>
          <w:rFonts w:ascii="Amiri" w:hAnsi="Amiri" w:eastAsia="Amiri" w:cs="Amiri"/>
          <w:lang w:bidi="ar-SA"/>
          <w:color w:val="111111"/>
          <w:sz w:val="28"/>
          <w:szCs w:val="28"/>
          <w:rtl/>
        </w:rPr>
        <w:t xml:space="preserve">يقال لحميد بن زياد </w:t>
      </w:r>
      <w:r>
        <w:rPr>
          <w:rStyle w:val="FootnoteReference"/>
        </w:rPr>
        <w:footnoteReference w:id="1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و يقال لعبد الرحمن بن حمّاد أيضاً على ما مرّ في إبراهيم بن أبي البلاد </w:t>
      </w:r>
      <w:r>
        <w:rPr>
          <w:rStyle w:val="FootnoteReference"/>
        </w:rPr>
        <w:footnoteReference w:id="1965"/>
      </w:r>
      <w:r>
        <w:rPr>
          <w:rFonts w:ascii="Amiri" w:hAnsi="Amiri" w:eastAsia="Amiri" w:cs="Amiri"/>
          <w:lang w:bidi="ar-SA"/>
          <w:color w:val="111111"/>
          <w:sz w:val="28"/>
          <w:szCs w:val="28"/>
          <w:rtl/>
        </w:rPr>
        <w:t xml:space="preserve">،و يروي عنه محمّد بن عبد الجبّار </w:t>
      </w:r>
      <w:r>
        <w:rPr>
          <w:rStyle w:val="FootnoteReference"/>
        </w:rPr>
        <w:footnoteReference w:id="1966"/>
      </w:r>
      <w:r>
        <w:rPr>
          <w:rStyle w:val="FootnoteReference"/>
        </w:rPr>
        <w:footnoteReference w:id="1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هو كنية لعبد الرحمن بن أبي حمّاد كما مضى في ترجمته </w:t>
      </w:r>
      <w:r>
        <w:rPr>
          <w:rStyle w:val="FootnoteReference"/>
        </w:rPr>
        <w:footnoteReference w:id="1968"/>
      </w:r>
      <w:r>
        <w:rPr>
          <w:rFonts w:ascii="Amiri" w:hAnsi="Amiri" w:eastAsia="Amiri" w:cs="Amiri"/>
          <w:lang w:bidi="ar-SA"/>
          <w:color w:val="111111"/>
          <w:sz w:val="28"/>
          <w:szCs w:val="28"/>
          <w:rtl/>
        </w:rPr>
        <w:t xml:space="preserve">،و ما في ترجمة إبراهيم المذكور فالظاهر سقوط أبي قبل حمّاد،و في الحاوي نقل عن ست: ابن أبي حمّاد </w:t>
      </w:r>
      <w:r>
        <w:rPr>
          <w:rStyle w:val="FootnoteReference"/>
        </w:rPr>
        <w:footnoteReference w:id="1969"/>
      </w:r>
      <w:r>
        <w:rPr>
          <w:rFonts w:ascii="Amiri" w:hAnsi="Amiri" w:eastAsia="Amiri" w:cs="Amiri"/>
          <w:lang w:bidi="ar-SA"/>
          <w:color w:val="111111"/>
          <w:sz w:val="28"/>
          <w:szCs w:val="28"/>
          <w:rtl/>
        </w:rPr>
        <w:t xml:space="preserve">،فتدبّر.</w:t>
      </w:r>
    </w:p>
    <w:p>
      <w:pPr>
        <w:pStyle w:val="Heading4"/>
      </w:pPr>
      <w:bookmarkStart w:id="978" w:name="_Toc549"/>
      <w:r>
        <w:t>3744 أبو القاسم المغربي:</w:t>
      </w:r>
      <w:bookmarkEnd w:id="978"/>
    </w:p>
    <w:p>
      <w:pPr>
        <w:pStyle w:val="BookText"/>
      </w:pPr>
      <w:r>
        <w:rPr>
          <w:rFonts w:ascii="Amiri" w:hAnsi="Amiri" w:eastAsia="Amiri" w:cs="Amiri"/>
          <w:lang w:bidi="ar-SA"/>
          <w:color w:val="111111"/>
          <w:sz w:val="28"/>
          <w:szCs w:val="28"/>
          <w:rtl/>
        </w:rPr>
        <w:t xml:space="preserve">الحسين بن علي بن الحسين </w:t>
      </w:r>
      <w:r>
        <w:rPr>
          <w:rStyle w:val="FootnoteReference"/>
        </w:rPr>
        <w:footnoteReference w:id="1970"/>
      </w:r>
      <w:r>
        <w:rPr>
          <w:rFonts w:ascii="IRNazanin" w:hAnsi="IRNazanin" w:eastAsia="IRNazanin" w:cs="IRNazanin"/>
          <w:lang w:bidi="fa-IR"/>
          <w:color w:val="111111"/>
          <w:sz w:val="28"/>
          <w:szCs w:val="28"/>
          <w:rtl/>
        </w:rPr>
        <w:t xml:space="preserve">،مجمع </w:t>
      </w:r>
      <w:r>
        <w:rPr>
          <w:rStyle w:val="FootnoteReference"/>
        </w:rPr>
        <w:footnoteReference w:id="1971"/>
      </w:r>
      <w:r>
        <w:rPr>
          <w:rFonts w:ascii="Times New Roman" w:hAnsi="Times New Roman" w:eastAsia="Times New Roman" w:cs="Times New Roman"/>
          <w:lang w:val="en-US" w:bidi="en-US"/>
          <w:color w:val="111111"/>
          <w:sz w:val="28"/>
          <w:szCs w:val="28"/>
          <w:rtl/>
        </w:rPr>
        <w:t xml:space="preserve">.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89" w:name="pg11866_137060"/>
    <w:bookmarkEnd w:id="189"/>
    <w:p>
      <w:pPr>
        <w:pStyle w:val="Heading4"/>
      </w:pPr>
      <w:bookmarkStart w:id="979" w:name="_Toc550"/>
      <w:r>
        <w:t>3745 أبو القاسم الموصلي:</w:t>
      </w:r>
      <w:bookmarkEnd w:id="979"/>
    </w:p>
    <w:p>
      <w:pPr>
        <w:pStyle w:val="BookText"/>
      </w:pPr>
      <w:r>
        <w:rPr>
          <w:rFonts w:ascii="IRNazanin" w:hAnsi="IRNazanin" w:eastAsia="IRNazanin" w:cs="IRNazanin"/>
          <w:lang w:bidi="fa-IR"/>
          <w:color w:val="111111"/>
          <w:sz w:val="28"/>
          <w:szCs w:val="28"/>
          <w:rtl/>
        </w:rPr>
        <w:t xml:space="preserve">عبد الواحد بن عبد اللّه </w:t>
      </w:r>
      <w:r>
        <w:rPr>
          <w:rStyle w:val="FootnoteReference"/>
        </w:rPr>
        <w:footnoteReference w:id="1972"/>
      </w:r>
      <w:r>
        <w:rPr>
          <w:rFonts w:ascii="IRNazanin" w:hAnsi="IRNazanin" w:eastAsia="IRNazanin" w:cs="IRNazanin"/>
          <w:lang w:bidi="fa-IR"/>
          <w:color w:val="111111"/>
          <w:sz w:val="28"/>
          <w:szCs w:val="28"/>
          <w:rtl/>
        </w:rPr>
        <w:t xml:space="preserve">،مجمع </w:t>
      </w:r>
      <w:r>
        <w:rPr>
          <w:rStyle w:val="FootnoteReference"/>
        </w:rPr>
        <w:footnoteReference w:id="1973"/>
      </w:r>
      <w:r>
        <w:rPr>
          <w:rFonts w:ascii="Times New Roman" w:hAnsi="Times New Roman" w:eastAsia="Times New Roman" w:cs="Times New Roman"/>
          <w:lang w:val="en-US" w:bidi="en-US"/>
          <w:color w:val="111111"/>
          <w:sz w:val="28"/>
          <w:szCs w:val="28"/>
          <w:rtl/>
        </w:rPr>
        <w:t xml:space="preserve">.</w:t>
      </w:r>
    </w:p>
    <w:p>
      <w:pPr>
        <w:pStyle w:val="Heading4"/>
      </w:pPr>
      <w:bookmarkStart w:id="980" w:name="_Toc551"/>
      <w:r>
        <w:t>3746 أبو القاسم النحوي:</w:t>
      </w:r>
      <w:bookmarkEnd w:id="980"/>
    </w:p>
    <w:p>
      <w:pPr>
        <w:pStyle w:val="BookText"/>
      </w:pPr>
      <w:r>
        <w:rPr>
          <w:rFonts w:ascii="Amiri" w:hAnsi="Amiri" w:eastAsia="Amiri" w:cs="Amiri"/>
          <w:lang w:bidi="ar-SA"/>
          <w:color w:val="111111"/>
          <w:sz w:val="28"/>
          <w:szCs w:val="28"/>
          <w:rtl/>
        </w:rPr>
        <w:t xml:space="preserve">علي بن محمّد بن رباح </w:t>
      </w:r>
      <w:r>
        <w:rPr>
          <w:rStyle w:val="FootnoteReference"/>
        </w:rPr>
        <w:footnoteReference w:id="1974"/>
      </w:r>
      <w:r>
        <w:rPr>
          <w:rFonts w:ascii="IRNazanin" w:hAnsi="IRNazanin" w:eastAsia="IRNazanin" w:cs="IRNazanin"/>
          <w:lang w:bidi="fa-IR"/>
          <w:color w:val="111111"/>
          <w:sz w:val="28"/>
          <w:szCs w:val="28"/>
          <w:rtl/>
        </w:rPr>
        <w:t xml:space="preserve">،مجمع </w:t>
      </w:r>
      <w:r>
        <w:rPr>
          <w:rStyle w:val="FootnoteReference"/>
        </w:rPr>
        <w:footnoteReference w:id="1975"/>
      </w:r>
      <w:r>
        <w:rPr>
          <w:rFonts w:ascii="Times New Roman" w:hAnsi="Times New Roman" w:eastAsia="Times New Roman" w:cs="Times New Roman"/>
          <w:lang w:val="en-US" w:bidi="en-US"/>
          <w:color w:val="111111"/>
          <w:sz w:val="28"/>
          <w:szCs w:val="28"/>
          <w:rtl/>
        </w:rPr>
        <w:t xml:space="preserve">.</w:t>
      </w:r>
    </w:p>
    <w:p>
      <w:pPr>
        <w:pStyle w:val="Heading4"/>
      </w:pPr>
      <w:bookmarkStart w:id="981" w:name="_Toc552"/>
      <w:r>
        <w:t>3747 أبو القاسم النقّار:</w:t>
      </w:r>
      <w:bookmarkEnd w:id="981"/>
    </w:p>
    <w:p>
      <w:pPr>
        <w:pStyle w:val="BookText"/>
      </w:pPr>
      <w:r>
        <w:rPr>
          <w:rFonts w:ascii="IRNazanin" w:hAnsi="IRNazanin" w:eastAsia="IRNazanin" w:cs="IRNazanin"/>
          <w:lang w:bidi="fa-IR"/>
          <w:color w:val="111111"/>
          <w:sz w:val="28"/>
          <w:szCs w:val="28"/>
          <w:rtl/>
        </w:rPr>
        <w:t xml:space="preserve">عبد اللّه بن طاهر </w:t>
      </w:r>
      <w:r>
        <w:rPr>
          <w:rStyle w:val="FootnoteReference"/>
        </w:rPr>
        <w:footnoteReference w:id="1976"/>
      </w:r>
      <w:r>
        <w:rPr>
          <w:rFonts w:ascii="IRNazanin" w:hAnsi="IRNazanin" w:eastAsia="IRNazanin" w:cs="IRNazanin"/>
          <w:lang w:bidi="fa-IR"/>
          <w:color w:val="111111"/>
          <w:sz w:val="28"/>
          <w:szCs w:val="28"/>
          <w:rtl/>
        </w:rPr>
        <w:t xml:space="preserve">،مجمع </w:t>
      </w:r>
      <w:r>
        <w:rPr>
          <w:rStyle w:val="FootnoteReference"/>
        </w:rPr>
        <w:footnoteReference w:id="1977"/>
      </w:r>
      <w:r>
        <w:rPr>
          <w:rFonts w:ascii="Times New Roman" w:hAnsi="Times New Roman" w:eastAsia="Times New Roman" w:cs="Times New Roman"/>
          <w:lang w:val="en-US" w:bidi="en-US"/>
          <w:color w:val="111111"/>
          <w:sz w:val="28"/>
          <w:szCs w:val="28"/>
          <w:rtl/>
        </w:rPr>
        <w:t xml:space="preserve">.</w:t>
      </w:r>
    </w:p>
    <w:p>
      <w:pPr>
        <w:pStyle w:val="Heading4"/>
      </w:pPr>
      <w:bookmarkStart w:id="982" w:name="_Toc553"/>
      <w:r>
        <w:t>3748 أبو القاسم النهدي:</w:t>
      </w:r>
      <w:bookmarkEnd w:id="982"/>
    </w:p>
    <w:p>
      <w:pPr>
        <w:pStyle w:val="BookText"/>
      </w:pPr>
      <w:r>
        <w:rPr>
          <w:rFonts w:ascii="Amiri" w:hAnsi="Amiri" w:eastAsia="Amiri" w:cs="Amiri"/>
          <w:lang w:bidi="ar-SA"/>
          <w:color w:val="111111"/>
          <w:sz w:val="28"/>
          <w:szCs w:val="28"/>
          <w:rtl/>
        </w:rPr>
        <w:t xml:space="preserve">الفضيل بن يسار </w:t>
      </w:r>
      <w:r>
        <w:rPr>
          <w:rStyle w:val="FootnoteReference"/>
        </w:rPr>
        <w:footnoteReference w:id="1978"/>
      </w:r>
      <w:r>
        <w:rPr>
          <w:rFonts w:ascii="IRNazanin" w:hAnsi="IRNazanin" w:eastAsia="IRNazanin" w:cs="IRNazanin"/>
          <w:lang w:bidi="fa-IR"/>
          <w:color w:val="111111"/>
          <w:sz w:val="28"/>
          <w:szCs w:val="28"/>
          <w:rtl/>
        </w:rPr>
        <w:t xml:space="preserve">، تعق </w:t>
      </w:r>
      <w:r>
        <w:rPr>
          <w:rStyle w:val="FootnoteReference"/>
        </w:rPr>
        <w:footnoteReference w:id="1979"/>
      </w:r>
      <w:r>
        <w:rPr>
          <w:rFonts w:ascii="Amiri" w:hAnsi="Amiri" w:eastAsia="Amiri" w:cs="Amiri"/>
          <w:lang w:bidi="ar-SA"/>
          <w:color w:val="111111"/>
          <w:sz w:val="28"/>
          <w:szCs w:val="28"/>
          <w:rtl/>
        </w:rPr>
        <w:t xml:space="preserve">.و العلاء بن الفضيل </w:t>
      </w:r>
      <w:r>
        <w:rPr>
          <w:rStyle w:val="FootnoteReference"/>
        </w:rPr>
        <w:footnoteReference w:id="1980"/>
      </w:r>
      <w:r>
        <w:rPr>
          <w:rFonts w:ascii="IRNazanin" w:hAnsi="IRNazanin" w:eastAsia="IRNazanin" w:cs="IRNazanin"/>
          <w:lang w:bidi="fa-IR"/>
          <w:color w:val="111111"/>
          <w:sz w:val="28"/>
          <w:szCs w:val="28"/>
          <w:rtl/>
        </w:rPr>
        <w:t xml:space="preserve">،مجمع </w:t>
      </w:r>
      <w:r>
        <w:rPr>
          <w:rStyle w:val="FootnoteReference"/>
        </w:rPr>
        <w:footnoteReference w:id="1981"/>
      </w:r>
      <w:r>
        <w:rPr>
          <w:rFonts w:ascii="Times New Roman" w:hAnsi="Times New Roman" w:eastAsia="Times New Roman" w:cs="Times New Roman"/>
          <w:lang w:val="en-US" w:bidi="en-US"/>
          <w:color w:val="111111"/>
          <w:sz w:val="28"/>
          <w:szCs w:val="28"/>
          <w:rtl/>
        </w:rPr>
        <w:t xml:space="preserve">.</w:t>
      </w:r>
    </w:p>
    <w:p>
      <w:pPr>
        <w:pStyle w:val="Heading4"/>
      </w:pPr>
      <w:bookmarkStart w:id="983" w:name="_Toc554"/>
      <w:r>
        <w:t>3749 أبو قتادة:القمّي:</w:t>
      </w:r>
      <w:bookmarkEnd w:id="983"/>
    </w:p>
    <w:p>
      <w:pPr>
        <w:pStyle w:val="BookText"/>
      </w:pPr>
      <w:r>
        <w:rPr>
          <w:rFonts w:ascii="Amiri" w:hAnsi="Amiri" w:eastAsia="Amiri" w:cs="Amiri"/>
          <w:lang w:bidi="ar-SA"/>
          <w:color w:val="111111"/>
          <w:sz w:val="28"/>
          <w:szCs w:val="28"/>
          <w:rtl/>
        </w:rPr>
        <w:t xml:space="preserve">علي بن محمّد بن حفص </w:t>
      </w:r>
      <w:r>
        <w:rPr>
          <w:rStyle w:val="FootnoteReference"/>
        </w:rPr>
        <w:footnoteReference w:id="1982"/>
      </w:r>
      <w:r>
        <w:rPr>
          <w:rFonts w:ascii="Times New Roman" w:hAnsi="Times New Roman" w:eastAsia="Times New Roman" w:cs="Times New Roman"/>
          <w:lang w:val="en-US" w:bidi="en-US"/>
          <w:color w:val="111111"/>
          <w:sz w:val="28"/>
          <w:szCs w:val="28"/>
          <w:rtl/>
        </w:rPr>
        <w:t xml:space="preserve">.</w:t>
      </w:r>
    </w:p>
    <w:p>
      <w:pPr>
        <w:pStyle w:val="Heading4"/>
      </w:pPr>
      <w:bookmarkStart w:id="984" w:name="_Toc555"/>
      <w:r>
        <w:t>3750 أبو القلوص:</w:t>
      </w:r>
      <w:bookmarkEnd w:id="984"/>
    </w:p>
    <w:p>
      <w:pPr>
        <w:pStyle w:val="BookText"/>
      </w:pPr>
      <w:r>
        <w:rPr>
          <w:rFonts w:ascii="Amiri" w:hAnsi="Amiri" w:eastAsia="Amiri" w:cs="Amiri"/>
          <w:lang w:bidi="ar-SA"/>
          <w:color w:val="111111"/>
          <w:sz w:val="28"/>
          <w:szCs w:val="28"/>
          <w:rtl/>
        </w:rPr>
        <w:t xml:space="preserve">وهب بن كريب </w:t>
      </w:r>
      <w:r>
        <w:rPr>
          <w:rStyle w:val="FootnoteReference"/>
        </w:rPr>
        <w:footnoteReference w:id="1983"/>
      </w:r>
      <w:r>
        <w:rPr>
          <w:rFonts w:ascii="IRNazanin" w:hAnsi="IRNazanin" w:eastAsia="IRNazanin" w:cs="IRNazanin"/>
          <w:lang w:bidi="fa-IR"/>
          <w:color w:val="111111"/>
          <w:sz w:val="28"/>
          <w:szCs w:val="28"/>
          <w:rtl/>
        </w:rPr>
        <w:t xml:space="preserve">،مجمع </w:t>
      </w:r>
      <w:r>
        <w:rPr>
          <w:rStyle w:val="FootnoteReference"/>
        </w:rPr>
        <w:footnoteReference w:id="1984"/>
      </w:r>
      <w:r>
        <w:rPr>
          <w:rFonts w:ascii="Times New Roman" w:hAnsi="Times New Roman" w:eastAsia="Times New Roman" w:cs="Times New Roman"/>
          <w:lang w:val="en-US" w:bidi="en-US"/>
          <w:color w:val="111111"/>
          <w:sz w:val="28"/>
          <w:szCs w:val="28"/>
          <w:rtl/>
        </w:rPr>
        <w:t xml:space="preserve">.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90" w:name="pg11866_137061"/>
    <w:bookmarkEnd w:id="190"/>
    <w:p>
      <w:pPr>
        <w:pStyle w:val="Heading4"/>
      </w:pPr>
      <w:bookmarkStart w:id="985" w:name="_Toc556"/>
      <w:r>
        <w:t>3751 أبو القيراط:</w:t>
      </w:r>
      <w:bookmarkEnd w:id="985"/>
    </w:p>
    <w:p>
      <w:pPr>
        <w:pStyle w:val="BookText"/>
      </w:pPr>
      <w:r>
        <w:rPr>
          <w:rFonts w:ascii="Amiri" w:hAnsi="Amiri" w:eastAsia="Amiri" w:cs="Amiri"/>
          <w:lang w:bidi="ar-SA"/>
          <w:color w:val="111111"/>
          <w:sz w:val="28"/>
          <w:szCs w:val="28"/>
          <w:rtl/>
        </w:rPr>
        <w:t xml:space="preserve">محمّد بن جعفر بن محمّد </w:t>
      </w:r>
      <w:r>
        <w:rPr>
          <w:rStyle w:val="FootnoteReference"/>
        </w:rPr>
        <w:footnoteReference w:id="1985"/>
      </w:r>
      <w:r>
        <w:rPr>
          <w:rFonts w:ascii="IRNazanin" w:hAnsi="IRNazanin" w:eastAsia="IRNazanin" w:cs="IRNazanin"/>
          <w:lang w:bidi="fa-IR"/>
          <w:color w:val="111111"/>
          <w:sz w:val="28"/>
          <w:szCs w:val="28"/>
          <w:rtl/>
        </w:rPr>
        <w:t xml:space="preserve">، تعق </w:t>
      </w:r>
      <w:r>
        <w:rPr>
          <w:rStyle w:val="FootnoteReference"/>
        </w:rPr>
        <w:footnoteReference w:id="1986"/>
      </w:r>
      <w:r>
        <w:rPr>
          <w:rFonts w:ascii="IRNazanin" w:hAnsi="IRNazanin" w:eastAsia="IRNazanin" w:cs="IRNazanin"/>
          <w:lang w:bidi="fa-IR"/>
          <w:color w:val="111111"/>
          <w:sz w:val="28"/>
          <w:szCs w:val="28"/>
          <w:rtl/>
        </w:rPr>
        <w:t xml:space="preserve">،مجمع </w:t>
      </w:r>
      <w:r>
        <w:rPr>
          <w:rStyle w:val="FootnoteReference"/>
        </w:rPr>
        <w:footnoteReference w:id="1987"/>
      </w:r>
      <w:r>
        <w:rPr>
          <w:rFonts w:ascii="Times New Roman" w:hAnsi="Times New Roman" w:eastAsia="Times New Roman" w:cs="Times New Roman"/>
          <w:lang w:val="en-US" w:bidi="en-US"/>
          <w:color w:val="111111"/>
          <w:sz w:val="28"/>
          <w:szCs w:val="28"/>
          <w:rtl/>
        </w:rPr>
        <w:t xml:space="preserve">.</w:t>
      </w:r>
    </w:p>
    <w:p>
      <w:pPr>
        <w:pStyle w:val="Heading4"/>
      </w:pPr>
      <w:bookmarkStart w:id="986" w:name="_Toc557"/>
      <w:r>
        <w:t>3752 أبو كريبة الأزدي:</w:t>
      </w:r>
      <w:bookmarkEnd w:id="986"/>
    </w:p>
    <w:p>
      <w:pPr>
        <w:pStyle w:val="BookText"/>
      </w:pPr>
      <w:r>
        <w:rPr>
          <w:rFonts w:ascii="Amiri" w:hAnsi="Amiri" w:eastAsia="Amiri" w:cs="Amiri"/>
          <w:lang w:bidi="ar-SA"/>
          <w:color w:val="111111"/>
          <w:sz w:val="28"/>
          <w:szCs w:val="28"/>
          <w:rtl/>
        </w:rPr>
        <w:t xml:space="preserve">في ترجمة محمّد بن مسلم ما يظهر منه مدحه </w:t>
      </w:r>
      <w:r>
        <w:rPr>
          <w:rStyle w:val="FootnoteReference"/>
        </w:rPr>
        <w:footnoteReference w:id="1988"/>
      </w:r>
      <w:r>
        <w:rPr>
          <w:rFonts w:ascii="Amiri" w:hAnsi="Amiri" w:eastAsia="Amiri" w:cs="Amiri"/>
          <w:lang w:bidi="ar-SA"/>
          <w:color w:val="111111"/>
          <w:sz w:val="28"/>
          <w:szCs w:val="28"/>
          <w:rtl/>
        </w:rPr>
        <w:t xml:space="preserve">،و هو غير مذكور في الكتابين.</w:t>
      </w:r>
    </w:p>
    <w:p>
      <w:pPr>
        <w:pStyle w:val="Heading4"/>
      </w:pPr>
      <w:bookmarkStart w:id="987" w:name="_Toc558"/>
      <w:r>
        <w:t>3753 أبو كهمس:</w:t>
      </w:r>
      <w:bookmarkEnd w:id="987"/>
    </w:p>
    <w:p>
      <w:pPr>
        <w:pStyle w:val="BookText"/>
      </w:pPr>
      <w:r>
        <w:rPr>
          <w:rFonts w:ascii="Amiri" w:hAnsi="Amiri" w:eastAsia="Amiri" w:cs="Amiri"/>
          <w:lang w:bidi="ar-SA"/>
          <w:color w:val="111111"/>
          <w:sz w:val="28"/>
          <w:szCs w:val="28"/>
          <w:rtl/>
        </w:rPr>
        <w:t xml:space="preserve">له كتاب،رويناه عن جماعة،عن أبي المفضّل،عن حميد،عن القاسم بن إسماعيل،عنه، ست: </w:t>
      </w:r>
      <w:r>
        <w:rPr>
          <w:rStyle w:val="FootnoteReference"/>
        </w:rPr>
        <w:footnoteReference w:id="1989"/>
      </w:r>
      <w:r>
        <w:rPr>
          <w:rFonts w:ascii="Amiri" w:hAnsi="Amiri" w:eastAsia="Amiri" w:cs="Amiri"/>
          <w:lang w:bidi="ar-SA"/>
          <w:color w:val="111111"/>
          <w:sz w:val="28"/>
          <w:szCs w:val="28"/>
          <w:rtl/>
        </w:rPr>
        <w:t xml:space="preserve">.اسمه الهيثم بن عبيد </w:t>
      </w:r>
      <w:r>
        <w:rPr>
          <w:rStyle w:val="FootnoteReference"/>
        </w:rPr>
        <w:footnoteReference w:id="1990"/>
      </w:r>
      <w:r>
        <w:rPr>
          <w:rFonts w:ascii="Amiri" w:hAnsi="Amiri" w:eastAsia="Amiri" w:cs="Amiri"/>
          <w:lang w:bidi="ar-SA"/>
          <w:color w:val="111111"/>
          <w:sz w:val="28"/>
          <w:szCs w:val="28"/>
          <w:rtl/>
        </w:rPr>
        <w:t xml:space="preserve">أو عبيد اللّه كما تقدّم </w:t>
      </w:r>
      <w:r>
        <w:rPr>
          <w:rStyle w:val="FootnoteReference"/>
        </w:rPr>
        <w:footnoteReference w:id="1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للصدوق طريق إليه </w:t>
      </w:r>
      <w:r>
        <w:rPr>
          <w:rStyle w:val="FootnoteReference"/>
        </w:rPr>
        <w:footnoteReference w:id="1992"/>
      </w:r>
      <w:r>
        <w:rPr>
          <w:rFonts w:ascii="Amiri" w:hAnsi="Amiri" w:eastAsia="Amiri" w:cs="Amiri"/>
          <w:lang w:bidi="ar-SA"/>
          <w:color w:val="111111"/>
          <w:sz w:val="28"/>
          <w:szCs w:val="28"/>
          <w:rtl/>
        </w:rPr>
        <w:t xml:space="preserve">،و لذا حسّنه خالي </w:t>
      </w:r>
      <w:r>
        <w:rPr>
          <w:rStyle w:val="FootnoteReference"/>
        </w:rPr>
        <w:footnoteReference w:id="1993"/>
      </w:r>
      <w:r>
        <w:rPr>
          <w:rFonts w:ascii="Amiri" w:hAnsi="Amiri" w:eastAsia="Amiri" w:cs="Amiri"/>
          <w:lang w:bidi="ar-SA"/>
          <w:color w:val="111111"/>
          <w:sz w:val="28"/>
          <w:szCs w:val="28"/>
          <w:rtl/>
        </w:rPr>
        <w:t xml:space="preserve">.و في نوادر الشهادات من الفقيه عنه أنّه قال:تقدّمت إلى شريك في شهادة لزمتني فقال لي:كيف </w:t>
      </w:r>
      <w:r>
        <w:rPr>
          <w:rStyle w:val="FootnoteReference"/>
        </w:rPr>
        <w:footnoteReference w:id="1994"/>
      </w:r>
      <w:r>
        <w:rPr>
          <w:rFonts w:ascii="Amiri" w:hAnsi="Amiri" w:eastAsia="Amiri" w:cs="Amiri"/>
          <w:lang w:bidi="ar-SA"/>
          <w:color w:val="111111"/>
          <w:sz w:val="28"/>
          <w:szCs w:val="28"/>
          <w:rtl/>
        </w:rPr>
        <w:t xml:space="preserve">شهادتك و أنت تنسب إلى ما تنسب؟ قلت:فما هو؟ قال:الرفض،قال:فبكيت ثمّ قلت:نسبتني إلى أقوام أخاف أنْ لا أكون منهم،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91" w:name="pg11866_137062"/>
    <w:bookmarkEnd w:id="191"/>
    <w:p>
      <w:pPr>
        <w:pStyle w:val="BookText"/>
      </w:pPr>
      <w:r>
        <w:rPr>
          <w:rFonts w:ascii="Amiri" w:hAnsi="Amiri" w:eastAsia="Amiri" w:cs="Amiri"/>
          <w:lang w:bidi="ar-SA"/>
          <w:color w:val="111111"/>
          <w:sz w:val="28"/>
          <w:szCs w:val="28"/>
          <w:rtl/>
        </w:rPr>
        <w:t xml:space="preserve">فأجاز شهادتي.و قد وقع مثل ذلك لابن أبي يعفور و لفضيل </w:t>
      </w:r>
      <w:r>
        <w:rPr>
          <w:rStyle w:val="FootnoteReference"/>
        </w:rPr>
        <w:footnoteReference w:id="1995"/>
      </w:r>
      <w:r>
        <w:rPr>
          <w:rFonts w:ascii="Amiri" w:hAnsi="Amiri" w:eastAsia="Amiri" w:cs="Amiri"/>
          <w:lang w:bidi="ar-SA"/>
          <w:color w:val="111111"/>
          <w:sz w:val="28"/>
          <w:szCs w:val="28"/>
          <w:rtl/>
        </w:rPr>
        <w:t xml:space="preserve">بن سكرة </w:t>
      </w:r>
      <w:r>
        <w:rPr>
          <w:rStyle w:val="FootnoteReference"/>
        </w:rPr>
        <w:footnoteReference w:id="1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كثير من المواضع كهمش بالمعجمة،قيل لم توجد هذه اللغة و الموجود إنّما هو بالمهملة و معناها القصير على ما في الصحاح </w:t>
      </w:r>
      <w:r>
        <w:rPr>
          <w:rStyle w:val="FootnoteReference"/>
        </w:rPr>
        <w:footnoteReference w:id="1997"/>
      </w:r>
      <w:r>
        <w:rPr>
          <w:rStyle w:val="FootnoteReference"/>
        </w:rPr>
        <w:footnoteReference w:id="1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مضى في محمّد بن مسلم ذكره </w:t>
      </w:r>
      <w:r>
        <w:rPr>
          <w:rStyle w:val="FootnoteReference"/>
        </w:rPr>
        <w:footnoteReference w:id="1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مشكا: أبو كهمس،عنه عبد اللّه بن علي الزراري </w:t>
      </w:r>
      <w:r>
        <w:rPr>
          <w:rStyle w:val="FootnoteReference"/>
        </w:rPr>
        <w:footnoteReference w:id="2000"/>
      </w:r>
      <w:r>
        <w:rPr>
          <w:rFonts w:ascii="Times New Roman" w:hAnsi="Times New Roman" w:eastAsia="Times New Roman" w:cs="Times New Roman"/>
          <w:lang w:val="en-US" w:bidi="en-US"/>
          <w:color w:val="111111"/>
          <w:sz w:val="28"/>
          <w:szCs w:val="28"/>
          <w:rtl/>
        </w:rPr>
        <w:t xml:space="preserve">.</w:t>
      </w:r>
    </w:p>
    <w:p>
      <w:pPr>
        <w:pStyle w:val="Heading4"/>
      </w:pPr>
      <w:bookmarkStart w:id="988" w:name="_Toc559"/>
      <w:r>
        <w:t>3754 أبو ليلى بن عمرو:</w:t>
      </w:r>
      <w:bookmarkEnd w:id="988"/>
    </w:p>
    <w:p>
      <w:pPr>
        <w:pStyle w:val="BookText"/>
      </w:pPr>
      <w:r>
        <w:rPr>
          <w:rFonts w:ascii="Amiri" w:hAnsi="Amiri" w:eastAsia="Amiri" w:cs="Amiri"/>
          <w:lang w:bidi="ar-SA"/>
          <w:color w:val="111111"/>
          <w:sz w:val="28"/>
          <w:szCs w:val="28"/>
          <w:rtl/>
        </w:rPr>
        <w:t xml:space="preserve">تقدّم في أبي الجوشاء أنّه خرج علي(عليه السّلام)إلى صفّين و هو على مقدّمة عسكره </w:t>
      </w:r>
      <w:r>
        <w:rPr>
          <w:rStyle w:val="FootnoteReference"/>
        </w:rPr>
        <w:footnoteReference w:id="2001"/>
      </w:r>
      <w:r>
        <w:rPr>
          <w:rFonts w:ascii="Times New Roman" w:hAnsi="Times New Roman" w:eastAsia="Times New Roman" w:cs="Times New Roman"/>
          <w:lang w:val="en-US" w:bidi="en-US"/>
          <w:color w:val="111111"/>
          <w:sz w:val="28"/>
          <w:szCs w:val="28"/>
          <w:rtl/>
        </w:rPr>
        <w:t xml:space="preserve">.</w:t>
      </w:r>
    </w:p>
    <w:p>
      <w:pPr>
        <w:pStyle w:val="Heading4"/>
      </w:pPr>
      <w:bookmarkStart w:id="989" w:name="_Toc560"/>
      <w:r>
        <w:t>3755 أبو ليلى:</w:t>
      </w:r>
      <w:bookmarkEnd w:id="989"/>
    </w:p>
    <w:p>
      <w:pPr>
        <w:pStyle w:val="BookText"/>
      </w:pPr>
      <w:r>
        <w:rPr>
          <w:rFonts w:ascii="Amiri" w:hAnsi="Amiri" w:eastAsia="Amiri" w:cs="Amiri"/>
          <w:lang w:bidi="ar-SA"/>
          <w:color w:val="111111"/>
          <w:sz w:val="28"/>
          <w:szCs w:val="28"/>
          <w:rtl/>
        </w:rPr>
        <w:t xml:space="preserve">من الأصفياء من أصحاب علي(عليه السّلام)، قي </w:t>
      </w:r>
      <w:r>
        <w:rPr>
          <w:rStyle w:val="FootnoteReference"/>
        </w:rPr>
        <w:footnoteReference w:id="2002"/>
      </w:r>
      <w:r>
        <w:rPr>
          <w:rFonts w:ascii="IRNazanin" w:hAnsi="IRNazanin" w:eastAsia="IRNazanin" w:cs="IRNazanin"/>
          <w:lang w:bidi="fa-IR"/>
          <w:color w:val="111111"/>
          <w:sz w:val="28"/>
          <w:szCs w:val="28"/>
          <w:rtl/>
        </w:rPr>
        <w:t xml:space="preserve">؛ عنه صه </w:t>
      </w:r>
      <w:r>
        <w:rPr>
          <w:rStyle w:val="FootnoteReference"/>
        </w:rPr>
        <w:footnoteReference w:id="2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قب: اسمه بلال أو بليل بالتصغير،و يقال:داود،و قيل:هو يسار بالتحتانية،و قيل:أوس،شهد أُحداً و ما بعدها،و عاش إلى خلافة علي(عليه السّلام) </w:t>
      </w:r>
      <w:r>
        <w:rPr>
          <w:rStyle w:val="FootnoteReference"/>
        </w:rPr>
        <w:footnoteReference w:id="2004"/>
      </w:r>
      <w:r>
        <w:rPr>
          <w:rFonts w:ascii="Times New Roman" w:hAnsi="Times New Roman" w:eastAsia="Times New Roman" w:cs="Times New Roman"/>
          <w:lang w:val="en-US" w:bidi="en-US"/>
          <w:color w:val="111111"/>
          <w:sz w:val="28"/>
          <w:szCs w:val="28"/>
          <w:rtl/>
        </w:rPr>
        <w:t xml:space="preserve">.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92" w:name="pg11866_137063"/>
    <w:bookmarkEnd w:id="192"/>
    <w:p>
      <w:pPr>
        <w:pStyle w:val="BookText"/>
      </w:pPr>
      <w:r>
        <w:rPr>
          <w:rFonts w:ascii="Amiri" w:hAnsi="Amiri" w:eastAsia="Amiri" w:cs="Amiri"/>
          <w:lang w:bidi="ar-SA"/>
          <w:color w:val="111111"/>
          <w:sz w:val="28"/>
          <w:szCs w:val="28"/>
          <w:rtl/>
        </w:rPr>
        <w:t xml:space="preserve">و في هب: شهد أُحداً و قتل بصفّين،عنه ابنه عبد الرحمن،يقال:اسمه بلال،و قيل:أوس </w:t>
      </w:r>
      <w:r>
        <w:rPr>
          <w:rStyle w:val="FootnoteReference"/>
        </w:rPr>
        <w:footnoteReference w:id="2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 الوسيط:في الجامع اسم أبي ليلى يسار،و قيل:داود بن بلال بن احيحة الحلّاج الأنصاري </w:t>
      </w:r>
      <w:r>
        <w:rPr>
          <w:rStyle w:val="FootnoteReference"/>
        </w:rPr>
        <w:footnoteReference w:id="2006"/>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مضى في الأسماء عن د: داود بن بلال أبو ليلى </w:t>
      </w:r>
      <w:r>
        <w:rPr>
          <w:rStyle w:val="FootnoteReference"/>
        </w:rPr>
        <w:footnoteReference w:id="2007"/>
      </w:r>
      <w:r>
        <w:rPr>
          <w:rFonts w:ascii="Times New Roman" w:hAnsi="Times New Roman" w:eastAsia="Times New Roman" w:cs="Times New Roman"/>
          <w:lang w:val="en-US" w:bidi="en-US"/>
          <w:color w:val="111111"/>
          <w:sz w:val="28"/>
          <w:szCs w:val="28"/>
          <w:rtl/>
        </w:rPr>
        <w:t xml:space="preserve">.</w:t>
      </w:r>
    </w:p>
    <w:p>
      <w:pPr>
        <w:pStyle w:val="Heading4"/>
      </w:pPr>
      <w:bookmarkStart w:id="990" w:name="_Toc561"/>
      <w:r>
        <w:t>3756 أبو مالك الجهني:</w:t>
      </w:r>
      <w:bookmarkEnd w:id="990"/>
    </w:p>
    <w:p>
      <w:pPr>
        <w:pStyle w:val="BookText"/>
      </w:pPr>
      <w:r>
        <w:rPr>
          <w:rFonts w:ascii="Amiri" w:hAnsi="Amiri" w:eastAsia="Amiri" w:cs="Amiri"/>
          <w:lang w:bidi="ar-SA"/>
          <w:color w:val="111111"/>
          <w:sz w:val="28"/>
          <w:szCs w:val="28"/>
          <w:rtl/>
        </w:rPr>
        <w:t xml:space="preserve">له كتاب،رويناه عن جماعة،عن أبي المفضّل،عن ابن بطّة،عن أحمد بن محمّد بن عيسى،عن ابن أبي عمير،عنه، ست: </w:t>
      </w:r>
      <w:r>
        <w:rPr>
          <w:rStyle w:val="FootnoteReference"/>
        </w:rPr>
        <w:footnoteReference w:id="2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جش: له كتاب يرويه أحمد بن محمّد بن عيسى عن ابن أبي عمير عنه </w:t>
      </w:r>
      <w:r>
        <w:rPr>
          <w:rStyle w:val="FootnoteReference"/>
        </w:rPr>
        <w:footnoteReference w:id="2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ظاهر جش و ست: كونه إماميّاً و كذا ب </w:t>
      </w:r>
      <w:r>
        <w:rPr>
          <w:rStyle w:val="FootnoteReference"/>
        </w:rPr>
        <w:footnoteReference w:id="2010"/>
      </w:r>
      <w:r>
        <w:rPr>
          <w:rFonts w:ascii="Amiri" w:hAnsi="Amiri" w:eastAsia="Amiri" w:cs="Amiri"/>
          <w:lang w:bidi="ar-SA"/>
          <w:color w:val="111111"/>
          <w:sz w:val="28"/>
          <w:szCs w:val="28"/>
          <w:rtl/>
        </w:rPr>
        <w:t xml:space="preserve">لذكره من غير قدح،و رواية ابن أبي عمير عنه تشير إلى الوثاقة،و رواية جماعة كتابه إلى الجلالة،فتدبّر.</w:t>
      </w:r>
    </w:p>
    <w:p>
      <w:pPr>
        <w:pStyle w:val="Heading4"/>
      </w:pPr>
      <w:bookmarkStart w:id="991" w:name="_Toc562"/>
      <w:r>
        <w:t>3757 أبو مالك الحضرمي:</w:t>
      </w:r>
      <w:bookmarkEnd w:id="991"/>
    </w:p>
    <w:p>
      <w:pPr>
        <w:pStyle w:val="BookText"/>
      </w:pPr>
      <w:r>
        <w:rPr>
          <w:rFonts w:ascii="Amiri" w:hAnsi="Amiri" w:eastAsia="Amiri" w:cs="Amiri"/>
          <w:lang w:bidi="ar-SA"/>
          <w:color w:val="111111"/>
          <w:sz w:val="28"/>
          <w:szCs w:val="28"/>
          <w:rtl/>
        </w:rPr>
        <w:t xml:space="preserve">هو الضحّاك </w:t>
      </w:r>
      <w:r>
        <w:rPr>
          <w:rStyle w:val="FootnoteReference"/>
        </w:rPr>
        <w:footnoteReference w:id="2011"/>
      </w:r>
      <w:r>
        <w:rPr>
          <w:rFonts w:ascii="Times New Roman" w:hAnsi="Times New Roman" w:eastAsia="Times New Roman" w:cs="Times New Roman"/>
          <w:lang w:val="en-US" w:bidi="en-US"/>
          <w:color w:val="111111"/>
          <w:sz w:val="28"/>
          <w:szCs w:val="28"/>
          <w:rtl/>
        </w:rPr>
        <w:t xml:space="preserve">.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93" w:name="pg11866_137064"/>
    <w:bookmarkEnd w:id="193"/>
    <w:p>
      <w:pPr>
        <w:pStyle w:val="Heading4"/>
      </w:pPr>
      <w:bookmarkStart w:id="992" w:name="_Toc563"/>
      <w:r>
        <w:t>3758 أبو مالك العنزي:</w:t>
      </w:r>
      <w:bookmarkEnd w:id="992"/>
    </w:p>
    <w:p>
      <w:pPr>
        <w:pStyle w:val="BookText"/>
      </w:pPr>
      <w:r>
        <w:rPr>
          <w:rFonts w:ascii="Amiri" w:hAnsi="Amiri" w:eastAsia="Amiri" w:cs="Amiri"/>
          <w:lang w:bidi="ar-SA"/>
          <w:color w:val="111111"/>
          <w:sz w:val="28"/>
          <w:szCs w:val="28"/>
          <w:rtl/>
        </w:rPr>
        <w:t xml:space="preserve">محمّد بن ضمرة </w:t>
      </w:r>
      <w:r>
        <w:rPr>
          <w:rStyle w:val="FootnoteReference"/>
        </w:rPr>
        <w:footnoteReference w:id="2012"/>
      </w:r>
      <w:r>
        <w:rPr>
          <w:rFonts w:ascii="IRNazanin" w:hAnsi="IRNazanin" w:eastAsia="IRNazanin" w:cs="IRNazanin"/>
          <w:lang w:bidi="fa-IR"/>
          <w:color w:val="111111"/>
          <w:sz w:val="28"/>
          <w:szCs w:val="28"/>
          <w:rtl/>
        </w:rPr>
        <w:t xml:space="preserve">،مجمع </w:t>
      </w:r>
      <w:r>
        <w:rPr>
          <w:rStyle w:val="FootnoteReference"/>
        </w:rPr>
        <w:footnoteReference w:id="2013"/>
      </w:r>
      <w:r>
        <w:rPr>
          <w:rFonts w:ascii="Amiri" w:hAnsi="Amiri" w:eastAsia="Amiri" w:cs="Amiri"/>
          <w:lang w:bidi="ar-SA"/>
          <w:color w:val="111111"/>
          <w:sz w:val="28"/>
          <w:szCs w:val="28"/>
          <w:rtl/>
        </w:rPr>
        <w:t xml:space="preserve">، تعق إلّا العنزي </w:t>
      </w:r>
      <w:r>
        <w:rPr>
          <w:rStyle w:val="FootnoteReference"/>
        </w:rPr>
        <w:footnoteReference w:id="2014"/>
      </w:r>
      <w:r>
        <w:rPr>
          <w:rFonts w:ascii="Times New Roman" w:hAnsi="Times New Roman" w:eastAsia="Times New Roman" w:cs="Times New Roman"/>
          <w:lang w:val="en-US" w:bidi="en-US"/>
          <w:color w:val="111111"/>
          <w:sz w:val="28"/>
          <w:szCs w:val="28"/>
          <w:rtl/>
        </w:rPr>
        <w:t xml:space="preserve">.</w:t>
      </w:r>
    </w:p>
    <w:p>
      <w:pPr>
        <w:pStyle w:val="Heading4"/>
      </w:pPr>
      <w:bookmarkStart w:id="993" w:name="_Toc564"/>
      <w:r>
        <w:t>3759 أبو ماوية بن و هب:</w:t>
      </w:r>
      <w:bookmarkEnd w:id="993"/>
    </w:p>
    <w:p>
      <w:pPr>
        <w:pStyle w:val="BookText"/>
      </w:pPr>
      <w:r>
        <w:rPr>
          <w:rFonts w:ascii="Amiri" w:hAnsi="Amiri" w:eastAsia="Amiri" w:cs="Amiri"/>
          <w:lang w:bidi="ar-SA"/>
          <w:color w:val="111111"/>
          <w:sz w:val="28"/>
          <w:szCs w:val="28"/>
          <w:rtl/>
        </w:rPr>
        <w:t xml:space="preserve">ابن الأجذع بن راشد،من المجهولين من أصحاب أمير المؤمنين(عليه السّلام)، قي </w:t>
      </w:r>
      <w:r>
        <w:rPr>
          <w:rStyle w:val="FootnoteReference"/>
        </w:rPr>
        <w:footnoteReference w:id="2015"/>
      </w:r>
      <w:r>
        <w:rPr>
          <w:rFonts w:ascii="IRNazanin" w:hAnsi="IRNazanin" w:eastAsia="IRNazanin" w:cs="IRNazanin"/>
          <w:lang w:bidi="fa-IR"/>
          <w:color w:val="111111"/>
          <w:sz w:val="28"/>
          <w:szCs w:val="28"/>
          <w:rtl/>
        </w:rPr>
        <w:t xml:space="preserve">؛ عنه صه </w:t>
      </w:r>
      <w:r>
        <w:rPr>
          <w:rStyle w:val="FootnoteReference"/>
        </w:rPr>
        <w:footnoteReference w:id="2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مرّ نميلة أبو ماوية في خواصه(عليه السّلام) </w:t>
      </w:r>
      <w:r>
        <w:rPr>
          <w:rStyle w:val="FootnoteReference"/>
        </w:rPr>
        <w:footnoteReference w:id="2017"/>
      </w:r>
      <w:r>
        <w:rPr>
          <w:rFonts w:ascii="Amiri" w:hAnsi="Amiri" w:eastAsia="Amiri" w:cs="Amiri"/>
          <w:lang w:bidi="ar-SA"/>
          <w:color w:val="111111"/>
          <w:sz w:val="28"/>
          <w:szCs w:val="28"/>
          <w:rtl/>
        </w:rPr>
        <w:t xml:space="preserve">،فتدبّر.</w:t>
      </w:r>
    </w:p>
    <w:p>
      <w:pPr>
        <w:pStyle w:val="Heading4"/>
      </w:pPr>
      <w:bookmarkStart w:id="994" w:name="_Toc565"/>
      <w:r>
        <w:t>3760 أبو المثنّى:</w:t>
      </w:r>
      <w:bookmarkEnd w:id="994"/>
    </w:p>
    <w:p>
      <w:pPr>
        <w:pStyle w:val="BookText"/>
      </w:pPr>
      <w:r>
        <w:rPr>
          <w:rFonts w:ascii="Amiri" w:hAnsi="Amiri" w:eastAsia="Amiri" w:cs="Amiri"/>
          <w:lang w:bidi="ar-SA"/>
          <w:color w:val="111111"/>
          <w:sz w:val="28"/>
          <w:szCs w:val="28"/>
          <w:rtl/>
        </w:rPr>
        <w:t xml:space="preserve">محمّد بن الحسن بن علي </w:t>
      </w:r>
      <w:r>
        <w:rPr>
          <w:rStyle w:val="FootnoteReference"/>
        </w:rPr>
        <w:footnoteReference w:id="2018"/>
      </w:r>
      <w:r>
        <w:rPr>
          <w:rFonts w:ascii="IRNazanin" w:hAnsi="IRNazanin" w:eastAsia="IRNazanin" w:cs="IRNazanin"/>
          <w:lang w:bidi="fa-IR"/>
          <w:color w:val="111111"/>
          <w:sz w:val="28"/>
          <w:szCs w:val="28"/>
          <w:rtl/>
        </w:rPr>
        <w:t xml:space="preserve">، تعق </w:t>
      </w:r>
      <w:r>
        <w:rPr>
          <w:rStyle w:val="FootnoteReference"/>
        </w:rPr>
        <w:footnoteReference w:id="2019"/>
      </w:r>
      <w:r>
        <w:rPr>
          <w:rFonts w:ascii="Times New Roman" w:hAnsi="Times New Roman" w:eastAsia="Times New Roman" w:cs="Times New Roman"/>
          <w:lang w:val="en-US" w:bidi="en-US"/>
          <w:color w:val="111111"/>
          <w:sz w:val="28"/>
          <w:szCs w:val="28"/>
          <w:rtl/>
        </w:rPr>
        <w:t xml:space="preserve">.</w:t>
      </w:r>
    </w:p>
    <w:p>
      <w:pPr>
        <w:pStyle w:val="Heading4"/>
      </w:pPr>
      <w:bookmarkStart w:id="995" w:name="_Toc566"/>
      <w:r>
        <w:t>3761 أبو المحتمل:</w:t>
      </w:r>
      <w:bookmarkEnd w:id="995"/>
    </w:p>
    <w:p>
      <w:pPr>
        <w:pStyle w:val="BookText"/>
      </w:pPr>
      <w:r>
        <w:rPr>
          <w:rFonts w:ascii="Amiri" w:hAnsi="Amiri" w:eastAsia="Amiri" w:cs="Amiri"/>
          <w:lang w:bidi="ar-SA"/>
          <w:color w:val="111111"/>
          <w:sz w:val="28"/>
          <w:szCs w:val="28"/>
          <w:rtl/>
        </w:rPr>
        <w:t xml:space="preserve">كوفي ثقة،روى عن أبي عبد اللّه(عليه السّلام)، ظم </w:t>
      </w:r>
      <w:r>
        <w:rPr>
          <w:rStyle w:val="FootnoteReference"/>
        </w:rPr>
        <w:footnoteReference w:id="2020"/>
      </w:r>
      <w:r>
        <w:rPr>
          <w:rFonts w:ascii="Amiri" w:hAnsi="Amiri" w:eastAsia="Amiri" w:cs="Amiri"/>
          <w:lang w:bidi="ar-SA"/>
          <w:color w:val="111111"/>
          <w:sz w:val="28"/>
          <w:szCs w:val="28"/>
          <w:rtl/>
        </w:rPr>
        <w:t xml:space="preserve">.و زاد صه: من أصحاب الكاظم(عليه السّلام) </w:t>
      </w:r>
      <w:r>
        <w:rPr>
          <w:rStyle w:val="FootnoteReference"/>
        </w:rPr>
        <w:footnoteReference w:id="2021"/>
      </w:r>
      <w:r>
        <w:rPr>
          <w:rFonts w:ascii="Times New Roman" w:hAnsi="Times New Roman" w:eastAsia="Times New Roman" w:cs="Times New Roman"/>
          <w:lang w:val="en-US" w:bidi="en-US"/>
          <w:color w:val="111111"/>
          <w:sz w:val="28"/>
          <w:szCs w:val="28"/>
          <w:rtl/>
        </w:rPr>
        <w:t xml:space="preserve">.</w:t>
      </w:r>
    </w:p>
    <w:p>
      <w:pPr>
        <w:pStyle w:val="Heading4"/>
      </w:pPr>
      <w:bookmarkStart w:id="996" w:name="_Toc567"/>
      <w:r>
        <w:t>3762 أبو المحجل العامري:</w:t>
      </w:r>
      <w:bookmarkEnd w:id="996"/>
    </w:p>
    <w:p>
      <w:pPr>
        <w:pStyle w:val="BookText"/>
      </w:pPr>
      <w:r>
        <w:rPr>
          <w:rFonts w:ascii="Amiri" w:hAnsi="Amiri" w:eastAsia="Amiri" w:cs="Amiri"/>
          <w:lang w:bidi="ar-SA"/>
          <w:color w:val="111111"/>
          <w:sz w:val="28"/>
          <w:szCs w:val="28"/>
          <w:rtl/>
        </w:rPr>
        <w:t xml:space="preserve">عبد اللّه بن شريك </w:t>
      </w:r>
      <w:r>
        <w:rPr>
          <w:rStyle w:val="FootnoteReference"/>
        </w:rPr>
        <w:footnoteReference w:id="2022"/>
      </w:r>
      <w:r>
        <w:rPr>
          <w:rFonts w:ascii="IRNazanin" w:hAnsi="IRNazanin" w:eastAsia="IRNazanin" w:cs="IRNazanin"/>
          <w:lang w:bidi="fa-IR"/>
          <w:color w:val="111111"/>
          <w:sz w:val="28"/>
          <w:szCs w:val="28"/>
          <w:rtl/>
        </w:rPr>
        <w:t xml:space="preserve">،مجمع </w:t>
      </w:r>
      <w:r>
        <w:rPr>
          <w:rStyle w:val="FootnoteReference"/>
        </w:rPr>
        <w:footnoteReference w:id="2023"/>
      </w: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94" w:name="pg11866_137065"/>
    <w:bookmarkEnd w:id="194"/>
    <w:p>
      <w:pPr>
        <w:pStyle w:val="Heading4"/>
      </w:pPr>
      <w:bookmarkStart w:id="997" w:name="_Toc568"/>
      <w:r>
        <w:t>3763 أبو محمّد الأزدي:</w:t>
      </w:r>
      <w:bookmarkEnd w:id="997"/>
    </w:p>
    <w:p>
      <w:pPr>
        <w:pStyle w:val="BookText"/>
      </w:pPr>
      <w:r>
        <w:rPr>
          <w:rFonts w:ascii="Amiri" w:hAnsi="Amiri" w:eastAsia="Amiri" w:cs="Amiri"/>
          <w:lang w:bidi="ar-SA"/>
          <w:color w:val="111111"/>
          <w:sz w:val="28"/>
          <w:szCs w:val="28"/>
          <w:rtl/>
        </w:rPr>
        <w:t xml:space="preserve">رقيم بن عبد الرحمن </w:t>
      </w:r>
      <w:r>
        <w:rPr>
          <w:rStyle w:val="FootnoteReference"/>
        </w:rPr>
        <w:footnoteReference w:id="2024"/>
      </w:r>
      <w:r>
        <w:rPr>
          <w:rFonts w:ascii="Amiri" w:hAnsi="Amiri" w:eastAsia="Amiri" w:cs="Amiri"/>
          <w:lang w:bidi="ar-SA"/>
          <w:color w:val="111111"/>
          <w:sz w:val="28"/>
          <w:szCs w:val="28"/>
          <w:rtl/>
        </w:rPr>
        <w:t xml:space="preserve">،و حريز بن عبد اللّه السجستاني </w:t>
      </w:r>
      <w:r>
        <w:rPr>
          <w:rStyle w:val="FootnoteReference"/>
        </w:rPr>
        <w:footnoteReference w:id="2025"/>
      </w:r>
      <w:r>
        <w:rPr>
          <w:rFonts w:ascii="Amiri" w:hAnsi="Amiri" w:eastAsia="Amiri" w:cs="Amiri"/>
          <w:lang w:bidi="ar-SA"/>
          <w:color w:val="111111"/>
          <w:sz w:val="28"/>
          <w:szCs w:val="28"/>
          <w:rtl/>
        </w:rPr>
        <w:t xml:space="preserve">،و بكر بن محمّد الأزدي </w:t>
      </w:r>
      <w:r>
        <w:rPr>
          <w:rStyle w:val="FootnoteReference"/>
        </w:rPr>
        <w:footnoteReference w:id="2026"/>
      </w:r>
      <w:r>
        <w:rPr>
          <w:rFonts w:ascii="IRNazanin" w:hAnsi="IRNazanin" w:eastAsia="IRNazanin" w:cs="IRNazanin"/>
          <w:lang w:bidi="fa-IR"/>
          <w:color w:val="111111"/>
          <w:sz w:val="28"/>
          <w:szCs w:val="28"/>
          <w:rtl/>
        </w:rPr>
        <w:t xml:space="preserve">،مجمع </w:t>
      </w:r>
      <w:r>
        <w:rPr>
          <w:rStyle w:val="FootnoteReference"/>
        </w:rPr>
        <w:footnoteReference w:id="2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الأوّل مجهول لا ينصرف الإطلاق إليه،و يأتي لمرازم بن حكيم أيضاً </w:t>
      </w:r>
      <w:r>
        <w:rPr>
          <w:rStyle w:val="FootnoteReference"/>
        </w:rPr>
        <w:footnoteReference w:id="2028"/>
      </w:r>
      <w:r>
        <w:rPr>
          <w:rFonts w:ascii="Times New Roman" w:hAnsi="Times New Roman" w:eastAsia="Times New Roman" w:cs="Times New Roman"/>
          <w:lang w:val="en-US" w:bidi="en-US"/>
          <w:color w:val="111111"/>
          <w:sz w:val="28"/>
          <w:szCs w:val="28"/>
          <w:rtl/>
        </w:rPr>
        <w:t xml:space="preserve">.</w:t>
      </w:r>
    </w:p>
    <w:p>
      <w:pPr>
        <w:pStyle w:val="Heading4"/>
      </w:pPr>
      <w:bookmarkStart w:id="998" w:name="_Toc569"/>
      <w:r>
        <w:t>3764 أبو محمّد الأسدي:</w:t>
      </w:r>
      <w:bookmarkEnd w:id="998"/>
    </w:p>
    <w:p>
      <w:pPr>
        <w:pStyle w:val="BookText"/>
      </w:pPr>
      <w:r>
        <w:rPr>
          <w:rFonts w:ascii="Amiri" w:hAnsi="Amiri" w:eastAsia="Amiri" w:cs="Amiri"/>
          <w:lang w:bidi="ar-SA"/>
          <w:color w:val="111111"/>
          <w:sz w:val="28"/>
          <w:szCs w:val="28"/>
          <w:rtl/>
        </w:rPr>
        <w:t xml:space="preserve">صاحب أبي مريم الأنصاري،له كتاب رويناه عن عدّة،عن أبي المفضّل،عن ابن بطّة،عن أحمد بن أبي عبد اللّه،عن أبيه،عن أبي محمّد الأسدي، ست: </w:t>
      </w:r>
      <w:r>
        <w:rPr>
          <w:rStyle w:val="FootnoteReference"/>
        </w:rPr>
        <w:footnoteReference w:id="2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 ب أيضاً إلى قوله:له كتاب </w:t>
      </w:r>
      <w:r>
        <w:rPr>
          <w:rStyle w:val="FootnoteReference"/>
        </w:rPr>
        <w:footnoteReference w:id="2030"/>
      </w:r>
      <w:r>
        <w:rPr>
          <w:rFonts w:ascii="Amiri" w:hAnsi="Amiri" w:eastAsia="Amiri" w:cs="Amiri"/>
          <w:lang w:bidi="ar-SA"/>
          <w:color w:val="111111"/>
          <w:sz w:val="28"/>
          <w:szCs w:val="28"/>
          <w:rtl/>
        </w:rPr>
        <w:t xml:space="preserve">.و جعله في المجمع عبد اللّه بن محمّد أبا بصير الأسدي </w:t>
      </w:r>
      <w:r>
        <w:rPr>
          <w:rStyle w:val="FootnoteReference"/>
        </w:rPr>
        <w:footnoteReference w:id="2031"/>
      </w:r>
      <w:r>
        <w:rPr>
          <w:rFonts w:ascii="IRNazanin" w:hAnsi="IRNazanin" w:eastAsia="IRNazanin" w:cs="IRNazanin"/>
          <w:lang w:bidi="fa-IR"/>
          <w:color w:val="111111"/>
          <w:sz w:val="28"/>
          <w:szCs w:val="28"/>
          <w:rtl/>
        </w:rPr>
        <w:t xml:space="preserve">،فلاحظ و تأمّل.</w:t>
      </w:r>
    </w:p>
    <w:p>
      <w:pPr>
        <w:pStyle w:val="Heading4"/>
      </w:pPr>
      <w:bookmarkStart w:id="999" w:name="_Toc570"/>
      <w:r>
        <w:t>3765 أبو محمّد الأسدي:</w:t>
      </w:r>
      <w:bookmarkEnd w:id="999"/>
    </w:p>
    <w:p>
      <w:pPr>
        <w:pStyle w:val="BookText"/>
      </w:pPr>
      <w:r>
        <w:rPr>
          <w:rFonts w:ascii="Amiri" w:hAnsi="Amiri" w:eastAsia="Amiri" w:cs="Amiri"/>
          <w:lang w:bidi="ar-SA"/>
          <w:color w:val="111111"/>
          <w:sz w:val="28"/>
          <w:szCs w:val="28"/>
          <w:rtl/>
        </w:rPr>
        <w:t xml:space="preserve">يعقوب بن شعيب </w:t>
      </w:r>
      <w:r>
        <w:rPr>
          <w:rStyle w:val="FootnoteReference"/>
        </w:rPr>
        <w:footnoteReference w:id="2032"/>
      </w:r>
      <w:r>
        <w:rPr>
          <w:rFonts w:ascii="Amiri" w:hAnsi="Amiri" w:eastAsia="Amiri" w:cs="Amiri"/>
          <w:lang w:bidi="ar-SA"/>
          <w:color w:val="111111"/>
          <w:sz w:val="28"/>
          <w:szCs w:val="28"/>
          <w:rtl/>
        </w:rPr>
        <w:t xml:space="preserve">،و قيس بن الربيع </w:t>
      </w:r>
      <w:r>
        <w:rPr>
          <w:rStyle w:val="FootnoteReference"/>
        </w:rPr>
        <w:footnoteReference w:id="2033"/>
      </w:r>
      <w:r>
        <w:rPr>
          <w:rFonts w:ascii="IRNazanin" w:hAnsi="IRNazanin" w:eastAsia="IRNazanin" w:cs="IRNazanin"/>
          <w:lang w:bidi="fa-IR"/>
          <w:color w:val="111111"/>
          <w:sz w:val="28"/>
          <w:szCs w:val="28"/>
          <w:rtl/>
        </w:rPr>
        <w:t xml:space="preserve">،و القاسم بن الحسن </w:t>
      </w:r>
      <w:r>
        <w:rPr>
          <w:rStyle w:val="FootnoteReference"/>
        </w:rPr>
        <w:footnoteReference w:id="2034"/>
      </w:r>
      <w:r>
        <w:rPr>
          <w:rFonts w:ascii="IRNazanin" w:hAnsi="IRNazanin" w:eastAsia="IRNazanin" w:cs="IRNazanin"/>
          <w:lang w:bidi="fa-IR"/>
          <w:color w:val="111111"/>
          <w:sz w:val="28"/>
          <w:szCs w:val="28"/>
          <w:rtl/>
        </w:rPr>
        <w:t xml:space="preserve">،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95" w:name="pg11866_137066"/>
    <w:bookmarkEnd w:id="195"/>
    <w:p>
      <w:pPr>
        <w:pStyle w:val="BookText"/>
      </w:pPr>
      <w:r>
        <w:rPr>
          <w:rFonts w:ascii="Amiri" w:hAnsi="Amiri" w:eastAsia="Amiri" w:cs="Amiri"/>
          <w:lang w:bidi="ar-SA"/>
          <w:color w:val="111111"/>
          <w:sz w:val="28"/>
          <w:szCs w:val="28"/>
          <w:rtl/>
        </w:rPr>
        <w:t xml:space="preserve">و عبد اللّه بن محمّد الحجّال </w:t>
      </w:r>
      <w:r>
        <w:rPr>
          <w:rStyle w:val="FootnoteReference"/>
        </w:rPr>
        <w:footnoteReference w:id="2035"/>
      </w:r>
      <w:r>
        <w:rPr>
          <w:rFonts w:ascii="IRNazanin" w:hAnsi="IRNazanin" w:eastAsia="IRNazanin" w:cs="IRNazanin"/>
          <w:lang w:bidi="fa-IR"/>
          <w:color w:val="111111"/>
          <w:sz w:val="28"/>
          <w:szCs w:val="28"/>
          <w:rtl/>
        </w:rPr>
        <w:t xml:space="preserve">،و صفوان بن مهران </w:t>
      </w:r>
      <w:r>
        <w:rPr>
          <w:rStyle w:val="FootnoteReference"/>
        </w:rPr>
        <w:footnoteReference w:id="2036"/>
      </w:r>
      <w:r>
        <w:rPr>
          <w:rFonts w:ascii="IRNazanin" w:hAnsi="IRNazanin" w:eastAsia="IRNazanin" w:cs="IRNazanin"/>
          <w:lang w:bidi="fa-IR"/>
          <w:color w:val="111111"/>
          <w:sz w:val="28"/>
          <w:szCs w:val="28"/>
          <w:rtl/>
        </w:rPr>
        <w:t xml:space="preserve">،مجمع </w:t>
      </w:r>
      <w:r>
        <w:rPr>
          <w:rStyle w:val="FootnoteReference"/>
        </w:rPr>
        <w:footnoteReference w:id="2037"/>
      </w:r>
      <w:r>
        <w:rPr>
          <w:rFonts w:ascii="Times New Roman" w:hAnsi="Times New Roman" w:eastAsia="Times New Roman" w:cs="Times New Roman"/>
          <w:lang w:val="en-US" w:bidi="en-US"/>
          <w:color w:val="111111"/>
          <w:sz w:val="28"/>
          <w:szCs w:val="28"/>
          <w:rtl/>
        </w:rPr>
        <w:t xml:space="preserve">.</w:t>
      </w:r>
    </w:p>
    <w:p>
      <w:pPr>
        <w:pStyle w:val="Heading4"/>
      </w:pPr>
      <w:bookmarkStart w:id="1000" w:name="_Toc571"/>
      <w:r>
        <w:t>3766 أبو محمّد الأسود:</w:t>
      </w:r>
      <w:bookmarkEnd w:id="1000"/>
    </w:p>
    <w:p>
      <w:pPr>
        <w:pStyle w:val="BookText"/>
      </w:pPr>
      <w:r>
        <w:rPr>
          <w:rFonts w:ascii="Amiri" w:hAnsi="Amiri" w:eastAsia="Amiri" w:cs="Amiri"/>
          <w:lang w:bidi="ar-SA"/>
          <w:color w:val="111111"/>
          <w:sz w:val="28"/>
          <w:szCs w:val="28"/>
          <w:rtl/>
        </w:rPr>
        <w:t xml:space="preserve">صاحب أبي مريم الأنصاري،ذكره ابن بطّة قال:حدّثنا بكتابه البرقي عن أبيه عنه، جش </w:t>
      </w:r>
      <w:r>
        <w:rPr>
          <w:rStyle w:val="FootnoteReference"/>
        </w:rPr>
        <w:footnoteReference w:id="2038"/>
      </w:r>
      <w:r>
        <w:rPr>
          <w:rFonts w:ascii="Amiri" w:hAnsi="Amiri" w:eastAsia="Amiri" w:cs="Amiri"/>
          <w:lang w:bidi="ar-SA"/>
          <w:color w:val="111111"/>
          <w:sz w:val="28"/>
          <w:szCs w:val="28"/>
          <w:rtl/>
        </w:rPr>
        <w:t xml:space="preserve">.و مرّ عن ست: الأسدي </w:t>
      </w:r>
      <w:r>
        <w:rPr>
          <w:rStyle w:val="FootnoteReference"/>
        </w:rPr>
        <w:footnoteReference w:id="2039"/>
      </w:r>
      <w:r>
        <w:rPr>
          <w:rFonts w:ascii="IRNazanin" w:hAnsi="IRNazanin" w:eastAsia="IRNazanin" w:cs="IRNazanin"/>
          <w:lang w:bidi="fa-IR"/>
          <w:color w:val="111111"/>
          <w:sz w:val="28"/>
          <w:szCs w:val="28"/>
          <w:rtl/>
        </w:rPr>
        <w:t xml:space="preserve">،و الظاهر أنّهما واحد.</w:t>
      </w:r>
    </w:p>
    <w:p>
      <w:pPr>
        <w:pStyle w:val="BookText"/>
      </w:pPr>
      <w:r>
        <w:rPr>
          <w:rFonts w:ascii="Amiri" w:hAnsi="Amiri" w:eastAsia="Amiri" w:cs="Amiri"/>
          <w:lang w:bidi="ar-SA"/>
          <w:color w:val="111111"/>
          <w:sz w:val="28"/>
          <w:szCs w:val="28"/>
          <w:rtl/>
        </w:rPr>
        <w:t xml:space="preserve">قلت: جزم به في المجمع </w:t>
      </w:r>
      <w:r>
        <w:rPr>
          <w:rStyle w:val="FootnoteReference"/>
        </w:rPr>
        <w:footnoteReference w:id="2040"/>
      </w:r>
      <w:r>
        <w:rPr>
          <w:rFonts w:ascii="Times New Roman" w:hAnsi="Times New Roman" w:eastAsia="Times New Roman" w:cs="Times New Roman"/>
          <w:lang w:val="en-US" w:bidi="en-US"/>
          <w:color w:val="111111"/>
          <w:sz w:val="28"/>
          <w:szCs w:val="28"/>
          <w:rtl/>
        </w:rPr>
        <w:t xml:space="preserve">.</w:t>
      </w:r>
    </w:p>
    <w:p>
      <w:pPr>
        <w:pStyle w:val="Heading4"/>
      </w:pPr>
      <w:bookmarkStart w:id="1001" w:name="_Toc572"/>
      <w:r>
        <w:t>3767 أبو محمّد الاخطروش:</w:t>
      </w:r>
      <w:bookmarkEnd w:id="1001"/>
    </w:p>
    <w:p>
      <w:pPr>
        <w:pStyle w:val="BookText"/>
      </w:pPr>
      <w:r>
        <w:rPr>
          <w:rFonts w:ascii="Amiri" w:hAnsi="Amiri" w:eastAsia="Amiri" w:cs="Amiri"/>
          <w:lang w:bidi="ar-SA"/>
          <w:color w:val="111111"/>
          <w:sz w:val="28"/>
          <w:szCs w:val="28"/>
          <w:rtl/>
        </w:rPr>
        <w:t xml:space="preserve">الحسن بن علي بن الحسن </w:t>
      </w:r>
      <w:r>
        <w:rPr>
          <w:rStyle w:val="FootnoteReference"/>
        </w:rPr>
        <w:footnoteReference w:id="2041"/>
      </w:r>
      <w:r>
        <w:rPr>
          <w:rFonts w:ascii="IRNazanin" w:hAnsi="IRNazanin" w:eastAsia="IRNazanin" w:cs="IRNazanin"/>
          <w:lang w:bidi="fa-IR"/>
          <w:color w:val="111111"/>
          <w:sz w:val="28"/>
          <w:szCs w:val="28"/>
          <w:rtl/>
        </w:rPr>
        <w:t xml:space="preserve">،مجمع </w:t>
      </w:r>
      <w:r>
        <w:rPr>
          <w:rStyle w:val="FootnoteReference"/>
        </w:rPr>
        <w:footnoteReference w:id="2042"/>
      </w:r>
      <w:r>
        <w:rPr>
          <w:rFonts w:ascii="Times New Roman" w:hAnsi="Times New Roman" w:eastAsia="Times New Roman" w:cs="Times New Roman"/>
          <w:lang w:val="en-US" w:bidi="en-US"/>
          <w:color w:val="111111"/>
          <w:sz w:val="28"/>
          <w:szCs w:val="28"/>
          <w:rtl/>
        </w:rPr>
        <w:t xml:space="preserve">.</w:t>
      </w:r>
    </w:p>
    <w:p>
      <w:pPr>
        <w:pStyle w:val="Heading4"/>
      </w:pPr>
      <w:bookmarkStart w:id="1002" w:name="_Toc573"/>
      <w:r>
        <w:t>3768 أبو محمّد الأنصاري:</w:t>
      </w:r>
      <w:bookmarkEnd w:id="1002"/>
    </w:p>
    <w:p>
      <w:pPr>
        <w:pStyle w:val="BookText"/>
      </w:pPr>
      <w:r>
        <w:rPr>
          <w:rFonts w:ascii="Amiri" w:hAnsi="Amiri" w:eastAsia="Amiri" w:cs="Amiri"/>
          <w:lang w:bidi="ar-SA"/>
          <w:color w:val="111111"/>
          <w:sz w:val="28"/>
          <w:szCs w:val="28"/>
          <w:rtl/>
        </w:rPr>
        <w:t xml:space="preserve">قال كش: قال نصر بن الصبّاح:أبو محمّد الأنصاري الّذي يروي عنه محمّد بن عيسى العبيدي و عبد اللّه بن إبراهيم مجهول لا يعرف.و قول نصر عندي ليس بحجّة، صه </w:t>
      </w:r>
      <w:r>
        <w:rPr>
          <w:rStyle w:val="FootnoteReference"/>
        </w:rPr>
        <w:footnoteReference w:id="2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الكافي في باب أنّ المؤمن لا يكره على قبض روحه:أبو علي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الأشعري عن محمّد بن عبد الجبّار عن أبي محمّد الأنصاري و كان خيّراً.إلى آخره </w:t>
      </w:r>
      <w:r>
        <w:rPr>
          <w:rStyle w:val="FootnoteReference"/>
        </w:rPr>
        <w:footnoteReference w:id="2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 المجمع أنّه عبد اللّه بن محمّد </w:t>
      </w:r>
      <w:r>
        <w:rPr>
          <w:rStyle w:val="FootnoteReference"/>
        </w:rPr>
        <w:footnoteReference w:id="2045"/>
      </w:r>
      <w:r>
        <w:rPr>
          <w:rStyle w:val="FootnoteReference"/>
        </w:rPr>
        <w:footnoteReference w:id="2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 فقوله:و كان </w:t>
      </w:r>
      <w:r>
        <w:rPr>
          <w:rStyle w:val="FootnoteReference"/>
        </w:rPr>
        <w:footnoteReference w:id="2047"/>
      </w:r>
      <w:r>
        <w:rPr>
          <w:rFonts w:ascii="Amiri" w:hAnsi="Amiri" w:eastAsia="Amiri" w:cs="Amiri"/>
          <w:lang w:bidi="ar-SA"/>
          <w:color w:val="111111"/>
          <w:sz w:val="28"/>
          <w:szCs w:val="28"/>
          <w:rtl/>
        </w:rPr>
        <w:t xml:space="preserve">خيّراً مدح،و كلام نصر بعد تسليم حجّيته غايته أنّه مجهول عنده،و لذا في الوجيزة أنّه ممدوح </w:t>
      </w:r>
      <w:r>
        <w:rPr>
          <w:rStyle w:val="FootnoteReference"/>
        </w:rPr>
        <w:footnoteReference w:id="2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كش: ما روي في أبي محمّد الأنصاري قال أبو عمرو:قال نصر إلى آخره </w:t>
      </w:r>
      <w:r>
        <w:rPr>
          <w:rStyle w:val="FootnoteReference"/>
        </w:rPr>
        <w:footnoteReference w:id="2049"/>
      </w:r>
      <w:r>
        <w:rPr>
          <w:rFonts w:ascii="Amiri" w:hAnsi="Amiri" w:eastAsia="Amiri" w:cs="Amiri"/>
          <w:lang w:bidi="ar-SA"/>
          <w:color w:val="111111"/>
          <w:sz w:val="28"/>
          <w:szCs w:val="28"/>
          <w:rtl/>
        </w:rPr>
        <w:t xml:space="preserve">.و لم يشر إليه الميرزا،و في نسخة المجمع بعد الأنصاري:من أصحاب الرضا(عليه السّلام) </w:t>
      </w:r>
      <w:r>
        <w:rPr>
          <w:rStyle w:val="FootnoteReference"/>
        </w:rPr>
        <w:footnoteReference w:id="2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ظاهر الفاضل عبد النبي الجزائري(رحمه اللّه)مغايرة المذكور في كش للمذكور عن الكافي حيث ذكر الثاني في الحسان </w:t>
      </w:r>
      <w:r>
        <w:rPr>
          <w:rStyle w:val="FootnoteReference"/>
        </w:rPr>
        <w:footnoteReference w:id="2051"/>
      </w:r>
      <w:r>
        <w:rPr>
          <w:rFonts w:ascii="Amiri" w:hAnsi="Amiri" w:eastAsia="Amiri" w:cs="Amiri"/>
          <w:lang w:bidi="ar-SA"/>
          <w:color w:val="111111"/>
          <w:sz w:val="28"/>
          <w:szCs w:val="28"/>
          <w:rtl/>
        </w:rPr>
        <w:t xml:space="preserve">و الأوّل في الضعاف </w:t>
      </w:r>
      <w:r>
        <w:rPr>
          <w:rStyle w:val="FootnoteReference"/>
        </w:rPr>
        <w:footnoteReference w:id="2052"/>
      </w:r>
      <w:r>
        <w:rPr>
          <w:rFonts w:ascii="Amiri" w:hAnsi="Amiri" w:eastAsia="Amiri" w:cs="Amiri"/>
          <w:lang w:bidi="ar-SA"/>
          <w:color w:val="111111"/>
          <w:sz w:val="28"/>
          <w:szCs w:val="28"/>
          <w:rtl/>
        </w:rPr>
        <w:t xml:space="preserve">،فتأمّل.</w:t>
      </w:r>
    </w:p>
    <w:p>
      <w:pPr>
        <w:pStyle w:val="BookText"/>
      </w:pPr>
      <w:r>
        <w:rPr>
          <w:rFonts w:ascii="Amiri" w:hAnsi="Amiri" w:eastAsia="Amiri" w:cs="Amiri"/>
          <w:lang w:bidi="ar-SA"/>
          <w:color w:val="111111"/>
          <w:sz w:val="28"/>
          <w:szCs w:val="28"/>
          <w:rtl/>
        </w:rPr>
        <w:t xml:space="preserve">و في مشكا: أبو محمّد الأنصاري،عنه محمّد بن عبد الجبّار،و محمّد ابن عيسى العبيدي،و عبد اللّه بن إبراهيم،و كان خيّراً </w:t>
      </w:r>
      <w:r>
        <w:rPr>
          <w:rStyle w:val="FootnoteReference"/>
        </w:rPr>
        <w:footnoteReference w:id="2053"/>
      </w:r>
      <w:r>
        <w:rPr>
          <w:rFonts w:ascii="Times New Roman" w:hAnsi="Times New Roman" w:eastAsia="Times New Roman" w:cs="Times New Roman"/>
          <w:lang w:val="en-US" w:bidi="en-US"/>
          <w:color w:val="111111"/>
          <w:sz w:val="28"/>
          <w:szCs w:val="28"/>
          <w:rtl/>
        </w:rPr>
        <w:t xml:space="preserve">.6.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96" w:name="pg11866_137068"/>
    <w:bookmarkEnd w:id="196"/>
    <w:p>
      <w:pPr>
        <w:pStyle w:val="Heading4"/>
      </w:pPr>
      <w:bookmarkStart w:id="1003" w:name="_Toc574"/>
      <w:r>
        <w:t>3769 أبو محمّد البارقي:</w:t>
      </w:r>
      <w:bookmarkEnd w:id="1003"/>
    </w:p>
    <w:p>
      <w:pPr>
        <w:pStyle w:val="BookText"/>
      </w:pPr>
      <w:r>
        <w:rPr>
          <w:rFonts w:ascii="IRNazanin" w:hAnsi="IRNazanin" w:eastAsia="IRNazanin" w:cs="IRNazanin"/>
          <w:lang w:bidi="fa-IR"/>
          <w:color w:val="111111"/>
          <w:sz w:val="28"/>
          <w:szCs w:val="28"/>
          <w:rtl/>
        </w:rPr>
        <w:t xml:space="preserve">عبد الرحمن بن نصر بن عبد الرحمن </w:t>
      </w:r>
      <w:r>
        <w:rPr>
          <w:rStyle w:val="FootnoteReference"/>
        </w:rPr>
        <w:footnoteReference w:id="2054"/>
      </w:r>
      <w:r>
        <w:rPr>
          <w:rFonts w:ascii="IRNazanin" w:hAnsi="IRNazanin" w:eastAsia="IRNazanin" w:cs="IRNazanin"/>
          <w:lang w:bidi="fa-IR"/>
          <w:color w:val="111111"/>
          <w:sz w:val="28"/>
          <w:szCs w:val="28"/>
          <w:rtl/>
        </w:rPr>
        <w:t xml:space="preserve">،مجمع </w:t>
      </w:r>
      <w:r>
        <w:rPr>
          <w:rStyle w:val="FootnoteReference"/>
        </w:rPr>
        <w:footnoteReference w:id="2055"/>
      </w:r>
      <w:r>
        <w:rPr>
          <w:rFonts w:ascii="Times New Roman" w:hAnsi="Times New Roman" w:eastAsia="Times New Roman" w:cs="Times New Roman"/>
          <w:lang w:val="en-US" w:bidi="en-US"/>
          <w:color w:val="111111"/>
          <w:sz w:val="28"/>
          <w:szCs w:val="28"/>
          <w:rtl/>
        </w:rPr>
        <w:t xml:space="preserve">.</w:t>
      </w:r>
    </w:p>
    <w:p>
      <w:pPr>
        <w:pStyle w:val="Heading4"/>
      </w:pPr>
      <w:bookmarkStart w:id="1004" w:name="_Toc575"/>
      <w:r>
        <w:t>3770 أبو محمّد البجلي:</w:t>
      </w:r>
      <w:bookmarkEnd w:id="1004"/>
    </w:p>
    <w:p>
      <w:pPr>
        <w:pStyle w:val="BookText"/>
      </w:pPr>
      <w:r>
        <w:rPr>
          <w:rFonts w:ascii="Amiri" w:hAnsi="Amiri" w:eastAsia="Amiri" w:cs="Amiri"/>
          <w:lang w:bidi="ar-SA"/>
          <w:color w:val="111111"/>
          <w:sz w:val="28"/>
          <w:szCs w:val="28"/>
          <w:rtl/>
        </w:rPr>
        <w:t xml:space="preserve">عبيد بن محمّد </w:t>
      </w:r>
      <w:r>
        <w:rPr>
          <w:rStyle w:val="FootnoteReference"/>
        </w:rPr>
        <w:footnoteReference w:id="2056"/>
      </w:r>
      <w:r>
        <w:rPr>
          <w:rFonts w:ascii="IRNazanin" w:hAnsi="IRNazanin" w:eastAsia="IRNazanin" w:cs="IRNazanin"/>
          <w:lang w:bidi="fa-IR"/>
          <w:color w:val="111111"/>
          <w:sz w:val="28"/>
          <w:szCs w:val="28"/>
          <w:rtl/>
        </w:rPr>
        <w:t xml:space="preserve">،و عبد الرحمن بن محمّد </w:t>
      </w:r>
      <w:r>
        <w:rPr>
          <w:rStyle w:val="FootnoteReference"/>
        </w:rPr>
        <w:footnoteReference w:id="2057"/>
      </w:r>
      <w:r>
        <w:rPr>
          <w:rFonts w:ascii="Amiri" w:hAnsi="Amiri" w:eastAsia="Amiri" w:cs="Amiri"/>
          <w:lang w:bidi="ar-SA"/>
          <w:color w:val="111111"/>
          <w:sz w:val="28"/>
          <w:szCs w:val="28"/>
          <w:rtl/>
        </w:rPr>
        <w:t xml:space="preserve">،و عبد اللّه </w:t>
      </w:r>
      <w:r>
        <w:rPr>
          <w:rStyle w:val="FootnoteReference"/>
        </w:rPr>
        <w:footnoteReference w:id="2058"/>
      </w:r>
      <w:r>
        <w:rPr>
          <w:rFonts w:ascii="Amiri" w:hAnsi="Amiri" w:eastAsia="Amiri" w:cs="Amiri"/>
          <w:lang w:bidi="ar-SA"/>
          <w:color w:val="111111"/>
          <w:sz w:val="28"/>
          <w:szCs w:val="28"/>
          <w:rtl/>
        </w:rPr>
        <w:t xml:space="preserve">بن المغيرة </w:t>
      </w:r>
      <w:r>
        <w:rPr>
          <w:rStyle w:val="FootnoteReference"/>
        </w:rPr>
        <w:footnoteReference w:id="2059"/>
      </w:r>
      <w:r>
        <w:rPr>
          <w:rFonts w:ascii="Amiri" w:hAnsi="Amiri" w:eastAsia="Amiri" w:cs="Amiri"/>
          <w:lang w:bidi="ar-SA"/>
          <w:color w:val="111111"/>
          <w:sz w:val="28"/>
          <w:szCs w:val="28"/>
          <w:rtl/>
        </w:rPr>
        <w:t xml:space="preserve">،و صفوان بن يحيى </w:t>
      </w:r>
      <w:r>
        <w:rPr>
          <w:rStyle w:val="FootnoteReference"/>
        </w:rPr>
        <w:footnoteReference w:id="2060"/>
      </w:r>
      <w:r>
        <w:rPr>
          <w:rFonts w:ascii="Amiri" w:hAnsi="Amiri" w:eastAsia="Amiri" w:cs="Amiri"/>
          <w:lang w:bidi="ar-SA"/>
          <w:color w:val="111111"/>
          <w:sz w:val="28"/>
          <w:szCs w:val="28"/>
          <w:rtl/>
        </w:rPr>
        <w:t xml:space="preserve">،و الحسن بن عمارة بن أبي </w:t>
      </w:r>
      <w:r>
        <w:rPr>
          <w:rStyle w:val="FootnoteReference"/>
        </w:rPr>
        <w:footnoteReference w:id="2061"/>
      </w:r>
      <w:r>
        <w:rPr>
          <w:rFonts w:ascii="IRNazanin" w:hAnsi="IRNazanin" w:eastAsia="IRNazanin" w:cs="IRNazanin"/>
          <w:lang w:bidi="fa-IR"/>
          <w:color w:val="111111"/>
          <w:sz w:val="28"/>
          <w:szCs w:val="28"/>
          <w:rtl/>
        </w:rPr>
        <w:t xml:space="preserve">المضرب </w:t>
      </w:r>
      <w:r>
        <w:rPr>
          <w:rStyle w:val="FootnoteReference"/>
        </w:rPr>
        <w:footnoteReference w:id="2062"/>
      </w:r>
      <w:r>
        <w:rPr>
          <w:rFonts w:ascii="IRNazanin" w:hAnsi="IRNazanin" w:eastAsia="IRNazanin" w:cs="IRNazanin"/>
          <w:lang w:bidi="fa-IR"/>
          <w:color w:val="111111"/>
          <w:sz w:val="28"/>
          <w:szCs w:val="28"/>
          <w:rtl/>
        </w:rPr>
        <w:t xml:space="preserve">،مجمع </w:t>
      </w:r>
      <w:r>
        <w:rPr>
          <w:rStyle w:val="FootnoteReference"/>
        </w:rPr>
        <w:footnoteReference w:id="2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لا ينصرف الإطلاق إلى الأخير و الأوّل،فلاحظ.</w:t>
      </w:r>
    </w:p>
    <w:p>
      <w:pPr>
        <w:pStyle w:val="Heading4"/>
      </w:pPr>
      <w:bookmarkStart w:id="1005" w:name="_Toc576"/>
      <w:r>
        <w:t>3771 أبو محمّد البجلي الوشّاء:</w:t>
      </w:r>
      <w:bookmarkEnd w:id="1005"/>
    </w:p>
    <w:p>
      <w:pPr>
        <w:pStyle w:val="BookText"/>
      </w:pPr>
      <w:r>
        <w:rPr>
          <w:rFonts w:ascii="Amiri" w:hAnsi="Amiri" w:eastAsia="Amiri" w:cs="Amiri"/>
          <w:lang w:bidi="ar-SA"/>
          <w:color w:val="111111"/>
          <w:sz w:val="28"/>
          <w:szCs w:val="28"/>
          <w:rtl/>
        </w:rPr>
        <w:t xml:space="preserve">الحسن بن علي بن زياد </w:t>
      </w:r>
      <w:r>
        <w:rPr>
          <w:rStyle w:val="FootnoteReference"/>
        </w:rPr>
        <w:footnoteReference w:id="2064"/>
      </w:r>
      <w:r>
        <w:rPr>
          <w:rFonts w:ascii="Amiri" w:hAnsi="Amiri" w:eastAsia="Amiri" w:cs="Amiri"/>
          <w:lang w:bidi="ar-SA"/>
          <w:color w:val="111111"/>
          <w:sz w:val="28"/>
          <w:szCs w:val="28"/>
          <w:rtl/>
        </w:rPr>
        <w:t xml:space="preserve">،و جعفر بن بشير </w:t>
      </w:r>
      <w:r>
        <w:rPr>
          <w:rStyle w:val="FootnoteReference"/>
        </w:rPr>
        <w:footnoteReference w:id="2065"/>
      </w:r>
      <w:r>
        <w:rPr>
          <w:rFonts w:ascii="IRNazanin" w:hAnsi="IRNazanin" w:eastAsia="IRNazanin" w:cs="IRNazanin"/>
          <w:lang w:bidi="fa-IR"/>
          <w:color w:val="111111"/>
          <w:sz w:val="28"/>
          <w:szCs w:val="28"/>
          <w:rtl/>
        </w:rPr>
        <w:t xml:space="preserve">،مجمع </w:t>
      </w:r>
      <w:r>
        <w:rPr>
          <w:rStyle w:val="FootnoteReference"/>
        </w:rPr>
        <w:footnoteReference w:id="2066"/>
      </w:r>
      <w:r>
        <w:rPr>
          <w:rFonts w:ascii="Times New Roman" w:hAnsi="Times New Roman" w:eastAsia="Times New Roman" w:cs="Times New Roman"/>
          <w:lang w:val="en-US" w:bidi="en-US"/>
          <w:color w:val="111111"/>
          <w:sz w:val="28"/>
          <w:szCs w:val="28"/>
          <w:rtl/>
        </w:rPr>
        <w:t xml:space="preserve">.</w:t>
      </w:r>
    </w:p>
    <w:p>
      <w:pPr>
        <w:pStyle w:val="Heading4"/>
      </w:pPr>
      <w:bookmarkStart w:id="1006" w:name="_Toc577"/>
      <w:r>
        <w:t>3772 أبو محمّد البراوستاني:</w:t>
      </w:r>
      <w:bookmarkEnd w:id="1006"/>
    </w:p>
    <w:p>
      <w:pPr>
        <w:pStyle w:val="BookText"/>
      </w:pPr>
      <w:r>
        <w:rPr>
          <w:rFonts w:ascii="Amiri" w:hAnsi="Amiri" w:eastAsia="Amiri" w:cs="Amiri"/>
          <w:lang w:bidi="ar-SA"/>
          <w:color w:val="111111"/>
          <w:sz w:val="28"/>
          <w:szCs w:val="28"/>
          <w:rtl/>
        </w:rPr>
        <w:t xml:space="preserve">سلمة بن الخطّاب </w:t>
      </w:r>
      <w:r>
        <w:rPr>
          <w:rStyle w:val="FootnoteReference"/>
        </w:rPr>
        <w:footnoteReference w:id="2067"/>
      </w:r>
      <w:r>
        <w:rPr>
          <w:rFonts w:ascii="IRNazanin" w:hAnsi="IRNazanin" w:eastAsia="IRNazanin" w:cs="IRNazanin"/>
          <w:lang w:bidi="fa-IR"/>
          <w:color w:val="111111"/>
          <w:sz w:val="28"/>
          <w:szCs w:val="28"/>
          <w:rtl/>
        </w:rPr>
        <w:t xml:space="preserve">،مجمع </w:t>
      </w:r>
      <w:r>
        <w:rPr>
          <w:rStyle w:val="FootnoteReference"/>
        </w:rPr>
        <w:footnoteReference w:id="2068"/>
      </w:r>
      <w:r>
        <w:rPr>
          <w:rFonts w:ascii="Times New Roman" w:hAnsi="Times New Roman" w:eastAsia="Times New Roman" w:cs="Times New Roman"/>
          <w:lang w:val="en-US" w:bidi="en-US"/>
          <w:color w:val="111111"/>
          <w:sz w:val="28"/>
          <w:szCs w:val="28"/>
          <w:rtl/>
        </w:rPr>
        <w:t xml:space="preserve">.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97" w:name="pg11866_137069"/>
    <w:bookmarkEnd w:id="197"/>
    <w:p>
      <w:pPr>
        <w:pStyle w:val="BookText"/>
      </w:pPr>
      <w:r>
        <w:rPr>
          <w:rFonts w:ascii="Amiri" w:hAnsi="Amiri" w:eastAsia="Amiri" w:cs="Amiri"/>
          <w:lang w:bidi="ar-SA"/>
          <w:color w:val="111111"/>
          <w:sz w:val="28"/>
          <w:szCs w:val="28"/>
          <w:rtl/>
        </w:rPr>
        <w:t xml:space="preserve">قلت: هذا على ما قاله غض ،و إلّا فهو أبو الفضل كما قدّمناه </w:t>
      </w:r>
      <w:r>
        <w:rPr>
          <w:rStyle w:val="FootnoteReference"/>
        </w:rPr>
        <w:footnoteReference w:id="2069"/>
      </w:r>
      <w:r>
        <w:rPr>
          <w:rFonts w:ascii="Times New Roman" w:hAnsi="Times New Roman" w:eastAsia="Times New Roman" w:cs="Times New Roman"/>
          <w:lang w:val="en-US" w:bidi="en-US"/>
          <w:color w:val="111111"/>
          <w:sz w:val="28"/>
          <w:szCs w:val="28"/>
          <w:rtl/>
        </w:rPr>
        <w:t xml:space="preserve">.</w:t>
      </w:r>
    </w:p>
    <w:p>
      <w:pPr>
        <w:pStyle w:val="Heading4"/>
      </w:pPr>
      <w:bookmarkStart w:id="1007" w:name="_Toc578"/>
      <w:r>
        <w:t>3773 أبو محمّد التميمي الأسدي:</w:t>
      </w:r>
      <w:bookmarkEnd w:id="1007"/>
    </w:p>
    <w:p>
      <w:pPr>
        <w:pStyle w:val="BookText"/>
      </w:pPr>
      <w:r>
        <w:rPr>
          <w:rFonts w:ascii="Amiri" w:hAnsi="Amiri" w:eastAsia="Amiri" w:cs="Amiri"/>
          <w:lang w:bidi="ar-SA"/>
          <w:color w:val="111111"/>
          <w:sz w:val="28"/>
          <w:szCs w:val="28"/>
          <w:rtl/>
        </w:rPr>
        <w:t xml:space="preserve">غياث بن إبراهيم </w:t>
      </w:r>
      <w:r>
        <w:rPr>
          <w:rStyle w:val="FootnoteReference"/>
        </w:rPr>
        <w:footnoteReference w:id="2070"/>
      </w:r>
      <w:r>
        <w:rPr>
          <w:rFonts w:ascii="IRNazanin" w:hAnsi="IRNazanin" w:eastAsia="IRNazanin" w:cs="IRNazanin"/>
          <w:lang w:bidi="fa-IR"/>
          <w:color w:val="111111"/>
          <w:sz w:val="28"/>
          <w:szCs w:val="28"/>
          <w:rtl/>
        </w:rPr>
        <w:t xml:space="preserve">،مجمع </w:t>
      </w:r>
      <w:r>
        <w:rPr>
          <w:rStyle w:val="FootnoteReference"/>
        </w:rPr>
        <w:footnoteReference w:id="2071"/>
      </w:r>
      <w:r>
        <w:rPr>
          <w:rFonts w:ascii="Times New Roman" w:hAnsi="Times New Roman" w:eastAsia="Times New Roman" w:cs="Times New Roman"/>
          <w:lang w:val="en-US" w:bidi="en-US"/>
          <w:color w:val="111111"/>
          <w:sz w:val="28"/>
          <w:szCs w:val="28"/>
          <w:rtl/>
        </w:rPr>
        <w:t xml:space="preserve">.</w:t>
      </w:r>
    </w:p>
    <w:p>
      <w:pPr>
        <w:pStyle w:val="Heading4"/>
      </w:pPr>
      <w:bookmarkStart w:id="1008" w:name="_Toc579"/>
      <w:r>
        <w:t>3774 أبو محمّد التيملي الكوفي:</w:t>
      </w:r>
      <w:bookmarkEnd w:id="1008"/>
    </w:p>
    <w:p>
      <w:pPr>
        <w:pStyle w:val="BookText"/>
      </w:pPr>
      <w:r>
        <w:rPr>
          <w:rFonts w:ascii="Amiri" w:hAnsi="Amiri" w:eastAsia="Amiri" w:cs="Amiri"/>
          <w:lang w:bidi="ar-SA"/>
          <w:color w:val="111111"/>
          <w:sz w:val="28"/>
          <w:szCs w:val="28"/>
          <w:rtl/>
        </w:rPr>
        <w:t xml:space="preserve">الحسن بن علي بن فضّال </w:t>
      </w:r>
      <w:r>
        <w:rPr>
          <w:rStyle w:val="FootnoteReference"/>
        </w:rPr>
        <w:footnoteReference w:id="2072"/>
      </w:r>
      <w:r>
        <w:rPr>
          <w:rFonts w:ascii="Amiri" w:hAnsi="Amiri" w:eastAsia="Amiri" w:cs="Amiri"/>
          <w:lang w:bidi="ar-SA"/>
          <w:color w:val="111111"/>
          <w:sz w:val="28"/>
          <w:szCs w:val="28"/>
          <w:rtl/>
        </w:rPr>
        <w:t xml:space="preserve">،غير مذكور في الكتابين.</w:t>
      </w:r>
    </w:p>
    <w:p>
      <w:pPr>
        <w:pStyle w:val="Heading4"/>
      </w:pPr>
      <w:bookmarkStart w:id="1009" w:name="_Toc580"/>
      <w:r>
        <w:t>3775 أبو محمّد الثقفي:</w:t>
      </w:r>
      <w:bookmarkEnd w:id="1009"/>
    </w:p>
    <w:p>
      <w:pPr>
        <w:pStyle w:val="BookText"/>
      </w:pPr>
      <w:r>
        <w:rPr>
          <w:rFonts w:ascii="Amiri" w:hAnsi="Amiri" w:eastAsia="Amiri" w:cs="Amiri"/>
          <w:lang w:bidi="ar-SA"/>
          <w:color w:val="111111"/>
          <w:sz w:val="28"/>
          <w:szCs w:val="28"/>
          <w:rtl/>
        </w:rPr>
        <w:t xml:space="preserve">سكين بن عمارة </w:t>
      </w:r>
      <w:r>
        <w:rPr>
          <w:rStyle w:val="FootnoteReference"/>
        </w:rPr>
        <w:footnoteReference w:id="2073"/>
      </w:r>
      <w:r>
        <w:rPr>
          <w:rFonts w:ascii="IRNazanin" w:hAnsi="IRNazanin" w:eastAsia="IRNazanin" w:cs="IRNazanin"/>
          <w:lang w:bidi="fa-IR"/>
          <w:color w:val="111111"/>
          <w:sz w:val="28"/>
          <w:szCs w:val="28"/>
          <w:rtl/>
        </w:rPr>
        <w:t xml:space="preserve">،مجمع </w:t>
      </w:r>
      <w:r>
        <w:rPr>
          <w:rStyle w:val="FootnoteReference"/>
        </w:rPr>
        <w:footnoteReference w:id="2074"/>
      </w:r>
      <w:r>
        <w:rPr>
          <w:rFonts w:ascii="Times New Roman" w:hAnsi="Times New Roman" w:eastAsia="Times New Roman" w:cs="Times New Roman"/>
          <w:lang w:val="en-US" w:bidi="en-US"/>
          <w:color w:val="111111"/>
          <w:sz w:val="28"/>
          <w:szCs w:val="28"/>
          <w:rtl/>
        </w:rPr>
        <w:t xml:space="preserve">.</w:t>
      </w:r>
    </w:p>
    <w:p>
      <w:pPr>
        <w:pStyle w:val="Heading4"/>
      </w:pPr>
      <w:bookmarkStart w:id="1010" w:name="_Toc581"/>
      <w:r>
        <w:t>3776 أبو محمّد الحجّال:</w:t>
      </w:r>
      <w:bookmarkEnd w:id="1010"/>
    </w:p>
    <w:p>
      <w:pPr>
        <w:pStyle w:val="BookText"/>
      </w:pPr>
      <w:r>
        <w:rPr>
          <w:rFonts w:ascii="Amiri" w:hAnsi="Amiri" w:eastAsia="Amiri" w:cs="Amiri"/>
          <w:lang w:bidi="ar-SA"/>
          <w:color w:val="111111"/>
          <w:sz w:val="28"/>
          <w:szCs w:val="28"/>
          <w:rtl/>
        </w:rPr>
        <w:t xml:space="preserve">له كتاب،رويناه عن جماعة </w:t>
      </w:r>
      <w:r>
        <w:rPr>
          <w:rStyle w:val="FootnoteReference"/>
        </w:rPr>
        <w:footnoteReference w:id="2075"/>
      </w:r>
      <w:r>
        <w:rPr>
          <w:rFonts w:ascii="Amiri" w:hAnsi="Amiri" w:eastAsia="Amiri" w:cs="Amiri"/>
          <w:lang w:bidi="ar-SA"/>
          <w:color w:val="111111"/>
          <w:sz w:val="28"/>
          <w:szCs w:val="28"/>
          <w:rtl/>
        </w:rPr>
        <w:t xml:space="preserve">،عن أبي المفضّل،عن ابن بطّة،عن أحمد بن أبي عبد اللّه،عن أبيه،عن أبي محمّد، ست: </w:t>
      </w:r>
      <w:r>
        <w:rPr>
          <w:rStyle w:val="FootnoteReference"/>
        </w:rPr>
        <w:footnoteReference w:id="2076"/>
      </w:r>
      <w:r>
        <w:rPr>
          <w:rFonts w:ascii="Amiri" w:hAnsi="Amiri" w:eastAsia="Amiri" w:cs="Amiri"/>
          <w:lang w:bidi="ar-SA"/>
          <w:color w:val="111111"/>
          <w:sz w:val="28"/>
          <w:szCs w:val="28"/>
          <w:rtl/>
        </w:rPr>
        <w:t xml:space="preserve">.اسمه عبد اللّه بن محمّد </w:t>
      </w:r>
      <w:r>
        <w:rPr>
          <w:rStyle w:val="FootnoteReference"/>
        </w:rPr>
        <w:footnoteReference w:id="2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هو الظاهر،و يأتي للحسن بن علي شريك محمّد بن الحسن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98" w:name="pg11866_137070"/>
    <w:bookmarkEnd w:id="198"/>
    <w:p>
      <w:pPr>
        <w:pStyle w:val="BookText"/>
      </w:pPr>
      <w:r>
        <w:rPr>
          <w:rFonts w:ascii="Amiri" w:hAnsi="Amiri" w:eastAsia="Amiri" w:cs="Amiri"/>
          <w:lang w:bidi="ar-SA"/>
          <w:color w:val="111111"/>
          <w:sz w:val="28"/>
          <w:szCs w:val="28"/>
          <w:rtl/>
        </w:rPr>
        <w:t xml:space="preserve">ابن الوليد أيضاً </w:t>
      </w:r>
      <w:r>
        <w:rPr>
          <w:rStyle w:val="FootnoteReference"/>
        </w:rPr>
        <w:footnoteReference w:id="2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المجمع أنّ المذكور ست: هو الحسن </w:t>
      </w:r>
      <w:r>
        <w:rPr>
          <w:rStyle w:val="FootnoteReference"/>
        </w:rPr>
        <w:footnoteReference w:id="2079"/>
      </w:r>
      <w:r>
        <w:rPr>
          <w:rFonts w:ascii="Amiri" w:hAnsi="Amiri" w:eastAsia="Amiri" w:cs="Amiri"/>
          <w:lang w:bidi="ar-SA"/>
          <w:color w:val="111111"/>
          <w:sz w:val="28"/>
          <w:szCs w:val="28"/>
          <w:rtl/>
        </w:rPr>
        <w:t xml:space="preserve">.و هو بعيد غايته لبعد الدرجة جدّاً،فلاحظ و تأمّل.</w:t>
      </w:r>
    </w:p>
    <w:p>
      <w:pPr>
        <w:pStyle w:val="Heading4"/>
      </w:pPr>
      <w:bookmarkStart w:id="1011" w:name="_Toc582"/>
      <w:r>
        <w:t>3777 أبو الحذّاء الدعلجي:</w:t>
      </w:r>
      <w:bookmarkEnd w:id="1011"/>
    </w:p>
    <w:p>
      <w:pPr>
        <w:pStyle w:val="BookText"/>
      </w:pPr>
      <w:r>
        <w:rPr>
          <w:rFonts w:ascii="Amiri" w:hAnsi="Amiri" w:eastAsia="Amiri" w:cs="Amiri"/>
          <w:lang w:bidi="ar-SA"/>
          <w:color w:val="111111"/>
          <w:sz w:val="28"/>
          <w:szCs w:val="28"/>
          <w:rtl/>
        </w:rPr>
        <w:t xml:space="preserve">يأتي عن تعق بعنوان الدعلجي </w:t>
      </w:r>
      <w:r>
        <w:rPr>
          <w:rStyle w:val="FootnoteReference"/>
        </w:rPr>
        <w:footnoteReference w:id="2080"/>
      </w:r>
      <w:r>
        <w:rPr>
          <w:rFonts w:ascii="Times New Roman" w:hAnsi="Times New Roman" w:eastAsia="Times New Roman" w:cs="Times New Roman"/>
          <w:lang w:val="en-US" w:bidi="en-US"/>
          <w:color w:val="111111"/>
          <w:sz w:val="28"/>
          <w:szCs w:val="28"/>
          <w:rtl/>
        </w:rPr>
        <w:t xml:space="preserve">.</w:t>
      </w:r>
    </w:p>
    <w:p>
      <w:pPr>
        <w:pStyle w:val="Heading4"/>
      </w:pPr>
      <w:bookmarkStart w:id="1012" w:name="_Toc583"/>
      <w:r>
        <w:t>3778 أبو محمّد الحضرمي:</w:t>
      </w:r>
      <w:bookmarkEnd w:id="1012"/>
    </w:p>
    <w:p>
      <w:pPr>
        <w:pStyle w:val="BookText"/>
      </w:pPr>
      <w:r>
        <w:rPr>
          <w:rFonts w:ascii="Amiri" w:hAnsi="Amiri" w:eastAsia="Amiri" w:cs="Amiri"/>
          <w:lang w:bidi="ar-SA"/>
          <w:color w:val="111111"/>
          <w:sz w:val="28"/>
          <w:szCs w:val="28"/>
          <w:rtl/>
        </w:rPr>
        <w:t xml:space="preserve">زرعة بن محمّد </w:t>
      </w:r>
      <w:r>
        <w:rPr>
          <w:rStyle w:val="FootnoteReference"/>
        </w:rPr>
        <w:footnoteReference w:id="2081"/>
      </w:r>
      <w:r>
        <w:rPr>
          <w:rFonts w:ascii="Times New Roman" w:hAnsi="Times New Roman" w:eastAsia="Times New Roman" w:cs="Times New Roman"/>
          <w:lang w:val="en-US" w:bidi="en-US"/>
          <w:color w:val="111111"/>
          <w:sz w:val="28"/>
          <w:szCs w:val="28"/>
          <w:rtl/>
        </w:rPr>
        <w:t xml:space="preserve">.</w:t>
      </w:r>
    </w:p>
    <w:p>
      <w:pPr>
        <w:pStyle w:val="Heading4"/>
      </w:pPr>
      <w:bookmarkStart w:id="1013" w:name="_Toc584"/>
      <w:r>
        <w:t>3779 أبو محمّد الخزّاز:</w:t>
      </w:r>
      <w:bookmarkEnd w:id="1013"/>
    </w:p>
    <w:p>
      <w:pPr>
        <w:pStyle w:val="BookText"/>
      </w:pPr>
      <w:r>
        <w:rPr>
          <w:rFonts w:ascii="Amiri" w:hAnsi="Amiri" w:eastAsia="Amiri" w:cs="Amiri"/>
          <w:lang w:bidi="ar-SA"/>
          <w:color w:val="111111"/>
          <w:sz w:val="28"/>
          <w:szCs w:val="28"/>
          <w:rtl/>
        </w:rPr>
        <w:t xml:space="preserve">و أبو محمّد الفزّاز </w:t>
      </w:r>
      <w:r>
        <w:rPr>
          <w:rStyle w:val="FootnoteReference"/>
        </w:rPr>
        <w:footnoteReference w:id="2082"/>
      </w:r>
      <w:r>
        <w:rPr>
          <w:rFonts w:ascii="Amiri" w:hAnsi="Amiri" w:eastAsia="Amiri" w:cs="Amiri"/>
          <w:lang w:bidi="ar-SA"/>
          <w:color w:val="111111"/>
          <w:sz w:val="28"/>
          <w:szCs w:val="28"/>
          <w:rtl/>
        </w:rPr>
        <w:t xml:space="preserve">،كتبهما تروى بهذه الأسانيد، جش </w:t>
      </w:r>
      <w:r>
        <w:rPr>
          <w:rStyle w:val="FootnoteReference"/>
        </w:rPr>
        <w:footnoteReference w:id="2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ست: أبو محمّد الخزّاز له أصل،رويناه عن جماعة،عن أبي المفضّل،عن ابن بطّة،عن أحمد بن محمّد بن عيسى،عن ابن أبي عمير عنه </w:t>
      </w:r>
      <w:r>
        <w:rPr>
          <w:rStyle w:val="FootnoteReference"/>
        </w:rPr>
        <w:footnoteReference w:id="2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ظاهر جش و ست: كونه من الإماميّة و كذا ب </w:t>
      </w:r>
      <w:r>
        <w:rPr>
          <w:rStyle w:val="FootnoteReference"/>
        </w:rPr>
        <w:footnoteReference w:id="2085"/>
      </w:r>
      <w:r>
        <w:rPr>
          <w:rFonts w:ascii="Amiri" w:hAnsi="Amiri" w:eastAsia="Amiri" w:cs="Amiri"/>
          <w:lang w:bidi="ar-SA"/>
          <w:color w:val="111111"/>
          <w:sz w:val="28"/>
          <w:szCs w:val="28"/>
          <w:rtl/>
        </w:rPr>
        <w:t xml:space="preserve">،و رواية ابن أبي عمير عنه تشير إلى الوثاقة،مضافاً إلى رواية جماعة أصله.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99" w:name="pg11866_137071"/>
    <w:bookmarkEnd w:id="199"/>
    <w:p>
      <w:pPr>
        <w:pStyle w:val="Heading4"/>
      </w:pPr>
      <w:bookmarkStart w:id="1014" w:name="_Toc585"/>
      <w:r>
        <w:t>3780 أبو محمّد الخزاعي:</w:t>
      </w:r>
      <w:bookmarkEnd w:id="1014"/>
    </w:p>
    <w:p>
      <w:pPr>
        <w:pStyle w:val="BookText"/>
      </w:pPr>
      <w:r>
        <w:rPr>
          <w:rFonts w:ascii="Amiri" w:hAnsi="Amiri" w:eastAsia="Amiri" w:cs="Amiri"/>
          <w:lang w:bidi="ar-SA"/>
          <w:color w:val="111111"/>
          <w:sz w:val="28"/>
          <w:szCs w:val="28"/>
          <w:rtl/>
        </w:rPr>
        <w:t xml:space="preserve">حذيفة بن منصور </w:t>
      </w:r>
      <w:r>
        <w:rPr>
          <w:rStyle w:val="FootnoteReference"/>
        </w:rPr>
        <w:footnoteReference w:id="2086"/>
      </w:r>
      <w:r>
        <w:rPr>
          <w:rFonts w:ascii="IRNazanin" w:hAnsi="IRNazanin" w:eastAsia="IRNazanin" w:cs="IRNazanin"/>
          <w:lang w:bidi="fa-IR"/>
          <w:color w:val="111111"/>
          <w:sz w:val="28"/>
          <w:szCs w:val="28"/>
          <w:rtl/>
        </w:rPr>
        <w:t xml:space="preserve">،مجمع </w:t>
      </w:r>
      <w:r>
        <w:rPr>
          <w:rStyle w:val="FootnoteReference"/>
        </w:rPr>
        <w:footnoteReference w:id="2087"/>
      </w:r>
      <w:r>
        <w:rPr>
          <w:rFonts w:ascii="Times New Roman" w:hAnsi="Times New Roman" w:eastAsia="Times New Roman" w:cs="Times New Roman"/>
          <w:lang w:val="en-US" w:bidi="en-US"/>
          <w:color w:val="111111"/>
          <w:sz w:val="28"/>
          <w:szCs w:val="28"/>
          <w:rtl/>
        </w:rPr>
        <w:t xml:space="preserve">.</w:t>
      </w:r>
    </w:p>
    <w:p>
      <w:pPr>
        <w:pStyle w:val="Heading4"/>
      </w:pPr>
      <w:bookmarkStart w:id="1015" w:name="_Toc586"/>
      <w:r>
        <w:t>3781 أبو محمّد بن خلّاد الكرخي:</w:t>
      </w:r>
      <w:bookmarkEnd w:id="1015"/>
    </w:p>
    <w:p>
      <w:pPr>
        <w:pStyle w:val="BookText"/>
      </w:pPr>
      <w:r>
        <w:rPr>
          <w:rFonts w:ascii="Amiri" w:hAnsi="Amiri" w:eastAsia="Amiri" w:cs="Amiri"/>
          <w:lang w:bidi="ar-SA"/>
          <w:color w:val="111111"/>
          <w:sz w:val="28"/>
          <w:szCs w:val="28"/>
          <w:rtl/>
        </w:rPr>
        <w:t xml:space="preserve">عامّي، صه </w:t>
      </w:r>
      <w:r>
        <w:rPr>
          <w:rStyle w:val="FootnoteReference"/>
        </w:rPr>
        <w:footnoteReference w:id="2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زاد في ب: له كتاب في مناقب أهل البيت(عليهم السّلام) </w:t>
      </w:r>
      <w:r>
        <w:rPr>
          <w:rStyle w:val="FootnoteReference"/>
        </w:rPr>
        <w:footnoteReference w:id="2089"/>
      </w:r>
      <w:r>
        <w:rPr>
          <w:rFonts w:ascii="Times New Roman" w:hAnsi="Times New Roman" w:eastAsia="Times New Roman" w:cs="Times New Roman"/>
          <w:lang w:val="en-US" w:bidi="en-US"/>
          <w:color w:val="111111"/>
          <w:sz w:val="28"/>
          <w:szCs w:val="28"/>
          <w:rtl/>
        </w:rPr>
        <w:t xml:space="preserve">.</w:t>
      </w:r>
    </w:p>
    <w:p>
      <w:pPr>
        <w:pStyle w:val="Heading4"/>
      </w:pPr>
      <w:bookmarkStart w:id="1016" w:name="_Toc587"/>
      <w:r>
        <w:t>3782 أبو محمّد الدعلجي:</w:t>
      </w:r>
      <w:bookmarkEnd w:id="1016"/>
    </w:p>
    <w:p>
      <w:pPr>
        <w:pStyle w:val="BookText"/>
      </w:pPr>
      <w:r>
        <w:rPr>
          <w:rFonts w:ascii="Amiri" w:hAnsi="Amiri" w:eastAsia="Amiri" w:cs="Amiri"/>
          <w:lang w:bidi="ar-SA"/>
          <w:color w:val="111111"/>
          <w:sz w:val="28"/>
          <w:szCs w:val="28"/>
          <w:rtl/>
        </w:rPr>
        <w:t xml:space="preserve">عبد اللّه بن محمّد بن عبد اللّه </w:t>
      </w:r>
      <w:r>
        <w:rPr>
          <w:rStyle w:val="FootnoteReference"/>
        </w:rPr>
        <w:footnoteReference w:id="2090"/>
      </w:r>
      <w:r>
        <w:rPr>
          <w:rFonts w:ascii="IRNazanin" w:hAnsi="IRNazanin" w:eastAsia="IRNazanin" w:cs="IRNazanin"/>
          <w:lang w:bidi="fa-IR"/>
          <w:color w:val="111111"/>
          <w:sz w:val="28"/>
          <w:szCs w:val="28"/>
          <w:rtl/>
        </w:rPr>
        <w:t xml:space="preserve">، تعق </w:t>
      </w:r>
      <w:r>
        <w:rPr>
          <w:rStyle w:val="FootnoteReference"/>
        </w:rPr>
        <w:footnoteReference w:id="2091"/>
      </w:r>
      <w:r>
        <w:rPr>
          <w:rFonts w:ascii="IRNazanin" w:hAnsi="IRNazanin" w:eastAsia="IRNazanin" w:cs="IRNazanin"/>
          <w:lang w:bidi="fa-IR"/>
          <w:color w:val="111111"/>
          <w:sz w:val="28"/>
          <w:szCs w:val="28"/>
          <w:rtl/>
        </w:rPr>
        <w:t xml:space="preserve">،مجمع </w:t>
      </w:r>
      <w:r>
        <w:rPr>
          <w:rStyle w:val="FootnoteReference"/>
        </w:rPr>
        <w:footnoteReference w:id="2092"/>
      </w:r>
      <w:r>
        <w:rPr>
          <w:rFonts w:ascii="Times New Roman" w:hAnsi="Times New Roman" w:eastAsia="Times New Roman" w:cs="Times New Roman"/>
          <w:lang w:val="en-US" w:bidi="en-US"/>
          <w:color w:val="111111"/>
          <w:sz w:val="28"/>
          <w:szCs w:val="28"/>
          <w:rtl/>
        </w:rPr>
        <w:t xml:space="preserve">.</w:t>
      </w:r>
    </w:p>
    <w:p>
      <w:pPr>
        <w:pStyle w:val="Heading4"/>
      </w:pPr>
      <w:bookmarkStart w:id="1017" w:name="_Toc588"/>
      <w:r>
        <w:t>3783 أبو محمّد الديباجي:</w:t>
      </w:r>
      <w:bookmarkEnd w:id="1017"/>
    </w:p>
    <w:p>
      <w:pPr>
        <w:pStyle w:val="BookText"/>
      </w:pPr>
      <w:r>
        <w:rPr>
          <w:rFonts w:ascii="IRNazanin" w:hAnsi="IRNazanin" w:eastAsia="IRNazanin" w:cs="IRNazanin"/>
          <w:lang w:bidi="fa-IR"/>
          <w:color w:val="111111"/>
          <w:sz w:val="28"/>
          <w:szCs w:val="28"/>
          <w:rtl/>
        </w:rPr>
        <w:t xml:space="preserve">سهل بن أحمد </w:t>
      </w:r>
      <w:r>
        <w:rPr>
          <w:rStyle w:val="FootnoteReference"/>
        </w:rPr>
        <w:footnoteReference w:id="2093"/>
      </w:r>
      <w:r>
        <w:rPr>
          <w:rFonts w:ascii="IRNazanin" w:hAnsi="IRNazanin" w:eastAsia="IRNazanin" w:cs="IRNazanin"/>
          <w:lang w:bidi="fa-IR"/>
          <w:color w:val="111111"/>
          <w:sz w:val="28"/>
          <w:szCs w:val="28"/>
          <w:rtl/>
        </w:rPr>
        <w:t xml:space="preserve">،مجمع </w:t>
      </w:r>
      <w:r>
        <w:rPr>
          <w:rStyle w:val="FootnoteReference"/>
        </w:rPr>
        <w:footnoteReference w:id="2094"/>
      </w:r>
      <w:r>
        <w:rPr>
          <w:rFonts w:ascii="Times New Roman" w:hAnsi="Times New Roman" w:eastAsia="Times New Roman" w:cs="Times New Roman"/>
          <w:lang w:val="en-US" w:bidi="en-US"/>
          <w:color w:val="111111"/>
          <w:sz w:val="28"/>
          <w:szCs w:val="28"/>
          <w:rtl/>
        </w:rPr>
        <w:t xml:space="preserve">.</w:t>
      </w:r>
    </w:p>
    <w:p>
      <w:pPr>
        <w:pStyle w:val="Heading4"/>
      </w:pPr>
      <w:bookmarkStart w:id="1018" w:name="_Toc589"/>
      <w:r>
        <w:t>3784 أبو محمّد الزبيري:</w:t>
      </w:r>
      <w:bookmarkEnd w:id="1018"/>
    </w:p>
    <w:p>
      <w:pPr>
        <w:pStyle w:val="BookText"/>
      </w:pPr>
      <w:r>
        <w:rPr>
          <w:rFonts w:ascii="IRNazanin" w:hAnsi="IRNazanin" w:eastAsia="IRNazanin" w:cs="IRNazanin"/>
          <w:lang w:bidi="fa-IR"/>
          <w:color w:val="111111"/>
          <w:sz w:val="28"/>
          <w:szCs w:val="28"/>
          <w:rtl/>
        </w:rPr>
        <w:t xml:space="preserve">عبد اللّه بن هارون </w:t>
      </w:r>
      <w:r>
        <w:rPr>
          <w:rStyle w:val="FootnoteReference"/>
        </w:rPr>
        <w:footnoteReference w:id="2095"/>
      </w:r>
      <w:r>
        <w:rPr>
          <w:rFonts w:ascii="IRNazanin" w:hAnsi="IRNazanin" w:eastAsia="IRNazanin" w:cs="IRNazanin"/>
          <w:lang w:bidi="fa-IR"/>
          <w:color w:val="111111"/>
          <w:sz w:val="28"/>
          <w:szCs w:val="28"/>
          <w:rtl/>
        </w:rPr>
        <w:t xml:space="preserve">،مجمع </w:t>
      </w:r>
      <w:r>
        <w:rPr>
          <w:rStyle w:val="FootnoteReference"/>
        </w:rPr>
        <w:footnoteReference w:id="2096"/>
      </w:r>
      <w:r>
        <w:rPr>
          <w:rFonts w:ascii="Times New Roman" w:hAnsi="Times New Roman" w:eastAsia="Times New Roman" w:cs="Times New Roman"/>
          <w:lang w:val="en-US" w:bidi="en-US"/>
          <w:color w:val="111111"/>
          <w:sz w:val="28"/>
          <w:szCs w:val="28"/>
          <w:rtl/>
        </w:rPr>
        <w:t xml:space="preserve">.</w:t>
      </w:r>
    </w:p>
    <w:p>
      <w:pPr>
        <w:pStyle w:val="Heading4"/>
      </w:pPr>
      <w:bookmarkStart w:id="1019" w:name="_Toc590"/>
      <w:r>
        <w:t>3785 أبو محمّد بن طلحة:</w:t>
      </w:r>
      <w:bookmarkEnd w:id="1019"/>
    </w:p>
    <w:p>
      <w:pPr>
        <w:pStyle w:val="BookText"/>
      </w:pPr>
      <w:r>
        <w:rPr>
          <w:rFonts w:ascii="Amiri" w:hAnsi="Amiri" w:eastAsia="Amiri" w:cs="Amiri"/>
          <w:lang w:bidi="ar-SA"/>
          <w:color w:val="111111"/>
          <w:sz w:val="28"/>
          <w:szCs w:val="28"/>
          <w:rtl/>
        </w:rPr>
        <w:t xml:space="preserve">ابن علي بن عبد اللّه بن غلالة،مضى في محمّد بن نصير عن غض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00" w:name="pg11866_137072"/>
    <w:bookmarkEnd w:id="200"/>
    <w:p>
      <w:pPr>
        <w:pStyle w:val="BookText"/>
      </w:pPr>
      <w:r>
        <w:rPr>
          <w:rFonts w:ascii="Amiri" w:hAnsi="Amiri" w:eastAsia="Amiri" w:cs="Amiri"/>
          <w:lang w:bidi="ar-SA"/>
          <w:color w:val="111111"/>
          <w:sz w:val="28"/>
          <w:szCs w:val="28"/>
          <w:rtl/>
        </w:rPr>
        <w:t xml:space="preserve">على وجه يشعر إلى الاعتماد عليه </w:t>
      </w:r>
      <w:r>
        <w:rPr>
          <w:rStyle w:val="FootnoteReference"/>
        </w:rPr>
        <w:footnoteReference w:id="2097"/>
      </w:r>
      <w:r>
        <w:rPr>
          <w:rFonts w:ascii="IRNazanin" w:hAnsi="IRNazanin" w:eastAsia="IRNazanin" w:cs="IRNazanin"/>
          <w:lang w:bidi="fa-IR"/>
          <w:color w:val="111111"/>
          <w:sz w:val="28"/>
          <w:szCs w:val="28"/>
          <w:rtl/>
        </w:rPr>
        <w:t xml:space="preserve">، تعق </w:t>
      </w:r>
      <w:r>
        <w:rPr>
          <w:rStyle w:val="FootnoteReference"/>
        </w:rPr>
        <w:footnoteReference w:id="2098"/>
      </w:r>
      <w:r>
        <w:rPr>
          <w:rFonts w:ascii="Times New Roman" w:hAnsi="Times New Roman" w:eastAsia="Times New Roman" w:cs="Times New Roman"/>
          <w:lang w:val="en-US" w:bidi="en-US"/>
          <w:color w:val="111111"/>
          <w:sz w:val="28"/>
          <w:szCs w:val="28"/>
          <w:rtl/>
        </w:rPr>
        <w:t xml:space="preserve">.</w:t>
      </w:r>
    </w:p>
    <w:p>
      <w:pPr>
        <w:pStyle w:val="Heading4"/>
      </w:pPr>
      <w:bookmarkStart w:id="1020" w:name="_Toc591"/>
      <w:r>
        <w:t>3786 أبو محمّد العلوي:</w:t>
      </w:r>
      <w:bookmarkEnd w:id="1020"/>
    </w:p>
    <w:p>
      <w:pPr>
        <w:pStyle w:val="BookText"/>
      </w:pPr>
      <w:r>
        <w:rPr>
          <w:rFonts w:ascii="Amiri" w:hAnsi="Amiri" w:eastAsia="Amiri" w:cs="Amiri"/>
          <w:lang w:bidi="ar-SA"/>
          <w:color w:val="111111"/>
          <w:sz w:val="28"/>
          <w:szCs w:val="28"/>
          <w:rtl/>
        </w:rPr>
        <w:t xml:space="preserve">الحسن بن محمّد بن يحيى المعروف بابن أخي طاهر </w:t>
      </w:r>
      <w:r>
        <w:rPr>
          <w:rStyle w:val="FootnoteReference"/>
        </w:rPr>
        <w:footnoteReference w:id="2099"/>
      </w:r>
      <w:r>
        <w:rPr>
          <w:rFonts w:ascii="Amiri" w:hAnsi="Amiri" w:eastAsia="Amiri" w:cs="Amiri"/>
          <w:lang w:bidi="ar-SA"/>
          <w:color w:val="111111"/>
          <w:sz w:val="28"/>
          <w:szCs w:val="28"/>
          <w:rtl/>
        </w:rPr>
        <w:t xml:space="preserve">،روى عنه الصدوق مترضّياً </w:t>
      </w:r>
      <w:r>
        <w:rPr>
          <w:rStyle w:val="FootnoteReference"/>
        </w:rPr>
        <w:footnoteReference w:id="2100"/>
      </w:r>
      <w:r>
        <w:rPr>
          <w:rFonts w:ascii="Amiri" w:hAnsi="Amiri" w:eastAsia="Amiri" w:cs="Amiri"/>
          <w:lang w:bidi="ar-SA"/>
          <w:color w:val="111111"/>
          <w:sz w:val="28"/>
          <w:szCs w:val="28"/>
          <w:rtl/>
        </w:rPr>
        <w:t xml:space="preserve">و التلعكبري و لهما منه إجازة </w:t>
      </w:r>
      <w:r>
        <w:rPr>
          <w:rStyle w:val="FootnoteReference"/>
        </w:rPr>
        <w:footnoteReference w:id="2101"/>
      </w:r>
      <w:r>
        <w:rPr>
          <w:rFonts w:ascii="Amiri" w:hAnsi="Amiri" w:eastAsia="Amiri" w:cs="Amiri"/>
          <w:lang w:bidi="ar-SA"/>
          <w:color w:val="111111"/>
          <w:sz w:val="28"/>
          <w:szCs w:val="28"/>
          <w:rtl/>
        </w:rPr>
        <w:t xml:space="preserve">،و قد مضى في الأسماء، تعق </w:t>
      </w:r>
      <w:r>
        <w:rPr>
          <w:rStyle w:val="FootnoteReference"/>
        </w:rPr>
        <w:footnoteReference w:id="2102"/>
      </w:r>
      <w:r>
        <w:rPr>
          <w:rFonts w:ascii="Times New Roman" w:hAnsi="Times New Roman" w:eastAsia="Times New Roman" w:cs="Times New Roman"/>
          <w:lang w:val="en-US" w:bidi="en-US"/>
          <w:color w:val="111111"/>
          <w:sz w:val="28"/>
          <w:szCs w:val="28"/>
          <w:rtl/>
        </w:rPr>
        <w:t xml:space="preserve">.</w:t>
      </w:r>
    </w:p>
    <w:p>
      <w:pPr>
        <w:pStyle w:val="Heading4"/>
      </w:pPr>
      <w:bookmarkStart w:id="1021" w:name="_Toc592"/>
      <w:r>
        <w:t>3787 أبو محمّد العلوي:</w:t>
      </w:r>
      <w:bookmarkEnd w:id="1021"/>
    </w:p>
    <w:p>
      <w:pPr>
        <w:pStyle w:val="BookText"/>
      </w:pPr>
      <w:r>
        <w:rPr>
          <w:rFonts w:ascii="Amiri" w:hAnsi="Amiri" w:eastAsia="Amiri" w:cs="Amiri"/>
          <w:lang w:bidi="ar-SA"/>
          <w:color w:val="111111"/>
          <w:sz w:val="28"/>
          <w:szCs w:val="28"/>
          <w:rtl/>
        </w:rPr>
        <w:t xml:space="preserve">في كتاب الاحتجاج:حدّثني السيّد العالم </w:t>
      </w:r>
      <w:r>
        <w:rPr>
          <w:rStyle w:val="FootnoteReference"/>
        </w:rPr>
        <w:footnoteReference w:id="2103"/>
      </w:r>
      <w:r>
        <w:rPr>
          <w:rFonts w:ascii="Amiri" w:hAnsi="Amiri" w:eastAsia="Amiri" w:cs="Amiri"/>
          <w:lang w:bidi="ar-SA"/>
          <w:color w:val="111111"/>
          <w:sz w:val="28"/>
          <w:szCs w:val="28"/>
          <w:rtl/>
        </w:rPr>
        <w:t xml:space="preserve">العابد أبو جعفر مهدي ابن أبي حرب الحسني </w:t>
      </w:r>
      <w:r>
        <w:rPr>
          <w:rStyle w:val="FootnoteReference"/>
        </w:rPr>
        <w:footnoteReference w:id="2104"/>
      </w:r>
      <w:r>
        <w:rPr>
          <w:rFonts w:ascii="Amiri" w:hAnsi="Amiri" w:eastAsia="Amiri" w:cs="Amiri"/>
          <w:lang w:bidi="ar-SA"/>
          <w:color w:val="111111"/>
          <w:sz w:val="28"/>
          <w:szCs w:val="28"/>
          <w:rtl/>
        </w:rPr>
        <w:t xml:space="preserve">(رضى اللّه عنه)قال:أخبرنا الشيخ أبو علي الحسن بن الشيخ أبي جعفر محمّد بن الحسن(رضى اللّه عنه)قال:أخبرنا الشيخ السعيد الوالد أبو جعفر قدّس اللّه روحه قال:أخبرنا جماعة عن أبي محمّد هارون بن موسى التلعكبري قال:أخبرنا أبو علي محمّد بن همّام قال:أخبرني علي السوري قال:أخبرنا أبو محمّد العلوي من ولد الأفطس و كان من عباد اللّه الصالحين.الحديث </w:t>
      </w:r>
      <w:r>
        <w:rPr>
          <w:rStyle w:val="FootnoteReference"/>
        </w:rPr>
        <w:footnoteReference w:id="2105"/>
      </w:r>
      <w:r>
        <w:rPr>
          <w:rFonts w:ascii="Amiri" w:hAnsi="Amiri" w:eastAsia="Amiri" w:cs="Amiri"/>
          <w:lang w:bidi="ar-SA"/>
          <w:color w:val="111111"/>
          <w:sz w:val="28"/>
          <w:szCs w:val="28"/>
          <w:rtl/>
        </w:rPr>
        <w:t xml:space="preserve">.و تقدّم يحيى أبو محمّد العلوي </w:t>
      </w:r>
      <w:r>
        <w:rPr>
          <w:rStyle w:val="FootnoteReference"/>
        </w:rPr>
        <w:footnoteReference w:id="2106"/>
      </w:r>
      <w:r>
        <w:rPr>
          <w:rFonts w:ascii="Amiri" w:hAnsi="Amiri" w:eastAsia="Amiri" w:cs="Amiri"/>
          <w:lang w:bidi="ar-SA"/>
          <w:color w:val="111111"/>
          <w:sz w:val="28"/>
          <w:szCs w:val="28"/>
          <w:rtl/>
        </w:rPr>
        <w:t xml:space="preserve">،فتدبّر.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01" w:name="pg11866_137073"/>
    <w:bookmarkEnd w:id="201"/>
    <w:p>
      <w:pPr>
        <w:pStyle w:val="BookText"/>
      </w:pPr>
      <w:r>
        <w:rPr>
          <w:rFonts w:ascii="Amiri" w:hAnsi="Amiri" w:eastAsia="Amiri" w:cs="Amiri"/>
          <w:lang w:bidi="ar-SA"/>
          <w:color w:val="111111"/>
          <w:sz w:val="28"/>
          <w:szCs w:val="28"/>
          <w:rtl/>
        </w:rPr>
        <w:t xml:space="preserve">أقول: ليس هذا ذاك لأنّ ذاك في درجة التلعكبري كما مضى،و هذا كما ترى يروي عنه التلعكبري بواسطتين.و ليس هو السابق عليه أيضاً لأنّه يروي عنه التلعكبري بغير واسطة </w:t>
      </w:r>
      <w:r>
        <w:rPr>
          <w:rStyle w:val="FootnoteReference"/>
        </w:rPr>
        <w:footnoteReference w:id="2107"/>
      </w:r>
      <w:r>
        <w:rPr>
          <w:rFonts w:ascii="Times New Roman" w:hAnsi="Times New Roman" w:eastAsia="Times New Roman" w:cs="Times New Roman"/>
          <w:lang w:val="en-US" w:bidi="en-US"/>
          <w:color w:val="111111"/>
          <w:sz w:val="28"/>
          <w:szCs w:val="28"/>
          <w:rtl/>
        </w:rPr>
        <w:t xml:space="preserve">.</w:t>
      </w:r>
    </w:p>
    <w:p>
      <w:pPr>
        <w:pStyle w:val="Heading4"/>
      </w:pPr>
      <w:bookmarkStart w:id="1022" w:name="_Toc593"/>
      <w:r>
        <w:t>3788 أبو محمّد الفحّام:</w:t>
      </w:r>
      <w:bookmarkEnd w:id="1022"/>
    </w:p>
    <w:p>
      <w:pPr>
        <w:pStyle w:val="BookText"/>
      </w:pPr>
      <w:r>
        <w:rPr>
          <w:rFonts w:ascii="Amiri" w:hAnsi="Amiri" w:eastAsia="Amiri" w:cs="Amiri"/>
          <w:lang w:bidi="ar-SA"/>
          <w:color w:val="111111"/>
          <w:sz w:val="28"/>
          <w:szCs w:val="28"/>
          <w:rtl/>
        </w:rPr>
        <w:t xml:space="preserve">غير مذكور في الكتابين.و هو الحسن بن محمّد بن يحيى </w:t>
      </w:r>
      <w:r>
        <w:rPr>
          <w:rStyle w:val="FootnoteReference"/>
        </w:rPr>
        <w:footnoteReference w:id="2108"/>
      </w:r>
      <w:r>
        <w:rPr>
          <w:rFonts w:ascii="Times New Roman" w:hAnsi="Times New Roman" w:eastAsia="Times New Roman" w:cs="Times New Roman"/>
          <w:lang w:val="en-US" w:bidi="en-US"/>
          <w:color w:val="111111"/>
          <w:sz w:val="28"/>
          <w:szCs w:val="28"/>
          <w:rtl/>
        </w:rPr>
        <w:t xml:space="preserve">.</w:t>
      </w:r>
    </w:p>
    <w:p>
      <w:pPr>
        <w:pStyle w:val="Heading4"/>
      </w:pPr>
      <w:bookmarkStart w:id="1023" w:name="_Toc594"/>
      <w:r>
        <w:t>3789 أبو محمّد الفزاري:</w:t>
      </w:r>
      <w:bookmarkEnd w:id="1023"/>
    </w:p>
    <w:p>
      <w:pPr>
        <w:pStyle w:val="BookText"/>
      </w:pPr>
      <w:r>
        <w:rPr>
          <w:rFonts w:ascii="Amiri" w:hAnsi="Amiri" w:eastAsia="Amiri" w:cs="Amiri"/>
          <w:lang w:bidi="ar-SA"/>
          <w:color w:val="111111"/>
          <w:sz w:val="28"/>
          <w:szCs w:val="28"/>
          <w:rtl/>
        </w:rPr>
        <w:t xml:space="preserve">له كتاب،رويناه عن جماعة،عن أبي المفضّل،عن ابن بطّة،عن أحمد بن محمّد بن عيسى،عن ابن أبي عمير،عنه، ست: </w:t>
      </w:r>
      <w:r>
        <w:rPr>
          <w:rStyle w:val="FootnoteReference"/>
        </w:rPr>
        <w:footnoteReference w:id="2109"/>
      </w:r>
      <w:r>
        <w:rPr>
          <w:rFonts w:ascii="Amiri" w:hAnsi="Amiri" w:eastAsia="Amiri" w:cs="Amiri"/>
          <w:lang w:bidi="ar-SA"/>
          <w:color w:val="111111"/>
          <w:sz w:val="28"/>
          <w:szCs w:val="28"/>
          <w:rtl/>
        </w:rPr>
        <w:t xml:space="preserve">.و سبق عن جش في أبي محمّد الخزّاز </w:t>
      </w:r>
      <w:r>
        <w:rPr>
          <w:rStyle w:val="FootnoteReference"/>
        </w:rPr>
        <w:footnoteReference w:id="2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الكلام فيه كالكلام فيه </w:t>
      </w:r>
      <w:r>
        <w:rPr>
          <w:rStyle w:val="FootnoteReference"/>
        </w:rPr>
        <w:footnoteReference w:id="2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سبق عبد الرحمن بن محمّد الفزاري العرزمي أبو محمّد </w:t>
      </w:r>
      <w:r>
        <w:rPr>
          <w:rStyle w:val="FootnoteReference"/>
        </w:rPr>
        <w:footnoteReference w:id="2112"/>
      </w:r>
      <w:r>
        <w:rPr>
          <w:rFonts w:ascii="Amiri" w:hAnsi="Amiri" w:eastAsia="Amiri" w:cs="Amiri"/>
          <w:lang w:bidi="ar-SA"/>
          <w:color w:val="111111"/>
          <w:sz w:val="28"/>
          <w:szCs w:val="28"/>
          <w:rtl/>
        </w:rPr>
        <w:t xml:space="preserve">،و الدرجة أيضاً تقبله،فتدبّر.</w:t>
      </w:r>
    </w:p>
    <w:p>
      <w:pPr>
        <w:pStyle w:val="Heading4"/>
      </w:pPr>
      <w:bookmarkStart w:id="1024" w:name="_Toc595"/>
      <w:r>
        <w:t>3790 أبو محمّد القمّاص:</w:t>
      </w:r>
      <w:bookmarkEnd w:id="1024"/>
    </w:p>
    <w:p>
      <w:pPr>
        <w:pStyle w:val="BookText"/>
      </w:pPr>
      <w:r>
        <w:rPr>
          <w:rFonts w:ascii="Amiri" w:hAnsi="Amiri" w:eastAsia="Amiri" w:cs="Amiri"/>
          <w:lang w:bidi="ar-SA"/>
          <w:color w:val="111111"/>
          <w:sz w:val="28"/>
          <w:szCs w:val="28"/>
          <w:rtl/>
        </w:rPr>
        <w:t xml:space="preserve">غير مذكور في الكتابين،و هو الحسن بن علويّة </w:t>
      </w:r>
      <w:r>
        <w:rPr>
          <w:rStyle w:val="FootnoteReference"/>
        </w:rPr>
        <w:footnoteReference w:id="2113"/>
      </w:r>
      <w:r>
        <w:rPr>
          <w:rFonts w:ascii="Times New Roman" w:hAnsi="Times New Roman" w:eastAsia="Times New Roman" w:cs="Times New Roman"/>
          <w:lang w:val="en-US" w:bidi="en-US"/>
          <w:color w:val="111111"/>
          <w:sz w:val="28"/>
          <w:szCs w:val="28"/>
          <w:rtl/>
        </w:rPr>
        <w:t xml:space="preserve">.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02" w:name="pg11866_137074"/>
    <w:bookmarkEnd w:id="202"/>
    <w:p>
      <w:pPr>
        <w:pStyle w:val="Heading4"/>
      </w:pPr>
      <w:bookmarkStart w:id="1025" w:name="_Toc596"/>
      <w:r>
        <w:t>3791 أبو محمّد القمّي:</w:t>
      </w:r>
      <w:bookmarkEnd w:id="1025"/>
    </w:p>
    <w:p>
      <w:pPr>
        <w:pStyle w:val="BookText"/>
      </w:pPr>
      <w:r>
        <w:rPr>
          <w:rFonts w:ascii="Amiri" w:hAnsi="Amiri" w:eastAsia="Amiri" w:cs="Amiri"/>
          <w:lang w:bidi="ar-SA"/>
          <w:color w:val="111111"/>
          <w:sz w:val="28"/>
          <w:szCs w:val="28"/>
          <w:rtl/>
        </w:rPr>
        <w:t xml:space="preserve">سهل بن راذويه </w:t>
      </w:r>
      <w:r>
        <w:rPr>
          <w:rStyle w:val="FootnoteReference"/>
        </w:rPr>
        <w:footnoteReference w:id="2114"/>
      </w:r>
      <w:r>
        <w:rPr>
          <w:rFonts w:ascii="Amiri" w:hAnsi="Amiri" w:eastAsia="Amiri" w:cs="Amiri"/>
          <w:lang w:bidi="ar-SA"/>
          <w:color w:val="111111"/>
          <w:sz w:val="28"/>
          <w:szCs w:val="28"/>
          <w:rtl/>
        </w:rPr>
        <w:t xml:space="preserve">،و زيتون </w:t>
      </w:r>
      <w:r>
        <w:rPr>
          <w:rStyle w:val="FootnoteReference"/>
        </w:rPr>
        <w:footnoteReference w:id="2115"/>
      </w:r>
      <w:r>
        <w:rPr>
          <w:rFonts w:ascii="Amiri" w:hAnsi="Amiri" w:eastAsia="Amiri" w:cs="Amiri"/>
          <w:lang w:bidi="ar-SA"/>
          <w:color w:val="111111"/>
          <w:sz w:val="28"/>
          <w:szCs w:val="28"/>
          <w:rtl/>
        </w:rPr>
        <w:t xml:space="preserve">،و جعفر بن سليمان </w:t>
      </w:r>
      <w:r>
        <w:rPr>
          <w:rStyle w:val="FootnoteReference"/>
        </w:rPr>
        <w:footnoteReference w:id="2116"/>
      </w:r>
      <w:r>
        <w:rPr>
          <w:rFonts w:ascii="IRNazanin" w:hAnsi="IRNazanin" w:eastAsia="IRNazanin" w:cs="IRNazanin"/>
          <w:lang w:bidi="fa-IR"/>
          <w:color w:val="111111"/>
          <w:sz w:val="28"/>
          <w:szCs w:val="28"/>
          <w:rtl/>
        </w:rPr>
        <w:t xml:space="preserve">،مجمع </w:t>
      </w:r>
      <w:r>
        <w:rPr>
          <w:rStyle w:val="FootnoteReference"/>
        </w:rPr>
        <w:footnoteReference w:id="2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الأوسط مجهول لا ينصرف إليه الإطلاق.</w:t>
      </w:r>
    </w:p>
    <w:p>
      <w:pPr>
        <w:pStyle w:val="Heading4"/>
      </w:pPr>
      <w:bookmarkStart w:id="1026" w:name="_Toc597"/>
      <w:r>
        <w:t>3792 أبو محمّد الكاتب:</w:t>
      </w:r>
      <w:bookmarkEnd w:id="1026"/>
    </w:p>
    <w:p>
      <w:pPr>
        <w:pStyle w:val="BookText"/>
      </w:pPr>
      <w:r>
        <w:rPr>
          <w:rFonts w:ascii="Amiri" w:hAnsi="Amiri" w:eastAsia="Amiri" w:cs="Amiri"/>
          <w:lang w:bidi="ar-SA"/>
          <w:color w:val="111111"/>
          <w:sz w:val="28"/>
          <w:szCs w:val="28"/>
          <w:rtl/>
        </w:rPr>
        <w:t xml:space="preserve">عبد اللّه بن الحسين بن سعد القطرنبلي </w:t>
      </w:r>
      <w:r>
        <w:rPr>
          <w:rStyle w:val="FootnoteReference"/>
        </w:rPr>
        <w:footnoteReference w:id="2118"/>
      </w:r>
      <w:r>
        <w:rPr>
          <w:rFonts w:ascii="Amiri" w:hAnsi="Amiri" w:eastAsia="Amiri" w:cs="Amiri"/>
          <w:lang w:bidi="ar-SA"/>
          <w:color w:val="111111"/>
          <w:sz w:val="28"/>
          <w:szCs w:val="28"/>
          <w:rtl/>
        </w:rPr>
        <w:t xml:space="preserve">،غير مذكور في الكتابين.</w:t>
      </w:r>
    </w:p>
    <w:p>
      <w:pPr>
        <w:pStyle w:val="Heading4"/>
      </w:pPr>
      <w:bookmarkStart w:id="1027" w:name="_Toc598"/>
      <w:r>
        <w:t>3793 أبو محمّد الكاهلي:</w:t>
      </w:r>
      <w:bookmarkEnd w:id="1027"/>
    </w:p>
    <w:p>
      <w:pPr>
        <w:pStyle w:val="BookText"/>
      </w:pPr>
      <w:r>
        <w:rPr>
          <w:rFonts w:ascii="Amiri" w:hAnsi="Amiri" w:eastAsia="Amiri" w:cs="Amiri"/>
          <w:lang w:bidi="ar-SA"/>
          <w:color w:val="111111"/>
          <w:sz w:val="28"/>
          <w:szCs w:val="28"/>
          <w:rtl/>
        </w:rPr>
        <w:t xml:space="preserve">عبد اللّه بن يحيى </w:t>
      </w:r>
      <w:r>
        <w:rPr>
          <w:rStyle w:val="FootnoteReference"/>
        </w:rPr>
        <w:footnoteReference w:id="2119"/>
      </w:r>
      <w:r>
        <w:rPr>
          <w:rFonts w:ascii="IRNazanin" w:hAnsi="IRNazanin" w:eastAsia="IRNazanin" w:cs="IRNazanin"/>
          <w:lang w:bidi="fa-IR"/>
          <w:color w:val="111111"/>
          <w:sz w:val="28"/>
          <w:szCs w:val="28"/>
          <w:rtl/>
        </w:rPr>
        <w:t xml:space="preserve">،مجمع </w:t>
      </w:r>
      <w:r>
        <w:rPr>
          <w:rStyle w:val="FootnoteReference"/>
        </w:rPr>
        <w:footnoteReference w:id="2120"/>
      </w:r>
      <w:r>
        <w:rPr>
          <w:rFonts w:ascii="Times New Roman" w:hAnsi="Times New Roman" w:eastAsia="Times New Roman" w:cs="Times New Roman"/>
          <w:lang w:val="en-US" w:bidi="en-US"/>
          <w:color w:val="111111"/>
          <w:sz w:val="28"/>
          <w:szCs w:val="28"/>
          <w:rtl/>
        </w:rPr>
        <w:t xml:space="preserve">.</w:t>
      </w:r>
    </w:p>
    <w:p>
      <w:pPr>
        <w:pStyle w:val="Heading4"/>
      </w:pPr>
      <w:bookmarkStart w:id="1028" w:name="_Toc599"/>
      <w:r>
        <w:t>3794 أبو محمّد الكشّي:</w:t>
      </w:r>
      <w:bookmarkEnd w:id="1028"/>
    </w:p>
    <w:p>
      <w:pPr>
        <w:pStyle w:val="BookText"/>
      </w:pPr>
      <w:r>
        <w:rPr>
          <w:rFonts w:ascii="IRNazanin" w:hAnsi="IRNazanin" w:eastAsia="IRNazanin" w:cs="IRNazanin"/>
          <w:lang w:bidi="fa-IR"/>
          <w:color w:val="111111"/>
          <w:sz w:val="28"/>
          <w:szCs w:val="28"/>
          <w:rtl/>
        </w:rPr>
        <w:t xml:space="preserve">جعفر بن معروف </w:t>
      </w:r>
      <w:r>
        <w:rPr>
          <w:rStyle w:val="FootnoteReference"/>
        </w:rPr>
        <w:footnoteReference w:id="2121"/>
      </w:r>
      <w:r>
        <w:rPr>
          <w:rFonts w:ascii="IRNazanin" w:hAnsi="IRNazanin" w:eastAsia="IRNazanin" w:cs="IRNazanin"/>
          <w:lang w:bidi="fa-IR"/>
          <w:color w:val="111111"/>
          <w:sz w:val="28"/>
          <w:szCs w:val="28"/>
          <w:rtl/>
        </w:rPr>
        <w:t xml:space="preserve">،مجمع </w:t>
      </w:r>
      <w:r>
        <w:rPr>
          <w:rStyle w:val="FootnoteReference"/>
        </w:rPr>
        <w:footnoteReference w:id="2122"/>
      </w:r>
      <w:r>
        <w:rPr>
          <w:rFonts w:ascii="Times New Roman" w:hAnsi="Times New Roman" w:eastAsia="Times New Roman" w:cs="Times New Roman"/>
          <w:lang w:val="en-US" w:bidi="en-US"/>
          <w:color w:val="111111"/>
          <w:sz w:val="28"/>
          <w:szCs w:val="28"/>
          <w:rtl/>
        </w:rPr>
        <w:t xml:space="preserve">.</w:t>
      </w:r>
    </w:p>
    <w:p>
      <w:pPr>
        <w:pStyle w:val="Heading4"/>
      </w:pPr>
      <w:bookmarkStart w:id="1029" w:name="_Toc600"/>
      <w:r>
        <w:t>3795 أبو محمّد الكوفي:</w:t>
      </w:r>
      <w:bookmarkEnd w:id="1029"/>
    </w:p>
    <w:p>
      <w:pPr>
        <w:pStyle w:val="BookText"/>
      </w:pPr>
      <w:r>
        <w:rPr>
          <w:rFonts w:ascii="IRNazanin" w:hAnsi="IRNazanin" w:eastAsia="IRNazanin" w:cs="IRNazanin"/>
          <w:lang w:bidi="fa-IR"/>
          <w:color w:val="111111"/>
          <w:sz w:val="28"/>
          <w:szCs w:val="28"/>
          <w:rtl/>
        </w:rPr>
        <w:t xml:space="preserve">ضا </w:t>
      </w:r>
      <w:r>
        <w:rPr>
          <w:rStyle w:val="FootnoteReference"/>
        </w:rPr>
        <w:footnoteReference w:id="2123"/>
      </w:r>
      <w:r>
        <w:rPr>
          <w:rFonts w:ascii="Times New Roman" w:hAnsi="Times New Roman" w:eastAsia="Times New Roman" w:cs="Times New Roman"/>
          <w:lang w:val="en-US" w:bidi="en-US"/>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03" w:name="pg11866_137075"/>
    <w:bookmarkEnd w:id="203"/>
    <w:p>
      <w:pPr>
        <w:pStyle w:val="BookText"/>
      </w:pPr>
      <w:r>
        <w:rPr>
          <w:rFonts w:ascii="Amiri" w:hAnsi="Amiri" w:eastAsia="Amiri" w:cs="Amiri"/>
          <w:lang w:bidi="ar-SA"/>
          <w:color w:val="111111"/>
          <w:sz w:val="28"/>
          <w:szCs w:val="28"/>
          <w:rtl/>
        </w:rPr>
        <w:t xml:space="preserve">أقول: يأتي أبو محمّد الكوفي لعمران بن مسكان </w:t>
      </w:r>
      <w:r>
        <w:rPr>
          <w:rStyle w:val="FootnoteReference"/>
        </w:rPr>
        <w:footnoteReference w:id="2124"/>
      </w:r>
      <w:r>
        <w:rPr>
          <w:rFonts w:ascii="Amiri" w:hAnsi="Amiri" w:eastAsia="Amiri" w:cs="Amiri"/>
          <w:lang w:bidi="ar-SA"/>
          <w:color w:val="111111"/>
          <w:sz w:val="28"/>
          <w:szCs w:val="28"/>
          <w:rtl/>
        </w:rPr>
        <w:t xml:space="preserve">،و عبد اللّه بن الوضّاح </w:t>
      </w:r>
      <w:r>
        <w:rPr>
          <w:rStyle w:val="FootnoteReference"/>
        </w:rPr>
        <w:footnoteReference w:id="2125"/>
      </w:r>
      <w:r>
        <w:rPr>
          <w:rFonts w:ascii="Amiri" w:hAnsi="Amiri" w:eastAsia="Amiri" w:cs="Amiri"/>
          <w:lang w:bidi="ar-SA"/>
          <w:color w:val="111111"/>
          <w:sz w:val="28"/>
          <w:szCs w:val="28"/>
          <w:rtl/>
        </w:rPr>
        <w:t xml:space="preserve">،و الحسن بن طريف بن ناصح </w:t>
      </w:r>
      <w:r>
        <w:rPr>
          <w:rStyle w:val="FootnoteReference"/>
        </w:rPr>
        <w:footnoteReference w:id="2126"/>
      </w:r>
      <w:r>
        <w:rPr>
          <w:rFonts w:ascii="Amiri" w:hAnsi="Amiri" w:eastAsia="Amiri" w:cs="Amiri"/>
          <w:lang w:bidi="ar-SA"/>
          <w:color w:val="111111"/>
          <w:sz w:val="28"/>
          <w:szCs w:val="28"/>
          <w:rtl/>
        </w:rPr>
        <w:t xml:space="preserve">،و بكر بن جناح </w:t>
      </w:r>
      <w:r>
        <w:rPr>
          <w:rStyle w:val="FootnoteReference"/>
        </w:rPr>
        <w:footnoteReference w:id="2127"/>
      </w:r>
      <w:r>
        <w:rPr>
          <w:rFonts w:ascii="Amiri" w:hAnsi="Amiri" w:eastAsia="Amiri" w:cs="Amiri"/>
          <w:lang w:bidi="ar-SA"/>
          <w:color w:val="111111"/>
          <w:sz w:val="28"/>
          <w:szCs w:val="28"/>
          <w:rtl/>
        </w:rPr>
        <w:t xml:space="preserve">،و يعرف بالقرينة.</w:t>
      </w:r>
    </w:p>
    <w:p>
      <w:pPr>
        <w:pStyle w:val="Heading4"/>
      </w:pPr>
      <w:bookmarkStart w:id="1030" w:name="_Toc601"/>
      <w:r>
        <w:t>3796 أبو محمّد المحمّدي:</w:t>
      </w:r>
      <w:bookmarkEnd w:id="1030"/>
    </w:p>
    <w:p>
      <w:pPr>
        <w:pStyle w:val="BookText"/>
      </w:pPr>
      <w:r>
        <w:rPr>
          <w:rFonts w:ascii="Amiri" w:hAnsi="Amiri" w:eastAsia="Amiri" w:cs="Amiri"/>
          <w:lang w:bidi="ar-SA"/>
          <w:color w:val="111111"/>
          <w:sz w:val="28"/>
          <w:szCs w:val="28"/>
          <w:rtl/>
        </w:rPr>
        <w:t xml:space="preserve">هو الشريف النقيب الحسن بن أبي أحمد بن القاسم </w:t>
      </w:r>
      <w:r>
        <w:rPr>
          <w:rStyle w:val="FootnoteReference"/>
        </w:rPr>
        <w:footnoteReference w:id="2128"/>
      </w:r>
      <w:r>
        <w:rPr>
          <w:rFonts w:ascii="Amiri" w:hAnsi="Amiri" w:eastAsia="Amiri" w:cs="Amiri"/>
          <w:lang w:bidi="ar-SA"/>
          <w:color w:val="111111"/>
          <w:sz w:val="28"/>
          <w:szCs w:val="28"/>
          <w:rtl/>
        </w:rPr>
        <w:t xml:space="preserve">،و ربما يأتي لغيره.</w:t>
      </w:r>
    </w:p>
    <w:p>
      <w:pPr>
        <w:pStyle w:val="Heading4"/>
      </w:pPr>
      <w:bookmarkStart w:id="1031" w:name="_Toc602"/>
      <w:r>
        <w:t>3797 أبو محمّد مولى أبي أيّوب المكّي:</w:t>
      </w:r>
      <w:bookmarkEnd w:id="1031"/>
    </w:p>
    <w:p>
      <w:pPr>
        <w:pStyle w:val="BookText"/>
      </w:pPr>
      <w:r>
        <w:rPr>
          <w:rFonts w:ascii="Amiri" w:hAnsi="Amiri" w:eastAsia="Amiri" w:cs="Amiri"/>
          <w:lang w:bidi="ar-SA"/>
          <w:color w:val="111111"/>
          <w:sz w:val="28"/>
          <w:szCs w:val="28"/>
          <w:rtl/>
        </w:rPr>
        <w:t xml:space="preserve">هو القاسم بن عروة </w:t>
      </w:r>
      <w:r>
        <w:rPr>
          <w:rStyle w:val="FootnoteReference"/>
        </w:rPr>
        <w:footnoteReference w:id="2129"/>
      </w:r>
      <w:r>
        <w:rPr>
          <w:rFonts w:ascii="Amiri" w:hAnsi="Amiri" w:eastAsia="Amiri" w:cs="Amiri"/>
          <w:lang w:bidi="ar-SA"/>
          <w:color w:val="111111"/>
          <w:sz w:val="28"/>
          <w:szCs w:val="28"/>
          <w:rtl/>
        </w:rPr>
        <w:t xml:space="preserve">،غير مذكور في الكتابين.</w:t>
      </w:r>
    </w:p>
    <w:p>
      <w:pPr>
        <w:pStyle w:val="Heading4"/>
      </w:pPr>
      <w:bookmarkStart w:id="1032" w:name="_Toc603"/>
      <w:r>
        <w:t>3798 أبو محمّد النوبختي:</w:t>
      </w:r>
      <w:bookmarkEnd w:id="1032"/>
    </w:p>
    <w:p>
      <w:pPr>
        <w:pStyle w:val="BookText"/>
      </w:pPr>
      <w:r>
        <w:rPr>
          <w:rFonts w:ascii="IRNazanin" w:hAnsi="IRNazanin" w:eastAsia="IRNazanin" w:cs="IRNazanin"/>
          <w:lang w:bidi="fa-IR"/>
          <w:color w:val="111111"/>
          <w:sz w:val="28"/>
          <w:szCs w:val="28"/>
          <w:rtl/>
        </w:rPr>
        <w:t xml:space="preserve">الحسن بن موسى </w:t>
      </w:r>
      <w:r>
        <w:rPr>
          <w:rStyle w:val="FootnoteReference"/>
        </w:rPr>
        <w:footnoteReference w:id="2130"/>
      </w:r>
      <w:r>
        <w:rPr>
          <w:rFonts w:ascii="IRNazanin" w:hAnsi="IRNazanin" w:eastAsia="IRNazanin" w:cs="IRNazanin"/>
          <w:lang w:bidi="fa-IR"/>
          <w:color w:val="111111"/>
          <w:sz w:val="28"/>
          <w:szCs w:val="28"/>
          <w:rtl/>
        </w:rPr>
        <w:t xml:space="preserve">،مجمع </w:t>
      </w:r>
      <w:r>
        <w:rPr>
          <w:rStyle w:val="FootnoteReference"/>
        </w:rPr>
        <w:footnoteReference w:id="2131"/>
      </w:r>
      <w:r>
        <w:rPr>
          <w:rFonts w:ascii="Times New Roman" w:hAnsi="Times New Roman" w:eastAsia="Times New Roman" w:cs="Times New Roman"/>
          <w:lang w:val="en-US" w:bidi="en-US"/>
          <w:color w:val="111111"/>
          <w:sz w:val="28"/>
          <w:szCs w:val="28"/>
          <w:rtl/>
        </w:rPr>
        <w:t xml:space="preserve">.</w:t>
      </w:r>
    </w:p>
    <w:p>
      <w:pPr>
        <w:pStyle w:val="Heading4"/>
      </w:pPr>
      <w:bookmarkStart w:id="1033" w:name="_Toc604"/>
      <w:r>
        <w:t>3799 أبو محمّد النوفلي:</w:t>
      </w:r>
      <w:bookmarkEnd w:id="1033"/>
    </w:p>
    <w:p>
      <w:pPr>
        <w:pStyle w:val="BookText"/>
      </w:pPr>
      <w:r>
        <w:rPr>
          <w:rFonts w:ascii="IRNazanin" w:hAnsi="IRNazanin" w:eastAsia="IRNazanin" w:cs="IRNazanin"/>
          <w:lang w:bidi="fa-IR"/>
          <w:color w:val="111111"/>
          <w:sz w:val="28"/>
          <w:szCs w:val="28"/>
          <w:rtl/>
        </w:rPr>
        <w:t xml:space="preserve">عبد اللّه بن الفضل </w:t>
      </w:r>
      <w:r>
        <w:rPr>
          <w:rStyle w:val="FootnoteReference"/>
        </w:rPr>
        <w:footnoteReference w:id="2132"/>
      </w:r>
      <w:r>
        <w:rPr>
          <w:rFonts w:ascii="IRNazanin" w:hAnsi="IRNazanin" w:eastAsia="IRNazanin" w:cs="IRNazanin"/>
          <w:lang w:bidi="fa-IR"/>
          <w:color w:val="111111"/>
          <w:sz w:val="28"/>
          <w:szCs w:val="28"/>
          <w:rtl/>
        </w:rPr>
        <w:t xml:space="preserve">،مجمع </w:t>
      </w:r>
      <w:r>
        <w:rPr>
          <w:rStyle w:val="FootnoteReference"/>
        </w:rPr>
        <w:footnoteReference w:id="2133"/>
      </w:r>
      <w:r>
        <w:rPr>
          <w:rFonts w:ascii="Times New Roman" w:hAnsi="Times New Roman" w:eastAsia="Times New Roman" w:cs="Times New Roman"/>
          <w:lang w:val="en-US" w:bidi="en-US"/>
          <w:color w:val="111111"/>
          <w:sz w:val="28"/>
          <w:szCs w:val="28"/>
          <w:rtl/>
        </w:rPr>
        <w:t xml:space="preserve">.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04" w:name="pg11866_137076"/>
    <w:bookmarkEnd w:id="204"/>
    <w:p>
      <w:pPr>
        <w:pStyle w:val="Heading4"/>
      </w:pPr>
      <w:bookmarkStart w:id="1034" w:name="_Toc605"/>
      <w:r>
        <w:t>3800 أبو محمّد النيسابوري:</w:t>
      </w:r>
      <w:bookmarkEnd w:id="1034"/>
    </w:p>
    <w:p>
      <w:pPr>
        <w:pStyle w:val="BookText"/>
      </w:pPr>
      <w:r>
        <w:rPr>
          <w:rFonts w:ascii="IRNazanin" w:hAnsi="IRNazanin" w:eastAsia="IRNazanin" w:cs="IRNazanin"/>
          <w:lang w:bidi="fa-IR"/>
          <w:color w:val="111111"/>
          <w:sz w:val="28"/>
          <w:szCs w:val="28"/>
          <w:rtl/>
        </w:rPr>
        <w:t xml:space="preserve">الفضل بن شاذان </w:t>
      </w:r>
      <w:r>
        <w:rPr>
          <w:rStyle w:val="FootnoteReference"/>
        </w:rPr>
        <w:footnoteReference w:id="2134"/>
      </w:r>
      <w:r>
        <w:rPr>
          <w:rFonts w:ascii="Amiri" w:hAnsi="Amiri" w:eastAsia="Amiri" w:cs="Amiri"/>
          <w:lang w:bidi="ar-SA"/>
          <w:color w:val="111111"/>
          <w:sz w:val="28"/>
          <w:szCs w:val="28"/>
          <w:rtl/>
        </w:rPr>
        <w:t xml:space="preserve">،غير مذكور في الكتابين.</w:t>
      </w:r>
    </w:p>
    <w:p>
      <w:pPr>
        <w:pStyle w:val="Heading4"/>
      </w:pPr>
      <w:bookmarkStart w:id="1035" w:name="_Toc606"/>
      <w:r>
        <w:t>3801 أبو محمّد الوابشي:</w:t>
      </w:r>
      <w:bookmarkEnd w:id="1035"/>
    </w:p>
    <w:p>
      <w:pPr>
        <w:pStyle w:val="BookText"/>
      </w:pPr>
      <w:r>
        <w:rPr>
          <w:rFonts w:ascii="Amiri" w:hAnsi="Amiri" w:eastAsia="Amiri" w:cs="Amiri"/>
          <w:lang w:bidi="ar-SA"/>
          <w:color w:val="111111"/>
          <w:sz w:val="28"/>
          <w:szCs w:val="28"/>
          <w:rtl/>
        </w:rPr>
        <w:t xml:space="preserve">عبد اللّه بن سعيد </w:t>
      </w:r>
      <w:r>
        <w:rPr>
          <w:rStyle w:val="FootnoteReference"/>
        </w:rPr>
        <w:footnoteReference w:id="2135"/>
      </w:r>
      <w:r>
        <w:rPr>
          <w:rFonts w:ascii="Amiri" w:hAnsi="Amiri" w:eastAsia="Amiri" w:cs="Amiri"/>
          <w:lang w:bidi="ar-SA"/>
          <w:color w:val="111111"/>
          <w:sz w:val="28"/>
          <w:szCs w:val="28"/>
          <w:rtl/>
        </w:rPr>
        <w:t xml:space="preserve">،و ربما يأتي لغيره.</w:t>
      </w:r>
    </w:p>
    <w:p>
      <w:pPr>
        <w:pStyle w:val="BookText"/>
      </w:pPr>
      <w:r>
        <w:rPr>
          <w:rFonts w:ascii="Amiri" w:hAnsi="Amiri" w:eastAsia="Amiri" w:cs="Amiri"/>
          <w:lang w:bidi="ar-SA"/>
          <w:color w:val="111111"/>
          <w:sz w:val="28"/>
          <w:szCs w:val="28"/>
          <w:rtl/>
        </w:rPr>
        <w:t xml:space="preserve">و في تعق: في التهذيب في الصحيح عن الحسن بن محبوب عن أبي محمّد الوابشي </w:t>
      </w:r>
      <w:r>
        <w:rPr>
          <w:rStyle w:val="FootnoteReference"/>
        </w:rPr>
        <w:footnoteReference w:id="2136"/>
      </w:r>
      <w:r>
        <w:rPr>
          <w:rStyle w:val="FootnoteReference"/>
        </w:rPr>
        <w:footnoteReference w:id="2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هذا هو عبد اللّه كما ذكر فيه.</w:t>
      </w:r>
    </w:p>
    <w:p>
      <w:pPr>
        <w:pStyle w:val="Heading4"/>
      </w:pPr>
      <w:bookmarkStart w:id="1036" w:name="_Toc607"/>
      <w:r>
        <w:t>3802 أبو محمّد الواسطي:</w:t>
      </w:r>
      <w:bookmarkEnd w:id="1036"/>
    </w:p>
    <w:p>
      <w:pPr>
        <w:pStyle w:val="BookText"/>
      </w:pPr>
      <w:r>
        <w:rPr>
          <w:rFonts w:ascii="Amiri" w:hAnsi="Amiri" w:eastAsia="Amiri" w:cs="Amiri"/>
          <w:lang w:bidi="ar-SA"/>
          <w:color w:val="111111"/>
          <w:sz w:val="28"/>
          <w:szCs w:val="28"/>
          <w:rtl/>
        </w:rPr>
        <w:t xml:space="preserve">له كتاب،رويناه عن جماعة،عن أبي المفضّل،عن ابن بطّة،عن أحمد بن محمّد بن عيسى،عن الحسن بن محبوب،عنه، ست: </w:t>
      </w:r>
      <w:r>
        <w:rPr>
          <w:rStyle w:val="FootnoteReference"/>
        </w:rPr>
        <w:footnoteReference w:id="2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جش: الحسن بن محبوب عنه بكتابه </w:t>
      </w:r>
      <w:r>
        <w:rPr>
          <w:rStyle w:val="FootnoteReference"/>
        </w:rPr>
        <w:footnoteReference w:id="2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الكلام فيه كما في أبي محمّد الخزّاز </w:t>
      </w:r>
      <w:r>
        <w:rPr>
          <w:rStyle w:val="FootnoteReference"/>
        </w:rPr>
        <w:footnoteReference w:id="2140"/>
      </w:r>
      <w:r>
        <w:rPr>
          <w:rFonts w:ascii="Times New Roman" w:hAnsi="Times New Roman" w:eastAsia="Times New Roman" w:cs="Times New Roman"/>
          <w:lang w:val="en-US" w:bidi="en-US"/>
          <w:color w:val="111111"/>
          <w:sz w:val="28"/>
          <w:szCs w:val="28"/>
          <w:rtl/>
        </w:rPr>
        <w:t xml:space="preserve">.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05" w:name="pg11866_137077"/>
    <w:bookmarkEnd w:id="205"/>
    <w:p>
      <w:pPr>
        <w:pStyle w:val="Heading4"/>
      </w:pPr>
      <w:bookmarkStart w:id="1037" w:name="_Toc608"/>
      <w:r>
        <w:t>3803 أبو محمّد الوجناء:</w:t>
      </w:r>
      <w:bookmarkEnd w:id="1037"/>
    </w:p>
    <w:p>
      <w:pPr>
        <w:pStyle w:val="BookText"/>
      </w:pPr>
      <w:r>
        <w:rPr>
          <w:rFonts w:ascii="Amiri" w:hAnsi="Amiri" w:eastAsia="Amiri" w:cs="Amiri"/>
          <w:lang w:bidi="ar-SA"/>
          <w:color w:val="111111"/>
          <w:sz w:val="28"/>
          <w:szCs w:val="28"/>
          <w:rtl/>
        </w:rPr>
        <w:t xml:space="preserve">مرّ في أبي عبد اللّه </w:t>
      </w:r>
      <w:r>
        <w:rPr>
          <w:rStyle w:val="FootnoteReference"/>
        </w:rPr>
        <w:footnoteReference w:id="2141"/>
      </w:r>
      <w:r>
        <w:rPr>
          <w:rFonts w:ascii="Amiri" w:hAnsi="Amiri" w:eastAsia="Amiri" w:cs="Amiri"/>
          <w:lang w:bidi="ar-SA"/>
          <w:color w:val="111111"/>
          <w:sz w:val="28"/>
          <w:szCs w:val="28"/>
          <w:rtl/>
        </w:rPr>
        <w:t xml:space="preserve">،و يأتي في آخر الكتاب أنّه من سفراء الصاحب(عليه السّلام)و أبوابه المعروفين الّذين لا تختلف الإماميّة فيهم </w:t>
      </w:r>
      <w:r>
        <w:rPr>
          <w:rStyle w:val="FootnoteReference"/>
        </w:rPr>
        <w:footnoteReference w:id="2142"/>
      </w:r>
      <w:r>
        <w:rPr>
          <w:rFonts w:ascii="IRNazanin" w:hAnsi="IRNazanin" w:eastAsia="IRNazanin" w:cs="IRNazanin"/>
          <w:lang w:bidi="fa-IR"/>
          <w:color w:val="111111"/>
          <w:sz w:val="28"/>
          <w:szCs w:val="28"/>
          <w:rtl/>
        </w:rPr>
        <w:t xml:space="preserve">، تعق </w:t>
      </w:r>
      <w:r>
        <w:rPr>
          <w:rStyle w:val="FootnoteReference"/>
        </w:rPr>
        <w:footnoteReference w:id="2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ذكرناه في المقدّمة الاُولى </w:t>
      </w:r>
      <w:r>
        <w:rPr>
          <w:rStyle w:val="FootnoteReference"/>
        </w:rPr>
        <w:footnoteReference w:id="2144"/>
      </w:r>
      <w:r>
        <w:rPr>
          <w:rFonts w:ascii="IRNazanin" w:hAnsi="IRNazanin" w:eastAsia="IRNazanin" w:cs="IRNazanin"/>
          <w:lang w:bidi="fa-IR"/>
          <w:color w:val="111111"/>
          <w:sz w:val="28"/>
          <w:szCs w:val="28"/>
          <w:rtl/>
        </w:rPr>
        <w:t xml:space="preserve">.و بعنوان </w:t>
      </w:r>
      <w:r>
        <w:rPr>
          <w:rStyle w:val="FootnoteReference"/>
        </w:rPr>
        <w:footnoteReference w:id="2145"/>
      </w:r>
      <w:r>
        <w:rPr>
          <w:rFonts w:ascii="IRNazanin" w:hAnsi="IRNazanin" w:eastAsia="IRNazanin" w:cs="IRNazanin"/>
          <w:lang w:bidi="fa-IR"/>
          <w:color w:val="111111"/>
          <w:sz w:val="28"/>
          <w:szCs w:val="28"/>
          <w:rtl/>
        </w:rPr>
        <w:t xml:space="preserve">الحسن بن الوجناء </w:t>
      </w:r>
      <w:r>
        <w:rPr>
          <w:rStyle w:val="FootnoteReference"/>
        </w:rPr>
        <w:footnoteReference w:id="2146"/>
      </w:r>
      <w:r>
        <w:rPr>
          <w:rFonts w:ascii="Amiri" w:hAnsi="Amiri" w:eastAsia="Amiri" w:cs="Amiri"/>
          <w:lang w:bidi="ar-SA"/>
          <w:color w:val="111111"/>
          <w:sz w:val="28"/>
          <w:szCs w:val="28"/>
          <w:rtl/>
        </w:rPr>
        <w:t xml:space="preserve">،و يأتي أيضاً إنّ شاء اللّه.</w:t>
      </w:r>
    </w:p>
    <w:p>
      <w:pPr>
        <w:pStyle w:val="Heading4"/>
      </w:pPr>
      <w:bookmarkStart w:id="1038" w:name="_Toc609"/>
      <w:r>
        <w:t>3804 أبو محمّد الورّاق:</w:t>
      </w:r>
      <w:bookmarkEnd w:id="1038"/>
    </w:p>
    <w:p>
      <w:pPr>
        <w:pStyle w:val="BookText"/>
      </w:pPr>
      <w:r>
        <w:rPr>
          <w:rFonts w:ascii="Amiri" w:hAnsi="Amiri" w:eastAsia="Amiri" w:cs="Amiri"/>
          <w:lang w:bidi="ar-SA"/>
          <w:color w:val="111111"/>
          <w:sz w:val="28"/>
          <w:szCs w:val="28"/>
          <w:rtl/>
        </w:rPr>
        <w:t xml:space="preserve">طاهر بن عيسى </w:t>
      </w:r>
      <w:r>
        <w:rPr>
          <w:rStyle w:val="FootnoteReference"/>
        </w:rPr>
        <w:footnoteReference w:id="2147"/>
      </w:r>
      <w:r>
        <w:rPr>
          <w:rFonts w:ascii="IRNazanin" w:hAnsi="IRNazanin" w:eastAsia="IRNazanin" w:cs="IRNazanin"/>
          <w:lang w:bidi="fa-IR"/>
          <w:color w:val="111111"/>
          <w:sz w:val="28"/>
          <w:szCs w:val="28"/>
          <w:rtl/>
        </w:rPr>
        <w:t xml:space="preserve">،مجمع </w:t>
      </w:r>
      <w:r>
        <w:rPr>
          <w:rStyle w:val="FootnoteReference"/>
        </w:rPr>
        <w:footnoteReference w:id="2148"/>
      </w:r>
      <w:r>
        <w:rPr>
          <w:rFonts w:ascii="Times New Roman" w:hAnsi="Times New Roman" w:eastAsia="Times New Roman" w:cs="Times New Roman"/>
          <w:lang w:val="en-US" w:bidi="en-US"/>
          <w:color w:val="111111"/>
          <w:sz w:val="28"/>
          <w:szCs w:val="28"/>
          <w:rtl/>
        </w:rPr>
        <w:t xml:space="preserve">.</w:t>
      </w:r>
    </w:p>
    <w:p>
      <w:pPr>
        <w:pStyle w:val="Heading4"/>
      </w:pPr>
      <w:bookmarkStart w:id="1039" w:name="_Toc610"/>
      <w:r>
        <w:t>3805 أبو محمّد بن هارون:</w:t>
      </w:r>
      <w:bookmarkEnd w:id="1039"/>
    </w:p>
    <w:p>
      <w:pPr>
        <w:pStyle w:val="BookText"/>
      </w:pPr>
      <w:r>
        <w:rPr>
          <w:rFonts w:ascii="Amiri" w:hAnsi="Amiri" w:eastAsia="Amiri" w:cs="Amiri"/>
          <w:lang w:bidi="ar-SA"/>
          <w:color w:val="111111"/>
          <w:sz w:val="28"/>
          <w:szCs w:val="28"/>
          <w:rtl/>
        </w:rPr>
        <w:t xml:space="preserve">غير مذكور في الكتابين،و مضى في المقدّمة الاُولى </w:t>
      </w:r>
      <w:r>
        <w:rPr>
          <w:rStyle w:val="FootnoteReference"/>
        </w:rPr>
        <w:footnoteReference w:id="2149"/>
      </w:r>
      <w:r>
        <w:rPr>
          <w:rFonts w:ascii="Times New Roman" w:hAnsi="Times New Roman" w:eastAsia="Times New Roman" w:cs="Times New Roman"/>
          <w:lang w:val="en-US" w:bidi="en-US"/>
          <w:color w:val="111111"/>
          <w:sz w:val="28"/>
          <w:szCs w:val="28"/>
          <w:rtl/>
        </w:rPr>
        <w:t xml:space="preserve">.</w:t>
      </w:r>
    </w:p>
    <w:p>
      <w:pPr>
        <w:pStyle w:val="Heading4"/>
      </w:pPr>
      <w:bookmarkStart w:id="1040" w:name="_Toc611"/>
      <w:r>
        <w:t>3806 أبو مخلد السرّاج:</w:t>
      </w:r>
      <w:bookmarkEnd w:id="1040"/>
    </w:p>
    <w:p>
      <w:pPr>
        <w:pStyle w:val="BookText"/>
      </w:pPr>
      <w:r>
        <w:rPr>
          <w:rFonts w:ascii="Amiri" w:hAnsi="Amiri" w:eastAsia="Amiri" w:cs="Amiri"/>
          <w:lang w:bidi="ar-SA"/>
          <w:color w:val="111111"/>
          <w:sz w:val="28"/>
          <w:szCs w:val="28"/>
          <w:rtl/>
        </w:rPr>
        <w:t xml:space="preserve">له كتاب،رويناه عن جماعة،عن أبي المفضّل،عن حميد،عن القاسم بن إسماعيل القرشي،عنه، ست: </w:t>
      </w:r>
      <w:r>
        <w:rPr>
          <w:rStyle w:val="FootnoteReference"/>
        </w:rPr>
        <w:footnoteReference w:id="2150"/>
      </w:r>
      <w:r>
        <w:rPr>
          <w:rFonts w:ascii="Times New Roman" w:hAnsi="Times New Roman" w:eastAsia="Times New Roman" w:cs="Times New Roman"/>
          <w:lang w:val="en-US" w:bidi="en-US"/>
          <w:color w:val="111111"/>
          <w:sz w:val="28"/>
          <w:szCs w:val="28"/>
          <w:rtl/>
        </w:rPr>
        <w:t xml:space="preserve">.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06" w:name="pg11866_137078"/>
    <w:bookmarkEnd w:id="206"/>
    <w:p>
      <w:pPr>
        <w:pStyle w:val="BookText"/>
      </w:pPr>
      <w:r>
        <w:rPr>
          <w:rFonts w:ascii="Amiri" w:hAnsi="Amiri" w:eastAsia="Amiri" w:cs="Amiri"/>
          <w:lang w:bidi="ar-SA"/>
          <w:color w:val="111111"/>
          <w:sz w:val="28"/>
          <w:szCs w:val="28"/>
          <w:rtl/>
        </w:rPr>
        <w:t xml:space="preserve">و في جش: ابن أبي عمير عنه بكتابه </w:t>
      </w:r>
      <w:r>
        <w:rPr>
          <w:rStyle w:val="FootnoteReference"/>
        </w:rPr>
        <w:footnoteReference w:id="2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الكلام فيه كما في أبي محمّد الخزّاز </w:t>
      </w:r>
      <w:r>
        <w:rPr>
          <w:rStyle w:val="FootnoteReference"/>
        </w:rPr>
        <w:footnoteReference w:id="2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مشكا: أبو مخلد السرّاج،عنه ابن أبي عمير،و القاسم بن إسماعيل،و الحسين بن أبي العلاء </w:t>
      </w:r>
      <w:r>
        <w:rPr>
          <w:rStyle w:val="FootnoteReference"/>
        </w:rPr>
        <w:footnoteReference w:id="2153"/>
      </w:r>
      <w:r>
        <w:rPr>
          <w:rFonts w:ascii="Times New Roman" w:hAnsi="Times New Roman" w:eastAsia="Times New Roman" w:cs="Times New Roman"/>
          <w:lang w:val="en-US" w:bidi="en-US"/>
          <w:color w:val="111111"/>
          <w:sz w:val="28"/>
          <w:szCs w:val="28"/>
          <w:rtl/>
        </w:rPr>
        <w:t xml:space="preserve">.</w:t>
      </w:r>
    </w:p>
    <w:p>
      <w:pPr>
        <w:pStyle w:val="Heading4"/>
      </w:pPr>
      <w:bookmarkStart w:id="1041" w:name="_Toc612"/>
      <w:r>
        <w:t>3807 أبو مخنف:</w:t>
      </w:r>
      <w:bookmarkEnd w:id="1041"/>
    </w:p>
    <w:p>
      <w:pPr>
        <w:pStyle w:val="BookText"/>
      </w:pPr>
      <w:r>
        <w:rPr>
          <w:rFonts w:ascii="Amiri" w:hAnsi="Amiri" w:eastAsia="Amiri" w:cs="Amiri"/>
          <w:lang w:bidi="ar-SA"/>
          <w:color w:val="111111"/>
          <w:sz w:val="28"/>
          <w:szCs w:val="28"/>
          <w:rtl/>
        </w:rPr>
        <w:t xml:space="preserve">(رضى اللّه عنه)لوط بن يحيى </w:t>
      </w:r>
      <w:r>
        <w:rPr>
          <w:rStyle w:val="FootnoteReference"/>
        </w:rPr>
        <w:footnoteReference w:id="2154"/>
      </w:r>
      <w:r>
        <w:rPr>
          <w:rFonts w:ascii="Amiri" w:hAnsi="Amiri" w:eastAsia="Amiri" w:cs="Amiri"/>
          <w:lang w:bidi="ar-SA"/>
          <w:color w:val="111111"/>
          <w:sz w:val="28"/>
          <w:szCs w:val="28"/>
          <w:rtl/>
        </w:rPr>
        <w:t xml:space="preserve">،غير مذكور في الكتابين.</w:t>
      </w:r>
    </w:p>
    <w:p>
      <w:pPr>
        <w:pStyle w:val="Heading4"/>
      </w:pPr>
      <w:bookmarkStart w:id="1042" w:name="_Toc613"/>
      <w:r>
        <w:t>3808 أبو مريم الأنصاري:</w:t>
      </w:r>
      <w:bookmarkEnd w:id="1042"/>
    </w:p>
    <w:p>
      <w:pPr>
        <w:pStyle w:val="BookText"/>
      </w:pPr>
      <w:r>
        <w:rPr>
          <w:rFonts w:ascii="Amiri" w:hAnsi="Amiri" w:eastAsia="Amiri" w:cs="Amiri"/>
          <w:lang w:bidi="ar-SA"/>
          <w:color w:val="111111"/>
          <w:sz w:val="28"/>
          <w:szCs w:val="28"/>
          <w:rtl/>
        </w:rPr>
        <w:t xml:space="preserve">له كتاب،رويناه عن جماعة،عن أبي المفضّل،عن ابن بطّة،عن أحمد بن محمّد،عن ابن أبي عمير،عن الحسن بن محبوب،عنه، ست: </w:t>
      </w:r>
      <w:r>
        <w:rPr>
          <w:rStyle w:val="FootnoteReference"/>
        </w:rPr>
        <w:footnoteReference w:id="2155"/>
      </w:r>
      <w:r>
        <w:rPr>
          <w:rFonts w:ascii="IRNazanin" w:hAnsi="IRNazanin" w:eastAsia="IRNazanin" w:cs="IRNazanin"/>
          <w:lang w:bidi="fa-IR"/>
          <w:color w:val="111111"/>
          <w:sz w:val="28"/>
          <w:szCs w:val="28"/>
          <w:rtl/>
        </w:rPr>
        <w:t xml:space="preserve">.اسمه عبد الغفّار بن القاسم </w:t>
      </w:r>
      <w:r>
        <w:rPr>
          <w:rStyle w:val="FootnoteReference"/>
        </w:rPr>
        <w:footnoteReference w:id="2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 مشكا: يأتي لغيره أيضاً إلّا أنّ الظاهر عند الإطلاق هو لأنّ غيره لا أصل له و لا كتاب </w:t>
      </w:r>
      <w:r>
        <w:rPr>
          <w:rStyle w:val="FootnoteReference"/>
        </w:rPr>
        <w:footnoteReference w:id="2157"/>
      </w:r>
      <w:r>
        <w:rPr>
          <w:rFonts w:ascii="Times New Roman" w:hAnsi="Times New Roman" w:eastAsia="Times New Roman" w:cs="Times New Roman"/>
          <w:lang w:val="en-US" w:bidi="en-US"/>
          <w:color w:val="111111"/>
          <w:sz w:val="28"/>
          <w:szCs w:val="28"/>
          <w:rtl/>
        </w:rPr>
        <w:t xml:space="preserve">.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07" w:name="pg11866_137079"/>
    <w:bookmarkEnd w:id="207"/>
    <w:p>
      <w:pPr>
        <w:pStyle w:val="Heading4"/>
      </w:pPr>
      <w:bookmarkStart w:id="1043" w:name="_Toc614"/>
      <w:r>
        <w:t>3809 أبو المستهل:</w:t>
      </w:r>
      <w:bookmarkEnd w:id="1043"/>
    </w:p>
    <w:p>
      <w:pPr>
        <w:pStyle w:val="BookText"/>
      </w:pPr>
      <w:r>
        <w:rPr>
          <w:rFonts w:ascii="Amiri" w:hAnsi="Amiri" w:eastAsia="Amiri" w:cs="Amiri"/>
          <w:lang w:bidi="ar-SA"/>
          <w:color w:val="111111"/>
          <w:sz w:val="28"/>
          <w:szCs w:val="28"/>
          <w:rtl/>
        </w:rPr>
        <w:t xml:space="preserve">الكميت بن زيد الأسدي </w:t>
      </w:r>
      <w:r>
        <w:rPr>
          <w:rStyle w:val="FootnoteReference"/>
        </w:rPr>
        <w:footnoteReference w:id="2158"/>
      </w:r>
      <w:r>
        <w:rPr>
          <w:rFonts w:ascii="Amiri" w:hAnsi="Amiri" w:eastAsia="Amiri" w:cs="Amiri"/>
          <w:lang w:bidi="ar-SA"/>
          <w:color w:val="111111"/>
          <w:sz w:val="28"/>
          <w:szCs w:val="28"/>
          <w:rtl/>
        </w:rPr>
        <w:t xml:space="preserve">،و يأتي لحمّاد بن أبي العطارد </w:t>
      </w:r>
      <w:r>
        <w:rPr>
          <w:rStyle w:val="FootnoteReference"/>
        </w:rPr>
        <w:footnoteReference w:id="2159"/>
      </w:r>
      <w:r>
        <w:rPr>
          <w:rFonts w:ascii="Amiri" w:hAnsi="Amiri" w:eastAsia="Amiri" w:cs="Amiri"/>
          <w:lang w:bidi="ar-SA"/>
          <w:color w:val="111111"/>
          <w:sz w:val="28"/>
          <w:szCs w:val="28"/>
          <w:rtl/>
        </w:rPr>
        <w:t xml:space="preserve">،و كلاهما من أصحابهما(عليهما السّلام) </w:t>
      </w:r>
      <w:r>
        <w:rPr>
          <w:rStyle w:val="FootnoteReference"/>
        </w:rPr>
        <w:footnoteReference w:id="2160"/>
      </w:r>
      <w:r>
        <w:rPr>
          <w:rFonts w:ascii="Amiri" w:hAnsi="Amiri" w:eastAsia="Amiri" w:cs="Amiri"/>
          <w:lang w:bidi="ar-SA"/>
          <w:color w:val="111111"/>
          <w:sz w:val="28"/>
          <w:szCs w:val="28"/>
          <w:rtl/>
        </w:rPr>
        <w:t xml:space="preserve">.و تقدّم أيضاً سلمة أبو المستهل الكوفي </w:t>
      </w:r>
      <w:r>
        <w:rPr>
          <w:rStyle w:val="FootnoteReference"/>
        </w:rPr>
        <w:footnoteReference w:id="2161"/>
      </w:r>
      <w:r>
        <w:rPr>
          <w:rFonts w:ascii="Amiri" w:hAnsi="Amiri" w:eastAsia="Amiri" w:cs="Amiri"/>
          <w:lang w:bidi="ar-SA"/>
          <w:color w:val="111111"/>
          <w:sz w:val="28"/>
          <w:szCs w:val="28"/>
          <w:rtl/>
        </w:rPr>
        <w:t xml:space="preserve">،فتدبّر.</w:t>
      </w:r>
    </w:p>
    <w:p>
      <w:pPr>
        <w:pStyle w:val="BookText"/>
      </w:pPr>
      <w:r>
        <w:rPr>
          <w:rFonts w:ascii="Amiri" w:hAnsi="Amiri" w:eastAsia="Amiri" w:cs="Amiri"/>
          <w:lang w:bidi="ar-SA"/>
          <w:color w:val="111111"/>
          <w:sz w:val="28"/>
          <w:szCs w:val="28"/>
          <w:rtl/>
        </w:rPr>
        <w:t xml:space="preserve">و في تعق: و يطلق على يونس بن خالد </w:t>
      </w:r>
      <w:r>
        <w:rPr>
          <w:rStyle w:val="FootnoteReference"/>
        </w:rPr>
        <w:footnoteReference w:id="2162"/>
      </w:r>
      <w:r>
        <w:rPr>
          <w:rFonts w:ascii="Amiri" w:hAnsi="Amiri" w:eastAsia="Amiri" w:cs="Amiri"/>
          <w:lang w:bidi="ar-SA"/>
          <w:color w:val="111111"/>
          <w:sz w:val="28"/>
          <w:szCs w:val="28"/>
          <w:rtl/>
        </w:rPr>
        <w:t xml:space="preserve">،و المستورد بن نهيك </w:t>
      </w:r>
      <w:r>
        <w:rPr>
          <w:rStyle w:val="FootnoteReference"/>
        </w:rPr>
        <w:footnoteReference w:id="2163"/>
      </w:r>
      <w:r>
        <w:rPr>
          <w:rStyle w:val="FootnoteReference"/>
        </w:rPr>
        <w:footnoteReference w:id="2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هما و سلمة و حمّاد كلّهم مجاهيل لا ينصرف الإطلاق إليهم فاختص بالكميت(رحمه اللّه)وحده.</w:t>
      </w:r>
    </w:p>
    <w:p>
      <w:pPr>
        <w:pStyle w:val="BookText"/>
      </w:pPr>
      <w:r>
        <w:rPr>
          <w:rFonts w:ascii="Amiri" w:hAnsi="Amiri" w:eastAsia="Amiri" w:cs="Amiri"/>
          <w:lang w:bidi="ar-SA"/>
          <w:color w:val="111111"/>
          <w:sz w:val="28"/>
          <w:szCs w:val="28"/>
          <w:rtl/>
        </w:rPr>
        <w:t xml:space="preserve">و في الوجيزة:أبو المستهل يطلق غالباً على الكميت </w:t>
      </w:r>
      <w:r>
        <w:rPr>
          <w:rStyle w:val="FootnoteReference"/>
        </w:rPr>
        <w:footnoteReference w:id="2165"/>
      </w:r>
      <w:r>
        <w:rPr>
          <w:rFonts w:ascii="Times New Roman" w:hAnsi="Times New Roman" w:eastAsia="Times New Roman" w:cs="Times New Roman"/>
          <w:lang w:val="en-US" w:bidi="en-US"/>
          <w:color w:val="111111"/>
          <w:sz w:val="28"/>
          <w:szCs w:val="28"/>
          <w:rtl/>
        </w:rPr>
        <w:t xml:space="preserve">.</w:t>
      </w:r>
    </w:p>
    <w:p>
      <w:pPr>
        <w:pStyle w:val="Heading4"/>
      </w:pPr>
      <w:bookmarkStart w:id="1044" w:name="_Toc615"/>
      <w:r>
        <w:t>3810 أبو مسروق:</w:t>
      </w:r>
      <w:bookmarkEnd w:id="1044"/>
    </w:p>
    <w:p>
      <w:pPr>
        <w:pStyle w:val="BookText"/>
      </w:pPr>
      <w:r>
        <w:rPr>
          <w:rFonts w:ascii="Amiri" w:hAnsi="Amiri" w:eastAsia="Amiri" w:cs="Amiri"/>
          <w:lang w:bidi="ar-SA"/>
          <w:color w:val="111111"/>
          <w:sz w:val="28"/>
          <w:szCs w:val="28"/>
          <w:rtl/>
        </w:rPr>
        <w:t xml:space="preserve">و ابنه الهيثم،قال حمدويه:سمعت أصحابنا يذكرونهما،و كلاهما فاضلان، صه </w:t>
      </w:r>
      <w:r>
        <w:rPr>
          <w:rStyle w:val="FootnoteReference"/>
        </w:rPr>
        <w:footnoteReference w:id="2166"/>
      </w:r>
      <w:r>
        <w:rPr>
          <w:rFonts w:ascii="Amiri" w:hAnsi="Amiri" w:eastAsia="Amiri" w:cs="Amiri"/>
          <w:lang w:bidi="ar-SA"/>
          <w:color w:val="111111"/>
          <w:sz w:val="28"/>
          <w:szCs w:val="28"/>
          <w:rtl/>
        </w:rPr>
        <w:t xml:space="preserve">، كش </w:t>
      </w:r>
      <w:r>
        <w:rPr>
          <w:rStyle w:val="FootnoteReference"/>
        </w:rPr>
        <w:footnoteReference w:id="2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اسمه عبد اللّه </w:t>
      </w:r>
      <w:r>
        <w:rPr>
          <w:rStyle w:val="FootnoteReference"/>
        </w:rPr>
        <w:footnoteReference w:id="2168"/>
      </w:r>
      <w:r>
        <w:rPr>
          <w:rStyle w:val="FootnoteReference"/>
        </w:rPr>
        <w:footnoteReference w:id="2169"/>
      </w:r>
      <w:r>
        <w:rPr>
          <w:rFonts w:ascii="Times New Roman" w:hAnsi="Times New Roman" w:eastAsia="Times New Roman" w:cs="Times New Roman"/>
          <w:lang w:val="en-US" w:bidi="en-US"/>
          <w:color w:val="111111"/>
          <w:sz w:val="28"/>
          <w:szCs w:val="28"/>
          <w:rtl/>
        </w:rPr>
        <w:t xml:space="preserve">.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08" w:name="pg11866_137080"/>
    <w:bookmarkEnd w:id="208"/>
    <w:p>
      <w:pPr>
        <w:pStyle w:val="BookText"/>
      </w:pPr>
      <w:r>
        <w:rPr>
          <w:rFonts w:ascii="Amiri" w:hAnsi="Amiri" w:eastAsia="Amiri" w:cs="Amiri"/>
          <w:lang w:bidi="ar-SA"/>
          <w:color w:val="111111"/>
          <w:sz w:val="28"/>
          <w:szCs w:val="28"/>
          <w:rtl/>
        </w:rPr>
        <w:t xml:space="preserve">قلت: عبد اللّه النهدي كما مضى.و في الوجيزة:ممدوح </w:t>
      </w:r>
      <w:r>
        <w:rPr>
          <w:rStyle w:val="FootnoteReference"/>
        </w:rPr>
        <w:footnoteReference w:id="2170"/>
      </w:r>
      <w:r>
        <w:rPr>
          <w:rFonts w:ascii="Amiri" w:hAnsi="Amiri" w:eastAsia="Amiri" w:cs="Amiri"/>
          <w:lang w:bidi="ar-SA"/>
          <w:color w:val="111111"/>
          <w:sz w:val="28"/>
          <w:szCs w:val="28"/>
          <w:rtl/>
        </w:rPr>
        <w:t xml:space="preserve">.و في الحاوي ذكره في الضعاف </w:t>
      </w:r>
      <w:r>
        <w:rPr>
          <w:rStyle w:val="FootnoteReference"/>
        </w:rPr>
        <w:footnoteReference w:id="2171"/>
      </w:r>
      <w:r>
        <w:rPr>
          <w:rFonts w:ascii="Amiri" w:hAnsi="Amiri" w:eastAsia="Amiri" w:cs="Amiri"/>
          <w:lang w:bidi="ar-SA"/>
          <w:color w:val="111111"/>
          <w:sz w:val="28"/>
          <w:szCs w:val="28"/>
          <w:rtl/>
        </w:rPr>
        <w:t xml:space="preserve">،فتأمّل.</w:t>
      </w:r>
    </w:p>
    <w:p>
      <w:pPr>
        <w:pStyle w:val="Heading4"/>
      </w:pPr>
      <w:bookmarkStart w:id="1045" w:name="_Toc616"/>
      <w:r>
        <w:t>3811 أبو مسعود الأنصاري:</w:t>
      </w:r>
      <w:bookmarkEnd w:id="1045"/>
    </w:p>
    <w:p>
      <w:pPr>
        <w:pStyle w:val="BookText"/>
      </w:pPr>
      <w:r>
        <w:rPr>
          <w:rFonts w:ascii="Amiri" w:hAnsi="Amiri" w:eastAsia="Amiri" w:cs="Amiri"/>
          <w:lang w:bidi="ar-SA"/>
          <w:color w:val="111111"/>
          <w:sz w:val="28"/>
          <w:szCs w:val="28"/>
          <w:rtl/>
        </w:rPr>
        <w:t xml:space="preserve">ي </w:t>
      </w:r>
      <w:r>
        <w:rPr>
          <w:rStyle w:val="FootnoteReference"/>
        </w:rPr>
        <w:footnoteReference w:id="2172"/>
      </w:r>
      <w:r>
        <w:rPr>
          <w:rFonts w:ascii="Amiri" w:hAnsi="Amiri" w:eastAsia="Amiri" w:cs="Amiri"/>
          <w:lang w:bidi="ar-SA"/>
          <w:color w:val="111111"/>
          <w:sz w:val="28"/>
          <w:szCs w:val="28"/>
          <w:rtl/>
        </w:rPr>
        <w:t xml:space="preserve">اسمه عقبة بن عمرو </w:t>
      </w:r>
      <w:r>
        <w:rPr>
          <w:rStyle w:val="FootnoteReference"/>
        </w:rPr>
        <w:footnoteReference w:id="2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قب: صحابي جليل مات قبل الأربعين و قيل بعدها </w:t>
      </w:r>
      <w:r>
        <w:rPr>
          <w:rStyle w:val="FootnoteReference"/>
        </w:rPr>
        <w:footnoteReference w:id="2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ذكر ابن أبي الحديد في الشرح:من المنحرفين عن علي(عليه السّلام)و الرادّين عليه أبا مسعود الأنصاري،ثمّ ذكر أخباراً في ذلك و قول علي(عليه السّلام)له:أخطأت استك الحفرة،و تكذيبه في نقله </w:t>
      </w:r>
      <w:r>
        <w:rPr>
          <w:rStyle w:val="FootnoteReference"/>
        </w:rPr>
        <w:footnoteReference w:id="2175"/>
      </w:r>
      <w:r>
        <w:rPr>
          <w:rFonts w:ascii="Times New Roman" w:hAnsi="Times New Roman" w:eastAsia="Times New Roman" w:cs="Times New Roman"/>
          <w:lang w:val="en-US" w:bidi="en-US"/>
          <w:color w:val="111111"/>
          <w:sz w:val="28"/>
          <w:szCs w:val="28"/>
          <w:rtl/>
        </w:rPr>
        <w:t xml:space="preserve">.</w:t>
      </w:r>
    </w:p>
    <w:p>
      <w:pPr>
        <w:pStyle w:val="Heading4"/>
      </w:pPr>
      <w:bookmarkStart w:id="1046" w:name="_Toc617"/>
      <w:r>
        <w:t>3812 أبو مسعود الطائي:</w:t>
      </w:r>
      <w:bookmarkEnd w:id="1046"/>
    </w:p>
    <w:p>
      <w:pPr>
        <w:pStyle w:val="BookText"/>
      </w:pPr>
      <w:r>
        <w:rPr>
          <w:rFonts w:ascii="Amiri" w:hAnsi="Amiri" w:eastAsia="Amiri" w:cs="Amiri"/>
          <w:lang w:bidi="ar-SA"/>
          <w:color w:val="111111"/>
          <w:sz w:val="28"/>
          <w:szCs w:val="28"/>
          <w:rtl/>
        </w:rPr>
        <w:t xml:space="preserve">روى عنه ابن أبي عمير </w:t>
      </w:r>
      <w:r>
        <w:rPr>
          <w:rStyle w:val="FootnoteReference"/>
        </w:rPr>
        <w:footnoteReference w:id="2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في الصحيح لكن في بعض النسخ« ابن» بدل« أبو» فالظاهر أنّه محمّد بن مسعود الثقة،لكن روى عنه في الصحيح جعفر بن بشير،فتدبّر </w:t>
      </w:r>
      <w:r>
        <w:rPr>
          <w:rStyle w:val="FootnoteReference"/>
        </w:rPr>
        <w:footnoteReference w:id="2177"/>
      </w:r>
      <w:r>
        <w:rPr>
          <w:rFonts w:ascii="Times New Roman" w:hAnsi="Times New Roman" w:eastAsia="Times New Roman" w:cs="Times New Roman"/>
          <w:lang w:val="en-US" w:bidi="en-US"/>
          <w:color w:val="111111"/>
          <w:sz w:val="28"/>
          <w:szCs w:val="28"/>
          <w:rtl/>
        </w:rPr>
        <w:t xml:space="preserve">.</w:t>
      </w:r>
    </w:p>
    <w:p>
      <w:pPr>
        <w:pStyle w:val="Heading4"/>
      </w:pPr>
      <w:bookmarkStart w:id="1047" w:name="_Toc618"/>
      <w:r>
        <w:t>3813 أبو مسلم:</w:t>
      </w:r>
      <w:bookmarkEnd w:id="1047"/>
    </w:p>
    <w:p>
      <w:pPr>
        <w:pStyle w:val="BookText"/>
      </w:pPr>
      <w:r>
        <w:rPr>
          <w:rFonts w:ascii="Amiri" w:hAnsi="Amiri" w:eastAsia="Amiri" w:cs="Amiri"/>
          <w:lang w:bidi="ar-SA"/>
          <w:color w:val="111111"/>
          <w:sz w:val="28"/>
          <w:szCs w:val="28"/>
          <w:rtl/>
        </w:rPr>
        <w:t xml:space="preserve">كان فاجراً مرائياً و كان صاحب معاوية،قاله الفضل بن شاذان، صه </w:t>
      </w:r>
      <w:r>
        <w:rPr>
          <w:rStyle w:val="FootnoteReference"/>
        </w:rPr>
        <w:footnoteReference w:id="2178"/>
      </w:r>
      <w:r>
        <w:rPr>
          <w:rFonts w:ascii="Times New Roman" w:hAnsi="Times New Roman" w:eastAsia="Times New Roman" w:cs="Times New Roman"/>
          <w:lang w:val="en-US" w:bidi="en-US"/>
          <w:color w:val="111111"/>
          <w:sz w:val="28"/>
          <w:szCs w:val="28"/>
          <w:rtl/>
        </w:rPr>
        <w:t xml:space="preserve">.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09" w:name="pg11866_137081"/>
    <w:bookmarkEnd w:id="209"/>
    <w:p>
      <w:pPr>
        <w:pStyle w:val="BookText"/>
      </w:pPr>
      <w:r>
        <w:rPr>
          <w:rFonts w:ascii="Amiri" w:hAnsi="Amiri" w:eastAsia="Amiri" w:cs="Amiri"/>
          <w:lang w:bidi="ar-SA"/>
          <w:color w:val="111111"/>
          <w:sz w:val="28"/>
          <w:szCs w:val="28"/>
          <w:rtl/>
        </w:rPr>
        <w:t xml:space="preserve">و تقدّم في أُويس </w:t>
      </w:r>
      <w:r>
        <w:rPr>
          <w:rStyle w:val="FootnoteReference"/>
        </w:rPr>
        <w:footnoteReference w:id="2179"/>
      </w:r>
      <w:r>
        <w:rPr>
          <w:rFonts w:ascii="Times New Roman" w:hAnsi="Times New Roman" w:eastAsia="Times New Roman" w:cs="Times New Roman"/>
          <w:lang w:val="en-US" w:bidi="en-US"/>
          <w:color w:val="111111"/>
          <w:sz w:val="28"/>
          <w:szCs w:val="28"/>
          <w:rtl/>
        </w:rPr>
        <w:t xml:space="preserve">.</w:t>
      </w:r>
    </w:p>
    <w:p>
      <w:pPr>
        <w:pStyle w:val="Heading4"/>
      </w:pPr>
      <w:bookmarkStart w:id="1048" w:name="_Toc619"/>
      <w:r>
        <w:t>3814 أبو مسور:</w:t>
      </w:r>
      <w:bookmarkEnd w:id="1048"/>
    </w:p>
    <w:p>
      <w:pPr>
        <w:pStyle w:val="BookText"/>
      </w:pPr>
      <w:r>
        <w:rPr>
          <w:rFonts w:ascii="Amiri" w:hAnsi="Amiri" w:eastAsia="Amiri" w:cs="Amiri"/>
          <w:lang w:bidi="ar-SA"/>
          <w:color w:val="111111"/>
          <w:sz w:val="28"/>
          <w:szCs w:val="28"/>
          <w:rtl/>
        </w:rPr>
        <w:t xml:space="preserve">فضيل بن يسار </w:t>
      </w:r>
      <w:r>
        <w:rPr>
          <w:rStyle w:val="FootnoteReference"/>
        </w:rPr>
        <w:footnoteReference w:id="2180"/>
      </w:r>
      <w:r>
        <w:rPr>
          <w:rFonts w:ascii="IRNazanin" w:hAnsi="IRNazanin" w:eastAsia="IRNazanin" w:cs="IRNazanin"/>
          <w:lang w:bidi="fa-IR"/>
          <w:color w:val="111111"/>
          <w:sz w:val="28"/>
          <w:szCs w:val="28"/>
          <w:rtl/>
        </w:rPr>
        <w:t xml:space="preserve">، تعق </w:t>
      </w:r>
      <w:r>
        <w:rPr>
          <w:rStyle w:val="FootnoteReference"/>
        </w:rPr>
        <w:footnoteReference w:id="2181"/>
      </w:r>
      <w:r>
        <w:rPr>
          <w:rFonts w:ascii="IRNazanin" w:hAnsi="IRNazanin" w:eastAsia="IRNazanin" w:cs="IRNazanin"/>
          <w:lang w:bidi="fa-IR"/>
          <w:color w:val="111111"/>
          <w:sz w:val="28"/>
          <w:szCs w:val="28"/>
          <w:rtl/>
        </w:rPr>
        <w:t xml:space="preserve">،مجمع </w:t>
      </w:r>
      <w:r>
        <w:rPr>
          <w:rStyle w:val="FootnoteReference"/>
        </w:rPr>
        <w:footnoteReference w:id="2182"/>
      </w:r>
      <w:r>
        <w:rPr>
          <w:rFonts w:ascii="Times New Roman" w:hAnsi="Times New Roman" w:eastAsia="Times New Roman" w:cs="Times New Roman"/>
          <w:lang w:val="en-US" w:bidi="en-US"/>
          <w:color w:val="111111"/>
          <w:sz w:val="28"/>
          <w:szCs w:val="28"/>
          <w:rtl/>
        </w:rPr>
        <w:t xml:space="preserve">.</w:t>
      </w:r>
    </w:p>
    <w:p>
      <w:pPr>
        <w:pStyle w:val="Heading4"/>
      </w:pPr>
      <w:bookmarkStart w:id="1049" w:name="_Toc620"/>
      <w:r>
        <w:t>3815 أبو مصعب الزيدي:</w:t>
      </w:r>
      <w:bookmarkEnd w:id="1049"/>
    </w:p>
    <w:p>
      <w:pPr>
        <w:pStyle w:val="BookText"/>
      </w:pPr>
      <w:r>
        <w:rPr>
          <w:rFonts w:ascii="Amiri" w:hAnsi="Amiri" w:eastAsia="Amiri" w:cs="Amiri"/>
          <w:lang w:bidi="ar-SA"/>
          <w:color w:val="111111"/>
          <w:sz w:val="28"/>
          <w:szCs w:val="28"/>
          <w:rtl/>
        </w:rPr>
        <w:t xml:space="preserve">ثقة،ظم </w:t>
      </w:r>
      <w:r>
        <w:rPr>
          <w:rStyle w:val="FootnoteReference"/>
        </w:rPr>
        <w:footnoteReference w:id="2183"/>
      </w:r>
      <w:r>
        <w:rPr>
          <w:rFonts w:ascii="Amiri" w:hAnsi="Amiri" w:eastAsia="Amiri" w:cs="Amiri"/>
          <w:lang w:bidi="ar-SA"/>
          <w:color w:val="111111"/>
          <w:sz w:val="28"/>
          <w:szCs w:val="28"/>
          <w:rtl/>
        </w:rPr>
        <w:t xml:space="preserve">.و زاد صه: من أصحاب الكاظم(عليه السّلام) </w:t>
      </w:r>
      <w:r>
        <w:rPr>
          <w:rStyle w:val="FootnoteReference"/>
        </w:rPr>
        <w:footnoteReference w:id="2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لعلّ المراد بالنسبة البنوة و لذا ذكره في الحاوي في الثقات </w:t>
      </w:r>
      <w:r>
        <w:rPr>
          <w:rStyle w:val="FootnoteReference"/>
        </w:rPr>
        <w:footnoteReference w:id="2185"/>
      </w:r>
      <w:r>
        <w:rPr>
          <w:rFonts w:ascii="Amiri" w:hAnsi="Amiri" w:eastAsia="Amiri" w:cs="Amiri"/>
          <w:lang w:bidi="ar-SA"/>
          <w:color w:val="111111"/>
          <w:sz w:val="28"/>
          <w:szCs w:val="28"/>
          <w:rtl/>
        </w:rPr>
        <w:t xml:space="preserve">،لكن في الوجيزة:ثقة غير إمامي </w:t>
      </w:r>
      <w:r>
        <w:rPr>
          <w:rStyle w:val="FootnoteReference"/>
        </w:rPr>
        <w:footnoteReference w:id="2186"/>
      </w:r>
      <w:r>
        <w:rPr>
          <w:rFonts w:ascii="Amiri" w:hAnsi="Amiri" w:eastAsia="Amiri" w:cs="Amiri"/>
          <w:lang w:bidi="ar-SA"/>
          <w:color w:val="111111"/>
          <w:sz w:val="28"/>
          <w:szCs w:val="28"/>
          <w:rtl/>
        </w:rPr>
        <w:t xml:space="preserve">،فتأمّل.</w:t>
      </w:r>
    </w:p>
    <w:p>
      <w:pPr>
        <w:pStyle w:val="Heading4"/>
      </w:pPr>
      <w:bookmarkStart w:id="1050" w:name="_Toc621"/>
      <w:r>
        <w:t>3816 أبو المضارب:</w:t>
      </w:r>
      <w:bookmarkEnd w:id="1050"/>
    </w:p>
    <w:p>
      <w:pPr>
        <w:pStyle w:val="BookText"/>
      </w:pPr>
      <w:r>
        <w:rPr>
          <w:rFonts w:ascii="IRNazanin" w:hAnsi="IRNazanin" w:eastAsia="IRNazanin" w:cs="IRNazanin"/>
          <w:lang w:bidi="fa-IR"/>
          <w:color w:val="111111"/>
          <w:sz w:val="28"/>
          <w:szCs w:val="28"/>
          <w:rtl/>
        </w:rPr>
        <w:t xml:space="preserve">محمّد بن مضارب </w:t>
      </w:r>
      <w:r>
        <w:rPr>
          <w:rStyle w:val="FootnoteReference"/>
        </w:rPr>
        <w:footnoteReference w:id="2187"/>
      </w:r>
      <w:r>
        <w:rPr>
          <w:rFonts w:ascii="IRNazanin" w:hAnsi="IRNazanin" w:eastAsia="IRNazanin" w:cs="IRNazanin"/>
          <w:lang w:bidi="fa-IR"/>
          <w:color w:val="111111"/>
          <w:sz w:val="28"/>
          <w:szCs w:val="28"/>
          <w:rtl/>
        </w:rPr>
        <w:t xml:space="preserve">،مجمع </w:t>
      </w:r>
      <w:r>
        <w:rPr>
          <w:rStyle w:val="FootnoteReference"/>
        </w:rPr>
        <w:footnoteReference w:id="2188"/>
      </w:r>
      <w:r>
        <w:rPr>
          <w:rFonts w:ascii="Times New Roman" w:hAnsi="Times New Roman" w:eastAsia="Times New Roman" w:cs="Times New Roman"/>
          <w:lang w:val="en-US" w:bidi="en-US"/>
          <w:color w:val="111111"/>
          <w:sz w:val="28"/>
          <w:szCs w:val="28"/>
          <w:rtl/>
        </w:rPr>
        <w:t xml:space="preserve">.</w:t>
      </w:r>
    </w:p>
    <w:p>
      <w:pPr>
        <w:pStyle w:val="Heading4"/>
      </w:pPr>
      <w:bookmarkStart w:id="1051" w:name="_Toc622"/>
      <w:r>
        <w:t>3817 أبو المظفّر النعيمي:</w:t>
      </w:r>
      <w:bookmarkEnd w:id="1051"/>
    </w:p>
    <w:p>
      <w:pPr>
        <w:pStyle w:val="BookText"/>
      </w:pPr>
      <w:r>
        <w:rPr>
          <w:rFonts w:ascii="IRNazanin" w:hAnsi="IRNazanin" w:eastAsia="IRNazanin" w:cs="IRNazanin"/>
          <w:lang w:bidi="fa-IR"/>
          <w:color w:val="111111"/>
          <w:sz w:val="28"/>
          <w:szCs w:val="28"/>
          <w:rtl/>
        </w:rPr>
        <w:t xml:space="preserve">محمّد بن أحمد </w:t>
      </w:r>
      <w:r>
        <w:rPr>
          <w:rStyle w:val="FootnoteReference"/>
        </w:rPr>
        <w:footnoteReference w:id="2189"/>
      </w:r>
      <w:r>
        <w:rPr>
          <w:rFonts w:ascii="IRNazanin" w:hAnsi="IRNazanin" w:eastAsia="IRNazanin" w:cs="IRNazanin"/>
          <w:lang w:bidi="fa-IR"/>
          <w:color w:val="111111"/>
          <w:sz w:val="28"/>
          <w:szCs w:val="28"/>
          <w:rtl/>
        </w:rPr>
        <w:t xml:space="preserve">،مجمع </w:t>
      </w:r>
      <w:r>
        <w:rPr>
          <w:rStyle w:val="FootnoteReference"/>
        </w:rPr>
        <w:footnoteReference w:id="2190"/>
      </w:r>
      <w:r>
        <w:rPr>
          <w:rFonts w:ascii="Times New Roman" w:hAnsi="Times New Roman" w:eastAsia="Times New Roman" w:cs="Times New Roman"/>
          <w:lang w:val="en-US" w:bidi="en-US"/>
          <w:color w:val="111111"/>
          <w:sz w:val="28"/>
          <w:szCs w:val="28"/>
          <w:rtl/>
        </w:rPr>
        <w:t xml:space="preserve">.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10" w:name="pg11866_137082"/>
    <w:bookmarkEnd w:id="210"/>
    <w:p>
      <w:pPr>
        <w:pStyle w:val="Heading4"/>
      </w:pPr>
      <w:bookmarkStart w:id="1052" w:name="_Toc623"/>
      <w:r>
        <w:t>3818 أبو معاوية البجلي:</w:t>
      </w:r>
      <w:bookmarkEnd w:id="1052"/>
    </w:p>
    <w:p>
      <w:pPr>
        <w:pStyle w:val="BookText"/>
      </w:pPr>
      <w:r>
        <w:rPr>
          <w:rFonts w:ascii="Amiri" w:hAnsi="Amiri" w:eastAsia="Amiri" w:cs="Amiri"/>
          <w:lang w:bidi="ar-SA"/>
          <w:color w:val="111111"/>
          <w:sz w:val="28"/>
          <w:szCs w:val="28"/>
          <w:rtl/>
        </w:rPr>
        <w:t xml:space="preserve">هو عمّار الدهني </w:t>
      </w:r>
      <w:r>
        <w:rPr>
          <w:rStyle w:val="FootnoteReference"/>
        </w:rPr>
        <w:footnoteReference w:id="2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عمّار بن أبي معاوية الدهني بضم أوّله و سكون الهاء بعدها نون أبو معاوية البجلي،كوفي صدوق يتشيّع من الخامسة،مات سنة ثلاث و ثلاثين أي بعد المائة قاله قب </w:t>
      </w:r>
      <w:r>
        <w:rPr>
          <w:rStyle w:val="FootnoteReference"/>
        </w:rPr>
        <w:footnoteReference w:id="2192"/>
      </w:r>
      <w:r>
        <w:rPr>
          <w:rFonts w:ascii="Times New Roman" w:hAnsi="Times New Roman" w:eastAsia="Times New Roman" w:cs="Times New Roman"/>
          <w:lang w:val="en-US" w:bidi="en-US"/>
          <w:color w:val="111111"/>
          <w:sz w:val="28"/>
          <w:szCs w:val="28"/>
          <w:rtl/>
        </w:rPr>
        <w:t xml:space="preserve">.</w:t>
      </w:r>
    </w:p>
    <w:p>
      <w:pPr>
        <w:pStyle w:val="Heading4"/>
      </w:pPr>
      <w:bookmarkStart w:id="1053" w:name="_Toc624"/>
      <w:r>
        <w:t>3819 أبو معمّر الهلالي:</w:t>
      </w:r>
      <w:bookmarkEnd w:id="1053"/>
    </w:p>
    <w:p>
      <w:pPr>
        <w:pStyle w:val="BookText"/>
      </w:pPr>
      <w:r>
        <w:rPr>
          <w:rFonts w:ascii="Amiri" w:hAnsi="Amiri" w:eastAsia="Amiri" w:cs="Amiri"/>
          <w:lang w:bidi="ar-SA"/>
          <w:color w:val="111111"/>
          <w:sz w:val="28"/>
          <w:szCs w:val="28"/>
          <w:rtl/>
        </w:rPr>
        <w:t xml:space="preserve">سعيد بن خيثم </w:t>
      </w:r>
      <w:r>
        <w:rPr>
          <w:rStyle w:val="FootnoteReference"/>
        </w:rPr>
        <w:footnoteReference w:id="2193"/>
      </w:r>
      <w:r>
        <w:rPr>
          <w:rFonts w:ascii="IRNazanin" w:hAnsi="IRNazanin" w:eastAsia="IRNazanin" w:cs="IRNazanin"/>
          <w:lang w:bidi="fa-IR"/>
          <w:color w:val="111111"/>
          <w:sz w:val="28"/>
          <w:szCs w:val="28"/>
          <w:rtl/>
        </w:rPr>
        <w:t xml:space="preserve">،مجمع </w:t>
      </w:r>
      <w:r>
        <w:rPr>
          <w:rStyle w:val="FootnoteReference"/>
        </w:rPr>
        <w:footnoteReference w:id="2194"/>
      </w:r>
      <w:r>
        <w:rPr>
          <w:rFonts w:ascii="Times New Roman" w:hAnsi="Times New Roman" w:eastAsia="Times New Roman" w:cs="Times New Roman"/>
          <w:lang w:val="en-US" w:bidi="en-US"/>
          <w:color w:val="111111"/>
          <w:sz w:val="28"/>
          <w:szCs w:val="28"/>
          <w:rtl/>
        </w:rPr>
        <w:t xml:space="preserve">.</w:t>
      </w:r>
    </w:p>
    <w:p>
      <w:pPr>
        <w:pStyle w:val="Heading4"/>
      </w:pPr>
      <w:bookmarkStart w:id="1054" w:name="_Toc625"/>
      <w:r>
        <w:t>3820 أبو المغراء:</w:t>
      </w:r>
      <w:bookmarkEnd w:id="1054"/>
    </w:p>
    <w:p>
      <w:pPr>
        <w:pStyle w:val="BookText"/>
      </w:pPr>
      <w:r>
        <w:rPr>
          <w:rFonts w:ascii="Amiri" w:hAnsi="Amiri" w:eastAsia="Amiri" w:cs="Amiri"/>
          <w:lang w:bidi="ar-SA"/>
          <w:color w:val="111111"/>
          <w:sz w:val="28"/>
          <w:szCs w:val="28"/>
          <w:rtl/>
        </w:rPr>
        <w:t xml:space="preserve">اسمه حميد، صه </w:t>
      </w:r>
      <w:r>
        <w:rPr>
          <w:rStyle w:val="FootnoteReference"/>
        </w:rPr>
        <w:footnoteReference w:id="2195"/>
      </w:r>
      <w:r>
        <w:rPr>
          <w:rFonts w:ascii="Amiri" w:hAnsi="Amiri" w:eastAsia="Amiri" w:cs="Amiri"/>
          <w:lang w:bidi="ar-SA"/>
          <w:color w:val="111111"/>
          <w:sz w:val="28"/>
          <w:szCs w:val="28"/>
          <w:rtl/>
        </w:rPr>
        <w:t xml:space="preserve">.هو الحميد بن المثنى الصيرفي،ثقة </w:t>
      </w:r>
      <w:r>
        <w:rPr>
          <w:rStyle w:val="FootnoteReference"/>
        </w:rPr>
        <w:footnoteReference w:id="2196"/>
      </w:r>
      <w:r>
        <w:rPr>
          <w:rFonts w:ascii="Times New Roman" w:hAnsi="Times New Roman" w:eastAsia="Times New Roman" w:cs="Times New Roman"/>
          <w:lang w:val="en-US" w:bidi="en-US"/>
          <w:color w:val="111111"/>
          <w:sz w:val="28"/>
          <w:szCs w:val="28"/>
          <w:rtl/>
        </w:rPr>
        <w:t xml:space="preserve">.</w:t>
      </w:r>
    </w:p>
    <w:p>
      <w:pPr>
        <w:pStyle w:val="Heading4"/>
      </w:pPr>
      <w:bookmarkStart w:id="1055" w:name="_Toc626"/>
      <w:r>
        <w:t>3821 أبو المغيرة:</w:t>
      </w:r>
      <w:bookmarkEnd w:id="1055"/>
    </w:p>
    <w:p>
      <w:pPr>
        <w:pStyle w:val="BookText"/>
      </w:pPr>
      <w:r>
        <w:rPr>
          <w:rFonts w:ascii="Amiri" w:hAnsi="Amiri" w:eastAsia="Amiri" w:cs="Amiri"/>
          <w:lang w:bidi="ar-SA"/>
          <w:color w:val="111111"/>
          <w:sz w:val="28"/>
          <w:szCs w:val="28"/>
          <w:rtl/>
        </w:rPr>
        <w:t xml:space="preserve">عنه حمّاد في الصحيح </w:t>
      </w:r>
      <w:r>
        <w:rPr>
          <w:rStyle w:val="FootnoteReference"/>
        </w:rPr>
        <w:footnoteReference w:id="2197"/>
      </w:r>
      <w:r>
        <w:rPr>
          <w:rFonts w:ascii="IRNazanin" w:hAnsi="IRNazanin" w:eastAsia="IRNazanin" w:cs="IRNazanin"/>
          <w:lang w:bidi="fa-IR"/>
          <w:color w:val="111111"/>
          <w:sz w:val="28"/>
          <w:szCs w:val="28"/>
          <w:rtl/>
        </w:rPr>
        <w:t xml:space="preserve">، تعق </w:t>
      </w:r>
      <w:r>
        <w:rPr>
          <w:rStyle w:val="FootnoteReference"/>
        </w:rPr>
        <w:footnoteReference w:id="2198"/>
      </w:r>
      <w:r>
        <w:rPr>
          <w:rFonts w:ascii="Times New Roman" w:hAnsi="Times New Roman" w:eastAsia="Times New Roman" w:cs="Times New Roman"/>
          <w:lang w:val="en-US" w:bidi="en-US"/>
          <w:color w:val="111111"/>
          <w:sz w:val="28"/>
          <w:szCs w:val="28"/>
          <w:rtl/>
        </w:rPr>
        <w:t xml:space="preserve">.</w:t>
      </w:r>
    </w:p>
    <w:p>
      <w:pPr>
        <w:pStyle w:val="Heading4"/>
      </w:pPr>
      <w:bookmarkStart w:id="1056" w:name="_Toc627"/>
      <w:r>
        <w:t>3822 أبو المفضّل الشيباني:</w:t>
      </w:r>
      <w:bookmarkEnd w:id="1056"/>
    </w:p>
    <w:p>
      <w:pPr>
        <w:pStyle w:val="BookText"/>
      </w:pPr>
      <w:r>
        <w:rPr>
          <w:rFonts w:ascii="Amiri" w:hAnsi="Amiri" w:eastAsia="Amiri" w:cs="Amiri"/>
          <w:lang w:bidi="ar-SA"/>
          <w:color w:val="111111"/>
          <w:sz w:val="28"/>
          <w:szCs w:val="28"/>
          <w:rtl/>
        </w:rPr>
        <w:t xml:space="preserve">هو محمّد بن عبد اللّه بن محمّد بن عبيد اللّه بن البهلول على ما في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11" w:name="pg11866_137083"/>
    <w:bookmarkEnd w:id="211"/>
    <w:p>
      <w:pPr>
        <w:pStyle w:val="BookText"/>
      </w:pPr>
      <w:r>
        <w:rPr>
          <w:rFonts w:ascii="IRNazanin" w:hAnsi="IRNazanin" w:eastAsia="IRNazanin" w:cs="IRNazanin"/>
          <w:lang w:bidi="fa-IR"/>
          <w:color w:val="111111"/>
          <w:sz w:val="28"/>
          <w:szCs w:val="28"/>
          <w:rtl/>
        </w:rPr>
        <w:t xml:space="preserve">صه و جش </w:t>
      </w:r>
      <w:r>
        <w:rPr>
          <w:rStyle w:val="FootnoteReference"/>
        </w:rPr>
        <w:footnoteReference w:id="2199"/>
      </w:r>
      <w:r>
        <w:rPr>
          <w:rFonts w:ascii="Amiri" w:hAnsi="Amiri" w:eastAsia="Amiri" w:cs="Amiri"/>
          <w:lang w:bidi="ar-SA"/>
          <w:color w:val="111111"/>
          <w:sz w:val="28"/>
          <w:szCs w:val="28"/>
          <w:rtl/>
        </w:rPr>
        <w:t xml:space="preserve">،أو ابن عبد اللّه بن المطّلب على ما في صه و ست: </w:t>
      </w:r>
      <w:r>
        <w:rPr>
          <w:rStyle w:val="FootnoteReference"/>
        </w:rPr>
        <w:footnoteReference w:id="2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مرّ في ترجمة علي بن الحسين بن علي المسعودي ترحّم جش عليه </w:t>
      </w:r>
      <w:r>
        <w:rPr>
          <w:rStyle w:val="FootnoteReference"/>
        </w:rPr>
        <w:footnoteReference w:id="2201"/>
      </w:r>
      <w:r>
        <w:rPr>
          <w:rFonts w:ascii="Amiri" w:hAnsi="Amiri" w:eastAsia="Amiri" w:cs="Amiri"/>
          <w:lang w:bidi="ar-SA"/>
          <w:color w:val="111111"/>
          <w:sz w:val="28"/>
          <w:szCs w:val="28"/>
          <w:rtl/>
        </w:rPr>
        <w:t xml:space="preserve">.و قد أكثر الثقة الجليل علي بن محمّد الخزّاز من ذكره مترحّماً في كتابه الكفاية </w:t>
      </w:r>
      <w:r>
        <w:rPr>
          <w:rStyle w:val="FootnoteReference"/>
        </w:rPr>
        <w:footnoteReference w:id="2202"/>
      </w:r>
      <w:r>
        <w:rPr>
          <w:rFonts w:ascii="Amiri" w:hAnsi="Amiri" w:eastAsia="Amiri" w:cs="Amiri"/>
          <w:lang w:bidi="ar-SA"/>
          <w:color w:val="111111"/>
          <w:sz w:val="28"/>
          <w:szCs w:val="28"/>
          <w:rtl/>
        </w:rPr>
        <w:t xml:space="preserve">،و يظهر منه أنّه شيخه.</w:t>
      </w:r>
    </w:p>
    <w:p>
      <w:pPr>
        <w:pStyle w:val="BookText"/>
      </w:pPr>
      <w:r>
        <w:rPr>
          <w:rFonts w:ascii="Amiri" w:hAnsi="Amiri" w:eastAsia="Amiri" w:cs="Amiri"/>
          <w:lang w:bidi="ar-SA"/>
          <w:color w:val="111111"/>
          <w:sz w:val="28"/>
          <w:szCs w:val="28"/>
          <w:rtl/>
        </w:rPr>
        <w:t xml:space="preserve">و قوله:على ما في صه و جش ،لا يخفى أنّه فيهما من دون الوصف بالشيباني.</w:t>
      </w:r>
    </w:p>
    <w:p>
      <w:pPr>
        <w:pStyle w:val="BookText"/>
      </w:pPr>
      <w:r>
        <w:rPr>
          <w:rFonts w:ascii="Amiri" w:hAnsi="Amiri" w:eastAsia="Amiri" w:cs="Amiri"/>
          <w:lang w:bidi="ar-SA"/>
          <w:color w:val="111111"/>
          <w:sz w:val="28"/>
          <w:szCs w:val="28"/>
          <w:rtl/>
        </w:rPr>
        <w:t xml:space="preserve">قلت: و إنْ لم يصفه في جش بذلك لكنّه ذكر نسبه إلى شيبان،و مرّ فيه بعض ما فيه.</w:t>
      </w:r>
    </w:p>
    <w:p>
      <w:pPr>
        <w:pStyle w:val="Heading4"/>
      </w:pPr>
      <w:bookmarkStart w:id="1057" w:name="_Toc628"/>
      <w:r>
        <w:t>3823 أبو المقدام:</w:t>
      </w:r>
      <w:bookmarkEnd w:id="1057"/>
    </w:p>
    <w:p>
      <w:pPr>
        <w:pStyle w:val="BookText"/>
      </w:pPr>
      <w:r>
        <w:rPr>
          <w:rFonts w:ascii="IRNazanin" w:hAnsi="IRNazanin" w:eastAsia="IRNazanin" w:cs="IRNazanin"/>
          <w:lang w:bidi="fa-IR"/>
          <w:color w:val="111111"/>
          <w:sz w:val="28"/>
          <w:szCs w:val="28"/>
          <w:rtl/>
        </w:rPr>
        <w:t xml:space="preserve">ثابت بن هرمز </w:t>
      </w:r>
      <w:r>
        <w:rPr>
          <w:rStyle w:val="FootnoteReference"/>
        </w:rPr>
        <w:footnoteReference w:id="2203"/>
      </w:r>
      <w:r>
        <w:rPr>
          <w:rFonts w:ascii="Times New Roman" w:hAnsi="Times New Roman" w:eastAsia="Times New Roman" w:cs="Times New Roman"/>
          <w:lang w:val="en-US" w:bidi="en-US"/>
          <w:color w:val="111111"/>
          <w:sz w:val="28"/>
          <w:szCs w:val="28"/>
          <w:rtl/>
        </w:rPr>
        <w:t xml:space="preserve">.</w:t>
      </w:r>
    </w:p>
    <w:p>
      <w:pPr>
        <w:pStyle w:val="Heading4"/>
      </w:pPr>
      <w:bookmarkStart w:id="1058" w:name="_Toc629"/>
      <w:r>
        <w:t>3824 أبو المنذر العبدي:</w:t>
      </w:r>
      <w:bookmarkEnd w:id="1058"/>
    </w:p>
    <w:p>
      <w:pPr>
        <w:pStyle w:val="BookText"/>
      </w:pPr>
      <w:r>
        <w:rPr>
          <w:rFonts w:ascii="Amiri" w:hAnsi="Amiri" w:eastAsia="Amiri" w:cs="Amiri"/>
          <w:lang w:bidi="ar-SA"/>
          <w:color w:val="111111"/>
          <w:sz w:val="28"/>
          <w:szCs w:val="28"/>
          <w:rtl/>
        </w:rPr>
        <w:t xml:space="preserve">جفير بن الحكم </w:t>
      </w:r>
      <w:r>
        <w:rPr>
          <w:rStyle w:val="FootnoteReference"/>
        </w:rPr>
        <w:footnoteReference w:id="2204"/>
      </w:r>
      <w:r>
        <w:rPr>
          <w:rFonts w:ascii="IRNazanin" w:hAnsi="IRNazanin" w:eastAsia="IRNazanin" w:cs="IRNazanin"/>
          <w:lang w:bidi="fa-IR"/>
          <w:color w:val="111111"/>
          <w:sz w:val="28"/>
          <w:szCs w:val="28"/>
          <w:rtl/>
        </w:rPr>
        <w:t xml:space="preserve">،مجمع </w:t>
      </w:r>
      <w:r>
        <w:rPr>
          <w:rStyle w:val="FootnoteReference"/>
        </w:rPr>
        <w:footnoteReference w:id="2205"/>
      </w:r>
      <w:r>
        <w:rPr>
          <w:rFonts w:ascii="Times New Roman" w:hAnsi="Times New Roman" w:eastAsia="Times New Roman" w:cs="Times New Roman"/>
          <w:lang w:val="en-US" w:bidi="en-US"/>
          <w:color w:val="111111"/>
          <w:sz w:val="28"/>
          <w:szCs w:val="28"/>
          <w:rtl/>
        </w:rPr>
        <w:t xml:space="preserve">.</w:t>
      </w:r>
    </w:p>
    <w:p>
      <w:pPr>
        <w:pStyle w:val="Heading4"/>
      </w:pPr>
      <w:bookmarkStart w:id="1059" w:name="_Toc630"/>
      <w:r>
        <w:t>3825 أبو المنذر الكندي:</w:t>
      </w:r>
      <w:bookmarkEnd w:id="1059"/>
    </w:p>
    <w:p>
      <w:pPr>
        <w:pStyle w:val="BookText"/>
      </w:pPr>
      <w:r>
        <w:rPr>
          <w:rFonts w:ascii="IRNazanin" w:hAnsi="IRNazanin" w:eastAsia="IRNazanin" w:cs="IRNazanin"/>
          <w:lang w:bidi="fa-IR"/>
          <w:color w:val="111111"/>
          <w:sz w:val="28"/>
          <w:szCs w:val="28"/>
          <w:rtl/>
        </w:rPr>
        <w:t xml:space="preserve">جارود بن المنذر </w:t>
      </w:r>
      <w:r>
        <w:rPr>
          <w:rStyle w:val="FootnoteReference"/>
        </w:rPr>
        <w:footnoteReference w:id="2206"/>
      </w:r>
      <w:r>
        <w:rPr>
          <w:rFonts w:ascii="IRNazanin" w:hAnsi="IRNazanin" w:eastAsia="IRNazanin" w:cs="IRNazanin"/>
          <w:lang w:bidi="fa-IR"/>
          <w:color w:val="111111"/>
          <w:sz w:val="28"/>
          <w:szCs w:val="28"/>
          <w:rtl/>
        </w:rPr>
        <w:t xml:space="preserve">،مجمع </w:t>
      </w:r>
      <w:r>
        <w:rPr>
          <w:rStyle w:val="FootnoteReference"/>
        </w:rPr>
        <w:footnoteReference w:id="2207"/>
      </w:r>
      <w:r>
        <w:rPr>
          <w:rFonts w:ascii="Times New Roman" w:hAnsi="Times New Roman" w:eastAsia="Times New Roman" w:cs="Times New Roman"/>
          <w:lang w:val="en-US" w:bidi="en-US"/>
          <w:color w:val="111111"/>
          <w:sz w:val="28"/>
          <w:szCs w:val="28"/>
          <w:rtl/>
        </w:rPr>
        <w:t xml:space="preserv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12" w:name="pg11866_137084"/>
    <w:bookmarkEnd w:id="212"/>
    <w:p>
      <w:pPr>
        <w:pStyle w:val="Heading4"/>
      </w:pPr>
      <w:bookmarkStart w:id="1060" w:name="_Toc631"/>
      <w:r>
        <w:t>3826 أبو المنذر الناسب:</w:t>
      </w:r>
      <w:bookmarkEnd w:id="1060"/>
    </w:p>
    <w:p>
      <w:pPr>
        <w:pStyle w:val="BookText"/>
      </w:pPr>
      <w:r>
        <w:rPr>
          <w:rFonts w:ascii="IRNazanin" w:hAnsi="IRNazanin" w:eastAsia="IRNazanin" w:cs="IRNazanin"/>
          <w:lang w:bidi="fa-IR"/>
          <w:color w:val="111111"/>
          <w:sz w:val="28"/>
          <w:szCs w:val="28"/>
          <w:rtl/>
        </w:rPr>
        <w:t xml:space="preserve">هشام بن محمّد </w:t>
      </w:r>
      <w:r>
        <w:rPr>
          <w:rStyle w:val="FootnoteReference"/>
        </w:rPr>
        <w:footnoteReference w:id="2208"/>
      </w:r>
      <w:r>
        <w:rPr>
          <w:rFonts w:ascii="IRNazanin" w:hAnsi="IRNazanin" w:eastAsia="IRNazanin" w:cs="IRNazanin"/>
          <w:lang w:bidi="fa-IR"/>
          <w:color w:val="111111"/>
          <w:sz w:val="28"/>
          <w:szCs w:val="28"/>
          <w:rtl/>
        </w:rPr>
        <w:t xml:space="preserve">،مجمع </w:t>
      </w:r>
      <w:r>
        <w:rPr>
          <w:rStyle w:val="FootnoteReference"/>
        </w:rPr>
        <w:footnoteReference w:id="2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بدل الناسب:السائب </w:t>
      </w:r>
      <w:r>
        <w:rPr>
          <w:rStyle w:val="FootnoteReference"/>
        </w:rPr>
        <w:footnoteReference w:id="2210"/>
      </w:r>
      <w:r>
        <w:rPr>
          <w:rFonts w:ascii="Times New Roman" w:hAnsi="Times New Roman" w:eastAsia="Times New Roman" w:cs="Times New Roman"/>
          <w:lang w:val="en-US" w:bidi="en-US"/>
          <w:color w:val="111111"/>
          <w:sz w:val="28"/>
          <w:szCs w:val="28"/>
          <w:rtl/>
        </w:rPr>
        <w:t xml:space="preserve">.</w:t>
      </w:r>
    </w:p>
    <w:p>
      <w:pPr>
        <w:pStyle w:val="Heading4"/>
      </w:pPr>
      <w:bookmarkStart w:id="1061" w:name="_Toc632"/>
      <w:r>
        <w:t>3827 أبو المنذر النجّار:</w:t>
      </w:r>
      <w:bookmarkEnd w:id="1061"/>
    </w:p>
    <w:p>
      <w:pPr>
        <w:pStyle w:val="BookText"/>
      </w:pPr>
      <w:r>
        <w:rPr>
          <w:rFonts w:ascii="Amiri" w:hAnsi="Amiri" w:eastAsia="Amiri" w:cs="Amiri"/>
          <w:lang w:bidi="ar-SA"/>
          <w:color w:val="111111"/>
          <w:sz w:val="28"/>
          <w:szCs w:val="28"/>
          <w:rtl/>
        </w:rPr>
        <w:t xml:space="preserve">ابي بن كعب </w:t>
      </w:r>
      <w:r>
        <w:rPr>
          <w:rStyle w:val="FootnoteReference"/>
        </w:rPr>
        <w:footnoteReference w:id="2211"/>
      </w:r>
      <w:r>
        <w:rPr>
          <w:rFonts w:ascii="IRNazanin" w:hAnsi="IRNazanin" w:eastAsia="IRNazanin" w:cs="IRNazanin"/>
          <w:lang w:bidi="fa-IR"/>
          <w:color w:val="111111"/>
          <w:sz w:val="28"/>
          <w:szCs w:val="28"/>
          <w:rtl/>
        </w:rPr>
        <w:t xml:space="preserve">،مجمع </w:t>
      </w:r>
      <w:r>
        <w:rPr>
          <w:rStyle w:val="FootnoteReference"/>
        </w:rPr>
        <w:footnoteReference w:id="2212"/>
      </w:r>
      <w:r>
        <w:rPr>
          <w:rFonts w:ascii="Times New Roman" w:hAnsi="Times New Roman" w:eastAsia="Times New Roman" w:cs="Times New Roman"/>
          <w:lang w:val="en-US" w:bidi="en-US"/>
          <w:color w:val="111111"/>
          <w:sz w:val="28"/>
          <w:szCs w:val="28"/>
          <w:rtl/>
        </w:rPr>
        <w:t xml:space="preserve">.</w:t>
      </w:r>
    </w:p>
    <w:p>
      <w:pPr>
        <w:pStyle w:val="Heading4"/>
      </w:pPr>
      <w:bookmarkStart w:id="1062" w:name="_Toc633"/>
      <w:r>
        <w:t>3828 أبو منصور البادراي:</w:t>
      </w:r>
      <w:bookmarkEnd w:id="1062"/>
    </w:p>
    <w:p>
      <w:pPr>
        <w:pStyle w:val="BookText"/>
      </w:pPr>
      <w:r>
        <w:rPr>
          <w:rFonts w:ascii="IRNazanin" w:hAnsi="IRNazanin" w:eastAsia="IRNazanin" w:cs="IRNazanin"/>
          <w:lang w:bidi="fa-IR"/>
          <w:color w:val="111111"/>
          <w:sz w:val="28"/>
          <w:szCs w:val="28"/>
          <w:rtl/>
        </w:rPr>
        <w:t xml:space="preserve">ظفر بن حمدون </w:t>
      </w:r>
      <w:r>
        <w:rPr>
          <w:rStyle w:val="FootnoteReference"/>
        </w:rPr>
        <w:footnoteReference w:id="2213"/>
      </w:r>
      <w:r>
        <w:rPr>
          <w:rFonts w:ascii="IRNazanin" w:hAnsi="IRNazanin" w:eastAsia="IRNazanin" w:cs="IRNazanin"/>
          <w:lang w:bidi="fa-IR"/>
          <w:color w:val="111111"/>
          <w:sz w:val="28"/>
          <w:szCs w:val="28"/>
          <w:rtl/>
        </w:rPr>
        <w:t xml:space="preserve">،مجمع </w:t>
      </w:r>
      <w:r>
        <w:rPr>
          <w:rStyle w:val="FootnoteReference"/>
        </w:rPr>
        <w:footnoteReference w:id="2214"/>
      </w:r>
      <w:r>
        <w:rPr>
          <w:rFonts w:ascii="Times New Roman" w:hAnsi="Times New Roman" w:eastAsia="Times New Roman" w:cs="Times New Roman"/>
          <w:lang w:val="en-US" w:bidi="en-US"/>
          <w:color w:val="111111"/>
          <w:sz w:val="28"/>
          <w:szCs w:val="28"/>
          <w:rtl/>
        </w:rPr>
        <w:t xml:space="preserve">.</w:t>
      </w:r>
    </w:p>
    <w:p>
      <w:pPr>
        <w:pStyle w:val="Heading4"/>
      </w:pPr>
      <w:bookmarkStart w:id="1063" w:name="_Toc634"/>
      <w:r>
        <w:t>3829 أبو منصور الصرام:</w:t>
      </w:r>
      <w:bookmarkEnd w:id="1063"/>
    </w:p>
    <w:p>
      <w:pPr>
        <w:pStyle w:val="BookText"/>
      </w:pPr>
      <w:r>
        <w:rPr>
          <w:rFonts w:ascii="Amiri" w:hAnsi="Amiri" w:eastAsia="Amiri" w:cs="Amiri"/>
          <w:lang w:bidi="ar-SA"/>
          <w:color w:val="111111"/>
          <w:sz w:val="28"/>
          <w:szCs w:val="28"/>
          <w:rtl/>
        </w:rPr>
        <w:t xml:space="preserve">بالراء بعد الصاد من جلّة </w:t>
      </w:r>
      <w:r>
        <w:rPr>
          <w:rStyle w:val="FootnoteReference"/>
        </w:rPr>
        <w:footnoteReference w:id="2215"/>
      </w:r>
      <w:r>
        <w:rPr>
          <w:rFonts w:ascii="Amiri" w:hAnsi="Amiri" w:eastAsia="Amiri" w:cs="Amiri"/>
          <w:lang w:bidi="ar-SA"/>
          <w:color w:val="111111"/>
          <w:sz w:val="28"/>
          <w:szCs w:val="28"/>
          <w:rtl/>
        </w:rPr>
        <w:t xml:space="preserve">المتكلّمين من أهل نيسابور،كان رئيساً مقدّماً، صه </w:t>
      </w:r>
      <w:r>
        <w:rPr>
          <w:rStyle w:val="FootnoteReference"/>
        </w:rPr>
        <w:footnoteReference w:id="2216"/>
      </w:r>
      <w:r>
        <w:rPr>
          <w:rFonts w:ascii="Amiri" w:hAnsi="Amiri" w:eastAsia="Amiri" w:cs="Amiri"/>
          <w:lang w:bidi="ar-SA"/>
          <w:color w:val="111111"/>
          <w:sz w:val="28"/>
          <w:szCs w:val="28"/>
          <w:rtl/>
        </w:rPr>
        <w:t xml:space="preserve">. ست: إلّا الترجمة،و زاد:له كتب كثيرة منها كتاب في الأُصول سمّاه بيان الدين،و كتاب في إبطال القياس،و كتاب تفسير القرآن كبير حسن؛ قرأت على أبي حازم النيسابوري أكثر كتاب بيان الدين و كان قد قرأ عليه.رأيت ابنه أبا القاسم و كان فقيهاً و سبطه أبا الحسن و كان من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13" w:name="pg11866_137085"/>
    <w:bookmarkEnd w:id="213"/>
    <w:p>
      <w:pPr>
        <w:pStyle w:val="BookText"/>
      </w:pPr>
      <w:r>
        <w:rPr>
          <w:rFonts w:ascii="IRNazanin" w:hAnsi="IRNazanin" w:eastAsia="IRNazanin" w:cs="IRNazanin"/>
          <w:lang w:bidi="fa-IR"/>
          <w:color w:val="111111"/>
          <w:sz w:val="28"/>
          <w:szCs w:val="28"/>
          <w:rtl/>
        </w:rPr>
        <w:t xml:space="preserve">أهل العلم </w:t>
      </w:r>
      <w:r>
        <w:rPr>
          <w:rStyle w:val="FootnoteReference"/>
        </w:rPr>
        <w:footnoteReference w:id="2217"/>
      </w:r>
      <w:r>
        <w:rPr>
          <w:rFonts w:ascii="Amiri" w:hAnsi="Amiri" w:eastAsia="Amiri" w:cs="Amiri"/>
          <w:lang w:bidi="ar-SA"/>
          <w:color w:val="111111"/>
          <w:sz w:val="28"/>
          <w:szCs w:val="28"/>
          <w:rtl/>
        </w:rPr>
        <w:t xml:space="preserve">،انتهى.و يأتي مع ابن عبدك </w:t>
      </w:r>
      <w:r>
        <w:rPr>
          <w:rStyle w:val="FootnoteReference"/>
        </w:rPr>
        <w:footnoteReference w:id="2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قوله:رأيت ابنه.إلى آخره مضى عن ست: في أبي الطيّب الرازي </w:t>
      </w:r>
      <w:r>
        <w:rPr>
          <w:rStyle w:val="FootnoteReference"/>
        </w:rPr>
        <w:footnoteReference w:id="2219"/>
      </w:r>
      <w:r>
        <w:rPr>
          <w:rStyle w:val="FootnoteReference"/>
        </w:rPr>
        <w:footnoteReference w:id="2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لم يمض عن ست: بل ذكره العلاّمة عن اشتباه ذكرناه فيه،و مرّ أيضاً ما ينبغي أن يلاحظ </w:t>
      </w:r>
      <w:r>
        <w:rPr>
          <w:rStyle w:val="FootnoteReference"/>
        </w:rPr>
        <w:footnoteReference w:id="2221"/>
      </w:r>
      <w:r>
        <w:rPr>
          <w:rFonts w:ascii="Amiri" w:hAnsi="Amiri" w:eastAsia="Amiri" w:cs="Amiri"/>
          <w:lang w:bidi="ar-SA"/>
          <w:color w:val="111111"/>
          <w:sz w:val="28"/>
          <w:szCs w:val="28"/>
          <w:rtl/>
        </w:rPr>
        <w:t xml:space="preserve">.و لم أره في الوجيزة،و ذكره في الحاوي في الضعاف </w:t>
      </w:r>
      <w:r>
        <w:rPr>
          <w:rStyle w:val="FootnoteReference"/>
        </w:rPr>
        <w:footnoteReference w:id="2222"/>
      </w:r>
      <w:r>
        <w:rPr>
          <w:rFonts w:ascii="Amiri" w:hAnsi="Amiri" w:eastAsia="Amiri" w:cs="Amiri"/>
          <w:lang w:bidi="ar-SA"/>
          <w:color w:val="111111"/>
          <w:sz w:val="28"/>
          <w:szCs w:val="28"/>
          <w:rtl/>
        </w:rPr>
        <w:t xml:space="preserve">،و ليس هو في محلّه فيهما.</w:t>
      </w:r>
    </w:p>
    <w:p>
      <w:pPr>
        <w:pStyle w:val="Heading4"/>
      </w:pPr>
      <w:bookmarkStart w:id="1064" w:name="_Toc635"/>
      <w:r>
        <w:t>3830 أبو موسى الأشعري:</w:t>
      </w:r>
      <w:bookmarkEnd w:id="1064"/>
    </w:p>
    <w:p>
      <w:pPr>
        <w:pStyle w:val="BookText"/>
      </w:pPr>
      <w:r>
        <w:rPr>
          <w:rFonts w:ascii="Amiri" w:hAnsi="Amiri" w:eastAsia="Amiri" w:cs="Amiri"/>
          <w:lang w:bidi="ar-SA"/>
          <w:color w:val="111111"/>
          <w:sz w:val="28"/>
          <w:szCs w:val="28"/>
          <w:rtl/>
        </w:rPr>
        <w:t xml:space="preserve">عبد اللّه بن قيس </w:t>
      </w:r>
      <w:r>
        <w:rPr>
          <w:rStyle w:val="FootnoteReference"/>
        </w:rPr>
        <w:footnoteReference w:id="2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فيما كتبه </w:t>
      </w:r>
      <w:r>
        <w:rPr>
          <w:rStyle w:val="FootnoteReference"/>
        </w:rPr>
        <w:footnoteReference w:id="2224"/>
      </w:r>
      <w:r>
        <w:rPr>
          <w:rFonts w:ascii="Amiri" w:hAnsi="Amiri" w:eastAsia="Amiri" w:cs="Amiri"/>
          <w:lang w:bidi="ar-SA"/>
          <w:color w:val="111111"/>
          <w:sz w:val="28"/>
          <w:szCs w:val="28"/>
          <w:rtl/>
        </w:rPr>
        <w:t xml:space="preserve">الرضا(عليه السّلام)للمأمون من محض الإسلام على ما في العيون أنّ البراءة من الّذين ظلموا آل محمّد صلوات اللّه عليهم واجبة،و ذكر لعن معاوية و عمرو بن العاص و أبي موسى الأشعري </w:t>
      </w:r>
      <w:r>
        <w:rPr>
          <w:rStyle w:val="FootnoteReference"/>
        </w:rPr>
        <w:footnoteReference w:id="2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شرح ابن أبي الحديد على النهج:كان علي(عليه السّلام)يقنت في الفجر و المغرب و المغرب و يلعن معاوية و عمراً و المغيرة و الوليد بن عقبه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14" w:name="pg11866_137086"/>
    <w:bookmarkEnd w:id="214"/>
    <w:p>
      <w:pPr>
        <w:pStyle w:val="BookText"/>
      </w:pPr>
      <w:r>
        <w:rPr>
          <w:rFonts w:ascii="Amiri" w:hAnsi="Amiri" w:eastAsia="Amiri" w:cs="Amiri"/>
          <w:lang w:bidi="ar-SA"/>
          <w:color w:val="111111"/>
          <w:sz w:val="28"/>
          <w:szCs w:val="28"/>
          <w:rtl/>
        </w:rPr>
        <w:t xml:space="preserve">و أبا الأعور و الضحاك بن قيس و بسر بن أرطاة و حبيب بن مسلمة و أبا موسى الأشعري و مروان بن الحكم.و كان هؤلاء يقنتون عليه و يلعنونه </w:t>
      </w:r>
      <w:r>
        <w:rPr>
          <w:rStyle w:val="FootnoteReference"/>
        </w:rPr>
        <w:footnoteReference w:id="2226"/>
      </w:r>
      <w:r>
        <w:rPr>
          <w:rFonts w:ascii="Times New Roman" w:hAnsi="Times New Roman" w:eastAsia="Times New Roman" w:cs="Times New Roman"/>
          <w:lang w:val="en-US" w:bidi="en-US"/>
          <w:color w:val="111111"/>
          <w:sz w:val="28"/>
          <w:szCs w:val="28"/>
          <w:rtl/>
        </w:rPr>
        <w:t xml:space="preserve">.</w:t>
      </w:r>
    </w:p>
    <w:p>
      <w:pPr>
        <w:pStyle w:val="Heading4"/>
      </w:pPr>
      <w:bookmarkStart w:id="1065" w:name="_Toc636"/>
      <w:r>
        <w:t>3831 أبو موسى البنّاء:</w:t>
      </w:r>
      <w:bookmarkEnd w:id="1065"/>
    </w:p>
    <w:p>
      <w:pPr>
        <w:pStyle w:val="BookText"/>
      </w:pPr>
      <w:r>
        <w:rPr>
          <w:rFonts w:ascii="Amiri" w:hAnsi="Amiri" w:eastAsia="Amiri" w:cs="Amiri"/>
          <w:lang w:bidi="ar-SA"/>
          <w:color w:val="111111"/>
          <w:sz w:val="28"/>
          <w:szCs w:val="28"/>
          <w:rtl/>
        </w:rPr>
        <w:t xml:space="preserve">حمدويه و إبراهيم ابنا نصير قالا:حدّثنا محمّد بن عيسى عن ابن أبي عمير عن هشام بن الحكم قال:دخل أبو موسى البنّاء على أبي عبد اللّه(عليه السّلام)مع نفر من أصحابه،فقال لهم أبو عبد اللّه(عليه السّلام):احتفظوا بهذا الشيخ،قال:فذهب على وجهه في طريق مكّة فذهب من فرح </w:t>
      </w:r>
      <w:r>
        <w:rPr>
          <w:rStyle w:val="FootnoteReference"/>
        </w:rPr>
        <w:footnoteReference w:id="2227"/>
      </w:r>
      <w:r>
        <w:rPr>
          <w:rFonts w:ascii="Amiri" w:hAnsi="Amiri" w:eastAsia="Amiri" w:cs="Amiri"/>
          <w:lang w:bidi="ar-SA"/>
          <w:color w:val="111111"/>
          <w:sz w:val="28"/>
          <w:szCs w:val="28"/>
          <w:rtl/>
        </w:rPr>
        <w:t xml:space="preserve">فلم ير بعد ذلك، كش </w:t>
      </w:r>
      <w:r>
        <w:rPr>
          <w:rStyle w:val="FootnoteReference"/>
        </w:rPr>
        <w:footnoteReference w:id="2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في الوجيزة:ممدوح </w:t>
      </w:r>
      <w:r>
        <w:rPr>
          <w:rStyle w:val="FootnoteReference"/>
        </w:rPr>
        <w:footnoteReference w:id="2229"/>
      </w:r>
      <w:r>
        <w:rPr>
          <w:rFonts w:ascii="Times New Roman" w:hAnsi="Times New Roman" w:eastAsia="Times New Roman" w:cs="Times New Roman"/>
          <w:lang w:val="en-US" w:bidi="en-US"/>
          <w:color w:val="111111"/>
          <w:sz w:val="28"/>
          <w:szCs w:val="28"/>
          <w:rtl/>
        </w:rPr>
        <w:t xml:space="preserve">.</w:t>
      </w:r>
    </w:p>
    <w:p>
      <w:pPr>
        <w:pStyle w:val="Heading4"/>
      </w:pPr>
      <w:bookmarkStart w:id="1066" w:name="_Toc637"/>
      <w:r>
        <w:t>3832 أبو موسى الصيقل:</w:t>
      </w:r>
      <w:bookmarkEnd w:id="1066"/>
    </w:p>
    <w:p>
      <w:pPr>
        <w:pStyle w:val="BookText"/>
      </w:pPr>
      <w:r>
        <w:rPr>
          <w:rFonts w:ascii="Amiri" w:hAnsi="Amiri" w:eastAsia="Amiri" w:cs="Amiri"/>
          <w:lang w:bidi="ar-SA"/>
          <w:color w:val="111111"/>
          <w:sz w:val="28"/>
          <w:szCs w:val="28"/>
          <w:rtl/>
        </w:rPr>
        <w:t xml:space="preserve">عمر بن يزيد بن ذبيان </w:t>
      </w:r>
      <w:r>
        <w:rPr>
          <w:rStyle w:val="FootnoteReference"/>
        </w:rPr>
        <w:footnoteReference w:id="2230"/>
      </w:r>
      <w:r>
        <w:rPr>
          <w:rFonts w:ascii="IRNazanin" w:hAnsi="IRNazanin" w:eastAsia="IRNazanin" w:cs="IRNazanin"/>
          <w:lang w:bidi="fa-IR"/>
          <w:color w:val="111111"/>
          <w:sz w:val="28"/>
          <w:szCs w:val="28"/>
          <w:rtl/>
        </w:rPr>
        <w:t xml:space="preserve">،مجمع </w:t>
      </w:r>
      <w:r>
        <w:rPr>
          <w:rStyle w:val="FootnoteReference"/>
        </w:rPr>
        <w:footnoteReference w:id="2231"/>
      </w:r>
      <w:r>
        <w:rPr>
          <w:rFonts w:ascii="Times New Roman" w:hAnsi="Times New Roman" w:eastAsia="Times New Roman" w:cs="Times New Roman"/>
          <w:lang w:val="en-US" w:bidi="en-US"/>
          <w:color w:val="111111"/>
          <w:sz w:val="28"/>
          <w:szCs w:val="28"/>
          <w:rtl/>
        </w:rPr>
        <w:t xml:space="preserve">.</w:t>
      </w:r>
    </w:p>
    <w:p>
      <w:pPr>
        <w:pStyle w:val="Heading4"/>
      </w:pPr>
      <w:bookmarkStart w:id="1067" w:name="_Toc638"/>
      <w:r>
        <w:t>3833 أبو موسى الضرير البجلي:</w:t>
      </w:r>
      <w:bookmarkEnd w:id="1067"/>
    </w:p>
    <w:p>
      <w:pPr>
        <w:pStyle w:val="BookText"/>
      </w:pPr>
      <w:r>
        <w:rPr>
          <w:rFonts w:ascii="Amiri" w:hAnsi="Amiri" w:eastAsia="Amiri" w:cs="Amiri"/>
          <w:lang w:bidi="ar-SA"/>
          <w:color w:val="111111"/>
          <w:sz w:val="28"/>
          <w:szCs w:val="28"/>
          <w:rtl/>
        </w:rPr>
        <w:t xml:space="preserve">عيسى بن المستفاد </w:t>
      </w:r>
      <w:r>
        <w:rPr>
          <w:rStyle w:val="FootnoteReference"/>
        </w:rPr>
        <w:footnoteReference w:id="2232"/>
      </w:r>
      <w:r>
        <w:rPr>
          <w:rFonts w:ascii="IRNazanin" w:hAnsi="IRNazanin" w:eastAsia="IRNazanin" w:cs="IRNazanin"/>
          <w:lang w:bidi="fa-IR"/>
          <w:color w:val="111111"/>
          <w:sz w:val="28"/>
          <w:szCs w:val="28"/>
          <w:rtl/>
        </w:rPr>
        <w:t xml:space="preserve">،مجمع </w:t>
      </w:r>
      <w:r>
        <w:rPr>
          <w:rStyle w:val="FootnoteReference"/>
        </w:rPr>
        <w:footnoteReference w:id="2233"/>
      </w:r>
      <w:r>
        <w:rPr>
          <w:rFonts w:ascii="Times New Roman" w:hAnsi="Times New Roman" w:eastAsia="Times New Roman" w:cs="Times New Roman"/>
          <w:lang w:val="en-US" w:bidi="en-US"/>
          <w:color w:val="111111"/>
          <w:sz w:val="28"/>
          <w:szCs w:val="28"/>
          <w:rtl/>
        </w:rPr>
        <w:t xml:space="preserve">.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15" w:name="pg11866_137087"/>
    <w:bookmarkEnd w:id="215"/>
    <w:p>
      <w:pPr>
        <w:pStyle w:val="Heading4"/>
      </w:pPr>
      <w:bookmarkStart w:id="1068" w:name="_Toc639"/>
      <w:r>
        <w:t>3834 أبو موسى المجاشعي:</w:t>
      </w:r>
      <w:bookmarkEnd w:id="1068"/>
    </w:p>
    <w:p>
      <w:pPr>
        <w:pStyle w:val="BookText"/>
      </w:pPr>
      <w:r>
        <w:rPr>
          <w:rFonts w:ascii="Amiri" w:hAnsi="Amiri" w:eastAsia="Amiri" w:cs="Amiri"/>
          <w:lang w:bidi="ar-SA"/>
          <w:color w:val="111111"/>
          <w:sz w:val="28"/>
          <w:szCs w:val="28"/>
          <w:rtl/>
        </w:rPr>
        <w:t xml:space="preserve">هارون بن عمر بن عبد العزيز </w:t>
      </w:r>
      <w:r>
        <w:rPr>
          <w:rStyle w:val="FootnoteReference"/>
        </w:rPr>
        <w:footnoteReference w:id="2234"/>
      </w:r>
      <w:r>
        <w:rPr>
          <w:rFonts w:ascii="IRNazanin" w:hAnsi="IRNazanin" w:eastAsia="IRNazanin" w:cs="IRNazanin"/>
          <w:lang w:bidi="fa-IR"/>
          <w:color w:val="111111"/>
          <w:sz w:val="28"/>
          <w:szCs w:val="28"/>
          <w:rtl/>
        </w:rPr>
        <w:t xml:space="preserve">،مجمع </w:t>
      </w:r>
      <w:r>
        <w:rPr>
          <w:rStyle w:val="FootnoteReference"/>
        </w:rPr>
        <w:footnoteReference w:id="2235"/>
      </w:r>
      <w:r>
        <w:rPr>
          <w:rFonts w:ascii="Times New Roman" w:hAnsi="Times New Roman" w:eastAsia="Times New Roman" w:cs="Times New Roman"/>
          <w:lang w:val="en-US" w:bidi="en-US"/>
          <w:color w:val="111111"/>
          <w:sz w:val="28"/>
          <w:szCs w:val="28"/>
          <w:rtl/>
        </w:rPr>
        <w:t xml:space="preserve">.</w:t>
      </w:r>
    </w:p>
    <w:p>
      <w:pPr>
        <w:pStyle w:val="Heading4"/>
      </w:pPr>
      <w:bookmarkStart w:id="1069" w:name="_Toc640"/>
      <w:r>
        <w:t>3835 أبو ميسرة الكوفي:</w:t>
      </w:r>
      <w:bookmarkEnd w:id="1069"/>
    </w:p>
    <w:p>
      <w:pPr>
        <w:pStyle w:val="BookText"/>
      </w:pPr>
      <w:r>
        <w:rPr>
          <w:rFonts w:ascii="Amiri" w:hAnsi="Amiri" w:eastAsia="Amiri" w:cs="Amiri"/>
          <w:lang w:bidi="ar-SA"/>
          <w:color w:val="111111"/>
          <w:sz w:val="28"/>
          <w:szCs w:val="28"/>
          <w:rtl/>
        </w:rPr>
        <w:t xml:space="preserve">عمر بن شرحبيل </w:t>
      </w:r>
      <w:r>
        <w:rPr>
          <w:rStyle w:val="FootnoteReference"/>
        </w:rPr>
        <w:footnoteReference w:id="2236"/>
      </w:r>
      <w:r>
        <w:rPr>
          <w:rFonts w:ascii="Times New Roman" w:hAnsi="Times New Roman" w:eastAsia="Times New Roman" w:cs="Times New Roman"/>
          <w:lang w:val="en-US" w:bidi="en-US"/>
          <w:color w:val="111111"/>
          <w:sz w:val="28"/>
          <w:szCs w:val="28"/>
          <w:rtl/>
        </w:rPr>
        <w:t xml:space="preserve">.</w:t>
      </w:r>
    </w:p>
    <w:p>
      <w:pPr>
        <w:pStyle w:val="Heading4"/>
      </w:pPr>
      <w:bookmarkStart w:id="1070" w:name="_Toc641"/>
      <w:r>
        <w:t>3836 أبو ناب الدغشي:</w:t>
      </w:r>
      <w:bookmarkEnd w:id="1070"/>
    </w:p>
    <w:p>
      <w:pPr>
        <w:pStyle w:val="BookText"/>
      </w:pPr>
      <w:r>
        <w:rPr>
          <w:rFonts w:ascii="Amiri" w:hAnsi="Amiri" w:eastAsia="Amiri" w:cs="Amiri"/>
          <w:lang w:bidi="ar-SA"/>
          <w:color w:val="111111"/>
          <w:sz w:val="28"/>
          <w:szCs w:val="28"/>
          <w:rtl/>
        </w:rPr>
        <w:t xml:space="preserve">الحسن بن عطيّة </w:t>
      </w:r>
      <w:r>
        <w:rPr>
          <w:rStyle w:val="FootnoteReference"/>
        </w:rPr>
        <w:footnoteReference w:id="2237"/>
      </w:r>
      <w:r>
        <w:rPr>
          <w:rFonts w:ascii="Times New Roman" w:hAnsi="Times New Roman" w:eastAsia="Times New Roman" w:cs="Times New Roman"/>
          <w:lang w:val="en-US" w:bidi="en-US"/>
          <w:color w:val="111111"/>
          <w:sz w:val="28"/>
          <w:szCs w:val="28"/>
          <w:rtl/>
        </w:rPr>
        <w:t xml:space="preserve">.</w:t>
      </w:r>
    </w:p>
    <w:p>
      <w:pPr>
        <w:pStyle w:val="Heading4"/>
      </w:pPr>
      <w:bookmarkStart w:id="1071" w:name="_Toc642"/>
      <w:r>
        <w:t>3837 أبو ناشرة:</w:t>
      </w:r>
      <w:bookmarkEnd w:id="1071"/>
    </w:p>
    <w:p>
      <w:pPr>
        <w:pStyle w:val="BookText"/>
      </w:pPr>
      <w:r>
        <w:rPr>
          <w:rFonts w:ascii="Amiri" w:hAnsi="Amiri" w:eastAsia="Amiri" w:cs="Amiri"/>
          <w:lang w:bidi="ar-SA"/>
          <w:color w:val="111111"/>
          <w:sz w:val="28"/>
          <w:szCs w:val="28"/>
          <w:rtl/>
        </w:rPr>
        <w:t xml:space="preserve">سماعة بن مهران </w:t>
      </w:r>
      <w:r>
        <w:rPr>
          <w:rStyle w:val="FootnoteReference"/>
        </w:rPr>
        <w:footnoteReference w:id="2238"/>
      </w:r>
      <w:r>
        <w:rPr>
          <w:rFonts w:ascii="IRNazanin" w:hAnsi="IRNazanin" w:eastAsia="IRNazanin" w:cs="IRNazanin"/>
          <w:lang w:bidi="fa-IR"/>
          <w:color w:val="111111"/>
          <w:sz w:val="28"/>
          <w:szCs w:val="28"/>
          <w:rtl/>
        </w:rPr>
        <w:t xml:space="preserve">، تعق </w:t>
      </w:r>
      <w:r>
        <w:rPr>
          <w:rStyle w:val="FootnoteReference"/>
        </w:rPr>
        <w:footnoteReference w:id="2239"/>
      </w:r>
      <w:r>
        <w:rPr>
          <w:rFonts w:ascii="IRNazanin" w:hAnsi="IRNazanin" w:eastAsia="IRNazanin" w:cs="IRNazanin"/>
          <w:lang w:bidi="fa-IR"/>
          <w:color w:val="111111"/>
          <w:sz w:val="28"/>
          <w:szCs w:val="28"/>
          <w:rtl/>
        </w:rPr>
        <w:t xml:space="preserve">،مجمع </w:t>
      </w:r>
      <w:r>
        <w:rPr>
          <w:rStyle w:val="FootnoteReference"/>
        </w:rPr>
        <w:footnoteReference w:id="2240"/>
      </w:r>
      <w:r>
        <w:rPr>
          <w:rFonts w:ascii="Times New Roman" w:hAnsi="Times New Roman" w:eastAsia="Times New Roman" w:cs="Times New Roman"/>
          <w:lang w:val="en-US" w:bidi="en-US"/>
          <w:color w:val="111111"/>
          <w:sz w:val="28"/>
          <w:szCs w:val="28"/>
          <w:rtl/>
        </w:rPr>
        <w:t xml:space="preserve">.</w:t>
      </w:r>
    </w:p>
    <w:p>
      <w:pPr>
        <w:pStyle w:val="Heading4"/>
      </w:pPr>
      <w:bookmarkStart w:id="1072" w:name="_Toc643"/>
      <w:r>
        <w:t>3838 أبو نجيد:</w:t>
      </w:r>
      <w:bookmarkEnd w:id="1072"/>
    </w:p>
    <w:p>
      <w:pPr>
        <w:pStyle w:val="BookText"/>
      </w:pPr>
      <w:r>
        <w:rPr>
          <w:rFonts w:ascii="Amiri" w:hAnsi="Amiri" w:eastAsia="Amiri" w:cs="Amiri"/>
          <w:lang w:bidi="ar-SA"/>
          <w:color w:val="111111"/>
          <w:sz w:val="28"/>
          <w:szCs w:val="28"/>
          <w:rtl/>
        </w:rPr>
        <w:t xml:space="preserve">غير مذكور في الكتابين،و هو عمران بن الحصين </w:t>
      </w:r>
      <w:r>
        <w:rPr>
          <w:rStyle w:val="FootnoteReference"/>
        </w:rPr>
        <w:footnoteReference w:id="2241"/>
      </w:r>
      <w:r>
        <w:rPr>
          <w:rFonts w:ascii="Times New Roman" w:hAnsi="Times New Roman" w:eastAsia="Times New Roman" w:cs="Times New Roman"/>
          <w:lang w:val="en-US" w:bidi="en-US"/>
          <w:color w:val="111111"/>
          <w:sz w:val="28"/>
          <w:szCs w:val="28"/>
          <w:rtl/>
        </w:rPr>
        <w:t xml:space="preserve">.</w:t>
      </w:r>
    </w:p>
    <w:p>
      <w:pPr>
        <w:pStyle w:val="Heading4"/>
      </w:pPr>
      <w:bookmarkStart w:id="1073" w:name="_Toc644"/>
      <w:r>
        <w:t>3839 أبو نصر الأسدي:</w:t>
      </w:r>
      <w:bookmarkEnd w:id="1073"/>
    </w:p>
    <w:p>
      <w:pPr>
        <w:pStyle w:val="BookText"/>
      </w:pPr>
      <w:r>
        <w:rPr>
          <w:rFonts w:ascii="Amiri" w:hAnsi="Amiri" w:eastAsia="Amiri" w:cs="Amiri"/>
          <w:lang w:bidi="ar-SA"/>
          <w:color w:val="111111"/>
          <w:sz w:val="28"/>
          <w:szCs w:val="28"/>
          <w:rtl/>
        </w:rPr>
        <w:t xml:space="preserve">محمّد بن قيس </w:t>
      </w:r>
      <w:r>
        <w:rPr>
          <w:rStyle w:val="FootnoteReference"/>
        </w:rPr>
        <w:footnoteReference w:id="2242"/>
      </w:r>
      <w:r>
        <w:rPr>
          <w:rFonts w:ascii="IRNazanin" w:hAnsi="IRNazanin" w:eastAsia="IRNazanin" w:cs="IRNazanin"/>
          <w:lang w:bidi="fa-IR"/>
          <w:color w:val="111111"/>
          <w:sz w:val="28"/>
          <w:szCs w:val="28"/>
          <w:rtl/>
        </w:rPr>
        <w:t xml:space="preserve">،مجمع </w:t>
      </w:r>
      <w:r>
        <w:rPr>
          <w:rStyle w:val="FootnoteReference"/>
        </w:rPr>
        <w:footnoteReference w:id="2243"/>
      </w:r>
      <w:r>
        <w:rPr>
          <w:rFonts w:ascii="Times New Roman" w:hAnsi="Times New Roman" w:eastAsia="Times New Roman" w:cs="Times New Roman"/>
          <w:lang w:val="en-US" w:bidi="en-US"/>
          <w:color w:val="111111"/>
          <w:sz w:val="28"/>
          <w:szCs w:val="28"/>
          <w:rtl/>
        </w:rPr>
        <w:t xml:space="preserve">.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16" w:name="pg11866_137088"/>
    <w:bookmarkEnd w:id="216"/>
    <w:p>
      <w:pPr>
        <w:pStyle w:val="Heading4"/>
      </w:pPr>
      <w:bookmarkStart w:id="1074" w:name="_Toc645"/>
      <w:r>
        <w:t>3840 أبو نصر بن الريان:</w:t>
      </w:r>
      <w:bookmarkEnd w:id="1074"/>
    </w:p>
    <w:p>
      <w:pPr>
        <w:pStyle w:val="BookText"/>
      </w:pPr>
      <w:r>
        <w:rPr>
          <w:rFonts w:ascii="Amiri" w:hAnsi="Amiri" w:eastAsia="Amiri" w:cs="Amiri"/>
          <w:lang w:bidi="ar-SA"/>
          <w:color w:val="111111"/>
          <w:sz w:val="28"/>
          <w:szCs w:val="28"/>
          <w:rtl/>
        </w:rPr>
        <w:t xml:space="preserve">في علي بن محمّد العدوي ترحّم جش عليه و استناده إليه </w:t>
      </w:r>
      <w:r>
        <w:rPr>
          <w:rStyle w:val="FootnoteReference"/>
        </w:rPr>
        <w:footnoteReference w:id="2244"/>
      </w:r>
      <w:r>
        <w:rPr>
          <w:rFonts w:ascii="Amiri" w:hAnsi="Amiri" w:eastAsia="Amiri" w:cs="Amiri"/>
          <w:lang w:bidi="ar-SA"/>
          <w:color w:val="111111"/>
          <w:sz w:val="28"/>
          <w:szCs w:val="28"/>
          <w:rtl/>
        </w:rPr>
        <w:t xml:space="preserve">،و هو غير مذكور في الكتابين.</w:t>
      </w:r>
    </w:p>
    <w:p>
      <w:pPr>
        <w:pStyle w:val="Heading4"/>
      </w:pPr>
      <w:bookmarkStart w:id="1075" w:name="_Toc646"/>
      <w:r>
        <w:t>3841 أبو نصر بن يحيى الفقيه:</w:t>
      </w:r>
      <w:bookmarkEnd w:id="1075"/>
    </w:p>
    <w:p>
      <w:pPr>
        <w:pStyle w:val="BookText"/>
      </w:pPr>
      <w:r>
        <w:rPr>
          <w:rFonts w:ascii="Amiri" w:hAnsi="Amiri" w:eastAsia="Amiri" w:cs="Amiri"/>
          <w:lang w:bidi="ar-SA"/>
          <w:color w:val="111111"/>
          <w:sz w:val="28"/>
          <w:szCs w:val="28"/>
          <w:rtl/>
        </w:rPr>
        <w:t xml:space="preserve">من أهل سمرقند،ثقة خيّر فاضل،كان يفتي العامّة بفتياهم و الحشويّة بفتياهم و الشيعة بفتياهم، صه </w:t>
      </w:r>
      <w:r>
        <w:rPr>
          <w:rStyle w:val="FootnoteReference"/>
        </w:rPr>
        <w:footnoteReference w:id="2245"/>
      </w:r>
      <w:r>
        <w:rPr>
          <w:rFonts w:ascii="IRNazanin" w:hAnsi="IRNazanin" w:eastAsia="IRNazanin" w:cs="IRNazanin"/>
          <w:lang w:bidi="fa-IR"/>
          <w:color w:val="111111"/>
          <w:sz w:val="28"/>
          <w:szCs w:val="28"/>
          <w:rtl/>
        </w:rPr>
        <w:t xml:space="preserve">، لم </w:t>
      </w:r>
      <w:r>
        <w:rPr>
          <w:rStyle w:val="FootnoteReference"/>
        </w:rPr>
        <w:footnoteReference w:id="2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قال في المجمع بعد نقل ذلك عن لم: و تقدّم بعنوان أحمد بن يحيى </w:t>
      </w:r>
      <w:r>
        <w:rPr>
          <w:rStyle w:val="FootnoteReference"/>
        </w:rPr>
        <w:footnoteReference w:id="2247"/>
      </w:r>
      <w:r>
        <w:rPr>
          <w:rStyle w:val="FootnoteReference"/>
        </w:rPr>
        <w:footnoteReference w:id="2248"/>
      </w:r>
      <w:r>
        <w:rPr>
          <w:rFonts w:ascii="Amiri" w:hAnsi="Amiri" w:eastAsia="Amiri" w:cs="Amiri"/>
          <w:lang w:bidi="ar-SA"/>
          <w:color w:val="111111"/>
          <w:sz w:val="28"/>
          <w:szCs w:val="28"/>
          <w:rtl/>
        </w:rPr>
        <w:t xml:space="preserve">.و ذكرنا هناك عن الوجيزة أيضاً ما يوافقه </w:t>
      </w:r>
      <w:r>
        <w:rPr>
          <w:rStyle w:val="FootnoteReference"/>
        </w:rPr>
        <w:footnoteReference w:id="2249"/>
      </w:r>
      <w:r>
        <w:rPr>
          <w:rFonts w:ascii="Times New Roman" w:hAnsi="Times New Roman" w:eastAsia="Times New Roman" w:cs="Times New Roman"/>
          <w:lang w:val="en-US" w:bidi="en-US"/>
          <w:color w:val="111111"/>
          <w:sz w:val="28"/>
          <w:szCs w:val="28"/>
          <w:rtl/>
        </w:rPr>
        <w:t xml:space="preserve">.</w:t>
      </w:r>
    </w:p>
    <w:p>
      <w:pPr>
        <w:pStyle w:val="Heading4"/>
      </w:pPr>
      <w:bookmarkStart w:id="1076" w:name="_Toc647"/>
      <w:r>
        <w:t>3842 أبو نصر بن يوسف:</w:t>
      </w:r>
      <w:bookmarkEnd w:id="1076"/>
    </w:p>
    <w:p>
      <w:pPr>
        <w:pStyle w:val="BookText"/>
      </w:pPr>
      <w:r>
        <w:rPr>
          <w:rFonts w:ascii="Amiri" w:hAnsi="Amiri" w:eastAsia="Amiri" w:cs="Amiri"/>
          <w:lang w:bidi="ar-SA"/>
          <w:color w:val="111111"/>
          <w:sz w:val="28"/>
          <w:szCs w:val="28"/>
          <w:rtl/>
        </w:rPr>
        <w:t xml:space="preserve">ابن الحارث بتري، كش </w:t>
      </w:r>
      <w:r>
        <w:rPr>
          <w:rStyle w:val="FootnoteReference"/>
        </w:rPr>
        <w:footnoteReference w:id="2250"/>
      </w:r>
      <w:r>
        <w:rPr>
          <w:rFonts w:ascii="Amiri" w:hAnsi="Amiri" w:eastAsia="Amiri" w:cs="Amiri"/>
          <w:lang w:bidi="ar-SA"/>
          <w:color w:val="111111"/>
          <w:sz w:val="28"/>
          <w:szCs w:val="28"/>
          <w:rtl/>
        </w:rPr>
        <w:t xml:space="preserve">.و تقدّم يوسف بن الحارث المكنّى أبا بصير </w:t>
      </w:r>
      <w:r>
        <w:rPr>
          <w:rStyle w:val="FootnoteReference"/>
        </w:rPr>
        <w:footnoteReference w:id="2251"/>
      </w:r>
      <w:r>
        <w:rPr>
          <w:rFonts w:ascii="Amiri" w:hAnsi="Amiri" w:eastAsia="Amiri" w:cs="Amiri"/>
          <w:lang w:bidi="ar-SA"/>
          <w:color w:val="111111"/>
          <w:sz w:val="28"/>
          <w:szCs w:val="28"/>
          <w:rtl/>
        </w:rPr>
        <w:t xml:space="preserve">،فليتدبّر.</w:t>
      </w:r>
    </w:p>
    <w:p>
      <w:pPr>
        <w:pStyle w:val="BookText"/>
      </w:pPr>
      <w:r>
        <w:rPr>
          <w:rFonts w:ascii="Amiri" w:hAnsi="Amiri" w:eastAsia="Amiri" w:cs="Amiri"/>
          <w:lang w:bidi="ar-SA"/>
          <w:color w:val="111111"/>
          <w:sz w:val="28"/>
          <w:szCs w:val="28"/>
          <w:rtl/>
        </w:rPr>
        <w:t xml:space="preserve">و في تعق: يحتمل أنْ يكون« ابن» زائد،أو يكون أبو نصر يوسف أو أبو بصير كما مضى أيضاً </w:t>
      </w:r>
      <w:r>
        <w:rPr>
          <w:rStyle w:val="FootnoteReference"/>
        </w:rPr>
        <w:footnoteReference w:id="2252"/>
      </w:r>
      <w:r>
        <w:rPr>
          <w:rFonts w:ascii="Times New Roman" w:hAnsi="Times New Roman" w:eastAsia="Times New Roman" w:cs="Times New Roman"/>
          <w:lang w:val="en-US" w:bidi="en-US"/>
          <w:color w:val="111111"/>
          <w:sz w:val="28"/>
          <w:szCs w:val="28"/>
          <w:rtl/>
        </w:rPr>
        <w:t xml:space="preserve">.</w:t>
      </w:r>
    </w:p>
    <w:p>
      <w:pPr>
        <w:pStyle w:val="Heading4"/>
      </w:pPr>
      <w:bookmarkStart w:id="1077" w:name="_Toc648"/>
      <w:r>
        <w:t>3843 أبو النضر العيّاشي:</w:t>
      </w:r>
      <w:bookmarkEnd w:id="1077"/>
    </w:p>
    <w:p>
      <w:pPr>
        <w:pStyle w:val="BookText"/>
      </w:pPr>
      <w:r>
        <w:rPr>
          <w:rFonts w:ascii="Amiri" w:hAnsi="Amiri" w:eastAsia="Amiri" w:cs="Amiri"/>
          <w:lang w:bidi="ar-SA"/>
          <w:color w:val="111111"/>
          <w:sz w:val="28"/>
          <w:szCs w:val="28"/>
          <w:rtl/>
        </w:rPr>
        <w:t xml:space="preserve">محمّد بن مسعود الثقة الجليل </w:t>
      </w:r>
      <w:r>
        <w:rPr>
          <w:rStyle w:val="FootnoteReference"/>
        </w:rPr>
        <w:footnoteReference w:id="2253"/>
      </w:r>
      <w:r>
        <w:rPr>
          <w:rFonts w:ascii="Amiri" w:hAnsi="Amiri" w:eastAsia="Amiri" w:cs="Amiri"/>
          <w:lang w:bidi="ar-SA"/>
          <w:color w:val="111111"/>
          <w:sz w:val="28"/>
          <w:szCs w:val="28"/>
          <w:rtl/>
        </w:rPr>
        <w:t xml:space="preserve">،غير مذكور في الكتابين.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17" w:name="pg11866_137089"/>
    <w:bookmarkEnd w:id="217"/>
    <w:p>
      <w:pPr>
        <w:pStyle w:val="Heading4"/>
      </w:pPr>
      <w:bookmarkStart w:id="1078" w:name="_Toc649"/>
      <w:r>
        <w:t>3844 أبو نعيم الأصفهاني:</w:t>
      </w:r>
      <w:bookmarkEnd w:id="1078"/>
    </w:p>
    <w:p>
      <w:pPr>
        <w:pStyle w:val="BookText"/>
      </w:pPr>
      <w:r>
        <w:rPr>
          <w:rFonts w:ascii="Amiri" w:hAnsi="Amiri" w:eastAsia="Amiri" w:cs="Amiri"/>
          <w:lang w:bidi="ar-SA"/>
          <w:color w:val="111111"/>
          <w:sz w:val="28"/>
          <w:szCs w:val="28"/>
          <w:rtl/>
        </w:rPr>
        <w:t xml:space="preserve">الحافظ العامّي،غير مذكور في الكتابين؛ و قد سبق بعنوان أحمد بن عبد اللّه </w:t>
      </w:r>
      <w:r>
        <w:rPr>
          <w:rStyle w:val="FootnoteReference"/>
        </w:rPr>
        <w:footnoteReference w:id="2254"/>
      </w:r>
      <w:r>
        <w:rPr>
          <w:rFonts w:ascii="Times New Roman" w:hAnsi="Times New Roman" w:eastAsia="Times New Roman" w:cs="Times New Roman"/>
          <w:lang w:val="en-US" w:bidi="en-US"/>
          <w:color w:val="111111"/>
          <w:sz w:val="28"/>
          <w:szCs w:val="28"/>
          <w:rtl/>
        </w:rPr>
        <w:t xml:space="preserve">.</w:t>
      </w:r>
    </w:p>
    <w:p>
      <w:pPr>
        <w:pStyle w:val="Heading4"/>
      </w:pPr>
      <w:bookmarkStart w:id="1079" w:name="_Toc650"/>
      <w:r>
        <w:t>3845 أبو نعيم البصري الهذلي:</w:t>
      </w:r>
      <w:bookmarkEnd w:id="1079"/>
    </w:p>
    <w:p>
      <w:pPr>
        <w:pStyle w:val="BookText"/>
      </w:pPr>
      <w:r>
        <w:rPr>
          <w:rFonts w:ascii="Amiri" w:hAnsi="Amiri" w:eastAsia="Amiri" w:cs="Amiri"/>
          <w:lang w:bidi="ar-SA"/>
          <w:color w:val="111111"/>
          <w:sz w:val="28"/>
          <w:szCs w:val="28"/>
          <w:rtl/>
        </w:rPr>
        <w:t xml:space="preserve">ربعي بن عبد اللّه </w:t>
      </w:r>
      <w:r>
        <w:rPr>
          <w:rStyle w:val="FootnoteReference"/>
        </w:rPr>
        <w:footnoteReference w:id="2255"/>
      </w:r>
      <w:r>
        <w:rPr>
          <w:rFonts w:ascii="Amiri" w:hAnsi="Amiri" w:eastAsia="Amiri" w:cs="Amiri"/>
          <w:lang w:bidi="ar-SA"/>
          <w:color w:val="111111"/>
          <w:sz w:val="28"/>
          <w:szCs w:val="28"/>
          <w:rtl/>
        </w:rPr>
        <w:t xml:space="preserve">،غير مذكور في الكتابين.</w:t>
      </w:r>
    </w:p>
    <w:p>
      <w:pPr>
        <w:pStyle w:val="Heading4"/>
      </w:pPr>
      <w:bookmarkStart w:id="1080" w:name="_Toc651"/>
      <w:r>
        <w:t>3846 أبو نعيم الهمداني:</w:t>
      </w:r>
      <w:bookmarkEnd w:id="1080"/>
    </w:p>
    <w:p>
      <w:pPr>
        <w:pStyle w:val="BookText"/>
      </w:pPr>
      <w:r>
        <w:rPr>
          <w:rFonts w:ascii="Amiri" w:hAnsi="Amiri" w:eastAsia="Amiri" w:cs="Amiri"/>
          <w:lang w:bidi="ar-SA"/>
          <w:color w:val="111111"/>
          <w:sz w:val="28"/>
          <w:szCs w:val="28"/>
          <w:rtl/>
        </w:rPr>
        <w:t xml:space="preserve">محمّد بن أحمد بن محمّد بن سعيد </w:t>
      </w:r>
      <w:r>
        <w:rPr>
          <w:rStyle w:val="FootnoteReference"/>
        </w:rPr>
        <w:footnoteReference w:id="2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تعق: عن النقد:يأتي أبو نعيم لابن عقدة </w:t>
      </w:r>
      <w:r>
        <w:rPr>
          <w:rStyle w:val="FootnoteReference"/>
        </w:rPr>
        <w:footnoteReference w:id="2257"/>
      </w:r>
      <w:r>
        <w:rPr>
          <w:rStyle w:val="FootnoteReference"/>
        </w:rPr>
        <w:footnoteReference w:id="2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كذلك بل لابن ابنه محمّد.هذا و ابن عقدة أحمد كما تقدّم </w:t>
      </w:r>
      <w:r>
        <w:rPr>
          <w:rStyle w:val="FootnoteReference"/>
        </w:rPr>
        <w:footnoteReference w:id="2259"/>
      </w:r>
      <w:r>
        <w:rPr>
          <w:rFonts w:ascii="Times New Roman" w:hAnsi="Times New Roman" w:eastAsia="Times New Roman" w:cs="Times New Roman"/>
          <w:lang w:val="en-US" w:bidi="en-US"/>
          <w:color w:val="111111"/>
          <w:sz w:val="28"/>
          <w:szCs w:val="28"/>
          <w:rtl/>
        </w:rPr>
        <w:t xml:space="preserve">.</w:t>
      </w:r>
    </w:p>
    <w:p>
      <w:pPr>
        <w:pStyle w:val="Heading4"/>
      </w:pPr>
      <w:bookmarkStart w:id="1081" w:name="_Toc652"/>
      <w:r>
        <w:t>347 أبو نؤاس الشاعر:</w:t>
      </w:r>
      <w:bookmarkEnd w:id="1081"/>
    </w:p>
    <w:p>
      <w:pPr>
        <w:pStyle w:val="BookText"/>
      </w:pPr>
      <w:r>
        <w:rPr>
          <w:rFonts w:ascii="Amiri" w:hAnsi="Amiri" w:eastAsia="Amiri" w:cs="Amiri"/>
          <w:lang w:bidi="ar-SA"/>
          <w:color w:val="111111"/>
          <w:sz w:val="28"/>
          <w:szCs w:val="28"/>
          <w:rtl/>
        </w:rPr>
        <w:t xml:space="preserve">كان في زمن الرضا(عليه السّلام)و مدحه كثيراً،و ربما يظهر من مدائحه حسن عقيدته،و مرّ في عبد العزيز بن يحيى من كتبه كتاب أخبار أبي نؤاس </w:t>
      </w:r>
      <w:r>
        <w:rPr>
          <w:rStyle w:val="FootnoteReference"/>
        </w:rPr>
        <w:footnoteReference w:id="2260"/>
      </w:r>
      <w:r>
        <w:rPr>
          <w:rFonts w:ascii="Amiri" w:hAnsi="Amiri" w:eastAsia="Amiri" w:cs="Amiri"/>
          <w:lang w:bidi="ar-SA"/>
          <w:color w:val="111111"/>
          <w:sz w:val="28"/>
          <w:szCs w:val="28"/>
          <w:rtl/>
        </w:rPr>
        <w:t xml:space="preserve">.و مضى سهل بن يعقوب أبو نؤاس </w:t>
      </w:r>
      <w:r>
        <w:rPr>
          <w:rStyle w:val="FootnoteReference"/>
        </w:rPr>
        <w:footnoteReference w:id="2261"/>
      </w:r>
      <w:r>
        <w:rPr>
          <w:rFonts w:ascii="Amiri" w:hAnsi="Amiri" w:eastAsia="Amiri" w:cs="Amiri"/>
          <w:lang w:bidi="ar-SA"/>
          <w:color w:val="111111"/>
          <w:sz w:val="28"/>
          <w:szCs w:val="28"/>
          <w:rtl/>
        </w:rPr>
        <w:t xml:space="preserve">،و يحتمل أنْ يكون غيره.و اسمه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هاني على ما ذكره ب على ما هو في بالي </w:t>
      </w:r>
      <w:r>
        <w:rPr>
          <w:rStyle w:val="FootnoteReference"/>
        </w:rPr>
        <w:footnoteReference w:id="2262"/>
      </w:r>
      <w:r>
        <w:rPr>
          <w:rFonts w:ascii="Amiri" w:hAnsi="Amiri" w:eastAsia="Amiri" w:cs="Amiri"/>
          <w:lang w:bidi="ar-SA"/>
          <w:color w:val="111111"/>
          <w:sz w:val="28"/>
          <w:szCs w:val="28"/>
          <w:rtl/>
        </w:rPr>
        <w:t xml:space="preserve">،و في القاموس أيضاً </w:t>
      </w:r>
      <w:r>
        <w:rPr>
          <w:rStyle w:val="FootnoteReference"/>
        </w:rPr>
        <w:footnoteReference w:id="2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حكى بعض الفضلاء فيه حكاية تتضمن أنّه كان فاسقاً فاجراً ثمّ ذكر بعد الحكاية أنّه مدح الرضا(عليه السّلام)بأبيات فائقة و قال:لكن الغالب على الشعراء الفسق بالجوارح،انتهى.</w:t>
      </w:r>
    </w:p>
    <w:p>
      <w:pPr>
        <w:pStyle w:val="BookText"/>
      </w:pPr>
      <w:r>
        <w:rPr>
          <w:rFonts w:ascii="Amiri" w:hAnsi="Amiri" w:eastAsia="Amiri" w:cs="Amiri"/>
          <w:lang w:bidi="ar-SA"/>
          <w:color w:val="111111"/>
          <w:sz w:val="28"/>
          <w:szCs w:val="28"/>
          <w:rtl/>
        </w:rPr>
        <w:t xml:space="preserve">أقول: ذكر الحكاية في روح الأرواح مع حكاية طعنه على أبي عبيدة مفتي البصرة بالفجور إذ كان متّهماً به حيث قال:</w:t>
      </w:r>
    </w:p>
    <w:p>
      <w:pPr>
        <w:pStyle w:val="BookText"/>
      </w:pPr>
      <w:r>
        <w:rPr>
          <w:rFonts w:ascii="Amiri" w:hAnsi="Amiri" w:eastAsia="Amiri" w:cs="Amiri"/>
          <w:lang w:bidi="ar-SA"/>
          <w:color w:val="111111"/>
          <w:sz w:val="28"/>
          <w:szCs w:val="28"/>
          <w:rtl/>
        </w:rPr>
        <w:t xml:space="preserve">صلّى الإله على لوط و شيعته.</w:t>
      </w:r>
    </w:p>
    <w:p>
      <w:pPr>
        <w:pStyle w:val="BookText"/>
      </w:pPr>
      <w:r>
        <w:rPr>
          <w:rFonts w:ascii="Amiri" w:hAnsi="Amiri" w:eastAsia="Amiri" w:cs="Amiri"/>
          <w:lang w:bidi="ar-SA"/>
          <w:color w:val="111111"/>
          <w:sz w:val="28"/>
          <w:szCs w:val="28"/>
          <w:rtl/>
        </w:rPr>
        <w:t xml:space="preserve">البيتين و بالجملة:مجرد ما ذكر لا يثبت قدحاً فيه لعدم صحته </w:t>
      </w:r>
      <w:r>
        <w:rPr>
          <w:rStyle w:val="FootnoteReference"/>
        </w:rPr>
        <w:footnoteReference w:id="2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ذكره في ب في الشعراء المقتصدين من أصحاب الأئمّة(عليهم السّلام)،و هو الحسن بن هاني كما فيه </w:t>
      </w:r>
      <w:r>
        <w:rPr>
          <w:rStyle w:val="FootnoteReference"/>
        </w:rPr>
        <w:footnoteReference w:id="2265"/>
      </w:r>
      <w:r>
        <w:rPr>
          <w:rFonts w:ascii="Amiri" w:hAnsi="Amiri" w:eastAsia="Amiri" w:cs="Amiri"/>
          <w:lang w:bidi="ar-SA"/>
          <w:color w:val="111111"/>
          <w:sz w:val="28"/>
          <w:szCs w:val="28"/>
          <w:rtl/>
        </w:rPr>
        <w:t xml:space="preserve">،و في غيره أيضاً.و ما مرّ في باب السين سهل بن يعقوب فغير مشهور بهذه الكنية.</w:t>
      </w:r>
    </w:p>
    <w:p>
      <w:pPr>
        <w:pStyle w:val="BookText"/>
      </w:pPr>
      <w:r>
        <w:rPr>
          <w:rFonts w:ascii="Amiri" w:hAnsi="Amiri" w:eastAsia="Amiri" w:cs="Amiri"/>
          <w:lang w:bidi="ar-SA"/>
          <w:color w:val="111111"/>
          <w:sz w:val="28"/>
          <w:szCs w:val="28"/>
          <w:rtl/>
        </w:rPr>
        <w:t xml:space="preserve">و مرّ في فارس بن سليمان أنّه صنّف كتاب مسند أبي نؤاس و قرأه جش </w:t>
      </w:r>
      <w:r>
        <w:rPr>
          <w:rStyle w:val="FootnoteReference"/>
        </w:rPr>
        <w:footnoteReference w:id="2266"/>
      </w:r>
      <w:r>
        <w:rPr>
          <w:rFonts w:ascii="Amiri" w:hAnsi="Amiri" w:eastAsia="Amiri" w:cs="Amiri"/>
          <w:lang w:bidi="ar-SA"/>
          <w:color w:val="111111"/>
          <w:sz w:val="28"/>
          <w:szCs w:val="28"/>
          <w:rtl/>
        </w:rPr>
        <w:t xml:space="preserve">.و في علي بن محمّد العدوي أنّ له كتاب فضل أبي نؤاس و الردّ على الطاعن في شعره </w:t>
      </w:r>
      <w:r>
        <w:rPr>
          <w:rStyle w:val="FootnoteReference"/>
        </w:rPr>
        <w:footnoteReference w:id="2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العيون:قال له المأمون:قد علمت مكان علي بن موسى الرضا(عليه السّلام)و ما أكرمته به فلما ذا أخّرت مدحه و أنت شاعر زمانك و قريع دهرك؟9.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18" w:name="pg11866_137091"/>
    <w:bookmarkEnd w:id="218"/>
    <w:p>
      <w:pPr>
        <w:pStyle w:val="BookText"/>
      </w:pPr>
      <w:r>
        <w:rPr>
          <w:rFonts w:ascii="Amiri" w:hAnsi="Amiri" w:eastAsia="Amiri" w:cs="Amiri"/>
          <w:lang w:bidi="ar-SA"/>
          <w:color w:val="111111"/>
          <w:sz w:val="28"/>
          <w:szCs w:val="28"/>
          <w:rtl/>
        </w:rPr>
        <w:t xml:space="preserve">فأنشد يقول:</w:t>
      </w:r>
    </w:p>
    <w:p>
      <w:pPr>
        <w:pStyle w:val="BookText"/>
      </w:pPr>
      <w:r>
        <w:rPr>
          <w:rFonts w:ascii="Amiri" w:hAnsi="Amiri" w:eastAsia="Amiri" w:cs="Amiri"/>
          <w:lang w:bidi="ar-SA"/>
          <w:color w:val="111111"/>
          <w:sz w:val="28"/>
          <w:szCs w:val="28"/>
          <w:rtl/>
        </w:rPr>
        <w:t xml:space="preserve">قيل لي أنت أوحد الناس طراً ***</w:t>
      </w:r>
    </w:p>
    <w:p>
      <w:pPr>
        <w:pStyle w:val="BookText"/>
      </w:pPr>
      <w:r>
        <w:rPr>
          <w:rFonts w:ascii="Amiri" w:hAnsi="Amiri" w:eastAsia="Amiri" w:cs="Amiri"/>
          <w:lang w:bidi="ar-SA"/>
          <w:color w:val="111111"/>
          <w:sz w:val="28"/>
          <w:szCs w:val="28"/>
          <w:rtl/>
        </w:rPr>
        <w:t xml:space="preserve">في فنون من الكلام النبيه ***</w:t>
      </w:r>
    </w:p>
    <w:p>
      <w:pPr>
        <w:pStyle w:val="BookText"/>
      </w:pPr>
      <w:r>
        <w:rPr>
          <w:rFonts w:ascii="Amiri" w:hAnsi="Amiri" w:eastAsia="Amiri" w:cs="Amiri"/>
          <w:lang w:bidi="ar-SA"/>
          <w:color w:val="111111"/>
          <w:sz w:val="28"/>
          <w:szCs w:val="28"/>
          <w:rtl/>
        </w:rPr>
        <w:t xml:space="preserve">لك من جوهر الكلام بديع ***</w:t>
      </w:r>
    </w:p>
    <w:p>
      <w:pPr>
        <w:pStyle w:val="BookText"/>
      </w:pPr>
      <w:r>
        <w:rPr>
          <w:rFonts w:ascii="Amiri" w:hAnsi="Amiri" w:eastAsia="Amiri" w:cs="Amiri"/>
          <w:lang w:bidi="ar-SA"/>
          <w:color w:val="111111"/>
          <w:sz w:val="28"/>
          <w:szCs w:val="28"/>
          <w:rtl/>
        </w:rPr>
        <w:t xml:space="preserve">يثمر الدرّ في يدي مجتنيه ***</w:t>
      </w:r>
    </w:p>
    <w:p>
      <w:pPr>
        <w:pStyle w:val="BookText"/>
      </w:pPr>
      <w:r>
        <w:rPr>
          <w:rFonts w:ascii="Amiri" w:hAnsi="Amiri" w:eastAsia="Amiri" w:cs="Amiri"/>
          <w:lang w:bidi="ar-SA"/>
          <w:color w:val="111111"/>
          <w:sz w:val="28"/>
          <w:szCs w:val="28"/>
          <w:rtl/>
        </w:rPr>
        <w:t xml:space="preserve">فعلام تركت مدح ابن موسى ***</w:t>
      </w:r>
    </w:p>
    <w:p>
      <w:pPr>
        <w:pStyle w:val="BookText"/>
      </w:pPr>
      <w:r>
        <w:rPr>
          <w:rFonts w:ascii="Amiri" w:hAnsi="Amiri" w:eastAsia="Amiri" w:cs="Amiri"/>
          <w:lang w:bidi="ar-SA"/>
          <w:color w:val="111111"/>
          <w:sz w:val="28"/>
          <w:szCs w:val="28"/>
          <w:rtl/>
        </w:rPr>
        <w:t xml:space="preserve">و الخصال الّتي تجمّعن فيه ***</w:t>
      </w:r>
    </w:p>
    <w:p>
      <w:pPr>
        <w:pStyle w:val="BookText"/>
      </w:pPr>
      <w:r>
        <w:rPr>
          <w:rFonts w:ascii="Amiri" w:hAnsi="Amiri" w:eastAsia="Amiri" w:cs="Amiri"/>
          <w:lang w:bidi="ar-SA"/>
          <w:color w:val="111111"/>
          <w:sz w:val="28"/>
          <w:szCs w:val="28"/>
          <w:rtl/>
        </w:rPr>
        <w:t xml:space="preserve">قلت لا أهتدي لمدح إمامٍ ***</w:t>
      </w:r>
    </w:p>
    <w:p>
      <w:pPr>
        <w:pStyle w:val="BookText"/>
      </w:pPr>
      <w:r>
        <w:rPr>
          <w:rFonts w:ascii="Amiri" w:hAnsi="Amiri" w:eastAsia="Amiri" w:cs="Amiri"/>
          <w:lang w:bidi="ar-SA"/>
          <w:color w:val="111111"/>
          <w:sz w:val="28"/>
          <w:szCs w:val="28"/>
          <w:rtl/>
        </w:rPr>
        <w:t xml:space="preserve">كان جبريل خادماً لأبيه ***</w:t>
      </w:r>
    </w:p>
    <w:p>
      <w:pPr>
        <w:pStyle w:val="BookText"/>
      </w:pPr>
      <w:r>
        <w:rPr>
          <w:rFonts w:ascii="Amiri" w:hAnsi="Amiri" w:eastAsia="Amiri" w:cs="Amiri"/>
          <w:lang w:bidi="ar-SA"/>
          <w:color w:val="111111"/>
          <w:sz w:val="28"/>
          <w:szCs w:val="28"/>
          <w:rtl/>
        </w:rPr>
        <w:t xml:space="preserve">فوصله المأمون بمثل الذي وصل به كافة الشعراء </w:t>
      </w:r>
      <w:r>
        <w:rPr>
          <w:rStyle w:val="FootnoteReference"/>
        </w:rPr>
        <w:footnoteReference w:id="2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الحكايات المتضمّنة لذمّة فكثيرة،لكن غير مسندة إلى كتاب يستند إليه أو ناقل يعوّل عليه،و كيف كان هو من خلّص المحبّين لهم(عليهم السّلام)و المادحين إياهم صلوات اللّه عليهم.</w:t>
      </w:r>
    </w:p>
    <w:p>
      <w:pPr>
        <w:pStyle w:val="Heading4"/>
      </w:pPr>
      <w:bookmarkStart w:id="1082" w:name="_Toc653"/>
      <w:r>
        <w:t>3848 أبو الورد:</w:t>
      </w:r>
      <w:bookmarkEnd w:id="1082"/>
    </w:p>
    <w:p>
      <w:pPr>
        <w:pStyle w:val="BookText"/>
      </w:pPr>
      <w:r>
        <w:rPr>
          <w:rFonts w:ascii="IRNazanin" w:hAnsi="IRNazanin" w:eastAsia="IRNazanin" w:cs="IRNazanin"/>
          <w:lang w:bidi="fa-IR"/>
          <w:color w:val="111111"/>
          <w:sz w:val="28"/>
          <w:szCs w:val="28"/>
          <w:rtl/>
        </w:rPr>
        <w:t xml:space="preserve">قر </w:t>
      </w:r>
      <w:r>
        <w:rPr>
          <w:rStyle w:val="FootnoteReference"/>
        </w:rPr>
        <w:footnoteReference w:id="2269"/>
      </w:r>
      <w:r>
        <w:rPr>
          <w:rFonts w:ascii="Amiri" w:hAnsi="Amiri" w:eastAsia="Amiri" w:cs="Amiri"/>
          <w:lang w:bidi="ar-SA"/>
          <w:color w:val="111111"/>
          <w:sz w:val="28"/>
          <w:szCs w:val="28"/>
          <w:rtl/>
        </w:rPr>
        <w:t xml:space="preserve">.في الكافي في الصحيح:عن سلمة بن محرز عن أبي عبد اللّه(عليه السّلام)أنّه قال لرجل يقال له أبو الورد:يا أبا الورد أمّا أنتم فترجعون أي عن الحجّ مغفور لكم،و أمّا غيركم فيحفظون في أهاليهم و أموالهم </w:t>
      </w:r>
      <w:r>
        <w:rPr>
          <w:rStyle w:val="FootnoteReference"/>
        </w:rPr>
        <w:footnoteReference w:id="2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في الفقيه في كتاب المطاعم:روى أبو بكر الحضرمي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19" w:name="pg11866_137092"/>
    <w:bookmarkEnd w:id="219"/>
    <w:p>
      <w:pPr>
        <w:pStyle w:val="BookText"/>
      </w:pPr>
      <w:r>
        <w:rPr>
          <w:rFonts w:ascii="Amiri" w:hAnsi="Amiri" w:eastAsia="Amiri" w:cs="Amiri"/>
          <w:lang w:bidi="ar-SA"/>
          <w:color w:val="111111"/>
          <w:sz w:val="28"/>
          <w:szCs w:val="28"/>
          <w:rtl/>
        </w:rPr>
        <w:t xml:space="preserve">عن أبي </w:t>
      </w:r>
      <w:r>
        <w:rPr>
          <w:rStyle w:val="FootnoteReference"/>
        </w:rPr>
        <w:footnoteReference w:id="2271"/>
      </w:r>
      <w:r>
        <w:rPr>
          <w:rFonts w:ascii="Amiri" w:hAnsi="Amiri" w:eastAsia="Amiri" w:cs="Amiri"/>
          <w:lang w:bidi="ar-SA"/>
          <w:color w:val="111111"/>
          <w:sz w:val="28"/>
          <w:szCs w:val="28"/>
          <w:rtl/>
        </w:rPr>
        <w:t xml:space="preserve">الورد بن زيد قال:قلت لأبي جعفر(عليه السّلام):حدّثني حديثاً و امل عليّ حتّى أكتبه،فقال:أين حفظكم يا أهل الكوفة؟ قلت:حتّى لا يردّه عليّ أحد.الخبر </w:t>
      </w:r>
      <w:r>
        <w:rPr>
          <w:rStyle w:val="FootnoteReference"/>
        </w:rPr>
        <w:footnoteReference w:id="2272"/>
      </w:r>
      <w:r>
        <w:rPr>
          <w:rFonts w:ascii="Amiri" w:hAnsi="Amiri" w:eastAsia="Amiri" w:cs="Amiri"/>
          <w:lang w:bidi="ar-SA"/>
          <w:color w:val="111111"/>
          <w:sz w:val="28"/>
          <w:szCs w:val="28"/>
          <w:rtl/>
        </w:rPr>
        <w:t xml:space="preserve">.و ربما أجمع الأصحاب على العمل بروايته كما في المسح على الخفّين للضرورة </w:t>
      </w:r>
      <w:r>
        <w:rPr>
          <w:rStyle w:val="FootnoteReference"/>
        </w:rPr>
        <w:footnoteReference w:id="2273"/>
      </w:r>
      <w:r>
        <w:rPr>
          <w:rStyle w:val="FootnoteReference"/>
        </w:rPr>
        <w:footnoteReference w:id="2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في الوجيزة:ممدوح </w:t>
      </w:r>
      <w:r>
        <w:rPr>
          <w:rStyle w:val="FootnoteReference"/>
        </w:rPr>
        <w:footnoteReference w:id="2275"/>
      </w:r>
      <w:r>
        <w:rPr>
          <w:rFonts w:ascii="Times New Roman" w:hAnsi="Times New Roman" w:eastAsia="Times New Roman" w:cs="Times New Roman"/>
          <w:lang w:val="en-US" w:bidi="en-US"/>
          <w:color w:val="111111"/>
          <w:sz w:val="28"/>
          <w:szCs w:val="28"/>
          <w:rtl/>
        </w:rPr>
        <w:t xml:space="preserve">.</w:t>
      </w:r>
    </w:p>
    <w:p>
      <w:pPr>
        <w:pStyle w:val="Heading4"/>
      </w:pPr>
      <w:bookmarkStart w:id="1083" w:name="_Toc654"/>
      <w:r>
        <w:t>3849 أبو ولاّد:</w:t>
      </w:r>
      <w:bookmarkEnd w:id="1083"/>
    </w:p>
    <w:p>
      <w:pPr>
        <w:pStyle w:val="BookText"/>
      </w:pPr>
      <w:r>
        <w:rPr>
          <w:rFonts w:ascii="IRNazanin" w:hAnsi="IRNazanin" w:eastAsia="IRNazanin" w:cs="IRNazanin"/>
          <w:lang w:bidi="fa-IR"/>
          <w:color w:val="111111"/>
          <w:sz w:val="28"/>
          <w:szCs w:val="28"/>
          <w:rtl/>
        </w:rPr>
        <w:t xml:space="preserve">اسمه حفص، صه </w:t>
      </w:r>
      <w:r>
        <w:rPr>
          <w:rStyle w:val="FootnoteReference"/>
        </w:rPr>
        <w:footnoteReference w:id="2276"/>
      </w:r>
      <w:r>
        <w:rPr>
          <w:rFonts w:ascii="IRNazanin" w:hAnsi="IRNazanin" w:eastAsia="IRNazanin" w:cs="IRNazanin"/>
          <w:lang w:bidi="fa-IR"/>
          <w:color w:val="111111"/>
          <w:sz w:val="28"/>
          <w:szCs w:val="28"/>
          <w:rtl/>
        </w:rPr>
        <w:t xml:space="preserve">.ابن سالم و قد مضى </w:t>
      </w:r>
      <w:r>
        <w:rPr>
          <w:rStyle w:val="FootnoteReference"/>
        </w:rPr>
        <w:footnoteReference w:id="2277"/>
      </w:r>
      <w:r>
        <w:rPr>
          <w:rFonts w:ascii="Amiri" w:hAnsi="Amiri" w:eastAsia="Amiri" w:cs="Amiri"/>
          <w:lang w:bidi="ar-SA"/>
          <w:color w:val="111111"/>
          <w:sz w:val="28"/>
          <w:szCs w:val="28"/>
          <w:rtl/>
        </w:rPr>
        <w:t xml:space="preserve">،و قيل:ابن يونس </w:t>
      </w:r>
      <w:r>
        <w:rPr>
          <w:rStyle w:val="FootnoteReference"/>
        </w:rPr>
        <w:footnoteReference w:id="2278"/>
      </w:r>
      <w:r>
        <w:rPr>
          <w:rFonts w:ascii="Times New Roman" w:hAnsi="Times New Roman" w:eastAsia="Times New Roman" w:cs="Times New Roman"/>
          <w:lang w:val="en-US" w:bidi="en-US"/>
          <w:color w:val="111111"/>
          <w:sz w:val="28"/>
          <w:szCs w:val="28"/>
          <w:rtl/>
        </w:rPr>
        <w:t xml:space="preserve">.</w:t>
      </w:r>
    </w:p>
    <w:p>
      <w:pPr>
        <w:pStyle w:val="Heading4"/>
      </w:pPr>
      <w:bookmarkStart w:id="1084" w:name="_Toc655"/>
      <w:r>
        <w:t>3850 أبو الوليد الأزدي:</w:t>
      </w:r>
      <w:bookmarkEnd w:id="1084"/>
    </w:p>
    <w:p>
      <w:pPr>
        <w:pStyle w:val="BookText"/>
      </w:pPr>
      <w:r>
        <w:rPr>
          <w:rFonts w:ascii="IRNazanin" w:hAnsi="IRNazanin" w:eastAsia="IRNazanin" w:cs="IRNazanin"/>
          <w:lang w:bidi="fa-IR"/>
          <w:color w:val="111111"/>
          <w:sz w:val="28"/>
          <w:szCs w:val="28"/>
          <w:rtl/>
        </w:rPr>
        <w:t xml:space="preserve">عمر بن عاصم </w:t>
      </w:r>
      <w:r>
        <w:rPr>
          <w:rStyle w:val="FootnoteReference"/>
        </w:rPr>
        <w:footnoteReference w:id="2279"/>
      </w:r>
      <w:r>
        <w:rPr>
          <w:rFonts w:ascii="IRNazanin" w:hAnsi="IRNazanin" w:eastAsia="IRNazanin" w:cs="IRNazanin"/>
          <w:lang w:bidi="fa-IR"/>
          <w:color w:val="111111"/>
          <w:sz w:val="28"/>
          <w:szCs w:val="28"/>
          <w:rtl/>
        </w:rPr>
        <w:t xml:space="preserve">،مجمع </w:t>
      </w:r>
      <w:r>
        <w:rPr>
          <w:rStyle w:val="FootnoteReference"/>
        </w:rPr>
        <w:footnoteReference w:id="2280"/>
      </w:r>
      <w:r>
        <w:rPr>
          <w:rFonts w:ascii="Times New Roman" w:hAnsi="Times New Roman" w:eastAsia="Times New Roman" w:cs="Times New Roman"/>
          <w:lang w:val="en-US" w:bidi="en-US"/>
          <w:color w:val="111111"/>
          <w:sz w:val="28"/>
          <w:szCs w:val="28"/>
          <w:rtl/>
        </w:rPr>
        <w:t xml:space="preserve">.</w:t>
      </w:r>
    </w:p>
    <w:p>
      <w:pPr>
        <w:pStyle w:val="Heading4"/>
      </w:pPr>
      <w:bookmarkStart w:id="1085" w:name="_Toc656"/>
      <w:r>
        <w:t>3851 أبو الوليد الصيقل:</w:t>
      </w:r>
      <w:bookmarkEnd w:id="1085"/>
    </w:p>
    <w:p>
      <w:pPr>
        <w:pStyle w:val="BookText"/>
      </w:pPr>
      <w:r>
        <w:rPr>
          <w:rFonts w:ascii="Amiri" w:hAnsi="Amiri" w:eastAsia="Amiri" w:cs="Amiri"/>
          <w:lang w:bidi="ar-SA"/>
          <w:color w:val="111111"/>
          <w:sz w:val="28"/>
          <w:szCs w:val="28"/>
          <w:rtl/>
        </w:rPr>
        <w:t xml:space="preserve">الحسن بن زياد </w:t>
      </w:r>
      <w:r>
        <w:rPr>
          <w:rStyle w:val="FootnoteReference"/>
        </w:rPr>
        <w:footnoteReference w:id="2281"/>
      </w:r>
      <w:r>
        <w:rPr>
          <w:rFonts w:ascii="IRNazanin" w:hAnsi="IRNazanin" w:eastAsia="IRNazanin" w:cs="IRNazanin"/>
          <w:lang w:bidi="fa-IR"/>
          <w:color w:val="111111"/>
          <w:sz w:val="28"/>
          <w:szCs w:val="28"/>
          <w:rtl/>
        </w:rPr>
        <w:t xml:space="preserve">،مجمع </w:t>
      </w:r>
      <w:r>
        <w:rPr>
          <w:rStyle w:val="FootnoteReference"/>
        </w:rPr>
        <w:footnoteReference w:id="2282"/>
      </w:r>
      <w:r>
        <w:rPr>
          <w:rFonts w:ascii="Times New Roman" w:hAnsi="Times New Roman" w:eastAsia="Times New Roman" w:cs="Times New Roman"/>
          <w:lang w:val="en-US" w:bidi="en-US"/>
          <w:color w:val="111111"/>
          <w:sz w:val="28"/>
          <w:szCs w:val="28"/>
          <w:rtl/>
        </w:rPr>
        <w:t xml:space="preserve">.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20" w:name="pg11866_137093"/>
    <w:bookmarkEnd w:id="220"/>
    <w:p>
      <w:pPr>
        <w:pStyle w:val="Heading4"/>
      </w:pPr>
      <w:bookmarkStart w:id="1086" w:name="_Toc657"/>
      <w:r>
        <w:t>3852 أبو الوليد العبدي:</w:t>
      </w:r>
      <w:bookmarkEnd w:id="1086"/>
    </w:p>
    <w:p>
      <w:pPr>
        <w:pStyle w:val="BookText"/>
      </w:pPr>
      <w:r>
        <w:rPr>
          <w:rFonts w:ascii="IRNazanin" w:hAnsi="IRNazanin" w:eastAsia="IRNazanin" w:cs="IRNazanin"/>
          <w:lang w:bidi="fa-IR"/>
          <w:color w:val="111111"/>
          <w:sz w:val="28"/>
          <w:szCs w:val="28"/>
          <w:rtl/>
        </w:rPr>
        <w:t xml:space="preserve">نصر بن عبد الرحمن </w:t>
      </w:r>
      <w:r>
        <w:rPr>
          <w:rStyle w:val="FootnoteReference"/>
        </w:rPr>
        <w:footnoteReference w:id="2283"/>
      </w:r>
      <w:r>
        <w:rPr>
          <w:rFonts w:ascii="IRNazanin" w:hAnsi="IRNazanin" w:eastAsia="IRNazanin" w:cs="IRNazanin"/>
          <w:lang w:bidi="fa-IR"/>
          <w:color w:val="111111"/>
          <w:sz w:val="28"/>
          <w:szCs w:val="28"/>
          <w:rtl/>
        </w:rPr>
        <w:t xml:space="preserve">،مجمع </w:t>
      </w:r>
      <w:r>
        <w:rPr>
          <w:rStyle w:val="FootnoteReference"/>
        </w:rPr>
        <w:footnoteReference w:id="2284"/>
      </w:r>
      <w:r>
        <w:rPr>
          <w:rFonts w:ascii="Times New Roman" w:hAnsi="Times New Roman" w:eastAsia="Times New Roman" w:cs="Times New Roman"/>
          <w:lang w:val="en-US" w:bidi="en-US"/>
          <w:color w:val="111111"/>
          <w:sz w:val="28"/>
          <w:szCs w:val="28"/>
          <w:rtl/>
        </w:rPr>
        <w:t xml:space="preserve">.</w:t>
      </w:r>
    </w:p>
    <w:p>
      <w:pPr>
        <w:pStyle w:val="Heading4"/>
      </w:pPr>
      <w:bookmarkStart w:id="1087" w:name="_Toc658"/>
      <w:r>
        <w:t>3853 أبو الوليد القيسي:</w:t>
      </w:r>
      <w:bookmarkEnd w:id="1087"/>
    </w:p>
    <w:p>
      <w:pPr>
        <w:pStyle w:val="BookText"/>
      </w:pPr>
      <w:r>
        <w:rPr>
          <w:rFonts w:ascii="Amiri" w:hAnsi="Amiri" w:eastAsia="Amiri" w:cs="Amiri"/>
          <w:lang w:bidi="ar-SA"/>
          <w:color w:val="111111"/>
          <w:sz w:val="28"/>
          <w:szCs w:val="28"/>
          <w:rtl/>
        </w:rPr>
        <w:t xml:space="preserve">إسماعيل بن كثير البكري </w:t>
      </w:r>
      <w:r>
        <w:rPr>
          <w:rStyle w:val="FootnoteReference"/>
        </w:rPr>
        <w:footnoteReference w:id="2285"/>
      </w:r>
      <w:r>
        <w:rPr>
          <w:rFonts w:ascii="IRNazanin" w:hAnsi="IRNazanin" w:eastAsia="IRNazanin" w:cs="IRNazanin"/>
          <w:lang w:bidi="fa-IR"/>
          <w:color w:val="111111"/>
          <w:sz w:val="28"/>
          <w:szCs w:val="28"/>
          <w:rtl/>
        </w:rPr>
        <w:t xml:space="preserve">،مجمع </w:t>
      </w:r>
      <w:r>
        <w:rPr>
          <w:rStyle w:val="FootnoteReference"/>
        </w:rPr>
        <w:footnoteReference w:id="2286"/>
      </w:r>
      <w:r>
        <w:rPr>
          <w:rFonts w:ascii="Times New Roman" w:hAnsi="Times New Roman" w:eastAsia="Times New Roman" w:cs="Times New Roman"/>
          <w:lang w:val="en-US" w:bidi="en-US"/>
          <w:color w:val="111111"/>
          <w:sz w:val="28"/>
          <w:szCs w:val="28"/>
          <w:rtl/>
        </w:rPr>
        <w:t xml:space="preserve">.</w:t>
      </w:r>
    </w:p>
    <w:p>
      <w:pPr>
        <w:pStyle w:val="Heading4"/>
      </w:pPr>
      <w:bookmarkStart w:id="1088" w:name="_Toc659"/>
      <w:r>
        <w:t>3854 أبو الوليد الكوفي:</w:t>
      </w:r>
      <w:bookmarkEnd w:id="1088"/>
    </w:p>
    <w:p>
      <w:pPr>
        <w:pStyle w:val="BookText"/>
      </w:pPr>
      <w:r>
        <w:rPr>
          <w:rFonts w:ascii="IRNazanin" w:hAnsi="IRNazanin" w:eastAsia="IRNazanin" w:cs="IRNazanin"/>
          <w:lang w:bidi="fa-IR"/>
          <w:color w:val="111111"/>
          <w:sz w:val="28"/>
          <w:szCs w:val="28"/>
          <w:rtl/>
        </w:rPr>
        <w:t xml:space="preserve">مثنّى بن راشد </w:t>
      </w:r>
      <w:r>
        <w:rPr>
          <w:rStyle w:val="FootnoteReference"/>
        </w:rPr>
        <w:footnoteReference w:id="2287"/>
      </w:r>
      <w:r>
        <w:rPr>
          <w:rFonts w:ascii="IRNazanin" w:hAnsi="IRNazanin" w:eastAsia="IRNazanin" w:cs="IRNazanin"/>
          <w:lang w:bidi="fa-IR"/>
          <w:color w:val="111111"/>
          <w:sz w:val="28"/>
          <w:szCs w:val="28"/>
          <w:rtl/>
        </w:rPr>
        <w:t xml:space="preserve">،مجمع </w:t>
      </w:r>
      <w:r>
        <w:rPr>
          <w:rStyle w:val="FootnoteReference"/>
        </w:rPr>
        <w:footnoteReference w:id="2288"/>
      </w:r>
      <w:r>
        <w:rPr>
          <w:rFonts w:ascii="Times New Roman" w:hAnsi="Times New Roman" w:eastAsia="Times New Roman" w:cs="Times New Roman"/>
          <w:lang w:val="en-US" w:bidi="en-US"/>
          <w:color w:val="111111"/>
          <w:sz w:val="28"/>
          <w:szCs w:val="28"/>
          <w:rtl/>
        </w:rPr>
        <w:t xml:space="preserve">.</w:t>
      </w:r>
    </w:p>
    <w:p>
      <w:pPr>
        <w:pStyle w:val="Heading4"/>
      </w:pPr>
      <w:bookmarkStart w:id="1089" w:name="_Toc660"/>
      <w:r>
        <w:t>3855 أبو الوليد المحاربي:</w:t>
      </w:r>
      <w:bookmarkEnd w:id="1089"/>
    </w:p>
    <w:p>
      <w:pPr>
        <w:pStyle w:val="BookText"/>
      </w:pPr>
      <w:r>
        <w:rPr>
          <w:rFonts w:ascii="Amiri" w:hAnsi="Amiri" w:eastAsia="Amiri" w:cs="Amiri"/>
          <w:lang w:bidi="ar-SA"/>
          <w:color w:val="111111"/>
          <w:sz w:val="28"/>
          <w:szCs w:val="28"/>
          <w:rtl/>
        </w:rPr>
        <w:t xml:space="preserve">ذريح بن محمّد بن يزيد </w:t>
      </w:r>
      <w:r>
        <w:rPr>
          <w:rStyle w:val="FootnoteReference"/>
        </w:rPr>
        <w:footnoteReference w:id="2289"/>
      </w:r>
      <w:r>
        <w:rPr>
          <w:rFonts w:ascii="IRNazanin" w:hAnsi="IRNazanin" w:eastAsia="IRNazanin" w:cs="IRNazanin"/>
          <w:lang w:bidi="fa-IR"/>
          <w:color w:val="111111"/>
          <w:sz w:val="28"/>
          <w:szCs w:val="28"/>
          <w:rtl/>
        </w:rPr>
        <w:t xml:space="preserve">،مجمع </w:t>
      </w:r>
      <w:r>
        <w:rPr>
          <w:rStyle w:val="FootnoteReference"/>
        </w:rPr>
        <w:footnoteReference w:id="2290"/>
      </w:r>
      <w:r>
        <w:rPr>
          <w:rFonts w:ascii="Times New Roman" w:hAnsi="Times New Roman" w:eastAsia="Times New Roman" w:cs="Times New Roman"/>
          <w:lang w:val="en-US" w:bidi="en-US"/>
          <w:color w:val="111111"/>
          <w:sz w:val="28"/>
          <w:szCs w:val="28"/>
          <w:rtl/>
        </w:rPr>
        <w:t xml:space="preserve">.</w:t>
      </w:r>
    </w:p>
    <w:p>
      <w:pPr>
        <w:pStyle w:val="Heading4"/>
      </w:pPr>
      <w:bookmarkStart w:id="1090" w:name="_Toc661"/>
      <w:r>
        <w:t>3856 أبو و هب:</w:t>
      </w:r>
      <w:bookmarkEnd w:id="1090"/>
    </w:p>
    <w:p>
      <w:pPr>
        <w:pStyle w:val="BookText"/>
      </w:pPr>
      <w:r>
        <w:rPr>
          <w:rFonts w:ascii="Amiri" w:hAnsi="Amiri" w:eastAsia="Amiri" w:cs="Amiri"/>
          <w:lang w:bidi="ar-SA"/>
          <w:color w:val="111111"/>
          <w:sz w:val="28"/>
          <w:szCs w:val="28"/>
          <w:rtl/>
        </w:rPr>
        <w:t xml:space="preserve">الحارث بن غصين </w:t>
      </w:r>
      <w:r>
        <w:rPr>
          <w:rStyle w:val="FootnoteReference"/>
        </w:rPr>
        <w:footnoteReference w:id="2291"/>
      </w:r>
      <w:r>
        <w:rPr>
          <w:rFonts w:ascii="IRNazanin" w:hAnsi="IRNazanin" w:eastAsia="IRNazanin" w:cs="IRNazanin"/>
          <w:lang w:bidi="fa-IR"/>
          <w:color w:val="111111"/>
          <w:sz w:val="28"/>
          <w:szCs w:val="28"/>
          <w:rtl/>
        </w:rPr>
        <w:t xml:space="preserve">، تعق </w:t>
      </w:r>
      <w:r>
        <w:rPr>
          <w:rStyle w:val="FootnoteReference"/>
        </w:rPr>
        <w:footnoteReference w:id="2292"/>
      </w:r>
      <w:r>
        <w:rPr>
          <w:rFonts w:ascii="Times New Roman" w:hAnsi="Times New Roman" w:eastAsia="Times New Roman" w:cs="Times New Roman"/>
          <w:lang w:val="en-US" w:bidi="en-US"/>
          <w:color w:val="111111"/>
          <w:sz w:val="28"/>
          <w:szCs w:val="28"/>
          <w:rtl/>
        </w:rPr>
        <w:t xml:space="preserve">.</w:t>
      </w:r>
    </w:p>
    <w:p>
      <w:pPr>
        <w:pStyle w:val="Heading4"/>
      </w:pPr>
      <w:bookmarkStart w:id="1091" w:name="_Toc662"/>
      <w:r>
        <w:t>3857 أبو هارون السنجي:</w:t>
      </w:r>
      <w:bookmarkEnd w:id="1091"/>
    </w:p>
    <w:p>
      <w:pPr>
        <w:pStyle w:val="BookText"/>
      </w:pPr>
      <w:r>
        <w:rPr>
          <w:rFonts w:ascii="Amiri" w:hAnsi="Amiri" w:eastAsia="Amiri" w:cs="Amiri"/>
          <w:lang w:bidi="ar-SA"/>
          <w:color w:val="111111"/>
          <w:sz w:val="28"/>
          <w:szCs w:val="28"/>
          <w:rtl/>
        </w:rPr>
        <w:t xml:space="preserve">له كتاب،رويناه عن جماعة،عن أبي المفضّل،عن حميد،عن القاسم بن إسماعيل القرشي،عنه، ست: </w:t>
      </w:r>
      <w:r>
        <w:rPr>
          <w:rStyle w:val="FootnoteReference"/>
        </w:rPr>
        <w:footnoteReference w:id="2293"/>
      </w:r>
      <w:r>
        <w:rPr>
          <w:rFonts w:ascii="Times New Roman" w:hAnsi="Times New Roman" w:eastAsia="Times New Roman" w:cs="Times New Roman"/>
          <w:lang w:val="en-US" w:bidi="en-US"/>
          <w:color w:val="111111"/>
          <w:sz w:val="28"/>
          <w:szCs w:val="28"/>
          <w:rtl/>
        </w:rPr>
        <w:t xml:space="preserve">.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21" w:name="pg11866_137094"/>
    <w:bookmarkEnd w:id="221"/>
    <w:p>
      <w:pPr>
        <w:pStyle w:val="BookText"/>
      </w:pPr>
      <w:r>
        <w:rPr>
          <w:rFonts w:ascii="Amiri" w:hAnsi="Amiri" w:eastAsia="Amiri" w:cs="Amiri"/>
          <w:lang w:bidi="ar-SA"/>
          <w:color w:val="111111"/>
          <w:sz w:val="28"/>
          <w:szCs w:val="28"/>
          <w:rtl/>
        </w:rPr>
        <w:t xml:space="preserve">و في جش: مولى بني أُمية،و قيل:إنّ اسمه ثابت بن توبة؛ عُبيس ابن هاشم عنه بكتابه </w:t>
      </w:r>
      <w:r>
        <w:rPr>
          <w:rStyle w:val="FootnoteReference"/>
        </w:rPr>
        <w:footnoteReference w:id="2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 ذكره مع أبي حفص الرمّاني </w:t>
      </w:r>
      <w:r>
        <w:rPr>
          <w:rStyle w:val="FootnoteReference"/>
        </w:rPr>
        <w:footnoteReference w:id="2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ظاهر ست: و جش و كذا ب </w:t>
      </w:r>
      <w:r>
        <w:rPr>
          <w:rStyle w:val="FootnoteReference"/>
        </w:rPr>
        <w:footnoteReference w:id="2296"/>
      </w:r>
      <w:r>
        <w:rPr>
          <w:rFonts w:ascii="Amiri" w:hAnsi="Amiri" w:eastAsia="Amiri" w:cs="Amiri"/>
          <w:lang w:bidi="ar-SA"/>
          <w:color w:val="111111"/>
          <w:sz w:val="28"/>
          <w:szCs w:val="28"/>
          <w:rtl/>
        </w:rPr>
        <w:t xml:space="preserve">كونه إماميّاً،و رواية جماعة كتابه تشير إلى الجلالة.</w:t>
      </w:r>
    </w:p>
    <w:p>
      <w:pPr>
        <w:pStyle w:val="BookText"/>
      </w:pPr>
      <w:r>
        <w:rPr>
          <w:rFonts w:ascii="Amiri" w:hAnsi="Amiri" w:eastAsia="Amiri" w:cs="Amiri"/>
          <w:lang w:bidi="ar-SA"/>
          <w:color w:val="111111"/>
          <w:sz w:val="28"/>
          <w:szCs w:val="28"/>
          <w:rtl/>
        </w:rPr>
        <w:t xml:space="preserve">هذا و في القاموس:السنح </w:t>
      </w:r>
      <w:r>
        <w:rPr>
          <w:rStyle w:val="FootnoteReference"/>
        </w:rPr>
        <w:footnoteReference w:id="2297"/>
      </w:r>
      <w:r>
        <w:rPr>
          <w:rFonts w:ascii="Amiri" w:hAnsi="Amiri" w:eastAsia="Amiri" w:cs="Amiri"/>
          <w:lang w:bidi="ar-SA"/>
          <w:color w:val="111111"/>
          <w:sz w:val="28"/>
          <w:szCs w:val="28"/>
          <w:rtl/>
        </w:rPr>
        <w:t xml:space="preserve">بالضم موضع قرب المدينة </w:t>
      </w:r>
      <w:r>
        <w:rPr>
          <w:rStyle w:val="FootnoteReference"/>
        </w:rPr>
        <w:footnoteReference w:id="2298"/>
      </w:r>
      <w:r>
        <w:rPr>
          <w:rFonts w:ascii="Times New Roman" w:hAnsi="Times New Roman" w:eastAsia="Times New Roman" w:cs="Times New Roman"/>
          <w:lang w:val="en-US" w:bidi="en-US"/>
          <w:color w:val="111111"/>
          <w:sz w:val="28"/>
          <w:szCs w:val="28"/>
          <w:rtl/>
        </w:rPr>
        <w:t xml:space="preserve">.</w:t>
      </w:r>
    </w:p>
    <w:p>
      <w:pPr>
        <w:pStyle w:val="Heading4"/>
      </w:pPr>
      <w:bookmarkStart w:id="1092" w:name="_Toc663"/>
      <w:r>
        <w:t>3858 أبو هارون:</w:t>
      </w:r>
      <w:bookmarkEnd w:id="1092"/>
    </w:p>
    <w:p>
      <w:pPr>
        <w:pStyle w:val="BookText"/>
      </w:pPr>
      <w:r>
        <w:rPr>
          <w:rFonts w:ascii="Amiri" w:hAnsi="Amiri" w:eastAsia="Amiri" w:cs="Amiri"/>
          <w:lang w:bidi="ar-SA"/>
          <w:color w:val="111111"/>
          <w:sz w:val="28"/>
          <w:szCs w:val="28"/>
          <w:rtl/>
        </w:rPr>
        <w:t xml:space="preserve">شيخ من أصحاب أبي جعفر(عليه السّلام)، قر </w:t>
      </w:r>
      <w:r>
        <w:rPr>
          <w:rStyle w:val="FootnoteReference"/>
        </w:rPr>
        <w:footnoteReference w:id="2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صه: روى كش عن جعفر بن محمّد عن علي بن الحسن بن فضّال عن عبد الرحمن بن أبي نجران عن أبي هارون أنّه كان منقطعاً إلى أبي جعفر(عليه السّلام) </w:t>
      </w:r>
      <w:r>
        <w:rPr>
          <w:rStyle w:val="FootnoteReference"/>
        </w:rPr>
        <w:footnoteReference w:id="2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كش بالسند المذكور عنه قال:كنت ساكناً دار الحسن بن الحسين،فلمّا علم انقطاعي إلى أبي جعفر و أبي عبد اللّه(عليهما السّلام)أخرجني من داره،قال:فمرّ بي أبو عبد اللّه(عليه السّلام)فقال لي:يا أبا هارون بلغني أنّ هذا أخرجك من داره؟ قال:قلت:نعم جعلت فداك،قال:بلغني أنّك كنت تكثر فيها </w:t>
      </w:r>
      <w:r>
        <w:rPr>
          <w:rStyle w:val="FootnoteReference"/>
        </w:rPr>
        <w:footnoteReference w:id="2301"/>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22" w:name="pg11866_137095"/>
    <w:bookmarkEnd w:id="222"/>
    <w:p>
      <w:pPr>
        <w:pStyle w:val="BookText"/>
      </w:pPr>
      <w:r>
        <w:rPr>
          <w:rFonts w:ascii="Amiri" w:hAnsi="Amiri" w:eastAsia="Amiri" w:cs="Amiri"/>
          <w:lang w:bidi="ar-SA"/>
          <w:color w:val="111111"/>
          <w:sz w:val="28"/>
          <w:szCs w:val="28"/>
          <w:rtl/>
        </w:rPr>
        <w:t xml:space="preserve">تلاوة كتاب اللّه،و الدار </w:t>
      </w:r>
      <w:r>
        <w:rPr>
          <w:rStyle w:val="FootnoteReference"/>
        </w:rPr>
        <w:footnoteReference w:id="2302"/>
      </w:r>
      <w:r>
        <w:rPr>
          <w:rFonts w:ascii="Amiri" w:hAnsi="Amiri" w:eastAsia="Amiri" w:cs="Amiri"/>
          <w:lang w:bidi="ar-SA"/>
          <w:color w:val="111111"/>
          <w:sz w:val="28"/>
          <w:szCs w:val="28"/>
          <w:rtl/>
        </w:rPr>
        <w:t xml:space="preserve">إذا تُلي فيها كتاب اللّه كان لها نور ساطع في السماء،و تُعرف من بين الدور </w:t>
      </w:r>
      <w:r>
        <w:rPr>
          <w:rStyle w:val="FootnoteReference"/>
        </w:rPr>
        <w:footnoteReference w:id="2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 طس: أبو هارون شيخ من أصحاب أبي جعفر(عليه السّلام)،روى أنّه كان منقطعاً إلى أبي جعفر(عليه السّلام)،ثمّ ذكر الطريق </w:t>
      </w:r>
      <w:r>
        <w:rPr>
          <w:rStyle w:val="FootnoteReference"/>
        </w:rPr>
        <w:footnoteReference w:id="2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مرّ عن صه ففي القسم الأوّل،و في الحاوي ذكره في الضعاف </w:t>
      </w:r>
      <w:r>
        <w:rPr>
          <w:rStyle w:val="FootnoteReference"/>
        </w:rPr>
        <w:footnoteReference w:id="2305"/>
      </w:r>
      <w:r>
        <w:rPr>
          <w:rFonts w:ascii="Amiri" w:hAnsi="Amiri" w:eastAsia="Amiri" w:cs="Amiri"/>
          <w:lang w:bidi="ar-SA"/>
          <w:color w:val="111111"/>
          <w:sz w:val="28"/>
          <w:szCs w:val="28"/>
          <w:rtl/>
        </w:rPr>
        <w:t xml:space="preserve">،و لم أره في الوجيزة،فتأمّل.</w:t>
      </w:r>
    </w:p>
    <w:p>
      <w:pPr>
        <w:pStyle w:val="Heading4"/>
      </w:pPr>
      <w:bookmarkStart w:id="1093" w:name="_Toc664"/>
      <w:r>
        <w:t>3859 أبو هارون المكفوف:</w:t>
      </w:r>
      <w:bookmarkEnd w:id="1093"/>
    </w:p>
    <w:p>
      <w:pPr>
        <w:pStyle w:val="BookText"/>
      </w:pPr>
      <w:r>
        <w:rPr>
          <w:rFonts w:ascii="IRNazanin" w:hAnsi="IRNazanin" w:eastAsia="IRNazanin" w:cs="IRNazanin"/>
          <w:lang w:bidi="fa-IR"/>
          <w:color w:val="111111"/>
          <w:sz w:val="28"/>
          <w:szCs w:val="28"/>
          <w:rtl/>
        </w:rPr>
        <w:t xml:space="preserve">قر </w:t>
      </w:r>
      <w:r>
        <w:rPr>
          <w:rStyle w:val="FootnoteReference"/>
        </w:rPr>
        <w:footnoteReference w:id="2306"/>
      </w:r>
      <w:r>
        <w:rPr>
          <w:rFonts w:ascii="Amiri" w:hAnsi="Amiri" w:eastAsia="Amiri" w:cs="Amiri"/>
          <w:lang w:bidi="ar-SA"/>
          <w:color w:val="111111"/>
          <w:sz w:val="28"/>
          <w:szCs w:val="28"/>
          <w:rtl/>
        </w:rPr>
        <w:t xml:space="preserve">.و زاد ست: له كتاب،رواه عنه عبيس بن هشام </w:t>
      </w:r>
      <w:r>
        <w:rPr>
          <w:rStyle w:val="FootnoteReference"/>
        </w:rPr>
        <w:footnoteReference w:id="2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صه: روى كش فيه قدحاً عظيماً،لكن فيه ابن أبي عمير يقول:حدّثنا بعض أصحابنا قال:قلت لأبي عبد اللّه(عليه السّلام) </w:t>
      </w:r>
      <w:r>
        <w:rPr>
          <w:rStyle w:val="FootnoteReference"/>
        </w:rPr>
        <w:footnoteReference w:id="2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كش: الحسين بن الحسن بن بندار القمّي،عن سعد بن عبد اللّه،عن أحمد بن محمّد بن عيسى،عن يعقوب بن يزيد و محمّد بن عيسى بن عبيد،عن محمّد بن أبي عمير قال:حدّثني بعض أصحابنا قال:قلت لأبي عبد اللّه(عليه السّلام)زعم أبو هارون المكفوف أنّك قلت له:إنْ كنت تريد القديم فذاك لا يدركه أحد،و إنْ كنت تريد الّذي خلق و رزق فذاك محمّد بن علي،فقال:كذب عليّ عليه لعنة اللّه.الحديث </w:t>
      </w:r>
      <w:r>
        <w:rPr>
          <w:rStyle w:val="FootnoteReference"/>
        </w:rPr>
        <w:footnoteReference w:id="2309"/>
      </w:r>
      <w:r>
        <w:rPr>
          <w:rFonts w:ascii="Times New Roman" w:hAnsi="Times New Roman" w:eastAsia="Times New Roman" w:cs="Times New Roman"/>
          <w:lang w:val="en-US" w:bidi="en-US"/>
          <w:color w:val="111111"/>
          <w:sz w:val="28"/>
          <w:szCs w:val="28"/>
          <w:rtl/>
        </w:rPr>
        <w:t xml:space="preserve">.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23" w:name="pg11866_137096"/>
    <w:bookmarkEnd w:id="223"/>
    <w:p>
      <w:pPr>
        <w:pStyle w:val="BookText"/>
      </w:pPr>
      <w:r>
        <w:rPr>
          <w:rFonts w:ascii="Amiri" w:hAnsi="Amiri" w:eastAsia="Amiri" w:cs="Amiri"/>
          <w:lang w:bidi="ar-SA"/>
          <w:color w:val="111111"/>
          <w:sz w:val="28"/>
          <w:szCs w:val="28"/>
          <w:rtl/>
        </w:rPr>
        <w:t xml:space="preserve">و الحسين بن الحسن بن بندار مهمل.</w:t>
      </w:r>
    </w:p>
    <w:p>
      <w:pPr>
        <w:pStyle w:val="BookText"/>
      </w:pPr>
      <w:r>
        <w:rPr>
          <w:rFonts w:ascii="Amiri" w:hAnsi="Amiri" w:eastAsia="Amiri" w:cs="Amiri"/>
          <w:lang w:bidi="ar-SA"/>
          <w:color w:val="111111"/>
          <w:sz w:val="28"/>
          <w:szCs w:val="28"/>
          <w:rtl/>
        </w:rPr>
        <w:t xml:space="preserve">و في تعق: اسمه موسى بن عمير </w:t>
      </w:r>
      <w:r>
        <w:rPr>
          <w:rStyle w:val="FootnoteReference"/>
        </w:rPr>
        <w:footnoteReference w:id="2310"/>
      </w:r>
      <w:r>
        <w:rPr>
          <w:rFonts w:ascii="Amiri" w:hAnsi="Amiri" w:eastAsia="Amiri" w:cs="Amiri"/>
          <w:lang w:bidi="ar-SA"/>
          <w:color w:val="111111"/>
          <w:sz w:val="28"/>
          <w:szCs w:val="28"/>
          <w:rtl/>
        </w:rPr>
        <w:t xml:space="preserve">أو ابن أبي عمير كما مرّ </w:t>
      </w:r>
      <w:r>
        <w:rPr>
          <w:rStyle w:val="FootnoteReference"/>
        </w:rPr>
        <w:footnoteReference w:id="2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أمّا الحسين فقد مرّ ما يشير إلى الاعتماد عليه </w:t>
      </w:r>
      <w:r>
        <w:rPr>
          <w:rStyle w:val="FootnoteReference"/>
        </w:rPr>
        <w:footnoteReference w:id="2312"/>
      </w:r>
      <w:r>
        <w:rPr>
          <w:rFonts w:ascii="Amiri" w:hAnsi="Amiri" w:eastAsia="Amiri" w:cs="Amiri"/>
          <w:lang w:bidi="ar-SA"/>
          <w:color w:val="111111"/>
          <w:sz w:val="28"/>
          <w:szCs w:val="28"/>
          <w:rtl/>
        </w:rPr>
        <w:t xml:space="preserve">.و أمّا إرسال ابن أبي عمير فغير مضرّ،و ما مرّ عن صه فمثله في طس و بدل قدحاً:طعناً </w:t>
      </w:r>
      <w:r>
        <w:rPr>
          <w:rStyle w:val="FootnoteReference"/>
        </w:rPr>
        <w:footnoteReference w:id="2313"/>
      </w:r>
      <w:r>
        <w:rPr>
          <w:rFonts w:ascii="Amiri" w:hAnsi="Amiri" w:eastAsia="Amiri" w:cs="Amiri"/>
          <w:lang w:bidi="ar-SA"/>
          <w:color w:val="111111"/>
          <w:sz w:val="28"/>
          <w:szCs w:val="28"/>
          <w:rtl/>
        </w:rPr>
        <w:t xml:space="preserve">.و في الوجيزة:ضعيف </w:t>
      </w:r>
      <w:r>
        <w:rPr>
          <w:rStyle w:val="FootnoteReference"/>
        </w:rPr>
        <w:footnoteReference w:id="2314"/>
      </w:r>
      <w:r>
        <w:rPr>
          <w:rFonts w:ascii="Times New Roman" w:hAnsi="Times New Roman" w:eastAsia="Times New Roman" w:cs="Times New Roman"/>
          <w:lang w:val="en-US" w:bidi="en-US"/>
          <w:color w:val="111111"/>
          <w:sz w:val="28"/>
          <w:szCs w:val="28"/>
          <w:rtl/>
        </w:rPr>
        <w:t xml:space="preserve">.</w:t>
      </w:r>
    </w:p>
    <w:p>
      <w:pPr>
        <w:pStyle w:val="Heading4"/>
      </w:pPr>
      <w:bookmarkStart w:id="1094" w:name="_Toc665"/>
      <w:r>
        <w:t>3860 أبو هاشم الجعفري:</w:t>
      </w:r>
      <w:bookmarkEnd w:id="1094"/>
    </w:p>
    <w:p>
      <w:pPr>
        <w:pStyle w:val="BookText"/>
      </w:pPr>
      <w:r>
        <w:rPr>
          <w:rFonts w:ascii="IRNazanin" w:hAnsi="IRNazanin" w:eastAsia="IRNazanin" w:cs="IRNazanin"/>
          <w:lang w:bidi="fa-IR"/>
          <w:color w:val="111111"/>
          <w:sz w:val="28"/>
          <w:szCs w:val="28"/>
          <w:rtl/>
        </w:rPr>
        <w:t xml:space="preserve">داود بن القاسم </w:t>
      </w:r>
      <w:r>
        <w:rPr>
          <w:rStyle w:val="FootnoteReference"/>
        </w:rPr>
        <w:footnoteReference w:id="2315"/>
      </w:r>
      <w:r>
        <w:rPr>
          <w:rFonts w:ascii="Times New Roman" w:hAnsi="Times New Roman" w:eastAsia="Times New Roman" w:cs="Times New Roman"/>
          <w:lang w:val="en-US" w:bidi="en-US"/>
          <w:color w:val="111111"/>
          <w:sz w:val="28"/>
          <w:szCs w:val="28"/>
          <w:rtl/>
        </w:rPr>
        <w:t xml:space="preserve">.</w:t>
      </w:r>
    </w:p>
    <w:p>
      <w:pPr>
        <w:pStyle w:val="Heading4"/>
      </w:pPr>
      <w:bookmarkStart w:id="1095" w:name="_Toc666"/>
      <w:r>
        <w:t>3861 أبو هاشم الموسوي العلوي:</w:t>
      </w:r>
      <w:bookmarkEnd w:id="1095"/>
    </w:p>
    <w:p>
      <w:pPr>
        <w:pStyle w:val="BookText"/>
      </w:pPr>
      <w:r>
        <w:rPr>
          <w:rFonts w:ascii="Amiri" w:hAnsi="Amiri" w:eastAsia="Amiri" w:cs="Amiri"/>
          <w:lang w:bidi="ar-SA"/>
          <w:color w:val="111111"/>
          <w:sz w:val="28"/>
          <w:szCs w:val="28"/>
          <w:rtl/>
        </w:rPr>
        <w:t xml:space="preserve">جعفر بن محمّد بن إبراهيم </w:t>
      </w:r>
      <w:r>
        <w:rPr>
          <w:rStyle w:val="FootnoteReference"/>
        </w:rPr>
        <w:footnoteReference w:id="2316"/>
      </w:r>
      <w:r>
        <w:rPr>
          <w:rFonts w:ascii="Amiri" w:hAnsi="Amiri" w:eastAsia="Amiri" w:cs="Amiri"/>
          <w:lang w:bidi="ar-SA"/>
          <w:color w:val="111111"/>
          <w:sz w:val="28"/>
          <w:szCs w:val="28"/>
          <w:rtl/>
        </w:rPr>
        <w:t xml:space="preserve">،غير مذكور في الكتابين.</w:t>
      </w:r>
    </w:p>
    <w:p>
      <w:pPr>
        <w:pStyle w:val="Heading4"/>
      </w:pPr>
      <w:bookmarkStart w:id="1096" w:name="_Toc667"/>
      <w:r>
        <w:t>3862 أبو الهذيل:</w:t>
      </w:r>
      <w:bookmarkEnd w:id="1096"/>
    </w:p>
    <w:p>
      <w:pPr>
        <w:pStyle w:val="BookText"/>
      </w:pPr>
      <w:r>
        <w:rPr>
          <w:rFonts w:ascii="Amiri" w:hAnsi="Amiri" w:eastAsia="Amiri" w:cs="Amiri"/>
          <w:lang w:bidi="ar-SA"/>
          <w:color w:val="111111"/>
          <w:sz w:val="28"/>
          <w:szCs w:val="28"/>
          <w:rtl/>
        </w:rPr>
        <w:t xml:space="preserve">اسمه غالب بن الهذيل </w:t>
      </w:r>
      <w:r>
        <w:rPr>
          <w:rStyle w:val="FootnoteReference"/>
        </w:rPr>
        <w:footnoteReference w:id="2317"/>
      </w:r>
      <w:r>
        <w:rPr>
          <w:rFonts w:ascii="Amiri" w:hAnsi="Amiri" w:eastAsia="Amiri" w:cs="Amiri"/>
          <w:lang w:bidi="ar-SA"/>
          <w:color w:val="111111"/>
          <w:sz w:val="28"/>
          <w:szCs w:val="28"/>
          <w:rtl/>
        </w:rPr>
        <w:t xml:space="preserve">تقدّم، قب </w:t>
      </w:r>
      <w:r>
        <w:rPr>
          <w:rStyle w:val="FootnoteReference"/>
        </w:rPr>
        <w:footnoteReference w:id="2318"/>
      </w:r>
      <w:r>
        <w:rPr>
          <w:rFonts w:ascii="Amiri" w:hAnsi="Amiri" w:eastAsia="Amiri" w:cs="Amiri"/>
          <w:lang w:bidi="ar-SA"/>
          <w:color w:val="111111"/>
          <w:sz w:val="28"/>
          <w:szCs w:val="28"/>
          <w:rtl/>
        </w:rPr>
        <w:t xml:space="preserve">.و في الأسماء:كوفي صدوق رمي بالرفض من الخامسة </w:t>
      </w:r>
      <w:r>
        <w:rPr>
          <w:rStyle w:val="FootnoteReference"/>
        </w:rPr>
        <w:footnoteReference w:id="2319"/>
      </w:r>
      <w:r>
        <w:rPr>
          <w:rFonts w:ascii="Times New Roman" w:hAnsi="Times New Roman" w:eastAsia="Times New Roman" w:cs="Times New Roman"/>
          <w:lang w:val="en-US" w:bidi="en-US"/>
          <w:color w:val="111111"/>
          <w:sz w:val="28"/>
          <w:szCs w:val="28"/>
          <w:rtl/>
        </w:rPr>
        <w:t xml:space="preserve">.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24" w:name="pg11866_137097"/>
    <w:bookmarkEnd w:id="224"/>
    <w:p>
      <w:pPr>
        <w:pStyle w:val="BookText"/>
      </w:pPr>
      <w:r>
        <w:rPr>
          <w:rFonts w:ascii="Amiri" w:hAnsi="Amiri" w:eastAsia="Amiri" w:cs="Amiri"/>
          <w:lang w:bidi="ar-SA"/>
          <w:color w:val="111111"/>
          <w:sz w:val="28"/>
          <w:szCs w:val="28"/>
          <w:rtl/>
        </w:rPr>
        <w:t xml:space="preserve">أقول: أبو الهذيل العلّاف عامّي مشهور،و غيره مجهول.</w:t>
      </w:r>
    </w:p>
    <w:p>
      <w:pPr>
        <w:pStyle w:val="Heading4"/>
      </w:pPr>
      <w:bookmarkStart w:id="1097" w:name="_Toc668"/>
      <w:r>
        <w:t>3863 أبو هريرة البزّاز:</w:t>
      </w:r>
      <w:bookmarkEnd w:id="1097"/>
    </w:p>
    <w:p>
      <w:pPr>
        <w:pStyle w:val="BookText"/>
      </w:pPr>
      <w:r>
        <w:rPr>
          <w:rFonts w:ascii="Amiri" w:hAnsi="Amiri" w:eastAsia="Amiri" w:cs="Amiri"/>
          <w:lang w:bidi="ar-SA"/>
          <w:color w:val="111111"/>
          <w:sz w:val="28"/>
          <w:szCs w:val="28"/>
          <w:rtl/>
        </w:rPr>
        <w:t xml:space="preserve">قال علي بن أحمد العقيقي:ترحّم عليه أبو عبد اللّه(عليه السّلام)،و قيل له:إنّه كان يشرب النبيذ،فقال:أ يعزز على اللّه أنْ يغفر لمحمّد بن علي شرب النبيذ و الخمر، صه </w:t>
      </w:r>
      <w:r>
        <w:rPr>
          <w:rStyle w:val="FootnoteReference"/>
        </w:rPr>
        <w:footnoteReference w:id="2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يحتمل كونه عبد اللّه بن سلام الّذي مرّ في خالد بن ماد </w:t>
      </w:r>
      <w:r>
        <w:rPr>
          <w:rStyle w:val="FootnoteReference"/>
        </w:rPr>
        <w:footnoteReference w:id="2321"/>
      </w:r>
      <w:r>
        <w:rPr>
          <w:rStyle w:val="FootnoteReference"/>
        </w:rPr>
        <w:footnoteReference w:id="2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هو في القسم الأوّل من صه ،و هذا من المواضع الّتي اعتمد العلّامة على علي بن أحمد العقيقي،و ذكر الراوي بمجرّد مدحه في المقبولين.و في الوجيزة:ممدوح </w:t>
      </w:r>
      <w:r>
        <w:rPr>
          <w:rStyle w:val="FootnoteReference"/>
        </w:rPr>
        <w:footnoteReference w:id="2323"/>
      </w:r>
      <w:r>
        <w:rPr>
          <w:rFonts w:ascii="Amiri" w:hAnsi="Amiri" w:eastAsia="Amiri" w:cs="Amiri"/>
          <w:lang w:bidi="ar-SA"/>
          <w:color w:val="111111"/>
          <w:sz w:val="28"/>
          <w:szCs w:val="28"/>
          <w:rtl/>
        </w:rPr>
        <w:t xml:space="preserve">.و يأتي أبو هريرة العجلي عن ب </w:t>
      </w:r>
      <w:r>
        <w:rPr>
          <w:rStyle w:val="FootnoteReference"/>
        </w:rPr>
        <w:footnoteReference w:id="2324"/>
      </w:r>
      <w:r>
        <w:rPr>
          <w:rFonts w:ascii="IRNazanin" w:hAnsi="IRNazanin" w:eastAsia="IRNazanin" w:cs="IRNazanin"/>
          <w:lang w:bidi="fa-IR"/>
          <w:color w:val="111111"/>
          <w:sz w:val="28"/>
          <w:szCs w:val="28"/>
          <w:rtl/>
        </w:rPr>
        <w:t xml:space="preserve">،فلاحظ و تأمّل.</w:t>
      </w:r>
    </w:p>
    <w:p>
      <w:pPr>
        <w:pStyle w:val="Heading4"/>
      </w:pPr>
      <w:bookmarkStart w:id="1098" w:name="_Toc669"/>
      <w:r>
        <w:t>3864 أبو هريرة العامّي المشهور:</w:t>
      </w:r>
      <w:bookmarkEnd w:id="1098"/>
    </w:p>
    <w:p>
      <w:pPr>
        <w:pStyle w:val="BookText"/>
      </w:pPr>
      <w:r>
        <w:rPr>
          <w:rFonts w:ascii="Amiri" w:hAnsi="Amiri" w:eastAsia="Amiri" w:cs="Amiri"/>
          <w:lang w:bidi="ar-SA"/>
          <w:color w:val="111111"/>
          <w:sz w:val="28"/>
          <w:szCs w:val="28"/>
          <w:rtl/>
        </w:rPr>
        <w:t xml:space="preserve">ابن أُميّة.و في القاموس:عبد الرحمن بن صخر،رأى النبيّ(صلّى اللّه عليه و آله)في كمّه هرّة فقال:يا أبا هريرة فاشتهر بذلك،و اختلف في اسمه على نيف و ثلاثين قولاً </w:t>
      </w:r>
      <w:r>
        <w:rPr>
          <w:rStyle w:val="FootnoteReference"/>
        </w:rPr>
        <w:footnoteReference w:id="2325"/>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في مجالس:عن معجم البلدان:أنّ عمر بعد ما استعمله على البحرين فقال له:يا عدوّ اللّه و المسلمين أو و عدو كتابه سرقت مال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اللّه.إلى أنْ قال:فأخذ منه اثني عشر ألفاً،حتّى إذا كان بعد ذلك قال:أ لا تعمل؟ قال أخاف منكم ثلاثاً و اثنتين:أن تضربوا ظهري،و تشتموا عرضي،و تأخذوا مالي،و أكره أن أقول بغير حكم و أقضى بغير علم </w:t>
      </w:r>
      <w:r>
        <w:rPr>
          <w:rStyle w:val="FootnoteReference"/>
        </w:rPr>
        <w:footnoteReference w:id="2326"/>
      </w:r>
      <w:r>
        <w:rPr>
          <w:rFonts w:ascii="IRNazanin" w:hAnsi="IRNazanin" w:eastAsia="IRNazanin" w:cs="IRNazanin"/>
          <w:lang w:bidi="fa-IR"/>
          <w:color w:val="111111"/>
          <w:sz w:val="28"/>
          <w:szCs w:val="28"/>
          <w:rtl/>
        </w:rPr>
        <w:t xml:space="preserve">،انتهى </w:t>
      </w:r>
      <w:r>
        <w:rPr>
          <w:rStyle w:val="FootnoteReference"/>
        </w:rPr>
        <w:footnoteReference w:id="2327"/>
      </w:r>
      <w:r>
        <w:rPr>
          <w:rFonts w:ascii="Amiri" w:hAnsi="Amiri" w:eastAsia="Amiri" w:cs="Amiri"/>
          <w:lang w:bidi="ar-SA"/>
          <w:color w:val="111111"/>
          <w:sz w:val="28"/>
          <w:szCs w:val="28"/>
          <w:rtl/>
        </w:rPr>
        <w:t xml:space="preserve">،و فيه دلالة على أنّه كان يضع الحديث لأجلهم،فتدبّر.</w:t>
      </w:r>
    </w:p>
    <w:p>
      <w:pPr>
        <w:pStyle w:val="BookText"/>
      </w:pPr>
      <w:r>
        <w:rPr>
          <w:rFonts w:ascii="Amiri" w:hAnsi="Amiri" w:eastAsia="Amiri" w:cs="Amiri"/>
          <w:lang w:bidi="ar-SA"/>
          <w:color w:val="111111"/>
          <w:sz w:val="28"/>
          <w:szCs w:val="28"/>
          <w:rtl/>
        </w:rPr>
        <w:t xml:space="preserve">أقول: في شرح ابن أبي الحديد على النهج عند ذكر من كان منحرفاً عن علي(عليه السّلام)و يبغضه و يتقوّل عليه:و أمّا أبو هريرة فروي عنه الحديث الّذي معناه أنّ علياً(عليه السّلام)خطب ابنة أبي جهل في حياة رسول اللّه(صلّى اللّه عليه و آله)فأسخطه،فخطب على المنبر و قال لاها اللّه لا تجتمع ابنة وليّ اللّه و ابنة عدو اللّه! إنّ فاطمة بضعة مني يؤذيني ما يؤذيها،فإنْ كان علي يريد ابنة أبي جهل فليفارق ابنتي و ليفعل ما يريد.و الحديث مشهور من رواية الكرابيسي.</w:t>
      </w:r>
    </w:p>
    <w:p>
      <w:pPr>
        <w:pStyle w:val="BookText"/>
      </w:pPr>
      <w:r>
        <w:rPr>
          <w:rFonts w:ascii="Amiri" w:hAnsi="Amiri" w:eastAsia="Amiri" w:cs="Amiri"/>
          <w:lang w:bidi="ar-SA"/>
          <w:color w:val="111111"/>
          <w:sz w:val="28"/>
          <w:szCs w:val="28"/>
          <w:rtl/>
        </w:rPr>
        <w:t xml:space="preserve">قلت: الحديث أيضاً مخرّج في صحيحي مسلم و البخاري عن المسوّر بن مخرمة عن الزهري </w:t>
      </w:r>
      <w:r>
        <w:rPr>
          <w:rStyle w:val="FootnoteReference"/>
        </w:rPr>
        <w:footnoteReference w:id="2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جعفر:و روى الأعمش:لما قدم أبو هريرة العراق مع معاوية جاء إلى مسجد الكوفة و قال:و اللّه لقد سمعت رسول اللّه(صلّى اللّه عليه و آله)يقول:لكلّ نبيّ حرم و حرمي المدينة </w:t>
      </w:r>
      <w:r>
        <w:rPr>
          <w:rStyle w:val="FootnoteReference"/>
        </w:rPr>
        <w:footnoteReference w:id="2329"/>
      </w:r>
      <w:r>
        <w:rPr>
          <w:rFonts w:ascii="Amiri" w:hAnsi="Amiri" w:eastAsia="Amiri" w:cs="Amiri"/>
          <w:lang w:bidi="ar-SA"/>
          <w:color w:val="111111"/>
          <w:sz w:val="28"/>
          <w:szCs w:val="28"/>
          <w:rtl/>
        </w:rPr>
        <w:t xml:space="preserve">،فمن أحدث فيها حدثاً فعليه لعنة اللّه </w:t>
      </w:r>
      <w:r>
        <w:rPr>
          <w:rStyle w:val="FootnoteReference"/>
        </w:rPr>
        <w:footnoteReference w:id="2330"/>
      </w:r>
      <w:r>
        <w:rPr>
          <w:rFonts w:ascii="Amiri" w:hAnsi="Amiri" w:eastAsia="Amiri" w:cs="Amiri"/>
          <w:lang w:bidi="ar-SA"/>
          <w:color w:val="111111"/>
          <w:sz w:val="28"/>
          <w:szCs w:val="28"/>
          <w:rtl/>
        </w:rPr>
        <w:t xml:space="preserve">ة.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الناس أجمعين؛ و أشهد أنّ علياً أحدث فيها.فلما بلغ معاوية قوله أجازه و أكرمه و ولّاه إمارة المدينة.</w:t>
      </w:r>
    </w:p>
    <w:p>
      <w:pPr>
        <w:pStyle w:val="BookText"/>
      </w:pPr>
      <w:r>
        <w:rPr>
          <w:rFonts w:ascii="Amiri" w:hAnsi="Amiri" w:eastAsia="Amiri" w:cs="Amiri"/>
          <w:lang w:bidi="ar-SA"/>
          <w:color w:val="111111"/>
          <w:sz w:val="28"/>
          <w:szCs w:val="28"/>
          <w:rtl/>
        </w:rPr>
        <w:t xml:space="preserve">قال أبو جعفر:و أبو هريرة مدخول عند شيوخنا غير مرضيّ الرواية،ضربه عمر بالدرّة،و قال:قد أكثرت الرواية و أحر بك أنْ تكون كاذباً على رسول اللّه(صلّى اللّه عليه و آله).</w:t>
      </w:r>
    </w:p>
    <w:p>
      <w:pPr>
        <w:pStyle w:val="BookText"/>
      </w:pPr>
      <w:r>
        <w:rPr>
          <w:rFonts w:ascii="Amiri" w:hAnsi="Amiri" w:eastAsia="Amiri" w:cs="Amiri"/>
          <w:lang w:bidi="ar-SA"/>
          <w:color w:val="111111"/>
          <w:sz w:val="28"/>
          <w:szCs w:val="28"/>
          <w:rtl/>
        </w:rPr>
        <w:t xml:space="preserve">و روى سفيان الثوري عن منصور بن </w:t>
      </w:r>
      <w:r>
        <w:rPr>
          <w:rStyle w:val="FootnoteReference"/>
        </w:rPr>
        <w:footnoteReference w:id="2331"/>
      </w:r>
      <w:r>
        <w:rPr>
          <w:rFonts w:ascii="Amiri" w:hAnsi="Amiri" w:eastAsia="Amiri" w:cs="Amiri"/>
          <w:lang w:bidi="ar-SA"/>
          <w:color w:val="111111"/>
          <w:sz w:val="28"/>
          <w:szCs w:val="28"/>
          <w:rtl/>
        </w:rPr>
        <w:t xml:space="preserve">إبراهيم التميمي قال:كانوا لا يأخذون عن أبي هريرة إلّا ما كان من ذكر جنّة أو نار.</w:t>
      </w:r>
    </w:p>
    <w:p>
      <w:pPr>
        <w:pStyle w:val="BookText"/>
      </w:pPr>
      <w:r>
        <w:rPr>
          <w:rFonts w:ascii="Amiri" w:hAnsi="Amiri" w:eastAsia="Amiri" w:cs="Amiri"/>
          <w:lang w:bidi="ar-SA"/>
          <w:color w:val="111111"/>
          <w:sz w:val="28"/>
          <w:szCs w:val="28"/>
          <w:rtl/>
        </w:rPr>
        <w:t xml:space="preserve">و روى أبو أُسامة عن الأعمش قال:كان إبراهيم صحيح الحديث،فكنت إذا سمعت الحديث أتيته فعرضته عليه،فأتيته يوماً بأحاديث من أحاديث أبي صالح عن أبي هريرة فقال:دعني من أبي هريرة إنّهم كانوا يتركون كثيراً من حديثه.</w:t>
      </w:r>
    </w:p>
    <w:p>
      <w:pPr>
        <w:pStyle w:val="BookText"/>
      </w:pPr>
      <w:r>
        <w:rPr>
          <w:rFonts w:ascii="Amiri" w:hAnsi="Amiri" w:eastAsia="Amiri" w:cs="Amiri"/>
          <w:lang w:bidi="ar-SA"/>
          <w:color w:val="111111"/>
          <w:sz w:val="28"/>
          <w:szCs w:val="28"/>
          <w:rtl/>
        </w:rPr>
        <w:t xml:space="preserve">و قد روي عن علي(عليه السّلام)أنّه قال:ألا إنّ أكذب الناس أو أكذب الإحياء على رسول اللّه(صلّى اللّه عليه و آله)أبو هرية الدوسي </w:t>
      </w:r>
      <w:r>
        <w:rPr>
          <w:rStyle w:val="FootnoteReference"/>
        </w:rPr>
        <w:footnoteReference w:id="2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أبو يوسف قال:قلت لأبي حنيفة.إلى أن قال أي أبو حنيفة-:و الصحابة كلّهم عدول ما عدا رجالاً،ثمّ عدّ منهم أبا هريرة و أنس بن مالك.</w:t>
      </w:r>
    </w:p>
    <w:p>
      <w:pPr>
        <w:pStyle w:val="BookText"/>
      </w:pPr>
      <w:r>
        <w:rPr>
          <w:rFonts w:ascii="Amiri" w:hAnsi="Amiri" w:eastAsia="Amiri" w:cs="Amiri"/>
          <w:lang w:bidi="ar-SA"/>
          <w:color w:val="111111"/>
          <w:sz w:val="28"/>
          <w:szCs w:val="28"/>
          <w:rtl/>
        </w:rPr>
        <w:t xml:space="preserve">و روت الرواة أنّ أبا هريرة كان يؤاكل الصبيان في الطريق و يلعب معهم،و كان يخطب و هو أمير المدينة فيقول:الحمد للّه الّذي جعل الدين قياماً و أبا هريرة إماماً؛ يُضحك الناس بذلك.و كان يمشي و هو أمير المدينة في السوق فاذا انتهى إلى رجل يمشي أمامه ضرب برجليه </w:t>
      </w:r>
      <w:r>
        <w:rPr>
          <w:rStyle w:val="FootnoteReference"/>
        </w:rPr>
        <w:footnoteReference w:id="2333"/>
      </w:r>
      <w:r>
        <w:rPr>
          <w:rFonts w:ascii="IRNazanin" w:hAnsi="IRNazanin" w:eastAsia="IRNazanin" w:cs="IRNazanin"/>
          <w:lang w:bidi="fa-IR"/>
          <w:color w:val="111111"/>
          <w:sz w:val="28"/>
          <w:szCs w:val="28"/>
          <w:rtl/>
        </w:rPr>
        <w:t xml:space="preserve">الأرضه.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يقول:الطريق الطريق قد جاء الأمير،يعني نفسه.</w:t>
      </w:r>
    </w:p>
    <w:p>
      <w:pPr>
        <w:pStyle w:val="BookText"/>
      </w:pPr>
      <w:r>
        <w:rPr>
          <w:rFonts w:ascii="Amiri" w:hAnsi="Amiri" w:eastAsia="Amiri" w:cs="Amiri"/>
          <w:lang w:bidi="ar-SA"/>
          <w:color w:val="111111"/>
          <w:sz w:val="28"/>
          <w:szCs w:val="28"/>
          <w:rtl/>
        </w:rPr>
        <w:t xml:space="preserve">ثمّ قال ابن أبي الحديد:قد ذكر ابن قتيبة هذا كلّه في كتاب المعارف في ترجمة أبي هريرة و قوله فيه حجّة لأنّه غير متّهم عليه </w:t>
      </w:r>
      <w:r>
        <w:rPr>
          <w:rStyle w:val="FootnoteReference"/>
        </w:rPr>
        <w:footnoteReference w:id="2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موضع آخر:ذكر شيخنا أبو جعفر الإسكافي أنّ معاوية وضع قوماً من الصحابة و قوماً من التابعين على رواية أخبار قبيحة في علي(عليه السّلام) </w:t>
      </w:r>
      <w:r>
        <w:rPr>
          <w:rStyle w:val="FootnoteReference"/>
        </w:rPr>
        <w:footnoteReference w:id="2335"/>
      </w:r>
      <w:r>
        <w:rPr>
          <w:rFonts w:ascii="Amiri" w:hAnsi="Amiri" w:eastAsia="Amiri" w:cs="Amiri"/>
          <w:lang w:bidi="ar-SA"/>
          <w:color w:val="111111"/>
          <w:sz w:val="28"/>
          <w:szCs w:val="28"/>
          <w:rtl/>
        </w:rPr>
        <w:t xml:space="preserve">،و جعل لهم جعلاً يُرغب في مثله،فاختلقوا ما أرضاه،منهم أبو هريرة،و عمرو بن العاص،و المغيرة بن شعبة </w:t>
      </w:r>
      <w:r>
        <w:rPr>
          <w:rStyle w:val="FootnoteReference"/>
        </w:rPr>
        <w:footnoteReference w:id="2336"/>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نقل عن الجاحظ في كتابه المعروف بكتاب التوحيد:أنّ أبا هريرة ليس بثقة في الرواية عن رسول اللّه(صلّى اللّه عليه و آله)،قال:و لم يكن علي(قدّس سرّه)يوثّقه في الرواية،بل يتّهمه و يقدح فيه و كذلك عمر و عائشة </w:t>
      </w:r>
      <w:r>
        <w:rPr>
          <w:rStyle w:val="FootnoteReference"/>
        </w:rPr>
        <w:footnoteReference w:id="2337"/>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في مناقب الخوارزمي؛ أنّ رجلاً سأل أبا هريرة بصفّين في مجلس معاوية فقال:أنشدك باللّه </w:t>
      </w:r>
      <w:r>
        <w:rPr>
          <w:rStyle w:val="FootnoteReference"/>
        </w:rPr>
        <w:footnoteReference w:id="2338"/>
      </w:r>
      <w:r>
        <w:rPr>
          <w:rFonts w:ascii="Amiri" w:hAnsi="Amiri" w:eastAsia="Amiri" w:cs="Amiri"/>
          <w:lang w:bidi="ar-SA"/>
          <w:color w:val="111111"/>
          <w:sz w:val="28"/>
          <w:szCs w:val="28"/>
          <w:rtl/>
        </w:rPr>
        <w:t xml:space="preserve">إنْ سألتك عن حديث سمعته من رسول اللّه(صلّى اللّه عليه و آله)أ تجيبني؟ قال:نعم،قال الرجل:أسمعت رسول اللّه(صلّى اللّه عليه و آله)يقول لعلي:من كنت مولاه فعلي مولاه اللهم والِ من والاه و عاد من عاداه؟ قال:نعم،قال:فإنّي رأيتك واليت أعداءه و عاديت أولياءه،فقال أبو هريرة:إنّا للّه و إنّا إليه راجعون </w:t>
      </w:r>
      <w:r>
        <w:rPr>
          <w:rStyle w:val="FootnoteReference"/>
        </w:rPr>
        <w:footnoteReference w:id="2339"/>
      </w:r>
      <w:r>
        <w:rPr>
          <w:rFonts w:ascii="Amiri" w:hAnsi="Amiri" w:eastAsia="Amiri" w:cs="Amiri"/>
          <w:lang w:bidi="ar-SA"/>
          <w:color w:val="111111"/>
          <w:sz w:val="28"/>
          <w:szCs w:val="28"/>
          <w:rtl/>
        </w:rPr>
        <w:t xml:space="preserve">،انتهى.و عن فضائل السمعاني مثله.</w:t>
      </w:r>
    </w:p>
    <w:p>
      <w:pPr>
        <w:pStyle w:val="BookText"/>
      </w:pPr>
      <w:r>
        <w:rPr>
          <w:rFonts w:ascii="Amiri" w:hAnsi="Amiri" w:eastAsia="Amiri" w:cs="Amiri"/>
          <w:lang w:bidi="ar-SA"/>
          <w:color w:val="111111"/>
          <w:sz w:val="28"/>
          <w:szCs w:val="28"/>
          <w:rtl/>
        </w:rPr>
        <w:t xml:space="preserve">و في شرح ابن أبي الحديد:روى سفيان الثوري عن عبد الرحمن بنر.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25" w:name="pg11866_137101"/>
    <w:bookmarkEnd w:id="225"/>
    <w:p>
      <w:pPr>
        <w:pStyle w:val="BookText"/>
      </w:pPr>
      <w:r>
        <w:rPr>
          <w:rFonts w:ascii="Amiri" w:hAnsi="Amiri" w:eastAsia="Amiri" w:cs="Amiri"/>
          <w:lang w:bidi="ar-SA"/>
          <w:color w:val="111111"/>
          <w:sz w:val="28"/>
          <w:szCs w:val="28"/>
          <w:rtl/>
        </w:rPr>
        <w:t xml:space="preserve">القاسم عن عمر بن عبد الغفّار أنّ أبا هريرة لما قدم الكوفة مع معاوية و كان يجلس بالعشيّات بباب كندة و يجلس الناس إليه،فجاء شاب من أهل الكوفة فجلس إليه فقال:يا أبا هريرة أنشدك اللّه هل سمعت رسول اللّه(صلّى اللّه عليه و آله).إلى آخر ما تقدّم </w:t>
      </w:r>
      <w:r>
        <w:rPr>
          <w:rStyle w:val="FootnoteReference"/>
        </w:rPr>
        <w:footnoteReference w:id="2340"/>
      </w:r>
      <w:r>
        <w:rPr>
          <w:rFonts w:ascii="Amiri" w:hAnsi="Amiri" w:eastAsia="Amiri" w:cs="Amiri"/>
          <w:lang w:bidi="ar-SA"/>
          <w:color w:val="111111"/>
          <w:sz w:val="28"/>
          <w:szCs w:val="28"/>
          <w:rtl/>
        </w:rPr>
        <w:t xml:space="preserve">،فتدبّر </w:t>
      </w:r>
      <w:r>
        <w:rPr>
          <w:rStyle w:val="FootnoteReference"/>
        </w:rPr>
        <w:footnoteReference w:id="2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هذا أحد رجال القوم و حملة أحاديثهم و رواة شرعهم الّذي قد أخذوا منه شطراً من دينهم و جملة وافرة من أحكامهم و حلالهم و حرامهم،في آخرين من أشباهه كأنس و أبي موسى الأشعري و عمرو بن العاص و المغيرة بن شعبة و أبي بردة و جرير بن عبد اللّه البجلي و عبد اللّه بن الزبير و عروة بن الزبير و الزهري و الشعبي و مكحول و أبي مسعود الأنصاري و الحسن بن أبي الحسن البصري و حمّاد بن زيد و عمرو بن ثابت و كعب الأحبار،و آخرين من فقهائهم و محدثيهم و أئمّتهم و تابعيهم،و ربما أشرنا إلى بعض ما اعترفوا به في بعضهم في هذا الكتاب،يا ناعي الإسلام قم فانعه.</w:t>
      </w:r>
    </w:p>
    <w:p>
      <w:pPr>
        <w:pStyle w:val="Heading4"/>
      </w:pPr>
      <w:bookmarkStart w:id="1099" w:name="_Toc670"/>
      <w:r>
        <w:t>3865 أبو هريرة العجلي:</w:t>
      </w:r>
      <w:bookmarkEnd w:id="1099"/>
    </w:p>
    <w:p>
      <w:pPr>
        <w:pStyle w:val="BookText"/>
      </w:pPr>
      <w:r>
        <w:rPr>
          <w:rFonts w:ascii="Amiri" w:hAnsi="Amiri" w:eastAsia="Amiri" w:cs="Amiri"/>
          <w:lang w:bidi="ar-SA"/>
          <w:color w:val="111111"/>
          <w:sz w:val="28"/>
          <w:szCs w:val="28"/>
          <w:rtl/>
        </w:rPr>
        <w:t xml:space="preserve">غير مذكور في الكتابين،و في ب في شعراء أهل البيت(عليهم السّلام)المجاهرين:أبو هريرة العجلي،قال أبو بصير </w:t>
      </w:r>
      <w:r>
        <w:rPr>
          <w:rStyle w:val="FootnoteReference"/>
        </w:rPr>
        <w:footnoteReference w:id="2342"/>
      </w:r>
      <w:r>
        <w:rPr>
          <w:rFonts w:ascii="Amiri" w:hAnsi="Amiri" w:eastAsia="Amiri" w:cs="Amiri"/>
          <w:lang w:bidi="ar-SA"/>
          <w:color w:val="111111"/>
          <w:sz w:val="28"/>
          <w:szCs w:val="28"/>
          <w:rtl/>
        </w:rPr>
        <w:t xml:space="preserve">:قال أبو عبد اللّه(عليه السّلام):من ينشدنا شعر أبي هريرة؟ قلت:جعلت فداك إنّه كان يشرب،فقال(عليه السّلام):(رحمه اللّه)و ما ذنب إلّا و يغفره اللّه لولا بغض علي(عليه السّلام) </w:t>
      </w:r>
      <w:r>
        <w:rPr>
          <w:rStyle w:val="FootnoteReference"/>
        </w:rPr>
        <w:footnoteReference w:id="2343"/>
      </w:r>
      <w:r>
        <w:rPr>
          <w:rFonts w:ascii="IRNazanin" w:hAnsi="IRNazanin" w:eastAsia="IRNazanin" w:cs="IRNazanin"/>
          <w:lang w:bidi="fa-IR"/>
          <w:color w:val="111111"/>
          <w:sz w:val="28"/>
          <w:szCs w:val="28"/>
          <w:rtl/>
        </w:rPr>
        <w:t xml:space="preserve">،انتهى.و مضى أبو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26" w:name="pg11866_137102"/>
    <w:bookmarkEnd w:id="226"/>
    <w:p>
      <w:pPr>
        <w:pStyle w:val="BookText"/>
      </w:pPr>
      <w:r>
        <w:rPr>
          <w:rFonts w:ascii="Amiri" w:hAnsi="Amiri" w:eastAsia="Amiri" w:cs="Amiri"/>
          <w:lang w:bidi="ar-SA"/>
          <w:color w:val="111111"/>
          <w:sz w:val="28"/>
          <w:szCs w:val="28"/>
          <w:rtl/>
        </w:rPr>
        <w:t xml:space="preserve">هريرة البزّاز </w:t>
      </w:r>
      <w:r>
        <w:rPr>
          <w:rStyle w:val="FootnoteReference"/>
        </w:rPr>
        <w:footnoteReference w:id="2344"/>
      </w:r>
      <w:r>
        <w:rPr>
          <w:rFonts w:ascii="Amiri" w:hAnsi="Amiri" w:eastAsia="Amiri" w:cs="Amiri"/>
          <w:lang w:bidi="ar-SA"/>
          <w:color w:val="111111"/>
          <w:sz w:val="28"/>
          <w:szCs w:val="28"/>
          <w:rtl/>
        </w:rPr>
        <w:t xml:space="preserve">،فتأمّل.</w:t>
      </w:r>
    </w:p>
    <w:p>
      <w:pPr>
        <w:pStyle w:val="Heading4"/>
      </w:pPr>
      <w:bookmarkStart w:id="1100" w:name="_Toc671"/>
      <w:r>
        <w:t>3866 أبو هفان العبدي:</w:t>
      </w:r>
      <w:bookmarkEnd w:id="1100"/>
    </w:p>
    <w:p>
      <w:pPr>
        <w:pStyle w:val="BookText"/>
      </w:pPr>
      <w:r>
        <w:rPr>
          <w:rFonts w:ascii="IRNazanin" w:hAnsi="IRNazanin" w:eastAsia="IRNazanin" w:cs="IRNazanin"/>
          <w:lang w:bidi="fa-IR"/>
          <w:color w:val="111111"/>
          <w:sz w:val="28"/>
          <w:szCs w:val="28"/>
          <w:rtl/>
        </w:rPr>
        <w:t xml:space="preserve">عبد اللّه بن أحمد </w:t>
      </w:r>
      <w:r>
        <w:rPr>
          <w:rStyle w:val="FootnoteReference"/>
        </w:rPr>
        <w:footnoteReference w:id="2345"/>
      </w:r>
      <w:r>
        <w:rPr>
          <w:rFonts w:ascii="IRNazanin" w:hAnsi="IRNazanin" w:eastAsia="IRNazanin" w:cs="IRNazanin"/>
          <w:lang w:bidi="fa-IR"/>
          <w:color w:val="111111"/>
          <w:sz w:val="28"/>
          <w:szCs w:val="28"/>
          <w:rtl/>
        </w:rPr>
        <w:t xml:space="preserve">،مجمع </w:t>
      </w:r>
      <w:r>
        <w:rPr>
          <w:rStyle w:val="FootnoteReference"/>
        </w:rPr>
        <w:footnoteReference w:id="2346"/>
      </w:r>
      <w:r>
        <w:rPr>
          <w:rFonts w:ascii="Times New Roman" w:hAnsi="Times New Roman" w:eastAsia="Times New Roman" w:cs="Times New Roman"/>
          <w:lang w:val="en-US" w:bidi="en-US"/>
          <w:color w:val="111111"/>
          <w:sz w:val="28"/>
          <w:szCs w:val="28"/>
          <w:rtl/>
        </w:rPr>
        <w:t xml:space="preserve">.</w:t>
      </w:r>
    </w:p>
    <w:p>
      <w:pPr>
        <w:pStyle w:val="Heading4"/>
      </w:pPr>
      <w:bookmarkStart w:id="1101" w:name="_Toc672"/>
      <w:r>
        <w:t>3867 أبو همّام:</w:t>
      </w:r>
      <w:bookmarkEnd w:id="1101"/>
    </w:p>
    <w:p>
      <w:pPr>
        <w:pStyle w:val="BookText"/>
      </w:pPr>
      <w:r>
        <w:rPr>
          <w:rFonts w:ascii="Amiri" w:hAnsi="Amiri" w:eastAsia="Amiri" w:cs="Amiri"/>
          <w:lang w:bidi="ar-SA"/>
          <w:color w:val="111111"/>
          <w:sz w:val="28"/>
          <w:szCs w:val="28"/>
          <w:rtl/>
        </w:rPr>
        <w:t xml:space="preserve">له مسائل،أخبرنا عنه جماعة،عن أبي المفضّل،عن ابن بطّة،عن أحمد بن محمّد بن عيسى،عنه، ست: </w:t>
      </w:r>
      <w:r>
        <w:rPr>
          <w:rStyle w:val="FootnoteReference"/>
        </w:rPr>
        <w:footnoteReference w:id="2347"/>
      </w:r>
      <w:r>
        <w:rPr>
          <w:rFonts w:ascii="Amiri" w:hAnsi="Amiri" w:eastAsia="Amiri" w:cs="Amiri"/>
          <w:lang w:bidi="ar-SA"/>
          <w:color w:val="111111"/>
          <w:sz w:val="28"/>
          <w:szCs w:val="28"/>
          <w:rtl/>
        </w:rPr>
        <w:t xml:space="preserve">.اسمه إسماعيل بن همام </w:t>
      </w:r>
      <w:r>
        <w:rPr>
          <w:rStyle w:val="FootnoteReference"/>
        </w:rPr>
        <w:footnoteReference w:id="2348"/>
      </w:r>
      <w:r>
        <w:rPr>
          <w:rFonts w:ascii="IRNazanin" w:hAnsi="IRNazanin" w:eastAsia="IRNazanin" w:cs="IRNazanin"/>
          <w:lang w:bidi="fa-IR"/>
          <w:color w:val="111111"/>
          <w:sz w:val="28"/>
          <w:szCs w:val="28"/>
          <w:rtl/>
        </w:rPr>
        <w:t xml:space="preserve">، صه </w:t>
      </w:r>
      <w:r>
        <w:rPr>
          <w:rStyle w:val="FootnoteReference"/>
        </w:rPr>
        <w:footnoteReference w:id="2349"/>
      </w:r>
      <w:r>
        <w:rPr>
          <w:rFonts w:ascii="Times New Roman" w:hAnsi="Times New Roman" w:eastAsia="Times New Roman" w:cs="Times New Roman"/>
          <w:lang w:val="en-US" w:bidi="en-US"/>
          <w:color w:val="111111"/>
          <w:sz w:val="28"/>
          <w:szCs w:val="28"/>
          <w:rtl/>
        </w:rPr>
        <w:t xml:space="preserve">.</w:t>
      </w:r>
    </w:p>
    <w:p>
      <w:pPr>
        <w:pStyle w:val="Heading4"/>
      </w:pPr>
      <w:bookmarkStart w:id="1102" w:name="_Toc673"/>
      <w:r>
        <w:t>3868 أبو الهيثم بن التيهان:</w:t>
      </w:r>
      <w:bookmarkEnd w:id="1102"/>
    </w:p>
    <w:p>
      <w:pPr>
        <w:pStyle w:val="BookText"/>
      </w:pPr>
      <w:r>
        <w:rPr>
          <w:rFonts w:ascii="IRNazanin" w:hAnsi="IRNazanin" w:eastAsia="IRNazanin" w:cs="IRNazanin"/>
          <w:lang w:bidi="fa-IR"/>
          <w:color w:val="111111"/>
          <w:sz w:val="28"/>
          <w:szCs w:val="28"/>
          <w:rtl/>
        </w:rPr>
        <w:t xml:space="preserve">ى </w:t>
      </w:r>
      <w:r>
        <w:rPr>
          <w:rStyle w:val="FootnoteReference"/>
        </w:rPr>
        <w:footnoteReference w:id="2350"/>
      </w:r>
      <w:r>
        <w:rPr>
          <w:rFonts w:ascii="Amiri" w:hAnsi="Amiri" w:eastAsia="Amiri" w:cs="Amiri"/>
          <w:lang w:bidi="ar-SA"/>
          <w:color w:val="111111"/>
          <w:sz w:val="28"/>
          <w:szCs w:val="28"/>
          <w:rtl/>
        </w:rPr>
        <w:t xml:space="preserve">.و زاد صه: من السابقين الّذين رجعوا إلى أمير المؤمنين(عليه السّلام) </w:t>
      </w:r>
      <w:r>
        <w:rPr>
          <w:rStyle w:val="FootnoteReference"/>
        </w:rPr>
        <w:footnoteReference w:id="2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ذكر ذلك كش عن الفضل بن شاذان </w:t>
      </w:r>
      <w:r>
        <w:rPr>
          <w:rStyle w:val="FootnoteReference"/>
        </w:rPr>
        <w:footnoteReference w:id="2352"/>
      </w:r>
      <w:r>
        <w:rPr>
          <w:rFonts w:ascii="Amiri" w:hAnsi="Amiri" w:eastAsia="Amiri" w:cs="Amiri"/>
          <w:lang w:bidi="ar-SA"/>
          <w:color w:val="111111"/>
          <w:sz w:val="28"/>
          <w:szCs w:val="28"/>
          <w:rtl/>
        </w:rPr>
        <w:t xml:space="preserve">.و في كتاب الخصال من الاثني عشر الّذين نصحوا أبا بكر و لم ينجع أبو الهيثم هذا </w:t>
      </w:r>
      <w:r>
        <w:rPr>
          <w:rStyle w:val="FootnoteReference"/>
        </w:rPr>
        <w:footnoteReference w:id="2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اسمه مالك </w:t>
      </w:r>
      <w:r>
        <w:rPr>
          <w:rStyle w:val="FootnoteReference"/>
        </w:rPr>
        <w:footnoteReference w:id="2354"/>
      </w:r>
      <w:r>
        <w:rPr>
          <w:rStyle w:val="FootnoteReference"/>
        </w:rPr>
        <w:footnoteReference w:id="2355"/>
      </w:r>
      <w:r>
        <w:rPr>
          <w:rFonts w:ascii="Times New Roman" w:hAnsi="Times New Roman" w:eastAsia="Times New Roman" w:cs="Times New Roman"/>
          <w:lang w:val="en-US" w:bidi="en-US"/>
          <w:color w:val="111111"/>
          <w:sz w:val="28"/>
          <w:szCs w:val="28"/>
          <w:rtl/>
        </w:rPr>
        <w:t xml:space="preserve">.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27" w:name="pg11866_137103"/>
    <w:bookmarkEnd w:id="227"/>
    <w:p>
      <w:pPr>
        <w:pStyle w:val="BookText"/>
      </w:pPr>
      <w:r>
        <w:rPr>
          <w:rFonts w:ascii="Amiri" w:hAnsi="Amiri" w:eastAsia="Amiri" w:cs="Amiri"/>
          <w:lang w:bidi="ar-SA"/>
          <w:color w:val="111111"/>
          <w:sz w:val="28"/>
          <w:szCs w:val="28"/>
          <w:rtl/>
        </w:rPr>
        <w:t xml:space="preserve">قلت: مضى ما في كش في خزيمة </w:t>
      </w:r>
      <w:r>
        <w:rPr>
          <w:rStyle w:val="FootnoteReference"/>
        </w:rPr>
        <w:footnoteReference w:id="2356"/>
      </w:r>
      <w:r>
        <w:rPr>
          <w:rFonts w:ascii="Amiri" w:hAnsi="Amiri" w:eastAsia="Amiri" w:cs="Amiri"/>
          <w:lang w:bidi="ar-SA"/>
          <w:color w:val="111111"/>
          <w:sz w:val="28"/>
          <w:szCs w:val="28"/>
          <w:rtl/>
        </w:rPr>
        <w:t xml:space="preserve">.و في الحاوي ذكره في الحسان </w:t>
      </w:r>
      <w:r>
        <w:rPr>
          <w:rStyle w:val="FootnoteReference"/>
        </w:rPr>
        <w:footnoteReference w:id="2357"/>
      </w:r>
      <w:r>
        <w:rPr>
          <w:rFonts w:ascii="Amiri" w:hAnsi="Amiri" w:eastAsia="Amiri" w:cs="Amiri"/>
          <w:lang w:bidi="ar-SA"/>
          <w:color w:val="111111"/>
          <w:sz w:val="28"/>
          <w:szCs w:val="28"/>
          <w:rtl/>
        </w:rPr>
        <w:t xml:space="preserve">.و في الوجيزة:ممدوح </w:t>
      </w:r>
      <w:r>
        <w:rPr>
          <w:rStyle w:val="FootnoteReference"/>
        </w:rPr>
        <w:footnoteReference w:id="2358"/>
      </w:r>
      <w:r>
        <w:rPr>
          <w:rFonts w:ascii="Times New Roman" w:hAnsi="Times New Roman" w:eastAsia="Times New Roman" w:cs="Times New Roman"/>
          <w:lang w:val="en-US" w:bidi="en-US"/>
          <w:color w:val="111111"/>
          <w:sz w:val="28"/>
          <w:szCs w:val="28"/>
          <w:rtl/>
        </w:rPr>
        <w:t xml:space="preserve">.</w:t>
      </w:r>
    </w:p>
    <w:p>
      <w:pPr>
        <w:pStyle w:val="Heading4"/>
      </w:pPr>
      <w:bookmarkStart w:id="1103" w:name="_Toc674"/>
      <w:r>
        <w:t>3869 أبو الهيثم:</w:t>
      </w:r>
      <w:bookmarkEnd w:id="1103"/>
    </w:p>
    <w:p>
      <w:pPr>
        <w:pStyle w:val="BookText"/>
      </w:pPr>
      <w:r>
        <w:rPr>
          <w:rFonts w:ascii="Amiri" w:hAnsi="Amiri" w:eastAsia="Amiri" w:cs="Amiri"/>
          <w:lang w:bidi="ar-SA"/>
          <w:color w:val="111111"/>
          <w:sz w:val="28"/>
          <w:szCs w:val="28"/>
          <w:rtl/>
        </w:rPr>
        <w:t xml:space="preserve">يقال أيضاً لخالد بن عبد الرحمن </w:t>
      </w:r>
      <w:r>
        <w:rPr>
          <w:rStyle w:val="FootnoteReference"/>
        </w:rPr>
        <w:footnoteReference w:id="2359"/>
      </w:r>
      <w:r>
        <w:rPr>
          <w:rFonts w:ascii="IRNazanin" w:hAnsi="IRNazanin" w:eastAsia="IRNazanin" w:cs="IRNazanin"/>
          <w:lang w:bidi="fa-IR"/>
          <w:color w:val="111111"/>
          <w:sz w:val="28"/>
          <w:szCs w:val="28"/>
          <w:rtl/>
        </w:rPr>
        <w:t xml:space="preserve">،نقد </w:t>
      </w:r>
      <w:r>
        <w:rPr>
          <w:rStyle w:val="FootnoteReference"/>
        </w:rPr>
        <w:footnoteReference w:id="2360"/>
      </w:r>
      <w:r>
        <w:rPr>
          <w:rFonts w:ascii="IRNazanin" w:hAnsi="IRNazanin" w:eastAsia="IRNazanin" w:cs="IRNazanin"/>
          <w:lang w:bidi="fa-IR"/>
          <w:color w:val="111111"/>
          <w:sz w:val="28"/>
          <w:szCs w:val="28"/>
          <w:rtl/>
        </w:rPr>
        <w:t xml:space="preserve">،عنه تعق </w:t>
      </w:r>
      <w:r>
        <w:rPr>
          <w:rStyle w:val="FootnoteReference"/>
        </w:rPr>
        <w:footnoteReference w:id="2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يلقّب هذا بالعطّار كما تقدّم في الأسماء.</w:t>
      </w:r>
    </w:p>
    <w:p>
      <w:pPr>
        <w:pStyle w:val="Heading4"/>
      </w:pPr>
      <w:bookmarkStart w:id="1104" w:name="_Toc675"/>
      <w:r>
        <w:t>3870 أبو يحيى الجرجاني:</w:t>
      </w:r>
      <w:bookmarkEnd w:id="1104"/>
    </w:p>
    <w:p>
      <w:pPr>
        <w:pStyle w:val="BookText"/>
      </w:pPr>
      <w:r>
        <w:rPr>
          <w:rFonts w:ascii="Amiri" w:hAnsi="Amiri" w:eastAsia="Amiri" w:cs="Amiri"/>
          <w:lang w:bidi="ar-SA"/>
          <w:color w:val="111111"/>
          <w:sz w:val="28"/>
          <w:szCs w:val="28"/>
          <w:rtl/>
        </w:rPr>
        <w:t xml:space="preserve">قال كش: كان من أجلّة </w:t>
      </w:r>
      <w:r>
        <w:rPr>
          <w:rStyle w:val="FootnoteReference"/>
        </w:rPr>
        <w:footnoteReference w:id="2362"/>
      </w:r>
      <w:r>
        <w:rPr>
          <w:rFonts w:ascii="Amiri" w:hAnsi="Amiri" w:eastAsia="Amiri" w:cs="Amiri"/>
          <w:lang w:bidi="ar-SA"/>
          <w:color w:val="111111"/>
          <w:sz w:val="28"/>
          <w:szCs w:val="28"/>
          <w:rtl/>
        </w:rPr>
        <w:t xml:space="preserve">أصحاب الحديث و رزقه اللّه هذا الأمر،و صنّف من الردّ على الحشويّة تصنيفاً كثيراً،فمنها كتاب خلاف عمر برواية الحشويّة،كتاب محنة المباينة </w:t>
      </w:r>
      <w:r>
        <w:rPr>
          <w:rStyle w:val="FootnoteReference"/>
        </w:rPr>
        <w:footnoteReference w:id="2363"/>
      </w:r>
      <w:r>
        <w:rPr>
          <w:rFonts w:ascii="Amiri" w:hAnsi="Amiri" w:eastAsia="Amiri" w:cs="Amiri"/>
          <w:lang w:bidi="ar-SA"/>
          <w:color w:val="111111"/>
          <w:sz w:val="28"/>
          <w:szCs w:val="28"/>
          <w:rtl/>
        </w:rPr>
        <w:t xml:space="preserve">يصف فيه مذهب أهل الحشو و فضائحهم،كتاب الصهاكي في فضائح الحشويّة، جش </w:t>
      </w:r>
      <w:r>
        <w:rPr>
          <w:rStyle w:val="FootnoteReference"/>
        </w:rPr>
        <w:footnoteReference w:id="2364"/>
      </w:r>
      <w:r>
        <w:rPr>
          <w:rFonts w:ascii="Amiri" w:hAnsi="Amiri" w:eastAsia="Amiri" w:cs="Amiri"/>
          <w:lang w:bidi="ar-SA"/>
          <w:color w:val="111111"/>
          <w:sz w:val="28"/>
          <w:szCs w:val="28"/>
          <w:rtl/>
        </w:rPr>
        <w:t xml:space="preserve">.و كذا صه إلى قوله تصنيفاً حسناً كثيراً </w:t>
      </w:r>
      <w:r>
        <w:rPr>
          <w:rStyle w:val="FootnoteReference"/>
        </w:rPr>
        <w:footnoteReference w:id="2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كش: اسمه أحمد بن داود بن سعيد الفزاري،و كان من أجلّة.إلى قوله:من الردّ على أصحاب الحشو تصنيفات كثيرة و ألف من فنون الاحتجاجات كتباً ملاحاً،و ذكر محمّد بن إسماعيل النيسابوري أنّه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28" w:name="pg11866_137104"/>
    <w:bookmarkEnd w:id="228"/>
    <w:p>
      <w:pPr>
        <w:pStyle w:val="BookText"/>
      </w:pPr>
      <w:r>
        <w:rPr>
          <w:rFonts w:ascii="Amiri" w:hAnsi="Amiri" w:eastAsia="Amiri" w:cs="Amiri"/>
          <w:lang w:bidi="ar-SA"/>
          <w:color w:val="111111"/>
          <w:sz w:val="28"/>
          <w:szCs w:val="28"/>
          <w:rtl/>
        </w:rPr>
        <w:t xml:space="preserve">هجم عليه محمّد بن طاهر فأمر بقطع لسانه و يده و رجليه،بضرب ألف سوط،و بصلبه،و سعى بذلك محمّد بن يحيى الرازي و ابن البغوي و إبراهيم بن صالح.إلى أنْ قال:و خلّى عنه و لم يصبه ببليّة،و سنذكر بعض مصنّفاته فإنّها ملاح ذكرناها نحن في كتاب الفهرست </w:t>
      </w:r>
      <w:r>
        <w:rPr>
          <w:rStyle w:val="FootnoteReference"/>
        </w:rPr>
        <w:footnoteReference w:id="2366"/>
      </w:r>
      <w:r>
        <w:rPr>
          <w:rFonts w:ascii="Amiri" w:hAnsi="Amiri" w:eastAsia="Amiri" w:cs="Amiri"/>
          <w:lang w:bidi="ar-SA"/>
          <w:color w:val="111111"/>
          <w:sz w:val="28"/>
          <w:szCs w:val="28"/>
          <w:rtl/>
        </w:rPr>
        <w:t xml:space="preserve">فنقلناها من كتابه </w:t>
      </w:r>
      <w:r>
        <w:rPr>
          <w:rStyle w:val="FootnoteReference"/>
        </w:rPr>
        <w:footnoteReference w:id="2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ذكره في الحاوي في الضعاف </w:t>
      </w:r>
      <w:r>
        <w:rPr>
          <w:rStyle w:val="FootnoteReference"/>
        </w:rPr>
        <w:footnoteReference w:id="2368"/>
      </w:r>
      <w:r>
        <w:rPr>
          <w:rFonts w:ascii="Amiri" w:hAnsi="Amiri" w:eastAsia="Amiri" w:cs="Amiri"/>
          <w:lang w:bidi="ar-SA"/>
          <w:color w:val="111111"/>
          <w:sz w:val="28"/>
          <w:szCs w:val="28"/>
          <w:rtl/>
        </w:rPr>
        <w:t xml:space="preserve">،و جعله في الوجيزة في الأسماء ممدوحاً </w:t>
      </w:r>
      <w:r>
        <w:rPr>
          <w:rStyle w:val="FootnoteReference"/>
        </w:rPr>
        <w:footnoteReference w:id="2369"/>
      </w:r>
      <w:r>
        <w:rPr>
          <w:rFonts w:ascii="Amiri" w:hAnsi="Amiri" w:eastAsia="Amiri" w:cs="Amiri"/>
          <w:lang w:bidi="ar-SA"/>
          <w:color w:val="111111"/>
          <w:sz w:val="28"/>
          <w:szCs w:val="28"/>
          <w:rtl/>
        </w:rPr>
        <w:t xml:space="preserve">،و لم يذكره في الكنى.</w:t>
      </w:r>
    </w:p>
    <w:p>
      <w:pPr>
        <w:pStyle w:val="Heading4"/>
      </w:pPr>
      <w:bookmarkStart w:id="1105" w:name="_Toc676"/>
      <w:r>
        <w:t>3871 أبو يحيى:</w:t>
      </w:r>
      <w:bookmarkEnd w:id="1105"/>
    </w:p>
    <w:p>
      <w:pPr>
        <w:pStyle w:val="BookText"/>
      </w:pPr>
      <w:r>
        <w:rPr>
          <w:rFonts w:ascii="Amiri" w:hAnsi="Amiri" w:eastAsia="Amiri" w:cs="Amiri"/>
          <w:lang w:bidi="ar-SA"/>
          <w:color w:val="111111"/>
          <w:sz w:val="28"/>
          <w:szCs w:val="28"/>
          <w:rtl/>
        </w:rPr>
        <w:t xml:space="preserve">حكم بن سعد الحنفي،و كان من شرطة الخميس من الأولياء من أصحاب علي(عليه السّلام) قي </w:t>
      </w:r>
      <w:r>
        <w:rPr>
          <w:rStyle w:val="FootnoteReference"/>
        </w:rPr>
        <w:footnoteReference w:id="2370"/>
      </w:r>
      <w:r>
        <w:rPr>
          <w:rFonts w:ascii="IRNazanin" w:hAnsi="IRNazanin" w:eastAsia="IRNazanin" w:cs="IRNazanin"/>
          <w:lang w:bidi="fa-IR"/>
          <w:color w:val="111111"/>
          <w:sz w:val="28"/>
          <w:szCs w:val="28"/>
          <w:rtl/>
        </w:rPr>
        <w:t xml:space="preserve">،عنه صه: ابن </w:t>
      </w:r>
      <w:r>
        <w:rPr>
          <w:rStyle w:val="FootnoteReference"/>
        </w:rPr>
        <w:footnoteReference w:id="2371"/>
      </w:r>
      <w:r>
        <w:rPr>
          <w:rFonts w:ascii="Amiri" w:hAnsi="Amiri" w:eastAsia="Amiri" w:cs="Amiri"/>
          <w:lang w:bidi="ar-SA"/>
          <w:color w:val="111111"/>
          <w:sz w:val="28"/>
          <w:szCs w:val="28"/>
          <w:rtl/>
        </w:rPr>
        <w:t xml:space="preserve">حكيم بن سعد.إلى آخره </w:t>
      </w:r>
      <w:r>
        <w:rPr>
          <w:rStyle w:val="FootnoteReference"/>
        </w:rPr>
        <w:footnoteReference w:id="2372"/>
      </w:r>
      <w:r>
        <w:rPr>
          <w:rFonts w:ascii="Times New Roman" w:hAnsi="Times New Roman" w:eastAsia="Times New Roman" w:cs="Times New Roman"/>
          <w:lang w:val="en-US" w:bidi="en-US"/>
          <w:color w:val="111111"/>
          <w:sz w:val="28"/>
          <w:szCs w:val="28"/>
          <w:rtl/>
        </w:rPr>
        <w:t xml:space="preserve">.</w:t>
      </w:r>
    </w:p>
    <w:p>
      <w:pPr>
        <w:pStyle w:val="Heading4"/>
      </w:pPr>
      <w:bookmarkStart w:id="1106" w:name="_Toc677"/>
      <w:r>
        <w:t>3872 أبو يحيى الحنّاط:</w:t>
      </w:r>
      <w:bookmarkEnd w:id="1106"/>
    </w:p>
    <w:p>
      <w:pPr>
        <w:pStyle w:val="BookText"/>
      </w:pPr>
      <w:r>
        <w:rPr>
          <w:rFonts w:ascii="Amiri" w:hAnsi="Amiri" w:eastAsia="Amiri" w:cs="Amiri"/>
          <w:lang w:bidi="ar-SA"/>
          <w:color w:val="111111"/>
          <w:sz w:val="28"/>
          <w:szCs w:val="28"/>
          <w:rtl/>
        </w:rPr>
        <w:t xml:space="preserve">عنه الحسن بن محمّد بن سماعة بكتابه، جش </w:t>
      </w:r>
      <w:r>
        <w:rPr>
          <w:rStyle w:val="FootnoteReference"/>
        </w:rPr>
        <w:footnoteReference w:id="2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ست: أبو يحيى بن سفيان الحنّاط،له كتاب،رويناه عن جماعة،عن أبي المفضّل،عن ابن بطّة،عن أحمد بن محمّد بن عيسى،عن ابن أبي عمير،عن الحسن بن محبوب،عنه </w:t>
      </w:r>
      <w:r>
        <w:rPr>
          <w:rStyle w:val="FootnoteReference"/>
        </w:rPr>
        <w:footnoteReference w:id="2374"/>
      </w:r>
      <w:r>
        <w:rPr>
          <w:rFonts w:ascii="Times New Roman" w:hAnsi="Times New Roman" w:eastAsia="Times New Roman" w:cs="Times New Roman"/>
          <w:lang w:val="en-US" w:bidi="en-US"/>
          <w:color w:val="111111"/>
          <w:sz w:val="28"/>
          <w:szCs w:val="28"/>
          <w:rtl/>
        </w:rPr>
        <w:t xml:space="preserve">.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29" w:name="pg11866_137105"/>
    <w:bookmarkEnd w:id="229"/>
    <w:p>
      <w:pPr>
        <w:pStyle w:val="BookText"/>
      </w:pPr>
      <w:r>
        <w:rPr>
          <w:rFonts w:ascii="Amiri" w:hAnsi="Amiri" w:eastAsia="Amiri" w:cs="Amiri"/>
          <w:lang w:bidi="ar-SA"/>
          <w:color w:val="111111"/>
          <w:sz w:val="28"/>
          <w:szCs w:val="28"/>
          <w:rtl/>
        </w:rPr>
        <w:t xml:space="preserve">أقول: ظاهر جش و ست: كما مرّ غير مرّة كونه من الإماميّة،و رواية الحسن بن محبوب عنه تشير إلى الجلالة،مضافاً إلى رواية جماعة كتابه.</w:t>
      </w:r>
    </w:p>
    <w:p>
      <w:pPr>
        <w:pStyle w:val="Heading4"/>
      </w:pPr>
      <w:bookmarkStart w:id="1107" w:name="_Toc678"/>
      <w:r>
        <w:t>3873 أبو يحيى الصنعاني:</w:t>
      </w:r>
      <w:bookmarkEnd w:id="1107"/>
    </w:p>
    <w:p>
      <w:pPr>
        <w:pStyle w:val="BookText"/>
      </w:pPr>
      <w:r>
        <w:rPr>
          <w:rFonts w:ascii="Amiri" w:hAnsi="Amiri" w:eastAsia="Amiri" w:cs="Amiri"/>
          <w:lang w:bidi="ar-SA"/>
          <w:color w:val="111111"/>
          <w:sz w:val="28"/>
          <w:szCs w:val="28"/>
          <w:rtl/>
        </w:rPr>
        <w:t xml:space="preserve">الّذي روى حديث ألف إنّا أنْزَلنَاهُ ليلة القدر </w:t>
      </w:r>
      <w:r>
        <w:rPr>
          <w:rStyle w:val="FootnoteReference"/>
        </w:rPr>
        <w:footnoteReference w:id="2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الكافي في باب أنّ الأئمّة يزدادون ليلة الجمعة:عنه عن الصادق(عليه السّلام):يا أبا يحيى إنّ لنا في ليالي الجمعة لشأناً من الشأن،قلت:جعلت فداك و ما ذاك الشأن؟ قال:يؤذن لأرواح الأنبياء و الأوصياء </w:t>
      </w:r>
      <w:r>
        <w:rPr>
          <w:rStyle w:val="FootnoteReference"/>
        </w:rPr>
        <w:footnoteReference w:id="2376"/>
      </w:r>
      <w:r>
        <w:rPr>
          <w:rFonts w:ascii="Amiri" w:hAnsi="Amiri" w:eastAsia="Amiri" w:cs="Amiri"/>
          <w:lang w:bidi="ar-SA"/>
          <w:color w:val="111111"/>
          <w:sz w:val="28"/>
          <w:szCs w:val="28"/>
          <w:rtl/>
        </w:rPr>
        <w:t xml:space="preserve">و روح الوصي الّذي بين ظهرانيكم يعرج بها إلى السماء حتّى توافي عرش ربّها.الحديث </w:t>
      </w:r>
      <w:r>
        <w:rPr>
          <w:rStyle w:val="FootnoteReference"/>
        </w:rPr>
        <w:footnoteReference w:id="2377"/>
      </w:r>
      <w:r>
        <w:rPr>
          <w:rFonts w:ascii="Amiri" w:hAnsi="Amiri" w:eastAsia="Amiri" w:cs="Amiri"/>
          <w:lang w:bidi="ar-SA"/>
          <w:color w:val="111111"/>
          <w:sz w:val="28"/>
          <w:szCs w:val="28"/>
          <w:rtl/>
        </w:rPr>
        <w:t xml:space="preserve">.و روى في الكافي عنه النصّ على الجواد(عليه السّلام) </w:t>
      </w:r>
      <w:r>
        <w:rPr>
          <w:rStyle w:val="FootnoteReference"/>
        </w:rPr>
        <w:footnoteReference w:id="2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كشف الغمّة عن الطبرسي و كذا المفيد(رحمه اللّه)عدّه من الثقات من أصحابه(عليه السّلام)الراوين النصّ على إمامته(عليه السّلام) </w:t>
      </w:r>
      <w:r>
        <w:rPr>
          <w:rStyle w:val="FootnoteReference"/>
        </w:rPr>
        <w:footnoteReference w:id="2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الظاهر أنّه عمر بن توبة </w:t>
      </w:r>
      <w:r>
        <w:rPr>
          <w:rStyle w:val="FootnoteReference"/>
        </w:rPr>
        <w:footnoteReference w:id="2380"/>
      </w:r>
      <w:r>
        <w:rPr>
          <w:rFonts w:ascii="IRNazanin" w:hAnsi="IRNazanin" w:eastAsia="IRNazanin" w:cs="IRNazanin"/>
          <w:lang w:bidi="fa-IR"/>
          <w:color w:val="111111"/>
          <w:sz w:val="28"/>
          <w:szCs w:val="28"/>
          <w:rtl/>
        </w:rPr>
        <w:t xml:space="preserve">، تعق </w:t>
      </w:r>
      <w:r>
        <w:rPr>
          <w:rStyle w:val="FootnoteReference"/>
        </w:rPr>
        <w:footnoteReference w:id="2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هو كذلك،و نصّ عليه في المجمع </w:t>
      </w:r>
      <w:r>
        <w:rPr>
          <w:rStyle w:val="FootnoteReference"/>
        </w:rPr>
        <w:footnoteReference w:id="2382"/>
      </w:r>
      <w:r>
        <w:rPr>
          <w:rFonts w:ascii="Amiri" w:hAnsi="Amiri" w:eastAsia="Amiri" w:cs="Amiri"/>
          <w:lang w:bidi="ar-SA"/>
          <w:color w:val="111111"/>
          <w:sz w:val="28"/>
          <w:szCs w:val="28"/>
          <w:rtl/>
        </w:rPr>
        <w:t xml:space="preserve">هذا و لم أر توثيقه في إرشاد المفيد(رحمه اللّه)،و الّذي فيه رواية النصّ عنه لا غير،و كذا نقل عن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30" w:name="pg11866_137106"/>
    <w:bookmarkEnd w:id="230"/>
    <w:p>
      <w:pPr>
        <w:pStyle w:val="BookText"/>
      </w:pPr>
      <w:r>
        <w:rPr>
          <w:rFonts w:ascii="Amiri" w:hAnsi="Amiri" w:eastAsia="Amiri" w:cs="Amiri"/>
          <w:lang w:bidi="ar-SA"/>
          <w:color w:val="111111"/>
          <w:sz w:val="28"/>
          <w:szCs w:val="28"/>
          <w:rtl/>
        </w:rPr>
        <w:t xml:space="preserve">الإرشاد مولانا عناية اللّه في حاشية المجمع </w:t>
      </w:r>
      <w:r>
        <w:rPr>
          <w:rStyle w:val="FootnoteReference"/>
        </w:rPr>
        <w:footnoteReference w:id="2383"/>
      </w:r>
      <w:r>
        <w:rPr>
          <w:rFonts w:ascii="Times New Roman" w:hAnsi="Times New Roman" w:eastAsia="Times New Roman" w:cs="Times New Roman"/>
          <w:lang w:val="en-US" w:bidi="en-US"/>
          <w:color w:val="111111"/>
          <w:sz w:val="28"/>
          <w:szCs w:val="28"/>
          <w:rtl/>
        </w:rPr>
        <w:t xml:space="preserve">.</w:t>
      </w:r>
    </w:p>
    <w:p>
      <w:pPr>
        <w:pStyle w:val="Heading4"/>
      </w:pPr>
      <w:bookmarkStart w:id="1108" w:name="_Toc679"/>
      <w:r>
        <w:t>3874 أبو يحيى المكفوف:</w:t>
      </w:r>
      <w:bookmarkEnd w:id="1108"/>
    </w:p>
    <w:p>
      <w:pPr>
        <w:pStyle w:val="BookText"/>
      </w:pPr>
      <w:r>
        <w:rPr>
          <w:rFonts w:ascii="Amiri" w:hAnsi="Amiri" w:eastAsia="Amiri" w:cs="Amiri"/>
          <w:lang w:bidi="ar-SA"/>
          <w:color w:val="111111"/>
          <w:sz w:val="28"/>
          <w:szCs w:val="28"/>
          <w:rtl/>
        </w:rPr>
        <w:t xml:space="preserve">له كتاب،رويناه عن جماعة،عن أبي المفضّل،عن حميد،عن عمر بن طرخان،عنه، ست: </w:t>
      </w:r>
      <w:r>
        <w:rPr>
          <w:rStyle w:val="FootnoteReference"/>
        </w:rPr>
        <w:footnoteReference w:id="2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ظم: روى عن أبي عبد اللّه(عليه السّلام) </w:t>
      </w:r>
      <w:r>
        <w:rPr>
          <w:rStyle w:val="FootnoteReference"/>
        </w:rPr>
        <w:footnoteReference w:id="2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جش: عنه عمر بن طرخان </w:t>
      </w:r>
      <w:r>
        <w:rPr>
          <w:rStyle w:val="FootnoteReference"/>
        </w:rPr>
        <w:footnoteReference w:id="2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مضى في عمر هذا ما يومئ إلى معروفيته </w:t>
      </w:r>
      <w:r>
        <w:rPr>
          <w:rStyle w:val="FootnoteReference"/>
        </w:rPr>
        <w:footnoteReference w:id="2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لم نذكر عمر و الّذي فيه عن لم: روى عنه حميد كتاب أبي يحيى المكفوف </w:t>
      </w:r>
      <w:r>
        <w:rPr>
          <w:rStyle w:val="FootnoteReference"/>
        </w:rPr>
        <w:footnoteReference w:id="2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ظاهر ست: و جش كونه إماميّاً،و رواية جماعة كتابه تشير إلى الاعتماد.</w:t>
      </w:r>
    </w:p>
    <w:p>
      <w:pPr>
        <w:pStyle w:val="Heading4"/>
      </w:pPr>
      <w:bookmarkStart w:id="1109" w:name="_Toc680"/>
      <w:r>
        <w:t>3875 أبو يحيى الموصلي:</w:t>
      </w:r>
      <w:bookmarkEnd w:id="1109"/>
    </w:p>
    <w:p>
      <w:pPr>
        <w:pStyle w:val="BookText"/>
      </w:pPr>
      <w:r>
        <w:rPr>
          <w:rFonts w:ascii="IRNazanin" w:hAnsi="IRNazanin" w:eastAsia="IRNazanin" w:cs="IRNazanin"/>
          <w:lang w:bidi="fa-IR"/>
          <w:color w:val="111111"/>
          <w:sz w:val="28"/>
          <w:szCs w:val="28"/>
          <w:rtl/>
        </w:rPr>
        <w:t xml:space="preserve">ضا </w:t>
      </w:r>
      <w:r>
        <w:rPr>
          <w:rStyle w:val="FootnoteReference"/>
        </w:rPr>
        <w:footnoteReference w:id="2389"/>
      </w:r>
      <w:r>
        <w:rPr>
          <w:rFonts w:ascii="Amiri" w:hAnsi="Amiri" w:eastAsia="Amiri" w:cs="Amiri"/>
          <w:lang w:bidi="ar-SA"/>
          <w:color w:val="111111"/>
          <w:sz w:val="28"/>
          <w:szCs w:val="28"/>
          <w:rtl/>
        </w:rPr>
        <w:t xml:space="preserve">.و في كش: قال حمدويه عن العبيدي عن يونس قال:أبو يحيى الموصلي و لقبه كوكب الدم كان شيخاً من الأخيار </w:t>
      </w:r>
      <w:r>
        <w:rPr>
          <w:rStyle w:val="FootnoteReference"/>
        </w:rPr>
        <w:footnoteReference w:id="2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اسمه زكريّا </w:t>
      </w:r>
      <w:r>
        <w:rPr>
          <w:rStyle w:val="FootnoteReference"/>
        </w:rPr>
        <w:footnoteReference w:id="2391"/>
      </w:r>
      <w:r>
        <w:rPr>
          <w:rStyle w:val="FootnoteReference"/>
        </w:rPr>
        <w:footnoteReference w:id="2392"/>
      </w:r>
      <w:r>
        <w:rPr>
          <w:rFonts w:ascii="Times New Roman" w:hAnsi="Times New Roman" w:eastAsia="Times New Roman" w:cs="Times New Roman"/>
          <w:lang w:val="en-US" w:bidi="en-US"/>
          <w:color w:val="111111"/>
          <w:sz w:val="28"/>
          <w:szCs w:val="28"/>
          <w:rtl/>
        </w:rPr>
        <w:t xml:space="preserve">.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31" w:name="pg11866_137107"/>
    <w:bookmarkEnd w:id="231"/>
    <w:p>
      <w:pPr>
        <w:pStyle w:val="BookText"/>
      </w:pPr>
      <w:r>
        <w:rPr>
          <w:rFonts w:ascii="Amiri" w:hAnsi="Amiri" w:eastAsia="Amiri" w:cs="Amiri"/>
          <w:lang w:bidi="ar-SA"/>
          <w:color w:val="111111"/>
          <w:sz w:val="28"/>
          <w:szCs w:val="28"/>
          <w:rtl/>
        </w:rPr>
        <w:t xml:space="preserve">قلت: و ذكرنا بقيّة الكلام فيه هناك.</w:t>
      </w:r>
    </w:p>
    <w:p>
      <w:pPr>
        <w:pStyle w:val="BookText"/>
      </w:pPr>
      <w:r>
        <w:rPr>
          <w:rFonts w:ascii="Amiri" w:hAnsi="Amiri" w:eastAsia="Amiri" w:cs="Amiri"/>
          <w:lang w:bidi="ar-SA"/>
          <w:color w:val="111111"/>
          <w:sz w:val="28"/>
          <w:szCs w:val="28"/>
          <w:rtl/>
        </w:rPr>
        <w:t xml:space="preserve">و في الحاوي في قسم الحسان من الأسماء:قلت:الأرجح ثبوت المدح المعتد به لأبي يحيى كوكب الدم لما نقله العبيدي في كلام ابن يقطين </w:t>
      </w:r>
      <w:r>
        <w:rPr>
          <w:rStyle w:val="FootnoteReference"/>
        </w:rPr>
        <w:footnoteReference w:id="2393"/>
      </w:r>
      <w:r>
        <w:rPr>
          <w:rFonts w:ascii="Amiri" w:hAnsi="Amiri" w:eastAsia="Amiri" w:cs="Amiri"/>
          <w:lang w:bidi="ar-SA"/>
          <w:color w:val="111111"/>
          <w:sz w:val="28"/>
          <w:szCs w:val="28"/>
          <w:rtl/>
        </w:rPr>
        <w:t xml:space="preserve">،و التضعيف غير ثابت كما هو ظاهر.و أمّا كون المراد به زكريّا فيحتاج إلى التأمّل </w:t>
      </w:r>
      <w:r>
        <w:rPr>
          <w:rStyle w:val="FootnoteReference"/>
        </w:rPr>
        <w:footnoteReference w:id="2394"/>
      </w:r>
      <w:r>
        <w:rPr>
          <w:rFonts w:ascii="IRNazanin" w:hAnsi="IRNazanin" w:eastAsia="IRNazanin" w:cs="IRNazanin"/>
          <w:lang w:bidi="fa-IR"/>
          <w:color w:val="111111"/>
          <w:sz w:val="28"/>
          <w:szCs w:val="28"/>
          <w:rtl/>
        </w:rPr>
        <w:t xml:space="preserve">،انتهى،فتأمّل.</w:t>
      </w:r>
    </w:p>
    <w:p>
      <w:pPr>
        <w:pStyle w:val="BookText"/>
      </w:pPr>
      <w:r>
        <w:rPr>
          <w:rFonts w:ascii="Amiri" w:hAnsi="Amiri" w:eastAsia="Amiri" w:cs="Amiri"/>
          <w:lang w:bidi="ar-SA"/>
          <w:color w:val="111111"/>
          <w:sz w:val="28"/>
          <w:szCs w:val="28"/>
          <w:rtl/>
        </w:rPr>
        <w:t xml:space="preserve">و في الوجيزة:زكريّا أبو </w:t>
      </w:r>
      <w:r>
        <w:rPr>
          <w:rStyle w:val="FootnoteReference"/>
        </w:rPr>
        <w:footnoteReference w:id="2395"/>
      </w:r>
      <w:r>
        <w:rPr>
          <w:rFonts w:ascii="Amiri" w:hAnsi="Amiri" w:eastAsia="Amiri" w:cs="Amiri"/>
          <w:lang w:bidi="ar-SA"/>
          <w:color w:val="111111"/>
          <w:sz w:val="28"/>
          <w:szCs w:val="28"/>
          <w:rtl/>
        </w:rPr>
        <w:t xml:space="preserve">يحيى كوكب الدّم ممدوح </w:t>
      </w:r>
      <w:r>
        <w:rPr>
          <w:rStyle w:val="FootnoteReference"/>
        </w:rPr>
        <w:footnoteReference w:id="2396"/>
      </w:r>
      <w:r>
        <w:rPr>
          <w:rFonts w:ascii="Amiri" w:hAnsi="Amiri" w:eastAsia="Amiri" w:cs="Amiri"/>
          <w:lang w:bidi="ar-SA"/>
          <w:color w:val="111111"/>
          <w:sz w:val="28"/>
          <w:szCs w:val="28"/>
          <w:rtl/>
        </w:rPr>
        <w:t xml:space="preserve">،فتدبّر.</w:t>
      </w:r>
    </w:p>
    <w:p>
      <w:pPr>
        <w:pStyle w:val="Heading4"/>
      </w:pPr>
      <w:bookmarkStart w:id="1110" w:name="_Toc681"/>
      <w:r>
        <w:t>3876 أبو يحيى الواسطي:</w:t>
      </w:r>
      <w:bookmarkEnd w:id="1110"/>
    </w:p>
    <w:p>
      <w:pPr>
        <w:pStyle w:val="BookText"/>
      </w:pPr>
      <w:r>
        <w:rPr>
          <w:rFonts w:ascii="Amiri" w:hAnsi="Amiri" w:eastAsia="Amiri" w:cs="Amiri"/>
          <w:lang w:bidi="ar-SA"/>
          <w:color w:val="111111"/>
          <w:sz w:val="28"/>
          <w:szCs w:val="28"/>
          <w:rtl/>
        </w:rPr>
        <w:t xml:space="preserve">له كتاب،رويناه عن جماعة،عن أبي المفضّل،عن ابن بطّة،عن أحمد بن أبي عبد اللّه،عنه، ست: </w:t>
      </w:r>
      <w:r>
        <w:rPr>
          <w:rStyle w:val="FootnoteReference"/>
        </w:rPr>
        <w:footnoteReference w:id="2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عنه محمّد بن أحمد بن يحيى، لم </w:t>
      </w:r>
      <w:r>
        <w:rPr>
          <w:rStyle w:val="FootnoteReference"/>
        </w:rPr>
        <w:footnoteReference w:id="2398"/>
      </w:r>
      <w:r>
        <w:rPr>
          <w:rFonts w:ascii="Amiri" w:hAnsi="Amiri" w:eastAsia="Amiri" w:cs="Amiri"/>
          <w:lang w:bidi="ar-SA"/>
          <w:color w:val="111111"/>
          <w:sz w:val="28"/>
          <w:szCs w:val="28"/>
          <w:rtl/>
        </w:rPr>
        <w:t xml:space="preserve">.و في موضع آخر:روى عنه أحمد بن أبي عبد اللّه </w:t>
      </w:r>
      <w:r>
        <w:rPr>
          <w:rStyle w:val="FootnoteReference"/>
        </w:rPr>
        <w:footnoteReference w:id="2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أنّه تقدّم سهيل بن زياد أبو يحيى الواسطي </w:t>
      </w:r>
      <w:r>
        <w:rPr>
          <w:rStyle w:val="FootnoteReference"/>
        </w:rPr>
        <w:footnoteReference w:id="2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الظاهر أنّه هو،و من القرائن رواية أحمد؛ و لا ينافي عدّه هنا من لم لما تقدّم من لقائه العسكري(عليه السّلام) </w:t>
      </w:r>
      <w:r>
        <w:rPr>
          <w:rStyle w:val="FootnoteReference"/>
        </w:rPr>
        <w:footnoteReference w:id="2401"/>
      </w:r>
      <w:r>
        <w:rPr>
          <w:rFonts w:ascii="Amiri" w:hAnsi="Amiri" w:eastAsia="Amiri" w:cs="Amiri"/>
          <w:lang w:bidi="ar-SA"/>
          <w:color w:val="111111"/>
          <w:sz w:val="28"/>
          <w:szCs w:val="28"/>
          <w:rtl/>
        </w:rPr>
        <w:t xml:space="preserve">،إذ اللقاء لا يستلزم الرواية،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في ترجمة بنان قال:قال أبو الحسن الرضا(عليه السّلام) </w:t>
      </w:r>
      <w:r>
        <w:rPr>
          <w:rStyle w:val="FootnoteReference"/>
        </w:rPr>
        <w:footnoteReference w:id="2402"/>
      </w:r>
      <w:r>
        <w:rPr>
          <w:rFonts w:ascii="Amiri" w:hAnsi="Amiri" w:eastAsia="Amiri" w:cs="Amiri"/>
          <w:lang w:bidi="ar-SA"/>
          <w:color w:val="111111"/>
          <w:sz w:val="28"/>
          <w:szCs w:val="28"/>
          <w:rtl/>
        </w:rPr>
        <w:t xml:space="preserve">،و في المغيرة بن سعيد:عن أبي يحيى زكريّا بن يحيى الواسطي عن الرضا(عليه السّلام) </w:t>
      </w:r>
      <w:r>
        <w:rPr>
          <w:rStyle w:val="FootnoteReference"/>
        </w:rPr>
        <w:footnoteReference w:id="2403"/>
      </w:r>
      <w:r>
        <w:rPr>
          <w:rFonts w:ascii="Amiri" w:hAnsi="Amiri" w:eastAsia="Amiri" w:cs="Amiri"/>
          <w:lang w:bidi="ar-SA"/>
          <w:color w:val="111111"/>
          <w:sz w:val="28"/>
          <w:szCs w:val="28"/>
          <w:rtl/>
        </w:rPr>
        <w:t xml:space="preserve">،و مرّ زكريا بن يحيى الواسطي من أصحاب الصادق(عليه السّلام) </w:t>
      </w:r>
      <w:r>
        <w:rPr>
          <w:rStyle w:val="FootnoteReference"/>
        </w:rPr>
        <w:footnoteReference w:id="2404"/>
      </w:r>
      <w:r>
        <w:rPr>
          <w:rFonts w:ascii="Amiri" w:hAnsi="Amiri" w:eastAsia="Amiri" w:cs="Amiri"/>
          <w:lang w:bidi="ar-SA"/>
          <w:color w:val="111111"/>
          <w:sz w:val="28"/>
          <w:szCs w:val="28"/>
          <w:rtl/>
        </w:rPr>
        <w:t xml:space="preserve">،فتأمّل.و حصر بعض المحقّقين الراوي عنه في أحمد البرقي و لا يخفى ما فيه.و مرّ في هشام بن الحكم رواية الحسن بن النعمان عن أبي يحيى و هو إسماعيل بن زياد الواسطي عن عبد الرحمن بن الحجّاج </w:t>
      </w:r>
      <w:r>
        <w:rPr>
          <w:rStyle w:val="FootnoteReference"/>
        </w:rPr>
        <w:footnoteReference w:id="2405"/>
      </w:r>
      <w:r>
        <w:rPr>
          <w:rFonts w:ascii="Amiri" w:hAnsi="Amiri" w:eastAsia="Amiri" w:cs="Amiri"/>
          <w:lang w:bidi="ar-SA"/>
          <w:color w:val="111111"/>
          <w:sz w:val="28"/>
          <w:szCs w:val="28"/>
          <w:rtl/>
        </w:rPr>
        <w:t xml:space="preserve">و يحتمل أنْ يكون إسماعيل مصحّف سهيل.هذا و سبق استثناء روايته في محمّد </w:t>
      </w:r>
      <w:r>
        <w:rPr>
          <w:rStyle w:val="FootnoteReference"/>
        </w:rPr>
        <w:footnoteReference w:id="2406"/>
      </w:r>
      <w:r>
        <w:rPr>
          <w:rFonts w:ascii="Amiri" w:hAnsi="Amiri" w:eastAsia="Amiri" w:cs="Amiri"/>
          <w:lang w:bidi="ar-SA"/>
          <w:color w:val="111111"/>
          <w:sz w:val="28"/>
          <w:szCs w:val="28"/>
          <w:rtl/>
        </w:rPr>
        <w:t xml:space="preserve">لكن يروي عنه محمّد بن علي بن محبوب </w:t>
      </w:r>
      <w:r>
        <w:rPr>
          <w:rStyle w:val="FootnoteReference"/>
        </w:rPr>
        <w:footnoteReference w:id="2407"/>
      </w:r>
      <w:r>
        <w:rPr>
          <w:rStyle w:val="FootnoteReference"/>
        </w:rPr>
        <w:footnoteReference w:id="2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احتمال التصحيف بعيد غاية البعد،فإنّ الّذي في ترجمة هشام يروي عن الكاظم(عليه السّلام)،و سهيل بن زياد من أصحاب العسكري(عليه السّلام)فيكون قد لقي خمسة منهم(عليهم السّلام)،و مثله غير متحقّق في الرواية مع عدم ذكر أحد ذلك،بل الّذي يقتضيه النظر أنّ أبا يحيى الواسطي يأتي لسهيل بن زياد و هو من أصحاب العسكري(عليه السّلام)كما سبق،و لإسماعيل بن زياد و هو من أصحاب الكاظم(عليه السّلام)كما في ترجمة هشام،و لزكريّا بن يحيى الواسطي و هو من أصحاب الرضا(عليه السّلام)كما مرّ في المغيرة،إلّا أنّ في بنان بدل زكريا:سهل فتأمّل.1.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32" w:name="pg11866_137109"/>
    <w:bookmarkEnd w:id="232"/>
    <w:p>
      <w:pPr>
        <w:pStyle w:val="BookText"/>
      </w:pPr>
      <w:r>
        <w:rPr>
          <w:rFonts w:ascii="Amiri" w:hAnsi="Amiri" w:eastAsia="Amiri" w:cs="Amiri"/>
          <w:lang w:bidi="ar-SA"/>
          <w:color w:val="111111"/>
          <w:sz w:val="28"/>
          <w:szCs w:val="28"/>
          <w:rtl/>
        </w:rPr>
        <w:t xml:space="preserve">و أمّا أبو يحيى الواسطي هذا المذكور عن ست: و لم فيحتمل كونه سهيل بن زياد.</w:t>
      </w:r>
    </w:p>
    <w:p>
      <w:pPr>
        <w:pStyle w:val="BookText"/>
      </w:pPr>
      <w:r>
        <w:rPr>
          <w:rFonts w:ascii="Amiri" w:hAnsi="Amiri" w:eastAsia="Amiri" w:cs="Amiri"/>
          <w:lang w:bidi="ar-SA"/>
          <w:color w:val="111111"/>
          <w:sz w:val="28"/>
          <w:szCs w:val="28"/>
          <w:rtl/>
        </w:rPr>
        <w:t xml:space="preserve">و كيف كان ظاهر ست: و كذا ب </w:t>
      </w:r>
      <w:r>
        <w:rPr>
          <w:rStyle w:val="FootnoteReference"/>
        </w:rPr>
        <w:footnoteReference w:id="2409"/>
      </w:r>
      <w:r>
        <w:rPr>
          <w:rFonts w:ascii="Amiri" w:hAnsi="Amiri" w:eastAsia="Amiri" w:cs="Amiri"/>
          <w:lang w:bidi="ar-SA"/>
          <w:color w:val="111111"/>
          <w:sz w:val="28"/>
          <w:szCs w:val="28"/>
          <w:rtl/>
        </w:rPr>
        <w:t xml:space="preserve">كونه إماميّاً،و رواية جماعة كتابه دليل الاعتماد،و استثناء روايته غاية ما فيه استثناء رواية محمّد فقط،فتدبّر.</w:t>
      </w:r>
    </w:p>
    <w:p>
      <w:pPr>
        <w:pStyle w:val="BookText"/>
      </w:pPr>
      <w:r>
        <w:rPr>
          <w:rFonts w:ascii="Amiri" w:hAnsi="Amiri" w:eastAsia="Amiri" w:cs="Amiri"/>
          <w:lang w:bidi="ar-SA"/>
          <w:color w:val="111111"/>
          <w:sz w:val="28"/>
          <w:szCs w:val="28"/>
          <w:rtl/>
        </w:rPr>
        <w:t xml:space="preserve">هذا و في المجمع:أبو يحيى الواسطي سهيل بن زياد،و زكريّا بن يحيى،و إسماعيل بن زياد </w:t>
      </w:r>
      <w:r>
        <w:rPr>
          <w:rStyle w:val="FootnoteReference"/>
        </w:rPr>
        <w:footnoteReference w:id="2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مشكا: أبو يحيى سهيل بن زياد الواسطي،عنه أحمد بن أبي عبد اللّه،و أحمد بن محمّد بن عيسى،و محمّد بن هارون </w:t>
      </w:r>
      <w:r>
        <w:rPr>
          <w:rStyle w:val="FootnoteReference"/>
        </w:rPr>
        <w:footnoteReference w:id="2411"/>
      </w:r>
      <w:r>
        <w:rPr>
          <w:rFonts w:ascii="Times New Roman" w:hAnsi="Times New Roman" w:eastAsia="Times New Roman" w:cs="Times New Roman"/>
          <w:lang w:val="en-US" w:bidi="en-US"/>
          <w:color w:val="111111"/>
          <w:sz w:val="28"/>
          <w:szCs w:val="28"/>
          <w:rtl/>
        </w:rPr>
        <w:t xml:space="preserve">.</w:t>
      </w:r>
    </w:p>
    <w:p>
      <w:pPr>
        <w:pStyle w:val="Heading4"/>
      </w:pPr>
      <w:bookmarkStart w:id="1111" w:name="_Toc682"/>
      <w:r>
        <w:t>3877 أبو يزيد:</w:t>
      </w:r>
      <w:bookmarkEnd w:id="1111"/>
    </w:p>
    <w:p>
      <w:pPr>
        <w:pStyle w:val="BookText"/>
      </w:pPr>
      <w:r>
        <w:rPr>
          <w:rFonts w:ascii="Amiri" w:hAnsi="Amiri" w:eastAsia="Amiri" w:cs="Amiri"/>
          <w:lang w:bidi="ar-SA"/>
          <w:color w:val="111111"/>
          <w:sz w:val="28"/>
          <w:szCs w:val="28"/>
          <w:rtl/>
        </w:rPr>
        <w:t xml:space="preserve">خالد بن يزيد </w:t>
      </w:r>
      <w:r>
        <w:rPr>
          <w:rStyle w:val="FootnoteReference"/>
        </w:rPr>
        <w:footnoteReference w:id="2412"/>
      </w:r>
      <w:r>
        <w:rPr>
          <w:rFonts w:ascii="IRNazanin" w:hAnsi="IRNazanin" w:eastAsia="IRNazanin" w:cs="IRNazanin"/>
          <w:lang w:bidi="fa-IR"/>
          <w:color w:val="111111"/>
          <w:sz w:val="28"/>
          <w:szCs w:val="28"/>
          <w:rtl/>
        </w:rPr>
        <w:t xml:space="preserve">،نقد </w:t>
      </w:r>
      <w:r>
        <w:rPr>
          <w:rStyle w:val="FootnoteReference"/>
        </w:rPr>
        <w:footnoteReference w:id="2413"/>
      </w:r>
      <w:r>
        <w:rPr>
          <w:rFonts w:ascii="IRNazanin" w:hAnsi="IRNazanin" w:eastAsia="IRNazanin" w:cs="IRNazanin"/>
          <w:lang w:bidi="fa-IR"/>
          <w:color w:val="111111"/>
          <w:sz w:val="28"/>
          <w:szCs w:val="28"/>
          <w:rtl/>
        </w:rPr>
        <w:t xml:space="preserve">،عنه تعق </w:t>
      </w:r>
      <w:r>
        <w:rPr>
          <w:rStyle w:val="FootnoteReference"/>
        </w:rPr>
        <w:footnoteReference w:id="2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w:t>
      </w:r>
      <w:r>
        <w:rPr>
          <w:rStyle w:val="FootnoteReference"/>
        </w:rPr>
        <w:footnoteReference w:id="2415"/>
      </w:r>
      <w:r>
        <w:rPr>
          <w:rFonts w:ascii="Amiri" w:hAnsi="Amiri" w:eastAsia="Amiri" w:cs="Amiri"/>
          <w:lang w:bidi="ar-SA"/>
          <w:color w:val="111111"/>
          <w:sz w:val="28"/>
          <w:szCs w:val="28"/>
          <w:rtl/>
        </w:rPr>
        <w:t xml:space="preserve">:يوصف بالعكلي كما مرّ.</w:t>
      </w:r>
    </w:p>
    <w:p>
      <w:pPr>
        <w:pStyle w:val="Heading4"/>
      </w:pPr>
      <w:bookmarkStart w:id="1112" w:name="_Toc683"/>
      <w:r>
        <w:t>3878 أبو يسر الأنصاري:</w:t>
      </w:r>
      <w:bookmarkEnd w:id="1112"/>
    </w:p>
    <w:p>
      <w:pPr>
        <w:pStyle w:val="BookText"/>
      </w:pPr>
      <w:r>
        <w:rPr>
          <w:rFonts w:ascii="Amiri" w:hAnsi="Amiri" w:eastAsia="Amiri" w:cs="Amiri"/>
          <w:lang w:bidi="ar-SA"/>
          <w:color w:val="111111"/>
          <w:sz w:val="28"/>
          <w:szCs w:val="28"/>
          <w:rtl/>
        </w:rPr>
        <w:t xml:space="preserve">ي </w:t>
      </w:r>
      <w:r>
        <w:rPr>
          <w:rStyle w:val="FootnoteReference"/>
        </w:rPr>
        <w:footnoteReference w:id="2416"/>
      </w:r>
      <w:r>
        <w:rPr>
          <w:rFonts w:ascii="Amiri" w:hAnsi="Amiri" w:eastAsia="Amiri" w:cs="Amiri"/>
          <w:lang w:bidi="ar-SA"/>
          <w:color w:val="111111"/>
          <w:sz w:val="28"/>
          <w:szCs w:val="28"/>
          <w:rtl/>
        </w:rPr>
        <w:t xml:space="preserve">.قلت:الظاهر أنّه الّذي بعيده وفاقاً للمجمع </w:t>
      </w:r>
      <w:r>
        <w:rPr>
          <w:rStyle w:val="FootnoteReference"/>
        </w:rPr>
        <w:footnoteReference w:id="2417"/>
      </w:r>
      <w:r>
        <w:rPr>
          <w:rFonts w:ascii="Times New Roman" w:hAnsi="Times New Roman" w:eastAsia="Times New Roman" w:cs="Times New Roman"/>
          <w:lang w:val="en-US" w:bidi="en-US"/>
          <w:color w:val="111111"/>
          <w:sz w:val="28"/>
          <w:szCs w:val="28"/>
          <w:rtl/>
        </w:rPr>
        <w:t xml:space="preserve">.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33" w:name="pg11866_137110"/>
    <w:bookmarkEnd w:id="233"/>
    <w:p>
      <w:pPr>
        <w:pStyle w:val="Heading4"/>
      </w:pPr>
      <w:bookmarkStart w:id="1113" w:name="_Toc684"/>
      <w:r>
        <w:t>3879 أبو يسر بن عمرو الأنصاري:</w:t>
      </w:r>
      <w:bookmarkEnd w:id="1113"/>
    </w:p>
    <w:p>
      <w:pPr>
        <w:pStyle w:val="BookText"/>
      </w:pPr>
      <w:r>
        <w:rPr>
          <w:rFonts w:ascii="Amiri" w:hAnsi="Amiri" w:eastAsia="Amiri" w:cs="Amiri"/>
          <w:lang w:bidi="ar-SA"/>
          <w:color w:val="111111"/>
          <w:sz w:val="28"/>
          <w:szCs w:val="28"/>
          <w:rtl/>
        </w:rPr>
        <w:t xml:space="preserve">و هو الّذي لما نزلت قوله تعالى يا أَيُّهَا الَّذِينَ آمَنُوا اتَّقُوا اللّهَ وَ ذَرُوا ما بَقِيَ مِنَ الرِّبا إِنْ كُنْتُمْ مُؤْمِنِينَ </w:t>
      </w:r>
      <w:r>
        <w:rPr>
          <w:rStyle w:val="FootnoteReference"/>
        </w:rPr>
        <w:footnoteReference w:id="2418"/>
      </w:r>
      <w:r>
        <w:rPr>
          <w:rFonts w:ascii="Amiri" w:hAnsi="Amiri" w:eastAsia="Amiri" w:cs="Amiri"/>
          <w:lang w:bidi="ar-SA"/>
          <w:color w:val="111111"/>
          <w:sz w:val="28"/>
          <w:szCs w:val="28"/>
          <w:rtl/>
        </w:rPr>
        <w:t xml:space="preserve">قال:و ذرنا،فلمّا نزلت فَلَكُمْ رُؤُسُ أَمْوالِكُمْ </w:t>
      </w:r>
      <w:r>
        <w:rPr>
          <w:rStyle w:val="FootnoteReference"/>
        </w:rPr>
        <w:footnoteReference w:id="2419"/>
      </w:r>
      <w:r>
        <w:rPr>
          <w:rFonts w:ascii="Amiri" w:hAnsi="Amiri" w:eastAsia="Amiri" w:cs="Amiri"/>
          <w:lang w:bidi="ar-SA"/>
          <w:color w:val="111111"/>
          <w:sz w:val="28"/>
          <w:szCs w:val="28"/>
          <w:rtl/>
        </w:rPr>
        <w:t xml:space="preserve">قال:قد رضينا،فلمّا نزلت وَ إِنْ كانَ ذُو عُسْرَةٍ فَنَظِرَةٌ إِلى مَيْسَرَةٍ </w:t>
      </w:r>
      <w:r>
        <w:rPr>
          <w:rStyle w:val="FootnoteReference"/>
        </w:rPr>
        <w:footnoteReference w:id="2420"/>
      </w:r>
      <w:r>
        <w:rPr>
          <w:rFonts w:ascii="Amiri" w:hAnsi="Amiri" w:eastAsia="Amiri" w:cs="Amiri"/>
          <w:lang w:bidi="ar-SA"/>
          <w:color w:val="111111"/>
          <w:sz w:val="28"/>
          <w:szCs w:val="28"/>
          <w:rtl/>
        </w:rPr>
        <w:t xml:space="preserve">قال:قد انظرنا،فلمّا نزلت وَ أَنْ تَصَدَّقُوا خَيْرٌ لَكُمْ </w:t>
      </w:r>
      <w:r>
        <w:rPr>
          <w:rStyle w:val="FootnoteReference"/>
        </w:rPr>
        <w:footnoteReference w:id="2421"/>
      </w:r>
      <w:r>
        <w:rPr>
          <w:rFonts w:ascii="Amiri" w:hAnsi="Amiri" w:eastAsia="Amiri" w:cs="Amiri"/>
          <w:lang w:bidi="ar-SA"/>
          <w:color w:val="111111"/>
          <w:sz w:val="28"/>
          <w:szCs w:val="28"/>
          <w:rtl/>
        </w:rPr>
        <w:t xml:space="preserve">قال:تصدّقنا،ي </w:t>
      </w:r>
      <w:r>
        <w:rPr>
          <w:rStyle w:val="FootnoteReference"/>
        </w:rPr>
        <w:footnoteReference w:id="2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صه: ابن عمرو من أصحاب أمير المؤمنين(عليه السّلام)أنصاري،ذكر له الشيخ(رحمه اللّه)قصّة حسنة </w:t>
      </w:r>
      <w:r>
        <w:rPr>
          <w:rStyle w:val="FootnoteReference"/>
        </w:rPr>
        <w:footnoteReference w:id="2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قب: أبو اليسر بفتحتين السلمي بفتحتين أيضاً الصحابي،هو كعب بن عمرو،تقدّم </w:t>
      </w:r>
      <w:r>
        <w:rPr>
          <w:rStyle w:val="FootnoteReference"/>
        </w:rPr>
        <w:footnoteReference w:id="2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الأسماء:كعب بن عمرو بن عباد السلمي بالفتح الأنصاري،أبو اليسر بفتح التحتانية و المهملة صحابي بدري جليل،مات بالمدينة سنة خمس و خمسين،و قد زاد على المائة </w:t>
      </w:r>
      <w:r>
        <w:rPr>
          <w:rStyle w:val="FootnoteReference"/>
        </w:rPr>
        <w:footnoteReference w:id="2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في المجالس ما يدلّ على جلالته </w:t>
      </w:r>
      <w:r>
        <w:rPr>
          <w:rStyle w:val="FootnoteReference"/>
        </w:rPr>
        <w:footnoteReference w:id="2426"/>
      </w:r>
      <w:r>
        <w:rPr>
          <w:rStyle w:val="FootnoteReference"/>
        </w:rPr>
        <w:footnoteReference w:id="2427"/>
      </w:r>
      <w:r>
        <w:rPr>
          <w:rFonts w:ascii="Times New Roman" w:hAnsi="Times New Roman" w:eastAsia="Times New Roman" w:cs="Times New Roman"/>
          <w:lang w:val="en-US" w:bidi="en-US"/>
          <w:color w:val="111111"/>
          <w:sz w:val="28"/>
          <w:szCs w:val="28"/>
          <w:rtl/>
        </w:rPr>
        <w:t xml:space="preserve">.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34" w:name="pg11866_137111"/>
    <w:bookmarkEnd w:id="234"/>
    <w:p>
      <w:pPr>
        <w:pStyle w:val="BookText"/>
      </w:pPr>
      <w:r>
        <w:rPr>
          <w:rFonts w:ascii="Amiri" w:hAnsi="Amiri" w:eastAsia="Amiri" w:cs="Amiri"/>
          <w:lang w:bidi="ar-SA"/>
          <w:color w:val="111111"/>
          <w:sz w:val="28"/>
          <w:szCs w:val="28"/>
          <w:rtl/>
        </w:rPr>
        <w:t xml:space="preserve">أقول: في صه: ذكره في القسم الأوّل و جعله بضمّ الياء و سكون السين،ابن عمر من غير واو؛ و في الحاوي ذكره في الضعاف </w:t>
      </w:r>
      <w:r>
        <w:rPr>
          <w:rStyle w:val="FootnoteReference"/>
        </w:rPr>
        <w:footnoteReference w:id="2428"/>
      </w:r>
      <w:r>
        <w:rPr>
          <w:rFonts w:ascii="Amiri" w:hAnsi="Amiri" w:eastAsia="Amiri" w:cs="Amiri"/>
          <w:lang w:bidi="ar-SA"/>
          <w:color w:val="111111"/>
          <w:sz w:val="28"/>
          <w:szCs w:val="28"/>
          <w:rtl/>
        </w:rPr>
        <w:t xml:space="preserve">،و لم يذكره في الوجيزة،فتأمّل.</w:t>
      </w:r>
    </w:p>
    <w:p>
      <w:pPr>
        <w:pStyle w:val="Heading4"/>
      </w:pPr>
      <w:bookmarkStart w:id="1114" w:name="_Toc685"/>
      <w:r>
        <w:t>3880 أبو اليسع:</w:t>
      </w:r>
      <w:bookmarkEnd w:id="1114"/>
    </w:p>
    <w:p>
      <w:pPr>
        <w:pStyle w:val="BookText"/>
      </w:pPr>
      <w:r>
        <w:rPr>
          <w:rFonts w:ascii="Amiri" w:hAnsi="Amiri" w:eastAsia="Amiri" w:cs="Amiri"/>
          <w:lang w:bidi="ar-SA"/>
          <w:color w:val="111111"/>
          <w:sz w:val="28"/>
          <w:szCs w:val="28"/>
          <w:rtl/>
        </w:rPr>
        <w:t xml:space="preserve">يقال لعيسى بن السري </w:t>
      </w:r>
      <w:r>
        <w:rPr>
          <w:rStyle w:val="FootnoteReference"/>
        </w:rPr>
        <w:footnoteReference w:id="2429"/>
      </w:r>
      <w:r>
        <w:rPr>
          <w:rFonts w:ascii="Amiri" w:hAnsi="Amiri" w:eastAsia="Amiri" w:cs="Amiri"/>
          <w:lang w:bidi="ar-SA"/>
          <w:color w:val="111111"/>
          <w:sz w:val="28"/>
          <w:szCs w:val="28"/>
          <w:rtl/>
        </w:rPr>
        <w:t xml:space="preserve">،و ربما قيل لسهل بن اليسع.و قد جاء أبو اليسع داود الأبزاري </w:t>
      </w:r>
      <w:r>
        <w:rPr>
          <w:rStyle w:val="FootnoteReference"/>
        </w:rPr>
        <w:footnoteReference w:id="2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لا ينصرف الإطلاق إلى الأخير لجهالته،و لعلّه ينصرف إلى الأوّل فقط.</w:t>
      </w:r>
    </w:p>
    <w:p>
      <w:pPr>
        <w:pStyle w:val="BookText"/>
      </w:pPr>
      <w:r>
        <w:rPr>
          <w:rFonts w:ascii="Amiri" w:hAnsi="Amiri" w:eastAsia="Amiri" w:cs="Amiri"/>
          <w:lang w:bidi="ar-SA"/>
          <w:color w:val="111111"/>
          <w:sz w:val="28"/>
          <w:szCs w:val="28"/>
          <w:rtl/>
        </w:rPr>
        <w:t xml:space="preserve">و في الوجيزة:أبو اليسع عيسى بن السري </w:t>
      </w:r>
      <w:r>
        <w:rPr>
          <w:rStyle w:val="FootnoteReference"/>
        </w:rPr>
        <w:footnoteReference w:id="2431"/>
      </w:r>
      <w:r>
        <w:rPr>
          <w:rFonts w:ascii="Amiri" w:hAnsi="Amiri" w:eastAsia="Amiri" w:cs="Amiri"/>
          <w:lang w:bidi="ar-SA"/>
          <w:color w:val="111111"/>
          <w:sz w:val="28"/>
          <w:szCs w:val="28"/>
          <w:rtl/>
        </w:rPr>
        <w:t xml:space="preserve">،و في الحاوي:أبو اليسع الكرخي عيسى بن السري </w:t>
      </w:r>
      <w:r>
        <w:rPr>
          <w:rStyle w:val="FootnoteReference"/>
        </w:rPr>
        <w:footnoteReference w:id="2432"/>
      </w:r>
      <w:r>
        <w:rPr>
          <w:rFonts w:ascii="Amiri" w:hAnsi="Amiri" w:eastAsia="Amiri" w:cs="Amiri"/>
          <w:lang w:bidi="ar-SA"/>
          <w:color w:val="111111"/>
          <w:sz w:val="28"/>
          <w:szCs w:val="28"/>
          <w:rtl/>
        </w:rPr>
        <w:t xml:space="preserve">،و لم يذكرا غيره،فتدبّر.</w:t>
      </w:r>
    </w:p>
    <w:p>
      <w:pPr>
        <w:pStyle w:val="Heading4"/>
      </w:pPr>
      <w:bookmarkStart w:id="1115" w:name="_Toc686"/>
      <w:r>
        <w:t>3881 أبو يعقوب الأحمر:</w:t>
      </w:r>
      <w:bookmarkEnd w:id="1115"/>
    </w:p>
    <w:p>
      <w:pPr>
        <w:pStyle w:val="BookText"/>
      </w:pPr>
      <w:r>
        <w:rPr>
          <w:rFonts w:ascii="IRNazanin" w:hAnsi="IRNazanin" w:eastAsia="IRNazanin" w:cs="IRNazanin"/>
          <w:lang w:bidi="fa-IR"/>
          <w:color w:val="111111"/>
          <w:sz w:val="28"/>
          <w:szCs w:val="28"/>
          <w:rtl/>
        </w:rPr>
        <w:t xml:space="preserve">إسحاق بن محمّد بن أحمد </w:t>
      </w:r>
      <w:r>
        <w:rPr>
          <w:rStyle w:val="FootnoteReference"/>
        </w:rPr>
        <w:footnoteReference w:id="2433"/>
      </w:r>
      <w:r>
        <w:rPr>
          <w:rFonts w:ascii="IRNazanin" w:hAnsi="IRNazanin" w:eastAsia="IRNazanin" w:cs="IRNazanin"/>
          <w:lang w:bidi="fa-IR"/>
          <w:color w:val="111111"/>
          <w:sz w:val="28"/>
          <w:szCs w:val="28"/>
          <w:rtl/>
        </w:rPr>
        <w:t xml:space="preserve">،مجمع </w:t>
      </w:r>
      <w:r>
        <w:rPr>
          <w:rStyle w:val="FootnoteReference"/>
        </w:rPr>
        <w:footnoteReference w:id="2434"/>
      </w:r>
      <w:r>
        <w:rPr>
          <w:rFonts w:ascii="Times New Roman" w:hAnsi="Times New Roman" w:eastAsia="Times New Roman" w:cs="Times New Roman"/>
          <w:lang w:val="en-US" w:bidi="en-US"/>
          <w:color w:val="111111"/>
          <w:sz w:val="28"/>
          <w:szCs w:val="28"/>
          <w:rtl/>
        </w:rPr>
        <w:t xml:space="preserve">.</w:t>
      </w:r>
    </w:p>
    <w:p>
      <w:pPr>
        <w:pStyle w:val="Heading4"/>
      </w:pPr>
      <w:bookmarkStart w:id="1116" w:name="_Toc687"/>
      <w:r>
        <w:t>3882 أبو يعقوب البجلي:</w:t>
      </w:r>
      <w:bookmarkEnd w:id="1116"/>
    </w:p>
    <w:p>
      <w:pPr>
        <w:pStyle w:val="BookText"/>
      </w:pPr>
      <w:r>
        <w:rPr>
          <w:rFonts w:ascii="Amiri" w:hAnsi="Amiri" w:eastAsia="Amiri" w:cs="Amiri"/>
          <w:lang w:bidi="ar-SA"/>
          <w:color w:val="111111"/>
          <w:sz w:val="28"/>
          <w:szCs w:val="28"/>
          <w:rtl/>
        </w:rPr>
        <w:t xml:space="preserve">إسحاق بن جرير بن يزيد </w:t>
      </w:r>
      <w:r>
        <w:rPr>
          <w:rStyle w:val="FootnoteReference"/>
        </w:rPr>
        <w:footnoteReference w:id="2435"/>
      </w:r>
      <w:r>
        <w:rPr>
          <w:rFonts w:ascii="IRNazanin" w:hAnsi="IRNazanin" w:eastAsia="IRNazanin" w:cs="IRNazanin"/>
          <w:lang w:bidi="fa-IR"/>
          <w:color w:val="111111"/>
          <w:sz w:val="28"/>
          <w:szCs w:val="28"/>
          <w:rtl/>
        </w:rPr>
        <w:t xml:space="preserve">،مجمع </w:t>
      </w:r>
      <w:r>
        <w:rPr>
          <w:rStyle w:val="FootnoteReference"/>
        </w:rPr>
        <w:footnoteReference w:id="2436"/>
      </w:r>
      <w:r>
        <w:rPr>
          <w:rFonts w:ascii="Times New Roman" w:hAnsi="Times New Roman" w:eastAsia="Times New Roman" w:cs="Times New Roman"/>
          <w:lang w:val="en-US" w:bidi="en-US"/>
          <w:color w:val="111111"/>
          <w:sz w:val="28"/>
          <w:szCs w:val="28"/>
          <w:rtl/>
        </w:rPr>
        <w:t xml:space="preserve">.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35" w:name="pg11866_137112"/>
    <w:bookmarkEnd w:id="235"/>
    <w:p>
      <w:pPr>
        <w:pStyle w:val="Heading4"/>
      </w:pPr>
      <w:bookmarkStart w:id="1117" w:name="_Toc688"/>
      <w:r>
        <w:t>3883 أبو يعقوب البصري:</w:t>
      </w:r>
      <w:bookmarkEnd w:id="1117"/>
    </w:p>
    <w:p>
      <w:pPr>
        <w:pStyle w:val="BookText"/>
      </w:pPr>
      <w:r>
        <w:rPr>
          <w:rFonts w:ascii="Amiri" w:hAnsi="Amiri" w:eastAsia="Amiri" w:cs="Amiri"/>
          <w:lang w:bidi="ar-SA"/>
          <w:color w:val="111111"/>
          <w:sz w:val="28"/>
          <w:szCs w:val="28"/>
          <w:rtl/>
        </w:rPr>
        <w:t xml:space="preserve">إسحاق بن محمّد البصري الغالي </w:t>
      </w:r>
      <w:r>
        <w:rPr>
          <w:rStyle w:val="FootnoteReference"/>
        </w:rPr>
        <w:footnoteReference w:id="2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يوسف بن السخت أيضاً بصري </w:t>
      </w:r>
      <w:r>
        <w:rPr>
          <w:rStyle w:val="FootnoteReference"/>
        </w:rPr>
        <w:footnoteReference w:id="2438"/>
      </w:r>
      <w:r>
        <w:rPr>
          <w:rFonts w:ascii="Amiri" w:hAnsi="Amiri" w:eastAsia="Amiri" w:cs="Amiri"/>
          <w:lang w:bidi="ar-SA"/>
          <w:color w:val="111111"/>
          <w:sz w:val="28"/>
          <w:szCs w:val="28"/>
          <w:rtl/>
        </w:rPr>
        <w:t xml:space="preserve">،و تقدّم في فارس بن حاتم تكنيه بأبي يعقوب </w:t>
      </w:r>
      <w:r>
        <w:rPr>
          <w:rStyle w:val="FootnoteReference"/>
        </w:rPr>
        <w:footnoteReference w:id="2439"/>
      </w:r>
      <w:r>
        <w:rPr>
          <w:rFonts w:ascii="Amiri" w:hAnsi="Amiri" w:eastAsia="Amiri" w:cs="Amiri"/>
          <w:lang w:bidi="ar-SA"/>
          <w:color w:val="111111"/>
          <w:sz w:val="28"/>
          <w:szCs w:val="28"/>
          <w:rtl/>
        </w:rPr>
        <w:t xml:space="preserve">فتأمّل.</w:t>
      </w:r>
    </w:p>
    <w:p>
      <w:pPr>
        <w:pStyle w:val="Heading4"/>
      </w:pPr>
      <w:bookmarkStart w:id="1118" w:name="_Toc689"/>
      <w:r>
        <w:t>3884 أبو يعقوب الجعفي:</w:t>
      </w:r>
      <w:bookmarkEnd w:id="1118"/>
    </w:p>
    <w:p>
      <w:pPr>
        <w:pStyle w:val="BookText"/>
      </w:pPr>
      <w:r>
        <w:rPr>
          <w:rFonts w:ascii="Amiri" w:hAnsi="Amiri" w:eastAsia="Amiri" w:cs="Amiri"/>
          <w:lang w:bidi="ar-SA"/>
          <w:color w:val="111111"/>
          <w:sz w:val="28"/>
          <w:szCs w:val="28"/>
          <w:rtl/>
        </w:rPr>
        <w:t xml:space="preserve">له كتاب،رويناه عن جماعة،عن أبي المفضّل،عن حميد،عن أحمد بن ميثم،عنه، ست: </w:t>
      </w:r>
      <w:r>
        <w:rPr>
          <w:rStyle w:val="FootnoteReference"/>
        </w:rPr>
        <w:footnoteReference w:id="2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ظاهر ست: كونه إماميّاً،و رواية جماعة كتابه تدلّ على الاعتماد عليه.</w:t>
      </w:r>
    </w:p>
    <w:p>
      <w:pPr>
        <w:pStyle w:val="BookText"/>
      </w:pPr>
      <w:r>
        <w:rPr>
          <w:rFonts w:ascii="Amiri" w:hAnsi="Amiri" w:eastAsia="Amiri" w:cs="Amiri"/>
          <w:lang w:bidi="ar-SA"/>
          <w:color w:val="111111"/>
          <w:sz w:val="28"/>
          <w:szCs w:val="28"/>
          <w:rtl/>
        </w:rPr>
        <w:t xml:space="preserve">و في المجمع نقله عن جش هكذا:أبو يعقوب الجعفي،كوفي له كتاب يرويه أحمد بن ميثم،ثمّ نقل طريقاً له إليه و هو يعضد ما في ست: </w:t>
      </w:r>
      <w:r>
        <w:rPr>
          <w:rStyle w:val="FootnoteReference"/>
        </w:rPr>
        <w:footnoteReference w:id="2441"/>
      </w:r>
      <w:r>
        <w:rPr>
          <w:rFonts w:ascii="Amiri" w:hAnsi="Amiri" w:eastAsia="Amiri" w:cs="Amiri"/>
          <w:lang w:bidi="ar-SA"/>
          <w:color w:val="111111"/>
          <w:sz w:val="28"/>
          <w:szCs w:val="28"/>
          <w:rtl/>
        </w:rPr>
        <w:t xml:space="preserve">،لكنّي لم أره في نسختين من جش عندي </w:t>
      </w:r>
      <w:r>
        <w:rPr>
          <w:rStyle w:val="FootnoteReference"/>
        </w:rPr>
        <w:footnoteReference w:id="2442"/>
      </w:r>
      <w:r>
        <w:rPr>
          <w:rFonts w:ascii="Amiri" w:hAnsi="Amiri" w:eastAsia="Amiri" w:cs="Amiri"/>
          <w:lang w:bidi="ar-SA"/>
          <w:color w:val="111111"/>
          <w:sz w:val="28"/>
          <w:szCs w:val="28"/>
          <w:rtl/>
        </w:rPr>
        <w:t xml:space="preserve">،فتتبّع.</w:t>
      </w:r>
    </w:p>
    <w:p>
      <w:pPr>
        <w:pStyle w:val="Heading4"/>
      </w:pPr>
      <w:bookmarkStart w:id="1119" w:name="_Toc690"/>
      <w:r>
        <w:t>3885 أبو يعقوب الصيرفي:</w:t>
      </w:r>
      <w:bookmarkEnd w:id="1119"/>
    </w:p>
    <w:p>
      <w:pPr>
        <w:pStyle w:val="BookText"/>
      </w:pPr>
      <w:r>
        <w:rPr>
          <w:rFonts w:ascii="Amiri" w:hAnsi="Amiri" w:eastAsia="Amiri" w:cs="Amiri"/>
          <w:lang w:bidi="ar-SA"/>
          <w:color w:val="111111"/>
          <w:sz w:val="28"/>
          <w:szCs w:val="28"/>
          <w:rtl/>
        </w:rPr>
        <w:t xml:space="preserve">إسحاق بن عمّار بن حيّان </w:t>
      </w:r>
      <w:r>
        <w:rPr>
          <w:rStyle w:val="FootnoteReference"/>
        </w:rPr>
        <w:footnoteReference w:id="2443"/>
      </w:r>
      <w:r>
        <w:rPr>
          <w:rFonts w:ascii="IRNazanin" w:hAnsi="IRNazanin" w:eastAsia="IRNazanin" w:cs="IRNazanin"/>
          <w:lang w:bidi="fa-IR"/>
          <w:color w:val="111111"/>
          <w:sz w:val="28"/>
          <w:szCs w:val="28"/>
          <w:rtl/>
        </w:rPr>
        <w:t xml:space="preserve">،مجمع </w:t>
      </w:r>
      <w:r>
        <w:rPr>
          <w:rStyle w:val="FootnoteReference"/>
        </w:rPr>
        <w:footnoteReference w:id="2444"/>
      </w:r>
      <w:r>
        <w:rPr>
          <w:rFonts w:ascii="Times New Roman" w:hAnsi="Times New Roman" w:eastAsia="Times New Roman" w:cs="Times New Roman"/>
          <w:lang w:val="en-US" w:bidi="en-US"/>
          <w:color w:val="111111"/>
          <w:sz w:val="28"/>
          <w:szCs w:val="28"/>
          <w:rtl/>
        </w:rPr>
        <w:t xml:space="preserve">.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36" w:name="pg11866_137113"/>
    <w:bookmarkEnd w:id="236"/>
    <w:p>
      <w:pPr>
        <w:pStyle w:val="Heading4"/>
      </w:pPr>
      <w:bookmarkStart w:id="1120" w:name="_Toc691"/>
      <w:r>
        <w:t>3886 أبو يعقوب الطائي:</w:t>
      </w:r>
      <w:bookmarkEnd w:id="1120"/>
    </w:p>
    <w:p>
      <w:pPr>
        <w:pStyle w:val="BookText"/>
      </w:pPr>
      <w:r>
        <w:rPr>
          <w:rFonts w:ascii="Amiri" w:hAnsi="Amiri" w:eastAsia="Amiri" w:cs="Amiri"/>
          <w:lang w:bidi="ar-SA"/>
          <w:color w:val="111111"/>
          <w:sz w:val="28"/>
          <w:szCs w:val="28"/>
          <w:rtl/>
        </w:rPr>
        <w:t xml:space="preserve">إسحاق بن يزيد </w:t>
      </w:r>
      <w:r>
        <w:rPr>
          <w:rStyle w:val="FootnoteReference"/>
        </w:rPr>
        <w:footnoteReference w:id="2445"/>
      </w:r>
      <w:r>
        <w:rPr>
          <w:rFonts w:ascii="Times New Roman" w:hAnsi="Times New Roman" w:eastAsia="Times New Roman" w:cs="Times New Roman"/>
          <w:lang w:val="en-US" w:bidi="en-US"/>
          <w:color w:val="111111"/>
          <w:sz w:val="28"/>
          <w:szCs w:val="28"/>
          <w:rtl/>
        </w:rPr>
        <w:t xml:space="preserve">.</w:t>
      </w:r>
    </w:p>
    <w:p>
      <w:pPr>
        <w:pStyle w:val="Heading4"/>
      </w:pPr>
      <w:bookmarkStart w:id="1121" w:name="_Toc692"/>
      <w:r>
        <w:t>3887 أبو يعقوب المقرئ:</w:t>
      </w:r>
      <w:bookmarkEnd w:id="1121"/>
    </w:p>
    <w:p>
      <w:pPr>
        <w:pStyle w:val="BookText"/>
      </w:pPr>
      <w:r>
        <w:rPr>
          <w:rFonts w:ascii="Amiri" w:hAnsi="Amiri" w:eastAsia="Amiri" w:cs="Amiri"/>
          <w:lang w:bidi="ar-SA"/>
          <w:color w:val="111111"/>
          <w:sz w:val="28"/>
          <w:szCs w:val="28"/>
          <w:rtl/>
        </w:rPr>
        <w:t xml:space="preserve">روى كش عن أبي عبد اللّه الشاذاني عن الفضل عن أبيه أنّه من كبار الزيديّة، صه </w:t>
      </w:r>
      <w:r>
        <w:rPr>
          <w:rStyle w:val="FootnoteReference"/>
        </w:rPr>
        <w:footnoteReference w:id="2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مضى ذلك في عمرو بن خالد </w:t>
      </w:r>
      <w:r>
        <w:rPr>
          <w:rStyle w:val="FootnoteReference"/>
        </w:rPr>
        <w:footnoteReference w:id="2447"/>
      </w:r>
      <w:r>
        <w:rPr>
          <w:rStyle w:val="FootnoteReference"/>
        </w:rPr>
        <w:footnoteReference w:id="2448"/>
      </w:r>
      <w:r>
        <w:rPr>
          <w:rFonts w:ascii="Times New Roman" w:hAnsi="Times New Roman" w:eastAsia="Times New Roman" w:cs="Times New Roman"/>
          <w:lang w:val="en-US" w:bidi="en-US"/>
          <w:color w:val="111111"/>
          <w:sz w:val="28"/>
          <w:szCs w:val="28"/>
          <w:rtl/>
        </w:rPr>
        <w:t xml:space="preserve">.</w:t>
      </w:r>
    </w:p>
    <w:p>
      <w:pPr>
        <w:pStyle w:val="Heading4"/>
      </w:pPr>
      <w:bookmarkStart w:id="1122" w:name="_Toc693"/>
      <w:r>
        <w:t>3888 أبو يعقوب النجاشي:</w:t>
      </w:r>
      <w:bookmarkEnd w:id="1122"/>
    </w:p>
    <w:p>
      <w:pPr>
        <w:pStyle w:val="BookText"/>
      </w:pPr>
      <w:r>
        <w:rPr>
          <w:rFonts w:ascii="Amiri" w:hAnsi="Amiri" w:eastAsia="Amiri" w:cs="Amiri"/>
          <w:lang w:bidi="ar-SA"/>
          <w:color w:val="111111"/>
          <w:sz w:val="28"/>
          <w:szCs w:val="28"/>
          <w:rtl/>
        </w:rPr>
        <w:t xml:space="preserve">أحمد بن العبّاس الصيرفي </w:t>
      </w:r>
      <w:r>
        <w:rPr>
          <w:rStyle w:val="FootnoteReference"/>
        </w:rPr>
        <w:footnoteReference w:id="2449"/>
      </w:r>
      <w:r>
        <w:rPr>
          <w:rFonts w:ascii="IRNazanin" w:hAnsi="IRNazanin" w:eastAsia="IRNazanin" w:cs="IRNazanin"/>
          <w:lang w:bidi="fa-IR"/>
          <w:color w:val="111111"/>
          <w:sz w:val="28"/>
          <w:szCs w:val="28"/>
          <w:rtl/>
        </w:rPr>
        <w:t xml:space="preserve">،مجمع </w:t>
      </w:r>
      <w:r>
        <w:rPr>
          <w:rStyle w:val="FootnoteReference"/>
        </w:rPr>
        <w:footnoteReference w:id="2450"/>
      </w:r>
      <w:r>
        <w:rPr>
          <w:rFonts w:ascii="Times New Roman" w:hAnsi="Times New Roman" w:eastAsia="Times New Roman" w:cs="Times New Roman"/>
          <w:lang w:val="en-US" w:bidi="en-US"/>
          <w:color w:val="111111"/>
          <w:sz w:val="28"/>
          <w:szCs w:val="28"/>
          <w:rtl/>
        </w:rPr>
        <w:t xml:space="preserve">.</w:t>
      </w:r>
    </w:p>
    <w:p>
      <w:pPr>
        <w:pStyle w:val="Heading4"/>
      </w:pPr>
      <w:bookmarkStart w:id="1123" w:name="_Toc694"/>
      <w:r>
        <w:t>3889 أبو يعلى:</w:t>
      </w:r>
      <w:bookmarkEnd w:id="1123"/>
    </w:p>
    <w:p>
      <w:pPr>
        <w:pStyle w:val="BookText"/>
      </w:pPr>
      <w:r>
        <w:rPr>
          <w:rFonts w:ascii="Amiri" w:hAnsi="Amiri" w:eastAsia="Amiri" w:cs="Amiri"/>
          <w:lang w:bidi="ar-SA"/>
          <w:color w:val="111111"/>
          <w:sz w:val="28"/>
          <w:szCs w:val="28"/>
          <w:rtl/>
        </w:rPr>
        <w:t xml:space="preserve">أسد اللّه حمزة بن عبد المطّلب </w:t>
      </w:r>
      <w:r>
        <w:rPr>
          <w:rStyle w:val="FootnoteReference"/>
        </w:rPr>
        <w:footnoteReference w:id="2451"/>
      </w:r>
      <w:r>
        <w:rPr>
          <w:rFonts w:ascii="IRNazanin" w:hAnsi="IRNazanin" w:eastAsia="IRNazanin" w:cs="IRNazanin"/>
          <w:lang w:bidi="fa-IR"/>
          <w:color w:val="111111"/>
          <w:sz w:val="28"/>
          <w:szCs w:val="28"/>
          <w:rtl/>
        </w:rPr>
        <w:t xml:space="preserve">،مجمع </w:t>
      </w:r>
      <w:r>
        <w:rPr>
          <w:rStyle w:val="FootnoteReference"/>
        </w:rPr>
        <w:footnoteReference w:id="2452"/>
      </w:r>
      <w:r>
        <w:rPr>
          <w:rFonts w:ascii="Times New Roman" w:hAnsi="Times New Roman" w:eastAsia="Times New Roman" w:cs="Times New Roman"/>
          <w:lang w:val="en-US" w:bidi="en-US"/>
          <w:color w:val="111111"/>
          <w:sz w:val="28"/>
          <w:szCs w:val="28"/>
          <w:rtl/>
        </w:rPr>
        <w:t xml:space="preserve">.</w:t>
      </w:r>
    </w:p>
    <w:p>
      <w:pPr>
        <w:pStyle w:val="Heading4"/>
      </w:pPr>
      <w:bookmarkStart w:id="1124" w:name="_Toc695"/>
      <w:r>
        <w:t>3890 أبو يعلى الجعفري:</w:t>
      </w:r>
      <w:bookmarkEnd w:id="1124"/>
    </w:p>
    <w:p>
      <w:pPr>
        <w:pStyle w:val="BookText"/>
      </w:pPr>
      <w:r>
        <w:rPr>
          <w:rFonts w:ascii="Amiri" w:hAnsi="Amiri" w:eastAsia="Amiri" w:cs="Amiri"/>
          <w:lang w:bidi="ar-SA"/>
          <w:color w:val="111111"/>
          <w:sz w:val="28"/>
          <w:szCs w:val="28"/>
          <w:rtl/>
        </w:rPr>
        <w:t xml:space="preserve">محمّد بن الحسن بن حمزة </w:t>
      </w:r>
      <w:r>
        <w:rPr>
          <w:rStyle w:val="FootnoteReference"/>
        </w:rPr>
        <w:footnoteReference w:id="2453"/>
      </w:r>
      <w:r>
        <w:rPr>
          <w:rFonts w:ascii="IRNazanin" w:hAnsi="IRNazanin" w:eastAsia="IRNazanin" w:cs="IRNazanin"/>
          <w:lang w:bidi="fa-IR"/>
          <w:color w:val="111111"/>
          <w:sz w:val="28"/>
          <w:szCs w:val="28"/>
          <w:rtl/>
        </w:rPr>
        <w:t xml:space="preserve">،مجمع </w:t>
      </w:r>
      <w:r>
        <w:rPr>
          <w:rStyle w:val="FootnoteReference"/>
        </w:rPr>
        <w:footnoteReference w:id="2454"/>
      </w:r>
      <w:r>
        <w:rPr>
          <w:rFonts w:ascii="Times New Roman" w:hAnsi="Times New Roman" w:eastAsia="Times New Roman" w:cs="Times New Roman"/>
          <w:lang w:val="en-US" w:bidi="en-US"/>
          <w:color w:val="111111"/>
          <w:sz w:val="28"/>
          <w:szCs w:val="28"/>
          <w:rtl/>
        </w:rPr>
        <w:t xml:space="preserve">.</w:t>
      </w:r>
    </w:p>
    <w:p>
      <w:pPr>
        <w:pStyle w:val="Heading4"/>
      </w:pPr>
      <w:bookmarkStart w:id="1125" w:name="_Toc696"/>
      <w:r>
        <w:t>3891 أبو يعلى الديلمي:</w:t>
      </w:r>
      <w:bookmarkEnd w:id="1125"/>
    </w:p>
    <w:p>
      <w:pPr>
        <w:pStyle w:val="BookText"/>
      </w:pPr>
      <w:r>
        <w:rPr>
          <w:rFonts w:ascii="Amiri" w:hAnsi="Amiri" w:eastAsia="Amiri" w:cs="Amiri"/>
          <w:lang w:bidi="ar-SA"/>
          <w:color w:val="111111"/>
          <w:sz w:val="28"/>
          <w:szCs w:val="28"/>
          <w:rtl/>
        </w:rPr>
        <w:t xml:space="preserve">سلّار بن عبد العزيز </w:t>
      </w:r>
      <w:r>
        <w:rPr>
          <w:rStyle w:val="FootnoteReference"/>
        </w:rPr>
        <w:footnoteReference w:id="2455"/>
      </w:r>
      <w:r>
        <w:rPr>
          <w:rFonts w:ascii="IRNazanin" w:hAnsi="IRNazanin" w:eastAsia="IRNazanin" w:cs="IRNazanin"/>
          <w:lang w:bidi="fa-IR"/>
          <w:color w:val="111111"/>
          <w:sz w:val="28"/>
          <w:szCs w:val="28"/>
          <w:rtl/>
        </w:rPr>
        <w:t xml:space="preserve">،مجمع </w:t>
      </w:r>
      <w:r>
        <w:rPr>
          <w:rStyle w:val="FootnoteReference"/>
        </w:rPr>
        <w:footnoteReference w:id="2456"/>
      </w:r>
      <w:r>
        <w:rPr>
          <w:rFonts w:ascii="Times New Roman" w:hAnsi="Times New Roman" w:eastAsia="Times New Roman" w:cs="Times New Roman"/>
          <w:lang w:val="en-US" w:bidi="en-US"/>
          <w:color w:val="111111"/>
          <w:sz w:val="28"/>
          <w:szCs w:val="28"/>
          <w:rtl/>
        </w:rPr>
        <w:t xml:space="preserve">.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37" w:name="pg11866_137114"/>
    <w:bookmarkEnd w:id="237"/>
    <w:p>
      <w:pPr>
        <w:pStyle w:val="Heading4"/>
      </w:pPr>
      <w:bookmarkStart w:id="1126" w:name="_Toc697"/>
      <w:r>
        <w:t>3892 أبو يعلى العبّاسي:</w:t>
      </w:r>
      <w:bookmarkEnd w:id="1126"/>
    </w:p>
    <w:p>
      <w:pPr>
        <w:pStyle w:val="BookText"/>
      </w:pPr>
      <w:r>
        <w:rPr>
          <w:rFonts w:ascii="Amiri" w:hAnsi="Amiri" w:eastAsia="Amiri" w:cs="Amiri"/>
          <w:lang w:bidi="ar-SA"/>
          <w:color w:val="111111"/>
          <w:sz w:val="28"/>
          <w:szCs w:val="28"/>
          <w:rtl/>
        </w:rPr>
        <w:t xml:space="preserve">الحمزة بن القاسم </w:t>
      </w:r>
      <w:r>
        <w:rPr>
          <w:rStyle w:val="FootnoteReference"/>
        </w:rPr>
        <w:footnoteReference w:id="2457"/>
      </w:r>
      <w:r>
        <w:rPr>
          <w:rFonts w:ascii="IRNazanin" w:hAnsi="IRNazanin" w:eastAsia="IRNazanin" w:cs="IRNazanin"/>
          <w:lang w:bidi="fa-IR"/>
          <w:color w:val="111111"/>
          <w:sz w:val="28"/>
          <w:szCs w:val="28"/>
          <w:rtl/>
        </w:rPr>
        <w:t xml:space="preserve">،مجمع </w:t>
      </w:r>
      <w:r>
        <w:rPr>
          <w:rStyle w:val="FootnoteReference"/>
        </w:rPr>
        <w:footnoteReference w:id="2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هو من ولد العبّاس بن أمير المؤمنين(عليه السّلام)كما مرّ،فيطلق عليه الهاشمي و العلوي أيضاً.</w:t>
      </w:r>
    </w:p>
    <w:p>
      <w:pPr>
        <w:pStyle w:val="Heading4"/>
      </w:pPr>
      <w:bookmarkStart w:id="1127" w:name="_Toc698"/>
      <w:r>
        <w:t>3893 أبو يعلى القمّي:</w:t>
      </w:r>
      <w:bookmarkEnd w:id="1127"/>
    </w:p>
    <w:p>
      <w:pPr>
        <w:pStyle w:val="BookText"/>
      </w:pPr>
      <w:r>
        <w:rPr>
          <w:rFonts w:ascii="Amiri" w:hAnsi="Amiri" w:eastAsia="Amiri" w:cs="Amiri"/>
          <w:lang w:bidi="ar-SA"/>
          <w:color w:val="111111"/>
          <w:sz w:val="28"/>
          <w:szCs w:val="28"/>
          <w:rtl/>
        </w:rPr>
        <w:t xml:space="preserve">حمزة بن يعلى الأشعري </w:t>
      </w:r>
      <w:r>
        <w:rPr>
          <w:rStyle w:val="FootnoteReference"/>
        </w:rPr>
        <w:footnoteReference w:id="2459"/>
      </w:r>
      <w:r>
        <w:rPr>
          <w:rFonts w:ascii="IRNazanin" w:hAnsi="IRNazanin" w:eastAsia="IRNazanin" w:cs="IRNazanin"/>
          <w:lang w:bidi="fa-IR"/>
          <w:color w:val="111111"/>
          <w:sz w:val="28"/>
          <w:szCs w:val="28"/>
          <w:rtl/>
        </w:rPr>
        <w:t xml:space="preserve">،مجمع </w:t>
      </w:r>
      <w:r>
        <w:rPr>
          <w:rStyle w:val="FootnoteReference"/>
        </w:rPr>
        <w:footnoteReference w:id="2460"/>
      </w:r>
      <w:r>
        <w:rPr>
          <w:rFonts w:ascii="Times New Roman" w:hAnsi="Times New Roman" w:eastAsia="Times New Roman" w:cs="Times New Roman"/>
          <w:lang w:val="en-US" w:bidi="en-US"/>
          <w:color w:val="111111"/>
          <w:sz w:val="28"/>
          <w:szCs w:val="28"/>
          <w:rtl/>
        </w:rPr>
        <w:t xml:space="preserve">.</w:t>
      </w:r>
    </w:p>
    <w:p>
      <w:pPr>
        <w:pStyle w:val="Heading4"/>
      </w:pPr>
      <w:bookmarkStart w:id="1128" w:name="_Toc699"/>
      <w:r>
        <w:t>3894 أبو اليقظان الأسدي:</w:t>
      </w:r>
      <w:bookmarkEnd w:id="1128"/>
    </w:p>
    <w:p>
      <w:pPr>
        <w:pStyle w:val="BookText"/>
      </w:pPr>
      <w:r>
        <w:rPr>
          <w:rFonts w:ascii="Amiri" w:hAnsi="Amiri" w:eastAsia="Amiri" w:cs="Amiri"/>
          <w:lang w:bidi="ar-SA"/>
          <w:color w:val="111111"/>
          <w:sz w:val="28"/>
          <w:szCs w:val="28"/>
          <w:rtl/>
        </w:rPr>
        <w:t xml:space="preserve">اسمه عمّار </w:t>
      </w:r>
      <w:r>
        <w:rPr>
          <w:rStyle w:val="FootnoteReference"/>
        </w:rPr>
        <w:footnoteReference w:id="2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أشرنا في عمّار إلى ظهور اتّحاده مع البكري </w:t>
      </w:r>
      <w:r>
        <w:rPr>
          <w:rStyle w:val="FootnoteReference"/>
        </w:rPr>
        <w:footnoteReference w:id="2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نقلناه هناك عن المجمع أيضاً </w:t>
      </w:r>
      <w:r>
        <w:rPr>
          <w:rStyle w:val="FootnoteReference"/>
        </w:rPr>
        <w:footnoteReference w:id="2463"/>
      </w:r>
      <w:r>
        <w:rPr>
          <w:rFonts w:ascii="Times New Roman" w:hAnsi="Times New Roman" w:eastAsia="Times New Roman" w:cs="Times New Roman"/>
          <w:lang w:val="en-US" w:bidi="en-US"/>
          <w:color w:val="111111"/>
          <w:sz w:val="28"/>
          <w:szCs w:val="28"/>
          <w:rtl/>
        </w:rPr>
        <w:t xml:space="preserve">.</w:t>
      </w:r>
    </w:p>
    <w:p>
      <w:pPr>
        <w:pStyle w:val="Heading4"/>
      </w:pPr>
      <w:bookmarkStart w:id="1129" w:name="_Toc700"/>
      <w:r>
        <w:t>3895 أبو اليقظان البكري:</w:t>
      </w:r>
      <w:bookmarkEnd w:id="1129"/>
    </w:p>
    <w:p>
      <w:pPr>
        <w:pStyle w:val="BookText"/>
      </w:pPr>
      <w:r>
        <w:rPr>
          <w:rFonts w:ascii="Amiri" w:hAnsi="Amiri" w:eastAsia="Amiri" w:cs="Amiri"/>
          <w:lang w:bidi="ar-SA"/>
          <w:color w:val="111111"/>
          <w:sz w:val="28"/>
          <w:szCs w:val="28"/>
          <w:rtl/>
        </w:rPr>
        <w:t xml:space="preserve">عمّار </w:t>
      </w:r>
      <w:r>
        <w:rPr>
          <w:rStyle w:val="FootnoteReference"/>
        </w:rPr>
        <w:footnoteReference w:id="2464"/>
      </w:r>
      <w:r>
        <w:rPr>
          <w:rFonts w:ascii="Times New Roman" w:hAnsi="Times New Roman" w:eastAsia="Times New Roman" w:cs="Times New Roman"/>
          <w:lang w:val="en-US" w:bidi="en-US"/>
          <w:color w:val="111111"/>
          <w:sz w:val="28"/>
          <w:szCs w:val="28"/>
          <w:rtl/>
        </w:rPr>
        <w:t xml:space="preserve">.</w:t>
      </w:r>
    </w:p>
    <w:p>
      <w:pPr>
        <w:pStyle w:val="Heading4"/>
      </w:pPr>
      <w:bookmarkStart w:id="1130" w:name="_Toc701"/>
      <w:r>
        <w:t>3896 أبو اليقظان الساباطي:</w:t>
      </w:r>
      <w:bookmarkEnd w:id="1130"/>
    </w:p>
    <w:p>
      <w:pPr>
        <w:pStyle w:val="BookText"/>
      </w:pPr>
      <w:r>
        <w:rPr>
          <w:rFonts w:ascii="Amiri" w:hAnsi="Amiri" w:eastAsia="Amiri" w:cs="Amiri"/>
          <w:lang w:bidi="ar-SA"/>
          <w:color w:val="111111"/>
          <w:sz w:val="28"/>
          <w:szCs w:val="28"/>
          <w:rtl/>
        </w:rPr>
        <w:t xml:space="preserve">أيضاً اسمه عمّار </w:t>
      </w:r>
      <w:r>
        <w:rPr>
          <w:rStyle w:val="FootnoteReference"/>
        </w:rPr>
        <w:footnoteReference w:id="2465"/>
      </w:r>
      <w:r>
        <w:rPr>
          <w:rFonts w:ascii="Times New Roman" w:hAnsi="Times New Roman" w:eastAsia="Times New Roman" w:cs="Times New Roman"/>
          <w:lang w:val="en-US" w:bidi="en-US"/>
          <w:color w:val="111111"/>
          <w:sz w:val="28"/>
          <w:szCs w:val="28"/>
          <w:rtl/>
        </w:rPr>
        <w:t xml:space="preserve">.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38" w:name="pg11866_137115"/>
    <w:bookmarkEnd w:id="238"/>
    <w:p>
      <w:pPr>
        <w:pStyle w:val="BookText"/>
      </w:pPr>
      <w:r>
        <w:rPr>
          <w:rFonts w:ascii="Amiri" w:hAnsi="Amiri" w:eastAsia="Amiri" w:cs="Amiri"/>
          <w:lang w:bidi="ar-SA"/>
          <w:color w:val="111111"/>
          <w:sz w:val="28"/>
          <w:szCs w:val="28"/>
          <w:rtl/>
        </w:rPr>
        <w:t xml:space="preserve">و في تعق: هو عمّار بن موسى الساباطي المشهور،و جش كنّاه بأبي الفضل </w:t>
      </w:r>
      <w:r>
        <w:rPr>
          <w:rStyle w:val="FootnoteReference"/>
        </w:rPr>
        <w:footnoteReference w:id="2466"/>
      </w:r>
      <w:r>
        <w:rPr>
          <w:rStyle w:val="FootnoteReference"/>
        </w:rPr>
        <w:footnoteReference w:id="2467"/>
      </w:r>
      <w:r>
        <w:rPr>
          <w:rFonts w:ascii="Times New Roman" w:hAnsi="Times New Roman" w:eastAsia="Times New Roman" w:cs="Times New Roman"/>
          <w:lang w:val="en-US" w:bidi="en-US"/>
          <w:color w:val="111111"/>
          <w:sz w:val="28"/>
          <w:szCs w:val="28"/>
          <w:rtl/>
        </w:rPr>
        <w:t xml:space="preserve">.</w:t>
      </w:r>
    </w:p>
    <w:p>
      <w:pPr>
        <w:pStyle w:val="Heading4"/>
      </w:pPr>
      <w:bookmarkStart w:id="1131" w:name="_Toc702"/>
      <w:r>
        <w:t>3897 أبو اليقظان الهمداني:</w:t>
      </w:r>
      <w:bookmarkEnd w:id="1131"/>
    </w:p>
    <w:p>
      <w:pPr>
        <w:pStyle w:val="BookText"/>
      </w:pPr>
      <w:r>
        <w:rPr>
          <w:rFonts w:ascii="Amiri" w:hAnsi="Amiri" w:eastAsia="Amiri" w:cs="Amiri"/>
          <w:lang w:bidi="ar-SA"/>
          <w:color w:val="111111"/>
          <w:sz w:val="28"/>
          <w:szCs w:val="28"/>
          <w:rtl/>
        </w:rPr>
        <w:t xml:space="preserve">نوح بن الحكم </w:t>
      </w:r>
      <w:r>
        <w:rPr>
          <w:rStyle w:val="FootnoteReference"/>
        </w:rPr>
        <w:footnoteReference w:id="2468"/>
      </w:r>
      <w:r>
        <w:rPr>
          <w:rFonts w:ascii="IRNazanin" w:hAnsi="IRNazanin" w:eastAsia="IRNazanin" w:cs="IRNazanin"/>
          <w:lang w:bidi="fa-IR"/>
          <w:color w:val="111111"/>
          <w:sz w:val="28"/>
          <w:szCs w:val="28"/>
          <w:rtl/>
        </w:rPr>
        <w:t xml:space="preserve">،مجمع </w:t>
      </w:r>
      <w:r>
        <w:rPr>
          <w:rStyle w:val="FootnoteReference"/>
        </w:rPr>
        <w:footnoteReference w:id="2469"/>
      </w:r>
      <w:r>
        <w:rPr>
          <w:rFonts w:ascii="Times New Roman" w:hAnsi="Times New Roman" w:eastAsia="Times New Roman" w:cs="Times New Roman"/>
          <w:lang w:val="en-US" w:bidi="en-US"/>
          <w:color w:val="111111"/>
          <w:sz w:val="28"/>
          <w:szCs w:val="28"/>
          <w:rtl/>
        </w:rPr>
        <w:t xml:space="preserve">.</w:t>
      </w:r>
    </w:p>
    <w:p>
      <w:pPr>
        <w:pStyle w:val="Heading4"/>
      </w:pPr>
      <w:bookmarkStart w:id="1132" w:name="_Toc703"/>
      <w:r>
        <w:t>3898 أبو يوسف:</w:t>
      </w:r>
      <w:bookmarkEnd w:id="1132"/>
    </w:p>
    <w:p>
      <w:pPr>
        <w:pStyle w:val="BookText"/>
      </w:pPr>
      <w:r>
        <w:rPr>
          <w:rFonts w:ascii="Amiri" w:hAnsi="Amiri" w:eastAsia="Amiri" w:cs="Amiri"/>
          <w:lang w:bidi="ar-SA"/>
          <w:color w:val="111111"/>
          <w:sz w:val="28"/>
          <w:szCs w:val="28"/>
          <w:rtl/>
        </w:rPr>
        <w:t xml:space="preserve">يعقوب بن إسحاق السكّيت </w:t>
      </w:r>
      <w:r>
        <w:rPr>
          <w:rStyle w:val="FootnoteReference"/>
        </w:rPr>
        <w:footnoteReference w:id="2470"/>
      </w:r>
      <w:r>
        <w:rPr>
          <w:rFonts w:ascii="IRNazanin" w:hAnsi="IRNazanin" w:eastAsia="IRNazanin" w:cs="IRNazanin"/>
          <w:lang w:bidi="fa-IR"/>
          <w:color w:val="111111"/>
          <w:sz w:val="28"/>
          <w:szCs w:val="28"/>
          <w:rtl/>
        </w:rPr>
        <w:t xml:space="preserve">،مجمع </w:t>
      </w:r>
      <w:r>
        <w:rPr>
          <w:rStyle w:val="FootnoteReference"/>
        </w:rPr>
        <w:footnoteReference w:id="2471"/>
      </w:r>
      <w:r>
        <w:rPr>
          <w:rFonts w:ascii="Times New Roman" w:hAnsi="Times New Roman" w:eastAsia="Times New Roman" w:cs="Times New Roman"/>
          <w:lang w:val="en-US" w:bidi="en-US"/>
          <w:color w:val="111111"/>
          <w:sz w:val="28"/>
          <w:szCs w:val="28"/>
          <w:rtl/>
        </w:rPr>
        <w:t xml:space="preserve">.</w:t>
      </w:r>
    </w:p>
    <w:p>
      <w:pPr>
        <w:pStyle w:val="Heading4"/>
      </w:pPr>
      <w:bookmarkStart w:id="1133" w:name="_Toc704"/>
      <w:r>
        <w:t>3899 أبو يوسف الأنباري:</w:t>
      </w:r>
      <w:bookmarkEnd w:id="1133"/>
    </w:p>
    <w:p>
      <w:pPr>
        <w:pStyle w:val="BookText"/>
      </w:pPr>
      <w:r>
        <w:rPr>
          <w:rFonts w:ascii="Amiri" w:hAnsi="Amiri" w:eastAsia="Amiri" w:cs="Amiri"/>
          <w:lang w:bidi="ar-SA"/>
          <w:color w:val="111111"/>
          <w:sz w:val="28"/>
          <w:szCs w:val="28"/>
          <w:rtl/>
        </w:rPr>
        <w:t xml:space="preserve">يعقوب بن يزيد </w:t>
      </w:r>
      <w:r>
        <w:rPr>
          <w:rStyle w:val="FootnoteReference"/>
        </w:rPr>
        <w:footnoteReference w:id="2472"/>
      </w:r>
      <w:r>
        <w:rPr>
          <w:rFonts w:ascii="IRNazanin" w:hAnsi="IRNazanin" w:eastAsia="IRNazanin" w:cs="IRNazanin"/>
          <w:lang w:bidi="fa-IR"/>
          <w:color w:val="111111"/>
          <w:sz w:val="28"/>
          <w:szCs w:val="28"/>
          <w:rtl/>
        </w:rPr>
        <w:t xml:space="preserve">،مجمع </w:t>
      </w:r>
      <w:r>
        <w:rPr>
          <w:rStyle w:val="FootnoteReference"/>
        </w:rPr>
        <w:footnoteReference w:id="2473"/>
      </w:r>
      <w:r>
        <w:rPr>
          <w:rFonts w:ascii="Times New Roman" w:hAnsi="Times New Roman" w:eastAsia="Times New Roman" w:cs="Times New Roman"/>
          <w:lang w:val="en-US" w:bidi="en-US"/>
          <w:color w:val="111111"/>
          <w:sz w:val="28"/>
          <w:szCs w:val="28"/>
          <w:rtl/>
        </w:rPr>
        <w:t xml:space="preserve">.</w:t>
      </w:r>
    </w:p>
    <w:p>
      <w:pPr>
        <w:pStyle w:val="Heading4"/>
      </w:pPr>
      <w:bookmarkStart w:id="1134" w:name="_Toc705"/>
      <w:r>
        <w:t>3900 أبو يوسف:</w:t>
      </w:r>
      <w:bookmarkEnd w:id="1134"/>
    </w:p>
    <w:p>
      <w:pPr>
        <w:pStyle w:val="BookText"/>
      </w:pPr>
      <w:r>
        <w:rPr>
          <w:rFonts w:ascii="Amiri" w:hAnsi="Amiri" w:eastAsia="Amiri" w:cs="Amiri"/>
          <w:lang w:bidi="ar-SA"/>
          <w:color w:val="111111"/>
          <w:sz w:val="28"/>
          <w:szCs w:val="28"/>
          <w:rtl/>
        </w:rPr>
        <w:t xml:space="preserve">يأتي أيضاً ليعقوب بن عيثم </w:t>
      </w:r>
      <w:r>
        <w:rPr>
          <w:rStyle w:val="FootnoteReference"/>
        </w:rPr>
        <w:footnoteReference w:id="2474"/>
      </w:r>
      <w:r>
        <w:rPr>
          <w:rFonts w:ascii="Amiri" w:hAnsi="Amiri" w:eastAsia="Amiri" w:cs="Amiri"/>
          <w:lang w:bidi="ar-SA"/>
          <w:color w:val="111111"/>
          <w:sz w:val="28"/>
          <w:szCs w:val="28"/>
          <w:rtl/>
        </w:rPr>
        <w:t xml:space="preserve">،و ابن نعيم </w:t>
      </w:r>
      <w:r>
        <w:rPr>
          <w:rStyle w:val="FootnoteReference"/>
        </w:rPr>
        <w:footnoteReference w:id="2475"/>
      </w:r>
      <w:r>
        <w:rPr>
          <w:rFonts w:ascii="IRNazanin" w:hAnsi="IRNazanin" w:eastAsia="IRNazanin" w:cs="IRNazanin"/>
          <w:lang w:bidi="fa-IR"/>
          <w:color w:val="111111"/>
          <w:sz w:val="28"/>
          <w:szCs w:val="28"/>
          <w:rtl/>
        </w:rPr>
        <w:t xml:space="preserve">، تعق </w:t>
      </w:r>
      <w:r>
        <w:rPr>
          <w:rStyle w:val="FootnoteReference"/>
        </w:rPr>
        <w:footnoteReference w:id="2476"/>
      </w:r>
      <w:r>
        <w:rPr>
          <w:rFonts w:ascii="Times New Roman" w:hAnsi="Times New Roman" w:eastAsia="Times New Roman" w:cs="Times New Roman"/>
          <w:lang w:val="en-US" w:bidi="en-US"/>
          <w:color w:val="111111"/>
          <w:sz w:val="28"/>
          <w:szCs w:val="28"/>
          <w:rtl/>
        </w:rPr>
        <w:t xml:space="preserve">.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39" w:name="pg11866_137116"/>
    <w:bookmarkEnd w:id="239"/>
    <w:p>
      <w:pPr>
        <w:pStyle w:val="Heading4"/>
      </w:pPr>
      <w:bookmarkStart w:id="1135" w:name="_Toc706"/>
      <w:r>
        <w:t>3901 أبو يونس:</w:t>
      </w:r>
      <w:bookmarkEnd w:id="1135"/>
    </w:p>
    <w:p>
      <w:pPr>
        <w:pStyle w:val="BookText"/>
      </w:pPr>
      <w:r>
        <w:rPr>
          <w:rFonts w:ascii="Amiri" w:hAnsi="Amiri" w:eastAsia="Amiri" w:cs="Amiri"/>
          <w:lang w:bidi="ar-SA"/>
          <w:color w:val="111111"/>
          <w:sz w:val="28"/>
          <w:szCs w:val="28"/>
          <w:rtl/>
        </w:rPr>
        <w:t xml:space="preserve">سالم بن أبي حفصة </w:t>
      </w:r>
      <w:r>
        <w:rPr>
          <w:rStyle w:val="FootnoteReference"/>
        </w:rPr>
        <w:footnoteReference w:id="2477"/>
      </w:r>
      <w:r>
        <w:rPr>
          <w:rFonts w:ascii="Amiri" w:hAnsi="Amiri" w:eastAsia="Amiri" w:cs="Amiri"/>
          <w:lang w:bidi="ar-SA"/>
          <w:color w:val="111111"/>
          <w:sz w:val="28"/>
          <w:szCs w:val="28"/>
          <w:rtl/>
        </w:rPr>
        <w:t xml:space="preserve">،و يأتي لغيره.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40" w:name="pg11866_137118"/>
    <w:bookmarkEnd w:id="240"/>
    <w:p>
      <w:pPr>
        <w:pStyle w:val="Heading3"/>
      </w:pPr>
      <w:bookmarkStart w:id="1136" w:name="_Toc707"/>
      <w:r>
        <w:t>باب ما صدر بابن</w:t>
      </w:r>
      <w:bookmarkEnd w:id="1136"/>
    </w:p>
    <w:p>
      <w:pPr>
        <w:pStyle w:val="Heading4"/>
      </w:pPr>
      <w:bookmarkStart w:id="1137" w:name="_Toc708"/>
      <w:r>
        <w:t>3902 ابن أبي إلياس:</w:t>
      </w:r>
      <w:bookmarkEnd w:id="1137"/>
    </w:p>
    <w:p>
      <w:pPr>
        <w:pStyle w:val="BookText"/>
      </w:pPr>
      <w:r>
        <w:rPr>
          <w:rFonts w:ascii="Amiri" w:hAnsi="Amiri" w:eastAsia="Amiri" w:cs="Amiri"/>
          <w:lang w:bidi="ar-SA"/>
          <w:color w:val="111111"/>
          <w:sz w:val="28"/>
          <w:szCs w:val="28"/>
          <w:rtl/>
        </w:rPr>
        <w:t xml:space="preserve">زيد بن محمّد بن جعفر </w:t>
      </w:r>
      <w:r>
        <w:rPr>
          <w:rStyle w:val="FootnoteReference"/>
        </w:rPr>
        <w:footnoteReference w:id="2478"/>
      </w:r>
      <w:r>
        <w:rPr>
          <w:rFonts w:ascii="IRNazanin" w:hAnsi="IRNazanin" w:eastAsia="IRNazanin" w:cs="IRNazanin"/>
          <w:lang w:bidi="fa-IR"/>
          <w:color w:val="111111"/>
          <w:sz w:val="28"/>
          <w:szCs w:val="28"/>
          <w:rtl/>
        </w:rPr>
        <w:t xml:space="preserve">،نقد </w:t>
      </w:r>
      <w:r>
        <w:rPr>
          <w:rStyle w:val="FootnoteReference"/>
        </w:rPr>
        <w:footnoteReference w:id="2479"/>
      </w:r>
      <w:r>
        <w:rPr>
          <w:rFonts w:ascii="IRNazanin" w:hAnsi="IRNazanin" w:eastAsia="IRNazanin" w:cs="IRNazanin"/>
          <w:lang w:bidi="fa-IR"/>
          <w:color w:val="111111"/>
          <w:sz w:val="28"/>
          <w:szCs w:val="28"/>
          <w:rtl/>
        </w:rPr>
        <w:t xml:space="preserve">،عنه تعق </w:t>
      </w:r>
      <w:r>
        <w:rPr>
          <w:rStyle w:val="FootnoteReference"/>
        </w:rPr>
        <w:footnoteReference w:id="2480"/>
      </w:r>
      <w:r>
        <w:rPr>
          <w:rFonts w:ascii="Times New Roman" w:hAnsi="Times New Roman" w:eastAsia="Times New Roman" w:cs="Times New Roman"/>
          <w:lang w:val="en-US" w:bidi="en-US"/>
          <w:color w:val="111111"/>
          <w:sz w:val="28"/>
          <w:szCs w:val="28"/>
          <w:rtl/>
        </w:rPr>
        <w:t xml:space="preserve">.</w:t>
      </w:r>
    </w:p>
    <w:p>
      <w:pPr>
        <w:pStyle w:val="Heading4"/>
      </w:pPr>
      <w:bookmarkStart w:id="1138" w:name="_Toc709"/>
      <w:r>
        <w:t>3903 ابن أبي أُويس:</w:t>
      </w:r>
      <w:bookmarkEnd w:id="1138"/>
    </w:p>
    <w:p>
      <w:pPr>
        <w:pStyle w:val="BookText"/>
      </w:pPr>
      <w:r>
        <w:rPr>
          <w:rFonts w:ascii="Amiri" w:hAnsi="Amiri" w:eastAsia="Amiri" w:cs="Amiri"/>
          <w:lang w:bidi="ar-SA"/>
          <w:color w:val="111111"/>
          <w:sz w:val="28"/>
          <w:szCs w:val="28"/>
          <w:rtl/>
        </w:rPr>
        <w:t xml:space="preserve">له كتاب،أخبرنا به جماعة،عن محمّد بن علي بن الحسين،عن محمّد بن موسى بن أبي موسى الكوفي،عن محمّد بن أيّوب و الحسين بن علي بن زياد،عنه، ست: </w:t>
      </w:r>
      <w:r>
        <w:rPr>
          <w:rStyle w:val="FootnoteReference"/>
        </w:rPr>
        <w:footnoteReference w:id="2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ظاهر ست: كونه إماميّاً و كذا ب </w:t>
      </w:r>
      <w:r>
        <w:rPr>
          <w:rStyle w:val="FootnoteReference"/>
        </w:rPr>
        <w:footnoteReference w:id="2482"/>
      </w:r>
      <w:r>
        <w:rPr>
          <w:rFonts w:ascii="Amiri" w:hAnsi="Amiri" w:eastAsia="Amiri" w:cs="Amiri"/>
          <w:lang w:bidi="ar-SA"/>
          <w:color w:val="111111"/>
          <w:sz w:val="28"/>
          <w:szCs w:val="28"/>
          <w:rtl/>
        </w:rPr>
        <w:t xml:space="preserve">،و رواية جماعة كتابه تدلّ على الاعتماد عليه.</w:t>
      </w:r>
    </w:p>
    <w:p>
      <w:pPr>
        <w:pStyle w:val="Heading4"/>
      </w:pPr>
      <w:bookmarkStart w:id="1139" w:name="_Toc710"/>
      <w:r>
        <w:t>3904 ابن أبي بردة:</w:t>
      </w:r>
      <w:bookmarkEnd w:id="1139"/>
    </w:p>
    <w:p>
      <w:pPr>
        <w:pStyle w:val="BookText"/>
      </w:pPr>
      <w:r>
        <w:rPr>
          <w:rFonts w:ascii="Amiri" w:hAnsi="Amiri" w:eastAsia="Amiri" w:cs="Amiri"/>
          <w:lang w:bidi="ar-SA"/>
          <w:color w:val="111111"/>
          <w:sz w:val="28"/>
          <w:szCs w:val="28"/>
          <w:rtl/>
        </w:rPr>
        <w:t xml:space="preserve">إبراهيم بن مهزم </w:t>
      </w:r>
      <w:r>
        <w:rPr>
          <w:rStyle w:val="FootnoteReference"/>
        </w:rPr>
        <w:footnoteReference w:id="2483"/>
      </w:r>
      <w:r>
        <w:rPr>
          <w:rFonts w:ascii="IRNazanin" w:hAnsi="IRNazanin" w:eastAsia="IRNazanin" w:cs="IRNazanin"/>
          <w:lang w:bidi="fa-IR"/>
          <w:color w:val="111111"/>
          <w:sz w:val="28"/>
          <w:szCs w:val="28"/>
          <w:rtl/>
        </w:rPr>
        <w:t xml:space="preserve">،نقد </w:t>
      </w:r>
      <w:r>
        <w:rPr>
          <w:rStyle w:val="FootnoteReference"/>
        </w:rPr>
        <w:footnoteReference w:id="2484"/>
      </w:r>
      <w:r>
        <w:rPr>
          <w:rFonts w:ascii="IRNazanin" w:hAnsi="IRNazanin" w:eastAsia="IRNazanin" w:cs="IRNazanin"/>
          <w:lang w:bidi="fa-IR"/>
          <w:color w:val="111111"/>
          <w:sz w:val="28"/>
          <w:szCs w:val="28"/>
          <w:rtl/>
        </w:rPr>
        <w:t xml:space="preserve">،عنه تعق </w:t>
      </w:r>
      <w:r>
        <w:rPr>
          <w:rStyle w:val="FootnoteReference"/>
        </w:rPr>
        <w:footnoteReference w:id="2485"/>
      </w:r>
      <w:r>
        <w:rPr>
          <w:rFonts w:ascii="Times New Roman" w:hAnsi="Times New Roman" w:eastAsia="Times New Roman" w:cs="Times New Roman"/>
          <w:lang w:val="en-US" w:bidi="en-US"/>
          <w:color w:val="111111"/>
          <w:sz w:val="28"/>
          <w:szCs w:val="28"/>
          <w:rtl/>
        </w:rPr>
        <w:t xml:space="preserve">.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41" w:name="pg11866_137119"/>
    <w:bookmarkEnd w:id="241"/>
    <w:p>
      <w:pPr>
        <w:pStyle w:val="Heading4"/>
      </w:pPr>
      <w:bookmarkStart w:id="1140" w:name="_Toc711"/>
      <w:r>
        <w:t>3905 ابن أبي الثلج:</w:t>
      </w:r>
      <w:bookmarkEnd w:id="1140"/>
    </w:p>
    <w:p>
      <w:pPr>
        <w:pStyle w:val="BookText"/>
      </w:pPr>
      <w:r>
        <w:rPr>
          <w:rFonts w:ascii="IRNazanin" w:hAnsi="IRNazanin" w:eastAsia="IRNazanin" w:cs="IRNazanin"/>
          <w:lang w:bidi="fa-IR"/>
          <w:color w:val="111111"/>
          <w:sz w:val="28"/>
          <w:szCs w:val="28"/>
          <w:rtl/>
        </w:rPr>
        <w:t xml:space="preserve">محمّد بن أحمد </w:t>
      </w:r>
      <w:r>
        <w:rPr>
          <w:rStyle w:val="FootnoteReference"/>
        </w:rPr>
        <w:footnoteReference w:id="2486"/>
      </w:r>
      <w:r>
        <w:rPr>
          <w:rFonts w:ascii="IRNazanin" w:hAnsi="IRNazanin" w:eastAsia="IRNazanin" w:cs="IRNazanin"/>
          <w:lang w:bidi="fa-IR"/>
          <w:color w:val="111111"/>
          <w:sz w:val="28"/>
          <w:szCs w:val="28"/>
          <w:rtl/>
        </w:rPr>
        <w:t xml:space="preserve">، تعق </w:t>
      </w:r>
      <w:r>
        <w:rPr>
          <w:rStyle w:val="FootnoteReference"/>
        </w:rPr>
        <w:footnoteReference w:id="2487"/>
      </w:r>
      <w:r>
        <w:rPr>
          <w:rFonts w:ascii="Times New Roman" w:hAnsi="Times New Roman" w:eastAsia="Times New Roman" w:cs="Times New Roman"/>
          <w:lang w:val="en-US" w:bidi="en-US"/>
          <w:color w:val="111111"/>
          <w:sz w:val="28"/>
          <w:szCs w:val="28"/>
          <w:rtl/>
        </w:rPr>
        <w:t xml:space="preserve">.</w:t>
      </w:r>
    </w:p>
    <w:p>
      <w:pPr>
        <w:pStyle w:val="Heading4"/>
      </w:pPr>
      <w:bookmarkStart w:id="1141" w:name="_Toc712"/>
      <w:r>
        <w:t>3906 ابن أبي الجعد:</w:t>
      </w:r>
      <w:bookmarkEnd w:id="1141"/>
    </w:p>
    <w:p>
      <w:pPr>
        <w:pStyle w:val="BookText"/>
      </w:pPr>
      <w:r>
        <w:rPr>
          <w:rFonts w:ascii="IRNazanin" w:hAnsi="IRNazanin" w:eastAsia="IRNazanin" w:cs="IRNazanin"/>
          <w:lang w:bidi="fa-IR"/>
          <w:color w:val="111111"/>
          <w:sz w:val="28"/>
          <w:szCs w:val="28"/>
          <w:rtl/>
        </w:rPr>
        <w:t xml:space="preserve">سالم </w:t>
      </w:r>
      <w:r>
        <w:rPr>
          <w:rStyle w:val="FootnoteReference"/>
        </w:rPr>
        <w:footnoteReference w:id="2488"/>
      </w:r>
      <w:r>
        <w:rPr>
          <w:rFonts w:ascii="Times New Roman" w:hAnsi="Times New Roman" w:eastAsia="Times New Roman" w:cs="Times New Roman"/>
          <w:lang w:val="en-US" w:bidi="en-US"/>
          <w:color w:val="111111"/>
          <w:sz w:val="28"/>
          <w:szCs w:val="28"/>
          <w:rtl/>
        </w:rPr>
        <w:t xml:space="preserve">.</w:t>
      </w:r>
    </w:p>
    <w:p>
      <w:pPr>
        <w:pStyle w:val="Heading4"/>
      </w:pPr>
      <w:bookmarkStart w:id="1142" w:name="_Toc713"/>
      <w:r>
        <w:t>3907 ابن أبي جهمة:</w:t>
      </w:r>
      <w:bookmarkEnd w:id="1142"/>
    </w:p>
    <w:p>
      <w:pPr>
        <w:pStyle w:val="BookText"/>
      </w:pPr>
      <w:r>
        <w:rPr>
          <w:rFonts w:ascii="Amiri" w:hAnsi="Amiri" w:eastAsia="Amiri" w:cs="Amiri"/>
          <w:lang w:bidi="ar-SA"/>
          <w:color w:val="111111"/>
          <w:sz w:val="28"/>
          <w:szCs w:val="28"/>
          <w:rtl/>
        </w:rPr>
        <w:t xml:space="preserve">جهم بن أبي الجهم </w:t>
      </w:r>
      <w:r>
        <w:rPr>
          <w:rStyle w:val="FootnoteReference"/>
        </w:rPr>
        <w:footnoteReference w:id="2489"/>
      </w:r>
      <w:r>
        <w:rPr>
          <w:rFonts w:ascii="IRNazanin" w:hAnsi="IRNazanin" w:eastAsia="IRNazanin" w:cs="IRNazanin"/>
          <w:lang w:bidi="fa-IR"/>
          <w:color w:val="111111"/>
          <w:sz w:val="28"/>
          <w:szCs w:val="28"/>
          <w:rtl/>
        </w:rPr>
        <w:t xml:space="preserve">، تعق </w:t>
      </w:r>
      <w:r>
        <w:rPr>
          <w:rStyle w:val="FootnoteReference"/>
        </w:rPr>
        <w:footnoteReference w:id="2490"/>
      </w:r>
      <w:r>
        <w:rPr>
          <w:rFonts w:ascii="Times New Roman" w:hAnsi="Times New Roman" w:eastAsia="Times New Roman" w:cs="Times New Roman"/>
          <w:lang w:val="en-US" w:bidi="en-US"/>
          <w:color w:val="111111"/>
          <w:sz w:val="28"/>
          <w:szCs w:val="28"/>
          <w:rtl/>
        </w:rPr>
        <w:t xml:space="preserve">.</w:t>
      </w:r>
    </w:p>
    <w:p>
      <w:pPr>
        <w:pStyle w:val="Heading4"/>
      </w:pPr>
      <w:bookmarkStart w:id="1143" w:name="_Toc714"/>
      <w:r>
        <w:t>3908 ابن أبي جيد:</w:t>
      </w:r>
      <w:bookmarkEnd w:id="1143"/>
    </w:p>
    <w:p>
      <w:pPr>
        <w:pStyle w:val="BookText"/>
      </w:pPr>
      <w:r>
        <w:rPr>
          <w:rFonts w:ascii="Amiri" w:hAnsi="Amiri" w:eastAsia="Amiri" w:cs="Amiri"/>
          <w:lang w:bidi="ar-SA"/>
          <w:color w:val="111111"/>
          <w:sz w:val="28"/>
          <w:szCs w:val="28"/>
          <w:rtl/>
        </w:rPr>
        <w:t xml:space="preserve">اسمه علي بن أحمد بن أبي جيد، جش في ترجمة جعفر بن سليمان </w:t>
      </w:r>
      <w:r>
        <w:rPr>
          <w:rStyle w:val="FootnoteReference"/>
        </w:rPr>
        <w:footnoteReference w:id="2491"/>
      </w:r>
      <w:r>
        <w:rPr>
          <w:rFonts w:ascii="Amiri" w:hAnsi="Amiri" w:eastAsia="Amiri" w:cs="Amiri"/>
          <w:lang w:bidi="ar-SA"/>
          <w:color w:val="111111"/>
          <w:sz w:val="28"/>
          <w:szCs w:val="28"/>
          <w:rtl/>
        </w:rPr>
        <w:t xml:space="preserve">و قد يعبّر عنه بعلي بن أحمد القمّي </w:t>
      </w:r>
      <w:r>
        <w:rPr>
          <w:rStyle w:val="FootnoteReference"/>
        </w:rPr>
        <w:footnoteReference w:id="2492"/>
      </w:r>
      <w:r>
        <w:rPr>
          <w:rFonts w:ascii="Amiri" w:hAnsi="Amiri" w:eastAsia="Amiri" w:cs="Amiri"/>
          <w:lang w:bidi="ar-SA"/>
          <w:color w:val="111111"/>
          <w:sz w:val="28"/>
          <w:szCs w:val="28"/>
          <w:rtl/>
        </w:rPr>
        <w:t xml:space="preserve">،و ظاهر الأصحاب الاعتماد عليه،و يعد طريق هو فيه حسناً و صحيحاً </w:t>
      </w:r>
      <w:r>
        <w:rPr>
          <w:rStyle w:val="FootnoteReference"/>
        </w:rPr>
        <w:footnoteReference w:id="2493"/>
      </w:r>
      <w:r>
        <w:rPr>
          <w:rFonts w:ascii="Amiri" w:hAnsi="Amiri" w:eastAsia="Amiri" w:cs="Amiri"/>
          <w:lang w:bidi="ar-SA"/>
          <w:color w:val="111111"/>
          <w:sz w:val="28"/>
          <w:szCs w:val="28"/>
          <w:rtl/>
        </w:rPr>
        <w:t xml:space="preserve">كما لا يخفى.</w:t>
      </w:r>
    </w:p>
    <w:p>
      <w:pPr>
        <w:pStyle w:val="BookText"/>
      </w:pPr>
      <w:r>
        <w:rPr>
          <w:rFonts w:ascii="Amiri" w:hAnsi="Amiri" w:eastAsia="Amiri" w:cs="Amiri"/>
          <w:lang w:bidi="ar-SA"/>
          <w:color w:val="111111"/>
          <w:sz w:val="28"/>
          <w:szCs w:val="28"/>
          <w:rtl/>
        </w:rPr>
        <w:t xml:space="preserve">و في تعق: قال المحقّق البحراني:إكثار الشيخ الرواية عنه في الرجال و كتابي الحديث يدلّ على ثقته و عدالته و فضله كما ذكره بعض المعاصرين يعني خالي و المحقق الداماد رحمهما اللّه </w:t>
      </w:r>
      <w:r>
        <w:rPr>
          <w:rStyle w:val="FootnoteReference"/>
        </w:rPr>
        <w:footnoteReference w:id="2494"/>
      </w:r>
      <w:r>
        <w:rPr>
          <w:rFonts w:ascii="IRNazanin" w:hAnsi="IRNazanin" w:eastAsia="IRNazanin" w:cs="IRNazanin"/>
          <w:lang w:bidi="fa-IR"/>
          <w:color w:val="111111"/>
          <w:sz w:val="28"/>
          <w:szCs w:val="28"/>
          <w:rtl/>
        </w:rPr>
        <w:t xml:space="preserve">-،انتهى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42" w:name="pg11866_137120"/>
    <w:bookmarkEnd w:id="242"/>
    <w:p>
      <w:pPr>
        <w:pStyle w:val="BookText"/>
      </w:pPr>
      <w:r>
        <w:rPr>
          <w:rFonts w:ascii="Amiri" w:hAnsi="Amiri" w:eastAsia="Amiri" w:cs="Amiri"/>
          <w:lang w:bidi="ar-SA"/>
          <w:color w:val="111111"/>
          <w:sz w:val="28"/>
          <w:szCs w:val="28"/>
          <w:rtl/>
        </w:rPr>
        <w:t xml:space="preserve">تأمّل فيه.</w:t>
      </w:r>
    </w:p>
    <w:p>
      <w:pPr>
        <w:pStyle w:val="BookText"/>
      </w:pPr>
      <w:r>
        <w:rPr>
          <w:rFonts w:ascii="Amiri" w:hAnsi="Amiri" w:eastAsia="Amiri" w:cs="Amiri"/>
          <w:lang w:bidi="ar-SA"/>
          <w:color w:val="111111"/>
          <w:sz w:val="28"/>
          <w:szCs w:val="28"/>
          <w:rtl/>
        </w:rPr>
        <w:t xml:space="preserve">و قال المحقّق الشيخ محمّد:يظهر من جش في مواضع أنّه يقال له </w:t>
      </w:r>
      <w:r>
        <w:rPr>
          <w:rStyle w:val="FootnoteReference"/>
        </w:rPr>
        <w:footnoteReference w:id="2495"/>
      </w:r>
      <w:r>
        <w:rPr>
          <w:rFonts w:ascii="Amiri" w:hAnsi="Amiri" w:eastAsia="Amiri" w:cs="Amiri"/>
          <w:lang w:bidi="ar-SA"/>
          <w:color w:val="111111"/>
          <w:sz w:val="28"/>
          <w:szCs w:val="28"/>
          <w:rtl/>
        </w:rPr>
        <w:t xml:space="preserve">:علي بن أحمد بن طاهر </w:t>
      </w:r>
      <w:r>
        <w:rPr>
          <w:rStyle w:val="FootnoteReference"/>
        </w:rPr>
        <w:footnoteReference w:id="2496"/>
      </w:r>
      <w:r>
        <w:rPr>
          <w:rFonts w:ascii="Amiri" w:hAnsi="Amiri" w:eastAsia="Amiri" w:cs="Amiri"/>
          <w:lang w:bidi="ar-SA"/>
          <w:color w:val="111111"/>
          <w:sz w:val="28"/>
          <w:szCs w:val="28"/>
          <w:rtl/>
        </w:rPr>
        <w:t xml:space="preserve">،فيكون اسم أبي جيد طاهراً،انتهى </w:t>
      </w:r>
      <w:r>
        <w:rPr>
          <w:rStyle w:val="FootnoteReference"/>
        </w:rPr>
        <w:footnoteReference w:id="2497"/>
      </w:r>
      <w:r>
        <w:rPr>
          <w:rFonts w:ascii="Times New Roman" w:hAnsi="Times New Roman" w:eastAsia="Times New Roman" w:cs="Times New Roman"/>
          <w:lang w:val="en-US" w:bidi="en-US"/>
          <w:color w:val="111111"/>
          <w:sz w:val="28"/>
          <w:szCs w:val="28"/>
          <w:rtl/>
        </w:rPr>
        <w:t xml:space="preserve">.</w:t>
      </w:r>
    </w:p>
    <w:p>
      <w:pPr>
        <w:pStyle w:val="Heading4"/>
      </w:pPr>
      <w:bookmarkStart w:id="1144" w:name="_Toc715"/>
      <w:r>
        <w:t>3909 ابن أبي حفص:</w:t>
      </w:r>
      <w:bookmarkEnd w:id="1144"/>
    </w:p>
    <w:p>
      <w:pPr>
        <w:pStyle w:val="BookText"/>
      </w:pPr>
      <w:r>
        <w:rPr>
          <w:rFonts w:ascii="Amiri" w:hAnsi="Amiri" w:eastAsia="Amiri" w:cs="Amiri"/>
          <w:lang w:bidi="ar-SA"/>
          <w:color w:val="111111"/>
          <w:sz w:val="28"/>
          <w:szCs w:val="28"/>
          <w:rtl/>
        </w:rPr>
        <w:t xml:space="preserve">محمّد بن عمر بن عبيد </w:t>
      </w:r>
      <w:r>
        <w:rPr>
          <w:rStyle w:val="FootnoteReference"/>
        </w:rPr>
        <w:footnoteReference w:id="2498"/>
      </w:r>
      <w:r>
        <w:rPr>
          <w:rFonts w:ascii="IRNazanin" w:hAnsi="IRNazanin" w:eastAsia="IRNazanin" w:cs="IRNazanin"/>
          <w:lang w:bidi="fa-IR"/>
          <w:color w:val="111111"/>
          <w:sz w:val="28"/>
          <w:szCs w:val="28"/>
          <w:rtl/>
        </w:rPr>
        <w:t xml:space="preserve">،نقد </w:t>
      </w:r>
      <w:r>
        <w:rPr>
          <w:rStyle w:val="FootnoteReference"/>
        </w:rPr>
        <w:footnoteReference w:id="2499"/>
      </w:r>
      <w:r>
        <w:rPr>
          <w:rFonts w:ascii="IRNazanin" w:hAnsi="IRNazanin" w:eastAsia="IRNazanin" w:cs="IRNazanin"/>
          <w:lang w:bidi="fa-IR"/>
          <w:color w:val="111111"/>
          <w:sz w:val="28"/>
          <w:szCs w:val="28"/>
          <w:rtl/>
        </w:rPr>
        <w:t xml:space="preserve">،عنه تعق </w:t>
      </w:r>
      <w:r>
        <w:rPr>
          <w:rStyle w:val="FootnoteReference"/>
        </w:rPr>
        <w:footnoteReference w:id="2500"/>
      </w:r>
      <w:r>
        <w:rPr>
          <w:rFonts w:ascii="Times New Roman" w:hAnsi="Times New Roman" w:eastAsia="Times New Roman" w:cs="Times New Roman"/>
          <w:lang w:val="en-US" w:bidi="en-US"/>
          <w:color w:val="111111"/>
          <w:sz w:val="28"/>
          <w:szCs w:val="28"/>
          <w:rtl/>
        </w:rPr>
        <w:t xml:space="preserve">.</w:t>
      </w:r>
    </w:p>
    <w:p>
      <w:pPr>
        <w:pStyle w:val="Heading4"/>
      </w:pPr>
      <w:bookmarkStart w:id="1145" w:name="_Toc716"/>
      <w:r>
        <w:t>3910 ابن أبي حمّاد:</w:t>
      </w:r>
      <w:bookmarkEnd w:id="1145"/>
    </w:p>
    <w:p>
      <w:pPr>
        <w:pStyle w:val="BookText"/>
      </w:pPr>
      <w:r>
        <w:rPr>
          <w:rFonts w:ascii="IRNazanin" w:hAnsi="IRNazanin" w:eastAsia="IRNazanin" w:cs="IRNazanin"/>
          <w:lang w:bidi="fa-IR"/>
          <w:color w:val="111111"/>
          <w:sz w:val="28"/>
          <w:szCs w:val="28"/>
          <w:rtl/>
        </w:rPr>
        <w:t xml:space="preserve">صالح </w:t>
      </w:r>
      <w:r>
        <w:rPr>
          <w:rStyle w:val="FootnoteReference"/>
        </w:rPr>
        <w:footnoteReference w:id="2501"/>
      </w:r>
      <w:r>
        <w:rPr>
          <w:rFonts w:ascii="IRNazanin" w:hAnsi="IRNazanin" w:eastAsia="IRNazanin" w:cs="IRNazanin"/>
          <w:lang w:bidi="fa-IR"/>
          <w:color w:val="111111"/>
          <w:sz w:val="28"/>
          <w:szCs w:val="28"/>
          <w:rtl/>
        </w:rPr>
        <w:t xml:space="preserve">،نقد </w:t>
      </w:r>
      <w:r>
        <w:rPr>
          <w:rStyle w:val="FootnoteReference"/>
        </w:rPr>
        <w:footnoteReference w:id="2502"/>
      </w:r>
      <w:r>
        <w:rPr>
          <w:rFonts w:ascii="IRNazanin" w:hAnsi="IRNazanin" w:eastAsia="IRNazanin" w:cs="IRNazanin"/>
          <w:lang w:bidi="fa-IR"/>
          <w:color w:val="111111"/>
          <w:sz w:val="28"/>
          <w:szCs w:val="28"/>
          <w:rtl/>
        </w:rPr>
        <w:t xml:space="preserve">،عنه تعق </w:t>
      </w:r>
      <w:r>
        <w:rPr>
          <w:rStyle w:val="FootnoteReference"/>
        </w:rPr>
        <w:footnoteReference w:id="2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يعرف بأبي الخير،و قد سبق </w:t>
      </w:r>
      <w:r>
        <w:rPr>
          <w:rStyle w:val="FootnoteReference"/>
        </w:rPr>
        <w:footnoteReference w:id="2504"/>
      </w:r>
      <w:r>
        <w:rPr>
          <w:rFonts w:ascii="Times New Roman" w:hAnsi="Times New Roman" w:eastAsia="Times New Roman" w:cs="Times New Roman"/>
          <w:lang w:val="en-US" w:bidi="en-US"/>
          <w:color w:val="111111"/>
          <w:sz w:val="28"/>
          <w:szCs w:val="28"/>
          <w:rtl/>
        </w:rPr>
        <w:t xml:space="preserve">.</w:t>
      </w:r>
    </w:p>
    <w:p>
      <w:pPr>
        <w:pStyle w:val="Heading4"/>
      </w:pPr>
      <w:bookmarkStart w:id="1146" w:name="_Toc717"/>
      <w:r>
        <w:t>3911 ابن أبي حمزة البطائني:</w:t>
      </w:r>
      <w:bookmarkEnd w:id="1146"/>
    </w:p>
    <w:p>
      <w:pPr>
        <w:pStyle w:val="BookText"/>
      </w:pPr>
      <w:r>
        <w:rPr>
          <w:rFonts w:ascii="Amiri" w:hAnsi="Amiri" w:eastAsia="Amiri" w:cs="Amiri"/>
          <w:lang w:bidi="ar-SA"/>
          <w:color w:val="111111"/>
          <w:sz w:val="28"/>
          <w:szCs w:val="28"/>
          <w:rtl/>
        </w:rPr>
        <w:t xml:space="preserve">علي بن أبي حمزة </w:t>
      </w:r>
      <w:r>
        <w:rPr>
          <w:rStyle w:val="FootnoteReference"/>
        </w:rPr>
        <w:footnoteReference w:id="2505"/>
      </w:r>
      <w:r>
        <w:rPr>
          <w:rFonts w:ascii="IRNazanin" w:hAnsi="IRNazanin" w:eastAsia="IRNazanin" w:cs="IRNazanin"/>
          <w:lang w:bidi="fa-IR"/>
          <w:color w:val="111111"/>
          <w:sz w:val="28"/>
          <w:szCs w:val="28"/>
          <w:rtl/>
        </w:rPr>
        <w:t xml:space="preserve">،مجمع </w:t>
      </w:r>
      <w:r>
        <w:rPr>
          <w:rStyle w:val="FootnoteReference"/>
        </w:rPr>
        <w:footnoteReference w:id="2506"/>
      </w:r>
      <w:r>
        <w:rPr>
          <w:rFonts w:ascii="Times New Roman" w:hAnsi="Times New Roman" w:eastAsia="Times New Roman" w:cs="Times New Roman"/>
          <w:lang w:val="en-US" w:bidi="en-US"/>
          <w:color w:val="111111"/>
          <w:sz w:val="28"/>
          <w:szCs w:val="28"/>
          <w:rtl/>
        </w:rPr>
        <w:t xml:space="preserve">.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43" w:name="pg11866_137121"/>
    <w:bookmarkEnd w:id="243"/>
    <w:p>
      <w:pPr>
        <w:pStyle w:val="Heading4"/>
      </w:pPr>
      <w:bookmarkStart w:id="1147" w:name="_Toc718"/>
      <w:r>
        <w:t>3912 ابن أبي الخطّاب:</w:t>
      </w:r>
      <w:bookmarkEnd w:id="1147"/>
    </w:p>
    <w:p>
      <w:pPr>
        <w:pStyle w:val="BookText"/>
      </w:pPr>
      <w:r>
        <w:rPr>
          <w:rFonts w:ascii="Amiri" w:hAnsi="Amiri" w:eastAsia="Amiri" w:cs="Amiri"/>
          <w:lang w:bidi="ar-SA"/>
          <w:color w:val="111111"/>
          <w:sz w:val="28"/>
          <w:szCs w:val="28"/>
          <w:rtl/>
        </w:rPr>
        <w:t xml:space="preserve">محمّد بن الحسين </w:t>
      </w:r>
      <w:r>
        <w:rPr>
          <w:rStyle w:val="FootnoteReference"/>
        </w:rPr>
        <w:footnoteReference w:id="2507"/>
      </w:r>
      <w:r>
        <w:rPr>
          <w:rFonts w:ascii="IRNazanin" w:hAnsi="IRNazanin" w:eastAsia="IRNazanin" w:cs="IRNazanin"/>
          <w:lang w:bidi="fa-IR"/>
          <w:color w:val="111111"/>
          <w:sz w:val="28"/>
          <w:szCs w:val="28"/>
          <w:rtl/>
        </w:rPr>
        <w:t xml:space="preserve">،مجمع </w:t>
      </w:r>
      <w:r>
        <w:rPr>
          <w:rStyle w:val="FootnoteReference"/>
        </w:rPr>
        <w:footnoteReference w:id="2508"/>
      </w:r>
      <w:r>
        <w:rPr>
          <w:rFonts w:ascii="Times New Roman" w:hAnsi="Times New Roman" w:eastAsia="Times New Roman" w:cs="Times New Roman"/>
          <w:lang w:val="en-US" w:bidi="en-US"/>
          <w:color w:val="111111"/>
          <w:sz w:val="28"/>
          <w:szCs w:val="28"/>
          <w:rtl/>
        </w:rPr>
        <w:t xml:space="preserve">.</w:t>
      </w:r>
    </w:p>
    <w:p>
      <w:pPr>
        <w:pStyle w:val="Heading4"/>
      </w:pPr>
      <w:bookmarkStart w:id="1148" w:name="_Toc719"/>
      <w:r>
        <w:t>3913 ابن أبي داحة:</w:t>
      </w:r>
      <w:bookmarkEnd w:id="1148"/>
    </w:p>
    <w:p>
      <w:pPr>
        <w:pStyle w:val="BookText"/>
      </w:pPr>
      <w:r>
        <w:rPr>
          <w:rFonts w:ascii="Amiri" w:hAnsi="Amiri" w:eastAsia="Amiri" w:cs="Amiri"/>
          <w:lang w:bidi="ar-SA"/>
          <w:color w:val="111111"/>
          <w:sz w:val="28"/>
          <w:szCs w:val="28"/>
          <w:rtl/>
        </w:rPr>
        <w:t xml:space="preserve">إبراهيم بن سليمان </w:t>
      </w:r>
      <w:r>
        <w:rPr>
          <w:rStyle w:val="FootnoteReference"/>
        </w:rPr>
        <w:footnoteReference w:id="2509"/>
      </w:r>
      <w:r>
        <w:rPr>
          <w:rFonts w:ascii="IRNazanin" w:hAnsi="IRNazanin" w:eastAsia="IRNazanin" w:cs="IRNazanin"/>
          <w:lang w:bidi="fa-IR"/>
          <w:color w:val="111111"/>
          <w:sz w:val="28"/>
          <w:szCs w:val="28"/>
          <w:rtl/>
        </w:rPr>
        <w:t xml:space="preserve">،مجمع </w:t>
      </w:r>
      <w:r>
        <w:rPr>
          <w:rStyle w:val="FootnoteReference"/>
        </w:rPr>
        <w:footnoteReference w:id="2510"/>
      </w:r>
      <w:r>
        <w:rPr>
          <w:rFonts w:ascii="Times New Roman" w:hAnsi="Times New Roman" w:eastAsia="Times New Roman" w:cs="Times New Roman"/>
          <w:lang w:val="en-US" w:bidi="en-US"/>
          <w:color w:val="111111"/>
          <w:sz w:val="28"/>
          <w:szCs w:val="28"/>
          <w:rtl/>
        </w:rPr>
        <w:t xml:space="preserve">.</w:t>
      </w:r>
    </w:p>
    <w:p>
      <w:pPr>
        <w:pStyle w:val="Heading4"/>
      </w:pPr>
      <w:bookmarkStart w:id="1149" w:name="_Toc720"/>
      <w:r>
        <w:t>3914 ابن أبي دارم:</w:t>
      </w:r>
      <w:bookmarkEnd w:id="1149"/>
    </w:p>
    <w:p>
      <w:pPr>
        <w:pStyle w:val="BookText"/>
      </w:pPr>
      <w:r>
        <w:rPr>
          <w:rFonts w:ascii="Amiri" w:hAnsi="Amiri" w:eastAsia="Amiri" w:cs="Amiri"/>
          <w:lang w:bidi="ar-SA"/>
          <w:color w:val="111111"/>
          <w:sz w:val="28"/>
          <w:szCs w:val="28"/>
          <w:rtl/>
        </w:rPr>
        <w:t xml:space="preserve">أحمد بن محمّد السري </w:t>
      </w:r>
      <w:r>
        <w:rPr>
          <w:rStyle w:val="FootnoteReference"/>
        </w:rPr>
        <w:footnoteReference w:id="2511"/>
      </w:r>
      <w:r>
        <w:rPr>
          <w:rFonts w:ascii="IRNazanin" w:hAnsi="IRNazanin" w:eastAsia="IRNazanin" w:cs="IRNazanin"/>
          <w:lang w:bidi="fa-IR"/>
          <w:color w:val="111111"/>
          <w:sz w:val="28"/>
          <w:szCs w:val="28"/>
          <w:rtl/>
        </w:rPr>
        <w:t xml:space="preserve">،نقد </w:t>
      </w:r>
      <w:r>
        <w:rPr>
          <w:rStyle w:val="FootnoteReference"/>
        </w:rPr>
        <w:footnoteReference w:id="2512"/>
      </w:r>
      <w:r>
        <w:rPr>
          <w:rFonts w:ascii="IRNazanin" w:hAnsi="IRNazanin" w:eastAsia="IRNazanin" w:cs="IRNazanin"/>
          <w:lang w:bidi="fa-IR"/>
          <w:color w:val="111111"/>
          <w:sz w:val="28"/>
          <w:szCs w:val="28"/>
          <w:rtl/>
        </w:rPr>
        <w:t xml:space="preserve">،مجمع </w:t>
      </w:r>
      <w:r>
        <w:rPr>
          <w:rStyle w:val="FootnoteReference"/>
        </w:rPr>
        <w:footnoteReference w:id="2513"/>
      </w:r>
      <w:r>
        <w:rPr>
          <w:rFonts w:ascii="Times New Roman" w:hAnsi="Times New Roman" w:eastAsia="Times New Roman" w:cs="Times New Roman"/>
          <w:lang w:val="en-US" w:bidi="en-US"/>
          <w:color w:val="111111"/>
          <w:sz w:val="28"/>
          <w:szCs w:val="28"/>
          <w:rtl/>
        </w:rPr>
        <w:t xml:space="preserve">.</w:t>
      </w:r>
    </w:p>
    <w:p>
      <w:pPr>
        <w:pStyle w:val="Heading4"/>
      </w:pPr>
      <w:bookmarkStart w:id="1150" w:name="_Toc721"/>
      <w:r>
        <w:t>3915 ابن أبي الدنيا:</w:t>
      </w:r>
      <w:bookmarkEnd w:id="1150"/>
    </w:p>
    <w:p>
      <w:pPr>
        <w:pStyle w:val="BookText"/>
      </w:pPr>
      <w:r>
        <w:rPr>
          <w:rFonts w:ascii="Amiri" w:hAnsi="Amiri" w:eastAsia="Amiri" w:cs="Amiri"/>
          <w:lang w:bidi="ar-SA"/>
          <w:color w:val="111111"/>
          <w:sz w:val="28"/>
          <w:szCs w:val="28"/>
          <w:rtl/>
        </w:rPr>
        <w:t xml:space="preserve">عبد اللّه بن محمّد </w:t>
      </w:r>
      <w:r>
        <w:rPr>
          <w:rStyle w:val="FootnoteReference"/>
        </w:rPr>
        <w:footnoteReference w:id="2514"/>
      </w:r>
      <w:r>
        <w:rPr>
          <w:rFonts w:ascii="IRNazanin" w:hAnsi="IRNazanin" w:eastAsia="IRNazanin" w:cs="IRNazanin"/>
          <w:lang w:bidi="fa-IR"/>
          <w:color w:val="111111"/>
          <w:sz w:val="28"/>
          <w:szCs w:val="28"/>
          <w:rtl/>
        </w:rPr>
        <w:t xml:space="preserve">،مجمع </w:t>
      </w:r>
      <w:r>
        <w:rPr>
          <w:rStyle w:val="FootnoteReference"/>
        </w:rPr>
        <w:footnoteReference w:id="2515"/>
      </w:r>
      <w:r>
        <w:rPr>
          <w:rFonts w:ascii="Times New Roman" w:hAnsi="Times New Roman" w:eastAsia="Times New Roman" w:cs="Times New Roman"/>
          <w:lang w:val="en-US" w:bidi="en-US"/>
          <w:color w:val="111111"/>
          <w:sz w:val="28"/>
          <w:szCs w:val="28"/>
          <w:rtl/>
        </w:rPr>
        <w:t xml:space="preserve">.</w:t>
      </w:r>
    </w:p>
    <w:p>
      <w:pPr>
        <w:pStyle w:val="Heading4"/>
      </w:pPr>
      <w:bookmarkStart w:id="1151" w:name="_Toc722"/>
      <w:r>
        <w:t>3916 ابن أبي رافع:</w:t>
      </w:r>
      <w:bookmarkEnd w:id="1151"/>
    </w:p>
    <w:p>
      <w:pPr>
        <w:pStyle w:val="BookText"/>
      </w:pPr>
      <w:r>
        <w:rPr>
          <w:rFonts w:ascii="Amiri" w:hAnsi="Amiri" w:eastAsia="Amiri" w:cs="Amiri"/>
          <w:lang w:bidi="ar-SA"/>
          <w:color w:val="111111"/>
          <w:sz w:val="28"/>
          <w:szCs w:val="28"/>
          <w:rtl/>
        </w:rPr>
        <w:t xml:space="preserve">أحمد بن إبراهيم </w:t>
      </w:r>
      <w:r>
        <w:rPr>
          <w:rStyle w:val="FootnoteReference"/>
        </w:rPr>
        <w:footnoteReference w:id="2516"/>
      </w:r>
      <w:r>
        <w:rPr>
          <w:rFonts w:ascii="IRNazanin" w:hAnsi="IRNazanin" w:eastAsia="IRNazanin" w:cs="IRNazanin"/>
          <w:lang w:bidi="fa-IR"/>
          <w:color w:val="111111"/>
          <w:sz w:val="28"/>
          <w:szCs w:val="28"/>
          <w:rtl/>
        </w:rPr>
        <w:t xml:space="preserve">، تعق </w:t>
      </w:r>
      <w:r>
        <w:rPr>
          <w:rStyle w:val="FootnoteReference"/>
        </w:rPr>
        <w:footnoteReference w:id="2517"/>
      </w:r>
      <w:r>
        <w:rPr>
          <w:rFonts w:ascii="Times New Roman" w:hAnsi="Times New Roman" w:eastAsia="Times New Roman" w:cs="Times New Roman"/>
          <w:lang w:val="en-US" w:bidi="en-US"/>
          <w:color w:val="111111"/>
          <w:sz w:val="28"/>
          <w:szCs w:val="28"/>
          <w:rtl/>
        </w:rPr>
        <w:t xml:space="preserve">.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44" w:name="pg11866_137122"/>
    <w:bookmarkEnd w:id="244"/>
    <w:p>
      <w:pPr>
        <w:pStyle w:val="Heading4"/>
      </w:pPr>
      <w:bookmarkStart w:id="1152" w:name="_Toc723"/>
      <w:r>
        <w:t>3917 ابن أبي زاهر:</w:t>
      </w:r>
      <w:bookmarkEnd w:id="1152"/>
    </w:p>
    <w:p>
      <w:pPr>
        <w:pStyle w:val="BookText"/>
      </w:pPr>
      <w:r>
        <w:rPr>
          <w:rFonts w:ascii="Amiri" w:hAnsi="Amiri" w:eastAsia="Amiri" w:cs="Amiri"/>
          <w:lang w:bidi="ar-SA"/>
          <w:color w:val="111111"/>
          <w:sz w:val="28"/>
          <w:szCs w:val="28"/>
          <w:rtl/>
        </w:rPr>
        <w:t xml:space="preserve">أحمد بن أبي زاهر </w:t>
      </w:r>
      <w:r>
        <w:rPr>
          <w:rStyle w:val="FootnoteReference"/>
        </w:rPr>
        <w:footnoteReference w:id="2518"/>
      </w:r>
      <w:r>
        <w:rPr>
          <w:rFonts w:ascii="IRNazanin" w:hAnsi="IRNazanin" w:eastAsia="IRNazanin" w:cs="IRNazanin"/>
          <w:lang w:bidi="fa-IR"/>
          <w:color w:val="111111"/>
          <w:sz w:val="28"/>
          <w:szCs w:val="28"/>
          <w:rtl/>
        </w:rPr>
        <w:t xml:space="preserve">،مجمع </w:t>
      </w:r>
      <w:r>
        <w:rPr>
          <w:rStyle w:val="FootnoteReference"/>
        </w:rPr>
        <w:footnoteReference w:id="2519"/>
      </w:r>
      <w:r>
        <w:rPr>
          <w:rFonts w:ascii="Times New Roman" w:hAnsi="Times New Roman" w:eastAsia="Times New Roman" w:cs="Times New Roman"/>
          <w:lang w:val="en-US" w:bidi="en-US"/>
          <w:color w:val="111111"/>
          <w:sz w:val="28"/>
          <w:szCs w:val="28"/>
          <w:rtl/>
        </w:rPr>
        <w:t xml:space="preserve">.</w:t>
      </w:r>
    </w:p>
    <w:p>
      <w:pPr>
        <w:pStyle w:val="Heading4"/>
      </w:pPr>
      <w:bookmarkStart w:id="1153" w:name="_Toc724"/>
      <w:r>
        <w:t>3918 ابن أبي الزرقاء:</w:t>
      </w:r>
      <w:bookmarkEnd w:id="1153"/>
    </w:p>
    <w:p>
      <w:pPr>
        <w:pStyle w:val="BookText"/>
      </w:pPr>
      <w:r>
        <w:rPr>
          <w:rFonts w:ascii="Amiri" w:hAnsi="Amiri" w:eastAsia="Amiri" w:cs="Amiri"/>
          <w:lang w:bidi="ar-SA"/>
          <w:color w:val="111111"/>
          <w:sz w:val="28"/>
          <w:szCs w:val="28"/>
          <w:rtl/>
        </w:rPr>
        <w:t xml:space="preserve">مضى مع أبي السهري </w:t>
      </w:r>
      <w:r>
        <w:rPr>
          <w:rStyle w:val="FootnoteReference"/>
        </w:rPr>
        <w:footnoteReference w:id="2520"/>
      </w:r>
      <w:r>
        <w:rPr>
          <w:rFonts w:ascii="Times New Roman" w:hAnsi="Times New Roman" w:eastAsia="Times New Roman" w:cs="Times New Roman"/>
          <w:lang w:val="en-US" w:bidi="en-US"/>
          <w:color w:val="111111"/>
          <w:sz w:val="28"/>
          <w:szCs w:val="28"/>
          <w:rtl/>
        </w:rPr>
        <w:t xml:space="preserve">.</w:t>
      </w:r>
    </w:p>
    <w:p>
      <w:pPr>
        <w:pStyle w:val="Heading4"/>
      </w:pPr>
      <w:bookmarkStart w:id="1154" w:name="_Toc725"/>
      <w:r>
        <w:t>3919 ابن أبي سعيد المكاري:</w:t>
      </w:r>
      <w:bookmarkEnd w:id="1154"/>
    </w:p>
    <w:p>
      <w:pPr>
        <w:pStyle w:val="BookText"/>
      </w:pPr>
      <w:r>
        <w:rPr>
          <w:rFonts w:ascii="Amiri" w:hAnsi="Amiri" w:eastAsia="Amiri" w:cs="Amiri"/>
          <w:lang w:bidi="ar-SA"/>
          <w:color w:val="111111"/>
          <w:sz w:val="28"/>
          <w:szCs w:val="28"/>
          <w:rtl/>
        </w:rPr>
        <w:t xml:space="preserve">اسمه الحسين مضى </w:t>
      </w:r>
      <w:r>
        <w:rPr>
          <w:rStyle w:val="FootnoteReference"/>
        </w:rPr>
        <w:footnoteReference w:id="2521"/>
      </w:r>
      <w:r>
        <w:rPr>
          <w:rFonts w:ascii="Amiri" w:hAnsi="Amiri" w:eastAsia="Amiri" w:cs="Amiri"/>
          <w:lang w:bidi="ar-SA"/>
          <w:color w:val="111111"/>
          <w:sz w:val="28"/>
          <w:szCs w:val="28"/>
          <w:rtl/>
        </w:rPr>
        <w:t xml:space="preserve">،و يأتي في ابن السرّاج أيضاً </w:t>
      </w:r>
      <w:r>
        <w:rPr>
          <w:rStyle w:val="FootnoteReference"/>
        </w:rPr>
        <w:footnoteReference w:id="2522"/>
      </w:r>
      <w:r>
        <w:rPr>
          <w:rFonts w:ascii="Times New Roman" w:hAnsi="Times New Roman" w:eastAsia="Times New Roman" w:cs="Times New Roman"/>
          <w:lang w:val="en-US" w:bidi="en-US"/>
          <w:color w:val="111111"/>
          <w:sz w:val="28"/>
          <w:szCs w:val="28"/>
          <w:rtl/>
        </w:rPr>
        <w:t xml:space="preserve">.</w:t>
      </w:r>
    </w:p>
    <w:p>
      <w:pPr>
        <w:pStyle w:val="Heading4"/>
      </w:pPr>
      <w:bookmarkStart w:id="1155" w:name="_Toc726"/>
      <w:r>
        <w:t>3920 ابن أبي أبي الصلت:</w:t>
      </w:r>
      <w:bookmarkEnd w:id="1155"/>
    </w:p>
    <w:p>
      <w:pPr>
        <w:pStyle w:val="BookText"/>
      </w:pPr>
      <w:r>
        <w:rPr>
          <w:rFonts w:ascii="IRNazanin" w:hAnsi="IRNazanin" w:eastAsia="IRNazanin" w:cs="IRNazanin"/>
          <w:lang w:bidi="fa-IR"/>
          <w:color w:val="111111"/>
          <w:sz w:val="28"/>
          <w:szCs w:val="28"/>
          <w:rtl/>
        </w:rPr>
        <w:t xml:space="preserve">أحمد بن محمّد بن موسى، تعق </w:t>
      </w:r>
      <w:r>
        <w:rPr>
          <w:rStyle w:val="FootnoteReference"/>
        </w:rPr>
        <w:footnoteReference w:id="2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هو ابن الصلت كما سبق ذكره،و مرّ عن الشيخ أيضاً في ترجمة أبان بن تغلب </w:t>
      </w:r>
      <w:r>
        <w:rPr>
          <w:rStyle w:val="FootnoteReference"/>
        </w:rPr>
        <w:footnoteReference w:id="2524"/>
      </w:r>
      <w:r>
        <w:rPr>
          <w:rFonts w:ascii="Amiri" w:hAnsi="Amiri" w:eastAsia="Amiri" w:cs="Amiri"/>
          <w:lang w:bidi="ar-SA"/>
          <w:color w:val="111111"/>
          <w:sz w:val="28"/>
          <w:szCs w:val="28"/>
          <w:rtl/>
        </w:rPr>
        <w:t xml:space="preserve">و أحمد بن محمّد بن سعيد </w:t>
      </w:r>
      <w:r>
        <w:rPr>
          <w:rStyle w:val="FootnoteReference"/>
        </w:rPr>
        <w:footnoteReference w:id="2525"/>
      </w:r>
      <w:r>
        <w:rPr>
          <w:rFonts w:ascii="Amiri" w:hAnsi="Amiri" w:eastAsia="Amiri" w:cs="Amiri"/>
          <w:lang w:bidi="ar-SA"/>
          <w:color w:val="111111"/>
          <w:sz w:val="28"/>
          <w:szCs w:val="28"/>
          <w:rtl/>
        </w:rPr>
        <w:t xml:space="preserve">،و عن جش في برية العبادي </w:t>
      </w:r>
      <w:r>
        <w:rPr>
          <w:rStyle w:val="FootnoteReference"/>
        </w:rPr>
        <w:footnoteReference w:id="2526"/>
      </w:r>
      <w:r>
        <w:rPr>
          <w:rFonts w:ascii="Times New Roman" w:hAnsi="Times New Roman" w:eastAsia="Times New Roman" w:cs="Times New Roman"/>
          <w:lang w:val="en-US" w:bidi="en-US"/>
          <w:color w:val="111111"/>
          <w:sz w:val="28"/>
          <w:szCs w:val="28"/>
          <w:rtl/>
        </w:rPr>
        <w:t xml:space="preserve">.</w:t>
      </w:r>
    </w:p>
    <w:p>
      <w:pPr>
        <w:pStyle w:val="Heading4"/>
      </w:pPr>
      <w:bookmarkStart w:id="1156" w:name="_Toc727"/>
      <w:r>
        <w:t>3921 ابن أبي الصهبان:</w:t>
      </w:r>
      <w:bookmarkEnd w:id="1156"/>
    </w:p>
    <w:p>
      <w:pPr>
        <w:pStyle w:val="BookText"/>
      </w:pPr>
      <w:r>
        <w:rPr>
          <w:rFonts w:ascii="Amiri" w:hAnsi="Amiri" w:eastAsia="Amiri" w:cs="Amiri"/>
          <w:lang w:bidi="ar-SA"/>
          <w:color w:val="111111"/>
          <w:sz w:val="28"/>
          <w:szCs w:val="28"/>
          <w:rtl/>
        </w:rPr>
        <w:t xml:space="preserve">محمّد بن عبد الجبّار </w:t>
      </w:r>
      <w:r>
        <w:rPr>
          <w:rStyle w:val="FootnoteReference"/>
        </w:rPr>
        <w:footnoteReference w:id="2527"/>
      </w:r>
      <w:r>
        <w:rPr>
          <w:rFonts w:ascii="IRNazanin" w:hAnsi="IRNazanin" w:eastAsia="IRNazanin" w:cs="IRNazanin"/>
          <w:lang w:bidi="fa-IR"/>
          <w:color w:val="111111"/>
          <w:sz w:val="28"/>
          <w:szCs w:val="28"/>
          <w:rtl/>
        </w:rPr>
        <w:t xml:space="preserve">، تعق </w:t>
      </w:r>
      <w:r>
        <w:rPr>
          <w:rStyle w:val="FootnoteReference"/>
        </w:rPr>
        <w:footnoteReference w:id="2528"/>
      </w:r>
      <w:r>
        <w:rPr>
          <w:rFonts w:ascii="Times New Roman" w:hAnsi="Times New Roman" w:eastAsia="Times New Roman" w:cs="Times New Roman"/>
          <w:lang w:val="en-US" w:bidi="en-US"/>
          <w:color w:val="111111"/>
          <w:sz w:val="28"/>
          <w:szCs w:val="28"/>
          <w:rtl/>
        </w:rPr>
        <w:t xml:space="preserve">.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45" w:name="pg11866_137123"/>
    <w:bookmarkEnd w:id="245"/>
    <w:p>
      <w:pPr>
        <w:pStyle w:val="Heading4"/>
      </w:pPr>
      <w:bookmarkStart w:id="1157" w:name="_Toc728"/>
      <w:r>
        <w:t>3922 ابن أبي العاص:</w:t>
      </w:r>
      <w:bookmarkEnd w:id="1157"/>
    </w:p>
    <w:p>
      <w:pPr>
        <w:pStyle w:val="BookText"/>
      </w:pPr>
      <w:r>
        <w:rPr>
          <w:rFonts w:ascii="Amiri" w:hAnsi="Amiri" w:eastAsia="Amiri" w:cs="Amiri"/>
          <w:lang w:bidi="ar-SA"/>
          <w:color w:val="111111"/>
          <w:sz w:val="28"/>
          <w:szCs w:val="28"/>
          <w:rtl/>
        </w:rPr>
        <w:t xml:space="preserve">صهر النبي(صلّى اللّه عليه و آله)أبو الربيع،مضى في محمّد بن أبي بكر و في الكنى </w:t>
      </w:r>
      <w:r>
        <w:rPr>
          <w:rStyle w:val="FootnoteReference"/>
        </w:rPr>
        <w:footnoteReference w:id="2529"/>
      </w:r>
      <w:r>
        <w:rPr>
          <w:rFonts w:ascii="Amiri" w:hAnsi="Amiri" w:eastAsia="Amiri" w:cs="Amiri"/>
          <w:lang w:bidi="ar-SA"/>
          <w:color w:val="111111"/>
          <w:sz w:val="28"/>
          <w:szCs w:val="28"/>
          <w:rtl/>
        </w:rPr>
        <w:t xml:space="preserve">،غير مذكور في الكتابين.</w:t>
      </w:r>
    </w:p>
    <w:p>
      <w:pPr>
        <w:pStyle w:val="Heading4"/>
      </w:pPr>
      <w:bookmarkStart w:id="1158" w:name="_Toc729"/>
      <w:r>
        <w:t>3923 ابن أبي عثمان:</w:t>
      </w:r>
      <w:bookmarkEnd w:id="1158"/>
    </w:p>
    <w:p>
      <w:pPr>
        <w:pStyle w:val="BookText"/>
      </w:pPr>
      <w:r>
        <w:rPr>
          <w:rFonts w:ascii="Amiri" w:hAnsi="Amiri" w:eastAsia="Amiri" w:cs="Amiri"/>
          <w:lang w:bidi="ar-SA"/>
          <w:color w:val="111111"/>
          <w:sz w:val="28"/>
          <w:szCs w:val="28"/>
          <w:rtl/>
        </w:rPr>
        <w:t xml:space="preserve">الحسن بن علي بن أبي عثمان </w:t>
      </w:r>
      <w:r>
        <w:rPr>
          <w:rStyle w:val="FootnoteReference"/>
        </w:rPr>
        <w:footnoteReference w:id="2530"/>
      </w:r>
      <w:r>
        <w:rPr>
          <w:rFonts w:ascii="Amiri" w:hAnsi="Amiri" w:eastAsia="Amiri" w:cs="Amiri"/>
          <w:lang w:bidi="ar-SA"/>
          <w:color w:val="111111"/>
          <w:sz w:val="28"/>
          <w:szCs w:val="28"/>
          <w:rtl/>
        </w:rPr>
        <w:t xml:space="preserve">،غير مذكور في الكتابين.</w:t>
      </w:r>
    </w:p>
    <w:p>
      <w:pPr>
        <w:pStyle w:val="Heading4"/>
      </w:pPr>
      <w:bookmarkStart w:id="1159" w:name="_Toc730"/>
      <w:r>
        <w:t>3924 ابن أبي العزاقر:</w:t>
      </w:r>
      <w:bookmarkEnd w:id="1159"/>
    </w:p>
    <w:p>
      <w:pPr>
        <w:pStyle w:val="BookText"/>
      </w:pPr>
      <w:r>
        <w:rPr>
          <w:rFonts w:ascii="Amiri" w:hAnsi="Amiri" w:eastAsia="Amiri" w:cs="Amiri"/>
          <w:lang w:bidi="ar-SA"/>
          <w:color w:val="111111"/>
          <w:sz w:val="28"/>
          <w:szCs w:val="28"/>
          <w:rtl/>
        </w:rPr>
        <w:t xml:space="preserve">محمّد بن علي الشلمغاني </w:t>
      </w:r>
      <w:r>
        <w:rPr>
          <w:rStyle w:val="FootnoteReference"/>
        </w:rPr>
        <w:footnoteReference w:id="2531"/>
      </w:r>
      <w:r>
        <w:rPr>
          <w:rFonts w:ascii="IRNazanin" w:hAnsi="IRNazanin" w:eastAsia="IRNazanin" w:cs="IRNazanin"/>
          <w:lang w:bidi="fa-IR"/>
          <w:color w:val="111111"/>
          <w:sz w:val="28"/>
          <w:szCs w:val="28"/>
          <w:rtl/>
        </w:rPr>
        <w:t xml:space="preserve">، تعق </w:t>
      </w:r>
      <w:r>
        <w:rPr>
          <w:rStyle w:val="FootnoteReference"/>
        </w:rPr>
        <w:footnoteReference w:id="2532"/>
      </w:r>
      <w:r>
        <w:rPr>
          <w:rFonts w:ascii="Times New Roman" w:hAnsi="Times New Roman" w:eastAsia="Times New Roman" w:cs="Times New Roman"/>
          <w:lang w:val="en-US" w:bidi="en-US"/>
          <w:color w:val="111111"/>
          <w:sz w:val="28"/>
          <w:szCs w:val="28"/>
          <w:rtl/>
        </w:rPr>
        <w:t xml:space="preserve">.</w:t>
      </w:r>
    </w:p>
    <w:p>
      <w:pPr>
        <w:pStyle w:val="Heading4"/>
      </w:pPr>
      <w:bookmarkStart w:id="1160" w:name="_Toc731"/>
      <w:r>
        <w:t>3925 ابن أبي عقيل العماني:</w:t>
      </w:r>
      <w:bookmarkEnd w:id="1160"/>
    </w:p>
    <w:p>
      <w:pPr>
        <w:pStyle w:val="BookText"/>
      </w:pPr>
      <w:r>
        <w:rPr>
          <w:rFonts w:ascii="Amiri" w:hAnsi="Amiri" w:eastAsia="Amiri" w:cs="Amiri"/>
          <w:lang w:bidi="ar-SA"/>
          <w:color w:val="111111"/>
          <w:sz w:val="28"/>
          <w:szCs w:val="28"/>
          <w:rtl/>
        </w:rPr>
        <w:t xml:space="preserve">صاحب كتاب الكر و الفر،من جلّة </w:t>
      </w:r>
      <w:r>
        <w:rPr>
          <w:rStyle w:val="FootnoteReference"/>
        </w:rPr>
        <w:footnoteReference w:id="2533"/>
      </w:r>
      <w:r>
        <w:rPr>
          <w:rFonts w:ascii="Amiri" w:hAnsi="Amiri" w:eastAsia="Amiri" w:cs="Amiri"/>
          <w:lang w:bidi="ar-SA"/>
          <w:color w:val="111111"/>
          <w:sz w:val="28"/>
          <w:szCs w:val="28"/>
          <w:rtl/>
        </w:rPr>
        <w:t xml:space="preserve">المتكلّمين إمامي المذهب،و له كتب أُخر منها كتاب المستمسك بحبل آل الرسول(صلّى اللّه عليه و آله)في الفقه و غيره كبير حسن،اسمه الحسن بن عيسى يكنى أبا علي المعروف بابن أبي عقيل، ست: </w:t>
      </w:r>
      <w:r>
        <w:rPr>
          <w:rStyle w:val="FootnoteReference"/>
        </w:rPr>
        <w:footnoteReference w:id="2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تقدّم في الأسماء </w:t>
      </w:r>
      <w:r>
        <w:rPr>
          <w:rStyle w:val="FootnoteReference"/>
        </w:rPr>
        <w:footnoteReference w:id="2535"/>
      </w:r>
      <w:r>
        <w:rPr>
          <w:rFonts w:ascii="Times New Roman" w:hAnsi="Times New Roman" w:eastAsia="Times New Roman" w:cs="Times New Roman"/>
          <w:lang w:val="en-US" w:bidi="en-US"/>
          <w:color w:val="111111"/>
          <w:sz w:val="28"/>
          <w:szCs w:val="28"/>
          <w:rtl/>
        </w:rPr>
        <w:t xml:space="preserve">.</w:t>
      </w:r>
    </w:p>
    <w:p>
      <w:pPr>
        <w:pStyle w:val="Heading4"/>
      </w:pPr>
      <w:bookmarkStart w:id="1161" w:name="_Toc732"/>
      <w:r>
        <w:t>3926 ابن أبي العلاء:</w:t>
      </w:r>
      <w:bookmarkEnd w:id="1161"/>
    </w:p>
    <w:p>
      <w:pPr>
        <w:pStyle w:val="BookText"/>
      </w:pPr>
      <w:r>
        <w:rPr>
          <w:rFonts w:ascii="Amiri" w:hAnsi="Amiri" w:eastAsia="Amiri" w:cs="Amiri"/>
          <w:lang w:bidi="ar-SA"/>
          <w:color w:val="111111"/>
          <w:sz w:val="28"/>
          <w:szCs w:val="28"/>
          <w:rtl/>
        </w:rPr>
        <w:t xml:space="preserve">حسين </w:t>
      </w:r>
      <w:r>
        <w:rPr>
          <w:rStyle w:val="FootnoteReference"/>
        </w:rPr>
        <w:footnoteReference w:id="2536"/>
      </w:r>
      <w:r>
        <w:rPr>
          <w:rFonts w:ascii="Amiri" w:hAnsi="Amiri" w:eastAsia="Amiri" w:cs="Amiri"/>
          <w:lang w:bidi="ar-SA"/>
          <w:color w:val="111111"/>
          <w:sz w:val="28"/>
          <w:szCs w:val="28"/>
          <w:rtl/>
        </w:rPr>
        <w:t xml:space="preserve">،غير مذكور في الكتابين.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46" w:name="pg11866_137124"/>
    <w:bookmarkEnd w:id="246"/>
    <w:p>
      <w:pPr>
        <w:pStyle w:val="Heading4"/>
      </w:pPr>
      <w:bookmarkStart w:id="1162" w:name="_Toc733"/>
      <w:r>
        <w:t>3927 ابن أبي عمران:</w:t>
      </w:r>
      <w:bookmarkEnd w:id="1162"/>
    </w:p>
    <w:p>
      <w:pPr>
        <w:pStyle w:val="BookText"/>
      </w:pPr>
      <w:r>
        <w:rPr>
          <w:rFonts w:ascii="Amiri" w:hAnsi="Amiri" w:eastAsia="Amiri" w:cs="Amiri"/>
          <w:lang w:bidi="ar-SA"/>
          <w:color w:val="111111"/>
          <w:sz w:val="28"/>
          <w:szCs w:val="28"/>
          <w:rtl/>
        </w:rPr>
        <w:t xml:space="preserve">موسى بن رنجويه، تعق </w:t>
      </w:r>
      <w:r>
        <w:rPr>
          <w:rStyle w:val="FootnoteReference"/>
        </w:rPr>
        <w:footnoteReference w:id="2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هو أبو عمران كما مرّ في ترجمته و مضى في الكنى أيضاً </w:t>
      </w:r>
      <w:r>
        <w:rPr>
          <w:rStyle w:val="FootnoteReference"/>
        </w:rPr>
        <w:footnoteReference w:id="2538"/>
      </w:r>
      <w:r>
        <w:rPr>
          <w:rFonts w:ascii="Times New Roman" w:hAnsi="Times New Roman" w:eastAsia="Times New Roman" w:cs="Times New Roman"/>
          <w:lang w:val="en-US" w:bidi="en-US"/>
          <w:color w:val="111111"/>
          <w:sz w:val="28"/>
          <w:szCs w:val="28"/>
          <w:rtl/>
        </w:rPr>
        <w:t xml:space="preserve">.</w:t>
      </w:r>
    </w:p>
    <w:p>
      <w:pPr>
        <w:pStyle w:val="Heading4"/>
      </w:pPr>
      <w:bookmarkStart w:id="1163" w:name="_Toc734"/>
      <w:r>
        <w:t>3928 ابن أبي عمير:</w:t>
      </w:r>
      <w:bookmarkEnd w:id="1163"/>
    </w:p>
    <w:p>
      <w:pPr>
        <w:pStyle w:val="BookText"/>
      </w:pPr>
      <w:r>
        <w:rPr>
          <w:rFonts w:ascii="Amiri" w:hAnsi="Amiri" w:eastAsia="Amiri" w:cs="Amiri"/>
          <w:lang w:bidi="ar-SA"/>
          <w:color w:val="111111"/>
          <w:sz w:val="28"/>
          <w:szCs w:val="28"/>
          <w:rtl/>
        </w:rPr>
        <w:t xml:space="preserve">المشهور،محمّد بن زياد بن عيسى </w:t>
      </w:r>
      <w:r>
        <w:rPr>
          <w:rStyle w:val="FootnoteReference"/>
        </w:rPr>
        <w:footnoteReference w:id="2539"/>
      </w:r>
      <w:r>
        <w:rPr>
          <w:rFonts w:ascii="IRNazanin" w:hAnsi="IRNazanin" w:eastAsia="IRNazanin" w:cs="IRNazanin"/>
          <w:lang w:bidi="fa-IR"/>
          <w:color w:val="111111"/>
          <w:sz w:val="28"/>
          <w:szCs w:val="28"/>
          <w:rtl/>
        </w:rPr>
        <w:t xml:space="preserve">، تعق </w:t>
      </w:r>
      <w:r>
        <w:rPr>
          <w:rStyle w:val="FootnoteReference"/>
        </w:rPr>
        <w:footnoteReference w:id="2540"/>
      </w:r>
      <w:r>
        <w:rPr>
          <w:rFonts w:ascii="Times New Roman" w:hAnsi="Times New Roman" w:eastAsia="Times New Roman" w:cs="Times New Roman"/>
          <w:lang w:val="en-US" w:bidi="en-US"/>
          <w:color w:val="111111"/>
          <w:sz w:val="28"/>
          <w:szCs w:val="28"/>
          <w:rtl/>
        </w:rPr>
        <w:t xml:space="preserve">.</w:t>
      </w:r>
    </w:p>
    <w:p>
      <w:pPr>
        <w:pStyle w:val="Heading4"/>
      </w:pPr>
      <w:bookmarkStart w:id="1164" w:name="_Toc735"/>
      <w:r>
        <w:t>3929 ابن أبي الكرام:</w:t>
      </w:r>
      <w:bookmarkEnd w:id="1164"/>
    </w:p>
    <w:p>
      <w:pPr>
        <w:pStyle w:val="BookText"/>
      </w:pPr>
      <w:r>
        <w:rPr>
          <w:rFonts w:ascii="Amiri" w:hAnsi="Amiri" w:eastAsia="Amiri" w:cs="Amiri"/>
          <w:lang w:bidi="ar-SA"/>
          <w:color w:val="111111"/>
          <w:sz w:val="28"/>
          <w:szCs w:val="28"/>
          <w:rtl/>
        </w:rPr>
        <w:t xml:space="preserve">مضى في معاوية بن ميسرة ما يشير إلى معروفيته </w:t>
      </w:r>
      <w:r>
        <w:rPr>
          <w:rStyle w:val="FootnoteReference"/>
        </w:rPr>
        <w:footnoteReference w:id="2541"/>
      </w:r>
      <w:r>
        <w:rPr>
          <w:rFonts w:ascii="IRNazanin" w:hAnsi="IRNazanin" w:eastAsia="IRNazanin" w:cs="IRNazanin"/>
          <w:lang w:bidi="fa-IR"/>
          <w:color w:val="111111"/>
          <w:sz w:val="28"/>
          <w:szCs w:val="28"/>
          <w:rtl/>
        </w:rPr>
        <w:t xml:space="preserve">، تعق </w:t>
      </w:r>
      <w:r>
        <w:rPr>
          <w:rStyle w:val="FootnoteReference"/>
        </w:rPr>
        <w:footnoteReference w:id="2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لا يبعد كونه إبراهيم بن أبي الكرام المذكور في الأسماء </w:t>
      </w:r>
      <w:r>
        <w:rPr>
          <w:rStyle w:val="FootnoteReference"/>
        </w:rPr>
        <w:footnoteReference w:id="2543"/>
      </w:r>
      <w:r>
        <w:rPr>
          <w:rFonts w:ascii="Times New Roman" w:hAnsi="Times New Roman" w:eastAsia="Times New Roman" w:cs="Times New Roman"/>
          <w:lang w:val="en-US" w:bidi="en-US"/>
          <w:color w:val="111111"/>
          <w:sz w:val="28"/>
          <w:szCs w:val="28"/>
          <w:rtl/>
        </w:rPr>
        <w:t xml:space="preserve">.</w:t>
      </w:r>
    </w:p>
    <w:p>
      <w:pPr>
        <w:pStyle w:val="Heading4"/>
      </w:pPr>
      <w:bookmarkStart w:id="1165" w:name="_Toc736"/>
      <w:r>
        <w:t>3930 ابن أبي ليلى:</w:t>
      </w:r>
      <w:bookmarkEnd w:id="1165"/>
    </w:p>
    <w:p>
      <w:pPr>
        <w:pStyle w:val="BookText"/>
      </w:pPr>
      <w:r>
        <w:rPr>
          <w:rFonts w:ascii="Amiri" w:hAnsi="Amiri" w:eastAsia="Amiri" w:cs="Amiri"/>
          <w:lang w:bidi="ar-SA"/>
          <w:color w:val="111111"/>
          <w:sz w:val="28"/>
          <w:szCs w:val="28"/>
          <w:rtl/>
        </w:rPr>
        <w:t xml:space="preserve">محمّد بن عبد الرحمن القاضي العامّي المشهور </w:t>
      </w:r>
      <w:r>
        <w:rPr>
          <w:rStyle w:val="FootnoteReference"/>
        </w:rPr>
        <w:footnoteReference w:id="2544"/>
      </w:r>
      <w:r>
        <w:rPr>
          <w:rFonts w:ascii="Amiri" w:hAnsi="Amiri" w:eastAsia="Amiri" w:cs="Amiri"/>
          <w:lang w:bidi="ar-SA"/>
          <w:color w:val="111111"/>
          <w:sz w:val="28"/>
          <w:szCs w:val="28"/>
          <w:rtl/>
        </w:rPr>
        <w:t xml:space="preserve">،غير مذكور في الكتابين.</w:t>
      </w:r>
    </w:p>
    <w:p>
      <w:pPr>
        <w:pStyle w:val="Heading4"/>
      </w:pPr>
      <w:bookmarkStart w:id="1166" w:name="_Toc737"/>
      <w:r>
        <w:t>3931 ابن أبي المغيرة:</w:t>
      </w:r>
      <w:bookmarkEnd w:id="1166"/>
    </w:p>
    <w:p>
      <w:pPr>
        <w:pStyle w:val="BookText"/>
      </w:pPr>
      <w:r>
        <w:rPr>
          <w:rFonts w:ascii="Amiri" w:hAnsi="Amiri" w:eastAsia="Amiri" w:cs="Amiri"/>
          <w:lang w:bidi="ar-SA"/>
          <w:color w:val="111111"/>
          <w:sz w:val="28"/>
          <w:szCs w:val="28"/>
          <w:rtl/>
        </w:rPr>
        <w:t xml:space="preserve">علي بن غراب </w:t>
      </w:r>
      <w:r>
        <w:rPr>
          <w:rStyle w:val="FootnoteReference"/>
        </w:rPr>
        <w:footnoteReference w:id="2545"/>
      </w:r>
      <w:r>
        <w:rPr>
          <w:rFonts w:ascii="Times New Roman" w:hAnsi="Times New Roman" w:eastAsia="Times New Roman" w:cs="Times New Roman"/>
          <w:lang w:val="en-US" w:bidi="en-US"/>
          <w:color w:val="111111"/>
          <w:sz w:val="28"/>
          <w:szCs w:val="28"/>
          <w:rtl/>
        </w:rPr>
        <w:t xml:space="preserve">.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47" w:name="pg11866_137125"/>
    <w:bookmarkEnd w:id="247"/>
    <w:p>
      <w:pPr>
        <w:pStyle w:val="Heading4"/>
      </w:pPr>
      <w:bookmarkStart w:id="1167" w:name="_Toc738"/>
      <w:r>
        <w:t>3932 ابن أبي المقدام</w:t>
      </w:r>
      <w:bookmarkEnd w:id="1167"/>
    </w:p>
    <w:p>
      <w:pPr>
        <w:pStyle w:val="BookText"/>
      </w:pPr>
      <w:r>
        <w:rPr>
          <w:rFonts w:ascii="IRNazanin" w:hAnsi="IRNazanin" w:eastAsia="IRNazanin" w:cs="IRNazanin"/>
          <w:lang w:bidi="fa-IR"/>
          <w:color w:val="111111"/>
          <w:sz w:val="28"/>
          <w:szCs w:val="28"/>
          <w:rtl/>
        </w:rPr>
        <w:t xml:space="preserve">عمرو </w:t>
      </w:r>
      <w:r>
        <w:rPr>
          <w:rStyle w:val="FootnoteReference"/>
        </w:rPr>
        <w:footnoteReference w:id="2546"/>
      </w:r>
      <w:r>
        <w:rPr>
          <w:rFonts w:ascii="Amiri" w:hAnsi="Amiri" w:eastAsia="Amiri" w:cs="Amiri"/>
          <w:lang w:bidi="ar-SA"/>
          <w:color w:val="111111"/>
          <w:sz w:val="28"/>
          <w:szCs w:val="28"/>
          <w:rtl/>
        </w:rPr>
        <w:t xml:space="preserve">،غير مذكور في الكتابين.</w:t>
      </w:r>
    </w:p>
    <w:p>
      <w:pPr>
        <w:pStyle w:val="Heading4"/>
      </w:pPr>
      <w:bookmarkStart w:id="1168" w:name="_Toc739"/>
      <w:r>
        <w:t>3933 ابن أبي نجران:</w:t>
      </w:r>
      <w:bookmarkEnd w:id="1168"/>
    </w:p>
    <w:p>
      <w:pPr>
        <w:pStyle w:val="BookText"/>
      </w:pPr>
      <w:r>
        <w:rPr>
          <w:rFonts w:ascii="IRNazanin" w:hAnsi="IRNazanin" w:eastAsia="IRNazanin" w:cs="IRNazanin"/>
          <w:lang w:bidi="fa-IR"/>
          <w:color w:val="111111"/>
          <w:sz w:val="28"/>
          <w:szCs w:val="28"/>
          <w:rtl/>
        </w:rPr>
        <w:t xml:space="preserve">عبد الرحمن </w:t>
      </w:r>
      <w:r>
        <w:rPr>
          <w:rStyle w:val="FootnoteReference"/>
        </w:rPr>
        <w:footnoteReference w:id="2547"/>
      </w:r>
      <w:r>
        <w:rPr>
          <w:rFonts w:ascii="IRNazanin" w:hAnsi="IRNazanin" w:eastAsia="IRNazanin" w:cs="IRNazanin"/>
          <w:lang w:bidi="fa-IR"/>
          <w:color w:val="111111"/>
          <w:sz w:val="28"/>
          <w:szCs w:val="28"/>
          <w:rtl/>
        </w:rPr>
        <w:t xml:space="preserve">، تعق </w:t>
      </w:r>
      <w:r>
        <w:rPr>
          <w:rStyle w:val="FootnoteReference"/>
        </w:rPr>
        <w:footnoteReference w:id="2548"/>
      </w:r>
      <w:r>
        <w:rPr>
          <w:rFonts w:ascii="Times New Roman" w:hAnsi="Times New Roman" w:eastAsia="Times New Roman" w:cs="Times New Roman"/>
          <w:lang w:val="en-US" w:bidi="en-US"/>
          <w:color w:val="111111"/>
          <w:sz w:val="28"/>
          <w:szCs w:val="28"/>
          <w:rtl/>
        </w:rPr>
        <w:t xml:space="preserve">.</w:t>
      </w:r>
    </w:p>
    <w:p>
      <w:pPr>
        <w:pStyle w:val="Heading4"/>
      </w:pPr>
      <w:bookmarkStart w:id="1169" w:name="_Toc740"/>
      <w:r>
        <w:t>3934 ابن أبي نصر البزنطي:</w:t>
      </w:r>
      <w:bookmarkEnd w:id="1169"/>
    </w:p>
    <w:p>
      <w:pPr>
        <w:pStyle w:val="BookText"/>
      </w:pPr>
      <w:r>
        <w:rPr>
          <w:rFonts w:ascii="Amiri" w:hAnsi="Amiri" w:eastAsia="Amiri" w:cs="Amiri"/>
          <w:lang w:bidi="ar-SA"/>
          <w:color w:val="111111"/>
          <w:sz w:val="28"/>
          <w:szCs w:val="28"/>
          <w:rtl/>
        </w:rPr>
        <w:t xml:space="preserve">أحمد بن محمّد بن عمرو بن أبي نصر </w:t>
      </w:r>
      <w:r>
        <w:rPr>
          <w:rStyle w:val="FootnoteReference"/>
        </w:rPr>
        <w:footnoteReference w:id="2549"/>
      </w:r>
      <w:r>
        <w:rPr>
          <w:rFonts w:ascii="IRNazanin" w:hAnsi="IRNazanin" w:eastAsia="IRNazanin" w:cs="IRNazanin"/>
          <w:lang w:bidi="fa-IR"/>
          <w:color w:val="111111"/>
          <w:sz w:val="28"/>
          <w:szCs w:val="28"/>
          <w:rtl/>
        </w:rPr>
        <w:t xml:space="preserve">،مجمع </w:t>
      </w:r>
      <w:r>
        <w:rPr>
          <w:rStyle w:val="FootnoteReference"/>
        </w:rPr>
        <w:footnoteReference w:id="2550"/>
      </w:r>
      <w:r>
        <w:rPr>
          <w:rFonts w:ascii="Times New Roman" w:hAnsi="Times New Roman" w:eastAsia="Times New Roman" w:cs="Times New Roman"/>
          <w:lang w:val="en-US" w:bidi="en-US"/>
          <w:color w:val="111111"/>
          <w:sz w:val="28"/>
          <w:szCs w:val="28"/>
          <w:rtl/>
        </w:rPr>
        <w:t xml:space="preserve">.</w:t>
      </w:r>
    </w:p>
    <w:p>
      <w:pPr>
        <w:pStyle w:val="Heading4"/>
      </w:pPr>
      <w:bookmarkStart w:id="1170" w:name="_Toc741"/>
      <w:r>
        <w:t>3935 ابن أبي هراسة:</w:t>
      </w:r>
      <w:bookmarkEnd w:id="1170"/>
    </w:p>
    <w:p>
      <w:pPr>
        <w:pStyle w:val="BookText"/>
      </w:pPr>
      <w:r>
        <w:rPr>
          <w:rFonts w:ascii="Amiri" w:hAnsi="Amiri" w:eastAsia="Amiri" w:cs="Amiri"/>
          <w:lang w:bidi="ar-SA"/>
          <w:color w:val="111111"/>
          <w:sz w:val="28"/>
          <w:szCs w:val="28"/>
          <w:rtl/>
        </w:rPr>
        <w:t xml:space="preserve">له كتاب الإيمان و الكفر و التوبة، ست: </w:t>
      </w:r>
      <w:r>
        <w:rPr>
          <w:rStyle w:val="FootnoteReference"/>
        </w:rPr>
        <w:footnoteReference w:id="2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 أبو </w:t>
      </w:r>
      <w:r>
        <w:rPr>
          <w:rStyle w:val="FootnoteReference"/>
        </w:rPr>
        <w:footnoteReference w:id="2552"/>
      </w:r>
      <w:r>
        <w:rPr>
          <w:rFonts w:ascii="Amiri" w:hAnsi="Amiri" w:eastAsia="Amiri" w:cs="Amiri"/>
          <w:lang w:bidi="ar-SA"/>
          <w:color w:val="111111"/>
          <w:sz w:val="28"/>
          <w:szCs w:val="28"/>
          <w:rtl/>
        </w:rPr>
        <w:t xml:space="preserve">سليمان أحمد بن نصر بن سعيد الباهلي المعروف بابن أبي هراسة </w:t>
      </w:r>
      <w:r>
        <w:rPr>
          <w:rStyle w:val="FootnoteReference"/>
        </w:rPr>
        <w:footnoteReference w:id="2553"/>
      </w:r>
      <w:r>
        <w:rPr>
          <w:rFonts w:ascii="Amiri" w:hAnsi="Amiri" w:eastAsia="Amiri" w:cs="Amiri"/>
          <w:lang w:bidi="ar-SA"/>
          <w:color w:val="111111"/>
          <w:sz w:val="28"/>
          <w:szCs w:val="28"/>
          <w:rtl/>
        </w:rPr>
        <w:t xml:space="preserve">،و إبراهيم بن رجاء الشيباني </w:t>
      </w:r>
      <w:r>
        <w:rPr>
          <w:rStyle w:val="FootnoteReference"/>
        </w:rPr>
        <w:footnoteReference w:id="2554"/>
      </w:r>
      <w:r>
        <w:rPr>
          <w:rFonts w:ascii="Amiri" w:hAnsi="Amiri" w:eastAsia="Amiri" w:cs="Amiri"/>
          <w:lang w:bidi="ar-SA"/>
          <w:color w:val="111111"/>
          <w:sz w:val="28"/>
          <w:szCs w:val="28"/>
          <w:rtl/>
        </w:rPr>
        <w:t xml:space="preserve">،فتأمّل.</w:t>
      </w:r>
    </w:p>
    <w:p>
      <w:pPr>
        <w:pStyle w:val="BookText"/>
      </w:pPr>
      <w:r>
        <w:rPr>
          <w:rFonts w:ascii="Amiri" w:hAnsi="Amiri" w:eastAsia="Amiri" w:cs="Amiri"/>
          <w:lang w:bidi="ar-SA"/>
          <w:color w:val="111111"/>
          <w:sz w:val="28"/>
          <w:szCs w:val="28"/>
          <w:rtl/>
        </w:rPr>
        <w:t xml:space="preserve">و في تعق: مرّ في عنوان أحمد و إبراهيم بن إسحاق </w:t>
      </w:r>
      <w:r>
        <w:rPr>
          <w:rStyle w:val="FootnoteReference"/>
        </w:rPr>
        <w:footnoteReference w:id="2555"/>
      </w:r>
      <w:r>
        <w:rPr>
          <w:rStyle w:val="FootnoteReference"/>
        </w:rPr>
        <w:footnoteReference w:id="2556"/>
      </w:r>
      <w:r>
        <w:rPr>
          <w:rFonts w:ascii="Times New Roman" w:hAnsi="Times New Roman" w:eastAsia="Times New Roman" w:cs="Times New Roman"/>
          <w:lang w:val="en-US" w:bidi="en-US"/>
          <w:color w:val="111111"/>
          <w:sz w:val="28"/>
          <w:szCs w:val="28"/>
          <w:rtl/>
        </w:rPr>
        <w:t xml:space="preserve">.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48" w:name="pg11866_137126"/>
    <w:bookmarkEnd w:id="248"/>
    <w:p>
      <w:pPr>
        <w:pStyle w:val="BookText"/>
      </w:pPr>
      <w:r>
        <w:rPr>
          <w:rFonts w:ascii="Amiri" w:hAnsi="Amiri" w:eastAsia="Amiri" w:cs="Amiri"/>
          <w:lang w:bidi="ar-SA"/>
          <w:color w:val="111111"/>
          <w:sz w:val="28"/>
          <w:szCs w:val="28"/>
          <w:rtl/>
        </w:rPr>
        <w:t xml:space="preserve">أقول: في ب: ابن أبي هراسة ابن هوذة اسمه أحمد ابن أبي نصر الباهلي له الإيمان و الكفر و التوبة </w:t>
      </w:r>
      <w:r>
        <w:rPr>
          <w:rStyle w:val="FootnoteReference"/>
        </w:rPr>
        <w:footnoteReference w:id="2557"/>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هذا كما ترى صريح في أنّ ابن أبي هراسة أحمد،و أمّا إبراهيم بن رجاء فقد مرّ في ترجمته ما يقوي كونه ابن هراسة من غير كلمة« أبي» </w:t>
      </w:r>
      <w:r>
        <w:rPr>
          <w:rStyle w:val="FootnoteReference"/>
        </w:rPr>
        <w:footnoteReference w:id="2558"/>
      </w:r>
      <w:r>
        <w:rPr>
          <w:rFonts w:ascii="Amiri" w:hAnsi="Amiri" w:eastAsia="Amiri" w:cs="Amiri"/>
          <w:lang w:bidi="ar-SA"/>
          <w:color w:val="111111"/>
          <w:sz w:val="28"/>
          <w:szCs w:val="28"/>
          <w:rtl/>
        </w:rPr>
        <w:t xml:space="preserve">،مضافاً إلى أنّه عامّي </w:t>
      </w:r>
      <w:r>
        <w:rPr>
          <w:rStyle w:val="FootnoteReference"/>
        </w:rPr>
        <w:footnoteReference w:id="2559"/>
      </w:r>
      <w:r>
        <w:rPr>
          <w:rFonts w:ascii="Amiri" w:hAnsi="Amiri" w:eastAsia="Amiri" w:cs="Amiri"/>
          <w:lang w:bidi="ar-SA"/>
          <w:color w:val="111111"/>
          <w:sz w:val="28"/>
          <w:szCs w:val="28"/>
          <w:rtl/>
        </w:rPr>
        <w:t xml:space="preserve">لا يكاد ينصرف في اصطلاحنا الإطلاق إليه.</w:t>
      </w:r>
    </w:p>
    <w:p>
      <w:pPr>
        <w:pStyle w:val="BookText"/>
      </w:pPr>
      <w:r>
        <w:rPr>
          <w:rFonts w:ascii="Amiri" w:hAnsi="Amiri" w:eastAsia="Amiri" w:cs="Amiri"/>
          <w:lang w:bidi="ar-SA"/>
          <w:color w:val="111111"/>
          <w:sz w:val="28"/>
          <w:szCs w:val="28"/>
          <w:rtl/>
        </w:rPr>
        <w:t xml:space="preserve">هذا و يظهر من ب كما ترى أنّ والد أحمد أبو نصر و قد أشار الميرزا في ترجمة إبراهيم بن رجاء إلى أنّه في لم أيضاً كذلك </w:t>
      </w:r>
      <w:r>
        <w:rPr>
          <w:rStyle w:val="FootnoteReference"/>
        </w:rPr>
        <w:footnoteReference w:id="2560"/>
      </w:r>
      <w:r>
        <w:rPr>
          <w:rFonts w:ascii="Amiri" w:hAnsi="Amiri" w:eastAsia="Amiri" w:cs="Amiri"/>
          <w:lang w:bidi="ar-SA"/>
          <w:color w:val="111111"/>
          <w:sz w:val="28"/>
          <w:szCs w:val="28"/>
          <w:rtl/>
        </w:rPr>
        <w:t xml:space="preserve">،لكنّه لم ينقله عنه في بابه إلّا بعنوان ابن نصر </w:t>
      </w:r>
      <w:r>
        <w:rPr>
          <w:rStyle w:val="FootnoteReference"/>
        </w:rPr>
        <w:footnoteReference w:id="2561"/>
      </w:r>
      <w:r>
        <w:rPr>
          <w:rFonts w:ascii="Amiri" w:hAnsi="Amiri" w:eastAsia="Amiri" w:cs="Amiri"/>
          <w:lang w:bidi="ar-SA"/>
          <w:color w:val="111111"/>
          <w:sz w:val="28"/>
          <w:szCs w:val="28"/>
          <w:rtl/>
        </w:rPr>
        <w:t xml:space="preserve">،فتدبّر.</w:t>
      </w:r>
    </w:p>
    <w:p>
      <w:pPr>
        <w:pStyle w:val="Heading4"/>
      </w:pPr>
      <w:bookmarkStart w:id="1171" w:name="_Toc742"/>
      <w:r>
        <w:t>3936 ابن أبي يعفور:</w:t>
      </w:r>
      <w:bookmarkEnd w:id="1171"/>
    </w:p>
    <w:p>
      <w:pPr>
        <w:pStyle w:val="BookText"/>
      </w:pPr>
      <w:r>
        <w:rPr>
          <w:rFonts w:ascii="Amiri" w:hAnsi="Amiri" w:eastAsia="Amiri" w:cs="Amiri"/>
          <w:lang w:bidi="ar-SA"/>
          <w:color w:val="111111"/>
          <w:sz w:val="28"/>
          <w:szCs w:val="28"/>
          <w:rtl/>
        </w:rPr>
        <w:t xml:space="preserve">عبد اللّه </w:t>
      </w:r>
      <w:r>
        <w:rPr>
          <w:rStyle w:val="FootnoteReference"/>
        </w:rPr>
        <w:footnoteReference w:id="2562"/>
      </w:r>
      <w:r>
        <w:rPr>
          <w:rFonts w:ascii="IRNazanin" w:hAnsi="IRNazanin" w:eastAsia="IRNazanin" w:cs="IRNazanin"/>
          <w:lang w:bidi="fa-IR"/>
          <w:color w:val="111111"/>
          <w:sz w:val="28"/>
          <w:szCs w:val="28"/>
          <w:rtl/>
        </w:rPr>
        <w:t xml:space="preserve">، تعق </w:t>
      </w:r>
      <w:r>
        <w:rPr>
          <w:rStyle w:val="FootnoteReference"/>
        </w:rPr>
        <w:footnoteReference w:id="2563"/>
      </w:r>
      <w:r>
        <w:rPr>
          <w:rFonts w:ascii="Times New Roman" w:hAnsi="Times New Roman" w:eastAsia="Times New Roman" w:cs="Times New Roman"/>
          <w:lang w:val="en-US" w:bidi="en-US"/>
          <w:color w:val="111111"/>
          <w:sz w:val="28"/>
          <w:szCs w:val="28"/>
          <w:rtl/>
        </w:rPr>
        <w:t xml:space="preserve">.</w:t>
      </w:r>
    </w:p>
    <w:p>
      <w:pPr>
        <w:pStyle w:val="Heading4"/>
      </w:pPr>
      <w:bookmarkStart w:id="1172" w:name="_Toc743"/>
      <w:r>
        <w:t>3937 ابن أُخت أبي بصير:</w:t>
      </w:r>
      <w:bookmarkEnd w:id="1172"/>
    </w:p>
    <w:p>
      <w:pPr>
        <w:pStyle w:val="BookText"/>
      </w:pPr>
      <w:r>
        <w:rPr>
          <w:rFonts w:ascii="Amiri" w:hAnsi="Amiri" w:eastAsia="Amiri" w:cs="Amiri"/>
          <w:lang w:bidi="ar-SA"/>
          <w:color w:val="111111"/>
          <w:sz w:val="28"/>
          <w:szCs w:val="28"/>
          <w:rtl/>
        </w:rPr>
        <w:t xml:space="preserve">يحيى بن القاسم،شعيب العقرقوفي </w:t>
      </w:r>
      <w:r>
        <w:rPr>
          <w:rStyle w:val="FootnoteReference"/>
        </w:rPr>
        <w:footnoteReference w:id="2564"/>
      </w:r>
      <w:r>
        <w:rPr>
          <w:rFonts w:ascii="IRNazanin" w:hAnsi="IRNazanin" w:eastAsia="IRNazanin" w:cs="IRNazanin"/>
          <w:lang w:bidi="fa-IR"/>
          <w:color w:val="111111"/>
          <w:sz w:val="28"/>
          <w:szCs w:val="28"/>
          <w:rtl/>
        </w:rPr>
        <w:t xml:space="preserve">، تعق </w:t>
      </w:r>
      <w:r>
        <w:rPr>
          <w:rStyle w:val="FootnoteReference"/>
        </w:rPr>
        <w:footnoteReference w:id="2565"/>
      </w:r>
      <w:r>
        <w:rPr>
          <w:rFonts w:ascii="Times New Roman" w:hAnsi="Times New Roman" w:eastAsia="Times New Roman" w:cs="Times New Roman"/>
          <w:lang w:val="en-US" w:bidi="en-US"/>
          <w:color w:val="111111"/>
          <w:sz w:val="28"/>
          <w:szCs w:val="28"/>
          <w:rtl/>
        </w:rPr>
        <w:t xml:space="preserve">.</w:t>
      </w:r>
    </w:p>
    <w:p>
      <w:pPr>
        <w:pStyle w:val="Heading4"/>
      </w:pPr>
      <w:bookmarkStart w:id="1173" w:name="_Toc744"/>
      <w:r>
        <w:t>3938 ابن أُخت أبي سهل بن نوبخت:</w:t>
      </w:r>
      <w:bookmarkEnd w:id="1173"/>
    </w:p>
    <w:p>
      <w:pPr>
        <w:pStyle w:val="BookText"/>
      </w:pPr>
      <w:r>
        <w:rPr>
          <w:rFonts w:ascii="IRNazanin" w:hAnsi="IRNazanin" w:eastAsia="IRNazanin" w:cs="IRNazanin"/>
          <w:lang w:bidi="fa-IR"/>
          <w:color w:val="111111"/>
          <w:sz w:val="28"/>
          <w:szCs w:val="28"/>
          <w:rtl/>
        </w:rPr>
        <w:t xml:space="preserve">الحسن بن موسى </w:t>
      </w:r>
      <w:r>
        <w:rPr>
          <w:rStyle w:val="FootnoteReference"/>
        </w:rPr>
        <w:footnoteReference w:id="2566"/>
      </w:r>
      <w:r>
        <w:rPr>
          <w:rFonts w:ascii="IRNazanin" w:hAnsi="IRNazanin" w:eastAsia="IRNazanin" w:cs="IRNazanin"/>
          <w:lang w:bidi="fa-IR"/>
          <w:color w:val="111111"/>
          <w:sz w:val="28"/>
          <w:szCs w:val="28"/>
          <w:rtl/>
        </w:rPr>
        <w:t xml:space="preserve">،مجمع </w:t>
      </w:r>
      <w:r>
        <w:rPr>
          <w:rStyle w:val="FootnoteReference"/>
        </w:rPr>
        <w:footnoteReference w:id="2567"/>
      </w:r>
      <w:r>
        <w:rPr>
          <w:rFonts w:ascii="Times New Roman" w:hAnsi="Times New Roman" w:eastAsia="Times New Roman" w:cs="Times New Roman"/>
          <w:lang w:val="en-US" w:bidi="en-US"/>
          <w:color w:val="111111"/>
          <w:sz w:val="28"/>
          <w:szCs w:val="28"/>
          <w:rtl/>
        </w:rPr>
        <w:t xml:space="preserve">.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49" w:name="pg11866_137127"/>
    <w:bookmarkEnd w:id="249"/>
    <w:p>
      <w:pPr>
        <w:pStyle w:val="Heading4"/>
      </w:pPr>
      <w:bookmarkStart w:id="1174" w:name="_Toc745"/>
      <w:r>
        <w:t>3939 ابن أُخت أبي مالك الحضرمي:</w:t>
      </w:r>
      <w:bookmarkEnd w:id="1174"/>
    </w:p>
    <w:p>
      <w:pPr>
        <w:pStyle w:val="BookText"/>
      </w:pPr>
      <w:r>
        <w:rPr>
          <w:rFonts w:ascii="Amiri" w:hAnsi="Amiri" w:eastAsia="Amiri" w:cs="Amiri"/>
          <w:lang w:bidi="ar-SA"/>
          <w:color w:val="111111"/>
          <w:sz w:val="28"/>
          <w:szCs w:val="28"/>
          <w:rtl/>
        </w:rPr>
        <w:t xml:space="preserve">الحسن بن محمّد الحضرمي </w:t>
      </w:r>
      <w:r>
        <w:rPr>
          <w:rStyle w:val="FootnoteReference"/>
        </w:rPr>
        <w:footnoteReference w:id="2568"/>
      </w:r>
      <w:r>
        <w:rPr>
          <w:rFonts w:ascii="IRNazanin" w:hAnsi="IRNazanin" w:eastAsia="IRNazanin" w:cs="IRNazanin"/>
          <w:lang w:bidi="fa-IR"/>
          <w:color w:val="111111"/>
          <w:sz w:val="28"/>
          <w:szCs w:val="28"/>
          <w:rtl/>
        </w:rPr>
        <w:t xml:space="preserve">، تعق </w:t>
      </w:r>
      <w:r>
        <w:rPr>
          <w:rStyle w:val="FootnoteReference"/>
        </w:rPr>
        <w:footnoteReference w:id="2569"/>
      </w:r>
      <w:r>
        <w:rPr>
          <w:rFonts w:ascii="Times New Roman" w:hAnsi="Times New Roman" w:eastAsia="Times New Roman" w:cs="Times New Roman"/>
          <w:lang w:val="en-US" w:bidi="en-US"/>
          <w:color w:val="111111"/>
          <w:sz w:val="28"/>
          <w:szCs w:val="28"/>
          <w:rtl/>
        </w:rPr>
        <w:t xml:space="preserve">.</w:t>
      </w:r>
    </w:p>
    <w:p>
      <w:pPr>
        <w:pStyle w:val="Heading4"/>
      </w:pPr>
      <w:bookmarkStart w:id="1175" w:name="_Toc746"/>
      <w:r>
        <w:t>3940 ابن أُخت خلّاد المقرئ:</w:t>
      </w:r>
      <w:bookmarkEnd w:id="1175"/>
    </w:p>
    <w:p>
      <w:pPr>
        <w:pStyle w:val="BookText"/>
      </w:pPr>
      <w:r>
        <w:rPr>
          <w:rFonts w:ascii="Amiri" w:hAnsi="Amiri" w:eastAsia="Amiri" w:cs="Amiri"/>
          <w:lang w:bidi="ar-SA"/>
          <w:color w:val="111111"/>
          <w:sz w:val="28"/>
          <w:szCs w:val="28"/>
          <w:rtl/>
        </w:rPr>
        <w:t xml:space="preserve">محمّد بن علي بن إبراهيم بن موسى </w:t>
      </w:r>
      <w:r>
        <w:rPr>
          <w:rStyle w:val="FootnoteReference"/>
        </w:rPr>
        <w:footnoteReference w:id="2570"/>
      </w:r>
      <w:r>
        <w:rPr>
          <w:rFonts w:ascii="IRNazanin" w:hAnsi="IRNazanin" w:eastAsia="IRNazanin" w:cs="IRNazanin"/>
          <w:lang w:bidi="fa-IR"/>
          <w:color w:val="111111"/>
          <w:sz w:val="28"/>
          <w:szCs w:val="28"/>
          <w:rtl/>
        </w:rPr>
        <w:t xml:space="preserve">، تعق </w:t>
      </w:r>
      <w:r>
        <w:rPr>
          <w:rStyle w:val="FootnoteReference"/>
        </w:rPr>
        <w:footnoteReference w:id="2571"/>
      </w:r>
      <w:r>
        <w:rPr>
          <w:rFonts w:ascii="Times New Roman" w:hAnsi="Times New Roman" w:eastAsia="Times New Roman" w:cs="Times New Roman"/>
          <w:lang w:val="en-US" w:bidi="en-US"/>
          <w:color w:val="111111"/>
          <w:sz w:val="28"/>
          <w:szCs w:val="28"/>
          <w:rtl/>
        </w:rPr>
        <w:t xml:space="preserve">.</w:t>
      </w:r>
    </w:p>
    <w:p>
      <w:pPr>
        <w:pStyle w:val="Heading4"/>
      </w:pPr>
      <w:bookmarkStart w:id="1176" w:name="_Toc747"/>
      <w:r>
        <w:t>3941 ابن أُخت داود بن النعمان:</w:t>
      </w:r>
      <w:bookmarkEnd w:id="1176"/>
    </w:p>
    <w:p>
      <w:pPr>
        <w:pStyle w:val="BookText"/>
      </w:pPr>
      <w:r>
        <w:rPr>
          <w:rFonts w:ascii="Amiri" w:hAnsi="Amiri" w:eastAsia="Amiri" w:cs="Amiri"/>
          <w:lang w:bidi="ar-SA"/>
          <w:color w:val="111111"/>
          <w:sz w:val="28"/>
          <w:szCs w:val="28"/>
          <w:rtl/>
        </w:rPr>
        <w:t xml:space="preserve">علي بن الحكم الأنباري </w:t>
      </w:r>
      <w:r>
        <w:rPr>
          <w:rStyle w:val="FootnoteReference"/>
        </w:rPr>
        <w:footnoteReference w:id="2572"/>
      </w:r>
      <w:r>
        <w:rPr>
          <w:rFonts w:ascii="IRNazanin" w:hAnsi="IRNazanin" w:eastAsia="IRNazanin" w:cs="IRNazanin"/>
          <w:lang w:bidi="fa-IR"/>
          <w:color w:val="111111"/>
          <w:sz w:val="28"/>
          <w:szCs w:val="28"/>
          <w:rtl/>
        </w:rPr>
        <w:t xml:space="preserve">،مجمع </w:t>
      </w:r>
      <w:r>
        <w:rPr>
          <w:rStyle w:val="FootnoteReference"/>
        </w:rPr>
        <w:footnoteReference w:id="2573"/>
      </w:r>
      <w:r>
        <w:rPr>
          <w:rFonts w:ascii="Times New Roman" w:hAnsi="Times New Roman" w:eastAsia="Times New Roman" w:cs="Times New Roman"/>
          <w:lang w:val="en-US" w:bidi="en-US"/>
          <w:color w:val="111111"/>
          <w:sz w:val="28"/>
          <w:szCs w:val="28"/>
          <w:rtl/>
        </w:rPr>
        <w:t xml:space="preserve">.</w:t>
      </w:r>
    </w:p>
    <w:p>
      <w:pPr>
        <w:pStyle w:val="Heading4"/>
      </w:pPr>
      <w:bookmarkStart w:id="1177" w:name="_Toc748"/>
      <w:r>
        <w:t>3942 ابن أُخت سليمان بن خالد الأقطع:</w:t>
      </w:r>
      <w:bookmarkEnd w:id="1177"/>
    </w:p>
    <w:p>
      <w:pPr>
        <w:pStyle w:val="BookText"/>
      </w:pPr>
      <w:r>
        <w:rPr>
          <w:rFonts w:ascii="Amiri" w:hAnsi="Amiri" w:eastAsia="Amiri" w:cs="Amiri"/>
          <w:lang w:bidi="ar-SA"/>
          <w:color w:val="111111"/>
          <w:sz w:val="28"/>
          <w:szCs w:val="28"/>
          <w:rtl/>
        </w:rPr>
        <w:t xml:space="preserve">عيص بن القاسم و أخوه الربيع </w:t>
      </w:r>
      <w:r>
        <w:rPr>
          <w:rStyle w:val="FootnoteReference"/>
        </w:rPr>
        <w:footnoteReference w:id="2574"/>
      </w:r>
      <w:r>
        <w:rPr>
          <w:rFonts w:ascii="IRNazanin" w:hAnsi="IRNazanin" w:eastAsia="IRNazanin" w:cs="IRNazanin"/>
          <w:lang w:bidi="fa-IR"/>
          <w:color w:val="111111"/>
          <w:sz w:val="28"/>
          <w:szCs w:val="28"/>
          <w:rtl/>
        </w:rPr>
        <w:t xml:space="preserve">،نقد </w:t>
      </w:r>
      <w:r>
        <w:rPr>
          <w:rStyle w:val="FootnoteReference"/>
        </w:rPr>
        <w:footnoteReference w:id="2575"/>
      </w:r>
      <w:r>
        <w:rPr>
          <w:rFonts w:ascii="IRNazanin" w:hAnsi="IRNazanin" w:eastAsia="IRNazanin" w:cs="IRNazanin"/>
          <w:lang w:bidi="fa-IR"/>
          <w:color w:val="111111"/>
          <w:sz w:val="28"/>
          <w:szCs w:val="28"/>
          <w:rtl/>
        </w:rPr>
        <w:t xml:space="preserve">،عنه تعق </w:t>
      </w:r>
      <w:r>
        <w:rPr>
          <w:rStyle w:val="FootnoteReference"/>
        </w:rPr>
        <w:footnoteReference w:id="2576"/>
      </w:r>
      <w:r>
        <w:rPr>
          <w:rFonts w:ascii="Times New Roman" w:hAnsi="Times New Roman" w:eastAsia="Times New Roman" w:cs="Times New Roman"/>
          <w:lang w:val="en-US" w:bidi="en-US"/>
          <w:color w:val="111111"/>
          <w:sz w:val="28"/>
          <w:szCs w:val="28"/>
          <w:rtl/>
        </w:rPr>
        <w:t xml:space="preserve">.</w:t>
      </w:r>
    </w:p>
    <w:p>
      <w:pPr>
        <w:pStyle w:val="Heading4"/>
      </w:pPr>
      <w:bookmarkStart w:id="1178" w:name="_Toc749"/>
      <w:r>
        <w:t>3943 ابن أُخت صفوان بن يحيى:</w:t>
      </w:r>
      <w:bookmarkEnd w:id="1178"/>
    </w:p>
    <w:p>
      <w:pPr>
        <w:pStyle w:val="BookText"/>
      </w:pPr>
      <w:r>
        <w:rPr>
          <w:rFonts w:ascii="IRNazanin" w:hAnsi="IRNazanin" w:eastAsia="IRNazanin" w:cs="IRNazanin"/>
          <w:lang w:bidi="fa-IR"/>
          <w:color w:val="111111"/>
          <w:sz w:val="28"/>
          <w:szCs w:val="28"/>
          <w:rtl/>
        </w:rPr>
        <w:t xml:space="preserve">أبان بن محمّد </w:t>
      </w:r>
      <w:r>
        <w:rPr>
          <w:rStyle w:val="FootnoteReference"/>
        </w:rPr>
        <w:footnoteReference w:id="2577"/>
      </w:r>
      <w:r>
        <w:rPr>
          <w:rFonts w:ascii="Amiri" w:hAnsi="Amiri" w:eastAsia="Amiri" w:cs="Amiri"/>
          <w:lang w:bidi="ar-SA"/>
          <w:color w:val="111111"/>
          <w:sz w:val="28"/>
          <w:szCs w:val="28"/>
          <w:rtl/>
        </w:rPr>
        <w:t xml:space="preserve">،و قد يطلق على سعيد أخي فارس أيضاً </w:t>
      </w:r>
      <w:r>
        <w:rPr>
          <w:rStyle w:val="FootnoteReference"/>
        </w:rPr>
        <w:footnoteReference w:id="2578"/>
      </w:r>
      <w:r>
        <w:rPr>
          <w:rFonts w:ascii="IRNazanin" w:hAnsi="IRNazanin" w:eastAsia="IRNazanin" w:cs="IRNazanin"/>
          <w:lang w:bidi="fa-IR"/>
          <w:color w:val="111111"/>
          <w:sz w:val="28"/>
          <w:szCs w:val="28"/>
          <w:rtl/>
        </w:rPr>
        <w:t xml:space="preserve">،نقد </w:t>
      </w:r>
      <w:r>
        <w:rPr>
          <w:rStyle w:val="FootnoteReference"/>
        </w:rPr>
        <w:footnoteReference w:id="2579"/>
      </w:r>
      <w:r>
        <w:rPr>
          <w:rFonts w:ascii="IRNazanin" w:hAnsi="IRNazanin" w:eastAsia="IRNazanin" w:cs="IRNazanin"/>
          <w:lang w:bidi="fa-IR"/>
          <w:color w:val="111111"/>
          <w:sz w:val="28"/>
          <w:szCs w:val="28"/>
          <w:rtl/>
        </w:rPr>
        <w:t xml:space="preserve">،عنه تعق </w:t>
      </w:r>
      <w:r>
        <w:rPr>
          <w:rStyle w:val="FootnoteReference"/>
        </w:rPr>
        <w:footnoteReference w:id="2580"/>
      </w:r>
      <w:r>
        <w:rPr>
          <w:rFonts w:ascii="Times New Roman" w:hAnsi="Times New Roman" w:eastAsia="Times New Roman" w:cs="Times New Roman"/>
          <w:lang w:val="en-US" w:bidi="en-US"/>
          <w:color w:val="111111"/>
          <w:sz w:val="28"/>
          <w:szCs w:val="28"/>
          <w:rtl/>
        </w:rPr>
        <w:t xml:space="preserve">.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50" w:name="pg11866_137128"/>
    <w:bookmarkEnd w:id="250"/>
    <w:p>
      <w:pPr>
        <w:pStyle w:val="BookText"/>
      </w:pPr>
      <w:r>
        <w:rPr>
          <w:rFonts w:ascii="Amiri" w:hAnsi="Amiri" w:eastAsia="Amiri" w:cs="Amiri"/>
          <w:lang w:bidi="ar-SA"/>
          <w:color w:val="111111"/>
          <w:sz w:val="28"/>
          <w:szCs w:val="28"/>
          <w:rtl/>
        </w:rPr>
        <w:t xml:space="preserve">قلت: و كذا في المجمع </w:t>
      </w:r>
      <w:r>
        <w:rPr>
          <w:rStyle w:val="FootnoteReference"/>
        </w:rPr>
        <w:footnoteReference w:id="2581"/>
      </w:r>
      <w:r>
        <w:rPr>
          <w:rFonts w:ascii="Amiri" w:hAnsi="Amiri" w:eastAsia="Amiri" w:cs="Amiri"/>
          <w:lang w:bidi="ar-SA"/>
          <w:color w:val="111111"/>
          <w:sz w:val="28"/>
          <w:szCs w:val="28"/>
          <w:rtl/>
        </w:rPr>
        <w:t xml:space="preserve">،لكن الثاني مجهول لا ينصرف إليه الإطلاق.</w:t>
      </w:r>
    </w:p>
    <w:p>
      <w:pPr>
        <w:pStyle w:val="Heading4"/>
      </w:pPr>
      <w:bookmarkStart w:id="1179" w:name="_Toc750"/>
      <w:r>
        <w:t>3944 ابن أُخت علي بن ميمون:</w:t>
      </w:r>
      <w:bookmarkEnd w:id="1179"/>
    </w:p>
    <w:p>
      <w:pPr>
        <w:pStyle w:val="BookText"/>
      </w:pPr>
      <w:r>
        <w:rPr>
          <w:rFonts w:ascii="IRNazanin" w:hAnsi="IRNazanin" w:eastAsia="IRNazanin" w:cs="IRNazanin"/>
          <w:lang w:bidi="fa-IR"/>
          <w:color w:val="111111"/>
          <w:sz w:val="28"/>
          <w:szCs w:val="28"/>
          <w:rtl/>
        </w:rPr>
        <w:t xml:space="preserve">الفضل بن عثمان </w:t>
      </w:r>
      <w:r>
        <w:rPr>
          <w:rStyle w:val="FootnoteReference"/>
        </w:rPr>
        <w:footnoteReference w:id="2582"/>
      </w:r>
      <w:r>
        <w:rPr>
          <w:rFonts w:ascii="IRNazanin" w:hAnsi="IRNazanin" w:eastAsia="IRNazanin" w:cs="IRNazanin"/>
          <w:lang w:bidi="fa-IR"/>
          <w:color w:val="111111"/>
          <w:sz w:val="28"/>
          <w:szCs w:val="28"/>
          <w:rtl/>
        </w:rPr>
        <w:t xml:space="preserve">،نقد </w:t>
      </w:r>
      <w:r>
        <w:rPr>
          <w:rStyle w:val="FootnoteReference"/>
        </w:rPr>
        <w:footnoteReference w:id="2583"/>
      </w:r>
      <w:r>
        <w:rPr>
          <w:rFonts w:ascii="IRNazanin" w:hAnsi="IRNazanin" w:eastAsia="IRNazanin" w:cs="IRNazanin"/>
          <w:lang w:bidi="fa-IR"/>
          <w:color w:val="111111"/>
          <w:sz w:val="28"/>
          <w:szCs w:val="28"/>
          <w:rtl/>
        </w:rPr>
        <w:t xml:space="preserve">،عنه تعق </w:t>
      </w:r>
      <w:r>
        <w:rPr>
          <w:rStyle w:val="FootnoteReference"/>
        </w:rPr>
        <w:footnoteReference w:id="2584"/>
      </w:r>
      <w:r>
        <w:rPr>
          <w:rFonts w:ascii="Times New Roman" w:hAnsi="Times New Roman" w:eastAsia="Times New Roman" w:cs="Times New Roman"/>
          <w:lang w:val="en-US" w:bidi="en-US"/>
          <w:color w:val="111111"/>
          <w:sz w:val="28"/>
          <w:szCs w:val="28"/>
          <w:rtl/>
        </w:rPr>
        <w:t xml:space="preserve">.</w:t>
      </w:r>
    </w:p>
    <w:p>
      <w:pPr>
        <w:pStyle w:val="Heading4"/>
      </w:pPr>
      <w:bookmarkStart w:id="1180" w:name="_Toc751"/>
      <w:r>
        <w:t>3945 ابن أُخت الحصين بن عبد الرحمن:</w:t>
      </w:r>
      <w:bookmarkEnd w:id="1180"/>
    </w:p>
    <w:p>
      <w:pPr>
        <w:pStyle w:val="BookText"/>
      </w:pPr>
      <w:r>
        <w:rPr>
          <w:rFonts w:ascii="Amiri" w:hAnsi="Amiri" w:eastAsia="Amiri" w:cs="Amiri"/>
          <w:lang w:bidi="ar-SA"/>
          <w:color w:val="111111"/>
          <w:sz w:val="28"/>
          <w:szCs w:val="28"/>
          <w:rtl/>
        </w:rPr>
        <w:t xml:space="preserve">محمّد بن إسماعيل بن عبد الرحمن،مجمع </w:t>
      </w:r>
      <w:r>
        <w:rPr>
          <w:rStyle w:val="FootnoteReference"/>
        </w:rPr>
        <w:footnoteReference w:id="2585"/>
      </w:r>
      <w:r>
        <w:rPr>
          <w:rFonts w:ascii="Times New Roman" w:hAnsi="Times New Roman" w:eastAsia="Times New Roman" w:cs="Times New Roman"/>
          <w:lang w:val="en-US" w:bidi="en-US"/>
          <w:color w:val="111111"/>
          <w:sz w:val="28"/>
          <w:szCs w:val="28"/>
          <w:rtl/>
        </w:rPr>
        <w:t xml:space="preserve">.</w:t>
      </w:r>
    </w:p>
    <w:p>
      <w:pPr>
        <w:pStyle w:val="Heading4"/>
      </w:pPr>
      <w:bookmarkStart w:id="1181" w:name="_Toc752"/>
      <w:r>
        <w:t>3946 ابن أخي خيثمة:</w:t>
      </w:r>
      <w:bookmarkEnd w:id="1181"/>
    </w:p>
    <w:p>
      <w:pPr>
        <w:pStyle w:val="BookText"/>
      </w:pPr>
      <w:r>
        <w:rPr>
          <w:rFonts w:ascii="Amiri" w:hAnsi="Amiri" w:eastAsia="Amiri" w:cs="Amiri"/>
          <w:lang w:bidi="ar-SA"/>
          <w:color w:val="111111"/>
          <w:sz w:val="28"/>
          <w:szCs w:val="28"/>
          <w:rtl/>
        </w:rPr>
        <w:t xml:space="preserve">بسطام بن الحصين </w:t>
      </w:r>
      <w:r>
        <w:rPr>
          <w:rStyle w:val="FootnoteReference"/>
        </w:rPr>
        <w:footnoteReference w:id="2586"/>
      </w:r>
      <w:r>
        <w:rPr>
          <w:rFonts w:ascii="IRNazanin" w:hAnsi="IRNazanin" w:eastAsia="IRNazanin" w:cs="IRNazanin"/>
          <w:lang w:bidi="fa-IR"/>
          <w:color w:val="111111"/>
          <w:sz w:val="28"/>
          <w:szCs w:val="28"/>
          <w:rtl/>
        </w:rPr>
        <w:t xml:space="preserve">،نقد </w:t>
      </w:r>
      <w:r>
        <w:rPr>
          <w:rStyle w:val="FootnoteReference"/>
        </w:rPr>
        <w:footnoteReference w:id="2587"/>
      </w:r>
      <w:r>
        <w:rPr>
          <w:rFonts w:ascii="IRNazanin" w:hAnsi="IRNazanin" w:eastAsia="IRNazanin" w:cs="IRNazanin"/>
          <w:lang w:bidi="fa-IR"/>
          <w:color w:val="111111"/>
          <w:sz w:val="28"/>
          <w:szCs w:val="28"/>
          <w:rtl/>
        </w:rPr>
        <w:t xml:space="preserve">،عنه تعق </w:t>
      </w:r>
      <w:r>
        <w:rPr>
          <w:rStyle w:val="FootnoteReference"/>
        </w:rPr>
        <w:footnoteReference w:id="2588"/>
      </w:r>
      <w:r>
        <w:rPr>
          <w:rFonts w:ascii="Times New Roman" w:hAnsi="Times New Roman" w:eastAsia="Times New Roman" w:cs="Times New Roman"/>
          <w:lang w:val="en-US" w:bidi="en-US"/>
          <w:color w:val="111111"/>
          <w:sz w:val="28"/>
          <w:szCs w:val="28"/>
          <w:rtl/>
        </w:rPr>
        <w:t xml:space="preserve">.</w:t>
      </w:r>
    </w:p>
    <w:p>
      <w:pPr>
        <w:pStyle w:val="Heading4"/>
      </w:pPr>
      <w:bookmarkStart w:id="1182" w:name="_Toc753"/>
      <w:r>
        <w:t>3947 ابن أخي دعبل:</w:t>
      </w:r>
      <w:bookmarkEnd w:id="1182"/>
    </w:p>
    <w:p>
      <w:pPr>
        <w:pStyle w:val="BookText"/>
      </w:pPr>
      <w:r>
        <w:rPr>
          <w:rFonts w:ascii="Amiri" w:hAnsi="Amiri" w:eastAsia="Amiri" w:cs="Amiri"/>
          <w:lang w:bidi="ar-SA"/>
          <w:color w:val="111111"/>
          <w:sz w:val="28"/>
          <w:szCs w:val="28"/>
          <w:rtl/>
        </w:rPr>
        <w:t xml:space="preserve">إسماعيل بن علي بن رزين </w:t>
      </w:r>
      <w:r>
        <w:rPr>
          <w:rStyle w:val="FootnoteReference"/>
        </w:rPr>
        <w:footnoteReference w:id="2589"/>
      </w:r>
      <w:r>
        <w:rPr>
          <w:rFonts w:ascii="IRNazanin" w:hAnsi="IRNazanin" w:eastAsia="IRNazanin" w:cs="IRNazanin"/>
          <w:lang w:bidi="fa-IR"/>
          <w:color w:val="111111"/>
          <w:sz w:val="28"/>
          <w:szCs w:val="28"/>
          <w:rtl/>
        </w:rPr>
        <w:t xml:space="preserve">،مجمع </w:t>
      </w:r>
      <w:r>
        <w:rPr>
          <w:rStyle w:val="FootnoteReference"/>
        </w:rPr>
        <w:footnoteReference w:id="2590"/>
      </w:r>
      <w:r>
        <w:rPr>
          <w:rFonts w:ascii="Times New Roman" w:hAnsi="Times New Roman" w:eastAsia="Times New Roman" w:cs="Times New Roman"/>
          <w:lang w:val="en-US" w:bidi="en-US"/>
          <w:color w:val="111111"/>
          <w:sz w:val="28"/>
          <w:szCs w:val="28"/>
          <w:rtl/>
        </w:rPr>
        <w:t xml:space="preserve">.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51" w:name="pg11866_137129"/>
    <w:bookmarkEnd w:id="251"/>
    <w:p>
      <w:pPr>
        <w:pStyle w:val="Heading4"/>
      </w:pPr>
      <w:bookmarkStart w:id="1183" w:name="_Toc754"/>
      <w:r>
        <w:t>3948 ابن أخي ذبيان بن حكيم:</w:t>
      </w:r>
      <w:bookmarkEnd w:id="1183"/>
    </w:p>
    <w:p>
      <w:pPr>
        <w:pStyle w:val="BookText"/>
      </w:pPr>
      <w:r>
        <w:rPr>
          <w:rFonts w:ascii="Amiri" w:hAnsi="Amiri" w:eastAsia="Amiri" w:cs="Amiri"/>
          <w:lang w:bidi="ar-SA"/>
          <w:color w:val="111111"/>
          <w:sz w:val="28"/>
          <w:szCs w:val="28"/>
          <w:rtl/>
        </w:rPr>
        <w:t xml:space="preserve">أحمد بن يحيى </w:t>
      </w:r>
      <w:r>
        <w:rPr>
          <w:rStyle w:val="FootnoteReference"/>
        </w:rPr>
        <w:footnoteReference w:id="2591"/>
      </w:r>
      <w:r>
        <w:rPr>
          <w:rFonts w:ascii="IRNazanin" w:hAnsi="IRNazanin" w:eastAsia="IRNazanin" w:cs="IRNazanin"/>
          <w:lang w:bidi="fa-IR"/>
          <w:color w:val="111111"/>
          <w:sz w:val="28"/>
          <w:szCs w:val="28"/>
          <w:rtl/>
        </w:rPr>
        <w:t xml:space="preserve">،مجمع </w:t>
      </w:r>
      <w:r>
        <w:rPr>
          <w:rStyle w:val="FootnoteReference"/>
        </w:rPr>
        <w:footnoteReference w:id="2592"/>
      </w:r>
      <w:r>
        <w:rPr>
          <w:rFonts w:ascii="Times New Roman" w:hAnsi="Times New Roman" w:eastAsia="Times New Roman" w:cs="Times New Roman"/>
          <w:lang w:val="en-US" w:bidi="en-US"/>
          <w:color w:val="111111"/>
          <w:sz w:val="28"/>
          <w:szCs w:val="28"/>
          <w:rtl/>
        </w:rPr>
        <w:t xml:space="preserve">.</w:t>
      </w:r>
    </w:p>
    <w:p>
      <w:pPr>
        <w:pStyle w:val="Heading4"/>
      </w:pPr>
      <w:bookmarkStart w:id="1184" w:name="_Toc755"/>
      <w:r>
        <w:t>3949 ابن أخي سعد بن معاذ:</w:t>
      </w:r>
      <w:bookmarkEnd w:id="1184"/>
    </w:p>
    <w:p>
      <w:pPr>
        <w:pStyle w:val="BookText"/>
      </w:pPr>
      <w:r>
        <w:rPr>
          <w:rFonts w:ascii="IRNazanin" w:hAnsi="IRNazanin" w:eastAsia="IRNazanin" w:cs="IRNazanin"/>
          <w:lang w:bidi="fa-IR"/>
          <w:color w:val="111111"/>
          <w:sz w:val="28"/>
          <w:szCs w:val="28"/>
          <w:rtl/>
        </w:rPr>
        <w:t xml:space="preserve">الحارث بن أوس </w:t>
      </w:r>
      <w:r>
        <w:rPr>
          <w:rStyle w:val="FootnoteReference"/>
        </w:rPr>
        <w:footnoteReference w:id="2593"/>
      </w:r>
      <w:r>
        <w:rPr>
          <w:rFonts w:ascii="IRNazanin" w:hAnsi="IRNazanin" w:eastAsia="IRNazanin" w:cs="IRNazanin"/>
          <w:lang w:bidi="fa-IR"/>
          <w:color w:val="111111"/>
          <w:sz w:val="28"/>
          <w:szCs w:val="28"/>
          <w:rtl/>
        </w:rPr>
        <w:t xml:space="preserve">،مجمع </w:t>
      </w:r>
      <w:r>
        <w:rPr>
          <w:rStyle w:val="FootnoteReference"/>
        </w:rPr>
        <w:footnoteReference w:id="2594"/>
      </w:r>
      <w:r>
        <w:rPr>
          <w:rFonts w:ascii="Times New Roman" w:hAnsi="Times New Roman" w:eastAsia="Times New Roman" w:cs="Times New Roman"/>
          <w:lang w:val="en-US" w:bidi="en-US"/>
          <w:color w:val="111111"/>
          <w:sz w:val="28"/>
          <w:szCs w:val="28"/>
          <w:rtl/>
        </w:rPr>
        <w:t xml:space="preserve">.</w:t>
      </w:r>
    </w:p>
    <w:p>
      <w:pPr>
        <w:pStyle w:val="Heading4"/>
      </w:pPr>
      <w:bookmarkStart w:id="1185" w:name="_Toc756"/>
      <w:r>
        <w:t>3950 ابن أخي السكوني:</w:t>
      </w:r>
      <w:bookmarkEnd w:id="1185"/>
    </w:p>
    <w:p>
      <w:pPr>
        <w:pStyle w:val="BookText"/>
      </w:pPr>
      <w:r>
        <w:rPr>
          <w:rFonts w:ascii="Amiri" w:hAnsi="Amiri" w:eastAsia="Amiri" w:cs="Amiri"/>
          <w:lang w:bidi="ar-SA"/>
          <w:color w:val="111111"/>
          <w:sz w:val="28"/>
          <w:szCs w:val="28"/>
          <w:rtl/>
        </w:rPr>
        <w:t xml:space="preserve">محمّد بن محمّد بن نصر </w:t>
      </w:r>
      <w:r>
        <w:rPr>
          <w:rStyle w:val="FootnoteReference"/>
        </w:rPr>
        <w:footnoteReference w:id="2595"/>
      </w:r>
      <w:r>
        <w:rPr>
          <w:rFonts w:ascii="IRNazanin" w:hAnsi="IRNazanin" w:eastAsia="IRNazanin" w:cs="IRNazanin"/>
          <w:lang w:bidi="fa-IR"/>
          <w:color w:val="111111"/>
          <w:sz w:val="28"/>
          <w:szCs w:val="28"/>
          <w:rtl/>
        </w:rPr>
        <w:t xml:space="preserve">،مجمع </w:t>
      </w:r>
      <w:r>
        <w:rPr>
          <w:rStyle w:val="FootnoteReference"/>
        </w:rPr>
        <w:footnoteReference w:id="2596"/>
      </w:r>
      <w:r>
        <w:rPr>
          <w:rFonts w:ascii="Times New Roman" w:hAnsi="Times New Roman" w:eastAsia="Times New Roman" w:cs="Times New Roman"/>
          <w:lang w:val="en-US" w:bidi="en-US"/>
          <w:color w:val="111111"/>
          <w:sz w:val="28"/>
          <w:szCs w:val="28"/>
          <w:rtl/>
        </w:rPr>
        <w:t xml:space="preserve">.</w:t>
      </w:r>
    </w:p>
    <w:p>
      <w:pPr>
        <w:pStyle w:val="Heading4"/>
      </w:pPr>
      <w:bookmarkStart w:id="1186" w:name="_Toc757"/>
      <w:r>
        <w:t>3951 ابن أخي شهاب بن عبد ربّه:</w:t>
      </w:r>
      <w:bookmarkEnd w:id="1186"/>
    </w:p>
    <w:p>
      <w:pPr>
        <w:pStyle w:val="BookText"/>
      </w:pPr>
      <w:r>
        <w:rPr>
          <w:rFonts w:ascii="Amiri" w:hAnsi="Amiri" w:eastAsia="Amiri" w:cs="Amiri"/>
          <w:lang w:bidi="ar-SA"/>
          <w:color w:val="111111"/>
          <w:sz w:val="28"/>
          <w:szCs w:val="28"/>
          <w:rtl/>
        </w:rPr>
        <w:t xml:space="preserve">إسماعيل بن عبد الخالق </w:t>
      </w:r>
      <w:r>
        <w:rPr>
          <w:rStyle w:val="FootnoteReference"/>
        </w:rPr>
        <w:footnoteReference w:id="2597"/>
      </w:r>
      <w:r>
        <w:rPr>
          <w:rFonts w:ascii="Times New Roman" w:hAnsi="Times New Roman" w:eastAsia="Times New Roman" w:cs="Times New Roman"/>
          <w:lang w:val="en-US" w:bidi="en-US"/>
          <w:color w:val="111111"/>
          <w:sz w:val="28"/>
          <w:szCs w:val="28"/>
          <w:rtl/>
        </w:rPr>
        <w:t xml:space="preserve">.</w:t>
      </w:r>
    </w:p>
    <w:p>
      <w:pPr>
        <w:pStyle w:val="Heading4"/>
      </w:pPr>
      <w:bookmarkStart w:id="1187" w:name="_Toc758"/>
      <w:r>
        <w:t>3952 ابن أخي طاهر:</w:t>
      </w:r>
      <w:bookmarkEnd w:id="1187"/>
    </w:p>
    <w:p>
      <w:pPr>
        <w:pStyle w:val="BookText"/>
      </w:pPr>
      <w:r>
        <w:rPr>
          <w:rFonts w:ascii="Amiri" w:hAnsi="Amiri" w:eastAsia="Amiri" w:cs="Amiri"/>
          <w:lang w:bidi="ar-SA"/>
          <w:color w:val="111111"/>
          <w:sz w:val="28"/>
          <w:szCs w:val="28"/>
          <w:rtl/>
        </w:rPr>
        <w:t xml:space="preserve">روى عن علي بن أحمد العقيقي </w:t>
      </w:r>
      <w:r>
        <w:rPr>
          <w:rStyle w:val="FootnoteReference"/>
        </w:rPr>
        <w:footnoteReference w:id="2598"/>
      </w:r>
      <w:r>
        <w:rPr>
          <w:rFonts w:ascii="Amiri" w:hAnsi="Amiri" w:eastAsia="Amiri" w:cs="Amiri"/>
          <w:lang w:bidi="ar-SA"/>
          <w:color w:val="111111"/>
          <w:sz w:val="28"/>
          <w:szCs w:val="28"/>
          <w:rtl/>
        </w:rPr>
        <w:t xml:space="preserve">،هو الشريف أبو محمّد الحسن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52" w:name="pg11866_137130"/>
    <w:bookmarkEnd w:id="252"/>
    <w:p>
      <w:pPr>
        <w:pStyle w:val="BookText"/>
      </w:pPr>
      <w:r>
        <w:rPr>
          <w:rFonts w:ascii="Amiri" w:hAnsi="Amiri" w:eastAsia="Amiri" w:cs="Amiri"/>
          <w:lang w:bidi="ar-SA"/>
          <w:color w:val="111111"/>
          <w:sz w:val="28"/>
          <w:szCs w:val="28"/>
          <w:rtl/>
        </w:rPr>
        <w:t xml:space="preserve">ابن محمّد بن يحيى </w:t>
      </w:r>
      <w:r>
        <w:rPr>
          <w:rStyle w:val="FootnoteReference"/>
        </w:rPr>
        <w:footnoteReference w:id="2599"/>
      </w:r>
      <w:r>
        <w:rPr>
          <w:rFonts w:ascii="Times New Roman" w:hAnsi="Times New Roman" w:eastAsia="Times New Roman" w:cs="Times New Roman"/>
          <w:lang w:val="en-US" w:bidi="en-US"/>
          <w:color w:val="111111"/>
          <w:sz w:val="28"/>
          <w:szCs w:val="28"/>
          <w:rtl/>
        </w:rPr>
        <w:t xml:space="preserve">.</w:t>
      </w:r>
    </w:p>
    <w:p>
      <w:pPr>
        <w:pStyle w:val="Heading4"/>
      </w:pPr>
      <w:bookmarkStart w:id="1188" w:name="_Toc759"/>
      <w:r>
        <w:t>3953 ابن أخي عبد اللّه بن شريك:</w:t>
      </w:r>
      <w:bookmarkEnd w:id="1188"/>
    </w:p>
    <w:p>
      <w:pPr>
        <w:pStyle w:val="BookText"/>
      </w:pPr>
      <w:r>
        <w:rPr>
          <w:rFonts w:ascii="Amiri" w:hAnsi="Amiri" w:eastAsia="Amiri" w:cs="Amiri"/>
          <w:lang w:bidi="ar-SA"/>
          <w:color w:val="111111"/>
          <w:sz w:val="28"/>
          <w:szCs w:val="28"/>
          <w:rtl/>
        </w:rPr>
        <w:t xml:space="preserve">جعفر بن عثمان بن شريك </w:t>
      </w:r>
      <w:r>
        <w:rPr>
          <w:rStyle w:val="FootnoteReference"/>
        </w:rPr>
        <w:footnoteReference w:id="2600"/>
      </w:r>
      <w:r>
        <w:rPr>
          <w:rFonts w:ascii="IRNazanin" w:hAnsi="IRNazanin" w:eastAsia="IRNazanin" w:cs="IRNazanin"/>
          <w:lang w:bidi="fa-IR"/>
          <w:color w:val="111111"/>
          <w:sz w:val="28"/>
          <w:szCs w:val="28"/>
          <w:rtl/>
        </w:rPr>
        <w:t xml:space="preserve">،مجمع </w:t>
      </w:r>
      <w:r>
        <w:rPr>
          <w:rStyle w:val="FootnoteReference"/>
        </w:rPr>
        <w:footnoteReference w:id="2601"/>
      </w:r>
      <w:r>
        <w:rPr>
          <w:rFonts w:ascii="Times New Roman" w:hAnsi="Times New Roman" w:eastAsia="Times New Roman" w:cs="Times New Roman"/>
          <w:lang w:val="en-US" w:bidi="en-US"/>
          <w:color w:val="111111"/>
          <w:sz w:val="28"/>
          <w:szCs w:val="28"/>
          <w:rtl/>
        </w:rPr>
        <w:t xml:space="preserve">.</w:t>
      </w:r>
    </w:p>
    <w:p>
      <w:pPr>
        <w:pStyle w:val="Heading4"/>
      </w:pPr>
      <w:bookmarkStart w:id="1189" w:name="_Toc760"/>
      <w:r>
        <w:t>3954 ابن أخي علي بن عاصم المحدّث:</w:t>
      </w:r>
      <w:bookmarkEnd w:id="1189"/>
    </w:p>
    <w:p>
      <w:pPr>
        <w:pStyle w:val="BookText"/>
      </w:pPr>
      <w:r>
        <w:rPr>
          <w:rFonts w:ascii="IRNazanin" w:hAnsi="IRNazanin" w:eastAsia="IRNazanin" w:cs="IRNazanin"/>
          <w:lang w:bidi="fa-IR"/>
          <w:color w:val="111111"/>
          <w:sz w:val="28"/>
          <w:szCs w:val="28"/>
          <w:rtl/>
        </w:rPr>
        <w:t xml:space="preserve">أحمد بن محمّد بن عاصم </w:t>
      </w:r>
      <w:r>
        <w:rPr>
          <w:rStyle w:val="FootnoteReference"/>
        </w:rPr>
        <w:footnoteReference w:id="2602"/>
      </w:r>
      <w:r>
        <w:rPr>
          <w:rFonts w:ascii="IRNazanin" w:hAnsi="IRNazanin" w:eastAsia="IRNazanin" w:cs="IRNazanin"/>
          <w:lang w:bidi="fa-IR"/>
          <w:color w:val="111111"/>
          <w:sz w:val="28"/>
          <w:szCs w:val="28"/>
          <w:rtl/>
        </w:rPr>
        <w:t xml:space="preserve">،مجمع </w:t>
      </w:r>
      <w:r>
        <w:rPr>
          <w:rStyle w:val="FootnoteReference"/>
        </w:rPr>
        <w:footnoteReference w:id="2603"/>
      </w:r>
      <w:r>
        <w:rPr>
          <w:rFonts w:ascii="Times New Roman" w:hAnsi="Times New Roman" w:eastAsia="Times New Roman" w:cs="Times New Roman"/>
          <w:lang w:val="en-US" w:bidi="en-US"/>
          <w:color w:val="111111"/>
          <w:sz w:val="28"/>
          <w:szCs w:val="28"/>
          <w:rtl/>
        </w:rPr>
        <w:t xml:space="preserve">.</w:t>
      </w:r>
    </w:p>
    <w:p>
      <w:pPr>
        <w:pStyle w:val="Heading4"/>
      </w:pPr>
      <w:bookmarkStart w:id="1190" w:name="_Toc761"/>
      <w:r>
        <w:t>3955 ابن أخي فضيل:</w:t>
      </w:r>
      <w:bookmarkEnd w:id="1190"/>
    </w:p>
    <w:p>
      <w:pPr>
        <w:pStyle w:val="BookText"/>
      </w:pPr>
      <w:r>
        <w:rPr>
          <w:rFonts w:ascii="Amiri" w:hAnsi="Amiri" w:eastAsia="Amiri" w:cs="Amiri"/>
          <w:lang w:bidi="ar-SA"/>
          <w:color w:val="111111"/>
          <w:sz w:val="28"/>
          <w:szCs w:val="28"/>
          <w:rtl/>
        </w:rPr>
        <w:t xml:space="preserve">اسمه الحسن،صرّح به في الكافي في باب ما ينقض الوضوء </w:t>
      </w:r>
      <w:r>
        <w:rPr>
          <w:rStyle w:val="FootnoteReference"/>
        </w:rPr>
        <w:footnoteReference w:id="2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عنه ابن أبي عمير </w:t>
      </w:r>
      <w:r>
        <w:rPr>
          <w:rStyle w:val="FootnoteReference"/>
        </w:rPr>
        <w:footnoteReference w:id="2605"/>
      </w:r>
      <w:r>
        <w:rPr>
          <w:rFonts w:ascii="Times New Roman" w:hAnsi="Times New Roman" w:eastAsia="Times New Roman" w:cs="Times New Roman"/>
          <w:lang w:val="en-US" w:bidi="en-US"/>
          <w:color w:val="111111"/>
          <w:sz w:val="28"/>
          <w:szCs w:val="28"/>
          <w:rtl/>
        </w:rPr>
        <w:t xml:space="preserve">.</w:t>
      </w:r>
    </w:p>
    <w:p>
      <w:pPr>
        <w:pStyle w:val="Heading4"/>
      </w:pPr>
      <w:bookmarkStart w:id="1191" w:name="_Toc762"/>
      <w:r>
        <w:t>3956 ابن أخي كثير:</w:t>
      </w:r>
      <w:bookmarkEnd w:id="1191"/>
    </w:p>
    <w:p>
      <w:pPr>
        <w:pStyle w:val="BookText"/>
      </w:pPr>
      <w:r>
        <w:rPr>
          <w:rFonts w:ascii="Amiri" w:hAnsi="Amiri" w:eastAsia="Amiri" w:cs="Amiri"/>
          <w:lang w:bidi="ar-SA"/>
          <w:color w:val="111111"/>
          <w:sz w:val="28"/>
          <w:szCs w:val="28"/>
          <w:rtl/>
        </w:rPr>
        <w:t xml:space="preserve">في بعض التوقيعات أمرٌ و نهي إليه،و تقدّم سنده في أحمد بن إبراهيم أبي حامد </w:t>
      </w:r>
      <w:r>
        <w:rPr>
          <w:rStyle w:val="FootnoteReference"/>
        </w:rPr>
        <w:footnoteReference w:id="2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لاحظ و تأمّل.</w:t>
      </w:r>
    </w:p>
    <w:p>
      <w:pPr>
        <w:pStyle w:val="Heading4"/>
      </w:pPr>
      <w:bookmarkStart w:id="1192" w:name="_Toc763"/>
      <w:r>
        <w:t>3957 ابن أخي محمّد بن عثمان العمري(رضى اللّه عنه):</w:t>
      </w:r>
      <w:bookmarkEnd w:id="1192"/>
    </w:p>
    <w:p>
      <w:pPr>
        <w:pStyle w:val="BookText"/>
      </w:pPr>
      <w:r>
        <w:rPr>
          <w:rFonts w:ascii="Amiri" w:hAnsi="Amiri" w:eastAsia="Amiri" w:cs="Amiri"/>
          <w:lang w:bidi="ar-SA"/>
          <w:color w:val="111111"/>
          <w:sz w:val="28"/>
          <w:szCs w:val="28"/>
          <w:rtl/>
        </w:rPr>
        <w:t xml:space="preserve">هو أبو بكر البغدادي </w:t>
      </w:r>
      <w:r>
        <w:rPr>
          <w:rStyle w:val="FootnoteReference"/>
        </w:rPr>
        <w:footnoteReference w:id="2607"/>
      </w:r>
      <w:r>
        <w:rPr>
          <w:rFonts w:ascii="Amiri" w:hAnsi="Amiri" w:eastAsia="Amiri" w:cs="Amiri"/>
          <w:lang w:bidi="ar-SA"/>
          <w:color w:val="111111"/>
          <w:sz w:val="28"/>
          <w:szCs w:val="28"/>
          <w:rtl/>
        </w:rPr>
        <w:t xml:space="preserve">،غير مذكور في الكتابين.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53" w:name="pg11866_137131"/>
    <w:bookmarkEnd w:id="253"/>
    <w:p>
      <w:pPr>
        <w:pStyle w:val="Heading4"/>
      </w:pPr>
      <w:bookmarkStart w:id="1193" w:name="_Toc764"/>
      <w:r>
        <w:t>3958 ابن أخي المعلّى بن خنيس:</w:t>
      </w:r>
      <w:bookmarkEnd w:id="1193"/>
    </w:p>
    <w:p>
      <w:pPr>
        <w:pStyle w:val="BookText"/>
      </w:pPr>
      <w:r>
        <w:rPr>
          <w:rFonts w:ascii="Amiri" w:hAnsi="Amiri" w:eastAsia="Amiri" w:cs="Amiri"/>
          <w:lang w:bidi="ar-SA"/>
          <w:color w:val="111111"/>
          <w:sz w:val="28"/>
          <w:szCs w:val="28"/>
          <w:rtl/>
        </w:rPr>
        <w:t xml:space="preserve">عبد الحميد بن أبي الديلم </w:t>
      </w:r>
      <w:r>
        <w:rPr>
          <w:rStyle w:val="FootnoteReference"/>
        </w:rPr>
        <w:footnoteReference w:id="2608"/>
      </w:r>
      <w:r>
        <w:rPr>
          <w:rFonts w:ascii="IRNazanin" w:hAnsi="IRNazanin" w:eastAsia="IRNazanin" w:cs="IRNazanin"/>
          <w:lang w:bidi="fa-IR"/>
          <w:color w:val="111111"/>
          <w:sz w:val="28"/>
          <w:szCs w:val="28"/>
          <w:rtl/>
        </w:rPr>
        <w:t xml:space="preserve">،مجمع </w:t>
      </w:r>
      <w:r>
        <w:rPr>
          <w:rStyle w:val="FootnoteReference"/>
        </w:rPr>
        <w:footnoteReference w:id="2609"/>
      </w:r>
      <w:r>
        <w:rPr>
          <w:rFonts w:ascii="Times New Roman" w:hAnsi="Times New Roman" w:eastAsia="Times New Roman" w:cs="Times New Roman"/>
          <w:lang w:val="en-US" w:bidi="en-US"/>
          <w:color w:val="111111"/>
          <w:sz w:val="28"/>
          <w:szCs w:val="28"/>
          <w:rtl/>
        </w:rPr>
        <w:t xml:space="preserve">.</w:t>
      </w:r>
    </w:p>
    <w:p>
      <w:pPr>
        <w:pStyle w:val="Heading4"/>
      </w:pPr>
      <w:bookmarkStart w:id="1194" w:name="_Toc765"/>
      <w:r>
        <w:t>3959 ابن أُذينة:</w:t>
      </w:r>
      <w:bookmarkEnd w:id="1194"/>
    </w:p>
    <w:p>
      <w:pPr>
        <w:pStyle w:val="BookText"/>
      </w:pPr>
      <w:r>
        <w:rPr>
          <w:rFonts w:ascii="IRNazanin" w:hAnsi="IRNazanin" w:eastAsia="IRNazanin" w:cs="IRNazanin"/>
          <w:lang w:bidi="fa-IR"/>
          <w:color w:val="111111"/>
          <w:sz w:val="28"/>
          <w:szCs w:val="28"/>
          <w:rtl/>
        </w:rPr>
        <w:t xml:space="preserve">عمر </w:t>
      </w:r>
      <w:r>
        <w:rPr>
          <w:rStyle w:val="FootnoteReference"/>
        </w:rPr>
        <w:footnoteReference w:id="2610"/>
      </w:r>
      <w:r>
        <w:rPr>
          <w:rFonts w:ascii="IRNazanin" w:hAnsi="IRNazanin" w:eastAsia="IRNazanin" w:cs="IRNazanin"/>
          <w:lang w:bidi="fa-IR"/>
          <w:color w:val="111111"/>
          <w:sz w:val="28"/>
          <w:szCs w:val="28"/>
          <w:rtl/>
        </w:rPr>
        <w:t xml:space="preserve">،مجمع </w:t>
      </w:r>
      <w:r>
        <w:rPr>
          <w:rStyle w:val="FootnoteReference"/>
        </w:rPr>
        <w:footnoteReference w:id="2611"/>
      </w:r>
      <w:r>
        <w:rPr>
          <w:rFonts w:ascii="Times New Roman" w:hAnsi="Times New Roman" w:eastAsia="Times New Roman" w:cs="Times New Roman"/>
          <w:lang w:val="en-US" w:bidi="en-US"/>
          <w:color w:val="111111"/>
          <w:sz w:val="28"/>
          <w:szCs w:val="28"/>
          <w:rtl/>
        </w:rPr>
        <w:t xml:space="preserve">.</w:t>
      </w:r>
    </w:p>
    <w:p>
      <w:pPr>
        <w:pStyle w:val="Heading4"/>
      </w:pPr>
      <w:bookmarkStart w:id="1195" w:name="_Toc766"/>
      <w:r>
        <w:t>3960 ابن الأسود الكاتب:</w:t>
      </w:r>
      <w:bookmarkEnd w:id="1195"/>
    </w:p>
    <w:p>
      <w:pPr>
        <w:pStyle w:val="BookText"/>
      </w:pPr>
      <w:r>
        <w:rPr>
          <w:rFonts w:ascii="Amiri" w:hAnsi="Amiri" w:eastAsia="Amiri" w:cs="Amiri"/>
          <w:lang w:bidi="ar-SA"/>
          <w:color w:val="111111"/>
          <w:sz w:val="28"/>
          <w:szCs w:val="28"/>
          <w:rtl/>
        </w:rPr>
        <w:t xml:space="preserve">أحمد بن علويّة الأصفهاني </w:t>
      </w:r>
      <w:r>
        <w:rPr>
          <w:rStyle w:val="FootnoteReference"/>
        </w:rPr>
        <w:footnoteReference w:id="2612"/>
      </w:r>
      <w:r>
        <w:rPr>
          <w:rFonts w:ascii="Times New Roman" w:hAnsi="Times New Roman" w:eastAsia="Times New Roman" w:cs="Times New Roman"/>
          <w:lang w:val="en-US" w:bidi="en-US"/>
          <w:color w:val="111111"/>
          <w:sz w:val="28"/>
          <w:szCs w:val="28"/>
          <w:rtl/>
        </w:rPr>
        <w:t xml:space="preserve">.</w:t>
      </w:r>
    </w:p>
    <w:p>
      <w:pPr>
        <w:pStyle w:val="Heading4"/>
      </w:pPr>
      <w:bookmarkStart w:id="1196" w:name="_Toc767"/>
      <w:r>
        <w:t>3961 ابن أشيم:</w:t>
      </w:r>
      <w:bookmarkEnd w:id="1196"/>
    </w:p>
    <w:p>
      <w:pPr>
        <w:pStyle w:val="BookText"/>
      </w:pPr>
      <w:r>
        <w:rPr>
          <w:rFonts w:ascii="IRNazanin" w:hAnsi="IRNazanin" w:eastAsia="IRNazanin" w:cs="IRNazanin"/>
          <w:lang w:bidi="fa-IR"/>
          <w:color w:val="111111"/>
          <w:sz w:val="28"/>
          <w:szCs w:val="28"/>
          <w:rtl/>
        </w:rPr>
        <w:t xml:space="preserve">موسى </w:t>
      </w:r>
      <w:r>
        <w:rPr>
          <w:rStyle w:val="FootnoteReference"/>
        </w:rPr>
        <w:footnoteReference w:id="2613"/>
      </w:r>
      <w:r>
        <w:rPr>
          <w:rFonts w:ascii="Amiri" w:hAnsi="Amiri" w:eastAsia="Amiri" w:cs="Amiri"/>
          <w:lang w:bidi="ar-SA"/>
          <w:color w:val="111111"/>
          <w:sz w:val="28"/>
          <w:szCs w:val="28"/>
          <w:rtl/>
        </w:rPr>
        <w:t xml:space="preserve">،و ربما يطلق على غيره </w:t>
      </w:r>
      <w:r>
        <w:rPr>
          <w:rStyle w:val="FootnoteReference"/>
        </w:rPr>
        <w:footnoteReference w:id="2614"/>
      </w:r>
      <w:r>
        <w:rPr>
          <w:rFonts w:ascii="IRNazanin" w:hAnsi="IRNazanin" w:eastAsia="IRNazanin" w:cs="IRNazanin"/>
          <w:lang w:bidi="fa-IR"/>
          <w:color w:val="111111"/>
          <w:sz w:val="28"/>
          <w:szCs w:val="28"/>
          <w:rtl/>
        </w:rPr>
        <w:t xml:space="preserve">، تعق </w:t>
      </w:r>
      <w:r>
        <w:rPr>
          <w:rStyle w:val="FootnoteReference"/>
        </w:rPr>
        <w:footnoteReference w:id="2615"/>
      </w:r>
      <w:r>
        <w:rPr>
          <w:rFonts w:ascii="Times New Roman" w:hAnsi="Times New Roman" w:eastAsia="Times New Roman" w:cs="Times New Roman"/>
          <w:lang w:val="en-US" w:bidi="en-US"/>
          <w:color w:val="111111"/>
          <w:sz w:val="28"/>
          <w:szCs w:val="28"/>
          <w:rtl/>
        </w:rPr>
        <w:t xml:space="preserve">.</w:t>
      </w:r>
    </w:p>
    <w:p>
      <w:pPr>
        <w:pStyle w:val="Heading4"/>
      </w:pPr>
      <w:bookmarkStart w:id="1197" w:name="_Toc768"/>
      <w:r>
        <w:t>3962 ابن الأعجمي:</w:t>
      </w:r>
      <w:bookmarkEnd w:id="1197"/>
    </w:p>
    <w:p>
      <w:pPr>
        <w:pStyle w:val="BookText"/>
      </w:pPr>
      <w:r>
        <w:rPr>
          <w:rFonts w:ascii="Amiri" w:hAnsi="Amiri" w:eastAsia="Amiri" w:cs="Amiri"/>
          <w:lang w:bidi="ar-SA"/>
          <w:color w:val="111111"/>
          <w:sz w:val="28"/>
          <w:szCs w:val="28"/>
          <w:rtl/>
        </w:rPr>
        <w:t xml:space="preserve">مرّ في المقدّمة الثانية </w:t>
      </w:r>
      <w:r>
        <w:rPr>
          <w:rStyle w:val="FootnoteReference"/>
        </w:rPr>
        <w:footnoteReference w:id="2616"/>
      </w:r>
      <w:r>
        <w:rPr>
          <w:rFonts w:ascii="Amiri" w:hAnsi="Amiri" w:eastAsia="Amiri" w:cs="Amiri"/>
          <w:lang w:bidi="ar-SA"/>
          <w:color w:val="111111"/>
          <w:sz w:val="28"/>
          <w:szCs w:val="28"/>
          <w:rtl/>
        </w:rPr>
        <w:t xml:space="preserve">،غير مذكور في الكتابين.</w:t>
      </w:r>
    </w:p>
    <w:p>
      <w:pPr>
        <w:pStyle w:val="Heading4"/>
      </w:pPr>
      <w:bookmarkStart w:id="1198" w:name="_Toc769"/>
      <w:r>
        <w:t>3963 ابن أُميّة:</w:t>
      </w:r>
      <w:bookmarkEnd w:id="1198"/>
    </w:p>
    <w:p>
      <w:pPr>
        <w:pStyle w:val="BookText"/>
      </w:pPr>
      <w:r>
        <w:rPr>
          <w:rFonts w:ascii="Amiri" w:hAnsi="Amiri" w:eastAsia="Amiri" w:cs="Amiri"/>
          <w:lang w:bidi="ar-SA"/>
          <w:color w:val="111111"/>
          <w:sz w:val="28"/>
          <w:szCs w:val="28"/>
          <w:rtl/>
        </w:rPr>
        <w:t xml:space="preserve">حذيفة بن أسيد </w:t>
      </w:r>
      <w:r>
        <w:rPr>
          <w:rStyle w:val="FootnoteReference"/>
        </w:rPr>
        <w:footnoteReference w:id="2617"/>
      </w:r>
      <w:r>
        <w:rPr>
          <w:rFonts w:ascii="IRNazanin" w:hAnsi="IRNazanin" w:eastAsia="IRNazanin" w:cs="IRNazanin"/>
          <w:lang w:bidi="fa-IR"/>
          <w:color w:val="111111"/>
          <w:sz w:val="28"/>
          <w:szCs w:val="28"/>
          <w:rtl/>
        </w:rPr>
        <w:t xml:space="preserve">،مجمع </w:t>
      </w:r>
      <w:r>
        <w:rPr>
          <w:rStyle w:val="FootnoteReference"/>
        </w:rPr>
        <w:footnoteReference w:id="2618"/>
      </w:r>
      <w:r>
        <w:rPr>
          <w:rFonts w:ascii="Times New Roman" w:hAnsi="Times New Roman" w:eastAsia="Times New Roman" w:cs="Times New Roman"/>
          <w:lang w:val="en-US" w:bidi="en-US"/>
          <w:color w:val="111111"/>
          <w:sz w:val="28"/>
          <w:szCs w:val="28"/>
          <w:rtl/>
        </w:rPr>
        <w:t xml:space="preserve">.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54" w:name="pg11866_137132"/>
    <w:bookmarkEnd w:id="254"/>
    <w:p>
      <w:pPr>
        <w:pStyle w:val="Heading4"/>
      </w:pPr>
      <w:bookmarkStart w:id="1199" w:name="_Toc770"/>
      <w:r>
        <w:t>3964 ابن أُورمة:</w:t>
      </w:r>
      <w:bookmarkEnd w:id="1199"/>
    </w:p>
    <w:p>
      <w:pPr>
        <w:pStyle w:val="BookText"/>
      </w:pPr>
      <w:r>
        <w:rPr>
          <w:rFonts w:ascii="Amiri" w:hAnsi="Amiri" w:eastAsia="Amiri" w:cs="Amiri"/>
          <w:lang w:bidi="ar-SA"/>
          <w:color w:val="111111"/>
          <w:sz w:val="28"/>
          <w:szCs w:val="28"/>
          <w:rtl/>
        </w:rPr>
        <w:t xml:space="preserve">محمّد </w:t>
      </w:r>
      <w:r>
        <w:rPr>
          <w:rStyle w:val="FootnoteReference"/>
        </w:rPr>
        <w:footnoteReference w:id="2619"/>
      </w:r>
      <w:r>
        <w:rPr>
          <w:rFonts w:ascii="IRNazanin" w:hAnsi="IRNazanin" w:eastAsia="IRNazanin" w:cs="IRNazanin"/>
          <w:lang w:bidi="fa-IR"/>
          <w:color w:val="111111"/>
          <w:sz w:val="28"/>
          <w:szCs w:val="28"/>
          <w:rtl/>
        </w:rPr>
        <w:t xml:space="preserve">،مجمع </w:t>
      </w:r>
      <w:r>
        <w:rPr>
          <w:rStyle w:val="FootnoteReference"/>
        </w:rPr>
        <w:footnoteReference w:id="2620"/>
      </w:r>
      <w:r>
        <w:rPr>
          <w:rFonts w:ascii="Times New Roman" w:hAnsi="Times New Roman" w:eastAsia="Times New Roman" w:cs="Times New Roman"/>
          <w:lang w:val="en-US" w:bidi="en-US"/>
          <w:color w:val="111111"/>
          <w:sz w:val="28"/>
          <w:szCs w:val="28"/>
          <w:rtl/>
        </w:rPr>
        <w:t xml:space="preserve">.</w:t>
      </w:r>
    </w:p>
    <w:p>
      <w:pPr>
        <w:pStyle w:val="Heading4"/>
      </w:pPr>
      <w:bookmarkStart w:id="1200" w:name="_Toc771"/>
      <w:r>
        <w:t>3965 ابن بابا القمّي:</w:t>
      </w:r>
      <w:bookmarkEnd w:id="1200"/>
    </w:p>
    <w:p>
      <w:pPr>
        <w:pStyle w:val="BookText"/>
      </w:pPr>
      <w:r>
        <w:rPr>
          <w:rFonts w:ascii="Amiri" w:hAnsi="Amiri" w:eastAsia="Amiri" w:cs="Amiri"/>
          <w:lang w:bidi="ar-SA"/>
          <w:color w:val="111111"/>
          <w:sz w:val="28"/>
          <w:szCs w:val="28"/>
          <w:rtl/>
        </w:rPr>
        <w:t xml:space="preserve">من الكذّابين المشهورين قاله الفضل بن شاذان، صه </w:t>
      </w:r>
      <w:r>
        <w:rPr>
          <w:rStyle w:val="FootnoteReference"/>
        </w:rPr>
        <w:footnoteReference w:id="2621"/>
      </w:r>
      <w:r>
        <w:rPr>
          <w:rFonts w:ascii="IRNazanin" w:hAnsi="IRNazanin" w:eastAsia="IRNazanin" w:cs="IRNazanin"/>
          <w:lang w:bidi="fa-IR"/>
          <w:color w:val="111111"/>
          <w:sz w:val="28"/>
          <w:szCs w:val="28"/>
          <w:rtl/>
        </w:rPr>
        <w:t xml:space="preserve">.اسمه الحسن بن محمّد </w:t>
      </w:r>
      <w:r>
        <w:rPr>
          <w:rStyle w:val="FootnoteReference"/>
        </w:rPr>
        <w:footnoteReference w:id="2622"/>
      </w:r>
      <w:r>
        <w:rPr>
          <w:rFonts w:ascii="Times New Roman" w:hAnsi="Times New Roman" w:eastAsia="Times New Roman" w:cs="Times New Roman"/>
          <w:lang w:val="en-US" w:bidi="en-US"/>
          <w:color w:val="111111"/>
          <w:sz w:val="28"/>
          <w:szCs w:val="28"/>
          <w:rtl/>
        </w:rPr>
        <w:t xml:space="preserve">.</w:t>
      </w:r>
    </w:p>
    <w:p>
      <w:pPr>
        <w:pStyle w:val="Heading4"/>
      </w:pPr>
      <w:bookmarkStart w:id="1201" w:name="_Toc772"/>
      <w:r>
        <w:t>3966 ابن بابويه:</w:t>
      </w:r>
      <w:bookmarkEnd w:id="1201"/>
    </w:p>
    <w:p>
      <w:pPr>
        <w:pStyle w:val="BookText"/>
      </w:pPr>
      <w:r>
        <w:rPr>
          <w:rFonts w:ascii="Amiri" w:hAnsi="Amiri" w:eastAsia="Amiri" w:cs="Amiri"/>
          <w:lang w:bidi="ar-SA"/>
          <w:color w:val="111111"/>
          <w:sz w:val="28"/>
          <w:szCs w:val="28"/>
          <w:rtl/>
        </w:rPr>
        <w:t xml:space="preserve">هو الصدوق محمّد بن علي بن الحسين </w:t>
      </w:r>
      <w:r>
        <w:rPr>
          <w:rStyle w:val="FootnoteReference"/>
        </w:rPr>
        <w:footnoteReference w:id="2623"/>
      </w:r>
      <w:r>
        <w:rPr>
          <w:rFonts w:ascii="Amiri" w:hAnsi="Amiri" w:eastAsia="Amiri" w:cs="Amiri"/>
          <w:lang w:bidi="ar-SA"/>
          <w:color w:val="111111"/>
          <w:sz w:val="28"/>
          <w:szCs w:val="28"/>
          <w:rtl/>
        </w:rPr>
        <w:t xml:space="preserve">غير مذكور في الكتابين و يأتي لأبيه أيضاً </w:t>
      </w:r>
      <w:r>
        <w:rPr>
          <w:rStyle w:val="FootnoteReference"/>
        </w:rPr>
        <w:footnoteReference w:id="2624"/>
      </w:r>
      <w:r>
        <w:rPr>
          <w:rFonts w:ascii="Amiri" w:hAnsi="Amiri" w:eastAsia="Amiri" w:cs="Amiri"/>
          <w:lang w:bidi="ar-SA"/>
          <w:color w:val="111111"/>
          <w:sz w:val="28"/>
          <w:szCs w:val="28"/>
          <w:rtl/>
        </w:rPr>
        <w:t xml:space="preserve">،و ربما يأتي لأخيه الحسين </w:t>
      </w:r>
      <w:r>
        <w:rPr>
          <w:rStyle w:val="FootnoteReference"/>
        </w:rPr>
        <w:footnoteReference w:id="2625"/>
      </w:r>
      <w:r>
        <w:rPr>
          <w:rFonts w:ascii="Amiri" w:hAnsi="Amiri" w:eastAsia="Amiri" w:cs="Amiri"/>
          <w:lang w:bidi="ar-SA"/>
          <w:color w:val="111111"/>
          <w:sz w:val="28"/>
          <w:szCs w:val="28"/>
          <w:rtl/>
        </w:rPr>
        <w:t xml:space="preserve">،و لهما أخ ثالث اسمه الحسن كما ذكرنا </w:t>
      </w:r>
      <w:r>
        <w:rPr>
          <w:rStyle w:val="FootnoteReference"/>
        </w:rPr>
        <w:footnoteReference w:id="2626"/>
      </w:r>
      <w:r>
        <w:rPr>
          <w:rFonts w:ascii="Amiri" w:hAnsi="Amiri" w:eastAsia="Amiri" w:cs="Amiri"/>
          <w:lang w:bidi="ar-SA"/>
          <w:color w:val="111111"/>
          <w:sz w:val="28"/>
          <w:szCs w:val="28"/>
          <w:rtl/>
        </w:rPr>
        <w:t xml:space="preserve">،و أولاد بابويه كثيرون جدّاً أكثرهم علماء أجلّة،و قد كتب المحقّق البحراني في تعدادهم رسالة و مع ذلك شذّ عنه غير واحد.</w:t>
      </w:r>
    </w:p>
    <w:p>
      <w:pPr>
        <w:pStyle w:val="Heading4"/>
      </w:pPr>
      <w:bookmarkStart w:id="1202" w:name="_Toc773"/>
      <w:r>
        <w:t>3967 ابن البراج:</w:t>
      </w:r>
      <w:bookmarkEnd w:id="1202"/>
    </w:p>
    <w:p>
      <w:pPr>
        <w:pStyle w:val="BookText"/>
      </w:pPr>
      <w:r>
        <w:rPr>
          <w:rFonts w:ascii="Amiri" w:hAnsi="Amiri" w:eastAsia="Amiri" w:cs="Amiri"/>
          <w:lang w:bidi="ar-SA"/>
          <w:color w:val="111111"/>
          <w:sz w:val="28"/>
          <w:szCs w:val="28"/>
          <w:rtl/>
        </w:rPr>
        <w:t xml:space="preserve">عبد العزيز بن نحرير </w:t>
      </w:r>
      <w:r>
        <w:rPr>
          <w:rStyle w:val="FootnoteReference"/>
        </w:rPr>
        <w:footnoteReference w:id="2627"/>
      </w:r>
      <w:r>
        <w:rPr>
          <w:rFonts w:ascii="IRNazanin" w:hAnsi="IRNazanin" w:eastAsia="IRNazanin" w:cs="IRNazanin"/>
          <w:lang w:bidi="fa-IR"/>
          <w:color w:val="111111"/>
          <w:sz w:val="28"/>
          <w:szCs w:val="28"/>
          <w:rtl/>
        </w:rPr>
        <w:t xml:space="preserve">،نقد </w:t>
      </w:r>
      <w:r>
        <w:rPr>
          <w:rStyle w:val="FootnoteReference"/>
        </w:rPr>
        <w:footnoteReference w:id="2628"/>
      </w:r>
      <w:r>
        <w:rPr>
          <w:rFonts w:ascii="IRNazanin" w:hAnsi="IRNazanin" w:eastAsia="IRNazanin" w:cs="IRNazanin"/>
          <w:lang w:bidi="fa-IR"/>
          <w:color w:val="111111"/>
          <w:sz w:val="28"/>
          <w:szCs w:val="28"/>
          <w:rtl/>
        </w:rPr>
        <w:t xml:space="preserve">،عنه تعق </w:t>
      </w:r>
      <w:r>
        <w:rPr>
          <w:rStyle w:val="FootnoteReference"/>
        </w:rPr>
        <w:footnoteReference w:id="2629"/>
      </w:r>
      <w:r>
        <w:rPr>
          <w:rFonts w:ascii="Times New Roman" w:hAnsi="Times New Roman" w:eastAsia="Times New Roman" w:cs="Times New Roman"/>
          <w:lang w:val="en-US" w:bidi="en-US"/>
          <w:color w:val="111111"/>
          <w:sz w:val="28"/>
          <w:szCs w:val="28"/>
          <w:rtl/>
        </w:rPr>
        <w:t xml:space="preserve">.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55" w:name="pg11866_137133"/>
    <w:bookmarkEnd w:id="255"/>
    <w:p>
      <w:pPr>
        <w:pStyle w:val="Heading4"/>
      </w:pPr>
      <w:bookmarkStart w:id="1203" w:name="_Toc774"/>
      <w:r>
        <w:t>3968 ابن برينة:</w:t>
      </w:r>
      <w:bookmarkEnd w:id="1203"/>
    </w:p>
    <w:p>
      <w:pPr>
        <w:pStyle w:val="BookText"/>
      </w:pPr>
      <w:r>
        <w:rPr>
          <w:rFonts w:ascii="Amiri" w:hAnsi="Amiri" w:eastAsia="Amiri" w:cs="Amiri"/>
          <w:lang w:bidi="ar-SA"/>
          <w:color w:val="111111"/>
          <w:sz w:val="28"/>
          <w:szCs w:val="28"/>
          <w:rtl/>
        </w:rPr>
        <w:t xml:space="preserve">هبة اللّه بن أحمد </w:t>
      </w:r>
      <w:r>
        <w:rPr>
          <w:rStyle w:val="FootnoteReference"/>
        </w:rPr>
        <w:footnoteReference w:id="2630"/>
      </w:r>
      <w:r>
        <w:rPr>
          <w:rFonts w:ascii="IRNazanin" w:hAnsi="IRNazanin" w:eastAsia="IRNazanin" w:cs="IRNazanin"/>
          <w:lang w:bidi="fa-IR"/>
          <w:color w:val="111111"/>
          <w:sz w:val="28"/>
          <w:szCs w:val="28"/>
          <w:rtl/>
        </w:rPr>
        <w:t xml:space="preserve">،مجمع </w:t>
      </w:r>
      <w:r>
        <w:rPr>
          <w:rStyle w:val="FootnoteReference"/>
        </w:rPr>
        <w:footnoteReference w:id="2631"/>
      </w:r>
      <w:r>
        <w:rPr>
          <w:rFonts w:ascii="Times New Roman" w:hAnsi="Times New Roman" w:eastAsia="Times New Roman" w:cs="Times New Roman"/>
          <w:lang w:val="en-US" w:bidi="en-US"/>
          <w:color w:val="111111"/>
          <w:sz w:val="28"/>
          <w:szCs w:val="28"/>
          <w:rtl/>
        </w:rPr>
        <w:t xml:space="preserve">.</w:t>
      </w:r>
    </w:p>
    <w:p>
      <w:pPr>
        <w:pStyle w:val="Heading4"/>
      </w:pPr>
      <w:bookmarkStart w:id="1204" w:name="_Toc775"/>
      <w:r>
        <w:t>3969 ابن البصري:</w:t>
      </w:r>
      <w:bookmarkEnd w:id="1204"/>
    </w:p>
    <w:p>
      <w:pPr>
        <w:pStyle w:val="BookText"/>
      </w:pPr>
      <w:r>
        <w:rPr>
          <w:rFonts w:ascii="Amiri" w:hAnsi="Amiri" w:eastAsia="Amiri" w:cs="Amiri"/>
          <w:lang w:bidi="ar-SA"/>
          <w:color w:val="111111"/>
          <w:sz w:val="28"/>
          <w:szCs w:val="28"/>
          <w:rtl/>
        </w:rPr>
        <w:t xml:space="preserve">محمّد بن أحمد بن محمّد </w:t>
      </w:r>
      <w:r>
        <w:rPr>
          <w:rStyle w:val="FootnoteReference"/>
        </w:rPr>
        <w:footnoteReference w:id="2632"/>
      </w:r>
      <w:r>
        <w:rPr>
          <w:rFonts w:ascii="IRNazanin" w:hAnsi="IRNazanin" w:eastAsia="IRNazanin" w:cs="IRNazanin"/>
          <w:lang w:bidi="fa-IR"/>
          <w:color w:val="111111"/>
          <w:sz w:val="28"/>
          <w:szCs w:val="28"/>
          <w:rtl/>
        </w:rPr>
        <w:t xml:space="preserve">،نقد </w:t>
      </w:r>
      <w:r>
        <w:rPr>
          <w:rStyle w:val="FootnoteReference"/>
        </w:rPr>
        <w:footnoteReference w:id="2633"/>
      </w:r>
      <w:r>
        <w:rPr>
          <w:rFonts w:ascii="IRNazanin" w:hAnsi="IRNazanin" w:eastAsia="IRNazanin" w:cs="IRNazanin"/>
          <w:lang w:bidi="fa-IR"/>
          <w:color w:val="111111"/>
          <w:sz w:val="28"/>
          <w:szCs w:val="28"/>
          <w:rtl/>
        </w:rPr>
        <w:t xml:space="preserve">،عنه تعق </w:t>
      </w:r>
      <w:r>
        <w:rPr>
          <w:rStyle w:val="FootnoteReference"/>
        </w:rPr>
        <w:footnoteReference w:id="2634"/>
      </w:r>
      <w:r>
        <w:rPr>
          <w:rFonts w:ascii="Times New Roman" w:hAnsi="Times New Roman" w:eastAsia="Times New Roman" w:cs="Times New Roman"/>
          <w:lang w:val="en-US" w:bidi="en-US"/>
          <w:color w:val="111111"/>
          <w:sz w:val="28"/>
          <w:szCs w:val="28"/>
          <w:rtl/>
        </w:rPr>
        <w:t xml:space="preserve">.</w:t>
      </w:r>
    </w:p>
    <w:p>
      <w:pPr>
        <w:pStyle w:val="Heading4"/>
      </w:pPr>
      <w:bookmarkStart w:id="1205" w:name="_Toc776"/>
      <w:r>
        <w:t>3970 ابن بطّة:</w:t>
      </w:r>
      <w:bookmarkEnd w:id="1205"/>
    </w:p>
    <w:p>
      <w:pPr>
        <w:pStyle w:val="BookText"/>
      </w:pPr>
      <w:r>
        <w:rPr>
          <w:rFonts w:ascii="Amiri" w:hAnsi="Amiri" w:eastAsia="Amiri" w:cs="Amiri"/>
          <w:lang w:bidi="ar-SA"/>
          <w:color w:val="111111"/>
          <w:sz w:val="28"/>
          <w:szCs w:val="28"/>
          <w:rtl/>
        </w:rPr>
        <w:t xml:space="preserve">محمّد بن جعفر بن أحمد بن بطّة </w:t>
      </w:r>
      <w:r>
        <w:rPr>
          <w:rStyle w:val="FootnoteReference"/>
        </w:rPr>
        <w:footnoteReference w:id="2635"/>
      </w:r>
      <w:r>
        <w:rPr>
          <w:rFonts w:ascii="Times New Roman" w:hAnsi="Times New Roman" w:eastAsia="Times New Roman" w:cs="Times New Roman"/>
          <w:lang w:val="en-US" w:bidi="en-US"/>
          <w:color w:val="111111"/>
          <w:sz w:val="28"/>
          <w:szCs w:val="28"/>
          <w:rtl/>
        </w:rPr>
        <w:t xml:space="preserve">.</w:t>
      </w:r>
    </w:p>
    <w:p>
      <w:pPr>
        <w:pStyle w:val="Heading4"/>
      </w:pPr>
      <w:bookmarkStart w:id="1206" w:name="_Toc777"/>
      <w:r>
        <w:t>3971 ابن البغوي:</w:t>
      </w:r>
      <w:bookmarkEnd w:id="1206"/>
    </w:p>
    <w:p>
      <w:pPr>
        <w:pStyle w:val="BookText"/>
      </w:pPr>
      <w:r>
        <w:rPr>
          <w:rFonts w:ascii="Amiri" w:hAnsi="Amiri" w:eastAsia="Amiri" w:cs="Amiri"/>
          <w:lang w:bidi="ar-SA"/>
          <w:color w:val="111111"/>
          <w:sz w:val="28"/>
          <w:szCs w:val="28"/>
          <w:rtl/>
        </w:rPr>
        <w:t xml:space="preserve">سعى على أبي يحيى الجرجاني،من العامّة.</w:t>
      </w:r>
    </w:p>
    <w:p>
      <w:pPr>
        <w:pStyle w:val="BookText"/>
      </w:pPr>
      <w:r>
        <w:rPr>
          <w:rFonts w:ascii="Amiri" w:hAnsi="Amiri" w:eastAsia="Amiri" w:cs="Amiri"/>
          <w:lang w:bidi="ar-SA"/>
          <w:color w:val="111111"/>
          <w:sz w:val="28"/>
          <w:szCs w:val="28"/>
          <w:rtl/>
        </w:rPr>
        <w:t xml:space="preserve">أقول: مضى ذلك في أبي يحيى المذكور </w:t>
      </w:r>
      <w:r>
        <w:rPr>
          <w:rStyle w:val="FootnoteReference"/>
        </w:rPr>
        <w:footnoteReference w:id="2636"/>
      </w:r>
      <w:r>
        <w:rPr>
          <w:rFonts w:ascii="Amiri" w:hAnsi="Amiri" w:eastAsia="Amiri" w:cs="Amiri"/>
          <w:lang w:bidi="ar-SA"/>
          <w:color w:val="111111"/>
          <w:sz w:val="28"/>
          <w:szCs w:val="28"/>
          <w:rtl/>
        </w:rPr>
        <w:t xml:space="preserve">،و في الأسماء في عنوان أحمد بن داود بن سعيد </w:t>
      </w:r>
      <w:r>
        <w:rPr>
          <w:rStyle w:val="FootnoteReference"/>
        </w:rPr>
        <w:footnoteReference w:id="2637"/>
      </w:r>
      <w:r>
        <w:rPr>
          <w:rFonts w:ascii="Times New Roman" w:hAnsi="Times New Roman" w:eastAsia="Times New Roman" w:cs="Times New Roman"/>
          <w:lang w:val="en-US" w:bidi="en-US"/>
          <w:color w:val="111111"/>
          <w:sz w:val="28"/>
          <w:szCs w:val="28"/>
          <w:rtl/>
        </w:rPr>
        <w:t xml:space="preserve">.</w:t>
      </w:r>
    </w:p>
    <w:p>
      <w:pPr>
        <w:pStyle w:val="Heading4"/>
      </w:pPr>
      <w:bookmarkStart w:id="1207" w:name="_Toc778"/>
      <w:r>
        <w:t>3972 ابن بقاح:</w:t>
      </w:r>
      <w:bookmarkEnd w:id="1207"/>
    </w:p>
    <w:p>
      <w:pPr>
        <w:pStyle w:val="BookText"/>
      </w:pPr>
      <w:r>
        <w:rPr>
          <w:rFonts w:ascii="Amiri" w:hAnsi="Amiri" w:eastAsia="Amiri" w:cs="Amiri"/>
          <w:lang w:bidi="ar-SA"/>
          <w:color w:val="111111"/>
          <w:sz w:val="28"/>
          <w:szCs w:val="28"/>
          <w:rtl/>
        </w:rPr>
        <w:t xml:space="preserve">الحسن بن علي بن بقاح </w:t>
      </w:r>
      <w:r>
        <w:rPr>
          <w:rStyle w:val="FootnoteReference"/>
        </w:rPr>
        <w:footnoteReference w:id="2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 مشكا: هو الحسن بن علي بن يوسف،روى عنه الحسن ابن علي الكوفي ست: </w:t>
      </w:r>
      <w:r>
        <w:rPr>
          <w:rStyle w:val="FootnoteReference"/>
        </w:rPr>
        <w:footnoteReference w:id="2639"/>
      </w:r>
      <w:r>
        <w:rPr>
          <w:rFonts w:ascii="Amiri" w:hAnsi="Amiri" w:eastAsia="Amiri" w:cs="Amiri"/>
          <w:lang w:bidi="ar-SA"/>
          <w:color w:val="111111"/>
          <w:sz w:val="28"/>
          <w:szCs w:val="28"/>
          <w:rtl/>
        </w:rPr>
        <w:t xml:space="preserve">،و هو روى عن معاذ الجوهري في طريق ابن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56" w:name="pg11866_137134"/>
    <w:bookmarkEnd w:id="256"/>
    <w:p>
      <w:pPr>
        <w:pStyle w:val="BookText"/>
      </w:pPr>
      <w:r>
        <w:rPr>
          <w:rFonts w:ascii="Amiri" w:hAnsi="Amiri" w:eastAsia="Amiri" w:cs="Amiri"/>
          <w:lang w:bidi="ar-SA"/>
          <w:color w:val="111111"/>
          <w:sz w:val="28"/>
          <w:szCs w:val="28"/>
          <w:rtl/>
        </w:rPr>
        <w:t xml:space="preserve">بابويه إلى عمرو بن جميع </w:t>
      </w:r>
      <w:r>
        <w:rPr>
          <w:rStyle w:val="FootnoteReference"/>
        </w:rPr>
        <w:footnoteReference w:id="2640"/>
      </w:r>
      <w:r>
        <w:rPr>
          <w:rStyle w:val="FootnoteReference"/>
        </w:rPr>
        <w:footnoteReference w:id="2641"/>
      </w:r>
      <w:r>
        <w:rPr>
          <w:rFonts w:ascii="Times New Roman" w:hAnsi="Times New Roman" w:eastAsia="Times New Roman" w:cs="Times New Roman"/>
          <w:lang w:val="en-US" w:bidi="en-US"/>
          <w:color w:val="111111"/>
          <w:sz w:val="28"/>
          <w:szCs w:val="28"/>
          <w:rtl/>
        </w:rPr>
        <w:t xml:space="preserve">.</w:t>
      </w:r>
    </w:p>
    <w:p>
      <w:pPr>
        <w:pStyle w:val="Heading4"/>
      </w:pPr>
      <w:bookmarkStart w:id="1208" w:name="_Toc779"/>
      <w:r>
        <w:t>3973 ابن بكير:</w:t>
      </w:r>
      <w:bookmarkEnd w:id="1208"/>
    </w:p>
    <w:p>
      <w:pPr>
        <w:pStyle w:val="BookText"/>
      </w:pPr>
      <w:r>
        <w:rPr>
          <w:rFonts w:ascii="Amiri" w:hAnsi="Amiri" w:eastAsia="Amiri" w:cs="Amiri"/>
          <w:lang w:bidi="ar-SA"/>
          <w:color w:val="111111"/>
          <w:sz w:val="28"/>
          <w:szCs w:val="28"/>
          <w:rtl/>
        </w:rPr>
        <w:t xml:space="preserve">عبد اللّه </w:t>
      </w:r>
      <w:r>
        <w:rPr>
          <w:rStyle w:val="FootnoteReference"/>
        </w:rPr>
        <w:footnoteReference w:id="2642"/>
      </w:r>
      <w:r>
        <w:rPr>
          <w:rFonts w:ascii="IRNazanin" w:hAnsi="IRNazanin" w:eastAsia="IRNazanin" w:cs="IRNazanin"/>
          <w:lang w:bidi="fa-IR"/>
          <w:color w:val="111111"/>
          <w:sz w:val="28"/>
          <w:szCs w:val="28"/>
          <w:rtl/>
        </w:rPr>
        <w:t xml:space="preserve">،نقد </w:t>
      </w:r>
      <w:r>
        <w:rPr>
          <w:rStyle w:val="FootnoteReference"/>
        </w:rPr>
        <w:footnoteReference w:id="2643"/>
      </w:r>
      <w:r>
        <w:rPr>
          <w:rFonts w:ascii="IRNazanin" w:hAnsi="IRNazanin" w:eastAsia="IRNazanin" w:cs="IRNazanin"/>
          <w:lang w:bidi="fa-IR"/>
          <w:color w:val="111111"/>
          <w:sz w:val="28"/>
          <w:szCs w:val="28"/>
          <w:rtl/>
        </w:rPr>
        <w:t xml:space="preserve">،عنه تعق </w:t>
      </w:r>
      <w:r>
        <w:rPr>
          <w:rStyle w:val="FootnoteReference"/>
        </w:rPr>
        <w:footnoteReference w:id="2644"/>
      </w:r>
      <w:r>
        <w:rPr>
          <w:rFonts w:ascii="Times New Roman" w:hAnsi="Times New Roman" w:eastAsia="Times New Roman" w:cs="Times New Roman"/>
          <w:lang w:val="en-US" w:bidi="en-US"/>
          <w:color w:val="111111"/>
          <w:sz w:val="28"/>
          <w:szCs w:val="28"/>
          <w:rtl/>
        </w:rPr>
        <w:t xml:space="preserve">.</w:t>
      </w:r>
    </w:p>
    <w:p>
      <w:pPr>
        <w:pStyle w:val="Heading4"/>
      </w:pPr>
      <w:bookmarkStart w:id="1209" w:name="_Toc780"/>
      <w:r>
        <w:t>3974 ابن باد شالة:</w:t>
      </w:r>
      <w:bookmarkEnd w:id="1209"/>
    </w:p>
    <w:p>
      <w:pPr>
        <w:pStyle w:val="BookText"/>
      </w:pPr>
      <w:r>
        <w:rPr>
          <w:rFonts w:ascii="Amiri" w:hAnsi="Amiri" w:eastAsia="Amiri" w:cs="Amiri"/>
          <w:lang w:bidi="ar-SA"/>
          <w:color w:val="111111"/>
          <w:sz w:val="28"/>
          <w:szCs w:val="28"/>
          <w:rtl/>
        </w:rPr>
        <w:t xml:space="preserve">غير مذكور في الكتابين و مضى في المقدّمة الثانية </w:t>
      </w:r>
      <w:r>
        <w:rPr>
          <w:rStyle w:val="FootnoteReference"/>
        </w:rPr>
        <w:footnoteReference w:id="2645"/>
      </w:r>
      <w:r>
        <w:rPr>
          <w:rFonts w:ascii="Times New Roman" w:hAnsi="Times New Roman" w:eastAsia="Times New Roman" w:cs="Times New Roman"/>
          <w:lang w:val="en-US" w:bidi="en-US"/>
          <w:color w:val="111111"/>
          <w:sz w:val="28"/>
          <w:szCs w:val="28"/>
          <w:rtl/>
        </w:rPr>
        <w:t xml:space="preserve">.</w:t>
      </w:r>
    </w:p>
    <w:p>
      <w:pPr>
        <w:pStyle w:val="Heading4"/>
      </w:pPr>
      <w:bookmarkStart w:id="1210" w:name="_Toc781"/>
      <w:r>
        <w:t>3975 ابن بنت أبي حمزة الثمالي:</w:t>
      </w:r>
      <w:bookmarkEnd w:id="1210"/>
    </w:p>
    <w:p>
      <w:pPr>
        <w:pStyle w:val="BookText"/>
      </w:pPr>
      <w:r>
        <w:rPr>
          <w:rFonts w:ascii="Amiri" w:hAnsi="Amiri" w:eastAsia="Amiri" w:cs="Amiri"/>
          <w:lang w:bidi="ar-SA"/>
          <w:color w:val="111111"/>
          <w:sz w:val="28"/>
          <w:szCs w:val="28"/>
          <w:rtl/>
        </w:rPr>
        <w:t xml:space="preserve">الحسين بن حمزة </w:t>
      </w:r>
      <w:r>
        <w:rPr>
          <w:rStyle w:val="FootnoteReference"/>
        </w:rPr>
        <w:footnoteReference w:id="2646"/>
      </w:r>
      <w:r>
        <w:rPr>
          <w:rFonts w:ascii="IRNazanin" w:hAnsi="IRNazanin" w:eastAsia="IRNazanin" w:cs="IRNazanin"/>
          <w:lang w:bidi="fa-IR"/>
          <w:color w:val="111111"/>
          <w:sz w:val="28"/>
          <w:szCs w:val="28"/>
          <w:rtl/>
        </w:rPr>
        <w:t xml:space="preserve">،نقد </w:t>
      </w:r>
      <w:r>
        <w:rPr>
          <w:rStyle w:val="FootnoteReference"/>
        </w:rPr>
        <w:footnoteReference w:id="2647"/>
      </w:r>
      <w:r>
        <w:rPr>
          <w:rFonts w:ascii="IRNazanin" w:hAnsi="IRNazanin" w:eastAsia="IRNazanin" w:cs="IRNazanin"/>
          <w:lang w:bidi="fa-IR"/>
          <w:color w:val="111111"/>
          <w:sz w:val="28"/>
          <w:szCs w:val="28"/>
          <w:rtl/>
        </w:rPr>
        <w:t xml:space="preserve">،عنه تعق </w:t>
      </w:r>
      <w:r>
        <w:rPr>
          <w:rStyle w:val="FootnoteReference"/>
        </w:rPr>
        <w:footnoteReference w:id="2648"/>
      </w:r>
      <w:r>
        <w:rPr>
          <w:rFonts w:ascii="Times New Roman" w:hAnsi="Times New Roman" w:eastAsia="Times New Roman" w:cs="Times New Roman"/>
          <w:lang w:val="en-US" w:bidi="en-US"/>
          <w:color w:val="111111"/>
          <w:sz w:val="28"/>
          <w:szCs w:val="28"/>
          <w:rtl/>
        </w:rPr>
        <w:t xml:space="preserve">.</w:t>
      </w:r>
    </w:p>
    <w:p>
      <w:pPr>
        <w:pStyle w:val="Heading4"/>
      </w:pPr>
      <w:bookmarkStart w:id="1211" w:name="_Toc782"/>
      <w:r>
        <w:t>3976 ابن بنت أحمد بن محمّد بن خالد البرقي:</w:t>
      </w:r>
      <w:bookmarkEnd w:id="1211"/>
    </w:p>
    <w:p>
      <w:pPr>
        <w:pStyle w:val="BookText"/>
      </w:pPr>
      <w:r>
        <w:rPr>
          <w:rFonts w:ascii="Amiri" w:hAnsi="Amiri" w:eastAsia="Amiri" w:cs="Amiri"/>
          <w:lang w:bidi="ar-SA"/>
          <w:color w:val="111111"/>
          <w:sz w:val="28"/>
          <w:szCs w:val="28"/>
          <w:rtl/>
        </w:rPr>
        <w:t xml:space="preserve">علي بن محمّد بن أبي القاسم </w:t>
      </w:r>
      <w:r>
        <w:rPr>
          <w:rStyle w:val="FootnoteReference"/>
        </w:rPr>
        <w:footnoteReference w:id="2649"/>
      </w:r>
      <w:r>
        <w:rPr>
          <w:rFonts w:ascii="IRNazanin" w:hAnsi="IRNazanin" w:eastAsia="IRNazanin" w:cs="IRNazanin"/>
          <w:lang w:bidi="fa-IR"/>
          <w:color w:val="111111"/>
          <w:sz w:val="28"/>
          <w:szCs w:val="28"/>
          <w:rtl/>
        </w:rPr>
        <w:t xml:space="preserve">،نقد </w:t>
      </w:r>
      <w:r>
        <w:rPr>
          <w:rStyle w:val="FootnoteReference"/>
        </w:rPr>
        <w:footnoteReference w:id="2650"/>
      </w:r>
      <w:r>
        <w:rPr>
          <w:rFonts w:ascii="IRNazanin" w:hAnsi="IRNazanin" w:eastAsia="IRNazanin" w:cs="IRNazanin"/>
          <w:lang w:bidi="fa-IR"/>
          <w:color w:val="111111"/>
          <w:sz w:val="28"/>
          <w:szCs w:val="28"/>
          <w:rtl/>
        </w:rPr>
        <w:t xml:space="preserve">،عنه تعق </w:t>
      </w:r>
      <w:r>
        <w:rPr>
          <w:rStyle w:val="FootnoteReference"/>
        </w:rPr>
        <w:footnoteReference w:id="2651"/>
      </w:r>
      <w:r>
        <w:rPr>
          <w:rFonts w:ascii="Times New Roman" w:hAnsi="Times New Roman" w:eastAsia="Times New Roman" w:cs="Times New Roman"/>
          <w:lang w:val="en-US" w:bidi="en-US"/>
          <w:color w:val="111111"/>
          <w:sz w:val="28"/>
          <w:szCs w:val="28"/>
          <w:rtl/>
        </w:rPr>
        <w:t xml:space="preserve">.</w:t>
      </w:r>
    </w:p>
    <w:p>
      <w:pPr>
        <w:pStyle w:val="Heading4"/>
      </w:pPr>
      <w:bookmarkStart w:id="1212" w:name="_Toc783"/>
      <w:r>
        <w:t>3977 ابن بنت إلياس:</w:t>
      </w:r>
      <w:bookmarkEnd w:id="1212"/>
    </w:p>
    <w:p>
      <w:pPr>
        <w:pStyle w:val="BookText"/>
      </w:pPr>
      <w:r>
        <w:rPr>
          <w:rFonts w:ascii="Amiri" w:hAnsi="Amiri" w:eastAsia="Amiri" w:cs="Amiri"/>
          <w:lang w:bidi="ar-SA"/>
          <w:color w:val="111111"/>
          <w:sz w:val="28"/>
          <w:szCs w:val="28"/>
          <w:rtl/>
        </w:rPr>
        <w:t xml:space="preserve">الحسن بن علي الوشّاء </w:t>
      </w:r>
      <w:r>
        <w:rPr>
          <w:rStyle w:val="FootnoteReference"/>
        </w:rPr>
        <w:footnoteReference w:id="2652"/>
      </w:r>
      <w:r>
        <w:rPr>
          <w:rFonts w:ascii="Times New Roman" w:hAnsi="Times New Roman" w:eastAsia="Times New Roman" w:cs="Times New Roman"/>
          <w:lang w:val="en-US" w:bidi="en-US"/>
          <w:color w:val="111111"/>
          <w:sz w:val="28"/>
          <w:szCs w:val="28"/>
          <w:rtl/>
        </w:rPr>
        <w:t xml:space="preserve">.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57" w:name="pg11866_137135"/>
    <w:bookmarkEnd w:id="257"/>
    <w:p>
      <w:pPr>
        <w:pStyle w:val="Heading4"/>
      </w:pPr>
      <w:bookmarkStart w:id="1213" w:name="_Toc784"/>
      <w:r>
        <w:t>3978 ابن بنت زيد الشحّام:</w:t>
      </w:r>
      <w:bookmarkEnd w:id="1213"/>
    </w:p>
    <w:p>
      <w:pPr>
        <w:pStyle w:val="BookText"/>
      </w:pPr>
      <w:r>
        <w:rPr>
          <w:rFonts w:ascii="Amiri" w:hAnsi="Amiri" w:eastAsia="Amiri" w:cs="Amiri"/>
          <w:lang w:bidi="ar-SA"/>
          <w:color w:val="111111"/>
          <w:sz w:val="28"/>
          <w:szCs w:val="28"/>
          <w:rtl/>
        </w:rPr>
        <w:t xml:space="preserve">القاسم بن الربيع </w:t>
      </w:r>
      <w:r>
        <w:rPr>
          <w:rStyle w:val="FootnoteReference"/>
        </w:rPr>
        <w:footnoteReference w:id="2653"/>
      </w:r>
      <w:r>
        <w:rPr>
          <w:rFonts w:ascii="IRNazanin" w:hAnsi="IRNazanin" w:eastAsia="IRNazanin" w:cs="IRNazanin"/>
          <w:lang w:bidi="fa-IR"/>
          <w:color w:val="111111"/>
          <w:sz w:val="28"/>
          <w:szCs w:val="28"/>
          <w:rtl/>
        </w:rPr>
        <w:t xml:space="preserve">،مجمع </w:t>
      </w:r>
      <w:r>
        <w:rPr>
          <w:rStyle w:val="FootnoteReference"/>
        </w:rPr>
        <w:footnoteReference w:id="2654"/>
      </w:r>
      <w:r>
        <w:rPr>
          <w:rFonts w:ascii="Times New Roman" w:hAnsi="Times New Roman" w:eastAsia="Times New Roman" w:cs="Times New Roman"/>
          <w:lang w:val="en-US" w:bidi="en-US"/>
          <w:color w:val="111111"/>
          <w:sz w:val="28"/>
          <w:szCs w:val="28"/>
          <w:rtl/>
        </w:rPr>
        <w:t xml:space="preserve">.</w:t>
      </w:r>
    </w:p>
    <w:p>
      <w:pPr>
        <w:pStyle w:val="Heading4"/>
      </w:pPr>
      <w:bookmarkStart w:id="1214" w:name="_Toc785"/>
      <w:r>
        <w:t>3979 ابن بنت سعد بن عبد اللّه:</w:t>
      </w:r>
      <w:bookmarkEnd w:id="1214"/>
    </w:p>
    <w:p>
      <w:pPr>
        <w:pStyle w:val="BookText"/>
      </w:pPr>
      <w:r>
        <w:rPr>
          <w:rFonts w:ascii="IRNazanin" w:hAnsi="IRNazanin" w:eastAsia="IRNazanin" w:cs="IRNazanin"/>
          <w:lang w:bidi="fa-IR"/>
          <w:color w:val="111111"/>
          <w:sz w:val="28"/>
          <w:szCs w:val="28"/>
          <w:rtl/>
        </w:rPr>
        <w:t xml:space="preserve">موسى بن محمّد </w:t>
      </w:r>
      <w:r>
        <w:rPr>
          <w:rStyle w:val="FootnoteReference"/>
        </w:rPr>
        <w:footnoteReference w:id="2655"/>
      </w:r>
      <w:r>
        <w:rPr>
          <w:rFonts w:ascii="IRNazanin" w:hAnsi="IRNazanin" w:eastAsia="IRNazanin" w:cs="IRNazanin"/>
          <w:lang w:bidi="fa-IR"/>
          <w:color w:val="111111"/>
          <w:sz w:val="28"/>
          <w:szCs w:val="28"/>
          <w:rtl/>
        </w:rPr>
        <w:t xml:space="preserve">،نقد </w:t>
      </w:r>
      <w:r>
        <w:rPr>
          <w:rStyle w:val="FootnoteReference"/>
        </w:rPr>
        <w:footnoteReference w:id="2656"/>
      </w:r>
      <w:r>
        <w:rPr>
          <w:rFonts w:ascii="IRNazanin" w:hAnsi="IRNazanin" w:eastAsia="IRNazanin" w:cs="IRNazanin"/>
          <w:lang w:bidi="fa-IR"/>
          <w:color w:val="111111"/>
          <w:sz w:val="28"/>
          <w:szCs w:val="28"/>
          <w:rtl/>
        </w:rPr>
        <w:t xml:space="preserve">،عنه تعق </w:t>
      </w:r>
      <w:r>
        <w:rPr>
          <w:rStyle w:val="FootnoteReference"/>
        </w:rPr>
        <w:footnoteReference w:id="2657"/>
      </w:r>
      <w:r>
        <w:rPr>
          <w:rFonts w:ascii="Times New Roman" w:hAnsi="Times New Roman" w:eastAsia="Times New Roman" w:cs="Times New Roman"/>
          <w:lang w:val="en-US" w:bidi="en-US"/>
          <w:color w:val="111111"/>
          <w:sz w:val="28"/>
          <w:szCs w:val="28"/>
          <w:rtl/>
        </w:rPr>
        <w:t xml:space="preserve">.</w:t>
      </w:r>
    </w:p>
    <w:p>
      <w:pPr>
        <w:pStyle w:val="Heading4"/>
      </w:pPr>
      <w:bookmarkStart w:id="1215" w:name="_Toc786"/>
      <w:r>
        <w:t>3980 ابن بند:</w:t>
      </w:r>
      <w:bookmarkEnd w:id="1215"/>
    </w:p>
    <w:p>
      <w:pPr>
        <w:pStyle w:val="BookText"/>
      </w:pPr>
      <w:r>
        <w:rPr>
          <w:rFonts w:ascii="Amiri" w:hAnsi="Amiri" w:eastAsia="Amiri" w:cs="Amiri"/>
          <w:lang w:bidi="ar-SA"/>
          <w:color w:val="111111"/>
          <w:sz w:val="28"/>
          <w:szCs w:val="28"/>
          <w:rtl/>
        </w:rPr>
        <w:t xml:space="preserve">و العاصمي دعا لهما أبو الحسن(عليه السّلام)، صه </w:t>
      </w:r>
      <w:r>
        <w:rPr>
          <w:rStyle w:val="FootnoteReference"/>
        </w:rPr>
        <w:footnoteReference w:id="2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يأتي ذكره في الوكلاء المحمودين إن شاء اللّه </w:t>
      </w:r>
      <w:r>
        <w:rPr>
          <w:rStyle w:val="FootnoteReference"/>
        </w:rPr>
        <w:footnoteReference w:id="2659"/>
      </w:r>
      <w:r>
        <w:rPr>
          <w:rFonts w:ascii="Times New Roman" w:hAnsi="Times New Roman" w:eastAsia="Times New Roman" w:cs="Times New Roman"/>
          <w:lang w:val="en-US" w:bidi="en-US"/>
          <w:color w:val="111111"/>
          <w:sz w:val="28"/>
          <w:szCs w:val="28"/>
          <w:rtl/>
        </w:rPr>
        <w:t xml:space="preserve">.</w:t>
      </w:r>
    </w:p>
    <w:p>
      <w:pPr>
        <w:pStyle w:val="Heading4"/>
      </w:pPr>
      <w:bookmarkStart w:id="1216" w:name="_Toc787"/>
      <w:r>
        <w:t>3981 ابن التاجر السمرقندي:</w:t>
      </w:r>
      <w:bookmarkEnd w:id="1216"/>
    </w:p>
    <w:p>
      <w:pPr>
        <w:pStyle w:val="BookText"/>
      </w:pPr>
      <w:r>
        <w:rPr>
          <w:rFonts w:ascii="Amiri" w:hAnsi="Amiri" w:eastAsia="Amiri" w:cs="Amiri"/>
          <w:lang w:bidi="ar-SA"/>
          <w:color w:val="111111"/>
          <w:sz w:val="28"/>
          <w:szCs w:val="28"/>
          <w:rtl/>
        </w:rPr>
        <w:t xml:space="preserve">جعفر بن أحمد بن أيّوب </w:t>
      </w:r>
      <w:r>
        <w:rPr>
          <w:rStyle w:val="FootnoteReference"/>
        </w:rPr>
        <w:footnoteReference w:id="2660"/>
      </w:r>
      <w:r>
        <w:rPr>
          <w:rFonts w:ascii="IRNazanin" w:hAnsi="IRNazanin" w:eastAsia="IRNazanin" w:cs="IRNazanin"/>
          <w:lang w:bidi="fa-IR"/>
          <w:color w:val="111111"/>
          <w:sz w:val="28"/>
          <w:szCs w:val="28"/>
          <w:rtl/>
        </w:rPr>
        <w:t xml:space="preserve">،مجمع </w:t>
      </w:r>
      <w:r>
        <w:rPr>
          <w:rStyle w:val="FootnoteReference"/>
        </w:rPr>
        <w:footnoteReference w:id="2661"/>
      </w:r>
      <w:r>
        <w:rPr>
          <w:rFonts w:ascii="Times New Roman" w:hAnsi="Times New Roman" w:eastAsia="Times New Roman" w:cs="Times New Roman"/>
          <w:lang w:val="en-US" w:bidi="en-US"/>
          <w:color w:val="111111"/>
          <w:sz w:val="28"/>
          <w:szCs w:val="28"/>
          <w:rtl/>
        </w:rPr>
        <w:t xml:space="preserve">.</w:t>
      </w:r>
    </w:p>
    <w:p>
      <w:pPr>
        <w:pStyle w:val="Heading4"/>
      </w:pPr>
      <w:bookmarkStart w:id="1217" w:name="_Toc788"/>
      <w:r>
        <w:t>3982 ابن تمّام:</w:t>
      </w:r>
      <w:bookmarkEnd w:id="1217"/>
    </w:p>
    <w:p>
      <w:pPr>
        <w:pStyle w:val="BookText"/>
      </w:pPr>
      <w:r>
        <w:rPr>
          <w:rFonts w:ascii="Amiri" w:hAnsi="Amiri" w:eastAsia="Amiri" w:cs="Amiri"/>
          <w:lang w:bidi="ar-SA"/>
          <w:color w:val="111111"/>
          <w:sz w:val="28"/>
          <w:szCs w:val="28"/>
          <w:rtl/>
        </w:rPr>
        <w:t xml:space="preserve">محمّد بن علي بن الفضل بن تمّام </w:t>
      </w:r>
      <w:r>
        <w:rPr>
          <w:rStyle w:val="FootnoteReference"/>
        </w:rPr>
        <w:footnoteReference w:id="2662"/>
      </w:r>
      <w:r>
        <w:rPr>
          <w:rFonts w:ascii="Times New Roman" w:hAnsi="Times New Roman" w:eastAsia="Times New Roman" w:cs="Times New Roman"/>
          <w:lang w:val="en-US" w:bidi="en-US"/>
          <w:color w:val="111111"/>
          <w:sz w:val="28"/>
          <w:szCs w:val="28"/>
          <w:rtl/>
        </w:rPr>
        <w:t xml:space="preserve">.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58" w:name="pg11866_137136"/>
    <w:bookmarkEnd w:id="258"/>
    <w:p>
      <w:pPr>
        <w:pStyle w:val="Heading4"/>
      </w:pPr>
      <w:bookmarkStart w:id="1218" w:name="_Toc789"/>
      <w:r>
        <w:t>3983 ابن جبلة:</w:t>
      </w:r>
      <w:bookmarkEnd w:id="1218"/>
    </w:p>
    <w:p>
      <w:pPr>
        <w:pStyle w:val="BookText"/>
      </w:pPr>
      <w:r>
        <w:rPr>
          <w:rFonts w:ascii="Amiri" w:hAnsi="Amiri" w:eastAsia="Amiri" w:cs="Amiri"/>
          <w:lang w:bidi="ar-SA"/>
          <w:color w:val="111111"/>
          <w:sz w:val="28"/>
          <w:szCs w:val="28"/>
          <w:rtl/>
        </w:rPr>
        <w:t xml:space="preserve">عبد اللّه </w:t>
      </w:r>
      <w:r>
        <w:rPr>
          <w:rStyle w:val="FootnoteReference"/>
        </w:rPr>
        <w:footnoteReference w:id="2663"/>
      </w:r>
      <w:r>
        <w:rPr>
          <w:rFonts w:ascii="IRNazanin" w:hAnsi="IRNazanin" w:eastAsia="IRNazanin" w:cs="IRNazanin"/>
          <w:lang w:bidi="fa-IR"/>
          <w:color w:val="111111"/>
          <w:sz w:val="28"/>
          <w:szCs w:val="28"/>
          <w:rtl/>
        </w:rPr>
        <w:t xml:space="preserve">،نقد </w:t>
      </w:r>
      <w:r>
        <w:rPr>
          <w:rStyle w:val="FootnoteReference"/>
        </w:rPr>
        <w:footnoteReference w:id="2664"/>
      </w:r>
      <w:r>
        <w:rPr>
          <w:rFonts w:ascii="IRNazanin" w:hAnsi="IRNazanin" w:eastAsia="IRNazanin" w:cs="IRNazanin"/>
          <w:lang w:bidi="fa-IR"/>
          <w:color w:val="111111"/>
          <w:sz w:val="28"/>
          <w:szCs w:val="28"/>
          <w:rtl/>
        </w:rPr>
        <w:t xml:space="preserve">،عنه تعق </w:t>
      </w:r>
      <w:r>
        <w:rPr>
          <w:rStyle w:val="FootnoteReference"/>
        </w:rPr>
        <w:footnoteReference w:id="2665"/>
      </w:r>
      <w:r>
        <w:rPr>
          <w:rFonts w:ascii="Times New Roman" w:hAnsi="Times New Roman" w:eastAsia="Times New Roman" w:cs="Times New Roman"/>
          <w:lang w:val="en-US" w:bidi="en-US"/>
          <w:color w:val="111111"/>
          <w:sz w:val="28"/>
          <w:szCs w:val="28"/>
          <w:rtl/>
        </w:rPr>
        <w:t xml:space="preserve">.</w:t>
      </w:r>
    </w:p>
    <w:p>
      <w:pPr>
        <w:pStyle w:val="Heading4"/>
      </w:pPr>
      <w:bookmarkStart w:id="1219" w:name="_Toc790"/>
      <w:r>
        <w:t>3984 ابن جريح:</w:t>
      </w:r>
      <w:bookmarkEnd w:id="1219"/>
    </w:p>
    <w:p>
      <w:pPr>
        <w:pStyle w:val="BookText"/>
      </w:pPr>
      <w:r>
        <w:rPr>
          <w:rFonts w:ascii="Amiri" w:hAnsi="Amiri" w:eastAsia="Amiri" w:cs="Amiri"/>
          <w:lang w:bidi="ar-SA"/>
          <w:color w:val="111111"/>
          <w:sz w:val="28"/>
          <w:szCs w:val="28"/>
          <w:rtl/>
        </w:rPr>
        <w:t xml:space="preserve">عدّه الحافظ أبو نعيم من الأعلام الراوين عن الباقر(عليه السّلام) </w:t>
      </w:r>
      <w:r>
        <w:rPr>
          <w:rStyle w:val="FootnoteReference"/>
        </w:rPr>
        <w:footnoteReference w:id="2666"/>
      </w:r>
      <w:r>
        <w:rPr>
          <w:rFonts w:ascii="IRNazanin" w:hAnsi="IRNazanin" w:eastAsia="IRNazanin" w:cs="IRNazanin"/>
          <w:lang w:bidi="fa-IR"/>
          <w:color w:val="111111"/>
          <w:sz w:val="28"/>
          <w:szCs w:val="28"/>
          <w:rtl/>
        </w:rPr>
        <w:t xml:space="preserve">، تعق </w:t>
      </w:r>
      <w:r>
        <w:rPr>
          <w:rStyle w:val="FootnoteReference"/>
        </w:rPr>
        <w:footnoteReference w:id="2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اسمه عبد الملك </w:t>
      </w:r>
      <w:r>
        <w:rPr>
          <w:rStyle w:val="FootnoteReference"/>
        </w:rPr>
        <w:footnoteReference w:id="2668"/>
      </w:r>
      <w:r>
        <w:rPr>
          <w:rFonts w:ascii="Amiri" w:hAnsi="Amiri" w:eastAsia="Amiri" w:cs="Amiri"/>
          <w:lang w:bidi="ar-SA"/>
          <w:color w:val="111111"/>
          <w:sz w:val="28"/>
          <w:szCs w:val="28"/>
          <w:rtl/>
        </w:rPr>
        <w:t xml:space="preserve">،و مضى فيه ما فيه </w:t>
      </w:r>
      <w:r>
        <w:rPr>
          <w:rStyle w:val="FootnoteReference"/>
        </w:rPr>
        <w:footnoteReference w:id="2669"/>
      </w:r>
      <w:r>
        <w:rPr>
          <w:rFonts w:ascii="Times New Roman" w:hAnsi="Times New Roman" w:eastAsia="Times New Roman" w:cs="Times New Roman"/>
          <w:lang w:val="en-US" w:bidi="en-US"/>
          <w:color w:val="111111"/>
          <w:sz w:val="28"/>
          <w:szCs w:val="28"/>
          <w:rtl/>
        </w:rPr>
        <w:t xml:space="preserve">.</w:t>
      </w:r>
    </w:p>
    <w:p>
      <w:pPr>
        <w:pStyle w:val="Heading4"/>
      </w:pPr>
      <w:bookmarkStart w:id="1220" w:name="_Toc791"/>
      <w:r>
        <w:t>3985 ابن الجعابي:</w:t>
      </w:r>
      <w:bookmarkEnd w:id="1220"/>
    </w:p>
    <w:p>
      <w:pPr>
        <w:pStyle w:val="BookText"/>
      </w:pPr>
      <w:r>
        <w:rPr>
          <w:rFonts w:ascii="IRNazanin" w:hAnsi="IRNazanin" w:eastAsia="IRNazanin" w:cs="IRNazanin"/>
          <w:lang w:bidi="fa-IR"/>
          <w:color w:val="111111"/>
          <w:sz w:val="28"/>
          <w:szCs w:val="28"/>
          <w:rtl/>
        </w:rPr>
        <w:t xml:space="preserve">عمر بن محمّد بن مسلم </w:t>
      </w:r>
      <w:r>
        <w:rPr>
          <w:rStyle w:val="FootnoteReference"/>
        </w:rPr>
        <w:footnoteReference w:id="2670"/>
      </w:r>
      <w:r>
        <w:rPr>
          <w:rFonts w:ascii="Amiri" w:hAnsi="Amiri" w:eastAsia="Amiri" w:cs="Amiri"/>
          <w:lang w:bidi="ar-SA"/>
          <w:color w:val="111111"/>
          <w:sz w:val="28"/>
          <w:szCs w:val="28"/>
          <w:rtl/>
        </w:rPr>
        <w:t xml:space="preserve">،و ربما يطلق على ابنه محمّد </w:t>
      </w:r>
      <w:r>
        <w:rPr>
          <w:rStyle w:val="FootnoteReference"/>
        </w:rPr>
        <w:footnoteReference w:id="2671"/>
      </w:r>
      <w:r>
        <w:rPr>
          <w:rFonts w:ascii="Amiri" w:hAnsi="Amiri" w:eastAsia="Amiri" w:cs="Amiri"/>
          <w:lang w:bidi="ar-SA"/>
          <w:color w:val="111111"/>
          <w:sz w:val="28"/>
          <w:szCs w:val="28"/>
          <w:rtl/>
        </w:rPr>
        <w:t xml:space="preserve">على تقدير التعدّد،و الظاهر أنّهما واحد، تعق </w:t>
      </w:r>
      <w:r>
        <w:rPr>
          <w:rStyle w:val="FootnoteReference"/>
        </w:rPr>
        <w:footnoteReference w:id="2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مرّ فيه ما فيه.</w:t>
      </w:r>
    </w:p>
    <w:p>
      <w:pPr>
        <w:pStyle w:val="Heading4"/>
      </w:pPr>
      <w:bookmarkStart w:id="1221" w:name="_Toc792"/>
      <w:r>
        <w:t>3986 ابن جعدة:</w:t>
      </w:r>
      <w:bookmarkEnd w:id="1221"/>
    </w:p>
    <w:p>
      <w:pPr>
        <w:pStyle w:val="BookText"/>
      </w:pPr>
      <w:r>
        <w:rPr>
          <w:rFonts w:ascii="Amiri" w:hAnsi="Amiri" w:eastAsia="Amiri" w:cs="Amiri"/>
          <w:lang w:bidi="ar-SA"/>
          <w:color w:val="111111"/>
          <w:sz w:val="28"/>
          <w:szCs w:val="28"/>
          <w:rtl/>
        </w:rPr>
        <w:t xml:space="preserve">واقفي، ظم </w:t>
      </w:r>
      <w:r>
        <w:rPr>
          <w:rStyle w:val="FootnoteReference"/>
        </w:rPr>
        <w:footnoteReference w:id="2673"/>
      </w:r>
      <w:r>
        <w:rPr>
          <w:rFonts w:ascii="Amiri" w:hAnsi="Amiri" w:eastAsia="Amiri" w:cs="Amiri"/>
          <w:lang w:bidi="ar-SA"/>
          <w:color w:val="111111"/>
          <w:sz w:val="28"/>
          <w:szCs w:val="28"/>
          <w:rtl/>
        </w:rPr>
        <w:t xml:space="preserve">.و في بعض النسخ« أبو» و تقدّم </w:t>
      </w:r>
      <w:r>
        <w:rPr>
          <w:rStyle w:val="FootnoteReference"/>
        </w:rPr>
        <w:footnoteReference w:id="2674"/>
      </w:r>
      <w:r>
        <w:rPr>
          <w:rFonts w:ascii="Times New Roman" w:hAnsi="Times New Roman" w:eastAsia="Times New Roman" w:cs="Times New Roman"/>
          <w:lang w:val="en-US" w:bidi="en-US"/>
          <w:color w:val="111111"/>
          <w:sz w:val="28"/>
          <w:szCs w:val="28"/>
          <w:rtl/>
        </w:rPr>
        <w:t xml:space="preserve">.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59" w:name="pg11866_137137"/>
    <w:bookmarkEnd w:id="259"/>
    <w:p>
      <w:pPr>
        <w:pStyle w:val="BookText"/>
      </w:pPr>
      <w:r>
        <w:rPr>
          <w:rFonts w:ascii="Amiri" w:hAnsi="Amiri" w:eastAsia="Amiri" w:cs="Amiri"/>
          <w:lang w:bidi="ar-SA"/>
          <w:color w:val="111111"/>
          <w:sz w:val="28"/>
          <w:szCs w:val="28"/>
          <w:rtl/>
        </w:rPr>
        <w:t xml:space="preserve">قلت: لم يشر هناك إلى هذا </w:t>
      </w:r>
      <w:r>
        <w:rPr>
          <w:rStyle w:val="FootnoteReference"/>
        </w:rPr>
        <w:footnoteReference w:id="2675"/>
      </w:r>
      <w:r>
        <w:rPr>
          <w:rFonts w:ascii="Amiri" w:hAnsi="Amiri" w:eastAsia="Amiri" w:cs="Amiri"/>
          <w:lang w:bidi="ar-SA"/>
          <w:color w:val="111111"/>
          <w:sz w:val="28"/>
          <w:szCs w:val="28"/>
          <w:rtl/>
        </w:rPr>
        <w:t xml:space="preserve">،و ليس في الحاوي و المجمع سوى أبي جعدة </w:t>
      </w:r>
      <w:r>
        <w:rPr>
          <w:rStyle w:val="FootnoteReference"/>
        </w:rPr>
        <w:footnoteReference w:id="2676"/>
      </w:r>
      <w:r>
        <w:rPr>
          <w:rFonts w:ascii="Times New Roman" w:hAnsi="Times New Roman" w:eastAsia="Times New Roman" w:cs="Times New Roman"/>
          <w:lang w:val="en-US" w:bidi="en-US"/>
          <w:color w:val="111111"/>
          <w:sz w:val="28"/>
          <w:szCs w:val="28"/>
          <w:rtl/>
        </w:rPr>
        <w:t xml:space="preserve">.</w:t>
      </w:r>
    </w:p>
    <w:p>
      <w:pPr>
        <w:pStyle w:val="Heading4"/>
      </w:pPr>
      <w:bookmarkStart w:id="1222" w:name="_Toc793"/>
      <w:r>
        <w:t>3987 ابن جمهور:</w:t>
      </w:r>
      <w:bookmarkEnd w:id="1222"/>
    </w:p>
    <w:p>
      <w:pPr>
        <w:pStyle w:val="BookText"/>
      </w:pPr>
      <w:r>
        <w:rPr>
          <w:rFonts w:ascii="Amiri" w:hAnsi="Amiri" w:eastAsia="Amiri" w:cs="Amiri"/>
          <w:lang w:bidi="ar-SA"/>
          <w:color w:val="111111"/>
          <w:sz w:val="28"/>
          <w:szCs w:val="28"/>
          <w:rtl/>
        </w:rPr>
        <w:t xml:space="preserve">اسمه محمّد </w:t>
      </w:r>
      <w:r>
        <w:rPr>
          <w:rStyle w:val="FootnoteReference"/>
        </w:rPr>
        <w:footnoteReference w:id="2677"/>
      </w:r>
      <w:r>
        <w:rPr>
          <w:rFonts w:ascii="Amiri" w:hAnsi="Amiri" w:eastAsia="Amiri" w:cs="Amiri"/>
          <w:lang w:bidi="ar-SA"/>
          <w:color w:val="111111"/>
          <w:sz w:val="28"/>
          <w:szCs w:val="28"/>
          <w:rtl/>
        </w:rPr>
        <w:t xml:space="preserve">،و كأنّه محمّد بن الحسن بن جمهور </w:t>
      </w:r>
      <w:r>
        <w:rPr>
          <w:rStyle w:val="FootnoteReference"/>
        </w:rPr>
        <w:footnoteReference w:id="2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في النقد:يحتمل أن يطلق على ابنه الحسن </w:t>
      </w:r>
      <w:r>
        <w:rPr>
          <w:rStyle w:val="FootnoteReference"/>
        </w:rPr>
        <w:footnoteReference w:id="2679"/>
      </w:r>
      <w:r>
        <w:rPr>
          <w:rFonts w:ascii="Amiri" w:hAnsi="Amiri" w:eastAsia="Amiri" w:cs="Amiri"/>
          <w:lang w:bidi="ar-SA"/>
          <w:color w:val="111111"/>
          <w:sz w:val="28"/>
          <w:szCs w:val="28"/>
          <w:rtl/>
        </w:rPr>
        <w:t xml:space="preserve">أيضاً </w:t>
      </w:r>
      <w:r>
        <w:rPr>
          <w:rStyle w:val="FootnoteReference"/>
        </w:rPr>
        <w:footnoteReference w:id="2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 المجمع أنّه يطلق عليهما </w:t>
      </w:r>
      <w:r>
        <w:rPr>
          <w:rStyle w:val="FootnoteReference"/>
        </w:rPr>
        <w:footnoteReference w:id="2681"/>
      </w:r>
      <w:r>
        <w:rPr>
          <w:rFonts w:ascii="Amiri" w:hAnsi="Amiri" w:eastAsia="Amiri" w:cs="Amiri"/>
          <w:lang w:bidi="ar-SA"/>
          <w:color w:val="111111"/>
          <w:sz w:val="28"/>
          <w:szCs w:val="28"/>
          <w:rtl/>
        </w:rPr>
        <w:t xml:space="preserve">.و في الوجيزة خصّه بمحمّد </w:t>
      </w:r>
      <w:r>
        <w:rPr>
          <w:rStyle w:val="FootnoteReference"/>
        </w:rPr>
        <w:footnoteReference w:id="2682"/>
      </w:r>
      <w:r>
        <w:rPr>
          <w:rFonts w:ascii="Times New Roman" w:hAnsi="Times New Roman" w:eastAsia="Times New Roman" w:cs="Times New Roman"/>
          <w:lang w:val="en-US" w:bidi="en-US"/>
          <w:color w:val="111111"/>
          <w:sz w:val="28"/>
          <w:szCs w:val="28"/>
          <w:rtl/>
        </w:rPr>
        <w:t xml:space="preserve">.</w:t>
      </w:r>
    </w:p>
    <w:p>
      <w:pPr>
        <w:pStyle w:val="Heading4"/>
      </w:pPr>
      <w:bookmarkStart w:id="1223" w:name="_Toc794"/>
      <w:r>
        <w:t>3988 ابن الجندي:</w:t>
      </w:r>
      <w:bookmarkEnd w:id="1223"/>
    </w:p>
    <w:p>
      <w:pPr>
        <w:pStyle w:val="BookText"/>
      </w:pPr>
      <w:r>
        <w:rPr>
          <w:rFonts w:ascii="IRNazanin" w:hAnsi="IRNazanin" w:eastAsia="IRNazanin" w:cs="IRNazanin"/>
          <w:lang w:bidi="fa-IR"/>
          <w:color w:val="111111"/>
          <w:sz w:val="28"/>
          <w:szCs w:val="28"/>
          <w:rtl/>
        </w:rPr>
        <w:t xml:space="preserve">أحمد بن محمّد بن عمران </w:t>
      </w:r>
      <w:r>
        <w:rPr>
          <w:rStyle w:val="FootnoteReference"/>
        </w:rPr>
        <w:footnoteReference w:id="2683"/>
      </w:r>
      <w:r>
        <w:rPr>
          <w:rFonts w:ascii="IRNazanin" w:hAnsi="IRNazanin" w:eastAsia="IRNazanin" w:cs="IRNazanin"/>
          <w:lang w:bidi="fa-IR"/>
          <w:color w:val="111111"/>
          <w:sz w:val="28"/>
          <w:szCs w:val="28"/>
          <w:rtl/>
        </w:rPr>
        <w:t xml:space="preserve">،نقد </w:t>
      </w:r>
      <w:r>
        <w:rPr>
          <w:rStyle w:val="FootnoteReference"/>
        </w:rPr>
        <w:footnoteReference w:id="2684"/>
      </w:r>
      <w:r>
        <w:rPr>
          <w:rFonts w:ascii="IRNazanin" w:hAnsi="IRNazanin" w:eastAsia="IRNazanin" w:cs="IRNazanin"/>
          <w:lang w:bidi="fa-IR"/>
          <w:color w:val="111111"/>
          <w:sz w:val="28"/>
          <w:szCs w:val="28"/>
          <w:rtl/>
        </w:rPr>
        <w:t xml:space="preserve">،عنه تعق </w:t>
      </w:r>
      <w:r>
        <w:rPr>
          <w:rStyle w:val="FootnoteReference"/>
        </w:rPr>
        <w:footnoteReference w:id="2685"/>
      </w:r>
      <w:r>
        <w:rPr>
          <w:rFonts w:ascii="Times New Roman" w:hAnsi="Times New Roman" w:eastAsia="Times New Roman" w:cs="Times New Roman"/>
          <w:lang w:val="en-US" w:bidi="en-US"/>
          <w:color w:val="111111"/>
          <w:sz w:val="28"/>
          <w:szCs w:val="28"/>
          <w:rtl/>
        </w:rPr>
        <w:t xml:space="preserve">.</w:t>
      </w:r>
    </w:p>
    <w:p>
      <w:pPr>
        <w:pStyle w:val="Heading4"/>
      </w:pPr>
      <w:bookmarkStart w:id="1224" w:name="_Toc795"/>
      <w:r>
        <w:t>3989 ابن الجنيد:</w:t>
      </w:r>
      <w:bookmarkEnd w:id="1224"/>
    </w:p>
    <w:p>
      <w:pPr>
        <w:pStyle w:val="BookText"/>
      </w:pPr>
      <w:r>
        <w:rPr>
          <w:rFonts w:ascii="Amiri" w:hAnsi="Amiri" w:eastAsia="Amiri" w:cs="Amiri"/>
          <w:lang w:bidi="ar-SA"/>
          <w:color w:val="111111"/>
          <w:sz w:val="28"/>
          <w:szCs w:val="28"/>
          <w:rtl/>
        </w:rPr>
        <w:t xml:space="preserve">محمّد بن أحمد بن الجنيد </w:t>
      </w:r>
      <w:r>
        <w:rPr>
          <w:rStyle w:val="FootnoteReference"/>
        </w:rPr>
        <w:footnoteReference w:id="2686"/>
      </w:r>
      <w:r>
        <w:rPr>
          <w:rFonts w:ascii="Times New Roman" w:hAnsi="Times New Roman" w:eastAsia="Times New Roman" w:cs="Times New Roman"/>
          <w:lang w:val="en-US" w:bidi="en-US"/>
          <w:color w:val="111111"/>
          <w:sz w:val="28"/>
          <w:szCs w:val="28"/>
          <w:rtl/>
        </w:rPr>
        <w:t xml:space="preserve">.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60" w:name="pg11866_137138"/>
    <w:bookmarkEnd w:id="260"/>
    <w:p>
      <w:pPr>
        <w:pStyle w:val="Heading4"/>
      </w:pPr>
      <w:bookmarkStart w:id="1225" w:name="_Toc796"/>
      <w:r>
        <w:t>3990 ابن الجهم:</w:t>
      </w:r>
      <w:bookmarkEnd w:id="1225"/>
    </w:p>
    <w:p>
      <w:pPr>
        <w:pStyle w:val="BookText"/>
      </w:pPr>
      <w:r>
        <w:rPr>
          <w:rFonts w:ascii="IRNazanin" w:hAnsi="IRNazanin" w:eastAsia="IRNazanin" w:cs="IRNazanin"/>
          <w:lang w:bidi="fa-IR"/>
          <w:color w:val="111111"/>
          <w:sz w:val="28"/>
          <w:szCs w:val="28"/>
          <w:rtl/>
        </w:rPr>
        <w:t xml:space="preserve">هارون بن الجهم </w:t>
      </w:r>
      <w:r>
        <w:rPr>
          <w:rStyle w:val="FootnoteReference"/>
        </w:rPr>
        <w:footnoteReference w:id="2687"/>
      </w:r>
      <w:r>
        <w:rPr>
          <w:rFonts w:ascii="IRNazanin" w:hAnsi="IRNazanin" w:eastAsia="IRNazanin" w:cs="IRNazanin"/>
          <w:lang w:bidi="fa-IR"/>
          <w:color w:val="111111"/>
          <w:sz w:val="28"/>
          <w:szCs w:val="28"/>
          <w:rtl/>
        </w:rPr>
        <w:t xml:space="preserve">،مجمع </w:t>
      </w:r>
      <w:r>
        <w:rPr>
          <w:rStyle w:val="FootnoteReference"/>
        </w:rPr>
        <w:footnoteReference w:id="2688"/>
      </w:r>
      <w:r>
        <w:rPr>
          <w:rFonts w:ascii="Times New Roman" w:hAnsi="Times New Roman" w:eastAsia="Times New Roman" w:cs="Times New Roman"/>
          <w:lang w:val="en-US" w:bidi="en-US"/>
          <w:color w:val="111111"/>
          <w:sz w:val="28"/>
          <w:szCs w:val="28"/>
          <w:rtl/>
        </w:rPr>
        <w:t xml:space="preserve">.</w:t>
      </w:r>
    </w:p>
    <w:p>
      <w:pPr>
        <w:pStyle w:val="Heading4"/>
      </w:pPr>
      <w:bookmarkStart w:id="1226" w:name="_Toc797"/>
      <w:r>
        <w:t>3991 ابن حاتم القزويني:</w:t>
      </w:r>
      <w:bookmarkEnd w:id="1226"/>
    </w:p>
    <w:p>
      <w:pPr>
        <w:pStyle w:val="BookText"/>
      </w:pPr>
      <w:r>
        <w:rPr>
          <w:rFonts w:ascii="Amiri" w:hAnsi="Amiri" w:eastAsia="Amiri" w:cs="Amiri"/>
          <w:lang w:bidi="ar-SA"/>
          <w:color w:val="111111"/>
          <w:sz w:val="28"/>
          <w:szCs w:val="28"/>
          <w:rtl/>
        </w:rPr>
        <w:t xml:space="preserve">غير مذكور في الكتابين،و هو علي بن الحاتم </w:t>
      </w:r>
      <w:r>
        <w:rPr>
          <w:rStyle w:val="FootnoteReference"/>
        </w:rPr>
        <w:footnoteReference w:id="2689"/>
      </w:r>
      <w:r>
        <w:rPr>
          <w:rFonts w:ascii="Times New Roman" w:hAnsi="Times New Roman" w:eastAsia="Times New Roman" w:cs="Times New Roman"/>
          <w:lang w:val="en-US" w:bidi="en-US"/>
          <w:color w:val="111111"/>
          <w:sz w:val="28"/>
          <w:szCs w:val="28"/>
          <w:rtl/>
        </w:rPr>
        <w:t xml:space="preserve">.</w:t>
      </w:r>
    </w:p>
    <w:p>
      <w:pPr>
        <w:pStyle w:val="Heading4"/>
      </w:pPr>
      <w:bookmarkStart w:id="1227" w:name="_Toc798"/>
      <w:r>
        <w:t>3992 ابن الحاشر:</w:t>
      </w:r>
      <w:bookmarkEnd w:id="1227"/>
    </w:p>
    <w:p>
      <w:pPr>
        <w:pStyle w:val="BookText"/>
      </w:pPr>
      <w:r>
        <w:rPr>
          <w:rFonts w:ascii="IRNazanin" w:hAnsi="IRNazanin" w:eastAsia="IRNazanin" w:cs="IRNazanin"/>
          <w:lang w:bidi="fa-IR"/>
          <w:color w:val="111111"/>
          <w:sz w:val="28"/>
          <w:szCs w:val="28"/>
          <w:rtl/>
        </w:rPr>
        <w:t xml:space="preserve">أحمد بن عبدون </w:t>
      </w:r>
      <w:r>
        <w:rPr>
          <w:rStyle w:val="FootnoteReference"/>
        </w:rPr>
        <w:footnoteReference w:id="2690"/>
      </w:r>
      <w:r>
        <w:rPr>
          <w:rFonts w:ascii="IRNazanin" w:hAnsi="IRNazanin" w:eastAsia="IRNazanin" w:cs="IRNazanin"/>
          <w:lang w:bidi="fa-IR"/>
          <w:color w:val="111111"/>
          <w:sz w:val="28"/>
          <w:szCs w:val="28"/>
          <w:rtl/>
        </w:rPr>
        <w:t xml:space="preserve">،نقد </w:t>
      </w:r>
      <w:r>
        <w:rPr>
          <w:rStyle w:val="FootnoteReference"/>
        </w:rPr>
        <w:footnoteReference w:id="2691"/>
      </w:r>
      <w:r>
        <w:rPr>
          <w:rFonts w:ascii="IRNazanin" w:hAnsi="IRNazanin" w:eastAsia="IRNazanin" w:cs="IRNazanin"/>
          <w:lang w:bidi="fa-IR"/>
          <w:color w:val="111111"/>
          <w:sz w:val="28"/>
          <w:szCs w:val="28"/>
          <w:rtl/>
        </w:rPr>
        <w:t xml:space="preserve">،عنه تعق </w:t>
      </w:r>
      <w:r>
        <w:rPr>
          <w:rStyle w:val="FootnoteReference"/>
        </w:rPr>
        <w:footnoteReference w:id="2692"/>
      </w:r>
      <w:r>
        <w:rPr>
          <w:rFonts w:ascii="Times New Roman" w:hAnsi="Times New Roman" w:eastAsia="Times New Roman" w:cs="Times New Roman"/>
          <w:lang w:val="en-US" w:bidi="en-US"/>
          <w:color w:val="111111"/>
          <w:sz w:val="28"/>
          <w:szCs w:val="28"/>
          <w:rtl/>
        </w:rPr>
        <w:t xml:space="preserve">.</w:t>
      </w:r>
    </w:p>
    <w:p>
      <w:pPr>
        <w:pStyle w:val="Heading4"/>
      </w:pPr>
      <w:bookmarkStart w:id="1228" w:name="_Toc799"/>
      <w:r>
        <w:t>3993 ابن الجحّام:</w:t>
      </w:r>
      <w:bookmarkEnd w:id="1228"/>
    </w:p>
    <w:p>
      <w:pPr>
        <w:pStyle w:val="BookText"/>
      </w:pPr>
      <w:r>
        <w:rPr>
          <w:rFonts w:ascii="Amiri" w:hAnsi="Amiri" w:eastAsia="Amiri" w:cs="Amiri"/>
          <w:lang w:bidi="ar-SA"/>
          <w:color w:val="111111"/>
          <w:sz w:val="28"/>
          <w:szCs w:val="28"/>
          <w:rtl/>
        </w:rPr>
        <w:t xml:space="preserve">محمّد بن عبّاس بن علي </w:t>
      </w:r>
      <w:r>
        <w:rPr>
          <w:rStyle w:val="FootnoteReference"/>
        </w:rPr>
        <w:footnoteReference w:id="2693"/>
      </w:r>
      <w:r>
        <w:rPr>
          <w:rFonts w:ascii="IRNazanin" w:hAnsi="IRNazanin" w:eastAsia="IRNazanin" w:cs="IRNazanin"/>
          <w:lang w:bidi="fa-IR"/>
          <w:color w:val="111111"/>
          <w:sz w:val="28"/>
          <w:szCs w:val="28"/>
          <w:rtl/>
        </w:rPr>
        <w:t xml:space="preserve">،نقد </w:t>
      </w:r>
      <w:r>
        <w:rPr>
          <w:rStyle w:val="FootnoteReference"/>
        </w:rPr>
        <w:footnoteReference w:id="2694"/>
      </w:r>
      <w:r>
        <w:rPr>
          <w:rFonts w:ascii="IRNazanin" w:hAnsi="IRNazanin" w:eastAsia="IRNazanin" w:cs="IRNazanin"/>
          <w:lang w:bidi="fa-IR"/>
          <w:color w:val="111111"/>
          <w:sz w:val="28"/>
          <w:szCs w:val="28"/>
          <w:rtl/>
        </w:rPr>
        <w:t xml:space="preserve">،عنه تعق </w:t>
      </w:r>
      <w:r>
        <w:rPr>
          <w:rStyle w:val="FootnoteReference"/>
        </w:rPr>
        <w:footnoteReference w:id="2695"/>
      </w:r>
      <w:r>
        <w:rPr>
          <w:rFonts w:ascii="Times New Roman" w:hAnsi="Times New Roman" w:eastAsia="Times New Roman" w:cs="Times New Roman"/>
          <w:lang w:val="en-US" w:bidi="en-US"/>
          <w:color w:val="111111"/>
          <w:sz w:val="28"/>
          <w:szCs w:val="28"/>
          <w:rtl/>
        </w:rPr>
        <w:t xml:space="preserve">.</w:t>
      </w:r>
    </w:p>
    <w:p>
      <w:pPr>
        <w:pStyle w:val="Heading4"/>
      </w:pPr>
      <w:bookmarkStart w:id="1229" w:name="_Toc800"/>
      <w:r>
        <w:t>3994 ابن حذيفة:</w:t>
      </w:r>
      <w:bookmarkEnd w:id="1229"/>
    </w:p>
    <w:p>
      <w:pPr>
        <w:pStyle w:val="BookText"/>
      </w:pPr>
      <w:r>
        <w:rPr>
          <w:rFonts w:ascii="Amiri" w:hAnsi="Amiri" w:eastAsia="Amiri" w:cs="Amiri"/>
          <w:lang w:bidi="ar-SA"/>
          <w:color w:val="111111"/>
          <w:sz w:val="28"/>
          <w:szCs w:val="28"/>
          <w:rtl/>
        </w:rPr>
        <w:t xml:space="preserve">الحسن بن حذيفة </w:t>
      </w:r>
      <w:r>
        <w:rPr>
          <w:rStyle w:val="FootnoteReference"/>
        </w:rPr>
        <w:footnoteReference w:id="2696"/>
      </w:r>
      <w:r>
        <w:rPr>
          <w:rFonts w:ascii="IRNazanin" w:hAnsi="IRNazanin" w:eastAsia="IRNazanin" w:cs="IRNazanin"/>
          <w:lang w:bidi="fa-IR"/>
          <w:color w:val="111111"/>
          <w:sz w:val="28"/>
          <w:szCs w:val="28"/>
          <w:rtl/>
        </w:rPr>
        <w:t xml:space="preserve">،نقد </w:t>
      </w:r>
      <w:r>
        <w:rPr>
          <w:rStyle w:val="FootnoteReference"/>
        </w:rPr>
        <w:footnoteReference w:id="2697"/>
      </w:r>
      <w:r>
        <w:rPr>
          <w:rFonts w:ascii="IRNazanin" w:hAnsi="IRNazanin" w:eastAsia="IRNazanin" w:cs="IRNazanin"/>
          <w:lang w:bidi="fa-IR"/>
          <w:color w:val="111111"/>
          <w:sz w:val="28"/>
          <w:szCs w:val="28"/>
          <w:rtl/>
        </w:rPr>
        <w:t xml:space="preserve">،عنه تعق </w:t>
      </w:r>
      <w:r>
        <w:rPr>
          <w:rStyle w:val="FootnoteReference"/>
        </w:rPr>
        <w:footnoteReference w:id="2698"/>
      </w:r>
      <w:r>
        <w:rPr>
          <w:rFonts w:ascii="Times New Roman" w:hAnsi="Times New Roman" w:eastAsia="Times New Roman" w:cs="Times New Roman"/>
          <w:lang w:val="en-US" w:bidi="en-US"/>
          <w:color w:val="111111"/>
          <w:sz w:val="28"/>
          <w:szCs w:val="28"/>
          <w:rtl/>
        </w:rPr>
        <w:t xml:space="preserve">.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61" w:name="pg11866_137139"/>
    <w:bookmarkEnd w:id="261"/>
    <w:p>
      <w:pPr>
        <w:pStyle w:val="Heading4"/>
      </w:pPr>
      <w:bookmarkStart w:id="1230" w:name="_Toc801"/>
      <w:r>
        <w:t>3995 ابن حسكة:</w:t>
      </w:r>
      <w:bookmarkEnd w:id="1230"/>
    </w:p>
    <w:p>
      <w:pPr>
        <w:pStyle w:val="BookText"/>
      </w:pPr>
      <w:r>
        <w:rPr>
          <w:rFonts w:ascii="Amiri" w:hAnsi="Amiri" w:eastAsia="Amiri" w:cs="Amiri"/>
          <w:lang w:bidi="ar-SA"/>
          <w:color w:val="111111"/>
          <w:sz w:val="28"/>
          <w:szCs w:val="28"/>
          <w:rtl/>
        </w:rPr>
        <w:t xml:space="preserve">علي </w:t>
      </w:r>
      <w:r>
        <w:rPr>
          <w:rStyle w:val="FootnoteReference"/>
        </w:rPr>
        <w:footnoteReference w:id="2699"/>
      </w:r>
      <w:r>
        <w:rPr>
          <w:rFonts w:ascii="IRNazanin" w:hAnsi="IRNazanin" w:eastAsia="IRNazanin" w:cs="IRNazanin"/>
          <w:lang w:bidi="fa-IR"/>
          <w:color w:val="111111"/>
          <w:sz w:val="28"/>
          <w:szCs w:val="28"/>
          <w:rtl/>
        </w:rPr>
        <w:t xml:space="preserve">،مجمع </w:t>
      </w:r>
      <w:r>
        <w:rPr>
          <w:rStyle w:val="FootnoteReference"/>
        </w:rPr>
        <w:footnoteReference w:id="2700"/>
      </w:r>
      <w:r>
        <w:rPr>
          <w:rFonts w:ascii="Times New Roman" w:hAnsi="Times New Roman" w:eastAsia="Times New Roman" w:cs="Times New Roman"/>
          <w:lang w:val="en-US" w:bidi="en-US"/>
          <w:color w:val="111111"/>
          <w:sz w:val="28"/>
          <w:szCs w:val="28"/>
          <w:rtl/>
        </w:rPr>
        <w:t xml:space="preserve">.</w:t>
      </w:r>
    </w:p>
    <w:p>
      <w:pPr>
        <w:pStyle w:val="Heading4"/>
      </w:pPr>
      <w:bookmarkStart w:id="1231" w:name="_Toc802"/>
      <w:r>
        <w:t>3996 ابن حمدون الكاتب:</w:t>
      </w:r>
      <w:bookmarkEnd w:id="1231"/>
    </w:p>
    <w:p>
      <w:pPr>
        <w:pStyle w:val="BookText"/>
      </w:pPr>
      <w:r>
        <w:rPr>
          <w:rFonts w:ascii="Amiri" w:hAnsi="Amiri" w:eastAsia="Amiri" w:cs="Amiri"/>
          <w:lang w:bidi="ar-SA"/>
          <w:color w:val="111111"/>
          <w:sz w:val="28"/>
          <w:szCs w:val="28"/>
          <w:rtl/>
        </w:rPr>
        <w:t xml:space="preserve">أحمد بن إبراهيم </w:t>
      </w:r>
      <w:r>
        <w:rPr>
          <w:rStyle w:val="FootnoteReference"/>
        </w:rPr>
        <w:footnoteReference w:id="2701"/>
      </w:r>
      <w:r>
        <w:rPr>
          <w:rFonts w:ascii="IRNazanin" w:hAnsi="IRNazanin" w:eastAsia="IRNazanin" w:cs="IRNazanin"/>
          <w:lang w:bidi="fa-IR"/>
          <w:color w:val="111111"/>
          <w:sz w:val="28"/>
          <w:szCs w:val="28"/>
          <w:rtl/>
        </w:rPr>
        <w:t xml:space="preserve">، صه </w:t>
      </w:r>
      <w:r>
        <w:rPr>
          <w:rStyle w:val="FootnoteReference"/>
        </w:rPr>
        <w:footnoteReference w:id="2702"/>
      </w:r>
      <w:r>
        <w:rPr>
          <w:rFonts w:ascii="Times New Roman" w:hAnsi="Times New Roman" w:eastAsia="Times New Roman" w:cs="Times New Roman"/>
          <w:lang w:val="en-US" w:bidi="en-US"/>
          <w:color w:val="111111"/>
          <w:sz w:val="28"/>
          <w:szCs w:val="28"/>
          <w:rtl/>
        </w:rPr>
        <w:t xml:space="preserve">.</w:t>
      </w:r>
    </w:p>
    <w:p>
      <w:pPr>
        <w:pStyle w:val="Heading4"/>
      </w:pPr>
      <w:bookmarkStart w:id="1232" w:name="_Toc803"/>
      <w:r>
        <w:t>3997 ابن حمزة:</w:t>
      </w:r>
      <w:bookmarkEnd w:id="1232"/>
    </w:p>
    <w:p>
      <w:pPr>
        <w:pStyle w:val="BookText"/>
      </w:pPr>
      <w:r>
        <w:rPr>
          <w:rFonts w:ascii="Amiri" w:hAnsi="Amiri" w:eastAsia="Amiri" w:cs="Amiri"/>
          <w:lang w:bidi="ar-SA"/>
          <w:color w:val="111111"/>
          <w:sz w:val="28"/>
          <w:szCs w:val="28"/>
          <w:rtl/>
        </w:rPr>
        <w:t xml:space="preserve">الفاضل المشهور،صاحب الوسيلة و غيرها،غير مذكور في الكتابين،و اسمه محمّد.</w:t>
      </w:r>
    </w:p>
    <w:p>
      <w:pPr>
        <w:pStyle w:val="BookText"/>
      </w:pPr>
      <w:r>
        <w:rPr>
          <w:rFonts w:ascii="Amiri" w:hAnsi="Amiri" w:eastAsia="Amiri" w:cs="Amiri"/>
          <w:lang w:bidi="ar-SA"/>
          <w:color w:val="111111"/>
          <w:sz w:val="28"/>
          <w:szCs w:val="28"/>
          <w:rtl/>
        </w:rPr>
        <w:t xml:space="preserve">في عه: الشيخ الإمام عماد الدين أبو جعفر محمّد بن علي بن حمزة الطوسي المشهدي،فقيه عالم واعظ،له تصانيف،منها:الوسيلة،الواسطة،الرائع في الشرائع،المعجزات،مسائل في الفقيه </w:t>
      </w:r>
      <w:r>
        <w:rPr>
          <w:rStyle w:val="FootnoteReference"/>
        </w:rPr>
        <w:footnoteReference w:id="2703"/>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عن نكت الإرشاد:عماد الدين أبو جعفر محمّد بن علي بن حمزة الطوسي مصنّف الوسيلة و الواسطة) </w:t>
      </w:r>
      <w:r>
        <w:rPr>
          <w:rStyle w:val="FootnoteReference"/>
        </w:rPr>
        <w:footnoteReference w:id="2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كتاب بحار الأنوار عند تعداد الكتب الّتي نقل منها هكذا:و كتاب الوسيلة للشيخ الفاضل محمّد بن علي بن حمزة </w:t>
      </w:r>
      <w:r>
        <w:rPr>
          <w:rStyle w:val="FootnoteReference"/>
        </w:rPr>
        <w:footnoteReference w:id="2705"/>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في الفوائد النجفيّة:صاحب الوسيلة هو الإمام عماد الدين أبو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62" w:name="pg11866_137140"/>
    <w:bookmarkEnd w:id="262"/>
    <w:p>
      <w:pPr>
        <w:pStyle w:val="BookText"/>
      </w:pPr>
      <w:r>
        <w:rPr>
          <w:rFonts w:ascii="Amiri" w:hAnsi="Amiri" w:eastAsia="Amiri" w:cs="Amiri"/>
          <w:lang w:bidi="ar-SA"/>
          <w:color w:val="111111"/>
          <w:sz w:val="28"/>
          <w:szCs w:val="28"/>
          <w:rtl/>
        </w:rPr>
        <w:t xml:space="preserve">جعفر محمّد بن علي بن حمزة الطوسي المشهدي،انتهى) </w:t>
      </w:r>
      <w:r>
        <w:rPr>
          <w:rStyle w:val="FootnoteReference"/>
        </w:rPr>
        <w:footnoteReference w:id="2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رأيت في كلام بعض متأخّري المتأخّرين أنّ اسمه الحسن و هو و هم </w:t>
      </w:r>
      <w:r>
        <w:rPr>
          <w:rStyle w:val="FootnoteReference"/>
        </w:rPr>
        <w:footnoteReference w:id="2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مل مع نقله عن عه ما نقله </w:t>
      </w:r>
      <w:r>
        <w:rPr>
          <w:rStyle w:val="FootnoteReference"/>
        </w:rPr>
        <w:footnoteReference w:id="2708"/>
      </w:r>
      <w:r>
        <w:rPr>
          <w:rFonts w:ascii="Amiri" w:hAnsi="Amiri" w:eastAsia="Amiri" w:cs="Amiri"/>
          <w:lang w:bidi="ar-SA"/>
          <w:color w:val="111111"/>
          <w:sz w:val="28"/>
          <w:szCs w:val="28"/>
          <w:rtl/>
        </w:rPr>
        <w:t xml:space="preserve">قال في باب ما يصدر بابن:ابن حمزة اسمه الحسن) </w:t>
      </w:r>
      <w:r>
        <w:rPr>
          <w:rStyle w:val="FootnoteReference"/>
        </w:rPr>
        <w:footnoteReference w:id="2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إجازة المحقّق الثاني الشيخ علي بن عبد العالي </w:t>
      </w:r>
      <w:r>
        <w:rPr>
          <w:rStyle w:val="FootnoteReference"/>
        </w:rPr>
        <w:footnoteReference w:id="2710"/>
      </w:r>
      <w:r>
        <w:rPr>
          <w:rFonts w:ascii="Amiri" w:hAnsi="Amiri" w:eastAsia="Amiri" w:cs="Amiri"/>
          <w:lang w:bidi="ar-SA"/>
          <w:color w:val="111111"/>
          <w:sz w:val="28"/>
          <w:szCs w:val="28"/>
          <w:rtl/>
        </w:rPr>
        <w:t xml:space="preserve">للقاضي صفي الدين عيسى هكذا:من فقهاء حلب الشيخ الأجلّ الفقيه هبة اللّه بن حمزة صاحب الوسيلة،و قد رويت جميع مصنّفاته و مروياته،إلى أنْ قال:علي ابن عبد الحميد بن فخار الموسوي عن والده السيّد عبد الحميد عن ابن حمزة </w:t>
      </w:r>
      <w:r>
        <w:rPr>
          <w:rStyle w:val="FootnoteReference"/>
        </w:rPr>
        <w:footnoteReference w:id="2711"/>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كونه من فقهاء حلب كأنّه </w:t>
      </w:r>
      <w:r>
        <w:rPr>
          <w:rStyle w:val="FootnoteReference"/>
        </w:rPr>
        <w:footnoteReference w:id="2712"/>
      </w:r>
      <w:r>
        <w:rPr>
          <w:rFonts w:ascii="Amiri" w:hAnsi="Amiri" w:eastAsia="Amiri" w:cs="Amiri"/>
          <w:lang w:bidi="ar-SA"/>
          <w:color w:val="111111"/>
          <w:sz w:val="28"/>
          <w:szCs w:val="28"/>
          <w:rtl/>
        </w:rPr>
        <w:t xml:space="preserve">اشتباه من قملة(رحمه اللّه)،فتأمّل جدّاً.</w:t>
      </w:r>
    </w:p>
    <w:p>
      <w:pPr>
        <w:pStyle w:val="Heading4"/>
      </w:pPr>
      <w:bookmarkStart w:id="1233" w:name="_Toc804"/>
      <w:r>
        <w:t>3998 ابن الخمري:</w:t>
      </w:r>
      <w:bookmarkEnd w:id="1233"/>
    </w:p>
    <w:p>
      <w:pPr>
        <w:pStyle w:val="BookText"/>
      </w:pPr>
      <w:r>
        <w:rPr>
          <w:rFonts w:ascii="Amiri" w:hAnsi="Amiri" w:eastAsia="Amiri" w:cs="Amiri"/>
          <w:lang w:bidi="ar-SA"/>
          <w:color w:val="111111"/>
          <w:sz w:val="28"/>
          <w:szCs w:val="28"/>
          <w:rtl/>
        </w:rPr>
        <w:t xml:space="preserve">غير مذكور في الكتابين،و هو الحسين بن جعفر بن محمّد المخزومي كما ذكرناه في بابه </w:t>
      </w:r>
      <w:r>
        <w:rPr>
          <w:rStyle w:val="FootnoteReference"/>
        </w:rPr>
        <w:footnoteReference w:id="2713"/>
      </w:r>
      <w:r>
        <w:rPr>
          <w:rFonts w:ascii="Amiri" w:hAnsi="Amiri" w:eastAsia="Amiri" w:cs="Amiri"/>
          <w:lang w:bidi="ar-SA"/>
          <w:color w:val="111111"/>
          <w:sz w:val="28"/>
          <w:szCs w:val="28"/>
          <w:rtl/>
        </w:rPr>
        <w:t xml:space="preserve">،و في الكنى بعنوان أبي عبد اللّه بن الحميري،عن الميرزا </w:t>
      </w:r>
      <w:r>
        <w:rPr>
          <w:rStyle w:val="FootnoteReference"/>
        </w:rPr>
        <w:footnoteReference w:id="2714"/>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63" w:name="pg11866_137141"/>
    <w:bookmarkEnd w:id="263"/>
    <w:p>
      <w:pPr>
        <w:pStyle w:val="BookText"/>
      </w:pPr>
      <w:r>
        <w:rPr>
          <w:rFonts w:ascii="IRNazanin" w:hAnsi="IRNazanin" w:eastAsia="IRNazanin" w:cs="IRNazanin"/>
          <w:lang w:bidi="fa-IR"/>
          <w:color w:val="111111"/>
          <w:sz w:val="28"/>
          <w:szCs w:val="28"/>
          <w:rtl/>
        </w:rPr>
        <w:t xml:space="preserve">و عن </w:t>
      </w:r>
      <w:r>
        <w:rPr>
          <w:rStyle w:val="FootnoteReference"/>
        </w:rPr>
        <w:footnoteReference w:id="2715"/>
      </w:r>
      <w:r>
        <w:rPr>
          <w:rFonts w:ascii="Amiri" w:hAnsi="Amiri" w:eastAsia="Amiri" w:cs="Amiri"/>
          <w:lang w:bidi="ar-SA"/>
          <w:color w:val="111111"/>
          <w:sz w:val="28"/>
          <w:szCs w:val="28"/>
          <w:rtl/>
        </w:rPr>
        <w:t xml:space="preserve">ضح:ابن الخمري </w:t>
      </w:r>
      <w:r>
        <w:rPr>
          <w:rStyle w:val="FootnoteReference"/>
        </w:rPr>
        <w:footnoteReference w:id="2716"/>
      </w:r>
      <w:r>
        <w:rPr>
          <w:rFonts w:ascii="IRNazanin" w:hAnsi="IRNazanin" w:eastAsia="IRNazanin" w:cs="IRNazanin"/>
          <w:lang w:bidi="fa-IR"/>
          <w:color w:val="111111"/>
          <w:sz w:val="28"/>
          <w:szCs w:val="28"/>
          <w:rtl/>
        </w:rPr>
        <w:t xml:space="preserve">،فلاحظ.</w:t>
      </w:r>
    </w:p>
    <w:p>
      <w:pPr>
        <w:pStyle w:val="Heading4"/>
      </w:pPr>
      <w:bookmarkStart w:id="1234" w:name="_Toc805"/>
      <w:r>
        <w:t>3999 ابن خالويه:</w:t>
      </w:r>
      <w:bookmarkEnd w:id="1234"/>
    </w:p>
    <w:p>
      <w:pPr>
        <w:pStyle w:val="BookText"/>
      </w:pPr>
      <w:r>
        <w:rPr>
          <w:rFonts w:ascii="Amiri" w:hAnsi="Amiri" w:eastAsia="Amiri" w:cs="Amiri"/>
          <w:lang w:bidi="ar-SA"/>
          <w:color w:val="111111"/>
          <w:sz w:val="28"/>
          <w:szCs w:val="28"/>
          <w:rtl/>
        </w:rPr>
        <w:t xml:space="preserve">علي بن محمّد بن يوسف </w:t>
      </w:r>
      <w:r>
        <w:rPr>
          <w:rStyle w:val="FootnoteReference"/>
        </w:rPr>
        <w:footnoteReference w:id="2717"/>
      </w:r>
      <w:r>
        <w:rPr>
          <w:rFonts w:ascii="IRNazanin" w:hAnsi="IRNazanin" w:eastAsia="IRNazanin" w:cs="IRNazanin"/>
          <w:lang w:bidi="fa-IR"/>
          <w:color w:val="111111"/>
          <w:sz w:val="28"/>
          <w:szCs w:val="28"/>
          <w:rtl/>
        </w:rPr>
        <w:t xml:space="preserve">،نقد </w:t>
      </w:r>
      <w:r>
        <w:rPr>
          <w:rStyle w:val="FootnoteReference"/>
        </w:rPr>
        <w:footnoteReference w:id="2718"/>
      </w:r>
      <w:r>
        <w:rPr>
          <w:rFonts w:ascii="IRNazanin" w:hAnsi="IRNazanin" w:eastAsia="IRNazanin" w:cs="IRNazanin"/>
          <w:lang w:bidi="fa-IR"/>
          <w:color w:val="111111"/>
          <w:sz w:val="28"/>
          <w:szCs w:val="28"/>
          <w:rtl/>
        </w:rPr>
        <w:t xml:space="preserve">،عنه تعق </w:t>
      </w:r>
      <w:r>
        <w:rPr>
          <w:rStyle w:val="FootnoteReference"/>
        </w:rPr>
        <w:footnoteReference w:id="2719"/>
      </w:r>
      <w:r>
        <w:rPr>
          <w:rFonts w:ascii="Times New Roman" w:hAnsi="Times New Roman" w:eastAsia="Times New Roman" w:cs="Times New Roman"/>
          <w:lang w:val="en-US" w:bidi="en-US"/>
          <w:color w:val="111111"/>
          <w:sz w:val="28"/>
          <w:szCs w:val="28"/>
          <w:rtl/>
        </w:rPr>
        <w:t xml:space="preserve">.</w:t>
      </w:r>
    </w:p>
    <w:p>
      <w:pPr>
        <w:pStyle w:val="Heading4"/>
      </w:pPr>
      <w:bookmarkStart w:id="1235" w:name="_Toc806"/>
      <w:r>
        <w:t>4000 ابن خانبة:</w:t>
      </w:r>
      <w:bookmarkEnd w:id="1235"/>
    </w:p>
    <w:p>
      <w:pPr>
        <w:pStyle w:val="BookText"/>
      </w:pPr>
      <w:r>
        <w:rPr>
          <w:rFonts w:ascii="IRNazanin" w:hAnsi="IRNazanin" w:eastAsia="IRNazanin" w:cs="IRNazanin"/>
          <w:lang w:bidi="fa-IR"/>
          <w:color w:val="111111"/>
          <w:sz w:val="28"/>
          <w:szCs w:val="28"/>
          <w:rtl/>
        </w:rPr>
        <w:t xml:space="preserve">أحمد بن عبد اللّه بن مهران </w:t>
      </w:r>
      <w:r>
        <w:rPr>
          <w:rStyle w:val="FootnoteReference"/>
        </w:rPr>
        <w:footnoteReference w:id="2720"/>
      </w:r>
      <w:r>
        <w:rPr>
          <w:rFonts w:ascii="Times New Roman" w:hAnsi="Times New Roman" w:eastAsia="Times New Roman" w:cs="Times New Roman"/>
          <w:lang w:val="en-US" w:bidi="en-US"/>
          <w:color w:val="111111"/>
          <w:sz w:val="28"/>
          <w:szCs w:val="28"/>
          <w:rtl/>
        </w:rPr>
        <w:t xml:space="preserve">.</w:t>
      </w:r>
    </w:p>
    <w:p>
      <w:pPr>
        <w:pStyle w:val="Heading4"/>
      </w:pPr>
      <w:bookmarkStart w:id="1236" w:name="_Toc807"/>
      <w:r>
        <w:t>4001 ابن خرقة:</w:t>
      </w:r>
      <w:bookmarkEnd w:id="1236"/>
    </w:p>
    <w:p>
      <w:pPr>
        <w:pStyle w:val="BookText"/>
      </w:pPr>
      <w:r>
        <w:rPr>
          <w:rFonts w:ascii="Amiri" w:hAnsi="Amiri" w:eastAsia="Amiri" w:cs="Amiri"/>
          <w:lang w:bidi="ar-SA"/>
          <w:color w:val="111111"/>
          <w:sz w:val="28"/>
          <w:szCs w:val="28"/>
          <w:rtl/>
        </w:rPr>
        <w:t xml:space="preserve">محمّد بن محمّد بن النضر </w:t>
      </w:r>
      <w:r>
        <w:rPr>
          <w:rStyle w:val="FootnoteReference"/>
        </w:rPr>
        <w:footnoteReference w:id="2721"/>
      </w:r>
      <w:r>
        <w:rPr>
          <w:rFonts w:ascii="IRNazanin" w:hAnsi="IRNazanin" w:eastAsia="IRNazanin" w:cs="IRNazanin"/>
          <w:lang w:bidi="fa-IR"/>
          <w:color w:val="111111"/>
          <w:sz w:val="28"/>
          <w:szCs w:val="28"/>
          <w:rtl/>
        </w:rPr>
        <w:t xml:space="preserve">،نقد </w:t>
      </w:r>
      <w:r>
        <w:rPr>
          <w:rStyle w:val="FootnoteReference"/>
        </w:rPr>
        <w:footnoteReference w:id="2722"/>
      </w:r>
      <w:r>
        <w:rPr>
          <w:rFonts w:ascii="IRNazanin" w:hAnsi="IRNazanin" w:eastAsia="IRNazanin" w:cs="IRNazanin"/>
          <w:lang w:bidi="fa-IR"/>
          <w:color w:val="111111"/>
          <w:sz w:val="28"/>
          <w:szCs w:val="28"/>
          <w:rtl/>
        </w:rPr>
        <w:t xml:space="preserve">،عنه تعق </w:t>
      </w:r>
      <w:r>
        <w:rPr>
          <w:rStyle w:val="FootnoteReference"/>
        </w:rPr>
        <w:footnoteReference w:id="2723"/>
      </w:r>
      <w:r>
        <w:rPr>
          <w:rFonts w:ascii="Times New Roman" w:hAnsi="Times New Roman" w:eastAsia="Times New Roman" w:cs="Times New Roman"/>
          <w:lang w:val="en-US" w:bidi="en-US"/>
          <w:color w:val="111111"/>
          <w:sz w:val="28"/>
          <w:szCs w:val="28"/>
          <w:rtl/>
        </w:rPr>
        <w:t xml:space="preserve">.</w:t>
      </w:r>
    </w:p>
    <w:p>
      <w:pPr>
        <w:pStyle w:val="Heading4"/>
      </w:pPr>
      <w:bookmarkStart w:id="1237" w:name="_Toc808"/>
      <w:r>
        <w:t>4002 ابن داود:</w:t>
      </w:r>
      <w:bookmarkEnd w:id="1237"/>
    </w:p>
    <w:p>
      <w:pPr>
        <w:pStyle w:val="BookText"/>
      </w:pPr>
      <w:r>
        <w:rPr>
          <w:rFonts w:ascii="IRNazanin" w:hAnsi="IRNazanin" w:eastAsia="IRNazanin" w:cs="IRNazanin"/>
          <w:lang w:bidi="fa-IR"/>
          <w:color w:val="111111"/>
          <w:sz w:val="28"/>
          <w:szCs w:val="28"/>
          <w:rtl/>
        </w:rPr>
        <w:t xml:space="preserve">محمّد بن أحمد بن داود </w:t>
      </w:r>
      <w:r>
        <w:rPr>
          <w:rStyle w:val="FootnoteReference"/>
        </w:rPr>
        <w:footnoteReference w:id="2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و قد يطلق على أحمد بن داود </w:t>
      </w:r>
      <w:r>
        <w:rPr>
          <w:rStyle w:val="FootnoteReference"/>
        </w:rPr>
        <w:footnoteReference w:id="2725"/>
      </w:r>
      <w:r>
        <w:rPr>
          <w:rStyle w:val="FootnoteReference"/>
        </w:rPr>
        <w:footnoteReference w:id="2726"/>
      </w:r>
      <w:r>
        <w:rPr>
          <w:rFonts w:ascii="Times New Roman" w:hAnsi="Times New Roman" w:eastAsia="Times New Roman" w:cs="Times New Roman"/>
          <w:lang w:val="en-US" w:bidi="en-US"/>
          <w:color w:val="111111"/>
          <w:sz w:val="28"/>
          <w:szCs w:val="28"/>
          <w:rtl/>
        </w:rPr>
        <w:t xml:space="preserve">.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64" w:name="pg11866_137142"/>
    <w:bookmarkEnd w:id="264"/>
    <w:p>
      <w:pPr>
        <w:pStyle w:val="Heading4"/>
      </w:pPr>
      <w:bookmarkStart w:id="1238" w:name="_Toc809"/>
      <w:r>
        <w:t>4003 ابن داود الحلي:</w:t>
      </w:r>
      <w:bookmarkEnd w:id="1238"/>
    </w:p>
    <w:p>
      <w:pPr>
        <w:pStyle w:val="BookText"/>
      </w:pPr>
      <w:r>
        <w:rPr>
          <w:rFonts w:ascii="Amiri" w:hAnsi="Amiri" w:eastAsia="Amiri" w:cs="Amiri"/>
          <w:lang w:bidi="ar-SA"/>
          <w:color w:val="111111"/>
          <w:sz w:val="28"/>
          <w:szCs w:val="28"/>
          <w:rtl/>
        </w:rPr>
        <w:t xml:space="preserve">الحسن بن علي بن داود </w:t>
      </w:r>
      <w:r>
        <w:rPr>
          <w:rStyle w:val="FootnoteReference"/>
        </w:rPr>
        <w:footnoteReference w:id="2727"/>
      </w:r>
      <w:r>
        <w:rPr>
          <w:rFonts w:ascii="IRNazanin" w:hAnsi="IRNazanin" w:eastAsia="IRNazanin" w:cs="IRNazanin"/>
          <w:lang w:bidi="fa-IR"/>
          <w:color w:val="111111"/>
          <w:sz w:val="28"/>
          <w:szCs w:val="28"/>
          <w:rtl/>
        </w:rPr>
        <w:t xml:space="preserve">،نقد </w:t>
      </w:r>
      <w:r>
        <w:rPr>
          <w:rStyle w:val="FootnoteReference"/>
        </w:rPr>
        <w:footnoteReference w:id="2728"/>
      </w:r>
      <w:r>
        <w:rPr>
          <w:rFonts w:ascii="IRNazanin" w:hAnsi="IRNazanin" w:eastAsia="IRNazanin" w:cs="IRNazanin"/>
          <w:lang w:bidi="fa-IR"/>
          <w:color w:val="111111"/>
          <w:sz w:val="28"/>
          <w:szCs w:val="28"/>
          <w:rtl/>
        </w:rPr>
        <w:t xml:space="preserve">،عنه تعق </w:t>
      </w:r>
      <w:r>
        <w:rPr>
          <w:rStyle w:val="FootnoteReference"/>
        </w:rPr>
        <w:footnoteReference w:id="2729"/>
      </w:r>
      <w:r>
        <w:rPr>
          <w:rFonts w:ascii="Times New Roman" w:hAnsi="Times New Roman" w:eastAsia="Times New Roman" w:cs="Times New Roman"/>
          <w:lang w:val="en-US" w:bidi="en-US"/>
          <w:color w:val="111111"/>
          <w:sz w:val="28"/>
          <w:szCs w:val="28"/>
          <w:rtl/>
        </w:rPr>
        <w:t xml:space="preserve">.</w:t>
      </w:r>
    </w:p>
    <w:p>
      <w:pPr>
        <w:pStyle w:val="Heading4"/>
      </w:pPr>
      <w:bookmarkStart w:id="1239" w:name="_Toc810"/>
      <w:r>
        <w:t>4004 ابن الرازي:</w:t>
      </w:r>
      <w:bookmarkEnd w:id="1239"/>
    </w:p>
    <w:p>
      <w:pPr>
        <w:pStyle w:val="BookText"/>
      </w:pPr>
      <w:r>
        <w:rPr>
          <w:rFonts w:ascii="Amiri" w:hAnsi="Amiri" w:eastAsia="Amiri" w:cs="Amiri"/>
          <w:lang w:bidi="ar-SA"/>
          <w:color w:val="111111"/>
          <w:sz w:val="28"/>
          <w:szCs w:val="28"/>
          <w:rtl/>
        </w:rPr>
        <w:t xml:space="preserve">جعفر بن علي بن أحمد </w:t>
      </w:r>
      <w:r>
        <w:rPr>
          <w:rStyle w:val="FootnoteReference"/>
        </w:rPr>
        <w:footnoteReference w:id="2730"/>
      </w:r>
      <w:r>
        <w:rPr>
          <w:rFonts w:ascii="IRNazanin" w:hAnsi="IRNazanin" w:eastAsia="IRNazanin" w:cs="IRNazanin"/>
          <w:lang w:bidi="fa-IR"/>
          <w:color w:val="111111"/>
          <w:sz w:val="28"/>
          <w:szCs w:val="28"/>
          <w:rtl/>
        </w:rPr>
        <w:t xml:space="preserve">،مجمع </w:t>
      </w:r>
      <w:r>
        <w:rPr>
          <w:rStyle w:val="FootnoteReference"/>
        </w:rPr>
        <w:footnoteReference w:id="2731"/>
      </w:r>
      <w:r>
        <w:rPr>
          <w:rFonts w:ascii="Times New Roman" w:hAnsi="Times New Roman" w:eastAsia="Times New Roman" w:cs="Times New Roman"/>
          <w:lang w:val="en-US" w:bidi="en-US"/>
          <w:color w:val="111111"/>
          <w:sz w:val="28"/>
          <w:szCs w:val="28"/>
          <w:rtl/>
        </w:rPr>
        <w:t xml:space="preserve">.</w:t>
      </w:r>
    </w:p>
    <w:p>
      <w:pPr>
        <w:pStyle w:val="Heading4"/>
      </w:pPr>
      <w:bookmarkStart w:id="1240" w:name="_Toc811"/>
      <w:r>
        <w:t>4005 ابن راشد:</w:t>
      </w:r>
      <w:bookmarkEnd w:id="1240"/>
    </w:p>
    <w:p>
      <w:pPr>
        <w:pStyle w:val="BookText"/>
      </w:pPr>
      <w:r>
        <w:rPr>
          <w:rFonts w:ascii="IRNazanin" w:hAnsi="IRNazanin" w:eastAsia="IRNazanin" w:cs="IRNazanin"/>
          <w:lang w:bidi="fa-IR"/>
          <w:color w:val="111111"/>
          <w:sz w:val="28"/>
          <w:szCs w:val="28"/>
          <w:rtl/>
        </w:rPr>
        <w:t xml:space="preserve">الحسن </w:t>
      </w:r>
      <w:r>
        <w:rPr>
          <w:rStyle w:val="FootnoteReference"/>
        </w:rPr>
        <w:footnoteReference w:id="2732"/>
      </w:r>
      <w:r>
        <w:rPr>
          <w:rFonts w:ascii="IRNazanin" w:hAnsi="IRNazanin" w:eastAsia="IRNazanin" w:cs="IRNazanin"/>
          <w:lang w:bidi="fa-IR"/>
          <w:color w:val="111111"/>
          <w:sz w:val="28"/>
          <w:szCs w:val="28"/>
          <w:rtl/>
        </w:rPr>
        <w:t xml:space="preserve">،نقد </w:t>
      </w:r>
      <w:r>
        <w:rPr>
          <w:rStyle w:val="FootnoteReference"/>
        </w:rPr>
        <w:footnoteReference w:id="2733"/>
      </w:r>
      <w:r>
        <w:rPr>
          <w:rFonts w:ascii="IRNazanin" w:hAnsi="IRNazanin" w:eastAsia="IRNazanin" w:cs="IRNazanin"/>
          <w:lang w:bidi="fa-IR"/>
          <w:color w:val="111111"/>
          <w:sz w:val="28"/>
          <w:szCs w:val="28"/>
          <w:rtl/>
        </w:rPr>
        <w:t xml:space="preserve">،عنه تعق </w:t>
      </w:r>
      <w:r>
        <w:rPr>
          <w:rStyle w:val="FootnoteReference"/>
        </w:rPr>
        <w:footnoteReference w:id="2734"/>
      </w:r>
      <w:r>
        <w:rPr>
          <w:rFonts w:ascii="Times New Roman" w:hAnsi="Times New Roman" w:eastAsia="Times New Roman" w:cs="Times New Roman"/>
          <w:lang w:val="en-US" w:bidi="en-US"/>
          <w:color w:val="111111"/>
          <w:sz w:val="28"/>
          <w:szCs w:val="28"/>
          <w:rtl/>
        </w:rPr>
        <w:t xml:space="preserve">.</w:t>
      </w:r>
    </w:p>
    <w:p>
      <w:pPr>
        <w:pStyle w:val="Heading4"/>
      </w:pPr>
      <w:bookmarkStart w:id="1241" w:name="_Toc812"/>
      <w:r>
        <w:t>4006 ابن الراوندي:</w:t>
      </w:r>
      <w:bookmarkEnd w:id="1241"/>
    </w:p>
    <w:p>
      <w:pPr>
        <w:pStyle w:val="BookText"/>
      </w:pPr>
      <w:r>
        <w:rPr>
          <w:rFonts w:ascii="Amiri" w:hAnsi="Amiri" w:eastAsia="Amiri" w:cs="Amiri"/>
          <w:lang w:bidi="ar-SA"/>
          <w:color w:val="111111"/>
          <w:sz w:val="28"/>
          <w:szCs w:val="28"/>
          <w:rtl/>
        </w:rPr>
        <w:t xml:space="preserve">غير مذكور في الكتابين.و في ب: ابن الراوندي مطعون فيه جدّاً؛ و قال المرتضى في كتاب الشافي:إنّه عمل الكتب الّتي شنّع بها عليه مغالطة للمعتزلة ليبيّن لهم عن استقصاء نقضها،و كان يتبرّأ منها تبرّءاً ظاهراً و ينتفي من عملها و يضيفها إلى غيره،و له كتب سداد مثل كتاب الإمامة و كتاب العروس </w:t>
      </w:r>
      <w:r>
        <w:rPr>
          <w:rStyle w:val="FootnoteReference"/>
        </w:rPr>
        <w:footnoteReference w:id="2735"/>
      </w:r>
      <w:r>
        <w:rPr>
          <w:rFonts w:ascii="IRNazanin" w:hAnsi="IRNazanin" w:eastAsia="IRNazanin" w:cs="IRNazanin"/>
          <w:lang w:bidi="fa-IR"/>
          <w:color w:val="111111"/>
          <w:sz w:val="28"/>
          <w:szCs w:val="28"/>
          <w:rtl/>
        </w:rPr>
        <w:t xml:space="preserve">،انتهى </w:t>
      </w:r>
      <w:r>
        <w:rPr>
          <w:rStyle w:val="FootnoteReference"/>
        </w:rPr>
        <w:footnoteReference w:id="2736"/>
      </w:r>
      <w:r>
        <w:rPr>
          <w:rFonts w:ascii="Amiri" w:hAnsi="Amiri" w:eastAsia="Amiri" w:cs="Amiri"/>
          <w:lang w:bidi="ar-SA"/>
          <w:color w:val="111111"/>
          <w:sz w:val="28"/>
          <w:szCs w:val="28"/>
          <w:rtl/>
        </w:rPr>
        <w:t xml:space="preserve">ما نقله ب عن الشافي؛ و لا ينبئك مثل خبير.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65" w:name="pg11866_137143"/>
    <w:bookmarkEnd w:id="265"/>
    <w:p>
      <w:pPr>
        <w:pStyle w:val="Heading4"/>
      </w:pPr>
      <w:bookmarkStart w:id="1242" w:name="_Toc813"/>
      <w:r>
        <w:t>4007 ابن رباح:</w:t>
      </w:r>
      <w:bookmarkEnd w:id="1242"/>
    </w:p>
    <w:p>
      <w:pPr>
        <w:pStyle w:val="BookText"/>
      </w:pPr>
      <w:r>
        <w:rPr>
          <w:rFonts w:ascii="Amiri" w:hAnsi="Amiri" w:eastAsia="Amiri" w:cs="Amiri"/>
          <w:lang w:bidi="ar-SA"/>
          <w:color w:val="111111"/>
          <w:sz w:val="28"/>
          <w:szCs w:val="28"/>
          <w:rtl/>
        </w:rPr>
        <w:t xml:space="preserve">كأنّ الغالب فيه أحمد </w:t>
      </w:r>
      <w:r>
        <w:rPr>
          <w:rStyle w:val="FootnoteReference"/>
        </w:rPr>
        <w:footnoteReference w:id="2737"/>
      </w:r>
      <w:r>
        <w:rPr>
          <w:rFonts w:ascii="Amiri" w:hAnsi="Amiri" w:eastAsia="Amiri" w:cs="Amiri"/>
          <w:lang w:bidi="ar-SA"/>
          <w:color w:val="111111"/>
          <w:sz w:val="28"/>
          <w:szCs w:val="28"/>
          <w:rtl/>
        </w:rPr>
        <w:t xml:space="preserve">،و لنا أيضاً إسماعيل بن رباح </w:t>
      </w:r>
      <w:r>
        <w:rPr>
          <w:rStyle w:val="FootnoteReference"/>
        </w:rPr>
        <w:footnoteReference w:id="2738"/>
      </w:r>
      <w:r>
        <w:rPr>
          <w:rFonts w:ascii="Amiri" w:hAnsi="Amiri" w:eastAsia="Amiri" w:cs="Amiri"/>
          <w:lang w:bidi="ar-SA"/>
          <w:color w:val="111111"/>
          <w:sz w:val="28"/>
          <w:szCs w:val="28"/>
          <w:rtl/>
        </w:rPr>
        <w:t xml:space="preserve">،و غيره.</w:t>
      </w:r>
    </w:p>
    <w:p>
      <w:pPr>
        <w:pStyle w:val="BookText"/>
      </w:pPr>
      <w:r>
        <w:rPr>
          <w:rFonts w:ascii="Amiri" w:hAnsi="Amiri" w:eastAsia="Amiri" w:cs="Amiri"/>
          <w:lang w:bidi="ar-SA"/>
          <w:color w:val="111111"/>
          <w:sz w:val="28"/>
          <w:szCs w:val="28"/>
          <w:rtl/>
        </w:rPr>
        <w:t xml:space="preserve">قلت: المطلق ينصرف إلى الثقة و هو الأوّل.</w:t>
      </w:r>
    </w:p>
    <w:p>
      <w:pPr>
        <w:pStyle w:val="Heading4"/>
      </w:pPr>
      <w:bookmarkStart w:id="1243" w:name="_Toc814"/>
      <w:r>
        <w:t>4008 ابن رباط:</w:t>
      </w:r>
      <w:bookmarkEnd w:id="1243"/>
    </w:p>
    <w:p>
      <w:pPr>
        <w:pStyle w:val="BookText"/>
      </w:pPr>
      <w:r>
        <w:rPr>
          <w:rFonts w:ascii="Amiri" w:hAnsi="Amiri" w:eastAsia="Amiri" w:cs="Amiri"/>
          <w:lang w:bidi="ar-SA"/>
          <w:color w:val="111111"/>
          <w:sz w:val="28"/>
          <w:szCs w:val="28"/>
          <w:rtl/>
        </w:rPr>
        <w:t xml:space="preserve">جاء لجماعة منهم الحسن </w:t>
      </w:r>
      <w:r>
        <w:rPr>
          <w:rStyle w:val="FootnoteReference"/>
        </w:rPr>
        <w:footnoteReference w:id="2739"/>
      </w:r>
      <w:r>
        <w:rPr>
          <w:rFonts w:ascii="Amiri" w:hAnsi="Amiri" w:eastAsia="Amiri" w:cs="Amiri"/>
          <w:lang w:bidi="ar-SA"/>
          <w:color w:val="111111"/>
          <w:sz w:val="28"/>
          <w:szCs w:val="28"/>
          <w:rtl/>
        </w:rPr>
        <w:t xml:space="preserve">و الحسين </w:t>
      </w:r>
      <w:r>
        <w:rPr>
          <w:rStyle w:val="FootnoteReference"/>
        </w:rPr>
        <w:footnoteReference w:id="2740"/>
      </w:r>
      <w:r>
        <w:rPr>
          <w:rFonts w:ascii="Amiri" w:hAnsi="Amiri" w:eastAsia="Amiri" w:cs="Amiri"/>
          <w:lang w:bidi="ar-SA"/>
          <w:color w:val="111111"/>
          <w:sz w:val="28"/>
          <w:szCs w:val="28"/>
          <w:rtl/>
        </w:rPr>
        <w:t xml:space="preserve">و علي </w:t>
      </w:r>
      <w:r>
        <w:rPr>
          <w:rStyle w:val="FootnoteReference"/>
        </w:rPr>
        <w:footnoteReference w:id="2741"/>
      </w:r>
      <w:r>
        <w:rPr>
          <w:rFonts w:ascii="Amiri" w:hAnsi="Amiri" w:eastAsia="Amiri" w:cs="Amiri"/>
          <w:lang w:bidi="ar-SA"/>
          <w:color w:val="111111"/>
          <w:sz w:val="28"/>
          <w:szCs w:val="28"/>
          <w:rtl/>
        </w:rPr>
        <w:t xml:space="preserve">و يونس </w:t>
      </w:r>
      <w:r>
        <w:rPr>
          <w:rStyle w:val="FootnoteReference"/>
        </w:rPr>
        <w:footnoteReference w:id="2742"/>
      </w:r>
      <w:r>
        <w:rPr>
          <w:rFonts w:ascii="Amiri" w:hAnsi="Amiri" w:eastAsia="Amiri" w:cs="Amiri"/>
          <w:lang w:bidi="ar-SA"/>
          <w:color w:val="111111"/>
          <w:sz w:val="28"/>
          <w:szCs w:val="28"/>
          <w:rtl/>
        </w:rPr>
        <w:t xml:space="preserve">و عبد اللّه </w:t>
      </w:r>
      <w:r>
        <w:rPr>
          <w:rStyle w:val="FootnoteReference"/>
        </w:rPr>
        <w:footnoteReference w:id="2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مرّ في الحسن بن رباط ما ينبغي أنْ يلاحظ.</w:t>
      </w:r>
    </w:p>
    <w:p>
      <w:pPr>
        <w:pStyle w:val="Heading4"/>
      </w:pPr>
      <w:bookmarkStart w:id="1244" w:name="_Toc815"/>
      <w:r>
        <w:t>4009 ابن الرضا:</w:t>
      </w:r>
      <w:bookmarkEnd w:id="1244"/>
    </w:p>
    <w:p>
      <w:pPr>
        <w:pStyle w:val="BookText"/>
      </w:pPr>
      <w:r>
        <w:rPr>
          <w:rFonts w:ascii="Amiri" w:hAnsi="Amiri" w:eastAsia="Amiri" w:cs="Amiri"/>
          <w:lang w:bidi="ar-SA"/>
          <w:color w:val="111111"/>
          <w:sz w:val="28"/>
          <w:szCs w:val="28"/>
          <w:rtl/>
        </w:rPr>
        <w:t xml:space="preserve">عيسى بن جعفر بن علي </w:t>
      </w:r>
      <w:r>
        <w:rPr>
          <w:rStyle w:val="FootnoteReference"/>
        </w:rPr>
        <w:footnoteReference w:id="2744"/>
      </w:r>
      <w:r>
        <w:rPr>
          <w:rFonts w:ascii="IRNazanin" w:hAnsi="IRNazanin" w:eastAsia="IRNazanin" w:cs="IRNazanin"/>
          <w:lang w:bidi="fa-IR"/>
          <w:color w:val="111111"/>
          <w:sz w:val="28"/>
          <w:szCs w:val="28"/>
          <w:rtl/>
        </w:rPr>
        <w:t xml:space="preserve">،نقد </w:t>
      </w:r>
      <w:r>
        <w:rPr>
          <w:rStyle w:val="FootnoteReference"/>
        </w:rPr>
        <w:footnoteReference w:id="2745"/>
      </w:r>
      <w:r>
        <w:rPr>
          <w:rFonts w:ascii="IRNazanin" w:hAnsi="IRNazanin" w:eastAsia="IRNazanin" w:cs="IRNazanin"/>
          <w:lang w:bidi="fa-IR"/>
          <w:color w:val="111111"/>
          <w:sz w:val="28"/>
          <w:szCs w:val="28"/>
          <w:rtl/>
        </w:rPr>
        <w:t xml:space="preserve">،عنه تعق </w:t>
      </w:r>
      <w:r>
        <w:rPr>
          <w:rStyle w:val="FootnoteReference"/>
        </w:rPr>
        <w:footnoteReference w:id="2746"/>
      </w:r>
      <w:r>
        <w:rPr>
          <w:rFonts w:ascii="Times New Roman" w:hAnsi="Times New Roman" w:eastAsia="Times New Roman" w:cs="Times New Roman"/>
          <w:lang w:val="en-US" w:bidi="en-US"/>
          <w:color w:val="111111"/>
          <w:sz w:val="28"/>
          <w:szCs w:val="28"/>
          <w:rtl/>
        </w:rPr>
        <w:t xml:space="preserve">.</w:t>
      </w:r>
    </w:p>
    <w:p>
      <w:pPr>
        <w:pStyle w:val="Heading4"/>
      </w:pPr>
      <w:bookmarkStart w:id="1245" w:name="_Toc816"/>
      <w:r>
        <w:t>4010 ابن روح:</w:t>
      </w:r>
      <w:bookmarkEnd w:id="1245"/>
    </w:p>
    <w:p>
      <w:pPr>
        <w:pStyle w:val="BookText"/>
      </w:pPr>
      <w:r>
        <w:rPr>
          <w:rFonts w:ascii="Amiri" w:hAnsi="Amiri" w:eastAsia="Amiri" w:cs="Amiri"/>
          <w:lang w:bidi="ar-SA"/>
          <w:color w:val="111111"/>
          <w:sz w:val="28"/>
          <w:szCs w:val="28"/>
          <w:rtl/>
        </w:rPr>
        <w:t xml:space="preserve">الحسين بن روح </w:t>
      </w:r>
      <w:r>
        <w:rPr>
          <w:rStyle w:val="FootnoteReference"/>
        </w:rPr>
        <w:footnoteReference w:id="2747"/>
      </w:r>
      <w:r>
        <w:rPr>
          <w:rFonts w:ascii="IRNazanin" w:hAnsi="IRNazanin" w:eastAsia="IRNazanin" w:cs="IRNazanin"/>
          <w:lang w:bidi="fa-IR"/>
          <w:color w:val="111111"/>
          <w:sz w:val="28"/>
          <w:szCs w:val="28"/>
          <w:rtl/>
        </w:rPr>
        <w:t xml:space="preserve">،مجمع </w:t>
      </w:r>
      <w:r>
        <w:rPr>
          <w:rStyle w:val="FootnoteReference"/>
        </w:rPr>
        <w:footnoteReference w:id="2748"/>
      </w:r>
      <w:r>
        <w:rPr>
          <w:rFonts w:ascii="Times New Roman" w:hAnsi="Times New Roman" w:eastAsia="Times New Roman" w:cs="Times New Roman"/>
          <w:lang w:val="en-US" w:bidi="en-US"/>
          <w:color w:val="111111"/>
          <w:sz w:val="28"/>
          <w:szCs w:val="28"/>
          <w:rtl/>
        </w:rPr>
        <w:t xml:space="preserve">.</w:t>
      </w:r>
    </w:p>
    <w:p>
      <w:pPr>
        <w:pStyle w:val="Heading4"/>
      </w:pPr>
      <w:bookmarkStart w:id="1246" w:name="_Toc817"/>
      <w:r>
        <w:t>4011 ابن رويدة:</w:t>
      </w:r>
      <w:bookmarkEnd w:id="1246"/>
    </w:p>
    <w:p>
      <w:pPr>
        <w:pStyle w:val="BookText"/>
      </w:pPr>
      <w:r>
        <w:rPr>
          <w:rFonts w:ascii="Amiri" w:hAnsi="Amiri" w:eastAsia="Amiri" w:cs="Amiri"/>
          <w:lang w:bidi="ar-SA"/>
          <w:color w:val="111111"/>
          <w:sz w:val="28"/>
          <w:szCs w:val="28"/>
          <w:rtl/>
        </w:rPr>
        <w:t xml:space="preserve">أو ريذويه،محمّد بن جعفر بن عنبسة </w:t>
      </w:r>
      <w:r>
        <w:rPr>
          <w:rStyle w:val="FootnoteReference"/>
        </w:rPr>
        <w:footnoteReference w:id="2749"/>
      </w:r>
      <w:r>
        <w:rPr>
          <w:rFonts w:ascii="Amiri" w:hAnsi="Amiri" w:eastAsia="Amiri" w:cs="Amiri"/>
          <w:lang w:bidi="ar-SA"/>
          <w:color w:val="111111"/>
          <w:sz w:val="28"/>
          <w:szCs w:val="28"/>
          <w:rtl/>
        </w:rPr>
        <w:t xml:space="preserve">،و قد يطلق على علي ابنه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66" w:name="pg11866_137144"/>
    <w:bookmarkEnd w:id="266"/>
    <w:p>
      <w:pPr>
        <w:pStyle w:val="BookText"/>
      </w:pPr>
      <w:r>
        <w:rPr>
          <w:rFonts w:ascii="Amiri" w:hAnsi="Amiri" w:eastAsia="Amiri" w:cs="Amiri"/>
          <w:lang w:bidi="ar-SA"/>
          <w:color w:val="111111"/>
          <w:sz w:val="28"/>
          <w:szCs w:val="28"/>
          <w:rtl/>
        </w:rPr>
        <w:t xml:space="preserve">أيضاً </w:t>
      </w:r>
      <w:r>
        <w:rPr>
          <w:rStyle w:val="FootnoteReference"/>
        </w:rPr>
        <w:footnoteReference w:id="2750"/>
      </w:r>
      <w:r>
        <w:rPr>
          <w:rFonts w:ascii="IRNazanin" w:hAnsi="IRNazanin" w:eastAsia="IRNazanin" w:cs="IRNazanin"/>
          <w:lang w:bidi="fa-IR"/>
          <w:color w:val="111111"/>
          <w:sz w:val="28"/>
          <w:szCs w:val="28"/>
          <w:rtl/>
        </w:rPr>
        <w:t xml:space="preserve">،نقد </w:t>
      </w:r>
      <w:r>
        <w:rPr>
          <w:rStyle w:val="FootnoteReference"/>
        </w:rPr>
        <w:footnoteReference w:id="2751"/>
      </w:r>
      <w:r>
        <w:rPr>
          <w:rFonts w:ascii="IRNazanin" w:hAnsi="IRNazanin" w:eastAsia="IRNazanin" w:cs="IRNazanin"/>
          <w:lang w:bidi="fa-IR"/>
          <w:color w:val="111111"/>
          <w:sz w:val="28"/>
          <w:szCs w:val="28"/>
          <w:rtl/>
        </w:rPr>
        <w:t xml:space="preserve">،عنه تعق </w:t>
      </w:r>
      <w:r>
        <w:rPr>
          <w:rStyle w:val="FootnoteReference"/>
        </w:rPr>
        <w:footnoteReference w:id="2752"/>
      </w:r>
      <w:r>
        <w:rPr>
          <w:rFonts w:ascii="Times New Roman" w:hAnsi="Times New Roman" w:eastAsia="Times New Roman" w:cs="Times New Roman"/>
          <w:lang w:val="en-US" w:bidi="en-US"/>
          <w:color w:val="111111"/>
          <w:sz w:val="28"/>
          <w:szCs w:val="28"/>
          <w:rtl/>
        </w:rPr>
        <w:t xml:space="preserve">.</w:t>
      </w:r>
    </w:p>
    <w:p>
      <w:pPr>
        <w:pStyle w:val="Heading4"/>
      </w:pPr>
      <w:bookmarkStart w:id="1247" w:name="_Toc818"/>
      <w:r>
        <w:t>4012 ابن الزبير:</w:t>
      </w:r>
      <w:bookmarkEnd w:id="1247"/>
    </w:p>
    <w:p>
      <w:pPr>
        <w:pStyle w:val="BookText"/>
      </w:pPr>
      <w:r>
        <w:rPr>
          <w:rFonts w:ascii="Amiri" w:hAnsi="Amiri" w:eastAsia="Amiri" w:cs="Amiri"/>
          <w:lang w:bidi="ar-SA"/>
          <w:color w:val="111111"/>
          <w:sz w:val="28"/>
          <w:szCs w:val="28"/>
          <w:rtl/>
        </w:rPr>
        <w:t xml:space="preserve">روى عنه أحمد بن عبدون،هو علي بن محمّد بن الزبير القرشي </w:t>
      </w:r>
      <w:r>
        <w:rPr>
          <w:rStyle w:val="FootnoteReference"/>
        </w:rPr>
        <w:footnoteReference w:id="2753"/>
      </w:r>
      <w:r>
        <w:rPr>
          <w:rFonts w:ascii="Times New Roman" w:hAnsi="Times New Roman" w:eastAsia="Times New Roman" w:cs="Times New Roman"/>
          <w:lang w:val="en-US" w:bidi="en-US"/>
          <w:color w:val="111111"/>
          <w:sz w:val="28"/>
          <w:szCs w:val="28"/>
          <w:rtl/>
        </w:rPr>
        <w:t xml:space="preserve">.</w:t>
      </w:r>
    </w:p>
    <w:p>
      <w:pPr>
        <w:pStyle w:val="Heading4"/>
      </w:pPr>
      <w:bookmarkStart w:id="1248" w:name="_Toc819"/>
      <w:r>
        <w:t>4013 ابن السرّاج:</w:t>
      </w:r>
      <w:bookmarkEnd w:id="1248"/>
    </w:p>
    <w:p>
      <w:pPr>
        <w:pStyle w:val="BookText"/>
      </w:pPr>
      <w:r>
        <w:rPr>
          <w:rFonts w:ascii="Amiri" w:hAnsi="Amiri" w:eastAsia="Amiri" w:cs="Amiri"/>
          <w:lang w:bidi="ar-SA"/>
          <w:color w:val="111111"/>
          <w:sz w:val="28"/>
          <w:szCs w:val="28"/>
          <w:rtl/>
        </w:rPr>
        <w:t xml:space="preserve">و ابن أبي سعيد المكاري و علي بن أبي حمزة البطائني كانوا من أهل الضلال، صه </w:t>
      </w:r>
      <w:r>
        <w:rPr>
          <w:rStyle w:val="FootnoteReference"/>
        </w:rPr>
        <w:footnoteReference w:id="2754"/>
      </w:r>
      <w:r>
        <w:rPr>
          <w:rFonts w:ascii="Amiri" w:hAnsi="Amiri" w:eastAsia="Amiri" w:cs="Amiri"/>
          <w:lang w:bidi="ar-SA"/>
          <w:color w:val="111111"/>
          <w:sz w:val="28"/>
          <w:szCs w:val="28"/>
          <w:rtl/>
        </w:rPr>
        <w:t xml:space="preserve">.و كأنّه أحمد بن أبي بشر السرّاج </w:t>
      </w:r>
      <w:r>
        <w:rPr>
          <w:rStyle w:val="FootnoteReference"/>
        </w:rPr>
        <w:footnoteReference w:id="2755"/>
      </w:r>
      <w:r>
        <w:rPr>
          <w:rFonts w:ascii="Times New Roman" w:hAnsi="Times New Roman" w:eastAsia="Times New Roman" w:cs="Times New Roman"/>
          <w:lang w:val="en-US" w:bidi="en-US"/>
          <w:color w:val="111111"/>
          <w:sz w:val="28"/>
          <w:szCs w:val="28"/>
          <w:rtl/>
        </w:rPr>
        <w:t xml:space="preserve">.</w:t>
      </w:r>
    </w:p>
    <w:p>
      <w:pPr>
        <w:pStyle w:val="Heading4"/>
      </w:pPr>
      <w:bookmarkStart w:id="1249" w:name="_Toc820"/>
      <w:r>
        <w:t>4014 ابن السكّيت:</w:t>
      </w:r>
      <w:bookmarkEnd w:id="1249"/>
    </w:p>
    <w:p>
      <w:pPr>
        <w:pStyle w:val="BookText"/>
      </w:pPr>
      <w:r>
        <w:rPr>
          <w:rFonts w:ascii="Amiri" w:hAnsi="Amiri" w:eastAsia="Amiri" w:cs="Amiri"/>
          <w:lang w:bidi="ar-SA"/>
          <w:color w:val="111111"/>
          <w:sz w:val="28"/>
          <w:szCs w:val="28"/>
          <w:rtl/>
        </w:rPr>
        <w:t xml:space="preserve">يعقوب بن إسحاق </w:t>
      </w:r>
      <w:r>
        <w:rPr>
          <w:rStyle w:val="FootnoteReference"/>
        </w:rPr>
        <w:footnoteReference w:id="2756"/>
      </w:r>
      <w:r>
        <w:rPr>
          <w:rFonts w:ascii="Times New Roman" w:hAnsi="Times New Roman" w:eastAsia="Times New Roman" w:cs="Times New Roman"/>
          <w:lang w:val="en-US" w:bidi="en-US"/>
          <w:color w:val="111111"/>
          <w:sz w:val="28"/>
          <w:szCs w:val="28"/>
          <w:rtl/>
        </w:rPr>
        <w:t xml:space="preserve">.</w:t>
      </w:r>
    </w:p>
    <w:p>
      <w:pPr>
        <w:pStyle w:val="Heading4"/>
      </w:pPr>
      <w:bookmarkStart w:id="1250" w:name="_Toc821"/>
      <w:r>
        <w:t>4015 ابن سماعة:</w:t>
      </w:r>
      <w:bookmarkEnd w:id="1250"/>
    </w:p>
    <w:p>
      <w:pPr>
        <w:pStyle w:val="BookText"/>
      </w:pPr>
      <w:r>
        <w:rPr>
          <w:rFonts w:ascii="Amiri" w:hAnsi="Amiri" w:eastAsia="Amiri" w:cs="Amiri"/>
          <w:lang w:bidi="ar-SA"/>
          <w:color w:val="111111"/>
          <w:sz w:val="28"/>
          <w:szCs w:val="28"/>
          <w:rtl/>
        </w:rPr>
        <w:t xml:space="preserve">الحسن بن محمّد بن سماعة </w:t>
      </w:r>
      <w:r>
        <w:rPr>
          <w:rStyle w:val="FootnoteReference"/>
        </w:rPr>
        <w:footnoteReference w:id="2757"/>
      </w:r>
      <w:r>
        <w:rPr>
          <w:rFonts w:ascii="IRNazanin" w:hAnsi="IRNazanin" w:eastAsia="IRNazanin" w:cs="IRNazanin"/>
          <w:lang w:bidi="fa-IR"/>
          <w:color w:val="111111"/>
          <w:sz w:val="28"/>
          <w:szCs w:val="28"/>
          <w:rtl/>
        </w:rPr>
        <w:t xml:space="preserve">،نقد </w:t>
      </w:r>
      <w:r>
        <w:rPr>
          <w:rStyle w:val="FootnoteReference"/>
        </w:rPr>
        <w:footnoteReference w:id="2758"/>
      </w:r>
      <w:r>
        <w:rPr>
          <w:rFonts w:ascii="IRNazanin" w:hAnsi="IRNazanin" w:eastAsia="IRNazanin" w:cs="IRNazanin"/>
          <w:lang w:bidi="fa-IR"/>
          <w:color w:val="111111"/>
          <w:sz w:val="28"/>
          <w:szCs w:val="28"/>
          <w:rtl/>
        </w:rPr>
        <w:t xml:space="preserve">،عنه تعق </w:t>
      </w:r>
      <w:r>
        <w:rPr>
          <w:rStyle w:val="FootnoteReference"/>
        </w:rPr>
        <w:footnoteReference w:id="2759"/>
      </w:r>
      <w:r>
        <w:rPr>
          <w:rFonts w:ascii="Times New Roman" w:hAnsi="Times New Roman" w:eastAsia="Times New Roman" w:cs="Times New Roman"/>
          <w:lang w:val="en-US" w:bidi="en-US"/>
          <w:color w:val="111111"/>
          <w:sz w:val="28"/>
          <w:szCs w:val="28"/>
          <w:rtl/>
        </w:rPr>
        <w:t xml:space="preserve">.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67" w:name="pg11866_137145"/>
    <w:bookmarkEnd w:id="267"/>
    <w:p>
      <w:pPr>
        <w:pStyle w:val="BookText"/>
      </w:pPr>
      <w:r>
        <w:rPr>
          <w:rFonts w:ascii="Amiri" w:hAnsi="Amiri" w:eastAsia="Amiri" w:cs="Amiri"/>
          <w:lang w:bidi="ar-SA"/>
          <w:color w:val="111111"/>
          <w:sz w:val="28"/>
          <w:szCs w:val="28"/>
          <w:rtl/>
        </w:rPr>
        <w:t xml:space="preserve">أقول :في مشكا :ابن سماعة مشترك بين محمّد بن سماعة بن موسى بن رويد و يعرف بما سبق و الحسن بن محمّد بن سماعة الواقفي الثقة </w:t>
      </w:r>
      <w:r>
        <w:rPr>
          <w:rStyle w:val="FootnoteReference"/>
        </w:rPr>
        <w:footnoteReference w:id="2760"/>
      </w:r>
      <w:r>
        <w:rPr>
          <w:rFonts w:ascii="Amiri" w:hAnsi="Amiri" w:eastAsia="Amiri" w:cs="Amiri"/>
          <w:lang w:bidi="ar-SA"/>
          <w:color w:val="111111"/>
          <w:sz w:val="28"/>
          <w:szCs w:val="28"/>
          <w:rtl/>
        </w:rPr>
        <w:t xml:space="preserve">و قد سبق و جعفر بن محمّد بن سماعة،لكن غلب عند الإطلاق على الحسن </w:t>
      </w:r>
      <w:r>
        <w:rPr>
          <w:rStyle w:val="FootnoteReference"/>
        </w:rPr>
        <w:footnoteReference w:id="2761"/>
      </w:r>
      <w:r>
        <w:rPr>
          <w:rFonts w:ascii="Times New Roman" w:hAnsi="Times New Roman" w:eastAsia="Times New Roman" w:cs="Times New Roman"/>
          <w:lang w:val="en-US" w:bidi="en-US"/>
          <w:color w:val="111111"/>
          <w:sz w:val="28"/>
          <w:szCs w:val="28"/>
          <w:rtl/>
        </w:rPr>
        <w:t xml:space="preserve">.</w:t>
      </w:r>
    </w:p>
    <w:p>
      <w:pPr>
        <w:pStyle w:val="Heading4"/>
      </w:pPr>
      <w:bookmarkStart w:id="1251" w:name="_Toc822"/>
      <w:r>
        <w:t>4016 ابن سنان:</w:t>
      </w:r>
      <w:bookmarkEnd w:id="1251"/>
    </w:p>
    <w:p>
      <w:pPr>
        <w:pStyle w:val="BookText"/>
      </w:pPr>
      <w:r>
        <w:rPr>
          <w:rFonts w:ascii="Amiri" w:hAnsi="Amiri" w:eastAsia="Amiri" w:cs="Amiri"/>
          <w:lang w:bidi="ar-SA"/>
          <w:color w:val="111111"/>
          <w:sz w:val="28"/>
          <w:szCs w:val="28"/>
          <w:rtl/>
        </w:rPr>
        <w:t xml:space="preserve">عبد اللّه </w:t>
      </w:r>
      <w:r>
        <w:rPr>
          <w:rStyle w:val="FootnoteReference"/>
        </w:rPr>
        <w:footnoteReference w:id="2762"/>
      </w:r>
      <w:r>
        <w:rPr>
          <w:rFonts w:ascii="Amiri" w:hAnsi="Amiri" w:eastAsia="Amiri" w:cs="Amiri"/>
          <w:lang w:bidi="ar-SA"/>
          <w:color w:val="111111"/>
          <w:sz w:val="28"/>
          <w:szCs w:val="28"/>
          <w:rtl/>
        </w:rPr>
        <w:t xml:space="preserve">أو محمّد </w:t>
      </w:r>
      <w:r>
        <w:rPr>
          <w:rStyle w:val="FootnoteReference"/>
        </w:rPr>
        <w:footnoteReference w:id="2763"/>
      </w:r>
      <w:r>
        <w:rPr>
          <w:rFonts w:ascii="Amiri" w:hAnsi="Amiri" w:eastAsia="Amiri" w:cs="Amiri"/>
          <w:lang w:bidi="ar-SA"/>
          <w:color w:val="111111"/>
          <w:sz w:val="28"/>
          <w:szCs w:val="28"/>
          <w:rtl/>
        </w:rPr>
        <w:t xml:space="preserve">.و يميّز كلّ بما ذكر في ترجمته،مضافاً إلى أنّ فضالة و النضر بن سويد يرويان عن عبد اللّه </w:t>
      </w:r>
      <w:r>
        <w:rPr>
          <w:rStyle w:val="FootnoteReference"/>
        </w:rPr>
        <w:footnoteReference w:id="2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مضى بعض ما في المقام في المقدّمة الرابعة </w:t>
      </w:r>
      <w:r>
        <w:rPr>
          <w:rStyle w:val="FootnoteReference"/>
        </w:rPr>
        <w:footnoteReference w:id="2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المجمع:إنّه يطلق على محمّد بن سنان أخي عبد اللّه أيضاً </w:t>
      </w:r>
      <w:r>
        <w:rPr>
          <w:rStyle w:val="FootnoteReference"/>
        </w:rPr>
        <w:footnoteReference w:id="2766"/>
      </w:r>
      <w:r>
        <w:rPr>
          <w:rFonts w:ascii="Amiri" w:hAnsi="Amiri" w:eastAsia="Amiri" w:cs="Amiri"/>
          <w:lang w:bidi="ar-SA"/>
          <w:color w:val="111111"/>
          <w:sz w:val="28"/>
          <w:szCs w:val="28"/>
          <w:rtl/>
        </w:rPr>
        <w:t xml:space="preserve">و فيه أنّه مجهول لا ذكر له أصلاً في الأخبار و لا ينصرف الإطلاق إليه مطلقاً.</w:t>
      </w:r>
    </w:p>
    <w:p>
      <w:pPr>
        <w:pStyle w:val="BookText"/>
      </w:pPr>
      <w:r>
        <w:rPr>
          <w:rFonts w:ascii="Amiri" w:hAnsi="Amiri" w:eastAsia="Amiri" w:cs="Amiri"/>
          <w:lang w:bidi="ar-SA"/>
          <w:color w:val="111111"/>
          <w:sz w:val="28"/>
          <w:szCs w:val="28"/>
          <w:rtl/>
        </w:rPr>
        <w:t xml:space="preserve">و في مشكا: ابن سنان،مشترك بين عبد اللّه الثقة و يعرف بما سبق،و برواية عبد الرحمن بن أبي نجران </w:t>
      </w:r>
      <w:r>
        <w:rPr>
          <w:rStyle w:val="FootnoteReference"/>
        </w:rPr>
        <w:footnoteReference w:id="2767"/>
      </w:r>
      <w:r>
        <w:rPr>
          <w:rFonts w:ascii="Amiri" w:hAnsi="Amiri" w:eastAsia="Amiri" w:cs="Amiri"/>
          <w:lang w:bidi="ar-SA"/>
          <w:color w:val="111111"/>
          <w:sz w:val="28"/>
          <w:szCs w:val="28"/>
          <w:rtl/>
        </w:rPr>
        <w:t xml:space="preserve">،و خلف بن حمّاد عنه.و هو عن عمر بن يزيد،و معروف بن خربوذ،و أبي حفص </w:t>
      </w:r>
      <w:r>
        <w:rPr>
          <w:rStyle w:val="FootnoteReference"/>
        </w:rPr>
        <w:footnoteReference w:id="2768"/>
      </w:r>
      <w:r>
        <w:rPr>
          <w:rFonts w:ascii="Amiri" w:hAnsi="Amiri" w:eastAsia="Amiri" w:cs="Amiri"/>
          <w:lang w:bidi="ar-SA"/>
          <w:color w:val="111111"/>
          <w:sz w:val="28"/>
          <w:szCs w:val="28"/>
          <w:rtl/>
        </w:rPr>
        <w:t xml:space="preserve">،و حفص الأعور،و سليمان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68" w:name="pg11866_137146"/>
    <w:bookmarkEnd w:id="268"/>
    <w:p>
      <w:pPr>
        <w:pStyle w:val="BookText"/>
      </w:pPr>
      <w:r>
        <w:rPr>
          <w:rFonts w:ascii="Amiri" w:hAnsi="Amiri" w:eastAsia="Amiri" w:cs="Amiri"/>
          <w:lang w:bidi="ar-SA"/>
          <w:color w:val="111111"/>
          <w:sz w:val="28"/>
          <w:szCs w:val="28"/>
          <w:rtl/>
        </w:rPr>
        <w:t xml:space="preserve">ابن خالد،و محمّد بن النعمان،و عن إسماعيل بن جابر </w:t>
      </w:r>
      <w:r>
        <w:rPr>
          <w:rStyle w:val="FootnoteReference"/>
        </w:rPr>
        <w:footnoteReference w:id="2769"/>
      </w:r>
      <w:r>
        <w:rPr>
          <w:rFonts w:ascii="Amiri" w:hAnsi="Amiri" w:eastAsia="Amiri" w:cs="Amiri"/>
          <w:lang w:bidi="ar-SA"/>
          <w:color w:val="111111"/>
          <w:sz w:val="28"/>
          <w:szCs w:val="28"/>
          <w:rtl/>
        </w:rPr>
        <w:t xml:space="preserve">،و عن الصادق(عليه السّلام)بلا واسطة.بخلاف محمّد.</w:t>
      </w:r>
    </w:p>
    <w:p>
      <w:pPr>
        <w:pStyle w:val="BookText"/>
      </w:pPr>
      <w:r>
        <w:rPr>
          <w:rFonts w:ascii="Amiri" w:hAnsi="Amiri" w:eastAsia="Amiri" w:cs="Amiri"/>
          <w:lang w:bidi="ar-SA"/>
          <w:color w:val="111111"/>
          <w:sz w:val="28"/>
          <w:szCs w:val="28"/>
          <w:rtl/>
        </w:rPr>
        <w:t xml:space="preserve">و أنّه محمّد بما تقدّم في بابه </w:t>
      </w:r>
      <w:r>
        <w:rPr>
          <w:rStyle w:val="FootnoteReference"/>
        </w:rPr>
        <w:footnoteReference w:id="2770"/>
      </w:r>
      <w:r>
        <w:rPr>
          <w:rFonts w:ascii="Times New Roman" w:hAnsi="Times New Roman" w:eastAsia="Times New Roman" w:cs="Times New Roman"/>
          <w:lang w:val="en-US" w:bidi="en-US"/>
          <w:color w:val="111111"/>
          <w:sz w:val="28"/>
          <w:szCs w:val="28"/>
          <w:rtl/>
        </w:rPr>
        <w:t xml:space="preserve">.</w:t>
      </w:r>
    </w:p>
    <w:p>
      <w:pPr>
        <w:pStyle w:val="Heading4"/>
      </w:pPr>
      <w:bookmarkStart w:id="1252" w:name="_Toc823"/>
      <w:r>
        <w:t>4017 ابن سورة:</w:t>
      </w:r>
      <w:bookmarkEnd w:id="1252"/>
    </w:p>
    <w:p>
      <w:pPr>
        <w:pStyle w:val="BookText"/>
      </w:pPr>
      <w:r>
        <w:rPr>
          <w:rFonts w:ascii="Amiri" w:hAnsi="Amiri" w:eastAsia="Amiri" w:cs="Amiri"/>
          <w:lang w:bidi="ar-SA"/>
          <w:color w:val="111111"/>
          <w:sz w:val="28"/>
          <w:szCs w:val="28"/>
          <w:rtl/>
        </w:rPr>
        <w:t xml:space="preserve">غير مذكور في الكتابين،و هو أبو عبد اللّه بن سورة </w:t>
      </w:r>
      <w:r>
        <w:rPr>
          <w:rStyle w:val="FootnoteReference"/>
        </w:rPr>
        <w:footnoteReference w:id="2771"/>
      </w:r>
      <w:r>
        <w:rPr>
          <w:rFonts w:ascii="Times New Roman" w:hAnsi="Times New Roman" w:eastAsia="Times New Roman" w:cs="Times New Roman"/>
          <w:lang w:val="en-US" w:bidi="en-US"/>
          <w:color w:val="111111"/>
          <w:sz w:val="28"/>
          <w:szCs w:val="28"/>
          <w:rtl/>
        </w:rPr>
        <w:t xml:space="preserve">.</w:t>
      </w:r>
    </w:p>
    <w:p>
      <w:pPr>
        <w:pStyle w:val="Heading4"/>
      </w:pPr>
      <w:bookmarkStart w:id="1253" w:name="_Toc824"/>
      <w:r>
        <w:t>4018 ابن شاذان:</w:t>
      </w:r>
      <w:bookmarkEnd w:id="1253"/>
    </w:p>
    <w:p>
      <w:pPr>
        <w:pStyle w:val="BookText"/>
      </w:pPr>
      <w:r>
        <w:rPr>
          <w:rFonts w:ascii="IRNazanin" w:hAnsi="IRNazanin" w:eastAsia="IRNazanin" w:cs="IRNazanin"/>
          <w:lang w:bidi="fa-IR"/>
          <w:color w:val="111111"/>
          <w:sz w:val="28"/>
          <w:szCs w:val="28"/>
          <w:rtl/>
        </w:rPr>
        <w:t xml:space="preserve">الفضل بن شاذان </w:t>
      </w:r>
      <w:r>
        <w:rPr>
          <w:rStyle w:val="FootnoteReference"/>
        </w:rPr>
        <w:footnoteReference w:id="2772"/>
      </w:r>
      <w:r>
        <w:rPr>
          <w:rFonts w:ascii="Times New Roman" w:hAnsi="Times New Roman" w:eastAsia="Times New Roman" w:cs="Times New Roman"/>
          <w:lang w:val="en-US" w:bidi="en-US"/>
          <w:color w:val="111111"/>
          <w:sz w:val="28"/>
          <w:szCs w:val="28"/>
          <w:rtl/>
        </w:rPr>
        <w:t xml:space="preserve">.</w:t>
      </w:r>
    </w:p>
    <w:p>
      <w:pPr>
        <w:pStyle w:val="Heading4"/>
      </w:pPr>
      <w:bookmarkStart w:id="1254" w:name="_Toc825"/>
      <w:r>
        <w:t>4019 ابن الشاذكوني:</w:t>
      </w:r>
      <w:bookmarkEnd w:id="1254"/>
    </w:p>
    <w:p>
      <w:pPr>
        <w:pStyle w:val="BookText"/>
      </w:pPr>
      <w:r>
        <w:rPr>
          <w:rFonts w:ascii="Amiri" w:hAnsi="Amiri" w:eastAsia="Amiri" w:cs="Amiri"/>
          <w:lang w:bidi="ar-SA"/>
          <w:color w:val="111111"/>
          <w:sz w:val="28"/>
          <w:szCs w:val="28"/>
          <w:rtl/>
        </w:rPr>
        <w:t xml:space="preserve">سليمان بن داود المنقري كما صرّح به في سند الفقيه </w:t>
      </w:r>
      <w:r>
        <w:rPr>
          <w:rStyle w:val="FootnoteReference"/>
        </w:rPr>
        <w:footnoteReference w:id="2773"/>
      </w:r>
      <w:r>
        <w:rPr>
          <w:rFonts w:ascii="Times New Roman" w:hAnsi="Times New Roman" w:eastAsia="Times New Roman" w:cs="Times New Roman"/>
          <w:lang w:val="en-US" w:bidi="en-US"/>
          <w:color w:val="111111"/>
          <w:sz w:val="28"/>
          <w:szCs w:val="28"/>
          <w:rtl/>
        </w:rPr>
        <w:t xml:space="preserve">.</w:t>
      </w:r>
    </w:p>
    <w:p>
      <w:pPr>
        <w:pStyle w:val="Heading4"/>
      </w:pPr>
      <w:bookmarkStart w:id="1255" w:name="_Toc826"/>
      <w:r>
        <w:t>4020 ابن شهاب:</w:t>
      </w:r>
      <w:bookmarkEnd w:id="1255"/>
    </w:p>
    <w:p>
      <w:pPr>
        <w:pStyle w:val="BookText"/>
      </w:pPr>
      <w:r>
        <w:rPr>
          <w:rFonts w:ascii="Amiri" w:hAnsi="Amiri" w:eastAsia="Amiri" w:cs="Amiri"/>
          <w:lang w:bidi="ar-SA"/>
          <w:color w:val="111111"/>
          <w:sz w:val="28"/>
          <w:szCs w:val="28"/>
          <w:rtl/>
        </w:rPr>
        <w:t xml:space="preserve">مضى في عبد الرحمن بن أبي ليلى </w:t>
      </w:r>
      <w:r>
        <w:rPr>
          <w:rStyle w:val="FootnoteReference"/>
        </w:rPr>
        <w:footnoteReference w:id="2774"/>
      </w:r>
      <w:r>
        <w:rPr>
          <w:rFonts w:ascii="Amiri" w:hAnsi="Amiri" w:eastAsia="Amiri" w:cs="Amiri"/>
          <w:lang w:bidi="ar-SA"/>
          <w:color w:val="111111"/>
          <w:sz w:val="28"/>
          <w:szCs w:val="28"/>
          <w:rtl/>
        </w:rPr>
        <w:t xml:space="preserve">،و كأنّه محمّد بن شهاب الزهري العامّي </w:t>
      </w:r>
      <w:r>
        <w:rPr>
          <w:rStyle w:val="FootnoteReference"/>
        </w:rPr>
        <w:footnoteReference w:id="2775"/>
      </w:r>
      <w:r>
        <w:rPr>
          <w:rFonts w:ascii="Amiri" w:hAnsi="Amiri" w:eastAsia="Amiri" w:cs="Amiri"/>
          <w:lang w:bidi="ar-SA"/>
          <w:color w:val="111111"/>
          <w:sz w:val="28"/>
          <w:szCs w:val="28"/>
          <w:rtl/>
        </w:rPr>
        <w:t xml:space="preserve">،و هو غير مذكور في الكتابين.</w:t>
      </w:r>
    </w:p>
    <w:p>
      <w:pPr>
        <w:pStyle w:val="Heading4"/>
      </w:pPr>
      <w:bookmarkStart w:id="1256" w:name="_Toc827"/>
      <w:r>
        <w:t>4021 ابن شهرآشوب:</w:t>
      </w:r>
      <w:bookmarkEnd w:id="1256"/>
    </w:p>
    <w:p>
      <w:pPr>
        <w:pStyle w:val="BookText"/>
      </w:pPr>
      <w:r>
        <w:rPr>
          <w:rFonts w:ascii="Amiri" w:hAnsi="Amiri" w:eastAsia="Amiri" w:cs="Amiri"/>
          <w:lang w:bidi="ar-SA"/>
          <w:color w:val="111111"/>
          <w:sz w:val="28"/>
          <w:szCs w:val="28"/>
          <w:rtl/>
        </w:rPr>
        <w:t xml:space="preserve">محمّد بن علي بن شهرآشوب </w:t>
      </w:r>
      <w:r>
        <w:rPr>
          <w:rStyle w:val="FootnoteReference"/>
        </w:rPr>
        <w:footnoteReference w:id="2776"/>
      </w:r>
      <w:r>
        <w:rPr>
          <w:rFonts w:ascii="IRNazanin" w:hAnsi="IRNazanin" w:eastAsia="IRNazanin" w:cs="IRNazanin"/>
          <w:lang w:bidi="fa-IR"/>
          <w:color w:val="111111"/>
          <w:sz w:val="28"/>
          <w:szCs w:val="28"/>
          <w:rtl/>
        </w:rPr>
        <w:t xml:space="preserve">، تعق </w:t>
      </w:r>
      <w:r>
        <w:rPr>
          <w:rStyle w:val="FootnoteReference"/>
        </w:rPr>
        <w:footnoteReference w:id="2777"/>
      </w:r>
      <w:r>
        <w:rPr>
          <w:rFonts w:ascii="Times New Roman" w:hAnsi="Times New Roman" w:eastAsia="Times New Roman" w:cs="Times New Roman"/>
          <w:lang w:val="en-US" w:bidi="en-US"/>
          <w:color w:val="111111"/>
          <w:sz w:val="28"/>
          <w:szCs w:val="28"/>
          <w:rtl/>
        </w:rPr>
        <w:t xml:space="preserve">.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69" w:name="pg11866_137147"/>
    <w:bookmarkEnd w:id="269"/>
    <w:p>
      <w:pPr>
        <w:pStyle w:val="Heading4"/>
      </w:pPr>
      <w:bookmarkStart w:id="1257" w:name="_Toc828"/>
      <w:r>
        <w:t>4022 ابن شيبان القزويني:</w:t>
      </w:r>
      <w:bookmarkEnd w:id="1257"/>
    </w:p>
    <w:p>
      <w:pPr>
        <w:pStyle w:val="BookText"/>
      </w:pPr>
      <w:r>
        <w:rPr>
          <w:rFonts w:ascii="Amiri" w:hAnsi="Amiri" w:eastAsia="Amiri" w:cs="Amiri"/>
          <w:lang w:bidi="ar-SA"/>
          <w:color w:val="111111"/>
          <w:sz w:val="28"/>
          <w:szCs w:val="28"/>
          <w:rtl/>
        </w:rPr>
        <w:t xml:space="preserve">الحسين بن أحمد بن شيبان </w:t>
      </w:r>
      <w:r>
        <w:rPr>
          <w:rStyle w:val="FootnoteReference"/>
        </w:rPr>
        <w:footnoteReference w:id="2778"/>
      </w:r>
      <w:r>
        <w:rPr>
          <w:rFonts w:ascii="IRNazanin" w:hAnsi="IRNazanin" w:eastAsia="IRNazanin" w:cs="IRNazanin"/>
          <w:lang w:bidi="fa-IR"/>
          <w:color w:val="111111"/>
          <w:sz w:val="28"/>
          <w:szCs w:val="28"/>
          <w:rtl/>
        </w:rPr>
        <w:t xml:space="preserve">،مجمع </w:t>
      </w:r>
      <w:r>
        <w:rPr>
          <w:rStyle w:val="FootnoteReference"/>
        </w:rPr>
        <w:footnoteReference w:id="2779"/>
      </w:r>
      <w:r>
        <w:rPr>
          <w:rFonts w:ascii="Times New Roman" w:hAnsi="Times New Roman" w:eastAsia="Times New Roman" w:cs="Times New Roman"/>
          <w:lang w:val="en-US" w:bidi="en-US"/>
          <w:color w:val="111111"/>
          <w:sz w:val="28"/>
          <w:szCs w:val="28"/>
          <w:rtl/>
        </w:rPr>
        <w:t xml:space="preserve">.</w:t>
      </w:r>
    </w:p>
    <w:p>
      <w:pPr>
        <w:pStyle w:val="Heading4"/>
      </w:pPr>
      <w:bookmarkStart w:id="1258" w:name="_Toc829"/>
      <w:r>
        <w:t>4023 ابن شيبة الأصفهاني:</w:t>
      </w:r>
      <w:bookmarkEnd w:id="1258"/>
    </w:p>
    <w:p>
      <w:pPr>
        <w:pStyle w:val="BookText"/>
      </w:pPr>
      <w:r>
        <w:rPr>
          <w:rFonts w:ascii="Amiri" w:hAnsi="Amiri" w:eastAsia="Amiri" w:cs="Amiri"/>
          <w:lang w:bidi="ar-SA"/>
          <w:color w:val="111111"/>
          <w:sz w:val="28"/>
          <w:szCs w:val="28"/>
          <w:rtl/>
        </w:rPr>
        <w:t xml:space="preserve">في التهذيب في الموثّق عن علي بن مهزيار قال:قرأت كتاب أبي جعفر(عليه السّلام)إلى ابن شيبة الأصفهاني:فهمت ما ذكرت من أمر بناتك و أنّك لا تجد أحداً مثلك،فلا تنظر في ذلك يرحمك اللّه.الحديث </w:t>
      </w:r>
      <w:r>
        <w:rPr>
          <w:rStyle w:val="FootnoteReference"/>
        </w:rPr>
        <w:footnoteReference w:id="2780"/>
      </w:r>
      <w:r>
        <w:rPr>
          <w:rFonts w:ascii="IRNazanin" w:hAnsi="IRNazanin" w:eastAsia="IRNazanin" w:cs="IRNazanin"/>
          <w:lang w:bidi="fa-IR"/>
          <w:color w:val="111111"/>
          <w:sz w:val="28"/>
          <w:szCs w:val="28"/>
          <w:rtl/>
        </w:rPr>
        <w:t xml:space="preserve">، تعق </w:t>
      </w:r>
      <w:r>
        <w:rPr>
          <w:rStyle w:val="FootnoteReference"/>
        </w:rPr>
        <w:footnoteReference w:id="2781"/>
      </w:r>
      <w:r>
        <w:rPr>
          <w:rFonts w:ascii="Times New Roman" w:hAnsi="Times New Roman" w:eastAsia="Times New Roman" w:cs="Times New Roman"/>
          <w:lang w:val="en-US" w:bidi="en-US"/>
          <w:color w:val="111111"/>
          <w:sz w:val="28"/>
          <w:szCs w:val="28"/>
          <w:rtl/>
        </w:rPr>
        <w:t xml:space="preserve">.</w:t>
      </w:r>
    </w:p>
    <w:p>
      <w:pPr>
        <w:pStyle w:val="Heading4"/>
      </w:pPr>
      <w:bookmarkStart w:id="1259" w:name="_Toc830"/>
      <w:r>
        <w:t>4024 ابن الصلت:</w:t>
      </w:r>
      <w:bookmarkEnd w:id="1259"/>
    </w:p>
    <w:p>
      <w:pPr>
        <w:pStyle w:val="BookText"/>
      </w:pPr>
      <w:r>
        <w:rPr>
          <w:rFonts w:ascii="Amiri" w:hAnsi="Amiri" w:eastAsia="Amiri" w:cs="Amiri"/>
          <w:lang w:bidi="ar-SA"/>
          <w:color w:val="111111"/>
          <w:sz w:val="28"/>
          <w:szCs w:val="28"/>
          <w:rtl/>
        </w:rPr>
        <w:t xml:space="preserve">أحمد بن محمّد بن موسى الأهوازي أبو الحسن شيخ الإجازة </w:t>
      </w:r>
      <w:r>
        <w:rPr>
          <w:rStyle w:val="FootnoteReference"/>
        </w:rPr>
        <w:footnoteReference w:id="2782"/>
      </w:r>
      <w:r>
        <w:rPr>
          <w:rFonts w:ascii="IRNazanin" w:hAnsi="IRNazanin" w:eastAsia="IRNazanin" w:cs="IRNazanin"/>
          <w:lang w:bidi="fa-IR"/>
          <w:color w:val="111111"/>
          <w:sz w:val="28"/>
          <w:szCs w:val="28"/>
          <w:rtl/>
        </w:rPr>
        <w:t xml:space="preserve">، تعق </w:t>
      </w:r>
      <w:r>
        <w:rPr>
          <w:rStyle w:val="FootnoteReference"/>
        </w:rPr>
        <w:footnoteReference w:id="2783"/>
      </w:r>
      <w:r>
        <w:rPr>
          <w:rFonts w:ascii="Times New Roman" w:hAnsi="Times New Roman" w:eastAsia="Times New Roman" w:cs="Times New Roman"/>
          <w:lang w:val="en-US" w:bidi="en-US"/>
          <w:color w:val="111111"/>
          <w:sz w:val="28"/>
          <w:szCs w:val="28"/>
          <w:rtl/>
        </w:rPr>
        <w:t xml:space="preserve">.</w:t>
      </w:r>
    </w:p>
    <w:p>
      <w:pPr>
        <w:pStyle w:val="Heading4"/>
      </w:pPr>
      <w:bookmarkStart w:id="1260" w:name="_Toc831"/>
      <w:r>
        <w:t>4025 ابن طاوس:</w:t>
      </w:r>
      <w:bookmarkEnd w:id="1260"/>
    </w:p>
    <w:p>
      <w:pPr>
        <w:pStyle w:val="BookText"/>
      </w:pPr>
      <w:r>
        <w:rPr>
          <w:rFonts w:ascii="Amiri" w:hAnsi="Amiri" w:eastAsia="Amiri" w:cs="Amiri"/>
          <w:lang w:bidi="ar-SA"/>
          <w:color w:val="111111"/>
          <w:sz w:val="28"/>
          <w:szCs w:val="28"/>
          <w:rtl/>
        </w:rPr>
        <w:t xml:space="preserve">المعروف به جمال الدين أحمد بن موسى </w:t>
      </w:r>
      <w:r>
        <w:rPr>
          <w:rStyle w:val="FootnoteReference"/>
        </w:rPr>
        <w:footnoteReference w:id="2784"/>
      </w:r>
      <w:r>
        <w:rPr>
          <w:rFonts w:ascii="Amiri" w:hAnsi="Amiri" w:eastAsia="Amiri" w:cs="Amiri"/>
          <w:lang w:bidi="ar-SA"/>
          <w:color w:val="111111"/>
          <w:sz w:val="28"/>
          <w:szCs w:val="28"/>
          <w:rtl/>
        </w:rPr>
        <w:t xml:space="preserve">،و قد يجيء لابنه عبد الكريم </w:t>
      </w:r>
      <w:r>
        <w:rPr>
          <w:rStyle w:val="FootnoteReference"/>
        </w:rPr>
        <w:footnoteReference w:id="2785"/>
      </w:r>
      <w:r>
        <w:rPr>
          <w:rFonts w:ascii="Amiri" w:hAnsi="Amiri" w:eastAsia="Amiri" w:cs="Amiri"/>
          <w:lang w:bidi="ar-SA"/>
          <w:color w:val="111111"/>
          <w:sz w:val="28"/>
          <w:szCs w:val="28"/>
          <w:rtl/>
        </w:rPr>
        <w:t xml:space="preserve">قدّس اللّه روحيهما.</w:t>
      </w:r>
    </w:p>
    <w:p>
      <w:pPr>
        <w:pStyle w:val="BookText"/>
      </w:pPr>
      <w:r>
        <w:rPr>
          <w:rFonts w:ascii="Amiri" w:hAnsi="Amiri" w:eastAsia="Amiri" w:cs="Amiri"/>
          <w:lang w:bidi="ar-SA"/>
          <w:color w:val="111111"/>
          <w:sz w:val="28"/>
          <w:szCs w:val="28"/>
          <w:rtl/>
        </w:rPr>
        <w:t xml:space="preserve">و في تعق: و لأخيه علي بن موسى صاحب الكرامات و المقامات ليس في أصحابنا أعبد منه و أورع،كذا في البلغة </w:t>
      </w:r>
      <w:r>
        <w:rPr>
          <w:rStyle w:val="FootnoteReference"/>
        </w:rPr>
        <w:footnoteReference w:id="2786"/>
      </w:r>
      <w:r>
        <w:rPr>
          <w:rStyle w:val="FootnoteReference"/>
        </w:rPr>
        <w:footnoteReference w:id="2787"/>
      </w:r>
      <w:r>
        <w:rPr>
          <w:rFonts w:ascii="Times New Roman" w:hAnsi="Times New Roman" w:eastAsia="Times New Roman" w:cs="Times New Roman"/>
          <w:lang w:val="en-US" w:bidi="en-US"/>
          <w:color w:val="111111"/>
          <w:sz w:val="28"/>
          <w:szCs w:val="28"/>
          <w:rtl/>
        </w:rPr>
        <w:t xml:space="preserve">.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70" w:name="pg11866_137148"/>
    <w:bookmarkEnd w:id="270"/>
    <w:p>
      <w:pPr>
        <w:pStyle w:val="Heading4"/>
      </w:pPr>
      <w:bookmarkStart w:id="1261" w:name="_Toc832"/>
      <w:r>
        <w:t>4026 ابن الطيّار:</w:t>
      </w:r>
      <w:bookmarkEnd w:id="1261"/>
    </w:p>
    <w:p>
      <w:pPr>
        <w:pStyle w:val="BookText"/>
      </w:pPr>
      <w:r>
        <w:rPr>
          <w:rFonts w:ascii="Amiri" w:hAnsi="Amiri" w:eastAsia="Amiri" w:cs="Amiri"/>
          <w:lang w:bidi="ar-SA"/>
          <w:color w:val="111111"/>
          <w:sz w:val="28"/>
          <w:szCs w:val="28"/>
          <w:rtl/>
        </w:rPr>
        <w:t xml:space="preserve">حمزة بن محمّد </w:t>
      </w:r>
      <w:r>
        <w:rPr>
          <w:rStyle w:val="FootnoteReference"/>
        </w:rPr>
        <w:footnoteReference w:id="2788"/>
      </w:r>
      <w:r>
        <w:rPr>
          <w:rFonts w:ascii="IRNazanin" w:hAnsi="IRNazanin" w:eastAsia="IRNazanin" w:cs="IRNazanin"/>
          <w:lang w:bidi="fa-IR"/>
          <w:color w:val="111111"/>
          <w:sz w:val="28"/>
          <w:szCs w:val="28"/>
          <w:rtl/>
        </w:rPr>
        <w:t xml:space="preserve">،نقد </w:t>
      </w:r>
      <w:r>
        <w:rPr>
          <w:rStyle w:val="FootnoteReference"/>
        </w:rPr>
        <w:footnoteReference w:id="2789"/>
      </w:r>
      <w:r>
        <w:rPr>
          <w:rFonts w:ascii="IRNazanin" w:hAnsi="IRNazanin" w:eastAsia="IRNazanin" w:cs="IRNazanin"/>
          <w:lang w:bidi="fa-IR"/>
          <w:color w:val="111111"/>
          <w:sz w:val="28"/>
          <w:szCs w:val="28"/>
          <w:rtl/>
        </w:rPr>
        <w:t xml:space="preserve">،عنه تعق </w:t>
      </w:r>
      <w:r>
        <w:rPr>
          <w:rStyle w:val="FootnoteReference"/>
        </w:rPr>
        <w:footnoteReference w:id="2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كذا في المجمع و الوجيزة </w:t>
      </w:r>
      <w:r>
        <w:rPr>
          <w:rStyle w:val="FootnoteReference"/>
        </w:rPr>
        <w:footnoteReference w:id="2791"/>
      </w:r>
      <w:r>
        <w:rPr>
          <w:rFonts w:ascii="Amiri" w:hAnsi="Amiri" w:eastAsia="Amiri" w:cs="Amiri"/>
          <w:lang w:bidi="ar-SA"/>
          <w:color w:val="111111"/>
          <w:sz w:val="28"/>
          <w:szCs w:val="28"/>
          <w:rtl/>
        </w:rPr>
        <w:t xml:space="preserve">،و الظاهر صحّة إطلاقه على محمّد أبيه أيضاً كما أشرنا إليه فيه </w:t>
      </w:r>
      <w:r>
        <w:rPr>
          <w:rStyle w:val="FootnoteReference"/>
        </w:rPr>
        <w:footnoteReference w:id="2792"/>
      </w:r>
      <w:r>
        <w:rPr>
          <w:rFonts w:ascii="Times New Roman" w:hAnsi="Times New Roman" w:eastAsia="Times New Roman" w:cs="Times New Roman"/>
          <w:lang w:val="en-US" w:bidi="en-US"/>
          <w:color w:val="111111"/>
          <w:sz w:val="28"/>
          <w:szCs w:val="28"/>
          <w:rtl/>
        </w:rPr>
        <w:t xml:space="preserve">.</w:t>
      </w:r>
    </w:p>
    <w:p>
      <w:pPr>
        <w:pStyle w:val="Heading4"/>
      </w:pPr>
      <w:bookmarkStart w:id="1262" w:name="_Toc833"/>
      <w:r>
        <w:t>4027 ابن الطيالسي:</w:t>
      </w:r>
      <w:bookmarkEnd w:id="1262"/>
    </w:p>
    <w:p>
      <w:pPr>
        <w:pStyle w:val="BookText"/>
      </w:pPr>
      <w:r>
        <w:rPr>
          <w:rFonts w:ascii="IRNazanin" w:hAnsi="IRNazanin" w:eastAsia="IRNazanin" w:cs="IRNazanin"/>
          <w:lang w:bidi="fa-IR"/>
          <w:color w:val="111111"/>
          <w:sz w:val="28"/>
          <w:szCs w:val="28"/>
          <w:rtl/>
        </w:rPr>
        <w:t xml:space="preserve">أحمد بن العبّاس </w:t>
      </w:r>
      <w:r>
        <w:rPr>
          <w:rStyle w:val="FootnoteReference"/>
        </w:rPr>
        <w:footnoteReference w:id="2793"/>
      </w:r>
      <w:r>
        <w:rPr>
          <w:rFonts w:ascii="IRNazanin" w:hAnsi="IRNazanin" w:eastAsia="IRNazanin" w:cs="IRNazanin"/>
          <w:lang w:bidi="fa-IR"/>
          <w:color w:val="111111"/>
          <w:sz w:val="28"/>
          <w:szCs w:val="28"/>
          <w:rtl/>
        </w:rPr>
        <w:t xml:space="preserve">،نقد </w:t>
      </w:r>
      <w:r>
        <w:rPr>
          <w:rStyle w:val="FootnoteReference"/>
        </w:rPr>
        <w:footnoteReference w:id="2794"/>
      </w:r>
      <w:r>
        <w:rPr>
          <w:rFonts w:ascii="IRNazanin" w:hAnsi="IRNazanin" w:eastAsia="IRNazanin" w:cs="IRNazanin"/>
          <w:lang w:bidi="fa-IR"/>
          <w:color w:val="111111"/>
          <w:sz w:val="28"/>
          <w:szCs w:val="28"/>
          <w:rtl/>
        </w:rPr>
        <w:t xml:space="preserve">،عنه تعق </w:t>
      </w:r>
      <w:r>
        <w:rPr>
          <w:rStyle w:val="FootnoteReference"/>
        </w:rPr>
        <w:footnoteReference w:id="2795"/>
      </w:r>
      <w:r>
        <w:rPr>
          <w:rFonts w:ascii="Times New Roman" w:hAnsi="Times New Roman" w:eastAsia="Times New Roman" w:cs="Times New Roman"/>
          <w:lang w:val="en-US" w:bidi="en-US"/>
          <w:color w:val="111111"/>
          <w:sz w:val="28"/>
          <w:szCs w:val="28"/>
          <w:rtl/>
        </w:rPr>
        <w:t xml:space="preserve">.</w:t>
      </w:r>
    </w:p>
    <w:p>
      <w:pPr>
        <w:pStyle w:val="Heading4"/>
      </w:pPr>
      <w:bookmarkStart w:id="1263" w:name="_Toc834"/>
      <w:r>
        <w:t>4028 ابن عبدك:</w:t>
      </w:r>
      <w:bookmarkEnd w:id="1263"/>
    </w:p>
    <w:p>
      <w:pPr>
        <w:pStyle w:val="BookText"/>
      </w:pPr>
      <w:r>
        <w:rPr>
          <w:rFonts w:ascii="Amiri" w:hAnsi="Amiri" w:eastAsia="Amiri" w:cs="Amiri"/>
          <w:lang w:bidi="ar-SA"/>
          <w:color w:val="111111"/>
          <w:sz w:val="28"/>
          <w:szCs w:val="28"/>
          <w:rtl/>
        </w:rPr>
        <w:t xml:space="preserve">من أهل جرجان،يكنّى أبا محمّد،محمّد بن علي العبدكي من كبار المتكلّمين في الإمامة،له تصانيف كثيرة،و كان يذهب إلى الوعيد،و كذلك أبو منصور الصرام على مذهب البغداديين، صه </w:t>
      </w:r>
      <w:r>
        <w:rPr>
          <w:rStyle w:val="FootnoteReference"/>
        </w:rPr>
        <w:footnoteReference w:id="2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ست: و يخالفهما أبو الطيّب الرازي و كان يقول بالارجاء،و لابن عبدك كتب كثيرة منها:كتاب التفسير كبير حسن،و كتاب الردّ على الإسماعيليّة </w:t>
      </w:r>
      <w:r>
        <w:rPr>
          <w:rStyle w:val="FootnoteReference"/>
        </w:rPr>
        <w:footnoteReference w:id="2797"/>
      </w:r>
      <w:r>
        <w:rPr>
          <w:rFonts w:ascii="Amiri" w:hAnsi="Amiri" w:eastAsia="Amiri" w:cs="Amiri"/>
          <w:lang w:bidi="ar-SA"/>
          <w:color w:val="111111"/>
          <w:sz w:val="28"/>
          <w:szCs w:val="28"/>
          <w:rtl/>
        </w:rPr>
        <w:t xml:space="preserve">.و قد تقدّم في الأسماء </w:t>
      </w:r>
      <w:r>
        <w:rPr>
          <w:rStyle w:val="FootnoteReference"/>
        </w:rPr>
        <w:footnoteReference w:id="2798"/>
      </w:r>
      <w:r>
        <w:rPr>
          <w:rFonts w:ascii="Times New Roman" w:hAnsi="Times New Roman" w:eastAsia="Times New Roman" w:cs="Times New Roman"/>
          <w:lang w:val="en-US" w:bidi="en-US"/>
          <w:color w:val="111111"/>
          <w:sz w:val="28"/>
          <w:szCs w:val="28"/>
          <w:rtl/>
        </w:rPr>
        <w:t xml:space="preserve">.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71" w:name="pg11866_137149"/>
    <w:bookmarkEnd w:id="271"/>
    <w:p>
      <w:pPr>
        <w:pStyle w:val="Heading4"/>
      </w:pPr>
      <w:bookmarkStart w:id="1264" w:name="_Toc835"/>
      <w:r>
        <w:t>4029 ابن عبدوس:</w:t>
      </w:r>
      <w:bookmarkEnd w:id="1264"/>
    </w:p>
    <w:p>
      <w:pPr>
        <w:pStyle w:val="BookText"/>
      </w:pPr>
      <w:r>
        <w:rPr>
          <w:rFonts w:ascii="IRNazanin" w:hAnsi="IRNazanin" w:eastAsia="IRNazanin" w:cs="IRNazanin"/>
          <w:lang w:bidi="fa-IR"/>
          <w:color w:val="111111"/>
          <w:sz w:val="28"/>
          <w:szCs w:val="28"/>
          <w:rtl/>
        </w:rPr>
        <w:t xml:space="preserve">أحمد </w:t>
      </w:r>
      <w:r>
        <w:rPr>
          <w:rStyle w:val="FootnoteReference"/>
        </w:rPr>
        <w:footnoteReference w:id="2799"/>
      </w:r>
      <w:r>
        <w:rPr>
          <w:rFonts w:ascii="IRNazanin" w:hAnsi="IRNazanin" w:eastAsia="IRNazanin" w:cs="IRNazanin"/>
          <w:lang w:bidi="fa-IR"/>
          <w:color w:val="111111"/>
          <w:sz w:val="28"/>
          <w:szCs w:val="28"/>
          <w:rtl/>
        </w:rPr>
        <w:t xml:space="preserve">،نقد </w:t>
      </w:r>
      <w:r>
        <w:rPr>
          <w:rStyle w:val="FootnoteReference"/>
        </w:rPr>
        <w:footnoteReference w:id="2800"/>
      </w:r>
      <w:r>
        <w:rPr>
          <w:rFonts w:ascii="IRNazanin" w:hAnsi="IRNazanin" w:eastAsia="IRNazanin" w:cs="IRNazanin"/>
          <w:lang w:bidi="fa-IR"/>
          <w:color w:val="111111"/>
          <w:sz w:val="28"/>
          <w:szCs w:val="28"/>
          <w:rtl/>
        </w:rPr>
        <w:t xml:space="preserve">،عنه تعق </w:t>
      </w:r>
      <w:r>
        <w:rPr>
          <w:rStyle w:val="FootnoteReference"/>
        </w:rPr>
        <w:footnoteReference w:id="2801"/>
      </w:r>
      <w:r>
        <w:rPr>
          <w:rFonts w:ascii="Times New Roman" w:hAnsi="Times New Roman" w:eastAsia="Times New Roman" w:cs="Times New Roman"/>
          <w:lang w:val="en-US" w:bidi="en-US"/>
          <w:color w:val="111111"/>
          <w:sz w:val="28"/>
          <w:szCs w:val="28"/>
          <w:rtl/>
        </w:rPr>
        <w:t xml:space="preserve">.</w:t>
      </w:r>
    </w:p>
    <w:p>
      <w:pPr>
        <w:pStyle w:val="Heading4"/>
      </w:pPr>
      <w:bookmarkStart w:id="1265" w:name="_Toc836"/>
      <w:r>
        <w:t>4030 ابن عبدون:</w:t>
      </w:r>
      <w:bookmarkEnd w:id="1265"/>
    </w:p>
    <w:p>
      <w:pPr>
        <w:pStyle w:val="BookText"/>
      </w:pPr>
      <w:r>
        <w:rPr>
          <w:rFonts w:ascii="IRNazanin" w:hAnsi="IRNazanin" w:eastAsia="IRNazanin" w:cs="IRNazanin"/>
          <w:lang w:bidi="fa-IR"/>
          <w:color w:val="111111"/>
          <w:sz w:val="28"/>
          <w:szCs w:val="28"/>
          <w:rtl/>
        </w:rPr>
        <w:t xml:space="preserve">أحمد بن عبد الواحد </w:t>
      </w:r>
      <w:r>
        <w:rPr>
          <w:rStyle w:val="FootnoteReference"/>
        </w:rPr>
        <w:footnoteReference w:id="2802"/>
      </w:r>
      <w:r>
        <w:rPr>
          <w:rFonts w:ascii="IRNazanin" w:hAnsi="IRNazanin" w:eastAsia="IRNazanin" w:cs="IRNazanin"/>
          <w:lang w:bidi="fa-IR"/>
          <w:color w:val="111111"/>
          <w:sz w:val="28"/>
          <w:szCs w:val="28"/>
          <w:rtl/>
        </w:rPr>
        <w:t xml:space="preserve">،نقد </w:t>
      </w:r>
      <w:r>
        <w:rPr>
          <w:rStyle w:val="FootnoteReference"/>
        </w:rPr>
        <w:footnoteReference w:id="2803"/>
      </w:r>
      <w:r>
        <w:rPr>
          <w:rFonts w:ascii="IRNazanin" w:hAnsi="IRNazanin" w:eastAsia="IRNazanin" w:cs="IRNazanin"/>
          <w:lang w:bidi="fa-IR"/>
          <w:color w:val="111111"/>
          <w:sz w:val="28"/>
          <w:szCs w:val="28"/>
          <w:rtl/>
        </w:rPr>
        <w:t xml:space="preserve">،عنه تعق </w:t>
      </w:r>
      <w:r>
        <w:rPr>
          <w:rStyle w:val="FootnoteReference"/>
        </w:rPr>
        <w:footnoteReference w:id="2804"/>
      </w:r>
      <w:r>
        <w:rPr>
          <w:rFonts w:ascii="Times New Roman" w:hAnsi="Times New Roman" w:eastAsia="Times New Roman" w:cs="Times New Roman"/>
          <w:lang w:val="en-US" w:bidi="en-US"/>
          <w:color w:val="111111"/>
          <w:sz w:val="28"/>
          <w:szCs w:val="28"/>
          <w:rtl/>
        </w:rPr>
        <w:t xml:space="preserve">.</w:t>
      </w:r>
    </w:p>
    <w:p>
      <w:pPr>
        <w:pStyle w:val="Heading4"/>
      </w:pPr>
      <w:bookmarkStart w:id="1266" w:name="_Toc837"/>
      <w:r>
        <w:t>4031 ابن عجلان:</w:t>
      </w:r>
      <w:bookmarkEnd w:id="1266"/>
    </w:p>
    <w:p>
      <w:pPr>
        <w:pStyle w:val="BookText"/>
      </w:pPr>
      <w:r>
        <w:rPr>
          <w:rFonts w:ascii="Amiri" w:hAnsi="Amiri" w:eastAsia="Amiri" w:cs="Amiri"/>
          <w:lang w:bidi="ar-SA"/>
          <w:color w:val="111111"/>
          <w:sz w:val="28"/>
          <w:szCs w:val="28"/>
          <w:rtl/>
        </w:rPr>
        <w:t xml:space="preserve">محمّد </w:t>
      </w:r>
      <w:r>
        <w:rPr>
          <w:rStyle w:val="FootnoteReference"/>
        </w:rPr>
        <w:footnoteReference w:id="2805"/>
      </w:r>
      <w:r>
        <w:rPr>
          <w:rFonts w:ascii="IRNazanin" w:hAnsi="IRNazanin" w:eastAsia="IRNazanin" w:cs="IRNazanin"/>
          <w:lang w:bidi="fa-IR"/>
          <w:color w:val="111111"/>
          <w:sz w:val="28"/>
          <w:szCs w:val="28"/>
          <w:rtl/>
        </w:rPr>
        <w:t xml:space="preserve">،نقد </w:t>
      </w:r>
      <w:r>
        <w:rPr>
          <w:rStyle w:val="FootnoteReference"/>
        </w:rPr>
        <w:footnoteReference w:id="2806"/>
      </w:r>
      <w:r>
        <w:rPr>
          <w:rFonts w:ascii="IRNazanin" w:hAnsi="IRNazanin" w:eastAsia="IRNazanin" w:cs="IRNazanin"/>
          <w:lang w:bidi="fa-IR"/>
          <w:color w:val="111111"/>
          <w:sz w:val="28"/>
          <w:szCs w:val="28"/>
          <w:rtl/>
        </w:rPr>
        <w:t xml:space="preserve">،عنه تعق </w:t>
      </w:r>
      <w:r>
        <w:rPr>
          <w:rStyle w:val="FootnoteReference"/>
        </w:rPr>
        <w:footnoteReference w:id="2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كذا قال في المجمع </w:t>
      </w:r>
      <w:r>
        <w:rPr>
          <w:rStyle w:val="FootnoteReference"/>
        </w:rPr>
        <w:footnoteReference w:id="2808"/>
      </w:r>
      <w:r>
        <w:rPr>
          <w:rFonts w:ascii="IRNazanin" w:hAnsi="IRNazanin" w:eastAsia="IRNazanin" w:cs="IRNazanin"/>
          <w:lang w:bidi="fa-IR"/>
          <w:color w:val="111111"/>
          <w:sz w:val="28"/>
          <w:szCs w:val="28"/>
          <w:rtl/>
        </w:rPr>
        <w:t xml:space="preserve">إلّا أنّ محمّد مجهول و لنا عبد اللّه بن عجلان ممدوح </w:t>
      </w:r>
      <w:r>
        <w:rPr>
          <w:rStyle w:val="FootnoteReference"/>
        </w:rPr>
        <w:footnoteReference w:id="2809"/>
      </w:r>
      <w:r>
        <w:rPr>
          <w:rFonts w:ascii="Amiri" w:hAnsi="Amiri" w:eastAsia="Amiri" w:cs="Amiri"/>
          <w:lang w:bidi="ar-SA"/>
          <w:color w:val="111111"/>
          <w:sz w:val="28"/>
          <w:szCs w:val="28"/>
          <w:rtl/>
        </w:rPr>
        <w:t xml:space="preserve">،فتدبّر.</w:t>
      </w:r>
    </w:p>
    <w:p>
      <w:pPr>
        <w:pStyle w:val="Heading4"/>
      </w:pPr>
      <w:bookmarkStart w:id="1267" w:name="_Toc838"/>
      <w:r>
        <w:t>4032 ابن العرزمي:</w:t>
      </w:r>
      <w:bookmarkEnd w:id="1267"/>
    </w:p>
    <w:p>
      <w:pPr>
        <w:pStyle w:val="BookText"/>
      </w:pPr>
      <w:r>
        <w:rPr>
          <w:rFonts w:ascii="Amiri" w:hAnsi="Amiri" w:eastAsia="Amiri" w:cs="Amiri"/>
          <w:lang w:bidi="ar-SA"/>
          <w:color w:val="111111"/>
          <w:sz w:val="28"/>
          <w:szCs w:val="28"/>
          <w:rtl/>
        </w:rPr>
        <w:t xml:space="preserve">يقال لعبيد اللّه أو عبد اللّه أو عبيد العرزمي </w:t>
      </w:r>
      <w:r>
        <w:rPr>
          <w:rStyle w:val="FootnoteReference"/>
        </w:rPr>
        <w:footnoteReference w:id="2810"/>
      </w:r>
      <w:r>
        <w:rPr>
          <w:rFonts w:ascii="Amiri" w:hAnsi="Amiri" w:eastAsia="Amiri" w:cs="Amiri"/>
          <w:lang w:bidi="ar-SA"/>
          <w:color w:val="111111"/>
          <w:sz w:val="28"/>
          <w:szCs w:val="28"/>
          <w:rtl/>
        </w:rPr>
        <w:t xml:space="preserve">،و لنا عيسى بن صبيح العزرمي </w:t>
      </w:r>
      <w:r>
        <w:rPr>
          <w:rStyle w:val="FootnoteReference"/>
        </w:rPr>
        <w:footnoteReference w:id="2811"/>
      </w:r>
      <w:r>
        <w:rPr>
          <w:rFonts w:ascii="Amiri" w:hAnsi="Amiri" w:eastAsia="Amiri" w:cs="Amiri"/>
          <w:lang w:bidi="ar-SA"/>
          <w:color w:val="111111"/>
          <w:sz w:val="28"/>
          <w:szCs w:val="28"/>
          <w:rtl/>
        </w:rPr>
        <w:t xml:space="preserve">،و عبد الرحمن بن محمّد بن عبيد اللّه العرزمي </w:t>
      </w:r>
      <w:r>
        <w:rPr>
          <w:rStyle w:val="FootnoteReference"/>
        </w:rPr>
        <w:footnoteReference w:id="2812"/>
      </w:r>
      <w:r>
        <w:rPr>
          <w:rFonts w:ascii="Amiri" w:hAnsi="Amiri" w:eastAsia="Amiri" w:cs="Amiri"/>
          <w:lang w:bidi="ar-SA"/>
          <w:color w:val="111111"/>
          <w:sz w:val="28"/>
          <w:szCs w:val="28"/>
          <w:rtl/>
        </w:rPr>
        <w:t xml:space="preserve">،إلّا أنّ الاشتهار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72" w:name="pg11866_137150"/>
    <w:bookmarkEnd w:id="272"/>
    <w:p>
      <w:pPr>
        <w:pStyle w:val="BookText"/>
      </w:pPr>
      <w:r>
        <w:rPr>
          <w:rFonts w:ascii="IRNazanin" w:hAnsi="IRNazanin" w:eastAsia="IRNazanin" w:cs="IRNazanin"/>
          <w:lang w:bidi="fa-IR"/>
          <w:color w:val="111111"/>
          <w:sz w:val="28"/>
          <w:szCs w:val="28"/>
          <w:rtl/>
        </w:rPr>
        <w:t xml:space="preserve">به موضع نظر.</w:t>
      </w:r>
    </w:p>
    <w:p>
      <w:pPr>
        <w:pStyle w:val="BookText"/>
      </w:pPr>
      <w:r>
        <w:rPr>
          <w:rFonts w:ascii="Amiri" w:hAnsi="Amiri" w:eastAsia="Amiri" w:cs="Amiri"/>
          <w:lang w:bidi="ar-SA"/>
          <w:color w:val="111111"/>
          <w:sz w:val="28"/>
          <w:szCs w:val="28"/>
          <w:rtl/>
        </w:rPr>
        <w:t xml:space="preserve">قلت: أمّا الأوّل فمجهول لا ينصرف الإطلاق إليه و لذا لم يذكره في المجمع معهما </w:t>
      </w:r>
      <w:r>
        <w:rPr>
          <w:rStyle w:val="FootnoteReference"/>
        </w:rPr>
        <w:footnoteReference w:id="2813"/>
      </w:r>
      <w:r>
        <w:rPr>
          <w:rFonts w:ascii="Amiri" w:hAnsi="Amiri" w:eastAsia="Amiri" w:cs="Amiri"/>
          <w:lang w:bidi="ar-SA"/>
          <w:color w:val="111111"/>
          <w:sz w:val="28"/>
          <w:szCs w:val="28"/>
          <w:rtl/>
        </w:rPr>
        <w:t xml:space="preserve">،و في الوجيزة لم يذكر إلّا الأخير </w:t>
      </w:r>
      <w:r>
        <w:rPr>
          <w:rStyle w:val="FootnoteReference"/>
        </w:rPr>
        <w:footnoteReference w:id="2814"/>
      </w:r>
      <w:r>
        <w:rPr>
          <w:rFonts w:ascii="Times New Roman" w:hAnsi="Times New Roman" w:eastAsia="Times New Roman" w:cs="Times New Roman"/>
          <w:lang w:val="en-US" w:bidi="en-US"/>
          <w:color w:val="111111"/>
          <w:sz w:val="28"/>
          <w:szCs w:val="28"/>
          <w:rtl/>
        </w:rPr>
        <w:t xml:space="preserve">.</w:t>
      </w:r>
    </w:p>
    <w:p>
      <w:pPr>
        <w:pStyle w:val="Heading4"/>
      </w:pPr>
      <w:bookmarkStart w:id="1268" w:name="_Toc839"/>
      <w:r>
        <w:t>4033 ابن عرور:</w:t>
      </w:r>
      <w:bookmarkEnd w:id="1268"/>
    </w:p>
    <w:p>
      <w:pPr>
        <w:pStyle w:val="BookText"/>
      </w:pPr>
      <w:r>
        <w:rPr>
          <w:rFonts w:ascii="Amiri" w:hAnsi="Amiri" w:eastAsia="Amiri" w:cs="Amiri"/>
          <w:lang w:bidi="ar-SA"/>
          <w:color w:val="111111"/>
          <w:sz w:val="28"/>
          <w:szCs w:val="28"/>
          <w:rtl/>
        </w:rPr>
        <w:t xml:space="preserve">مضى بعنوان أبي طالب بن عرور </w:t>
      </w:r>
      <w:r>
        <w:rPr>
          <w:rStyle w:val="FootnoteReference"/>
        </w:rPr>
        <w:footnoteReference w:id="2815"/>
      </w:r>
      <w:r>
        <w:rPr>
          <w:rFonts w:ascii="IRNazanin" w:hAnsi="IRNazanin" w:eastAsia="IRNazanin" w:cs="IRNazanin"/>
          <w:lang w:bidi="fa-IR"/>
          <w:color w:val="111111"/>
          <w:sz w:val="28"/>
          <w:szCs w:val="28"/>
          <w:rtl/>
        </w:rPr>
        <w:t xml:space="preserve">، تعق </w:t>
      </w:r>
      <w:r>
        <w:rPr>
          <w:rStyle w:val="FootnoteReference"/>
        </w:rPr>
        <w:footnoteReference w:id="2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الّذي رأيته حيثما ذكر غرور بالمعجمة،و يأتي عن المجمع أيضاً </w:t>
      </w:r>
      <w:r>
        <w:rPr>
          <w:rStyle w:val="FootnoteReference"/>
        </w:rPr>
        <w:footnoteReference w:id="2817"/>
      </w:r>
      <w:r>
        <w:rPr>
          <w:rFonts w:ascii="Amiri" w:hAnsi="Amiri" w:eastAsia="Amiri" w:cs="Amiri"/>
          <w:lang w:bidi="ar-SA"/>
          <w:color w:val="111111"/>
          <w:sz w:val="28"/>
          <w:szCs w:val="28"/>
          <w:rtl/>
        </w:rPr>
        <w:t xml:space="preserve">.و في تعق كما ترى أثبته بالمهملة.</w:t>
      </w:r>
    </w:p>
    <w:p>
      <w:pPr>
        <w:pStyle w:val="Heading4"/>
      </w:pPr>
      <w:bookmarkStart w:id="1269" w:name="_Toc840"/>
      <w:r>
        <w:t>4034 ابن عقدة:</w:t>
      </w:r>
      <w:bookmarkEnd w:id="1269"/>
    </w:p>
    <w:p>
      <w:pPr>
        <w:pStyle w:val="BookText"/>
      </w:pPr>
      <w:r>
        <w:rPr>
          <w:rFonts w:ascii="Amiri" w:hAnsi="Amiri" w:eastAsia="Amiri" w:cs="Amiri"/>
          <w:lang w:bidi="ar-SA"/>
          <w:color w:val="111111"/>
          <w:sz w:val="28"/>
          <w:szCs w:val="28"/>
          <w:rtl/>
        </w:rPr>
        <w:t xml:space="preserve">أحمد بن محمّد بن سعيد </w:t>
      </w:r>
      <w:r>
        <w:rPr>
          <w:rStyle w:val="FootnoteReference"/>
        </w:rPr>
        <w:footnoteReference w:id="2818"/>
      </w:r>
      <w:r>
        <w:rPr>
          <w:rFonts w:ascii="IRNazanin" w:hAnsi="IRNazanin" w:eastAsia="IRNazanin" w:cs="IRNazanin"/>
          <w:lang w:bidi="fa-IR"/>
          <w:color w:val="111111"/>
          <w:sz w:val="28"/>
          <w:szCs w:val="28"/>
          <w:rtl/>
        </w:rPr>
        <w:t xml:space="preserve">،نقد </w:t>
      </w:r>
      <w:r>
        <w:rPr>
          <w:rStyle w:val="FootnoteReference"/>
        </w:rPr>
        <w:footnoteReference w:id="2819"/>
      </w:r>
      <w:r>
        <w:rPr>
          <w:rFonts w:ascii="IRNazanin" w:hAnsi="IRNazanin" w:eastAsia="IRNazanin" w:cs="IRNazanin"/>
          <w:lang w:bidi="fa-IR"/>
          <w:color w:val="111111"/>
          <w:sz w:val="28"/>
          <w:szCs w:val="28"/>
          <w:rtl/>
        </w:rPr>
        <w:t xml:space="preserve">،عنه تعق </w:t>
      </w:r>
      <w:r>
        <w:rPr>
          <w:rStyle w:val="FootnoteReference"/>
        </w:rPr>
        <w:footnoteReference w:id="2820"/>
      </w:r>
      <w:r>
        <w:rPr>
          <w:rFonts w:ascii="Times New Roman" w:hAnsi="Times New Roman" w:eastAsia="Times New Roman" w:cs="Times New Roman"/>
          <w:lang w:val="en-US" w:bidi="en-US"/>
          <w:color w:val="111111"/>
          <w:sz w:val="28"/>
          <w:szCs w:val="28"/>
          <w:rtl/>
        </w:rPr>
        <w:t xml:space="preserve">.</w:t>
      </w:r>
    </w:p>
    <w:p>
      <w:pPr>
        <w:pStyle w:val="Heading4"/>
      </w:pPr>
      <w:bookmarkStart w:id="1270" w:name="_Toc841"/>
      <w:r>
        <w:t>4035 ابن عمّ الحسين بن أبي العلاء:</w:t>
      </w:r>
      <w:bookmarkEnd w:id="1270"/>
    </w:p>
    <w:p>
      <w:pPr>
        <w:pStyle w:val="BookText"/>
      </w:pPr>
      <w:r>
        <w:rPr>
          <w:rFonts w:ascii="Amiri" w:hAnsi="Amiri" w:eastAsia="Amiri" w:cs="Amiri"/>
          <w:lang w:bidi="ar-SA"/>
          <w:color w:val="111111"/>
          <w:sz w:val="28"/>
          <w:szCs w:val="28"/>
          <w:rtl/>
        </w:rPr>
        <w:t xml:space="preserve">محمّد بن عبد اللّه </w:t>
      </w:r>
      <w:r>
        <w:rPr>
          <w:rStyle w:val="FootnoteReference"/>
        </w:rPr>
        <w:footnoteReference w:id="2821"/>
      </w:r>
      <w:r>
        <w:rPr>
          <w:rFonts w:ascii="IRNazanin" w:hAnsi="IRNazanin" w:eastAsia="IRNazanin" w:cs="IRNazanin"/>
          <w:lang w:bidi="fa-IR"/>
          <w:color w:val="111111"/>
          <w:sz w:val="28"/>
          <w:szCs w:val="28"/>
          <w:rtl/>
        </w:rPr>
        <w:t xml:space="preserve">،نقد </w:t>
      </w:r>
      <w:r>
        <w:rPr>
          <w:rStyle w:val="FootnoteReference"/>
        </w:rPr>
        <w:footnoteReference w:id="2822"/>
      </w:r>
      <w:r>
        <w:rPr>
          <w:rFonts w:ascii="IRNazanin" w:hAnsi="IRNazanin" w:eastAsia="IRNazanin" w:cs="IRNazanin"/>
          <w:lang w:bidi="fa-IR"/>
          <w:color w:val="111111"/>
          <w:sz w:val="28"/>
          <w:szCs w:val="28"/>
          <w:rtl/>
        </w:rPr>
        <w:t xml:space="preserve">،عنه تعق </w:t>
      </w:r>
      <w:r>
        <w:rPr>
          <w:rStyle w:val="FootnoteReference"/>
        </w:rPr>
        <w:footnoteReference w:id="2823"/>
      </w:r>
      <w:r>
        <w:rPr>
          <w:rFonts w:ascii="Times New Roman" w:hAnsi="Times New Roman" w:eastAsia="Times New Roman" w:cs="Times New Roman"/>
          <w:lang w:val="en-US" w:bidi="en-US"/>
          <w:color w:val="111111"/>
          <w:sz w:val="28"/>
          <w:szCs w:val="28"/>
          <w:rtl/>
        </w:rPr>
        <w:t xml:space="preserve">.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73" w:name="pg11866_137151"/>
    <w:bookmarkEnd w:id="273"/>
    <w:p>
      <w:pPr>
        <w:pStyle w:val="Heading4"/>
      </w:pPr>
      <w:bookmarkStart w:id="1271" w:name="_Toc842"/>
      <w:r>
        <w:t>4036 ابن عمّ خلّاد بن عيسى:</w:t>
      </w:r>
      <w:bookmarkEnd w:id="1271"/>
    </w:p>
    <w:p>
      <w:pPr>
        <w:pStyle w:val="BookText"/>
      </w:pPr>
      <w:r>
        <w:rPr>
          <w:rFonts w:ascii="Amiri" w:hAnsi="Amiri" w:eastAsia="Amiri" w:cs="Amiri"/>
          <w:lang w:bidi="ar-SA"/>
          <w:color w:val="111111"/>
          <w:sz w:val="28"/>
          <w:szCs w:val="28"/>
          <w:rtl/>
        </w:rPr>
        <w:t xml:space="preserve">حكم بن حكيم الصيرفي </w:t>
      </w:r>
      <w:r>
        <w:rPr>
          <w:rStyle w:val="FootnoteReference"/>
        </w:rPr>
        <w:footnoteReference w:id="2824"/>
      </w:r>
      <w:r>
        <w:rPr>
          <w:rFonts w:ascii="IRNazanin" w:hAnsi="IRNazanin" w:eastAsia="IRNazanin" w:cs="IRNazanin"/>
          <w:lang w:bidi="fa-IR"/>
          <w:color w:val="111111"/>
          <w:sz w:val="28"/>
          <w:szCs w:val="28"/>
          <w:rtl/>
        </w:rPr>
        <w:t xml:space="preserve">،مجمع </w:t>
      </w:r>
      <w:r>
        <w:rPr>
          <w:rStyle w:val="FootnoteReference"/>
        </w:rPr>
        <w:footnoteReference w:id="2825"/>
      </w:r>
      <w:r>
        <w:rPr>
          <w:rFonts w:ascii="Times New Roman" w:hAnsi="Times New Roman" w:eastAsia="Times New Roman" w:cs="Times New Roman"/>
          <w:lang w:val="en-US" w:bidi="en-US"/>
          <w:color w:val="111111"/>
          <w:sz w:val="28"/>
          <w:szCs w:val="28"/>
          <w:rtl/>
        </w:rPr>
        <w:t xml:space="preserve">.</w:t>
      </w:r>
    </w:p>
    <w:p>
      <w:pPr>
        <w:pStyle w:val="Heading4"/>
      </w:pPr>
      <w:bookmarkStart w:id="1272" w:name="_Toc843"/>
      <w:r>
        <w:t>4037 ابن عمّ الهيثم بن أبي مسروق:</w:t>
      </w:r>
      <w:bookmarkEnd w:id="1272"/>
    </w:p>
    <w:p>
      <w:pPr>
        <w:pStyle w:val="BookText"/>
      </w:pPr>
      <w:r>
        <w:rPr>
          <w:rFonts w:ascii="IRNazanin" w:hAnsi="IRNazanin" w:eastAsia="IRNazanin" w:cs="IRNazanin"/>
          <w:lang w:bidi="fa-IR"/>
          <w:color w:val="111111"/>
          <w:sz w:val="28"/>
          <w:szCs w:val="28"/>
          <w:rtl/>
        </w:rPr>
        <w:t xml:space="preserve">داود بن محمّد </w:t>
      </w:r>
      <w:r>
        <w:rPr>
          <w:rStyle w:val="FootnoteReference"/>
        </w:rPr>
        <w:footnoteReference w:id="2826"/>
      </w:r>
      <w:r>
        <w:rPr>
          <w:rFonts w:ascii="IRNazanin" w:hAnsi="IRNazanin" w:eastAsia="IRNazanin" w:cs="IRNazanin"/>
          <w:lang w:bidi="fa-IR"/>
          <w:color w:val="111111"/>
          <w:sz w:val="28"/>
          <w:szCs w:val="28"/>
          <w:rtl/>
        </w:rPr>
        <w:t xml:space="preserve">،مجمع </w:t>
      </w:r>
      <w:r>
        <w:rPr>
          <w:rStyle w:val="FootnoteReference"/>
        </w:rPr>
        <w:footnoteReference w:id="2827"/>
      </w:r>
      <w:r>
        <w:rPr>
          <w:rFonts w:ascii="Times New Roman" w:hAnsi="Times New Roman" w:eastAsia="Times New Roman" w:cs="Times New Roman"/>
          <w:lang w:val="en-US" w:bidi="en-US"/>
          <w:color w:val="111111"/>
          <w:sz w:val="28"/>
          <w:szCs w:val="28"/>
          <w:rtl/>
        </w:rPr>
        <w:t xml:space="preserve">.</w:t>
      </w:r>
    </w:p>
    <w:p>
      <w:pPr>
        <w:pStyle w:val="Heading4"/>
      </w:pPr>
      <w:bookmarkStart w:id="1273" w:name="_Toc844"/>
      <w:r>
        <w:t>4038 ابن العمري:</w:t>
      </w:r>
      <w:bookmarkEnd w:id="1273"/>
    </w:p>
    <w:p>
      <w:pPr>
        <w:pStyle w:val="BookText"/>
      </w:pPr>
      <w:r>
        <w:rPr>
          <w:rFonts w:ascii="Amiri" w:hAnsi="Amiri" w:eastAsia="Amiri" w:cs="Amiri"/>
          <w:lang w:bidi="ar-SA"/>
          <w:color w:val="111111"/>
          <w:sz w:val="28"/>
          <w:szCs w:val="28"/>
          <w:rtl/>
        </w:rPr>
        <w:t xml:space="preserve">محمّد بن حفص </w:t>
      </w:r>
      <w:r>
        <w:rPr>
          <w:rStyle w:val="FootnoteReference"/>
        </w:rPr>
        <w:footnoteReference w:id="2828"/>
      </w:r>
      <w:r>
        <w:rPr>
          <w:rFonts w:ascii="IRNazanin" w:hAnsi="IRNazanin" w:eastAsia="IRNazanin" w:cs="IRNazanin"/>
          <w:lang w:bidi="fa-IR"/>
          <w:color w:val="111111"/>
          <w:sz w:val="28"/>
          <w:szCs w:val="28"/>
          <w:rtl/>
        </w:rPr>
        <w:t xml:space="preserve">،نقد </w:t>
      </w:r>
      <w:r>
        <w:rPr>
          <w:rStyle w:val="FootnoteReference"/>
        </w:rPr>
        <w:footnoteReference w:id="2829"/>
      </w:r>
      <w:r>
        <w:rPr>
          <w:rFonts w:ascii="IRNazanin" w:hAnsi="IRNazanin" w:eastAsia="IRNazanin" w:cs="IRNazanin"/>
          <w:lang w:bidi="fa-IR"/>
          <w:color w:val="111111"/>
          <w:sz w:val="28"/>
          <w:szCs w:val="28"/>
          <w:rtl/>
        </w:rPr>
        <w:t xml:space="preserve">،عنه تعق </w:t>
      </w:r>
      <w:r>
        <w:rPr>
          <w:rStyle w:val="FootnoteReference"/>
        </w:rPr>
        <w:footnoteReference w:id="2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في المجمع:و محمّد بن عثمان بن سعيد </w:t>
      </w:r>
      <w:r>
        <w:rPr>
          <w:rStyle w:val="FootnoteReference"/>
        </w:rPr>
        <w:footnoteReference w:id="2831"/>
      </w:r>
      <w:r>
        <w:rPr>
          <w:rFonts w:ascii="Times New Roman" w:hAnsi="Times New Roman" w:eastAsia="Times New Roman" w:cs="Times New Roman"/>
          <w:lang w:val="en-US" w:bidi="en-US"/>
          <w:color w:val="111111"/>
          <w:sz w:val="28"/>
          <w:szCs w:val="28"/>
          <w:rtl/>
        </w:rPr>
        <w:t xml:space="preserve">.</w:t>
      </w:r>
    </w:p>
    <w:p>
      <w:pPr>
        <w:pStyle w:val="Heading4"/>
      </w:pPr>
      <w:bookmarkStart w:id="1274" w:name="_Toc845"/>
      <w:r>
        <w:t>4039 ابن العميد:</w:t>
      </w:r>
      <w:bookmarkEnd w:id="1274"/>
    </w:p>
    <w:p>
      <w:pPr>
        <w:pStyle w:val="BookText"/>
      </w:pPr>
      <w:r>
        <w:rPr>
          <w:rFonts w:ascii="Amiri" w:hAnsi="Amiri" w:eastAsia="Amiri" w:cs="Amiri"/>
          <w:lang w:bidi="ar-SA"/>
          <w:color w:val="111111"/>
          <w:sz w:val="28"/>
          <w:szCs w:val="28"/>
          <w:rtl/>
        </w:rPr>
        <w:t xml:space="preserve">محمّد بن الحسين بن العميد </w:t>
      </w:r>
      <w:r>
        <w:rPr>
          <w:rStyle w:val="FootnoteReference"/>
        </w:rPr>
        <w:footnoteReference w:id="2832"/>
      </w:r>
      <w:r>
        <w:rPr>
          <w:rFonts w:ascii="IRNazanin" w:hAnsi="IRNazanin" w:eastAsia="IRNazanin" w:cs="IRNazanin"/>
          <w:lang w:bidi="fa-IR"/>
          <w:color w:val="111111"/>
          <w:sz w:val="28"/>
          <w:szCs w:val="28"/>
          <w:rtl/>
        </w:rPr>
        <w:t xml:space="preserve">،مجمع </w:t>
      </w:r>
      <w:r>
        <w:rPr>
          <w:rStyle w:val="FootnoteReference"/>
        </w:rPr>
        <w:footnoteReference w:id="2833"/>
      </w:r>
      <w:r>
        <w:rPr>
          <w:rFonts w:ascii="Times New Roman" w:hAnsi="Times New Roman" w:eastAsia="Times New Roman" w:cs="Times New Roman"/>
          <w:lang w:val="en-US" w:bidi="en-US"/>
          <w:color w:val="111111"/>
          <w:sz w:val="28"/>
          <w:szCs w:val="28"/>
          <w:rtl/>
        </w:rPr>
        <w:t xml:space="preserve">.</w:t>
      </w:r>
    </w:p>
    <w:p>
      <w:pPr>
        <w:pStyle w:val="Heading4"/>
      </w:pPr>
      <w:bookmarkStart w:id="1275" w:name="_Toc846"/>
      <w:r>
        <w:t>4040 ابن عيّاش:</w:t>
      </w:r>
      <w:bookmarkEnd w:id="1275"/>
    </w:p>
    <w:p>
      <w:pPr>
        <w:pStyle w:val="BookText"/>
      </w:pPr>
      <w:r>
        <w:rPr>
          <w:rFonts w:ascii="Amiri" w:hAnsi="Amiri" w:eastAsia="Amiri" w:cs="Amiri"/>
          <w:lang w:bidi="ar-SA"/>
          <w:color w:val="111111"/>
          <w:sz w:val="28"/>
          <w:szCs w:val="28"/>
          <w:rtl/>
        </w:rPr>
        <w:t xml:space="preserve">أحمد بن محمّد بن عبيد اللّه </w:t>
      </w:r>
      <w:r>
        <w:rPr>
          <w:rStyle w:val="FootnoteReference"/>
        </w:rPr>
        <w:footnoteReference w:id="2834"/>
      </w:r>
      <w:r>
        <w:rPr>
          <w:rFonts w:ascii="Amiri" w:hAnsi="Amiri" w:eastAsia="Amiri" w:cs="Amiri"/>
          <w:lang w:bidi="ar-SA"/>
          <w:color w:val="111111"/>
          <w:sz w:val="28"/>
          <w:szCs w:val="28"/>
          <w:rtl/>
        </w:rPr>
        <w:t xml:space="preserve">،غير مذكور في الكتابين.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74" w:name="pg11866_137152"/>
    <w:bookmarkEnd w:id="274"/>
    <w:p>
      <w:pPr>
        <w:pStyle w:val="Heading4"/>
      </w:pPr>
      <w:bookmarkStart w:id="1276" w:name="_Toc847"/>
      <w:r>
        <w:t>4041 ابن عيينة:</w:t>
      </w:r>
      <w:bookmarkEnd w:id="1276"/>
    </w:p>
    <w:p>
      <w:pPr>
        <w:pStyle w:val="BookText"/>
      </w:pPr>
      <w:r>
        <w:rPr>
          <w:rFonts w:ascii="Amiri" w:hAnsi="Amiri" w:eastAsia="Amiri" w:cs="Amiri"/>
          <w:lang w:bidi="ar-SA"/>
          <w:color w:val="111111"/>
          <w:sz w:val="28"/>
          <w:szCs w:val="28"/>
          <w:rtl/>
        </w:rPr>
        <w:t xml:space="preserve">سفيان </w:t>
      </w:r>
      <w:r>
        <w:rPr>
          <w:rStyle w:val="FootnoteReference"/>
        </w:rPr>
        <w:footnoteReference w:id="2835"/>
      </w:r>
      <w:r>
        <w:rPr>
          <w:rFonts w:ascii="Amiri" w:hAnsi="Amiri" w:eastAsia="Amiri" w:cs="Amiri"/>
          <w:lang w:bidi="ar-SA"/>
          <w:color w:val="111111"/>
          <w:sz w:val="28"/>
          <w:szCs w:val="28"/>
          <w:rtl/>
        </w:rPr>
        <w:t xml:space="preserve">،و الحكم </w:t>
      </w:r>
      <w:r>
        <w:rPr>
          <w:rStyle w:val="FootnoteReference"/>
        </w:rPr>
        <w:footnoteReference w:id="2836"/>
      </w:r>
      <w:r>
        <w:rPr>
          <w:rFonts w:ascii="IRNazanin" w:hAnsi="IRNazanin" w:eastAsia="IRNazanin" w:cs="IRNazanin"/>
          <w:lang w:bidi="fa-IR"/>
          <w:color w:val="111111"/>
          <w:sz w:val="28"/>
          <w:szCs w:val="28"/>
          <w:rtl/>
        </w:rPr>
        <w:t xml:space="preserve">،مجمع </w:t>
      </w:r>
      <w:r>
        <w:rPr>
          <w:rStyle w:val="FootnoteReference"/>
        </w:rPr>
        <w:footnoteReference w:id="2837"/>
      </w:r>
      <w:r>
        <w:rPr>
          <w:rFonts w:ascii="Times New Roman" w:hAnsi="Times New Roman" w:eastAsia="Times New Roman" w:cs="Times New Roman"/>
          <w:lang w:val="en-US" w:bidi="en-US"/>
          <w:color w:val="111111"/>
          <w:sz w:val="28"/>
          <w:szCs w:val="28"/>
          <w:rtl/>
        </w:rPr>
        <w:t xml:space="preserve">.</w:t>
      </w:r>
    </w:p>
    <w:p>
      <w:pPr>
        <w:pStyle w:val="Heading4"/>
      </w:pPr>
      <w:bookmarkStart w:id="1277" w:name="_Toc848"/>
      <w:r>
        <w:t>4042 ابن غراب:</w:t>
      </w:r>
      <w:bookmarkEnd w:id="1277"/>
    </w:p>
    <w:p>
      <w:pPr>
        <w:pStyle w:val="BookText"/>
      </w:pPr>
      <w:r>
        <w:rPr>
          <w:rFonts w:ascii="Amiri" w:hAnsi="Amiri" w:eastAsia="Amiri" w:cs="Amiri"/>
          <w:lang w:bidi="ar-SA"/>
          <w:color w:val="111111"/>
          <w:sz w:val="28"/>
          <w:szCs w:val="28"/>
          <w:rtl/>
        </w:rPr>
        <w:t xml:space="preserve">علي بن عبد العزيز </w:t>
      </w:r>
      <w:r>
        <w:rPr>
          <w:rStyle w:val="FootnoteReference"/>
        </w:rPr>
        <w:footnoteReference w:id="2838"/>
      </w:r>
      <w:r>
        <w:rPr>
          <w:rFonts w:ascii="Times New Roman" w:hAnsi="Times New Roman" w:eastAsia="Times New Roman" w:cs="Times New Roman"/>
          <w:lang w:val="en-US" w:bidi="en-US"/>
          <w:color w:val="111111"/>
          <w:sz w:val="28"/>
          <w:szCs w:val="28"/>
          <w:rtl/>
        </w:rPr>
        <w:t xml:space="preserve">.</w:t>
      </w:r>
    </w:p>
    <w:p>
      <w:pPr>
        <w:pStyle w:val="Heading4"/>
      </w:pPr>
      <w:bookmarkStart w:id="1278" w:name="_Toc849"/>
      <w:r>
        <w:t>4043 ابن غرور:</w:t>
      </w:r>
      <w:bookmarkEnd w:id="1278"/>
    </w:p>
    <w:p>
      <w:pPr>
        <w:pStyle w:val="BookText"/>
      </w:pPr>
      <w:r>
        <w:rPr>
          <w:rFonts w:ascii="Amiri" w:hAnsi="Amiri" w:eastAsia="Amiri" w:cs="Amiri"/>
          <w:lang w:bidi="ar-SA"/>
          <w:color w:val="111111"/>
          <w:sz w:val="28"/>
          <w:szCs w:val="28"/>
          <w:rtl/>
        </w:rPr>
        <w:t xml:space="preserve">أبو طالب،في أحمد بن محمّد بن عمر </w:t>
      </w:r>
      <w:r>
        <w:rPr>
          <w:rStyle w:val="FootnoteReference"/>
        </w:rPr>
        <w:footnoteReference w:id="2839"/>
      </w:r>
      <w:r>
        <w:rPr>
          <w:rFonts w:ascii="IRNazanin" w:hAnsi="IRNazanin" w:eastAsia="IRNazanin" w:cs="IRNazanin"/>
          <w:lang w:bidi="fa-IR"/>
          <w:color w:val="111111"/>
          <w:sz w:val="28"/>
          <w:szCs w:val="28"/>
          <w:rtl/>
        </w:rPr>
        <w:t xml:space="preserve">،مجمع </w:t>
      </w:r>
      <w:r>
        <w:rPr>
          <w:rStyle w:val="FootnoteReference"/>
        </w:rPr>
        <w:footnoteReference w:id="2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ذكرنا أحمد هذا بعنوان ابن محمّد بن عمران،و رأيت بخطّ بعض تلامذة العلّامة المجلسي عدّه في جملة مشايخ الشيخ </w:t>
      </w:r>
      <w:r>
        <w:rPr>
          <w:rStyle w:val="FootnoteReference"/>
        </w:rPr>
        <w:footnoteReference w:id="2841"/>
      </w:r>
      <w:r>
        <w:rPr>
          <w:rFonts w:ascii="Amiri" w:hAnsi="Amiri" w:eastAsia="Amiri" w:cs="Amiri"/>
          <w:lang w:bidi="ar-SA"/>
          <w:color w:val="111111"/>
          <w:sz w:val="28"/>
          <w:szCs w:val="28"/>
          <w:rtl/>
        </w:rPr>
        <w:t xml:space="preserve">،و قد مرّ أيضاً عن تعق في أبي طالب </w:t>
      </w:r>
      <w:r>
        <w:rPr>
          <w:rStyle w:val="FootnoteReference"/>
        </w:rPr>
        <w:footnoteReference w:id="2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مرّ عنه بعنوان ابن عرور بالمهملة،و لعلّه اشتباه من قلمه.</w:t>
      </w:r>
    </w:p>
    <w:p>
      <w:pPr>
        <w:pStyle w:val="Heading4"/>
      </w:pPr>
      <w:bookmarkStart w:id="1279" w:name="_Toc850"/>
      <w:r>
        <w:t>4044 ابن الغضائري:</w:t>
      </w:r>
      <w:bookmarkEnd w:id="1279"/>
    </w:p>
    <w:p>
      <w:pPr>
        <w:pStyle w:val="BookText"/>
      </w:pPr>
      <w:r>
        <w:rPr>
          <w:rFonts w:ascii="Amiri" w:hAnsi="Amiri" w:eastAsia="Amiri" w:cs="Amiri"/>
          <w:lang w:bidi="ar-SA"/>
          <w:color w:val="111111"/>
          <w:sz w:val="28"/>
          <w:szCs w:val="28"/>
          <w:rtl/>
        </w:rPr>
        <w:t xml:space="preserve">أحمد بن الحسن بن عبيد اللّه </w:t>
      </w:r>
      <w:r>
        <w:rPr>
          <w:rStyle w:val="FootnoteReference"/>
        </w:rPr>
        <w:footnoteReference w:id="2843"/>
      </w:r>
      <w:r>
        <w:rPr>
          <w:rFonts w:ascii="Amiri" w:hAnsi="Amiri" w:eastAsia="Amiri" w:cs="Amiri"/>
          <w:lang w:bidi="ar-SA"/>
          <w:color w:val="111111"/>
          <w:sz w:val="28"/>
          <w:szCs w:val="28"/>
          <w:rtl/>
        </w:rPr>
        <w:t xml:space="preserve">،لم أجد تصريحاً من الأصحاب فيه بتوثيق و لا ضدّه.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75" w:name="pg11866_137153"/>
    <w:bookmarkEnd w:id="275"/>
    <w:p>
      <w:pPr>
        <w:pStyle w:val="BookText"/>
      </w:pPr>
      <w:r>
        <w:rPr>
          <w:rFonts w:ascii="Amiri" w:hAnsi="Amiri" w:eastAsia="Amiri" w:cs="Amiri"/>
          <w:lang w:bidi="ar-SA"/>
          <w:color w:val="111111"/>
          <w:sz w:val="28"/>
          <w:szCs w:val="28"/>
          <w:rtl/>
        </w:rPr>
        <w:t xml:space="preserve">قلت: مرّ في ترجمته ما فيه.</w:t>
      </w:r>
    </w:p>
    <w:p>
      <w:pPr>
        <w:pStyle w:val="Heading4"/>
      </w:pPr>
      <w:bookmarkStart w:id="1280" w:name="_Toc851"/>
      <w:r>
        <w:t>4045 ابن الفارسي:</w:t>
      </w:r>
      <w:bookmarkEnd w:id="1280"/>
    </w:p>
    <w:p>
      <w:pPr>
        <w:pStyle w:val="BookText"/>
      </w:pPr>
      <w:r>
        <w:rPr>
          <w:rFonts w:ascii="Amiri" w:hAnsi="Amiri" w:eastAsia="Amiri" w:cs="Amiri"/>
          <w:lang w:bidi="ar-SA"/>
          <w:color w:val="111111"/>
          <w:sz w:val="28"/>
          <w:szCs w:val="28"/>
          <w:rtl/>
        </w:rPr>
        <w:t xml:space="preserve">محمّد بن أحمد بن علي </w:t>
      </w:r>
      <w:r>
        <w:rPr>
          <w:rStyle w:val="FootnoteReference"/>
        </w:rPr>
        <w:footnoteReference w:id="2844"/>
      </w:r>
      <w:r>
        <w:rPr>
          <w:rFonts w:ascii="IRNazanin" w:hAnsi="IRNazanin" w:eastAsia="IRNazanin" w:cs="IRNazanin"/>
          <w:lang w:bidi="fa-IR"/>
          <w:color w:val="111111"/>
          <w:sz w:val="28"/>
          <w:szCs w:val="28"/>
          <w:rtl/>
        </w:rPr>
        <w:t xml:space="preserve">،نقد </w:t>
      </w:r>
      <w:r>
        <w:rPr>
          <w:rStyle w:val="FootnoteReference"/>
        </w:rPr>
        <w:footnoteReference w:id="2845"/>
      </w:r>
      <w:r>
        <w:rPr>
          <w:rFonts w:ascii="IRNazanin" w:hAnsi="IRNazanin" w:eastAsia="IRNazanin" w:cs="IRNazanin"/>
          <w:lang w:bidi="fa-IR"/>
          <w:color w:val="111111"/>
          <w:sz w:val="28"/>
          <w:szCs w:val="28"/>
          <w:rtl/>
        </w:rPr>
        <w:t xml:space="preserve">،عنه تعق </w:t>
      </w:r>
      <w:r>
        <w:rPr>
          <w:rStyle w:val="FootnoteReference"/>
        </w:rPr>
        <w:footnoteReference w:id="2846"/>
      </w:r>
      <w:r>
        <w:rPr>
          <w:rFonts w:ascii="Times New Roman" w:hAnsi="Times New Roman" w:eastAsia="Times New Roman" w:cs="Times New Roman"/>
          <w:lang w:val="en-US" w:bidi="en-US"/>
          <w:color w:val="111111"/>
          <w:sz w:val="28"/>
          <w:szCs w:val="28"/>
          <w:rtl/>
        </w:rPr>
        <w:t xml:space="preserve">.</w:t>
      </w:r>
    </w:p>
    <w:p>
      <w:pPr>
        <w:pStyle w:val="Heading4"/>
      </w:pPr>
      <w:bookmarkStart w:id="1281" w:name="_Toc852"/>
      <w:r>
        <w:t>4046 ابن فضّال:</w:t>
      </w:r>
      <w:bookmarkEnd w:id="1281"/>
    </w:p>
    <w:p>
      <w:pPr>
        <w:pStyle w:val="BookText"/>
      </w:pPr>
      <w:r>
        <w:rPr>
          <w:rFonts w:ascii="Amiri" w:hAnsi="Amiri" w:eastAsia="Amiri" w:cs="Amiri"/>
          <w:lang w:bidi="ar-SA"/>
          <w:color w:val="111111"/>
          <w:sz w:val="28"/>
          <w:szCs w:val="28"/>
          <w:rtl/>
        </w:rPr>
        <w:t xml:space="preserve">علي بن الحسن بن علي بن فضّال </w:t>
      </w:r>
      <w:r>
        <w:rPr>
          <w:rStyle w:val="FootnoteReference"/>
        </w:rPr>
        <w:footnoteReference w:id="2847"/>
      </w:r>
      <w:r>
        <w:rPr>
          <w:rFonts w:ascii="Amiri" w:hAnsi="Amiri" w:eastAsia="Amiri" w:cs="Amiri"/>
          <w:lang w:bidi="ar-SA"/>
          <w:color w:val="111111"/>
          <w:sz w:val="28"/>
          <w:szCs w:val="28"/>
          <w:rtl/>
        </w:rPr>
        <w:t xml:space="preserve">،و قد يطلق على أخويه أحمد </w:t>
      </w:r>
      <w:r>
        <w:rPr>
          <w:rStyle w:val="FootnoteReference"/>
        </w:rPr>
        <w:footnoteReference w:id="2848"/>
      </w:r>
      <w:r>
        <w:rPr>
          <w:rFonts w:ascii="Amiri" w:hAnsi="Amiri" w:eastAsia="Amiri" w:cs="Amiri"/>
          <w:lang w:bidi="ar-SA"/>
          <w:color w:val="111111"/>
          <w:sz w:val="28"/>
          <w:szCs w:val="28"/>
          <w:rtl/>
        </w:rPr>
        <w:t xml:space="preserve">و محمّد </w:t>
      </w:r>
      <w:r>
        <w:rPr>
          <w:rStyle w:val="FootnoteReference"/>
        </w:rPr>
        <w:footnoteReference w:id="2849"/>
      </w:r>
      <w:r>
        <w:rPr>
          <w:rFonts w:ascii="Amiri" w:hAnsi="Amiri" w:eastAsia="Amiri" w:cs="Amiri"/>
          <w:lang w:bidi="ar-SA"/>
          <w:color w:val="111111"/>
          <w:sz w:val="28"/>
          <w:szCs w:val="28"/>
          <w:rtl/>
        </w:rPr>
        <w:t xml:space="preserve">،و على أبيه الحسن </w:t>
      </w:r>
      <w:r>
        <w:rPr>
          <w:rStyle w:val="FootnoteReference"/>
        </w:rPr>
        <w:footnoteReference w:id="2850"/>
      </w:r>
      <w:r>
        <w:rPr>
          <w:rFonts w:ascii="Amiri" w:hAnsi="Amiri" w:eastAsia="Amiri" w:cs="Amiri"/>
          <w:lang w:bidi="ar-SA"/>
          <w:color w:val="111111"/>
          <w:sz w:val="28"/>
          <w:szCs w:val="28"/>
          <w:rtl/>
        </w:rPr>
        <w:t xml:space="preserve">،و من بين الثلاثة في الأخير أشهر،نقد </w:t>
      </w:r>
      <w:r>
        <w:rPr>
          <w:rStyle w:val="FootnoteReference"/>
        </w:rPr>
        <w:footnoteReference w:id="2851"/>
      </w:r>
      <w:r>
        <w:rPr>
          <w:rFonts w:ascii="IRNazanin" w:hAnsi="IRNazanin" w:eastAsia="IRNazanin" w:cs="IRNazanin"/>
          <w:lang w:bidi="fa-IR"/>
          <w:color w:val="111111"/>
          <w:sz w:val="28"/>
          <w:szCs w:val="28"/>
          <w:rtl/>
        </w:rPr>
        <w:t xml:space="preserve">،عنه تعق </w:t>
      </w:r>
      <w:r>
        <w:rPr>
          <w:rStyle w:val="FootnoteReference"/>
        </w:rPr>
        <w:footnoteReference w:id="2852"/>
      </w:r>
      <w:r>
        <w:rPr>
          <w:rFonts w:ascii="Times New Roman" w:hAnsi="Times New Roman" w:eastAsia="Times New Roman" w:cs="Times New Roman"/>
          <w:lang w:val="en-US" w:bidi="en-US"/>
          <w:color w:val="111111"/>
          <w:sz w:val="28"/>
          <w:szCs w:val="28"/>
          <w:rtl/>
        </w:rPr>
        <w:t xml:space="preserve">.</w:t>
      </w:r>
    </w:p>
    <w:p>
      <w:pPr>
        <w:pStyle w:val="Heading4"/>
      </w:pPr>
      <w:bookmarkStart w:id="1282" w:name="_Toc853"/>
      <w:r>
        <w:t>4047 ابن قبّة:</w:t>
      </w:r>
      <w:bookmarkEnd w:id="1282"/>
    </w:p>
    <w:p>
      <w:pPr>
        <w:pStyle w:val="BookText"/>
      </w:pPr>
      <w:r>
        <w:rPr>
          <w:rFonts w:ascii="IRNazanin" w:hAnsi="IRNazanin" w:eastAsia="IRNazanin" w:cs="IRNazanin"/>
          <w:lang w:bidi="fa-IR"/>
          <w:color w:val="111111"/>
          <w:sz w:val="28"/>
          <w:szCs w:val="28"/>
          <w:rtl/>
        </w:rPr>
        <w:t xml:space="preserve">محمّد بن عبد الرحمن </w:t>
      </w:r>
      <w:r>
        <w:rPr>
          <w:rStyle w:val="FootnoteReference"/>
        </w:rPr>
        <w:footnoteReference w:id="2853"/>
      </w:r>
      <w:r>
        <w:rPr>
          <w:rFonts w:ascii="Times New Roman" w:hAnsi="Times New Roman" w:eastAsia="Times New Roman" w:cs="Times New Roman"/>
          <w:lang w:val="en-US" w:bidi="en-US"/>
          <w:color w:val="111111"/>
          <w:sz w:val="28"/>
          <w:szCs w:val="28"/>
          <w:rtl/>
        </w:rPr>
        <w:t xml:space="preserve">.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76" w:name="pg11866_137154"/>
    <w:bookmarkEnd w:id="276"/>
    <w:p>
      <w:pPr>
        <w:pStyle w:val="Heading4"/>
      </w:pPr>
      <w:bookmarkStart w:id="1283" w:name="_Toc854"/>
      <w:r>
        <w:t>4048 ابن القدّاح:</w:t>
      </w:r>
      <w:bookmarkEnd w:id="1283"/>
    </w:p>
    <w:p>
      <w:pPr>
        <w:pStyle w:val="BookText"/>
      </w:pPr>
      <w:r>
        <w:rPr>
          <w:rFonts w:ascii="Amiri" w:hAnsi="Amiri" w:eastAsia="Amiri" w:cs="Amiri"/>
          <w:lang w:bidi="ar-SA"/>
          <w:color w:val="111111"/>
          <w:sz w:val="28"/>
          <w:szCs w:val="28"/>
          <w:rtl/>
        </w:rPr>
        <w:t xml:space="preserve">عبد اللّه بن ميمون </w:t>
      </w:r>
      <w:r>
        <w:rPr>
          <w:rStyle w:val="FootnoteReference"/>
        </w:rPr>
        <w:footnoteReference w:id="2854"/>
      </w:r>
      <w:r>
        <w:rPr>
          <w:rFonts w:ascii="Times New Roman" w:hAnsi="Times New Roman" w:eastAsia="Times New Roman" w:cs="Times New Roman"/>
          <w:lang w:val="en-US" w:bidi="en-US"/>
          <w:color w:val="111111"/>
          <w:sz w:val="28"/>
          <w:szCs w:val="28"/>
          <w:rtl/>
        </w:rPr>
        <w:t xml:space="preserve">.</w:t>
      </w:r>
    </w:p>
    <w:p>
      <w:pPr>
        <w:pStyle w:val="Heading4"/>
      </w:pPr>
      <w:bookmarkStart w:id="1284" w:name="_Toc855"/>
      <w:r>
        <w:t>4049 ابن قولويه:</w:t>
      </w:r>
      <w:bookmarkEnd w:id="1284"/>
    </w:p>
    <w:p>
      <w:pPr>
        <w:pStyle w:val="BookText"/>
      </w:pPr>
      <w:r>
        <w:rPr>
          <w:rFonts w:ascii="Amiri" w:hAnsi="Amiri" w:eastAsia="Amiri" w:cs="Amiri"/>
          <w:lang w:bidi="ar-SA"/>
          <w:color w:val="111111"/>
          <w:sz w:val="28"/>
          <w:szCs w:val="28"/>
          <w:rtl/>
        </w:rPr>
        <w:t xml:space="preserve">غير مذكور في الكتابين،و هو جعفر بن محمّد بن جعفر بن موسى ابن قولويه </w:t>
      </w:r>
      <w:r>
        <w:rPr>
          <w:rStyle w:val="FootnoteReference"/>
        </w:rPr>
        <w:footnoteReference w:id="2855"/>
      </w:r>
      <w:r>
        <w:rPr>
          <w:rFonts w:ascii="Amiri" w:hAnsi="Amiri" w:eastAsia="Amiri" w:cs="Amiri"/>
          <w:lang w:bidi="ar-SA"/>
          <w:color w:val="111111"/>
          <w:sz w:val="28"/>
          <w:szCs w:val="28"/>
          <w:rtl/>
        </w:rPr>
        <w:t xml:space="preserve">،و يأتي لأبيه محمّد </w:t>
      </w:r>
      <w:r>
        <w:rPr>
          <w:rStyle w:val="FootnoteReference"/>
        </w:rPr>
        <w:footnoteReference w:id="2856"/>
      </w:r>
      <w:r>
        <w:rPr>
          <w:rFonts w:ascii="Times New Roman" w:hAnsi="Times New Roman" w:eastAsia="Times New Roman" w:cs="Times New Roman"/>
          <w:lang w:val="en-US" w:bidi="en-US"/>
          <w:color w:val="111111"/>
          <w:sz w:val="28"/>
          <w:szCs w:val="28"/>
          <w:rtl/>
        </w:rPr>
        <w:t xml:space="preserve">.</w:t>
      </w:r>
    </w:p>
    <w:p>
      <w:pPr>
        <w:pStyle w:val="Heading4"/>
      </w:pPr>
      <w:bookmarkStart w:id="1285" w:name="_Toc856"/>
      <w:r>
        <w:t>4050 ابن قياما:</w:t>
      </w:r>
      <w:bookmarkEnd w:id="1285"/>
    </w:p>
    <w:p>
      <w:pPr>
        <w:pStyle w:val="BookText"/>
      </w:pPr>
      <w:r>
        <w:rPr>
          <w:rFonts w:ascii="Amiri" w:hAnsi="Amiri" w:eastAsia="Amiri" w:cs="Amiri"/>
          <w:lang w:bidi="ar-SA"/>
          <w:color w:val="111111"/>
          <w:sz w:val="28"/>
          <w:szCs w:val="28"/>
          <w:rtl/>
        </w:rPr>
        <w:t xml:space="preserve">لعلّه الحسين </w:t>
      </w:r>
      <w:r>
        <w:rPr>
          <w:rStyle w:val="FootnoteReference"/>
        </w:rPr>
        <w:footnoteReference w:id="2857"/>
      </w:r>
      <w:r>
        <w:rPr>
          <w:rFonts w:ascii="IRNazanin" w:hAnsi="IRNazanin" w:eastAsia="IRNazanin" w:cs="IRNazanin"/>
          <w:lang w:bidi="fa-IR"/>
          <w:color w:val="111111"/>
          <w:sz w:val="28"/>
          <w:szCs w:val="28"/>
          <w:rtl/>
        </w:rPr>
        <w:t xml:space="preserve">عند الإطلاق،و مضى مقاتل بن مقاتل </w:t>
      </w:r>
      <w:r>
        <w:rPr>
          <w:rStyle w:val="FootnoteReference"/>
        </w:rPr>
        <w:footnoteReference w:id="2858"/>
      </w:r>
      <w:r>
        <w:rPr>
          <w:rFonts w:ascii="Amiri" w:hAnsi="Amiri" w:eastAsia="Amiri" w:cs="Amiri"/>
          <w:lang w:bidi="ar-SA"/>
          <w:color w:val="111111"/>
          <w:sz w:val="28"/>
          <w:szCs w:val="28"/>
          <w:rtl/>
        </w:rPr>
        <w:t xml:space="preserve">.و في ترجمة يحيى بن القاسم:الحسن بن قياما الواقفي </w:t>
      </w:r>
      <w:r>
        <w:rPr>
          <w:rStyle w:val="FootnoteReference"/>
        </w:rPr>
        <w:footnoteReference w:id="2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العيون:عن حمزة بن محمّد بن أحمد </w:t>
      </w:r>
      <w:r>
        <w:rPr>
          <w:rStyle w:val="FootnoteReference"/>
        </w:rPr>
        <w:footnoteReference w:id="2860"/>
      </w:r>
      <w:r>
        <w:rPr>
          <w:rFonts w:ascii="Amiri" w:hAnsi="Amiri" w:eastAsia="Amiri" w:cs="Amiri"/>
          <w:lang w:bidi="ar-SA"/>
          <w:color w:val="111111"/>
          <w:sz w:val="28"/>
          <w:szCs w:val="28"/>
          <w:rtl/>
        </w:rPr>
        <w:t xml:space="preserve">،عن محمّد بن عيسى ابن عبيد،عن ابن أبي نجران و صفوان بن يحيى قالا:حدّثنا الحسين بن قياما و كان من رؤساء الواقفة،فسألنا أن نستأذن له على الرضا(عليه السّلام)ففعلنا،فلمّا صار بين يديه قال له:أنت إمام؟ قال:نعم،قال:فانّي أُشْهِد اللّه أنّك لست بإمام إلى أنْ قال:و كان الحسين بن قياما واقفاً في الطواف فنظر إليه أبو الحسن الأوّل(عليه السّلام)فقال له:مالك حيّرك اللّه؛ فوقف عليه بعد الدعوة </w:t>
      </w:r>
      <w:r>
        <w:rPr>
          <w:rStyle w:val="FootnoteReference"/>
        </w:rPr>
        <w:footnoteReference w:id="2861"/>
      </w:r>
      <w:r>
        <w:rPr>
          <w:rFonts w:ascii="Times New Roman" w:hAnsi="Times New Roman" w:eastAsia="Times New Roman" w:cs="Times New Roman"/>
          <w:lang w:val="en-US" w:bidi="en-US"/>
          <w:color w:val="111111"/>
          <w:sz w:val="28"/>
          <w:szCs w:val="28"/>
          <w:rtl/>
        </w:rPr>
        <w:t xml:space="preserve">.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77" w:name="pg11866_137155"/>
    <w:bookmarkEnd w:id="277"/>
    <w:p>
      <w:pPr>
        <w:pStyle w:val="Heading4"/>
      </w:pPr>
      <w:bookmarkStart w:id="1286" w:name="_Toc857"/>
      <w:r>
        <w:t>4051 ابن كازر:</w:t>
      </w:r>
      <w:bookmarkEnd w:id="1286"/>
    </w:p>
    <w:p>
      <w:pPr>
        <w:pStyle w:val="BookText"/>
      </w:pPr>
      <w:r>
        <w:rPr>
          <w:rFonts w:ascii="Amiri" w:hAnsi="Amiri" w:eastAsia="Amiri" w:cs="Amiri"/>
          <w:lang w:bidi="ar-SA"/>
          <w:color w:val="111111"/>
          <w:sz w:val="28"/>
          <w:szCs w:val="28"/>
          <w:rtl/>
        </w:rPr>
        <w:t xml:space="preserve">عيسى بن راشد </w:t>
      </w:r>
      <w:r>
        <w:rPr>
          <w:rStyle w:val="FootnoteReference"/>
        </w:rPr>
        <w:footnoteReference w:id="2862"/>
      </w:r>
      <w:r>
        <w:rPr>
          <w:rFonts w:ascii="IRNazanin" w:hAnsi="IRNazanin" w:eastAsia="IRNazanin" w:cs="IRNazanin"/>
          <w:lang w:bidi="fa-IR"/>
          <w:color w:val="111111"/>
          <w:sz w:val="28"/>
          <w:szCs w:val="28"/>
          <w:rtl/>
        </w:rPr>
        <w:t xml:space="preserve">،نقد </w:t>
      </w:r>
      <w:r>
        <w:rPr>
          <w:rStyle w:val="FootnoteReference"/>
        </w:rPr>
        <w:footnoteReference w:id="2863"/>
      </w:r>
      <w:r>
        <w:rPr>
          <w:rFonts w:ascii="IRNazanin" w:hAnsi="IRNazanin" w:eastAsia="IRNazanin" w:cs="IRNazanin"/>
          <w:lang w:bidi="fa-IR"/>
          <w:color w:val="111111"/>
          <w:sz w:val="28"/>
          <w:szCs w:val="28"/>
          <w:rtl/>
        </w:rPr>
        <w:t xml:space="preserve">،عنه تعق </w:t>
      </w:r>
      <w:r>
        <w:rPr>
          <w:rStyle w:val="FootnoteReference"/>
        </w:rPr>
        <w:footnoteReference w:id="2864"/>
      </w:r>
      <w:r>
        <w:rPr>
          <w:rFonts w:ascii="Times New Roman" w:hAnsi="Times New Roman" w:eastAsia="Times New Roman" w:cs="Times New Roman"/>
          <w:lang w:val="en-US" w:bidi="en-US"/>
          <w:color w:val="111111"/>
          <w:sz w:val="28"/>
          <w:szCs w:val="28"/>
          <w:rtl/>
        </w:rPr>
        <w:t xml:space="preserve">.</w:t>
      </w:r>
    </w:p>
    <w:p>
      <w:pPr>
        <w:pStyle w:val="Heading4"/>
      </w:pPr>
      <w:bookmarkStart w:id="1287" w:name="_Toc858"/>
      <w:r>
        <w:t>4052 ابن كبرياء:</w:t>
      </w:r>
      <w:bookmarkEnd w:id="1287"/>
    </w:p>
    <w:p>
      <w:pPr>
        <w:pStyle w:val="BookText"/>
      </w:pPr>
      <w:r>
        <w:rPr>
          <w:rFonts w:ascii="IRNazanin" w:hAnsi="IRNazanin" w:eastAsia="IRNazanin" w:cs="IRNazanin"/>
          <w:lang w:bidi="fa-IR"/>
          <w:color w:val="111111"/>
          <w:sz w:val="28"/>
          <w:szCs w:val="28"/>
          <w:rtl/>
        </w:rPr>
        <w:t xml:space="preserve">موسى بن الحسن بن محمّد </w:t>
      </w:r>
      <w:r>
        <w:rPr>
          <w:rStyle w:val="FootnoteReference"/>
        </w:rPr>
        <w:footnoteReference w:id="2865"/>
      </w:r>
      <w:r>
        <w:rPr>
          <w:rFonts w:ascii="IRNazanin" w:hAnsi="IRNazanin" w:eastAsia="IRNazanin" w:cs="IRNazanin"/>
          <w:lang w:bidi="fa-IR"/>
          <w:color w:val="111111"/>
          <w:sz w:val="28"/>
          <w:szCs w:val="28"/>
          <w:rtl/>
        </w:rPr>
        <w:t xml:space="preserve">،نقد </w:t>
      </w:r>
      <w:r>
        <w:rPr>
          <w:rStyle w:val="FootnoteReference"/>
        </w:rPr>
        <w:footnoteReference w:id="2866"/>
      </w:r>
      <w:r>
        <w:rPr>
          <w:rFonts w:ascii="IRNazanin" w:hAnsi="IRNazanin" w:eastAsia="IRNazanin" w:cs="IRNazanin"/>
          <w:lang w:bidi="fa-IR"/>
          <w:color w:val="111111"/>
          <w:sz w:val="28"/>
          <w:szCs w:val="28"/>
          <w:rtl/>
        </w:rPr>
        <w:t xml:space="preserve">،عنه تعق </w:t>
      </w:r>
      <w:r>
        <w:rPr>
          <w:rStyle w:val="FootnoteReference"/>
        </w:rPr>
        <w:footnoteReference w:id="2867"/>
      </w:r>
      <w:r>
        <w:rPr>
          <w:rFonts w:ascii="Times New Roman" w:hAnsi="Times New Roman" w:eastAsia="Times New Roman" w:cs="Times New Roman"/>
          <w:lang w:val="en-US" w:bidi="en-US"/>
          <w:color w:val="111111"/>
          <w:sz w:val="28"/>
          <w:szCs w:val="28"/>
          <w:rtl/>
        </w:rPr>
        <w:t xml:space="preserve">.</w:t>
      </w:r>
    </w:p>
    <w:p>
      <w:pPr>
        <w:pStyle w:val="Heading4"/>
      </w:pPr>
      <w:bookmarkStart w:id="1288" w:name="_Toc859"/>
      <w:r>
        <w:t>4053 ابن محبوب:</w:t>
      </w:r>
      <w:bookmarkEnd w:id="1288"/>
    </w:p>
    <w:p>
      <w:pPr>
        <w:pStyle w:val="BookText"/>
      </w:pPr>
      <w:r>
        <w:rPr>
          <w:rFonts w:ascii="IRNazanin" w:hAnsi="IRNazanin" w:eastAsia="IRNazanin" w:cs="IRNazanin"/>
          <w:lang w:bidi="fa-IR"/>
          <w:color w:val="111111"/>
          <w:sz w:val="28"/>
          <w:szCs w:val="28"/>
          <w:rtl/>
        </w:rPr>
        <w:t xml:space="preserve">الحسن </w:t>
      </w:r>
      <w:r>
        <w:rPr>
          <w:rStyle w:val="FootnoteReference"/>
        </w:rPr>
        <w:footnoteReference w:id="2868"/>
      </w:r>
      <w:r>
        <w:rPr>
          <w:rFonts w:ascii="IRNazanin" w:hAnsi="IRNazanin" w:eastAsia="IRNazanin" w:cs="IRNazanin"/>
          <w:lang w:bidi="fa-IR"/>
          <w:color w:val="111111"/>
          <w:sz w:val="28"/>
          <w:szCs w:val="28"/>
          <w:rtl/>
        </w:rPr>
        <w:t xml:space="preserve">، تعق </w:t>
      </w:r>
      <w:r>
        <w:rPr>
          <w:rStyle w:val="FootnoteReference"/>
        </w:rPr>
        <w:footnoteReference w:id="2869"/>
      </w:r>
      <w:r>
        <w:rPr>
          <w:rFonts w:ascii="Times New Roman" w:hAnsi="Times New Roman" w:eastAsia="Times New Roman" w:cs="Times New Roman"/>
          <w:lang w:val="en-US" w:bidi="en-US"/>
          <w:color w:val="111111"/>
          <w:sz w:val="28"/>
          <w:szCs w:val="28"/>
          <w:rtl/>
        </w:rPr>
        <w:t xml:space="preserve">.</w:t>
      </w:r>
    </w:p>
    <w:p>
      <w:pPr>
        <w:pStyle w:val="Heading4"/>
      </w:pPr>
      <w:bookmarkStart w:id="1289" w:name="_Toc860"/>
      <w:r>
        <w:t>4054 ابن مروان:</w:t>
      </w:r>
      <w:bookmarkEnd w:id="1289"/>
    </w:p>
    <w:p>
      <w:pPr>
        <w:pStyle w:val="BookText"/>
      </w:pPr>
      <w:r>
        <w:rPr>
          <w:rFonts w:ascii="Amiri" w:hAnsi="Amiri" w:eastAsia="Amiri" w:cs="Amiri"/>
          <w:lang w:bidi="ar-SA"/>
          <w:color w:val="111111"/>
          <w:sz w:val="28"/>
          <w:szCs w:val="28"/>
          <w:rtl/>
        </w:rPr>
        <w:t xml:space="preserve">عبّاس بن عمر بن العبّاس </w:t>
      </w:r>
      <w:r>
        <w:rPr>
          <w:rStyle w:val="FootnoteReference"/>
        </w:rPr>
        <w:footnoteReference w:id="2870"/>
      </w:r>
      <w:r>
        <w:rPr>
          <w:rFonts w:ascii="IRNazanin" w:hAnsi="IRNazanin" w:eastAsia="IRNazanin" w:cs="IRNazanin"/>
          <w:lang w:bidi="fa-IR"/>
          <w:color w:val="111111"/>
          <w:sz w:val="28"/>
          <w:szCs w:val="28"/>
          <w:rtl/>
        </w:rPr>
        <w:t xml:space="preserve">، تعق </w:t>
      </w:r>
      <w:r>
        <w:rPr>
          <w:rStyle w:val="FootnoteReference"/>
        </w:rPr>
        <w:footnoteReference w:id="2871"/>
      </w:r>
      <w:r>
        <w:rPr>
          <w:rFonts w:ascii="Times New Roman" w:hAnsi="Times New Roman" w:eastAsia="Times New Roman" w:cs="Times New Roman"/>
          <w:lang w:val="en-US" w:bidi="en-US"/>
          <w:color w:val="111111"/>
          <w:sz w:val="28"/>
          <w:szCs w:val="28"/>
          <w:rtl/>
        </w:rPr>
        <w:t xml:space="preserve">.</w:t>
      </w:r>
    </w:p>
    <w:p>
      <w:pPr>
        <w:pStyle w:val="Heading4"/>
      </w:pPr>
      <w:bookmarkStart w:id="1290" w:name="_Toc861"/>
      <w:r>
        <w:t>4055 ابن مسكان:</w:t>
      </w:r>
      <w:bookmarkEnd w:id="1290"/>
    </w:p>
    <w:p>
      <w:pPr>
        <w:pStyle w:val="BookText"/>
      </w:pPr>
      <w:r>
        <w:rPr>
          <w:rFonts w:ascii="Amiri" w:hAnsi="Amiri" w:eastAsia="Amiri" w:cs="Amiri"/>
          <w:lang w:bidi="ar-SA"/>
          <w:color w:val="111111"/>
          <w:sz w:val="28"/>
          <w:szCs w:val="28"/>
          <w:rtl/>
        </w:rPr>
        <w:t xml:space="preserve">في الغالب عبد اللّه </w:t>
      </w:r>
      <w:r>
        <w:rPr>
          <w:rStyle w:val="FootnoteReference"/>
        </w:rPr>
        <w:footnoteReference w:id="2872"/>
      </w:r>
      <w:r>
        <w:rPr>
          <w:rFonts w:ascii="Amiri" w:hAnsi="Amiri" w:eastAsia="Amiri" w:cs="Amiri"/>
          <w:lang w:bidi="ar-SA"/>
          <w:color w:val="111111"/>
          <w:sz w:val="28"/>
          <w:szCs w:val="28"/>
          <w:rtl/>
        </w:rPr>
        <w:t xml:space="preserve">،لكن في الرجال عمران بن مسكان </w:t>
      </w:r>
      <w:r>
        <w:rPr>
          <w:rStyle w:val="FootnoteReference"/>
        </w:rPr>
        <w:footnoteReference w:id="2873"/>
      </w:r>
      <w:r>
        <w:rPr>
          <w:rFonts w:ascii="IRNazanin" w:hAnsi="IRNazanin" w:eastAsia="IRNazanin" w:cs="IRNazanin"/>
          <w:lang w:bidi="fa-IR"/>
          <w:color w:val="111111"/>
          <w:sz w:val="28"/>
          <w:szCs w:val="28"/>
          <w:rtl/>
        </w:rPr>
        <w:t xml:space="preserve">،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78" w:name="pg11866_137156"/>
    <w:bookmarkEnd w:id="278"/>
    <w:p>
      <w:pPr>
        <w:pStyle w:val="BookText"/>
      </w:pPr>
      <w:r>
        <w:rPr>
          <w:rFonts w:ascii="Amiri" w:hAnsi="Amiri" w:eastAsia="Amiri" w:cs="Amiri"/>
          <w:lang w:bidi="ar-SA"/>
          <w:color w:val="111111"/>
          <w:sz w:val="28"/>
          <w:szCs w:val="28"/>
          <w:rtl/>
        </w:rPr>
        <w:t xml:space="preserve">و محمّد ابن مسكان </w:t>
      </w:r>
      <w:r>
        <w:rPr>
          <w:rStyle w:val="FootnoteReference"/>
        </w:rPr>
        <w:footnoteReference w:id="2874"/>
      </w:r>
      <w:r>
        <w:rPr>
          <w:rFonts w:ascii="Amiri" w:hAnsi="Amiri" w:eastAsia="Amiri" w:cs="Amiri"/>
          <w:lang w:bidi="ar-SA"/>
          <w:color w:val="111111"/>
          <w:sz w:val="28"/>
          <w:szCs w:val="28"/>
          <w:rtl/>
        </w:rPr>
        <w:t xml:space="preserve">،و حسين بن مسكان </w:t>
      </w:r>
      <w:r>
        <w:rPr>
          <w:rStyle w:val="FootnoteReference"/>
        </w:rPr>
        <w:footnoteReference w:id="2875"/>
      </w:r>
      <w:r>
        <w:rPr>
          <w:rFonts w:ascii="Amiri" w:hAnsi="Amiri" w:eastAsia="Amiri" w:cs="Amiri"/>
          <w:lang w:bidi="ar-SA"/>
          <w:color w:val="111111"/>
          <w:sz w:val="28"/>
          <w:szCs w:val="28"/>
          <w:rtl/>
        </w:rPr>
        <w:t xml:space="preserve">،فلا يحمل على غيره مع احتماله إلّا بقرينة صالحة.</w:t>
      </w:r>
    </w:p>
    <w:p>
      <w:pPr>
        <w:pStyle w:val="BookText"/>
      </w:pPr>
      <w:r>
        <w:rPr>
          <w:rFonts w:ascii="Amiri" w:hAnsi="Amiri" w:eastAsia="Amiri" w:cs="Amiri"/>
          <w:lang w:bidi="ar-SA"/>
          <w:color w:val="111111"/>
          <w:sz w:val="28"/>
          <w:szCs w:val="28"/>
          <w:rtl/>
        </w:rPr>
        <w:t xml:space="preserve">قلت: المطلق ينصرف إلى عبد اللّه كما مضى في المقدّمة الرابعة و مضى فيها ما ينبغي أن يلاحظ </w:t>
      </w:r>
      <w:r>
        <w:rPr>
          <w:rStyle w:val="FootnoteReference"/>
        </w:rPr>
        <w:footnoteReference w:id="2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مشكا: الغالب عند الإطلاق إرادة عبد اللّه،فلا يحمل على غيره مع احتماله إلّا بقرينة صالحة </w:t>
      </w:r>
      <w:r>
        <w:rPr>
          <w:rStyle w:val="FootnoteReference"/>
        </w:rPr>
        <w:footnoteReference w:id="2877"/>
      </w:r>
      <w:r>
        <w:rPr>
          <w:rFonts w:ascii="Times New Roman" w:hAnsi="Times New Roman" w:eastAsia="Times New Roman" w:cs="Times New Roman"/>
          <w:lang w:val="en-US" w:bidi="en-US"/>
          <w:color w:val="111111"/>
          <w:sz w:val="28"/>
          <w:szCs w:val="28"/>
          <w:rtl/>
        </w:rPr>
        <w:t xml:space="preserve">.</w:t>
      </w:r>
    </w:p>
    <w:p>
      <w:pPr>
        <w:pStyle w:val="Heading4"/>
      </w:pPr>
      <w:bookmarkStart w:id="1291" w:name="_Toc862"/>
      <w:r>
        <w:t>4056 ابن المعلّم:</w:t>
      </w:r>
      <w:bookmarkEnd w:id="1291"/>
    </w:p>
    <w:p>
      <w:pPr>
        <w:pStyle w:val="BookText"/>
      </w:pPr>
      <w:r>
        <w:rPr>
          <w:rFonts w:ascii="Amiri" w:hAnsi="Amiri" w:eastAsia="Amiri" w:cs="Amiri"/>
          <w:lang w:bidi="ar-SA"/>
          <w:color w:val="111111"/>
          <w:sz w:val="28"/>
          <w:szCs w:val="28"/>
          <w:rtl/>
        </w:rPr>
        <w:t xml:space="preserve">محمّد بن محمّد بن النعمان(رحمه اللّه) </w:t>
      </w:r>
      <w:r>
        <w:rPr>
          <w:rStyle w:val="FootnoteReference"/>
        </w:rPr>
        <w:footnoteReference w:id="2878"/>
      </w:r>
      <w:r>
        <w:rPr>
          <w:rFonts w:ascii="IRNazanin" w:hAnsi="IRNazanin" w:eastAsia="IRNazanin" w:cs="IRNazanin"/>
          <w:lang w:bidi="fa-IR"/>
          <w:color w:val="111111"/>
          <w:sz w:val="28"/>
          <w:szCs w:val="28"/>
          <w:rtl/>
        </w:rPr>
        <w:t xml:space="preserve">، تعق </w:t>
      </w:r>
      <w:r>
        <w:rPr>
          <w:rStyle w:val="FootnoteReference"/>
        </w:rPr>
        <w:footnoteReference w:id="2879"/>
      </w:r>
      <w:r>
        <w:rPr>
          <w:rFonts w:ascii="Times New Roman" w:hAnsi="Times New Roman" w:eastAsia="Times New Roman" w:cs="Times New Roman"/>
          <w:lang w:val="en-US" w:bidi="en-US"/>
          <w:color w:val="111111"/>
          <w:sz w:val="28"/>
          <w:szCs w:val="28"/>
          <w:rtl/>
        </w:rPr>
        <w:t xml:space="preserve">.</w:t>
      </w:r>
    </w:p>
    <w:p>
      <w:pPr>
        <w:pStyle w:val="Heading4"/>
      </w:pPr>
      <w:bookmarkStart w:id="1292" w:name="_Toc863"/>
      <w:r>
        <w:t>4057 ابن معمّر:</w:t>
      </w:r>
      <w:bookmarkEnd w:id="1292"/>
    </w:p>
    <w:p>
      <w:pPr>
        <w:pStyle w:val="BookText"/>
      </w:pPr>
      <w:r>
        <w:rPr>
          <w:rFonts w:ascii="Amiri" w:hAnsi="Amiri" w:eastAsia="Amiri" w:cs="Amiri"/>
          <w:lang w:bidi="ar-SA"/>
          <w:color w:val="111111"/>
          <w:sz w:val="28"/>
          <w:szCs w:val="28"/>
          <w:rtl/>
        </w:rPr>
        <w:t xml:space="preserve">محمّد بن علي بن معمّر </w:t>
      </w:r>
      <w:r>
        <w:rPr>
          <w:rStyle w:val="FootnoteReference"/>
        </w:rPr>
        <w:footnoteReference w:id="2880"/>
      </w:r>
      <w:r>
        <w:rPr>
          <w:rFonts w:ascii="IRNazanin" w:hAnsi="IRNazanin" w:eastAsia="IRNazanin" w:cs="IRNazanin"/>
          <w:lang w:bidi="fa-IR"/>
          <w:color w:val="111111"/>
          <w:sz w:val="28"/>
          <w:szCs w:val="28"/>
          <w:rtl/>
        </w:rPr>
        <w:t xml:space="preserve">،مجمع </w:t>
      </w:r>
      <w:r>
        <w:rPr>
          <w:rStyle w:val="FootnoteReference"/>
        </w:rPr>
        <w:footnoteReference w:id="2881"/>
      </w:r>
      <w:r>
        <w:rPr>
          <w:rFonts w:ascii="Times New Roman" w:hAnsi="Times New Roman" w:eastAsia="Times New Roman" w:cs="Times New Roman"/>
          <w:lang w:val="en-US" w:bidi="en-US"/>
          <w:color w:val="111111"/>
          <w:sz w:val="28"/>
          <w:szCs w:val="28"/>
          <w:rtl/>
        </w:rPr>
        <w:t xml:space="preserve">.</w:t>
      </w:r>
    </w:p>
    <w:p>
      <w:pPr>
        <w:pStyle w:val="Heading4"/>
      </w:pPr>
      <w:bookmarkStart w:id="1293" w:name="_Toc864"/>
      <w:r>
        <w:t>4058 ابن المغيرة:</w:t>
      </w:r>
      <w:bookmarkEnd w:id="1293"/>
    </w:p>
    <w:p>
      <w:pPr>
        <w:pStyle w:val="BookText"/>
      </w:pPr>
      <w:r>
        <w:rPr>
          <w:rFonts w:ascii="Amiri" w:hAnsi="Amiri" w:eastAsia="Amiri" w:cs="Amiri"/>
          <w:lang w:bidi="ar-SA"/>
          <w:color w:val="111111"/>
          <w:sz w:val="28"/>
          <w:szCs w:val="28"/>
          <w:rtl/>
        </w:rPr>
        <w:t xml:space="preserve">عبد اللّه </w:t>
      </w:r>
      <w:r>
        <w:rPr>
          <w:rStyle w:val="FootnoteReference"/>
        </w:rPr>
        <w:footnoteReference w:id="2882"/>
      </w:r>
      <w:r>
        <w:rPr>
          <w:rFonts w:ascii="IRNazanin" w:hAnsi="IRNazanin" w:eastAsia="IRNazanin" w:cs="IRNazanin"/>
          <w:lang w:bidi="fa-IR"/>
          <w:color w:val="111111"/>
          <w:sz w:val="28"/>
          <w:szCs w:val="28"/>
          <w:rtl/>
        </w:rPr>
        <w:t xml:space="preserve">، تعق </w:t>
      </w:r>
      <w:r>
        <w:rPr>
          <w:rStyle w:val="FootnoteReference"/>
        </w:rPr>
        <w:footnoteReference w:id="2883"/>
      </w:r>
      <w:r>
        <w:rPr>
          <w:rFonts w:ascii="Times New Roman" w:hAnsi="Times New Roman" w:eastAsia="Times New Roman" w:cs="Times New Roman"/>
          <w:lang w:val="en-US" w:bidi="en-US"/>
          <w:color w:val="111111"/>
          <w:sz w:val="28"/>
          <w:szCs w:val="28"/>
          <w:rtl/>
        </w:rPr>
        <w:t xml:space="preserve">.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79" w:name="pg11866_137157"/>
    <w:bookmarkEnd w:id="279"/>
    <w:p>
      <w:pPr>
        <w:pStyle w:val="Heading4"/>
      </w:pPr>
      <w:bookmarkStart w:id="1294" w:name="_Toc865"/>
      <w:r>
        <w:t>4059 ابن المكاري:</w:t>
      </w:r>
      <w:bookmarkEnd w:id="1294"/>
    </w:p>
    <w:p>
      <w:pPr>
        <w:pStyle w:val="BookText"/>
      </w:pPr>
      <w:r>
        <w:rPr>
          <w:rFonts w:ascii="Amiri" w:hAnsi="Amiri" w:eastAsia="Amiri" w:cs="Amiri"/>
          <w:lang w:bidi="ar-SA"/>
          <w:color w:val="111111"/>
          <w:sz w:val="28"/>
          <w:szCs w:val="28"/>
          <w:rtl/>
        </w:rPr>
        <w:t xml:space="preserve">الحسين بن أبي سعيد </w:t>
      </w:r>
      <w:r>
        <w:rPr>
          <w:rStyle w:val="FootnoteReference"/>
        </w:rPr>
        <w:footnoteReference w:id="2884"/>
      </w:r>
      <w:r>
        <w:rPr>
          <w:rFonts w:ascii="IRNazanin" w:hAnsi="IRNazanin" w:eastAsia="IRNazanin" w:cs="IRNazanin"/>
          <w:lang w:bidi="fa-IR"/>
          <w:color w:val="111111"/>
          <w:sz w:val="28"/>
          <w:szCs w:val="28"/>
          <w:rtl/>
        </w:rPr>
        <w:t xml:space="preserve">، تعق </w:t>
      </w:r>
      <w:r>
        <w:rPr>
          <w:rStyle w:val="FootnoteReference"/>
        </w:rPr>
        <w:footnoteReference w:id="2885"/>
      </w:r>
      <w:r>
        <w:rPr>
          <w:rFonts w:ascii="Times New Roman" w:hAnsi="Times New Roman" w:eastAsia="Times New Roman" w:cs="Times New Roman"/>
          <w:lang w:val="en-US" w:bidi="en-US"/>
          <w:color w:val="111111"/>
          <w:sz w:val="28"/>
          <w:szCs w:val="28"/>
          <w:rtl/>
        </w:rPr>
        <w:t xml:space="preserve">.</w:t>
      </w:r>
    </w:p>
    <w:p>
      <w:pPr>
        <w:pStyle w:val="Heading4"/>
      </w:pPr>
      <w:bookmarkStart w:id="1295" w:name="_Toc866"/>
      <w:r>
        <w:t>4060 ابن مملك:</w:t>
      </w:r>
      <w:bookmarkEnd w:id="1295"/>
    </w:p>
    <w:p>
      <w:pPr>
        <w:pStyle w:val="BookText"/>
      </w:pPr>
      <w:r>
        <w:rPr>
          <w:rFonts w:ascii="Amiri" w:hAnsi="Amiri" w:eastAsia="Amiri" w:cs="Amiri"/>
          <w:lang w:bidi="ar-SA"/>
          <w:color w:val="111111"/>
          <w:sz w:val="28"/>
          <w:szCs w:val="28"/>
          <w:rtl/>
        </w:rPr>
        <w:t xml:space="preserve">الأصفهاني أبو عبد اللّه من متكلّمي الإماميّة،و له مع أبي علي الجبائي مجلس في الإمامة بحضرة أبي القاسم بن محمّد، صه </w:t>
      </w:r>
      <w:r>
        <w:rPr>
          <w:rStyle w:val="FootnoteReference"/>
        </w:rPr>
        <w:footnoteReference w:id="2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ست: الكرخي،له كتب منها كتاب الإمامة،كتاب نقض الإمامة على الجبائي و لم يتمّه </w:t>
      </w:r>
      <w:r>
        <w:rPr>
          <w:rStyle w:val="FootnoteReference"/>
        </w:rPr>
        <w:footnoteReference w:id="2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هو محمّد بن عبد اللّه بن مملك </w:t>
      </w:r>
      <w:r>
        <w:rPr>
          <w:rStyle w:val="FootnoteReference"/>
        </w:rPr>
        <w:footnoteReference w:id="2888"/>
      </w:r>
      <w:r>
        <w:rPr>
          <w:rStyle w:val="FootnoteReference"/>
        </w:rPr>
        <w:footnoteReference w:id="2889"/>
      </w:r>
      <w:r>
        <w:rPr>
          <w:rFonts w:ascii="Times New Roman" w:hAnsi="Times New Roman" w:eastAsia="Times New Roman" w:cs="Times New Roman"/>
          <w:lang w:val="en-US" w:bidi="en-US"/>
          <w:color w:val="111111"/>
          <w:sz w:val="28"/>
          <w:szCs w:val="28"/>
          <w:rtl/>
        </w:rPr>
        <w:t xml:space="preserve">.</w:t>
      </w:r>
    </w:p>
    <w:p>
      <w:pPr>
        <w:pStyle w:val="Heading4"/>
      </w:pPr>
      <w:bookmarkStart w:id="1296" w:name="_Toc867"/>
      <w:r>
        <w:t>4061 ابن ميّاح:</w:t>
      </w:r>
      <w:bookmarkEnd w:id="1296"/>
    </w:p>
    <w:p>
      <w:pPr>
        <w:pStyle w:val="BookText"/>
      </w:pPr>
      <w:r>
        <w:rPr>
          <w:rFonts w:ascii="Amiri" w:hAnsi="Amiri" w:eastAsia="Amiri" w:cs="Amiri"/>
          <w:lang w:bidi="ar-SA"/>
          <w:color w:val="111111"/>
          <w:sz w:val="28"/>
          <w:szCs w:val="28"/>
          <w:rtl/>
        </w:rPr>
        <w:t xml:space="preserve">اسمه الحسين،ضعيف تقدّم </w:t>
      </w:r>
      <w:r>
        <w:rPr>
          <w:rStyle w:val="FootnoteReference"/>
        </w:rPr>
        <w:footnoteReference w:id="2890"/>
      </w:r>
      <w:r>
        <w:rPr>
          <w:rFonts w:ascii="Times New Roman" w:hAnsi="Times New Roman" w:eastAsia="Times New Roman" w:cs="Times New Roman"/>
          <w:lang w:val="en-US" w:bidi="en-US"/>
          <w:color w:val="111111"/>
          <w:sz w:val="28"/>
          <w:szCs w:val="28"/>
          <w:rtl/>
        </w:rPr>
        <w:t xml:space="preserve">.</w:t>
      </w:r>
    </w:p>
    <w:p>
      <w:pPr>
        <w:pStyle w:val="Heading4"/>
      </w:pPr>
      <w:bookmarkStart w:id="1297" w:name="_Toc868"/>
      <w:r>
        <w:t>4062 ابن ميثم:</w:t>
      </w:r>
      <w:bookmarkEnd w:id="1297"/>
    </w:p>
    <w:p>
      <w:pPr>
        <w:pStyle w:val="BookText"/>
      </w:pPr>
      <w:r>
        <w:rPr>
          <w:rFonts w:ascii="Amiri" w:hAnsi="Amiri" w:eastAsia="Amiri" w:cs="Amiri"/>
          <w:lang w:bidi="ar-SA"/>
          <w:color w:val="111111"/>
          <w:sz w:val="28"/>
          <w:szCs w:val="28"/>
          <w:rtl/>
        </w:rPr>
        <w:t xml:space="preserve">علي بن إسماعيل الميثمي </w:t>
      </w:r>
      <w:r>
        <w:rPr>
          <w:rStyle w:val="FootnoteReference"/>
        </w:rPr>
        <w:footnoteReference w:id="2891"/>
      </w:r>
      <w:r>
        <w:rPr>
          <w:rFonts w:ascii="IRNazanin" w:hAnsi="IRNazanin" w:eastAsia="IRNazanin" w:cs="IRNazanin"/>
          <w:lang w:bidi="fa-IR"/>
          <w:color w:val="111111"/>
          <w:sz w:val="28"/>
          <w:szCs w:val="28"/>
          <w:rtl/>
        </w:rPr>
        <w:t xml:space="preserve">، تعق </w:t>
      </w:r>
      <w:r>
        <w:rPr>
          <w:rStyle w:val="FootnoteReference"/>
        </w:rPr>
        <w:footnoteReference w:id="2892"/>
      </w:r>
      <w:r>
        <w:rPr>
          <w:rFonts w:ascii="Times New Roman" w:hAnsi="Times New Roman" w:eastAsia="Times New Roman" w:cs="Times New Roman"/>
          <w:lang w:val="en-US" w:bidi="en-US"/>
          <w:color w:val="111111"/>
          <w:sz w:val="28"/>
          <w:szCs w:val="28"/>
          <w:rtl/>
        </w:rPr>
        <w:t xml:space="preserve">.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80" w:name="pg11866_137158"/>
    <w:bookmarkEnd w:id="280"/>
    <w:p>
      <w:pPr>
        <w:pStyle w:val="Heading4"/>
      </w:pPr>
      <w:bookmarkStart w:id="1298" w:name="_Toc869"/>
      <w:r>
        <w:t>4063 ابن النجاشي:</w:t>
      </w:r>
      <w:bookmarkEnd w:id="1298"/>
    </w:p>
    <w:p>
      <w:pPr>
        <w:pStyle w:val="BookText"/>
      </w:pPr>
      <w:r>
        <w:rPr>
          <w:rFonts w:ascii="Amiri" w:hAnsi="Amiri" w:eastAsia="Amiri" w:cs="Amiri"/>
          <w:lang w:bidi="ar-SA"/>
          <w:color w:val="111111"/>
          <w:sz w:val="28"/>
          <w:szCs w:val="28"/>
          <w:rtl/>
        </w:rPr>
        <w:t xml:space="preserve">عبد اللّه </w:t>
      </w:r>
      <w:r>
        <w:rPr>
          <w:rStyle w:val="FootnoteReference"/>
        </w:rPr>
        <w:footnoteReference w:id="2893"/>
      </w:r>
      <w:r>
        <w:rPr>
          <w:rFonts w:ascii="IRNazanin" w:hAnsi="IRNazanin" w:eastAsia="IRNazanin" w:cs="IRNazanin"/>
          <w:lang w:bidi="fa-IR"/>
          <w:color w:val="111111"/>
          <w:sz w:val="28"/>
          <w:szCs w:val="28"/>
          <w:rtl/>
        </w:rPr>
        <w:t xml:space="preserve">، تعق </w:t>
      </w:r>
      <w:r>
        <w:rPr>
          <w:rStyle w:val="FootnoteReference"/>
        </w:rPr>
        <w:footnoteReference w:id="2894"/>
      </w:r>
      <w:r>
        <w:rPr>
          <w:rFonts w:ascii="Times New Roman" w:hAnsi="Times New Roman" w:eastAsia="Times New Roman" w:cs="Times New Roman"/>
          <w:lang w:val="en-US" w:bidi="en-US"/>
          <w:color w:val="111111"/>
          <w:sz w:val="28"/>
          <w:szCs w:val="28"/>
          <w:rtl/>
        </w:rPr>
        <w:t xml:space="preserve">.</w:t>
      </w:r>
    </w:p>
    <w:p>
      <w:pPr>
        <w:pStyle w:val="Heading4"/>
      </w:pPr>
      <w:bookmarkStart w:id="1299" w:name="_Toc870"/>
      <w:r>
        <w:t>4064 ابن النديم:</w:t>
      </w:r>
      <w:bookmarkEnd w:id="1299"/>
    </w:p>
    <w:p>
      <w:pPr>
        <w:pStyle w:val="BookText"/>
      </w:pPr>
      <w:r>
        <w:rPr>
          <w:rFonts w:ascii="Amiri" w:hAnsi="Amiri" w:eastAsia="Amiri" w:cs="Amiri"/>
          <w:lang w:bidi="ar-SA"/>
          <w:color w:val="111111"/>
          <w:sz w:val="28"/>
          <w:szCs w:val="28"/>
          <w:rtl/>
        </w:rPr>
        <w:t xml:space="preserve">أبو الفرج محمّد بن إسحاق أبي يعقوب النديم صاحب الفهرست </w:t>
      </w:r>
      <w:r>
        <w:rPr>
          <w:rStyle w:val="FootnoteReference"/>
        </w:rPr>
        <w:footnoteReference w:id="2895"/>
      </w:r>
      <w:r>
        <w:rPr>
          <w:rFonts w:ascii="Amiri" w:hAnsi="Amiri" w:eastAsia="Amiri" w:cs="Amiri"/>
          <w:lang w:bidi="ar-SA"/>
          <w:color w:val="111111"/>
          <w:sz w:val="28"/>
          <w:szCs w:val="28"/>
          <w:rtl/>
        </w:rPr>
        <w:t xml:space="preserve">،أو أبو عبد اللّه أحمد بن إبراهيم بن إسماعيل بن داود بن حمدون الكاتب النديم </w:t>
      </w:r>
      <w:r>
        <w:rPr>
          <w:rStyle w:val="FootnoteReference"/>
        </w:rPr>
        <w:footnoteReference w:id="2896"/>
      </w:r>
      <w:r>
        <w:rPr>
          <w:rFonts w:ascii="Amiri" w:hAnsi="Amiri" w:eastAsia="Amiri" w:cs="Amiri"/>
          <w:lang w:bidi="ar-SA"/>
          <w:color w:val="111111"/>
          <w:sz w:val="28"/>
          <w:szCs w:val="28"/>
          <w:rtl/>
        </w:rPr>
        <w:t xml:space="preserve">،فليتدبّر.</w:t>
      </w:r>
    </w:p>
    <w:p>
      <w:pPr>
        <w:pStyle w:val="BookText"/>
      </w:pPr>
      <w:r>
        <w:rPr>
          <w:rFonts w:ascii="Amiri" w:hAnsi="Amiri" w:eastAsia="Amiri" w:cs="Amiri"/>
          <w:lang w:bidi="ar-SA"/>
          <w:color w:val="111111"/>
          <w:sz w:val="28"/>
          <w:szCs w:val="28"/>
          <w:rtl/>
        </w:rPr>
        <w:t xml:space="preserve">و في تعق: ذكرنا في محمّد بن إسحاق بعض ما فيه،و أنّه المشهور بالكنية </w:t>
      </w:r>
      <w:r>
        <w:rPr>
          <w:rStyle w:val="FootnoteReference"/>
        </w:rPr>
        <w:footnoteReference w:id="2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في المجمع:ابن النديم،محمّد بن إسحاق </w:t>
      </w:r>
      <w:r>
        <w:rPr>
          <w:rStyle w:val="FootnoteReference"/>
        </w:rPr>
        <w:footnoteReference w:id="2898"/>
      </w:r>
      <w:r>
        <w:rPr>
          <w:rFonts w:ascii="Times New Roman" w:hAnsi="Times New Roman" w:eastAsia="Times New Roman" w:cs="Times New Roman"/>
          <w:lang w:val="en-US" w:bidi="en-US"/>
          <w:color w:val="111111"/>
          <w:sz w:val="28"/>
          <w:szCs w:val="28"/>
          <w:rtl/>
        </w:rPr>
        <w:t xml:space="preserve">.</w:t>
      </w:r>
    </w:p>
    <w:p>
      <w:pPr>
        <w:pStyle w:val="Heading4"/>
      </w:pPr>
      <w:bookmarkStart w:id="1300" w:name="_Toc871"/>
      <w:r>
        <w:t>4065 ابن نمير:</w:t>
      </w:r>
      <w:bookmarkEnd w:id="1300"/>
    </w:p>
    <w:p>
      <w:pPr>
        <w:pStyle w:val="BookText"/>
      </w:pPr>
      <w:r>
        <w:rPr>
          <w:rFonts w:ascii="Amiri" w:hAnsi="Amiri" w:eastAsia="Amiri" w:cs="Amiri"/>
          <w:lang w:bidi="ar-SA"/>
          <w:color w:val="111111"/>
          <w:sz w:val="28"/>
          <w:szCs w:val="28"/>
          <w:rtl/>
        </w:rPr>
        <w:t xml:space="preserve">هو عبد اللّه و ابنه محمّد من علماء العامّة.</w:t>
      </w:r>
    </w:p>
    <w:p>
      <w:pPr>
        <w:pStyle w:val="BookText"/>
      </w:pPr>
      <w:r>
        <w:rPr>
          <w:rFonts w:ascii="Amiri" w:hAnsi="Amiri" w:eastAsia="Amiri" w:cs="Amiri"/>
          <w:lang w:bidi="ar-SA"/>
          <w:color w:val="111111"/>
          <w:sz w:val="28"/>
          <w:szCs w:val="28"/>
          <w:rtl/>
        </w:rPr>
        <w:t xml:space="preserve">في هب: عبد اللّه بن نمير الهمداني أبو هشام،عن هشام بن عروة و الأعمش،و عنه ابنه محمّد و أحمد و ابن معين،حجّة،توفّي سنة تسع و تسعين و مائة </w:t>
      </w:r>
      <w:r>
        <w:rPr>
          <w:rStyle w:val="FootnoteReference"/>
        </w:rPr>
        <w:footnoteReference w:id="2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محمّد بن عبد اللّه بن نمير أبو عبد الرحمن الخارقي الكوفي الزاهد،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81" w:name="pg11866_137159"/>
    <w:bookmarkEnd w:id="281"/>
    <w:p>
      <w:pPr>
        <w:pStyle w:val="BookText"/>
      </w:pPr>
      <w:r>
        <w:rPr>
          <w:rFonts w:ascii="Amiri" w:hAnsi="Amiri" w:eastAsia="Amiri" w:cs="Amiri"/>
          <w:lang w:bidi="ar-SA"/>
          <w:color w:val="111111"/>
          <w:sz w:val="28"/>
          <w:szCs w:val="28"/>
          <w:rtl/>
        </w:rPr>
        <w:t xml:space="preserve">عنه البخاري و مسلم و أبو داود و ابن ماجة و مطين و أبو يعلى.قال أبو إسماعيل الترمذي:كان أحمد بن حنبل يعظّم ابن نمير تعظيماً عجيباً.مات سنة أربع و ثلاثين و مائتين </w:t>
      </w:r>
      <w:r>
        <w:rPr>
          <w:rStyle w:val="FootnoteReference"/>
        </w:rPr>
        <w:footnoteReference w:id="2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ذكرتهما لأنّ العلّامة في مواضع يروي عن ابن عقدة عنه التوثيق و نحوه </w:t>
      </w:r>
      <w:r>
        <w:rPr>
          <w:rStyle w:val="FootnoteReference"/>
        </w:rPr>
        <w:footnoteReference w:id="2901"/>
      </w:r>
      <w:r>
        <w:rPr>
          <w:rFonts w:ascii="Amiri" w:hAnsi="Amiri" w:eastAsia="Amiri" w:cs="Amiri"/>
          <w:lang w:bidi="ar-SA"/>
          <w:color w:val="111111"/>
          <w:sz w:val="28"/>
          <w:szCs w:val="28"/>
          <w:rtl/>
        </w:rPr>
        <w:t xml:space="preserve">،فينبغي معرفته.</w:t>
      </w:r>
    </w:p>
    <w:p>
      <w:pPr>
        <w:pStyle w:val="BookText"/>
      </w:pPr>
      <w:r>
        <w:rPr>
          <w:rFonts w:ascii="Amiri" w:hAnsi="Amiri" w:eastAsia="Amiri" w:cs="Amiri"/>
          <w:lang w:bidi="ar-SA"/>
          <w:color w:val="111111"/>
          <w:sz w:val="28"/>
          <w:szCs w:val="28"/>
          <w:rtl/>
        </w:rPr>
        <w:t xml:space="preserve">قلت: مرّ في عبد العزيز بن أبي ذئب نقل الشيخ(رحمه اللّه)أيضاً تضعيفه عن ابن نمير </w:t>
      </w:r>
      <w:r>
        <w:rPr>
          <w:rStyle w:val="FootnoteReference"/>
        </w:rPr>
        <w:footnoteReference w:id="2902"/>
      </w:r>
      <w:r>
        <w:rPr>
          <w:rFonts w:ascii="Times New Roman" w:hAnsi="Times New Roman" w:eastAsia="Times New Roman" w:cs="Times New Roman"/>
          <w:lang w:val="en-US" w:bidi="en-US"/>
          <w:color w:val="111111"/>
          <w:sz w:val="28"/>
          <w:szCs w:val="28"/>
          <w:rtl/>
        </w:rPr>
        <w:t xml:space="preserve">.</w:t>
      </w:r>
    </w:p>
    <w:p>
      <w:pPr>
        <w:pStyle w:val="Heading4"/>
      </w:pPr>
      <w:bookmarkStart w:id="1301" w:name="_Toc872"/>
      <w:r>
        <w:t>4066 ابن نوح:</w:t>
      </w:r>
      <w:bookmarkEnd w:id="1301"/>
    </w:p>
    <w:p>
      <w:pPr>
        <w:pStyle w:val="BookText"/>
      </w:pPr>
      <w:r>
        <w:rPr>
          <w:rFonts w:ascii="IRNazanin" w:hAnsi="IRNazanin" w:eastAsia="IRNazanin" w:cs="IRNazanin"/>
          <w:lang w:bidi="fa-IR"/>
          <w:color w:val="111111"/>
          <w:sz w:val="28"/>
          <w:szCs w:val="28"/>
          <w:rtl/>
        </w:rPr>
        <w:t xml:space="preserve">هو أحمد بن محمّد بن نوح </w:t>
      </w:r>
      <w:r>
        <w:rPr>
          <w:rStyle w:val="FootnoteReference"/>
        </w:rPr>
        <w:footnoteReference w:id="2903"/>
      </w:r>
      <w:r>
        <w:rPr>
          <w:rFonts w:ascii="Amiri" w:hAnsi="Amiri" w:eastAsia="Amiri" w:cs="Amiri"/>
          <w:lang w:bidi="ar-SA"/>
          <w:color w:val="111111"/>
          <w:sz w:val="28"/>
          <w:szCs w:val="28"/>
          <w:rtl/>
        </w:rPr>
        <w:t xml:space="preserve">،أو ابن علي بن عبّاس بن نوح </w:t>
      </w:r>
      <w:r>
        <w:rPr>
          <w:rStyle w:val="FootnoteReference"/>
        </w:rPr>
        <w:footnoteReference w:id="2904"/>
      </w:r>
      <w:r>
        <w:rPr>
          <w:rFonts w:ascii="Times New Roman" w:hAnsi="Times New Roman" w:eastAsia="Times New Roman" w:cs="Times New Roman"/>
          <w:lang w:val="en-US" w:bidi="en-US"/>
          <w:color w:val="111111"/>
          <w:sz w:val="28"/>
          <w:szCs w:val="28"/>
          <w:rtl/>
        </w:rPr>
        <w:t xml:space="preserve">.</w:t>
      </w:r>
    </w:p>
    <w:p>
      <w:pPr>
        <w:pStyle w:val="Heading4"/>
      </w:pPr>
      <w:bookmarkStart w:id="1302" w:name="_Toc873"/>
      <w:r>
        <w:t>4067 ابن نهيك:</w:t>
      </w:r>
      <w:bookmarkEnd w:id="1302"/>
    </w:p>
    <w:p>
      <w:pPr>
        <w:pStyle w:val="BookText"/>
      </w:pPr>
      <w:r>
        <w:rPr>
          <w:rFonts w:ascii="Amiri" w:hAnsi="Amiri" w:eastAsia="Amiri" w:cs="Amiri"/>
          <w:lang w:bidi="ar-SA"/>
          <w:color w:val="111111"/>
          <w:sz w:val="28"/>
          <w:szCs w:val="28"/>
          <w:rtl/>
        </w:rPr>
        <w:t xml:space="preserve">اسمه عبد اللّه بن أحمد بن نهيك </w:t>
      </w:r>
      <w:r>
        <w:rPr>
          <w:rStyle w:val="FootnoteReference"/>
        </w:rPr>
        <w:footnoteReference w:id="2905"/>
      </w:r>
      <w:r>
        <w:rPr>
          <w:rFonts w:ascii="Amiri" w:hAnsi="Amiri" w:eastAsia="Amiri" w:cs="Amiri"/>
          <w:lang w:bidi="ar-SA"/>
          <w:color w:val="111111"/>
          <w:sz w:val="28"/>
          <w:szCs w:val="28"/>
          <w:rtl/>
        </w:rPr>
        <w:t xml:space="preserve">،و يقال:عبيد اللّه </w:t>
      </w:r>
      <w:r>
        <w:rPr>
          <w:rStyle w:val="FootnoteReference"/>
        </w:rPr>
        <w:footnoteReference w:id="2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و أخوه عبد الرحمن </w:t>
      </w:r>
      <w:r>
        <w:rPr>
          <w:rStyle w:val="FootnoteReference"/>
        </w:rPr>
        <w:footnoteReference w:id="2907"/>
      </w:r>
      <w:r>
        <w:rPr>
          <w:rStyle w:val="FootnoteReference"/>
        </w:rPr>
        <w:footnoteReference w:id="2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كذا قال في المجمع </w:t>
      </w:r>
      <w:r>
        <w:rPr>
          <w:rStyle w:val="FootnoteReference"/>
        </w:rPr>
        <w:footnoteReference w:id="2909"/>
      </w:r>
      <w:r>
        <w:rPr>
          <w:rFonts w:ascii="IRNazanin" w:hAnsi="IRNazanin" w:eastAsia="IRNazanin" w:cs="IRNazanin"/>
          <w:lang w:bidi="fa-IR"/>
          <w:color w:val="111111"/>
          <w:sz w:val="28"/>
          <w:szCs w:val="28"/>
          <w:rtl/>
        </w:rPr>
        <w:t xml:space="preserve">،و لعلّ الظاهر انصراف الإطلاق إلى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82" w:name="pg11866_137160"/>
    <w:bookmarkEnd w:id="282"/>
    <w:p>
      <w:pPr>
        <w:pStyle w:val="BookText"/>
      </w:pPr>
      <w:r>
        <w:rPr>
          <w:rFonts w:ascii="Amiri" w:hAnsi="Amiri" w:eastAsia="Amiri" w:cs="Amiri"/>
          <w:lang w:bidi="ar-SA"/>
          <w:color w:val="111111"/>
          <w:sz w:val="28"/>
          <w:szCs w:val="28"/>
          <w:rtl/>
        </w:rPr>
        <w:t xml:space="preserve">عبد اللّه،و لذا في الوجيزة:ابن نهيك هو عبد اللّه </w:t>
      </w:r>
      <w:r>
        <w:rPr>
          <w:rStyle w:val="FootnoteReference"/>
        </w:rPr>
        <w:footnoteReference w:id="2910"/>
      </w:r>
      <w:r>
        <w:rPr>
          <w:rFonts w:ascii="Times New Roman" w:hAnsi="Times New Roman" w:eastAsia="Times New Roman" w:cs="Times New Roman"/>
          <w:lang w:val="en-US" w:bidi="en-US"/>
          <w:color w:val="111111"/>
          <w:sz w:val="28"/>
          <w:szCs w:val="28"/>
          <w:rtl/>
        </w:rPr>
        <w:t xml:space="preserve">.</w:t>
      </w:r>
    </w:p>
    <w:p>
      <w:pPr>
        <w:pStyle w:val="Heading4"/>
      </w:pPr>
      <w:bookmarkStart w:id="1303" w:name="_Toc874"/>
      <w:r>
        <w:t>4068 ابن وضّاح:</w:t>
      </w:r>
      <w:bookmarkEnd w:id="1303"/>
    </w:p>
    <w:p>
      <w:pPr>
        <w:pStyle w:val="BookText"/>
      </w:pPr>
      <w:r>
        <w:rPr>
          <w:rFonts w:ascii="Amiri" w:hAnsi="Amiri" w:eastAsia="Amiri" w:cs="Amiri"/>
          <w:lang w:bidi="ar-SA"/>
          <w:color w:val="111111"/>
          <w:sz w:val="28"/>
          <w:szCs w:val="28"/>
          <w:rtl/>
        </w:rPr>
        <w:t xml:space="preserve">له كتاب التفسير، ست: </w:t>
      </w:r>
      <w:r>
        <w:rPr>
          <w:rStyle w:val="FootnoteReference"/>
        </w:rPr>
        <w:footnoteReference w:id="2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ظاهر ست: كونه إماميّاً،و كونه صاحب كتاب التفسير يدلّ على كونه من العلماء.</w:t>
      </w:r>
    </w:p>
    <w:p>
      <w:pPr>
        <w:pStyle w:val="Heading4"/>
      </w:pPr>
      <w:bookmarkStart w:id="1304" w:name="_Toc875"/>
      <w:r>
        <w:t>4069 ابن الوليد:</w:t>
      </w:r>
      <w:bookmarkEnd w:id="1304"/>
    </w:p>
    <w:p>
      <w:pPr>
        <w:pStyle w:val="BookText"/>
      </w:pPr>
      <w:r>
        <w:rPr>
          <w:rFonts w:ascii="Amiri" w:hAnsi="Amiri" w:eastAsia="Amiri" w:cs="Amiri"/>
          <w:lang w:bidi="ar-SA"/>
          <w:color w:val="111111"/>
          <w:sz w:val="28"/>
          <w:szCs w:val="28"/>
          <w:rtl/>
        </w:rPr>
        <w:t xml:space="preserve">محمّد بن الحسن بن الوليد </w:t>
      </w:r>
      <w:r>
        <w:rPr>
          <w:rStyle w:val="FootnoteReference"/>
        </w:rPr>
        <w:footnoteReference w:id="2912"/>
      </w:r>
      <w:r>
        <w:rPr>
          <w:rFonts w:ascii="IRNazanin" w:hAnsi="IRNazanin" w:eastAsia="IRNazanin" w:cs="IRNazanin"/>
          <w:lang w:bidi="fa-IR"/>
          <w:color w:val="111111"/>
          <w:sz w:val="28"/>
          <w:szCs w:val="28"/>
          <w:rtl/>
        </w:rPr>
        <w:t xml:space="preserve">،مجمع </w:t>
      </w:r>
      <w:r>
        <w:rPr>
          <w:rStyle w:val="FootnoteReference"/>
        </w:rPr>
        <w:footnoteReference w:id="2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الوجيزة:هو محمّد بن الحسن </w:t>
      </w:r>
      <w:r>
        <w:rPr>
          <w:rStyle w:val="FootnoteReference"/>
        </w:rPr>
        <w:footnoteReference w:id="2914"/>
      </w:r>
      <w:r>
        <w:rPr>
          <w:rFonts w:ascii="Times New Roman" w:hAnsi="Times New Roman" w:eastAsia="Times New Roman" w:cs="Times New Roman"/>
          <w:lang w:val="en-US" w:bidi="en-US"/>
          <w:color w:val="111111"/>
          <w:sz w:val="28"/>
          <w:szCs w:val="28"/>
          <w:rtl/>
        </w:rPr>
        <w:t xml:space="preserve">.</w:t>
      </w:r>
    </w:p>
    <w:p>
      <w:pPr>
        <w:pStyle w:val="Heading4"/>
      </w:pPr>
      <w:bookmarkStart w:id="1305" w:name="_Toc876"/>
      <w:r>
        <w:t>4070 ابن همّام:</w:t>
      </w:r>
      <w:bookmarkEnd w:id="1305"/>
    </w:p>
    <w:p>
      <w:pPr>
        <w:pStyle w:val="BookText"/>
      </w:pPr>
      <w:r>
        <w:rPr>
          <w:rFonts w:ascii="Amiri" w:hAnsi="Amiri" w:eastAsia="Amiri" w:cs="Amiri"/>
          <w:lang w:bidi="ar-SA"/>
          <w:color w:val="111111"/>
          <w:sz w:val="28"/>
          <w:szCs w:val="28"/>
          <w:rtl/>
        </w:rPr>
        <w:t xml:space="preserve">اسمه محمّد </w:t>
      </w:r>
      <w:r>
        <w:rPr>
          <w:rStyle w:val="FootnoteReference"/>
        </w:rPr>
        <w:footnoteReference w:id="2915"/>
      </w:r>
      <w:r>
        <w:rPr>
          <w:rFonts w:ascii="Amiri" w:hAnsi="Amiri" w:eastAsia="Amiri" w:cs="Amiri"/>
          <w:lang w:bidi="ar-SA"/>
          <w:color w:val="111111"/>
          <w:sz w:val="28"/>
          <w:szCs w:val="28"/>
          <w:rtl/>
        </w:rPr>
        <w:t xml:space="preserve">،و ربما أريد به إسماعيل بن همّام </w:t>
      </w:r>
      <w:r>
        <w:rPr>
          <w:rStyle w:val="FootnoteReference"/>
        </w:rPr>
        <w:footnoteReference w:id="2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في المجمع:ابن </w:t>
      </w:r>
      <w:r>
        <w:rPr>
          <w:rStyle w:val="FootnoteReference"/>
        </w:rPr>
        <w:footnoteReference w:id="2917"/>
      </w:r>
      <w:r>
        <w:rPr>
          <w:rFonts w:ascii="Amiri" w:hAnsi="Amiri" w:eastAsia="Amiri" w:cs="Amiri"/>
          <w:lang w:bidi="ar-SA"/>
          <w:color w:val="111111"/>
          <w:sz w:val="28"/>
          <w:szCs w:val="28"/>
          <w:rtl/>
        </w:rPr>
        <w:t xml:space="preserve">همّام محمّد بن أبي بكر </w:t>
      </w:r>
      <w:r>
        <w:rPr>
          <w:rStyle w:val="FootnoteReference"/>
        </w:rPr>
        <w:footnoteReference w:id="2918"/>
      </w:r>
      <w:r>
        <w:rPr>
          <w:rFonts w:ascii="Amiri" w:hAnsi="Amiri" w:eastAsia="Amiri" w:cs="Amiri"/>
          <w:lang w:bidi="ar-SA"/>
          <w:color w:val="111111"/>
          <w:sz w:val="28"/>
          <w:szCs w:val="28"/>
          <w:rtl/>
        </w:rPr>
        <w:t xml:space="preserve">،و إسماعيل ابن همّام </w:t>
      </w:r>
      <w:r>
        <w:rPr>
          <w:rStyle w:val="FootnoteReference"/>
        </w:rPr>
        <w:footnoteReference w:id="2919"/>
      </w:r>
      <w:r>
        <w:rPr>
          <w:rFonts w:ascii="Times New Roman" w:hAnsi="Times New Roman" w:eastAsia="Times New Roman" w:cs="Times New Roman"/>
          <w:lang w:val="en-US" w:bidi="en-US"/>
          <w:color w:val="111111"/>
          <w:sz w:val="28"/>
          <w:szCs w:val="28"/>
          <w:rtl/>
        </w:rPr>
        <w:t xml:space="preserve">.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الوجيزة:هو إسماعيل </w:t>
      </w:r>
      <w:r>
        <w:rPr>
          <w:rStyle w:val="FootnoteReference"/>
        </w:rPr>
        <w:footnoteReference w:id="2920"/>
      </w:r>
      <w:r>
        <w:rPr>
          <w:rFonts w:ascii="Times New Roman" w:hAnsi="Times New Roman" w:eastAsia="Times New Roman" w:cs="Times New Roman"/>
          <w:lang w:val="en-US" w:bidi="en-US"/>
          <w:color w:val="111111"/>
          <w:sz w:val="28"/>
          <w:szCs w:val="28"/>
          <w:rtl/>
        </w:rPr>
        <w:t xml:space="preserve">.0.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83" w:name="pg11866_137162"/>
    <w:bookmarkEnd w:id="283"/>
    <w:p>
      <w:pPr>
        <w:pStyle w:val="Heading3"/>
      </w:pPr>
      <w:bookmarkStart w:id="1306" w:name="_Toc877"/>
      <w:r>
        <w:t>باب المصدر بأخ</w:t>
      </w:r>
      <w:bookmarkEnd w:id="1306"/>
    </w:p>
    <w:p>
      <w:pPr>
        <w:pStyle w:val="Heading4"/>
      </w:pPr>
      <w:bookmarkStart w:id="1307" w:name="_Toc878"/>
      <w:r>
        <w:t>4071 أخو أبي مريم عبد الغفّار:</w:t>
      </w:r>
      <w:bookmarkEnd w:id="1307"/>
    </w:p>
    <w:p>
      <w:pPr>
        <w:pStyle w:val="BookText"/>
      </w:pPr>
      <w:r>
        <w:rPr>
          <w:rFonts w:ascii="IRNazanin" w:hAnsi="IRNazanin" w:eastAsia="IRNazanin" w:cs="IRNazanin"/>
          <w:lang w:bidi="fa-IR"/>
          <w:color w:val="111111"/>
          <w:sz w:val="28"/>
          <w:szCs w:val="28"/>
          <w:rtl/>
        </w:rPr>
        <w:t xml:space="preserve">عبد المؤمن </w:t>
      </w:r>
      <w:r>
        <w:rPr>
          <w:rStyle w:val="FootnoteReference"/>
        </w:rPr>
        <w:footnoteReference w:id="2921"/>
      </w:r>
      <w:r>
        <w:rPr>
          <w:rFonts w:ascii="IRNazanin" w:hAnsi="IRNazanin" w:eastAsia="IRNazanin" w:cs="IRNazanin"/>
          <w:lang w:bidi="fa-IR"/>
          <w:color w:val="111111"/>
          <w:sz w:val="28"/>
          <w:szCs w:val="28"/>
          <w:rtl/>
        </w:rPr>
        <w:t xml:space="preserve">،مجمع </w:t>
      </w:r>
      <w:r>
        <w:rPr>
          <w:rStyle w:val="FootnoteReference"/>
        </w:rPr>
        <w:footnoteReference w:id="2922"/>
      </w:r>
      <w:r>
        <w:rPr>
          <w:rFonts w:ascii="Times New Roman" w:hAnsi="Times New Roman" w:eastAsia="Times New Roman" w:cs="Times New Roman"/>
          <w:lang w:val="en-US" w:bidi="en-US"/>
          <w:color w:val="111111"/>
          <w:sz w:val="28"/>
          <w:szCs w:val="28"/>
          <w:rtl/>
        </w:rPr>
        <w:t xml:space="preserve">.</w:t>
      </w:r>
    </w:p>
    <w:p>
      <w:pPr>
        <w:pStyle w:val="Heading4"/>
      </w:pPr>
      <w:bookmarkStart w:id="1308" w:name="_Toc879"/>
      <w:r>
        <w:t>4072 أخو أديم:</w:t>
      </w:r>
      <w:bookmarkEnd w:id="1308"/>
    </w:p>
    <w:p>
      <w:pPr>
        <w:pStyle w:val="BookText"/>
      </w:pPr>
      <w:r>
        <w:rPr>
          <w:rFonts w:ascii="Amiri" w:hAnsi="Amiri" w:eastAsia="Amiri" w:cs="Amiri"/>
          <w:lang w:bidi="ar-SA"/>
          <w:color w:val="111111"/>
          <w:sz w:val="28"/>
          <w:szCs w:val="28"/>
          <w:rtl/>
        </w:rPr>
        <w:t xml:space="preserve">أيّوب بن الحر </w:t>
      </w:r>
      <w:r>
        <w:rPr>
          <w:rStyle w:val="FootnoteReference"/>
        </w:rPr>
        <w:footnoteReference w:id="2923"/>
      </w:r>
      <w:r>
        <w:rPr>
          <w:rFonts w:ascii="IRNazanin" w:hAnsi="IRNazanin" w:eastAsia="IRNazanin" w:cs="IRNazanin"/>
          <w:lang w:bidi="fa-IR"/>
          <w:color w:val="111111"/>
          <w:sz w:val="28"/>
          <w:szCs w:val="28"/>
          <w:rtl/>
        </w:rPr>
        <w:t xml:space="preserve">، تعق </w:t>
      </w:r>
      <w:r>
        <w:rPr>
          <w:rStyle w:val="FootnoteReference"/>
        </w:rPr>
        <w:footnoteReference w:id="2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في المجمع و لزكريّا </w:t>
      </w:r>
      <w:r>
        <w:rPr>
          <w:rStyle w:val="FootnoteReference"/>
        </w:rPr>
        <w:footnoteReference w:id="2925"/>
      </w:r>
      <w:r>
        <w:rPr>
          <w:rStyle w:val="FootnoteReference"/>
        </w:rPr>
        <w:footnoteReference w:id="2926"/>
      </w:r>
      <w:r>
        <w:rPr>
          <w:rFonts w:ascii="Amiri" w:hAnsi="Amiri" w:eastAsia="Amiri" w:cs="Amiri"/>
          <w:lang w:bidi="ar-SA"/>
          <w:color w:val="111111"/>
          <w:sz w:val="28"/>
          <w:szCs w:val="28"/>
          <w:rtl/>
        </w:rPr>
        <w:t xml:space="preserve">.أي زكريّا بن أبجر،و لا يخفى عدم انصراف الإطلاق إليه.</w:t>
      </w:r>
    </w:p>
    <w:p>
      <w:pPr>
        <w:pStyle w:val="Heading4"/>
      </w:pPr>
      <w:bookmarkStart w:id="1309" w:name="_Toc880"/>
      <w:r>
        <w:t>4073 أخو أسباط بن سالم:</w:t>
      </w:r>
      <w:bookmarkEnd w:id="1309"/>
    </w:p>
    <w:p>
      <w:pPr>
        <w:pStyle w:val="BookText"/>
      </w:pPr>
      <w:r>
        <w:rPr>
          <w:rFonts w:ascii="Amiri" w:hAnsi="Amiri" w:eastAsia="Amiri" w:cs="Amiri"/>
          <w:lang w:bidi="ar-SA"/>
          <w:color w:val="111111"/>
          <w:sz w:val="28"/>
          <w:szCs w:val="28"/>
          <w:rtl/>
        </w:rPr>
        <w:t xml:space="preserve">يعقوب بن سالم </w:t>
      </w:r>
      <w:r>
        <w:rPr>
          <w:rStyle w:val="FootnoteReference"/>
        </w:rPr>
        <w:footnoteReference w:id="2927"/>
      </w:r>
      <w:r>
        <w:rPr>
          <w:rFonts w:ascii="Amiri" w:hAnsi="Amiri" w:eastAsia="Amiri" w:cs="Amiri"/>
          <w:lang w:bidi="ar-SA"/>
          <w:color w:val="111111"/>
          <w:sz w:val="28"/>
          <w:szCs w:val="28"/>
          <w:rtl/>
        </w:rPr>
        <w:t xml:space="preserve">،غير مذكور في الكتابين.</w:t>
      </w:r>
    </w:p>
    <w:p>
      <w:pPr>
        <w:pStyle w:val="Heading4"/>
      </w:pPr>
      <w:bookmarkStart w:id="1310" w:name="_Toc881"/>
      <w:r>
        <w:t>4074 أخو إسحاق بن جرير:</w:t>
      </w:r>
      <w:bookmarkEnd w:id="1310"/>
    </w:p>
    <w:p>
      <w:pPr>
        <w:pStyle w:val="BookText"/>
      </w:pPr>
      <w:r>
        <w:rPr>
          <w:rFonts w:ascii="IRNazanin" w:hAnsi="IRNazanin" w:eastAsia="IRNazanin" w:cs="IRNazanin"/>
          <w:lang w:bidi="fa-IR"/>
          <w:color w:val="111111"/>
          <w:sz w:val="28"/>
          <w:szCs w:val="28"/>
          <w:rtl/>
        </w:rPr>
        <w:t xml:space="preserve">خالد </w:t>
      </w:r>
      <w:r>
        <w:rPr>
          <w:rStyle w:val="FootnoteReference"/>
        </w:rPr>
        <w:footnoteReference w:id="2928"/>
      </w:r>
      <w:r>
        <w:rPr>
          <w:rFonts w:ascii="IRNazanin" w:hAnsi="IRNazanin" w:eastAsia="IRNazanin" w:cs="IRNazanin"/>
          <w:lang w:bidi="fa-IR"/>
          <w:color w:val="111111"/>
          <w:sz w:val="28"/>
          <w:szCs w:val="28"/>
          <w:rtl/>
        </w:rPr>
        <w:t xml:space="preserve">،مجمع </w:t>
      </w:r>
      <w:r>
        <w:rPr>
          <w:rStyle w:val="FootnoteReference"/>
        </w:rPr>
        <w:footnoteReference w:id="2929"/>
      </w:r>
      <w:r>
        <w:rPr>
          <w:rFonts w:ascii="Times New Roman" w:hAnsi="Times New Roman" w:eastAsia="Times New Roman" w:cs="Times New Roman"/>
          <w:lang w:val="en-US" w:bidi="en-US"/>
          <w:color w:val="111111"/>
          <w:sz w:val="28"/>
          <w:szCs w:val="28"/>
          <w:rtl/>
        </w:rPr>
        <w:t xml:space="preserve">.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84" w:name="pg11866_137163"/>
    <w:bookmarkEnd w:id="284"/>
    <w:p>
      <w:pPr>
        <w:pStyle w:val="Heading4"/>
      </w:pPr>
      <w:bookmarkStart w:id="1311" w:name="_Toc882"/>
      <w:r>
        <w:t>4075 أخو إسحاق بن يحيى:</w:t>
      </w:r>
      <w:bookmarkEnd w:id="1311"/>
    </w:p>
    <w:p>
      <w:pPr>
        <w:pStyle w:val="BookText"/>
      </w:pPr>
      <w:r>
        <w:rPr>
          <w:rFonts w:ascii="Amiri" w:hAnsi="Amiri" w:eastAsia="Amiri" w:cs="Amiri"/>
          <w:lang w:bidi="ar-SA"/>
          <w:color w:val="111111"/>
          <w:sz w:val="28"/>
          <w:szCs w:val="28"/>
          <w:rtl/>
        </w:rPr>
        <w:t xml:space="preserve">عبد اللّه </w:t>
      </w:r>
      <w:r>
        <w:rPr>
          <w:rStyle w:val="FootnoteReference"/>
        </w:rPr>
        <w:footnoteReference w:id="2930"/>
      </w:r>
      <w:r>
        <w:rPr>
          <w:rFonts w:ascii="IRNazanin" w:hAnsi="IRNazanin" w:eastAsia="IRNazanin" w:cs="IRNazanin"/>
          <w:lang w:bidi="fa-IR"/>
          <w:color w:val="111111"/>
          <w:sz w:val="28"/>
          <w:szCs w:val="28"/>
          <w:rtl/>
        </w:rPr>
        <w:t xml:space="preserve">،مجمع </w:t>
      </w:r>
      <w:r>
        <w:rPr>
          <w:rStyle w:val="FootnoteReference"/>
        </w:rPr>
        <w:footnoteReference w:id="2931"/>
      </w:r>
      <w:r>
        <w:rPr>
          <w:rFonts w:ascii="Times New Roman" w:hAnsi="Times New Roman" w:eastAsia="Times New Roman" w:cs="Times New Roman"/>
          <w:lang w:val="en-US" w:bidi="en-US"/>
          <w:color w:val="111111"/>
          <w:sz w:val="28"/>
          <w:szCs w:val="28"/>
          <w:rtl/>
        </w:rPr>
        <w:t xml:space="preserve">.</w:t>
      </w:r>
    </w:p>
    <w:p>
      <w:pPr>
        <w:pStyle w:val="Heading4"/>
      </w:pPr>
      <w:bookmarkStart w:id="1312" w:name="_Toc883"/>
      <w:r>
        <w:t>4076 أخو بشير بن ميمون:</w:t>
      </w:r>
      <w:bookmarkEnd w:id="1312"/>
    </w:p>
    <w:p>
      <w:pPr>
        <w:pStyle w:val="BookText"/>
      </w:pPr>
      <w:r>
        <w:rPr>
          <w:rFonts w:ascii="Amiri" w:hAnsi="Amiri" w:eastAsia="Amiri" w:cs="Amiri"/>
          <w:lang w:bidi="ar-SA"/>
          <w:color w:val="111111"/>
          <w:sz w:val="28"/>
          <w:szCs w:val="28"/>
          <w:rtl/>
        </w:rPr>
        <w:t xml:space="preserve">شجرة </w:t>
      </w:r>
      <w:r>
        <w:rPr>
          <w:rStyle w:val="FootnoteReference"/>
        </w:rPr>
        <w:footnoteReference w:id="2932"/>
      </w:r>
      <w:r>
        <w:rPr>
          <w:rFonts w:ascii="IRNazanin" w:hAnsi="IRNazanin" w:eastAsia="IRNazanin" w:cs="IRNazanin"/>
          <w:lang w:bidi="fa-IR"/>
          <w:color w:val="111111"/>
          <w:sz w:val="28"/>
          <w:szCs w:val="28"/>
          <w:rtl/>
        </w:rPr>
        <w:t xml:space="preserve">،مجمع </w:t>
      </w:r>
      <w:r>
        <w:rPr>
          <w:rStyle w:val="FootnoteReference"/>
        </w:rPr>
        <w:footnoteReference w:id="2933"/>
      </w:r>
      <w:r>
        <w:rPr>
          <w:rFonts w:ascii="Times New Roman" w:hAnsi="Times New Roman" w:eastAsia="Times New Roman" w:cs="Times New Roman"/>
          <w:lang w:val="en-US" w:bidi="en-US"/>
          <w:color w:val="111111"/>
          <w:sz w:val="28"/>
          <w:szCs w:val="28"/>
          <w:rtl/>
        </w:rPr>
        <w:t xml:space="preserve">.</w:t>
      </w:r>
    </w:p>
    <w:p>
      <w:pPr>
        <w:pStyle w:val="Heading4"/>
      </w:pPr>
      <w:bookmarkStart w:id="1313" w:name="_Toc884"/>
      <w:r>
        <w:t>4077 أخو جعفر بن حيّان:</w:t>
      </w:r>
      <w:bookmarkEnd w:id="1313"/>
    </w:p>
    <w:p>
      <w:pPr>
        <w:pStyle w:val="BookText"/>
      </w:pPr>
      <w:r>
        <w:rPr>
          <w:rFonts w:ascii="Amiri" w:hAnsi="Amiri" w:eastAsia="Amiri" w:cs="Amiri"/>
          <w:lang w:bidi="ar-SA"/>
          <w:color w:val="111111"/>
          <w:sz w:val="28"/>
          <w:szCs w:val="28"/>
          <w:rtl/>
        </w:rPr>
        <w:t xml:space="preserve">هذيل </w:t>
      </w:r>
      <w:r>
        <w:rPr>
          <w:rStyle w:val="FootnoteReference"/>
        </w:rPr>
        <w:footnoteReference w:id="2934"/>
      </w:r>
      <w:r>
        <w:rPr>
          <w:rFonts w:ascii="IRNazanin" w:hAnsi="IRNazanin" w:eastAsia="IRNazanin" w:cs="IRNazanin"/>
          <w:lang w:bidi="fa-IR"/>
          <w:color w:val="111111"/>
          <w:sz w:val="28"/>
          <w:szCs w:val="28"/>
          <w:rtl/>
        </w:rPr>
        <w:t xml:space="preserve">،مجمع </w:t>
      </w:r>
      <w:r>
        <w:rPr>
          <w:rStyle w:val="FootnoteReference"/>
        </w:rPr>
        <w:footnoteReference w:id="2935"/>
      </w:r>
      <w:r>
        <w:rPr>
          <w:rFonts w:ascii="Times New Roman" w:hAnsi="Times New Roman" w:eastAsia="Times New Roman" w:cs="Times New Roman"/>
          <w:lang w:val="en-US" w:bidi="en-US"/>
          <w:color w:val="111111"/>
          <w:sz w:val="28"/>
          <w:szCs w:val="28"/>
          <w:rtl/>
        </w:rPr>
        <w:t xml:space="preserve">.</w:t>
      </w:r>
    </w:p>
    <w:p>
      <w:pPr>
        <w:pStyle w:val="Heading4"/>
      </w:pPr>
      <w:bookmarkStart w:id="1314" w:name="_Toc885"/>
      <w:r>
        <w:t>4078 أخو دعبل:</w:t>
      </w:r>
      <w:bookmarkEnd w:id="1314"/>
    </w:p>
    <w:p>
      <w:pPr>
        <w:pStyle w:val="BookText"/>
      </w:pPr>
      <w:r>
        <w:rPr>
          <w:rFonts w:ascii="Amiri" w:hAnsi="Amiri" w:eastAsia="Amiri" w:cs="Amiri"/>
          <w:lang w:bidi="ar-SA"/>
          <w:color w:val="111111"/>
          <w:sz w:val="28"/>
          <w:szCs w:val="28"/>
          <w:rtl/>
        </w:rPr>
        <w:t xml:space="preserve">علي بن علي بن رزين </w:t>
      </w:r>
      <w:r>
        <w:rPr>
          <w:rStyle w:val="FootnoteReference"/>
        </w:rPr>
        <w:footnoteReference w:id="2936"/>
      </w:r>
      <w:r>
        <w:rPr>
          <w:rFonts w:ascii="IRNazanin" w:hAnsi="IRNazanin" w:eastAsia="IRNazanin" w:cs="IRNazanin"/>
          <w:lang w:bidi="fa-IR"/>
          <w:color w:val="111111"/>
          <w:sz w:val="28"/>
          <w:szCs w:val="28"/>
          <w:rtl/>
        </w:rPr>
        <w:t xml:space="preserve">،مجمع </w:t>
      </w:r>
      <w:r>
        <w:rPr>
          <w:rStyle w:val="FootnoteReference"/>
        </w:rPr>
        <w:footnoteReference w:id="2937"/>
      </w:r>
      <w:r>
        <w:rPr>
          <w:rFonts w:ascii="Times New Roman" w:hAnsi="Times New Roman" w:eastAsia="Times New Roman" w:cs="Times New Roman"/>
          <w:lang w:val="en-US" w:bidi="en-US"/>
          <w:color w:val="111111"/>
          <w:sz w:val="28"/>
          <w:szCs w:val="28"/>
          <w:rtl/>
        </w:rPr>
        <w:t xml:space="preserve">.</w:t>
      </w:r>
    </w:p>
    <w:p>
      <w:pPr>
        <w:pStyle w:val="Heading4"/>
      </w:pPr>
      <w:bookmarkStart w:id="1315" w:name="_Toc886"/>
      <w:r>
        <w:t>4079 أخو سعيد بن جناح:</w:t>
      </w:r>
      <w:bookmarkEnd w:id="1315"/>
    </w:p>
    <w:p>
      <w:pPr>
        <w:pStyle w:val="BookText"/>
      </w:pPr>
      <w:r>
        <w:rPr>
          <w:rFonts w:ascii="IRNazanin" w:hAnsi="IRNazanin" w:eastAsia="IRNazanin" w:cs="IRNazanin"/>
          <w:lang w:bidi="fa-IR"/>
          <w:color w:val="111111"/>
          <w:sz w:val="28"/>
          <w:szCs w:val="28"/>
          <w:rtl/>
        </w:rPr>
        <w:t xml:space="preserve">أبو عامر </w:t>
      </w:r>
      <w:r>
        <w:rPr>
          <w:rStyle w:val="FootnoteReference"/>
        </w:rPr>
        <w:footnoteReference w:id="2938"/>
      </w:r>
      <w:r>
        <w:rPr>
          <w:rFonts w:ascii="IRNazanin" w:hAnsi="IRNazanin" w:eastAsia="IRNazanin" w:cs="IRNazanin"/>
          <w:lang w:bidi="fa-IR"/>
          <w:color w:val="111111"/>
          <w:sz w:val="28"/>
          <w:szCs w:val="28"/>
          <w:rtl/>
        </w:rPr>
        <w:t xml:space="preserve">،مجمع </w:t>
      </w:r>
      <w:r>
        <w:rPr>
          <w:rStyle w:val="FootnoteReference"/>
        </w:rPr>
        <w:footnoteReference w:id="2939"/>
      </w:r>
      <w:r>
        <w:rPr>
          <w:rFonts w:ascii="Times New Roman" w:hAnsi="Times New Roman" w:eastAsia="Times New Roman" w:cs="Times New Roman"/>
          <w:lang w:val="en-US" w:bidi="en-US"/>
          <w:color w:val="111111"/>
          <w:sz w:val="28"/>
          <w:szCs w:val="28"/>
          <w:rtl/>
        </w:rPr>
        <w:t xml:space="preserve">.</w:t>
      </w:r>
    </w:p>
    <w:p>
      <w:pPr>
        <w:pStyle w:val="Heading4"/>
      </w:pPr>
      <w:bookmarkStart w:id="1316" w:name="_Toc887"/>
      <w:r>
        <w:t>4080 أخو سعيد بن خيثم:</w:t>
      </w:r>
      <w:bookmarkEnd w:id="1316"/>
    </w:p>
    <w:p>
      <w:pPr>
        <w:pStyle w:val="BookText"/>
      </w:pPr>
      <w:r>
        <w:rPr>
          <w:rFonts w:ascii="IRNazanin" w:hAnsi="IRNazanin" w:eastAsia="IRNazanin" w:cs="IRNazanin"/>
          <w:lang w:bidi="fa-IR"/>
          <w:color w:val="111111"/>
          <w:sz w:val="28"/>
          <w:szCs w:val="28"/>
          <w:rtl/>
        </w:rPr>
        <w:t xml:space="preserve">معمر </w:t>
      </w:r>
      <w:r>
        <w:rPr>
          <w:rStyle w:val="FootnoteReference"/>
        </w:rPr>
        <w:footnoteReference w:id="2940"/>
      </w:r>
      <w:r>
        <w:rPr>
          <w:rFonts w:ascii="IRNazanin" w:hAnsi="IRNazanin" w:eastAsia="IRNazanin" w:cs="IRNazanin"/>
          <w:lang w:bidi="fa-IR"/>
          <w:color w:val="111111"/>
          <w:sz w:val="28"/>
          <w:szCs w:val="28"/>
          <w:rtl/>
        </w:rPr>
        <w:t xml:space="preserve">،مجمع </w:t>
      </w:r>
      <w:r>
        <w:rPr>
          <w:rStyle w:val="FootnoteReference"/>
        </w:rPr>
        <w:footnoteReference w:id="2941"/>
      </w:r>
      <w:r>
        <w:rPr>
          <w:rFonts w:ascii="Times New Roman" w:hAnsi="Times New Roman" w:eastAsia="Times New Roman" w:cs="Times New Roman"/>
          <w:lang w:val="en-US" w:bidi="en-US"/>
          <w:color w:val="111111"/>
          <w:sz w:val="28"/>
          <w:szCs w:val="28"/>
          <w:rtl/>
        </w:rPr>
        <w:t xml:space="preserve">.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85" w:name="pg11866_137164"/>
    <w:bookmarkEnd w:id="285"/>
    <w:p>
      <w:pPr>
        <w:pStyle w:val="Heading4"/>
      </w:pPr>
      <w:bookmarkStart w:id="1317" w:name="_Toc888"/>
      <w:r>
        <w:t>4081 أخو سعيد بن يسار:</w:t>
      </w:r>
      <w:bookmarkEnd w:id="1317"/>
    </w:p>
    <w:p>
      <w:pPr>
        <w:pStyle w:val="BookText"/>
      </w:pPr>
      <w:r>
        <w:rPr>
          <w:rFonts w:ascii="Amiri" w:hAnsi="Amiri" w:eastAsia="Amiri" w:cs="Amiri"/>
          <w:lang w:bidi="ar-SA"/>
          <w:color w:val="111111"/>
          <w:sz w:val="28"/>
          <w:szCs w:val="28"/>
          <w:rtl/>
        </w:rPr>
        <w:t xml:space="preserve">بشّار </w:t>
      </w:r>
      <w:r>
        <w:rPr>
          <w:rStyle w:val="FootnoteReference"/>
        </w:rPr>
        <w:footnoteReference w:id="2942"/>
      </w:r>
      <w:r>
        <w:rPr>
          <w:rFonts w:ascii="IRNazanin" w:hAnsi="IRNazanin" w:eastAsia="IRNazanin" w:cs="IRNazanin"/>
          <w:lang w:bidi="fa-IR"/>
          <w:color w:val="111111"/>
          <w:sz w:val="28"/>
          <w:szCs w:val="28"/>
          <w:rtl/>
        </w:rPr>
        <w:t xml:space="preserve">،مجمع </w:t>
      </w:r>
      <w:r>
        <w:rPr>
          <w:rStyle w:val="FootnoteReference"/>
        </w:rPr>
        <w:footnoteReference w:id="2943"/>
      </w:r>
      <w:r>
        <w:rPr>
          <w:rFonts w:ascii="Times New Roman" w:hAnsi="Times New Roman" w:eastAsia="Times New Roman" w:cs="Times New Roman"/>
          <w:lang w:val="en-US" w:bidi="en-US"/>
          <w:color w:val="111111"/>
          <w:sz w:val="28"/>
          <w:szCs w:val="28"/>
          <w:rtl/>
        </w:rPr>
        <w:t xml:space="preserve">.</w:t>
      </w:r>
    </w:p>
    <w:p>
      <w:pPr>
        <w:pStyle w:val="Heading4"/>
      </w:pPr>
      <w:bookmarkStart w:id="1318" w:name="_Toc889"/>
      <w:r>
        <w:t>4082 أخو عبد اللّه بن سعيد:</w:t>
      </w:r>
      <w:bookmarkEnd w:id="1318"/>
    </w:p>
    <w:p>
      <w:pPr>
        <w:pStyle w:val="BookText"/>
      </w:pPr>
      <w:r>
        <w:rPr>
          <w:rFonts w:ascii="Amiri" w:hAnsi="Amiri" w:eastAsia="Amiri" w:cs="Amiri"/>
          <w:lang w:bidi="ar-SA"/>
          <w:color w:val="111111"/>
          <w:sz w:val="28"/>
          <w:szCs w:val="28"/>
          <w:rtl/>
        </w:rPr>
        <w:t xml:space="preserve">عبد الملك </w:t>
      </w:r>
      <w:r>
        <w:rPr>
          <w:rStyle w:val="FootnoteReference"/>
        </w:rPr>
        <w:footnoteReference w:id="2944"/>
      </w:r>
      <w:r>
        <w:rPr>
          <w:rFonts w:ascii="IRNazanin" w:hAnsi="IRNazanin" w:eastAsia="IRNazanin" w:cs="IRNazanin"/>
          <w:lang w:bidi="fa-IR"/>
          <w:color w:val="111111"/>
          <w:sz w:val="28"/>
          <w:szCs w:val="28"/>
          <w:rtl/>
        </w:rPr>
        <w:t xml:space="preserve">،مجمع </w:t>
      </w:r>
      <w:r>
        <w:rPr>
          <w:rStyle w:val="FootnoteReference"/>
        </w:rPr>
        <w:footnoteReference w:id="2945"/>
      </w:r>
      <w:r>
        <w:rPr>
          <w:rFonts w:ascii="Times New Roman" w:hAnsi="Times New Roman" w:eastAsia="Times New Roman" w:cs="Times New Roman"/>
          <w:lang w:val="en-US" w:bidi="en-US"/>
          <w:color w:val="111111"/>
          <w:sz w:val="28"/>
          <w:szCs w:val="28"/>
          <w:rtl/>
        </w:rPr>
        <w:t xml:space="preserve">.</w:t>
      </w:r>
    </w:p>
    <w:p>
      <w:pPr>
        <w:pStyle w:val="Heading4"/>
      </w:pPr>
      <w:bookmarkStart w:id="1319" w:name="_Toc890"/>
      <w:r>
        <w:t>4083 أخو عبد اللّه بن غالب:</w:t>
      </w:r>
      <w:bookmarkEnd w:id="1319"/>
    </w:p>
    <w:p>
      <w:pPr>
        <w:pStyle w:val="BookText"/>
      </w:pPr>
      <w:r>
        <w:rPr>
          <w:rFonts w:ascii="IRNazanin" w:hAnsi="IRNazanin" w:eastAsia="IRNazanin" w:cs="IRNazanin"/>
          <w:lang w:bidi="fa-IR"/>
          <w:color w:val="111111"/>
          <w:sz w:val="28"/>
          <w:szCs w:val="28"/>
          <w:rtl/>
        </w:rPr>
        <w:t xml:space="preserve">إسحاق </w:t>
      </w:r>
      <w:r>
        <w:rPr>
          <w:rStyle w:val="FootnoteReference"/>
        </w:rPr>
        <w:footnoteReference w:id="2946"/>
      </w:r>
      <w:r>
        <w:rPr>
          <w:rFonts w:ascii="IRNazanin" w:hAnsi="IRNazanin" w:eastAsia="IRNazanin" w:cs="IRNazanin"/>
          <w:lang w:bidi="fa-IR"/>
          <w:color w:val="111111"/>
          <w:sz w:val="28"/>
          <w:szCs w:val="28"/>
          <w:rtl/>
        </w:rPr>
        <w:t xml:space="preserve">،مجمع </w:t>
      </w:r>
      <w:r>
        <w:rPr>
          <w:rStyle w:val="FootnoteReference"/>
        </w:rPr>
        <w:footnoteReference w:id="2947"/>
      </w:r>
      <w:r>
        <w:rPr>
          <w:rFonts w:ascii="Times New Roman" w:hAnsi="Times New Roman" w:eastAsia="Times New Roman" w:cs="Times New Roman"/>
          <w:lang w:val="en-US" w:bidi="en-US"/>
          <w:color w:val="111111"/>
          <w:sz w:val="28"/>
          <w:szCs w:val="28"/>
          <w:rtl/>
        </w:rPr>
        <w:t xml:space="preserve">.</w:t>
      </w:r>
    </w:p>
    <w:p>
      <w:pPr>
        <w:pStyle w:val="Heading4"/>
      </w:pPr>
      <w:bookmarkStart w:id="1320" w:name="_Toc891"/>
      <w:r>
        <w:t>4084 أخو عبد الحميد بن سالم:</w:t>
      </w:r>
      <w:bookmarkEnd w:id="1320"/>
    </w:p>
    <w:p>
      <w:pPr>
        <w:pStyle w:val="BookText"/>
      </w:pPr>
      <w:r>
        <w:rPr>
          <w:rFonts w:ascii="IRNazanin" w:hAnsi="IRNazanin" w:eastAsia="IRNazanin" w:cs="IRNazanin"/>
          <w:lang w:bidi="fa-IR"/>
          <w:color w:val="111111"/>
          <w:sz w:val="28"/>
          <w:szCs w:val="28"/>
          <w:rtl/>
        </w:rPr>
        <w:t xml:space="preserve">عبد الرحمن </w:t>
      </w:r>
      <w:r>
        <w:rPr>
          <w:rStyle w:val="FootnoteReference"/>
        </w:rPr>
        <w:footnoteReference w:id="2948"/>
      </w:r>
      <w:r>
        <w:rPr>
          <w:rFonts w:ascii="IRNazanin" w:hAnsi="IRNazanin" w:eastAsia="IRNazanin" w:cs="IRNazanin"/>
          <w:lang w:bidi="fa-IR"/>
          <w:color w:val="111111"/>
          <w:sz w:val="28"/>
          <w:szCs w:val="28"/>
          <w:rtl/>
        </w:rPr>
        <w:t xml:space="preserve">،مجمع </w:t>
      </w:r>
      <w:r>
        <w:rPr>
          <w:rStyle w:val="FootnoteReference"/>
        </w:rPr>
        <w:footnoteReference w:id="2949"/>
      </w:r>
      <w:r>
        <w:rPr>
          <w:rFonts w:ascii="Times New Roman" w:hAnsi="Times New Roman" w:eastAsia="Times New Roman" w:cs="Times New Roman"/>
          <w:lang w:val="en-US" w:bidi="en-US"/>
          <w:color w:val="111111"/>
          <w:sz w:val="28"/>
          <w:szCs w:val="28"/>
          <w:rtl/>
        </w:rPr>
        <w:t xml:space="preserve">.</w:t>
      </w:r>
    </w:p>
    <w:p>
      <w:pPr>
        <w:pStyle w:val="Heading4"/>
      </w:pPr>
      <w:bookmarkStart w:id="1321" w:name="_Toc892"/>
      <w:r>
        <w:t>4085 أخو عبد الرحمن بن الحجاج:</w:t>
      </w:r>
      <w:bookmarkEnd w:id="1321"/>
    </w:p>
    <w:p>
      <w:pPr>
        <w:pStyle w:val="BookText"/>
      </w:pPr>
      <w:r>
        <w:rPr>
          <w:rFonts w:ascii="Amiri" w:hAnsi="Amiri" w:eastAsia="Amiri" w:cs="Amiri"/>
          <w:lang w:bidi="ar-SA"/>
          <w:color w:val="111111"/>
          <w:sz w:val="28"/>
          <w:szCs w:val="28"/>
          <w:rtl/>
        </w:rPr>
        <w:t xml:space="preserve">عبد اللّه </w:t>
      </w:r>
      <w:r>
        <w:rPr>
          <w:rStyle w:val="FootnoteReference"/>
        </w:rPr>
        <w:footnoteReference w:id="2950"/>
      </w:r>
      <w:r>
        <w:rPr>
          <w:rFonts w:ascii="IRNazanin" w:hAnsi="IRNazanin" w:eastAsia="IRNazanin" w:cs="IRNazanin"/>
          <w:lang w:bidi="fa-IR"/>
          <w:color w:val="111111"/>
          <w:sz w:val="28"/>
          <w:szCs w:val="28"/>
          <w:rtl/>
        </w:rPr>
        <w:t xml:space="preserve">،مجمع </w:t>
      </w:r>
      <w:r>
        <w:rPr>
          <w:rStyle w:val="FootnoteReference"/>
        </w:rPr>
        <w:footnoteReference w:id="2951"/>
      </w:r>
      <w:r>
        <w:rPr>
          <w:rFonts w:ascii="Times New Roman" w:hAnsi="Times New Roman" w:eastAsia="Times New Roman" w:cs="Times New Roman"/>
          <w:lang w:val="en-US" w:bidi="en-US"/>
          <w:color w:val="111111"/>
          <w:sz w:val="28"/>
          <w:szCs w:val="28"/>
          <w:rtl/>
        </w:rPr>
        <w:t xml:space="preserve">.</w:t>
      </w:r>
    </w:p>
    <w:p>
      <w:pPr>
        <w:pStyle w:val="Heading4"/>
      </w:pPr>
      <w:bookmarkStart w:id="1322" w:name="_Toc893"/>
      <w:r>
        <w:t>4086 أخو علي بن النعمان:</w:t>
      </w:r>
      <w:bookmarkEnd w:id="1322"/>
    </w:p>
    <w:p>
      <w:pPr>
        <w:pStyle w:val="BookText"/>
      </w:pPr>
      <w:r>
        <w:rPr>
          <w:rFonts w:ascii="IRNazanin" w:hAnsi="IRNazanin" w:eastAsia="IRNazanin" w:cs="IRNazanin"/>
          <w:lang w:bidi="fa-IR"/>
          <w:color w:val="111111"/>
          <w:sz w:val="28"/>
          <w:szCs w:val="28"/>
          <w:rtl/>
        </w:rPr>
        <w:t xml:space="preserve">داود </w:t>
      </w:r>
      <w:r>
        <w:rPr>
          <w:rStyle w:val="FootnoteReference"/>
        </w:rPr>
        <w:footnoteReference w:id="2952"/>
      </w:r>
      <w:r>
        <w:rPr>
          <w:rFonts w:ascii="IRNazanin" w:hAnsi="IRNazanin" w:eastAsia="IRNazanin" w:cs="IRNazanin"/>
          <w:lang w:bidi="fa-IR"/>
          <w:color w:val="111111"/>
          <w:sz w:val="28"/>
          <w:szCs w:val="28"/>
          <w:rtl/>
        </w:rPr>
        <w:t xml:space="preserve">،مجمع </w:t>
      </w:r>
      <w:r>
        <w:rPr>
          <w:rStyle w:val="FootnoteReference"/>
        </w:rPr>
        <w:footnoteReference w:id="2953"/>
      </w:r>
      <w:r>
        <w:rPr>
          <w:rFonts w:ascii="Times New Roman" w:hAnsi="Times New Roman" w:eastAsia="Times New Roman" w:cs="Times New Roman"/>
          <w:lang w:val="en-US" w:bidi="en-US"/>
          <w:color w:val="111111"/>
          <w:sz w:val="28"/>
          <w:szCs w:val="28"/>
          <w:rtl/>
        </w:rPr>
        <w:t xml:space="preserve">.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86" w:name="pg11866_137165"/>
    <w:bookmarkEnd w:id="286"/>
    <w:p>
      <w:pPr>
        <w:pStyle w:val="Heading4"/>
      </w:pPr>
      <w:bookmarkStart w:id="1323" w:name="_Toc894"/>
      <w:r>
        <w:t>4087 أخو فارس:</w:t>
      </w:r>
      <w:bookmarkEnd w:id="1323"/>
    </w:p>
    <w:p>
      <w:pPr>
        <w:pStyle w:val="BookText"/>
      </w:pPr>
      <w:r>
        <w:rPr>
          <w:rFonts w:ascii="IRNazanin" w:hAnsi="IRNazanin" w:eastAsia="IRNazanin" w:cs="IRNazanin"/>
          <w:lang w:bidi="fa-IR"/>
          <w:color w:val="111111"/>
          <w:sz w:val="28"/>
          <w:szCs w:val="28"/>
          <w:rtl/>
        </w:rPr>
        <w:t xml:space="preserve">طاهر بن حاتم </w:t>
      </w:r>
      <w:r>
        <w:rPr>
          <w:rStyle w:val="FootnoteReference"/>
        </w:rPr>
        <w:footnoteReference w:id="2954"/>
      </w:r>
      <w:r>
        <w:rPr>
          <w:rFonts w:ascii="IRNazanin" w:hAnsi="IRNazanin" w:eastAsia="IRNazanin" w:cs="IRNazanin"/>
          <w:lang w:bidi="fa-IR"/>
          <w:color w:val="111111"/>
          <w:sz w:val="28"/>
          <w:szCs w:val="28"/>
          <w:rtl/>
        </w:rPr>
        <w:t xml:space="preserve">، تعق </w:t>
      </w:r>
      <w:r>
        <w:rPr>
          <w:rStyle w:val="FootnoteReference"/>
        </w:rPr>
        <w:footnoteReference w:id="2955"/>
      </w:r>
      <w:r>
        <w:rPr>
          <w:rFonts w:ascii="IRNazanin" w:hAnsi="IRNazanin" w:eastAsia="IRNazanin" w:cs="IRNazanin"/>
          <w:lang w:bidi="fa-IR"/>
          <w:color w:val="111111"/>
          <w:sz w:val="28"/>
          <w:szCs w:val="28"/>
          <w:rtl/>
        </w:rPr>
        <w:t xml:space="preserve">،مجمع </w:t>
      </w:r>
      <w:r>
        <w:rPr>
          <w:rStyle w:val="FootnoteReference"/>
        </w:rPr>
        <w:footnoteReference w:id="2956"/>
      </w:r>
      <w:r>
        <w:rPr>
          <w:rFonts w:ascii="Times New Roman" w:hAnsi="Times New Roman" w:eastAsia="Times New Roman" w:cs="Times New Roman"/>
          <w:lang w:val="en-US" w:bidi="en-US"/>
          <w:color w:val="111111"/>
          <w:sz w:val="28"/>
          <w:szCs w:val="28"/>
          <w:rtl/>
        </w:rPr>
        <w:t xml:space="preserve">.</w:t>
      </w:r>
    </w:p>
    <w:p>
      <w:pPr>
        <w:pStyle w:val="Heading4"/>
      </w:pPr>
      <w:bookmarkStart w:id="1324" w:name="_Toc895"/>
      <w:r>
        <w:t>4088 أخو فضيل:</w:t>
      </w:r>
      <w:bookmarkEnd w:id="1324"/>
    </w:p>
    <w:p>
      <w:pPr>
        <w:pStyle w:val="BookText"/>
      </w:pPr>
      <w:r>
        <w:rPr>
          <w:rFonts w:ascii="Amiri" w:hAnsi="Amiri" w:eastAsia="Amiri" w:cs="Amiri"/>
          <w:lang w:bidi="ar-SA"/>
          <w:color w:val="111111"/>
          <w:sz w:val="28"/>
          <w:szCs w:val="28"/>
          <w:rtl/>
        </w:rPr>
        <w:t xml:space="preserve">سعيد بن غزوان </w:t>
      </w:r>
      <w:r>
        <w:rPr>
          <w:rStyle w:val="FootnoteReference"/>
        </w:rPr>
        <w:footnoteReference w:id="2957"/>
      </w:r>
      <w:r>
        <w:rPr>
          <w:rFonts w:ascii="IRNazanin" w:hAnsi="IRNazanin" w:eastAsia="IRNazanin" w:cs="IRNazanin"/>
          <w:lang w:bidi="fa-IR"/>
          <w:color w:val="111111"/>
          <w:sz w:val="28"/>
          <w:szCs w:val="28"/>
          <w:rtl/>
        </w:rPr>
        <w:t xml:space="preserve">،مجمع </w:t>
      </w:r>
      <w:r>
        <w:rPr>
          <w:rStyle w:val="FootnoteReference"/>
        </w:rPr>
        <w:footnoteReference w:id="2958"/>
      </w:r>
      <w:r>
        <w:rPr>
          <w:rFonts w:ascii="Times New Roman" w:hAnsi="Times New Roman" w:eastAsia="Times New Roman" w:cs="Times New Roman"/>
          <w:lang w:val="en-US" w:bidi="en-US"/>
          <w:color w:val="111111"/>
          <w:sz w:val="28"/>
          <w:szCs w:val="28"/>
          <w:rtl/>
        </w:rPr>
        <w:t xml:space="preserve">.</w:t>
      </w:r>
    </w:p>
    <w:p>
      <w:pPr>
        <w:pStyle w:val="Heading4"/>
      </w:pPr>
      <w:bookmarkStart w:id="1325" w:name="_Toc896"/>
      <w:r>
        <w:t>4089 أخو القاسم بن بريد:</w:t>
      </w:r>
      <w:bookmarkEnd w:id="1325"/>
    </w:p>
    <w:p>
      <w:pPr>
        <w:pStyle w:val="BookText"/>
      </w:pPr>
      <w:r>
        <w:rPr>
          <w:rFonts w:ascii="IRNazanin" w:hAnsi="IRNazanin" w:eastAsia="IRNazanin" w:cs="IRNazanin"/>
          <w:lang w:bidi="fa-IR"/>
          <w:color w:val="111111"/>
          <w:sz w:val="28"/>
          <w:szCs w:val="28"/>
          <w:rtl/>
        </w:rPr>
        <w:t xml:space="preserve">موسى </w:t>
      </w:r>
      <w:r>
        <w:rPr>
          <w:rStyle w:val="FootnoteReference"/>
        </w:rPr>
        <w:footnoteReference w:id="2959"/>
      </w:r>
      <w:r>
        <w:rPr>
          <w:rFonts w:ascii="IRNazanin" w:hAnsi="IRNazanin" w:eastAsia="IRNazanin" w:cs="IRNazanin"/>
          <w:lang w:bidi="fa-IR"/>
          <w:color w:val="111111"/>
          <w:sz w:val="28"/>
          <w:szCs w:val="28"/>
          <w:rtl/>
        </w:rPr>
        <w:t xml:space="preserve">،مجمع </w:t>
      </w:r>
      <w:r>
        <w:rPr>
          <w:rStyle w:val="FootnoteReference"/>
        </w:rPr>
        <w:footnoteReference w:id="2960"/>
      </w:r>
      <w:r>
        <w:rPr>
          <w:rFonts w:ascii="Times New Roman" w:hAnsi="Times New Roman" w:eastAsia="Times New Roman" w:cs="Times New Roman"/>
          <w:lang w:val="en-US" w:bidi="en-US"/>
          <w:color w:val="111111"/>
          <w:sz w:val="28"/>
          <w:szCs w:val="28"/>
          <w:rtl/>
        </w:rPr>
        <w:t xml:space="preserve">.</w:t>
      </w:r>
    </w:p>
    <w:p>
      <w:pPr>
        <w:pStyle w:val="Heading4"/>
      </w:pPr>
      <w:bookmarkStart w:id="1326" w:name="_Toc897"/>
      <w:r>
        <w:t>4090 أخو محمّد بن خالد:</w:t>
      </w:r>
      <w:bookmarkEnd w:id="1326"/>
    </w:p>
    <w:p>
      <w:pPr>
        <w:pStyle w:val="BookText"/>
      </w:pPr>
      <w:r>
        <w:rPr>
          <w:rFonts w:ascii="IRNazanin" w:hAnsi="IRNazanin" w:eastAsia="IRNazanin" w:cs="IRNazanin"/>
          <w:lang w:bidi="fa-IR"/>
          <w:color w:val="111111"/>
          <w:sz w:val="28"/>
          <w:szCs w:val="28"/>
          <w:rtl/>
        </w:rPr>
        <w:t xml:space="preserve">الحسن </w:t>
      </w:r>
      <w:r>
        <w:rPr>
          <w:rStyle w:val="FootnoteReference"/>
        </w:rPr>
        <w:footnoteReference w:id="2961"/>
      </w:r>
      <w:r>
        <w:rPr>
          <w:rFonts w:ascii="IRNazanin" w:hAnsi="IRNazanin" w:eastAsia="IRNazanin" w:cs="IRNazanin"/>
          <w:lang w:bidi="fa-IR"/>
          <w:color w:val="111111"/>
          <w:sz w:val="28"/>
          <w:szCs w:val="28"/>
          <w:rtl/>
        </w:rPr>
        <w:t xml:space="preserve">،مجمع </w:t>
      </w:r>
      <w:r>
        <w:rPr>
          <w:rStyle w:val="FootnoteReference"/>
        </w:rPr>
        <w:footnoteReference w:id="2962"/>
      </w:r>
      <w:r>
        <w:rPr>
          <w:rFonts w:ascii="Times New Roman" w:hAnsi="Times New Roman" w:eastAsia="Times New Roman" w:cs="Times New Roman"/>
          <w:lang w:val="en-US" w:bidi="en-US"/>
          <w:color w:val="111111"/>
          <w:sz w:val="28"/>
          <w:szCs w:val="28"/>
          <w:rtl/>
        </w:rPr>
        <w:t xml:space="preserve">.</w:t>
      </w:r>
    </w:p>
    <w:p>
      <w:pPr>
        <w:pStyle w:val="Heading4"/>
      </w:pPr>
      <w:bookmarkStart w:id="1327" w:name="_Toc898"/>
      <w:r>
        <w:t>4091 أخو محمّد بن عبد اللّه بن زرارة:</w:t>
      </w:r>
      <w:bookmarkEnd w:id="1327"/>
    </w:p>
    <w:p>
      <w:pPr>
        <w:pStyle w:val="BookText"/>
      </w:pPr>
      <w:r>
        <w:rPr>
          <w:rFonts w:ascii="Amiri" w:hAnsi="Amiri" w:eastAsia="Amiri" w:cs="Amiri"/>
          <w:lang w:bidi="ar-SA"/>
          <w:color w:val="111111"/>
          <w:sz w:val="28"/>
          <w:szCs w:val="28"/>
          <w:rtl/>
        </w:rPr>
        <w:t xml:space="preserve">إبراهيم بن عبد الحميد </w:t>
      </w:r>
      <w:r>
        <w:rPr>
          <w:rStyle w:val="FootnoteReference"/>
        </w:rPr>
        <w:footnoteReference w:id="2963"/>
      </w:r>
      <w:r>
        <w:rPr>
          <w:rFonts w:ascii="IRNazanin" w:hAnsi="IRNazanin" w:eastAsia="IRNazanin" w:cs="IRNazanin"/>
          <w:lang w:bidi="fa-IR"/>
          <w:color w:val="111111"/>
          <w:sz w:val="28"/>
          <w:szCs w:val="28"/>
          <w:rtl/>
        </w:rPr>
        <w:t xml:space="preserve">،مجمع </w:t>
      </w:r>
      <w:r>
        <w:rPr>
          <w:rStyle w:val="FootnoteReference"/>
        </w:rPr>
        <w:footnoteReference w:id="2964"/>
      </w:r>
      <w:r>
        <w:rPr>
          <w:rFonts w:ascii="Times New Roman" w:hAnsi="Times New Roman" w:eastAsia="Times New Roman" w:cs="Times New Roman"/>
          <w:lang w:val="en-US" w:bidi="en-US"/>
          <w:color w:val="111111"/>
          <w:sz w:val="28"/>
          <w:szCs w:val="28"/>
          <w:rtl/>
        </w:rPr>
        <w:t xml:space="preserve">.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87" w:name="pg11866_137166"/>
    <w:bookmarkEnd w:id="287"/>
    <w:p>
      <w:pPr>
        <w:pStyle w:val="Heading4"/>
      </w:pPr>
      <w:bookmarkStart w:id="1328" w:name="_Toc899"/>
      <w:r>
        <w:t>4092 أخو مصدّق بن صدقة:</w:t>
      </w:r>
      <w:bookmarkEnd w:id="1328"/>
    </w:p>
    <w:p>
      <w:pPr>
        <w:pStyle w:val="BookText"/>
      </w:pPr>
      <w:r>
        <w:rPr>
          <w:rFonts w:ascii="IRNazanin" w:hAnsi="IRNazanin" w:eastAsia="IRNazanin" w:cs="IRNazanin"/>
          <w:lang w:bidi="fa-IR"/>
          <w:color w:val="111111"/>
          <w:sz w:val="28"/>
          <w:szCs w:val="28"/>
          <w:rtl/>
        </w:rPr>
        <w:t xml:space="preserve">الحسن </w:t>
      </w:r>
      <w:r>
        <w:rPr>
          <w:rStyle w:val="FootnoteReference"/>
        </w:rPr>
        <w:footnoteReference w:id="2965"/>
      </w:r>
      <w:r>
        <w:rPr>
          <w:rFonts w:ascii="IRNazanin" w:hAnsi="IRNazanin" w:eastAsia="IRNazanin" w:cs="IRNazanin"/>
          <w:lang w:bidi="fa-IR"/>
          <w:color w:val="111111"/>
          <w:sz w:val="28"/>
          <w:szCs w:val="28"/>
          <w:rtl/>
        </w:rPr>
        <w:t xml:space="preserve">،مجمع </w:t>
      </w:r>
      <w:r>
        <w:rPr>
          <w:rStyle w:val="FootnoteReference"/>
        </w:rPr>
        <w:footnoteReference w:id="2966"/>
      </w:r>
      <w:r>
        <w:rPr>
          <w:rFonts w:ascii="Times New Roman" w:hAnsi="Times New Roman" w:eastAsia="Times New Roman" w:cs="Times New Roman"/>
          <w:lang w:val="en-US" w:bidi="en-US"/>
          <w:color w:val="111111"/>
          <w:sz w:val="28"/>
          <w:szCs w:val="28"/>
          <w:rtl/>
        </w:rPr>
        <w:t xml:space="preserve">.</w:t>
      </w:r>
    </w:p>
    <w:p>
      <w:pPr>
        <w:pStyle w:val="Heading4"/>
      </w:pPr>
      <w:bookmarkStart w:id="1329" w:name="_Toc900"/>
      <w:r>
        <w:t>4093 أخو مغلس:</w:t>
      </w:r>
      <w:bookmarkEnd w:id="1329"/>
    </w:p>
    <w:p>
      <w:pPr>
        <w:pStyle w:val="BookText"/>
      </w:pPr>
      <w:r>
        <w:rPr>
          <w:rFonts w:ascii="Amiri" w:hAnsi="Amiri" w:eastAsia="Amiri" w:cs="Amiri"/>
          <w:lang w:bidi="ar-SA"/>
          <w:color w:val="111111"/>
          <w:sz w:val="28"/>
          <w:szCs w:val="28"/>
          <w:rtl/>
        </w:rPr>
        <w:t xml:space="preserve">محمّد بن يحيى بن سليم </w:t>
      </w:r>
      <w:r>
        <w:rPr>
          <w:rStyle w:val="FootnoteReference"/>
        </w:rPr>
        <w:footnoteReference w:id="2967"/>
      </w:r>
      <w:r>
        <w:rPr>
          <w:rFonts w:ascii="Amiri" w:hAnsi="Amiri" w:eastAsia="Amiri" w:cs="Amiri"/>
          <w:lang w:bidi="ar-SA"/>
          <w:color w:val="111111"/>
          <w:sz w:val="28"/>
          <w:szCs w:val="28"/>
          <w:rtl/>
        </w:rPr>
        <w:t xml:space="preserve">،و هو غير مذكور في الكتابين.</w:t>
      </w:r>
    </w:p>
    <w:p>
      <w:pPr>
        <w:pStyle w:val="Heading4"/>
      </w:pPr>
      <w:bookmarkStart w:id="1330" w:name="_Toc901"/>
      <w:r>
        <w:t>4094 أخو منصور:</w:t>
      </w:r>
      <w:bookmarkEnd w:id="1330"/>
    </w:p>
    <w:p>
      <w:pPr>
        <w:pStyle w:val="BookText"/>
      </w:pPr>
      <w:r>
        <w:rPr>
          <w:rFonts w:ascii="Amiri" w:hAnsi="Amiri" w:eastAsia="Amiri" w:cs="Amiri"/>
          <w:lang w:bidi="ar-SA"/>
          <w:color w:val="111111"/>
          <w:sz w:val="28"/>
          <w:szCs w:val="28"/>
          <w:rtl/>
        </w:rPr>
        <w:t xml:space="preserve">سلمة بن محمّد </w:t>
      </w:r>
      <w:r>
        <w:rPr>
          <w:rStyle w:val="FootnoteReference"/>
        </w:rPr>
        <w:footnoteReference w:id="2968"/>
      </w:r>
      <w:r>
        <w:rPr>
          <w:rFonts w:ascii="IRNazanin" w:hAnsi="IRNazanin" w:eastAsia="IRNazanin" w:cs="IRNazanin"/>
          <w:lang w:bidi="fa-IR"/>
          <w:color w:val="111111"/>
          <w:sz w:val="28"/>
          <w:szCs w:val="28"/>
          <w:rtl/>
        </w:rPr>
        <w:t xml:space="preserve">،نقد </w:t>
      </w:r>
      <w:r>
        <w:rPr>
          <w:rStyle w:val="FootnoteReference"/>
        </w:rPr>
        <w:footnoteReference w:id="2969"/>
      </w:r>
      <w:r>
        <w:rPr>
          <w:rFonts w:ascii="IRNazanin" w:hAnsi="IRNazanin" w:eastAsia="IRNazanin" w:cs="IRNazanin"/>
          <w:lang w:bidi="fa-IR"/>
          <w:color w:val="111111"/>
          <w:sz w:val="28"/>
          <w:szCs w:val="28"/>
          <w:rtl/>
        </w:rPr>
        <w:t xml:space="preserve">،عنه تعق </w:t>
      </w:r>
      <w:r>
        <w:rPr>
          <w:rStyle w:val="FootnoteReference"/>
        </w:rPr>
        <w:footnoteReference w:id="2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في المجمع:أخو منصور محمّد بن علي بن الربيع </w:t>
      </w:r>
      <w:r>
        <w:rPr>
          <w:rStyle w:val="FootnoteReference"/>
        </w:rPr>
        <w:footnoteReference w:id="2971"/>
      </w:r>
      <w:r>
        <w:rPr>
          <w:rFonts w:ascii="Amiri" w:hAnsi="Amiri" w:eastAsia="Amiri" w:cs="Amiri"/>
          <w:lang w:bidi="ar-SA"/>
          <w:color w:val="111111"/>
          <w:sz w:val="28"/>
          <w:szCs w:val="28"/>
          <w:rtl/>
        </w:rPr>
        <w:t xml:space="preserve">،و سلمة بن محمّد </w:t>
      </w:r>
      <w:r>
        <w:rPr>
          <w:rStyle w:val="FootnoteReference"/>
        </w:rPr>
        <w:footnoteReference w:id="2972"/>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لا يخفى أنّ الّذي يقال له أخو منصور هو سلمة المذكور كما مرّ التصريح به في منصور بن محمّد </w:t>
      </w:r>
      <w:r>
        <w:rPr>
          <w:rStyle w:val="FootnoteReference"/>
        </w:rPr>
        <w:footnoteReference w:id="2973"/>
      </w:r>
      <w:r>
        <w:rPr>
          <w:rFonts w:ascii="Amiri" w:hAnsi="Amiri" w:eastAsia="Amiri" w:cs="Amiri"/>
          <w:lang w:bidi="ar-SA"/>
          <w:color w:val="111111"/>
          <w:sz w:val="28"/>
          <w:szCs w:val="28"/>
          <w:rtl/>
        </w:rPr>
        <w:t xml:space="preserve">،و أيضاً الإطلاق ينصرف إلى المعروف المشهور،و هو سلمة دون محمّد،مع أنّ أخا محمّد و هو منصور بن المعتمر غير مشهور بحيث يعرّف به أخوه،فتدبّر.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88" w:name="pg11866_137168"/>
    <w:bookmarkEnd w:id="288"/>
    <w:p>
      <w:pPr>
        <w:pStyle w:val="Heading2"/>
      </w:pPr>
      <w:bookmarkStart w:id="1331" w:name="_Toc902"/>
      <w:r>
        <w:t>باب الألقاب</w:t>
      </w:r>
      <w:bookmarkEnd w:id="1331"/>
    </w:p>
    <w:p>
      <w:pPr>
        <w:pStyle w:val="Heading3"/>
      </w:pPr>
      <w:bookmarkStart w:id="1332" w:name="_Toc903"/>
      <w:r>
        <w:t>اشارة</w:t>
      </w:r>
      <w:bookmarkEnd w:id="1332"/>
    </w:p>
    <w:p>
      <w:pPr>
        <w:pStyle w:val="BookText"/>
      </w:pPr>
      <w:r>
        <w:rPr>
          <w:rFonts w:ascii="Amiri" w:hAnsi="Amiri" w:eastAsia="Amiri" w:cs="Amiri"/>
          <w:lang w:bidi="ar-SA"/>
          <w:color w:val="111111"/>
          <w:sz w:val="28"/>
          <w:szCs w:val="28"/>
          <w:rtl/>
        </w:rPr>
        <w:t xml:space="preserve">اعلم أنّ الميرزا(رحمه اللّه)و كذا الأُستاذ العلّامة دام علاه أدرجا كثيراً من الألقاب في الأسماء و كذا بعض النساء،و ذكرا بعض ذلك في آخر الكتاب،و أنا أذكر كلا في موضعه اللائق به و أكتب ما ذكراه في غير بابه بقلم جلي بالسواد.</w:t>
      </w:r>
    </w:p>
    <w:p>
      <w:pPr>
        <w:pStyle w:val="Heading3"/>
      </w:pPr>
      <w:bookmarkStart w:id="1333" w:name="_Toc904"/>
      <w:r>
        <w:t>4095 الآدمي الرازي:</w:t>
      </w:r>
      <w:bookmarkEnd w:id="1333"/>
    </w:p>
    <w:p>
      <w:pPr>
        <w:pStyle w:val="BookText"/>
      </w:pPr>
      <w:r>
        <w:rPr>
          <w:rFonts w:ascii="Amiri" w:hAnsi="Amiri" w:eastAsia="Amiri" w:cs="Amiri"/>
          <w:lang w:bidi="ar-SA"/>
          <w:color w:val="111111"/>
          <w:sz w:val="28"/>
          <w:szCs w:val="28"/>
          <w:rtl/>
        </w:rPr>
        <w:t xml:space="preserve">سهل بن زياد </w:t>
      </w:r>
      <w:r>
        <w:rPr>
          <w:rStyle w:val="FootnoteReference"/>
        </w:rPr>
        <w:footnoteReference w:id="2974"/>
      </w:r>
      <w:r>
        <w:rPr>
          <w:rFonts w:ascii="IRNazanin" w:hAnsi="IRNazanin" w:eastAsia="IRNazanin" w:cs="IRNazanin"/>
          <w:lang w:bidi="fa-IR"/>
          <w:color w:val="111111"/>
          <w:sz w:val="28"/>
          <w:szCs w:val="28"/>
          <w:rtl/>
        </w:rPr>
        <w:t xml:space="preserve">،مجمع </w:t>
      </w:r>
      <w:r>
        <w:rPr>
          <w:rStyle w:val="FootnoteReference"/>
        </w:rPr>
        <w:footnoteReference w:id="2975"/>
      </w:r>
      <w:r>
        <w:rPr>
          <w:rFonts w:ascii="Times New Roman" w:hAnsi="Times New Roman" w:eastAsia="Times New Roman" w:cs="Times New Roman"/>
          <w:lang w:val="en-US" w:bidi="en-US"/>
          <w:color w:val="111111"/>
          <w:sz w:val="28"/>
          <w:szCs w:val="28"/>
          <w:rtl/>
        </w:rPr>
        <w:t xml:space="preserve">.</w:t>
      </w:r>
    </w:p>
    <w:p>
      <w:pPr>
        <w:pStyle w:val="Heading3"/>
      </w:pPr>
      <w:bookmarkStart w:id="1334" w:name="_Toc905"/>
      <w:r>
        <w:t>4096 الآدمي الطبري:</w:t>
      </w:r>
      <w:bookmarkEnd w:id="1334"/>
    </w:p>
    <w:p>
      <w:pPr>
        <w:pStyle w:val="BookText"/>
      </w:pPr>
      <w:r>
        <w:rPr>
          <w:rFonts w:ascii="IRNazanin" w:hAnsi="IRNazanin" w:eastAsia="IRNazanin" w:cs="IRNazanin"/>
          <w:lang w:bidi="fa-IR"/>
          <w:color w:val="111111"/>
          <w:sz w:val="28"/>
          <w:szCs w:val="28"/>
          <w:rtl/>
        </w:rPr>
        <w:t xml:space="preserve">أحمد بن محمّد </w:t>
      </w:r>
      <w:r>
        <w:rPr>
          <w:rStyle w:val="FootnoteReference"/>
        </w:rPr>
        <w:footnoteReference w:id="2976"/>
      </w:r>
      <w:r>
        <w:rPr>
          <w:rFonts w:ascii="IRNazanin" w:hAnsi="IRNazanin" w:eastAsia="IRNazanin" w:cs="IRNazanin"/>
          <w:lang w:bidi="fa-IR"/>
          <w:color w:val="111111"/>
          <w:sz w:val="28"/>
          <w:szCs w:val="28"/>
          <w:rtl/>
        </w:rPr>
        <w:t xml:space="preserve">،مجمع </w:t>
      </w:r>
      <w:r>
        <w:rPr>
          <w:rStyle w:val="FootnoteReference"/>
        </w:rPr>
        <w:footnoteReference w:id="2977"/>
      </w:r>
      <w:r>
        <w:rPr>
          <w:rFonts w:ascii="Times New Roman" w:hAnsi="Times New Roman" w:eastAsia="Times New Roman" w:cs="Times New Roman"/>
          <w:lang w:val="en-US" w:bidi="en-US"/>
          <w:color w:val="111111"/>
          <w:sz w:val="28"/>
          <w:szCs w:val="28"/>
          <w:rtl/>
        </w:rPr>
        <w:t xml:space="preserve">.</w:t>
      </w:r>
    </w:p>
    <w:p>
      <w:pPr>
        <w:pStyle w:val="Heading3"/>
      </w:pPr>
      <w:bookmarkStart w:id="1335" w:name="_Toc906"/>
      <w:r>
        <w:t>4097 الأبزاري:</w:t>
      </w:r>
      <w:bookmarkEnd w:id="1335"/>
    </w:p>
    <w:p>
      <w:pPr>
        <w:pStyle w:val="BookText"/>
      </w:pPr>
      <w:r>
        <w:rPr>
          <w:rFonts w:ascii="Amiri" w:hAnsi="Amiri" w:eastAsia="Amiri" w:cs="Amiri"/>
          <w:lang w:bidi="ar-SA"/>
          <w:color w:val="111111"/>
          <w:sz w:val="28"/>
          <w:szCs w:val="28"/>
          <w:rtl/>
        </w:rPr>
        <w:t xml:space="preserve">عمر بن أبي زياد </w:t>
      </w:r>
      <w:r>
        <w:rPr>
          <w:rStyle w:val="FootnoteReference"/>
        </w:rPr>
        <w:footnoteReference w:id="2978"/>
      </w:r>
      <w:r>
        <w:rPr>
          <w:rFonts w:ascii="Amiri" w:hAnsi="Amiri" w:eastAsia="Amiri" w:cs="Amiri"/>
          <w:lang w:bidi="ar-SA"/>
          <w:color w:val="111111"/>
          <w:sz w:val="28"/>
          <w:szCs w:val="28"/>
          <w:rtl/>
        </w:rPr>
        <w:t xml:space="preserve">،غير مذكور في الكتابين.</w:t>
      </w:r>
    </w:p>
    <w:p>
      <w:pPr>
        <w:pStyle w:val="Heading3"/>
      </w:pPr>
      <w:bookmarkStart w:id="1336" w:name="_Toc907"/>
      <w:r>
        <w:t>4098 الأبلي:</w:t>
      </w:r>
      <w:bookmarkEnd w:id="1336"/>
    </w:p>
    <w:p>
      <w:pPr>
        <w:pStyle w:val="BookText"/>
      </w:pPr>
      <w:r>
        <w:rPr>
          <w:rFonts w:ascii="Amiri" w:hAnsi="Amiri" w:eastAsia="Amiri" w:cs="Amiri"/>
          <w:lang w:bidi="ar-SA"/>
          <w:color w:val="111111"/>
          <w:sz w:val="28"/>
          <w:szCs w:val="28"/>
          <w:rtl/>
        </w:rPr>
        <w:t xml:space="preserve">علي بن محمّد بن شيران </w:t>
      </w:r>
      <w:r>
        <w:rPr>
          <w:rStyle w:val="FootnoteReference"/>
        </w:rPr>
        <w:footnoteReference w:id="2979"/>
      </w:r>
      <w:r>
        <w:rPr>
          <w:rFonts w:ascii="IRNazanin" w:hAnsi="IRNazanin" w:eastAsia="IRNazanin" w:cs="IRNazanin"/>
          <w:lang w:bidi="fa-IR"/>
          <w:color w:val="111111"/>
          <w:sz w:val="28"/>
          <w:szCs w:val="28"/>
          <w:rtl/>
        </w:rPr>
        <w:t xml:space="preserve">،مجمع </w:t>
      </w:r>
      <w:r>
        <w:rPr>
          <w:rStyle w:val="FootnoteReference"/>
        </w:rPr>
        <w:footnoteReference w:id="2980"/>
      </w:r>
      <w:r>
        <w:rPr>
          <w:rFonts w:ascii="Times New Roman" w:hAnsi="Times New Roman" w:eastAsia="Times New Roman" w:cs="Times New Roman"/>
          <w:lang w:val="en-US" w:bidi="en-US"/>
          <w:color w:val="111111"/>
          <w:sz w:val="28"/>
          <w:szCs w:val="28"/>
          <w:rtl/>
        </w:rPr>
        <w:t xml:space="preserve">.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89" w:name="pg11866_137169"/>
    <w:bookmarkEnd w:id="289"/>
    <w:p>
      <w:pPr>
        <w:pStyle w:val="Heading3"/>
      </w:pPr>
      <w:bookmarkStart w:id="1337" w:name="_Toc908"/>
      <w:r>
        <w:t>4099 الأجلح:</w:t>
      </w:r>
      <w:bookmarkEnd w:id="1337"/>
    </w:p>
    <w:p>
      <w:pPr>
        <w:pStyle w:val="BookText"/>
      </w:pPr>
      <w:r>
        <w:rPr>
          <w:rFonts w:ascii="Amiri" w:hAnsi="Amiri" w:eastAsia="Amiri" w:cs="Amiri"/>
          <w:lang w:bidi="ar-SA"/>
          <w:color w:val="111111"/>
          <w:sz w:val="28"/>
          <w:szCs w:val="28"/>
          <w:rtl/>
        </w:rPr>
        <w:t xml:space="preserve">يحيى بن عبد اللّه </w:t>
      </w:r>
      <w:r>
        <w:rPr>
          <w:rStyle w:val="FootnoteReference"/>
        </w:rPr>
        <w:footnoteReference w:id="2981"/>
      </w:r>
      <w:r>
        <w:rPr>
          <w:rFonts w:ascii="IRNazanin" w:hAnsi="IRNazanin" w:eastAsia="IRNazanin" w:cs="IRNazanin"/>
          <w:lang w:bidi="fa-IR"/>
          <w:color w:val="111111"/>
          <w:sz w:val="28"/>
          <w:szCs w:val="28"/>
          <w:rtl/>
        </w:rPr>
        <w:t xml:space="preserve">،مجمع </w:t>
      </w:r>
      <w:r>
        <w:rPr>
          <w:rStyle w:val="FootnoteReference"/>
        </w:rPr>
        <w:footnoteReference w:id="2982"/>
      </w:r>
      <w:r>
        <w:rPr>
          <w:rFonts w:ascii="Times New Roman" w:hAnsi="Times New Roman" w:eastAsia="Times New Roman" w:cs="Times New Roman"/>
          <w:lang w:val="en-US" w:bidi="en-US"/>
          <w:color w:val="111111"/>
          <w:sz w:val="28"/>
          <w:szCs w:val="28"/>
          <w:rtl/>
        </w:rPr>
        <w:t xml:space="preserve">.</w:t>
      </w:r>
    </w:p>
    <w:p>
      <w:pPr>
        <w:pStyle w:val="Heading3"/>
      </w:pPr>
      <w:bookmarkStart w:id="1338" w:name="_Toc909"/>
      <w:r>
        <w:t>4100 الأحمر:</w:t>
      </w:r>
      <w:bookmarkEnd w:id="1338"/>
    </w:p>
    <w:p>
      <w:pPr>
        <w:pStyle w:val="BookText"/>
      </w:pPr>
      <w:r>
        <w:rPr>
          <w:rFonts w:ascii="Amiri" w:hAnsi="Amiri" w:eastAsia="Amiri" w:cs="Amiri"/>
          <w:lang w:bidi="ar-SA"/>
          <w:color w:val="111111"/>
          <w:sz w:val="28"/>
          <w:szCs w:val="28"/>
          <w:rtl/>
        </w:rPr>
        <w:t xml:space="preserve">يعقوب بن سالم </w:t>
      </w:r>
      <w:r>
        <w:rPr>
          <w:rStyle w:val="FootnoteReference"/>
        </w:rPr>
        <w:footnoteReference w:id="2983"/>
      </w:r>
      <w:r>
        <w:rPr>
          <w:rFonts w:ascii="IRNazanin" w:hAnsi="IRNazanin" w:eastAsia="IRNazanin" w:cs="IRNazanin"/>
          <w:lang w:bidi="fa-IR"/>
          <w:color w:val="111111"/>
          <w:sz w:val="28"/>
          <w:szCs w:val="28"/>
          <w:rtl/>
        </w:rPr>
        <w:t xml:space="preserve">،و عبد اللّه بن عجلان </w:t>
      </w:r>
      <w:r>
        <w:rPr>
          <w:rStyle w:val="FootnoteReference"/>
        </w:rPr>
        <w:footnoteReference w:id="2984"/>
      </w:r>
      <w:r>
        <w:rPr>
          <w:rFonts w:ascii="Amiri" w:hAnsi="Amiri" w:eastAsia="Amiri" w:cs="Amiri"/>
          <w:lang w:bidi="ar-SA"/>
          <w:color w:val="111111"/>
          <w:sz w:val="28"/>
          <w:szCs w:val="28"/>
          <w:rtl/>
        </w:rPr>
        <w:t xml:space="preserve">،و إبراهيم </w:t>
      </w:r>
      <w:r>
        <w:rPr>
          <w:rStyle w:val="FootnoteReference"/>
        </w:rPr>
        <w:footnoteReference w:id="2985"/>
      </w:r>
      <w:r>
        <w:rPr>
          <w:rFonts w:ascii="IRNazanin" w:hAnsi="IRNazanin" w:eastAsia="IRNazanin" w:cs="IRNazanin"/>
          <w:lang w:bidi="fa-IR"/>
          <w:color w:val="111111"/>
          <w:sz w:val="28"/>
          <w:szCs w:val="28"/>
          <w:rtl/>
        </w:rPr>
        <w:t xml:space="preserve">،مجمع </w:t>
      </w:r>
      <w:r>
        <w:rPr>
          <w:rStyle w:val="FootnoteReference"/>
        </w:rPr>
        <w:footnoteReference w:id="2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الأخير مجهول لا ينصرف إليه الإطلاق.</w:t>
      </w:r>
    </w:p>
    <w:p>
      <w:pPr>
        <w:pStyle w:val="Heading3"/>
      </w:pPr>
      <w:bookmarkStart w:id="1339" w:name="_Toc910"/>
      <w:r>
        <w:t>4101 الأحمري:</w:t>
      </w:r>
      <w:bookmarkEnd w:id="1339"/>
    </w:p>
    <w:p>
      <w:pPr>
        <w:pStyle w:val="BookText"/>
      </w:pPr>
      <w:r>
        <w:rPr>
          <w:rFonts w:ascii="Amiri" w:hAnsi="Amiri" w:eastAsia="Amiri" w:cs="Amiri"/>
          <w:lang w:bidi="ar-SA"/>
          <w:color w:val="111111"/>
          <w:sz w:val="28"/>
          <w:szCs w:val="28"/>
          <w:rtl/>
        </w:rPr>
        <w:t xml:space="preserve">إبراهيم بن إسحاق روى عنه ظفر بن حمدون </w:t>
      </w:r>
      <w:r>
        <w:rPr>
          <w:rStyle w:val="FootnoteReference"/>
        </w:rPr>
        <w:footnoteReference w:id="2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في المجمع جعله لقباً لعبد اللّه بن داهر </w:t>
      </w:r>
      <w:r>
        <w:rPr>
          <w:rStyle w:val="FootnoteReference"/>
        </w:rPr>
        <w:footnoteReference w:id="2988"/>
      </w:r>
      <w:r>
        <w:rPr>
          <w:rFonts w:ascii="Amiri" w:hAnsi="Amiri" w:eastAsia="Amiri" w:cs="Amiri"/>
          <w:lang w:bidi="ar-SA"/>
          <w:color w:val="111111"/>
          <w:sz w:val="28"/>
          <w:szCs w:val="28"/>
          <w:rtl/>
        </w:rPr>
        <w:t xml:space="preserve">،و لقّب إبراهيم بالأحمري النهاوندي </w:t>
      </w:r>
      <w:r>
        <w:rPr>
          <w:rStyle w:val="FootnoteReference"/>
        </w:rPr>
        <w:footnoteReference w:id="2989"/>
      </w:r>
      <w:r>
        <w:rPr>
          <w:rStyle w:val="FootnoteReference"/>
        </w:rPr>
        <w:footnoteReference w:id="2990"/>
      </w:r>
      <w:r>
        <w:rPr>
          <w:rFonts w:ascii="Amiri" w:hAnsi="Amiri" w:eastAsia="Amiri" w:cs="Amiri"/>
          <w:lang w:bidi="ar-SA"/>
          <w:color w:val="111111"/>
          <w:sz w:val="28"/>
          <w:szCs w:val="28"/>
          <w:rtl/>
        </w:rPr>
        <w:t xml:space="preserve">.و في الوجيزة كما هنا </w:t>
      </w:r>
      <w:r>
        <w:rPr>
          <w:rStyle w:val="FootnoteReference"/>
        </w:rPr>
        <w:footnoteReference w:id="2991"/>
      </w:r>
      <w:r>
        <w:rPr>
          <w:rFonts w:ascii="Times New Roman" w:hAnsi="Times New Roman" w:eastAsia="Times New Roman" w:cs="Times New Roman"/>
          <w:lang w:val="en-US" w:bidi="en-US"/>
          <w:color w:val="111111"/>
          <w:sz w:val="28"/>
          <w:szCs w:val="28"/>
          <w:rtl/>
        </w:rPr>
        <w:t xml:space="preserve">.</w:t>
      </w:r>
    </w:p>
    <w:p>
      <w:pPr>
        <w:pStyle w:val="Heading3"/>
      </w:pPr>
      <w:bookmarkStart w:id="1340" w:name="_Toc911"/>
      <w:r>
        <w:t>4102 الأحول:</w:t>
      </w:r>
      <w:bookmarkEnd w:id="1340"/>
    </w:p>
    <w:p>
      <w:pPr>
        <w:pStyle w:val="BookText"/>
      </w:pPr>
      <w:r>
        <w:rPr>
          <w:rFonts w:ascii="Amiri" w:hAnsi="Amiri" w:eastAsia="Amiri" w:cs="Amiri"/>
          <w:lang w:bidi="ar-SA"/>
          <w:color w:val="111111"/>
          <w:sz w:val="28"/>
          <w:szCs w:val="28"/>
          <w:rtl/>
        </w:rPr>
        <w:t xml:space="preserve">محمّد بن علي بن النعمان </w:t>
      </w:r>
      <w:r>
        <w:rPr>
          <w:rStyle w:val="FootnoteReference"/>
        </w:rPr>
        <w:footnoteReference w:id="2992"/>
      </w:r>
      <w:r>
        <w:rPr>
          <w:rFonts w:ascii="Amiri" w:hAnsi="Amiri" w:eastAsia="Amiri" w:cs="Amiri"/>
          <w:lang w:bidi="ar-SA"/>
          <w:color w:val="111111"/>
          <w:sz w:val="28"/>
          <w:szCs w:val="28"/>
          <w:rtl/>
        </w:rPr>
        <w:t xml:space="preserve">،غير مذكور في الكتابين.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90" w:name="pg11866_137170"/>
    <w:bookmarkEnd w:id="290"/>
    <w:p>
      <w:pPr>
        <w:pStyle w:val="Heading3"/>
      </w:pPr>
      <w:bookmarkStart w:id="1341" w:name="_Toc912"/>
      <w:r>
        <w:t>4103 الأرقط:</w:t>
      </w:r>
      <w:bookmarkEnd w:id="1341"/>
    </w:p>
    <w:p>
      <w:pPr>
        <w:pStyle w:val="BookText"/>
      </w:pPr>
      <w:r>
        <w:rPr>
          <w:rFonts w:ascii="Amiri" w:hAnsi="Amiri" w:eastAsia="Amiri" w:cs="Amiri"/>
          <w:lang w:bidi="ar-SA"/>
          <w:color w:val="111111"/>
          <w:sz w:val="28"/>
          <w:szCs w:val="28"/>
          <w:rtl/>
        </w:rPr>
        <w:t xml:space="preserve">روى عن الصادق(عليه السّلام) </w:t>
      </w:r>
      <w:r>
        <w:rPr>
          <w:rStyle w:val="FootnoteReference"/>
        </w:rPr>
        <w:footnoteReference w:id="2993"/>
      </w:r>
      <w:r>
        <w:rPr>
          <w:rFonts w:ascii="Amiri" w:hAnsi="Amiri" w:eastAsia="Amiri" w:cs="Amiri"/>
          <w:lang w:bidi="ar-SA"/>
          <w:color w:val="111111"/>
          <w:sz w:val="28"/>
          <w:szCs w:val="28"/>
          <w:rtl/>
        </w:rPr>
        <w:t xml:space="preserve">،و يحتمل أنْ يكون هارون بن حكيم </w:t>
      </w:r>
      <w:r>
        <w:rPr>
          <w:rStyle w:val="FootnoteReference"/>
        </w:rPr>
        <w:footnoteReference w:id="2994"/>
      </w:r>
      <w:r>
        <w:rPr>
          <w:rFonts w:ascii="Amiri" w:hAnsi="Amiri" w:eastAsia="Amiri" w:cs="Amiri"/>
          <w:lang w:bidi="ar-SA"/>
          <w:color w:val="111111"/>
          <w:sz w:val="28"/>
          <w:szCs w:val="28"/>
          <w:rtl/>
        </w:rPr>
        <w:t xml:space="preserve">،و مرّ بكر الأرقط أيضاً </w:t>
      </w:r>
      <w:r>
        <w:rPr>
          <w:rStyle w:val="FootnoteReference"/>
        </w:rPr>
        <w:footnoteReference w:id="2995"/>
      </w:r>
      <w:r>
        <w:rPr>
          <w:rFonts w:ascii="IRNazanin" w:hAnsi="IRNazanin" w:eastAsia="IRNazanin" w:cs="IRNazanin"/>
          <w:lang w:bidi="fa-IR"/>
          <w:color w:val="111111"/>
          <w:sz w:val="28"/>
          <w:szCs w:val="28"/>
          <w:rtl/>
        </w:rPr>
        <w:t xml:space="preserve">، تعق </w:t>
      </w:r>
      <w:r>
        <w:rPr>
          <w:rStyle w:val="FootnoteReference"/>
        </w:rPr>
        <w:footnoteReference w:id="2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كلاهما مجهولان.</w:t>
      </w:r>
    </w:p>
    <w:p>
      <w:pPr>
        <w:pStyle w:val="BookText"/>
      </w:pPr>
      <w:r>
        <w:rPr>
          <w:rFonts w:ascii="Amiri" w:hAnsi="Amiri" w:eastAsia="Amiri" w:cs="Amiri"/>
          <w:lang w:bidi="ar-SA"/>
          <w:color w:val="111111"/>
          <w:sz w:val="28"/>
          <w:szCs w:val="28"/>
          <w:rtl/>
        </w:rPr>
        <w:t xml:space="preserve">و عن كشف الغمّة:الأرقط محمّد الأكبر المحدّث العالم ابن عبد اللّه الباهر بن الإمام زين العابدين(عليه السّلام) </w:t>
      </w:r>
      <w:r>
        <w:rPr>
          <w:rStyle w:val="FootnoteReference"/>
        </w:rPr>
        <w:footnoteReference w:id="2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إكمال الدين:الأرقط بن عمر عمّ أبي عبد اللّه(عليه السّلام) </w:t>
      </w:r>
      <w:r>
        <w:rPr>
          <w:rStyle w:val="FootnoteReference"/>
        </w:rPr>
        <w:footnoteReference w:id="2998"/>
      </w:r>
      <w:r>
        <w:rPr>
          <w:rFonts w:ascii="Amiri" w:hAnsi="Amiri" w:eastAsia="Amiri" w:cs="Amiri"/>
          <w:lang w:bidi="ar-SA"/>
          <w:color w:val="111111"/>
          <w:sz w:val="28"/>
          <w:szCs w:val="28"/>
          <w:rtl/>
        </w:rPr>
        <w:t xml:space="preserve">،فتدبّر.</w:t>
      </w:r>
    </w:p>
    <w:p>
      <w:pPr>
        <w:pStyle w:val="Heading3"/>
      </w:pPr>
      <w:bookmarkStart w:id="1342" w:name="_Toc913"/>
      <w:r>
        <w:t>4104 الأسدي:</w:t>
      </w:r>
      <w:bookmarkEnd w:id="1342"/>
    </w:p>
    <w:p>
      <w:pPr>
        <w:pStyle w:val="BookText"/>
      </w:pPr>
      <w:r>
        <w:rPr>
          <w:rFonts w:ascii="Amiri" w:hAnsi="Amiri" w:eastAsia="Amiri" w:cs="Amiri"/>
          <w:lang w:bidi="ar-SA"/>
          <w:color w:val="111111"/>
          <w:sz w:val="28"/>
          <w:szCs w:val="28"/>
          <w:rtl/>
        </w:rPr>
        <w:t xml:space="preserve">هو محمّد بن أبي عبد اللّه جعفر بن محمّد بن عون الأسدي الكوفي </w:t>
      </w:r>
      <w:r>
        <w:rPr>
          <w:rStyle w:val="FootnoteReference"/>
        </w:rPr>
        <w:footnoteReference w:id="2999"/>
      </w:r>
      <w:r>
        <w:rPr>
          <w:rFonts w:ascii="Amiri" w:hAnsi="Amiri" w:eastAsia="Amiri" w:cs="Amiri"/>
          <w:lang w:bidi="ar-SA"/>
          <w:color w:val="111111"/>
          <w:sz w:val="28"/>
          <w:szCs w:val="28"/>
          <w:rtl/>
        </w:rPr>
        <w:t xml:space="preserve">،و يأتي لابنه أبي علي كما نبّه عليه ابن طاوس في ربيع الشيعة </w:t>
      </w:r>
      <w:r>
        <w:rPr>
          <w:rStyle w:val="FootnoteReference"/>
        </w:rPr>
        <w:footnoteReference w:id="3000"/>
      </w:r>
      <w:r>
        <w:rPr>
          <w:rFonts w:ascii="Amiri" w:hAnsi="Amiri" w:eastAsia="Amiri" w:cs="Amiri"/>
          <w:lang w:bidi="ar-SA"/>
          <w:color w:val="111111"/>
          <w:sz w:val="28"/>
          <w:szCs w:val="28"/>
          <w:rtl/>
        </w:rPr>
        <w:t xml:space="preserve">،و ربما يأتي لابنه جعفر بن محمّد </w:t>
      </w:r>
      <w:r>
        <w:rPr>
          <w:rStyle w:val="FootnoteReference"/>
        </w:rPr>
        <w:footnoteReference w:id="3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نبّه عليه أيضاً الصدوق </w:t>
      </w:r>
      <w:r>
        <w:rPr>
          <w:rStyle w:val="FootnoteReference"/>
        </w:rPr>
        <w:footnoteReference w:id="3002"/>
      </w:r>
      <w:r>
        <w:rPr>
          <w:rStyle w:val="FootnoteReference"/>
        </w:rPr>
        <w:footnoteReference w:id="3003"/>
      </w:r>
      <w:r>
        <w:rPr>
          <w:rFonts w:ascii="Times New Roman" w:hAnsi="Times New Roman" w:eastAsia="Times New Roman" w:cs="Times New Roman"/>
          <w:lang w:val="en-US" w:bidi="en-US"/>
          <w:color w:val="111111"/>
          <w:sz w:val="28"/>
          <w:szCs w:val="28"/>
          <w:rtl/>
        </w:rPr>
        <w:t xml:space="preserve">.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91" w:name="pg11866_137171"/>
    <w:bookmarkEnd w:id="291"/>
    <w:p>
      <w:pPr>
        <w:pStyle w:val="BookText"/>
      </w:pPr>
      <w:r>
        <w:rPr>
          <w:rFonts w:ascii="Amiri" w:hAnsi="Amiri" w:eastAsia="Amiri" w:cs="Amiri"/>
          <w:lang w:bidi="ar-SA"/>
          <w:color w:val="111111"/>
          <w:sz w:val="28"/>
          <w:szCs w:val="28"/>
          <w:rtl/>
        </w:rPr>
        <w:t xml:space="preserve">قلت: ذكرنا ذلك في المقدّمة الثانية </w:t>
      </w:r>
      <w:r>
        <w:rPr>
          <w:rStyle w:val="FootnoteReference"/>
        </w:rPr>
        <w:footnoteReference w:id="3004"/>
      </w:r>
      <w:r>
        <w:rPr>
          <w:rFonts w:ascii="Times New Roman" w:hAnsi="Times New Roman" w:eastAsia="Times New Roman" w:cs="Times New Roman"/>
          <w:lang w:val="en-US" w:bidi="en-US"/>
          <w:color w:val="111111"/>
          <w:sz w:val="28"/>
          <w:szCs w:val="28"/>
          <w:rtl/>
        </w:rPr>
        <w:t xml:space="preserve">.</w:t>
      </w:r>
    </w:p>
    <w:p>
      <w:pPr>
        <w:pStyle w:val="Heading3"/>
      </w:pPr>
      <w:bookmarkStart w:id="1343" w:name="_Toc914"/>
      <w:r>
        <w:t>4105 الإسكافي:</w:t>
      </w:r>
      <w:bookmarkEnd w:id="1343"/>
    </w:p>
    <w:p>
      <w:pPr>
        <w:pStyle w:val="BookText"/>
      </w:pPr>
      <w:r>
        <w:rPr>
          <w:rFonts w:ascii="Amiri" w:hAnsi="Amiri" w:eastAsia="Amiri" w:cs="Amiri"/>
          <w:lang w:bidi="ar-SA"/>
          <w:color w:val="111111"/>
          <w:sz w:val="28"/>
          <w:szCs w:val="28"/>
          <w:rtl/>
        </w:rPr>
        <w:t xml:space="preserve">محمّد بن همّام </w:t>
      </w:r>
      <w:r>
        <w:rPr>
          <w:rStyle w:val="FootnoteReference"/>
        </w:rPr>
        <w:footnoteReference w:id="3005"/>
      </w:r>
      <w:r>
        <w:rPr>
          <w:rFonts w:ascii="Amiri" w:hAnsi="Amiri" w:eastAsia="Amiri" w:cs="Amiri"/>
          <w:lang w:bidi="ar-SA"/>
          <w:color w:val="111111"/>
          <w:sz w:val="28"/>
          <w:szCs w:val="28"/>
          <w:rtl/>
        </w:rPr>
        <w:t xml:space="preserve">،و محمّد بن أحمد بن الجنيد </w:t>
      </w:r>
      <w:r>
        <w:rPr>
          <w:rStyle w:val="FootnoteReference"/>
        </w:rPr>
        <w:footnoteReference w:id="3006"/>
      </w:r>
      <w:r>
        <w:rPr>
          <w:rFonts w:ascii="IRNazanin" w:hAnsi="IRNazanin" w:eastAsia="IRNazanin" w:cs="IRNazanin"/>
          <w:lang w:bidi="fa-IR"/>
          <w:color w:val="111111"/>
          <w:sz w:val="28"/>
          <w:szCs w:val="28"/>
          <w:rtl/>
        </w:rPr>
        <w:t xml:space="preserve">،مجمع </w:t>
      </w:r>
      <w:r>
        <w:rPr>
          <w:rStyle w:val="FootnoteReference"/>
        </w:rPr>
        <w:footnoteReference w:id="3007"/>
      </w:r>
      <w:r>
        <w:rPr>
          <w:rFonts w:ascii="Times New Roman" w:hAnsi="Times New Roman" w:eastAsia="Times New Roman" w:cs="Times New Roman"/>
          <w:lang w:val="en-US" w:bidi="en-US"/>
          <w:color w:val="111111"/>
          <w:sz w:val="28"/>
          <w:szCs w:val="28"/>
          <w:rtl/>
        </w:rPr>
        <w:t xml:space="preserve">.</w:t>
      </w:r>
    </w:p>
    <w:p>
      <w:pPr>
        <w:pStyle w:val="Heading3"/>
      </w:pPr>
      <w:bookmarkStart w:id="1344" w:name="_Toc915"/>
      <w:r>
        <w:t>4106 الإسماعيليّة:</w:t>
      </w:r>
      <w:bookmarkEnd w:id="1344"/>
    </w:p>
    <w:p>
      <w:pPr>
        <w:pStyle w:val="BookText"/>
      </w:pPr>
      <w:r>
        <w:rPr>
          <w:rFonts w:ascii="Amiri" w:hAnsi="Amiri" w:eastAsia="Amiri" w:cs="Amiri"/>
          <w:lang w:bidi="ar-SA"/>
          <w:color w:val="111111"/>
          <w:sz w:val="28"/>
          <w:szCs w:val="28"/>
          <w:rtl/>
        </w:rPr>
        <w:t xml:space="preserve">هم القائلون بالإمامة إلى الصادق(عليه السّلام)ثمّ إلى إسماعيل ابنه،و ببالي أنّهم فرق </w:t>
      </w:r>
      <w:r>
        <w:rPr>
          <w:rStyle w:val="FootnoteReference"/>
        </w:rPr>
        <w:footnoteReference w:id="3008"/>
      </w:r>
      <w:r>
        <w:rPr>
          <w:rFonts w:ascii="IRNazanin" w:hAnsi="IRNazanin" w:eastAsia="IRNazanin" w:cs="IRNazanin"/>
          <w:lang w:bidi="fa-IR"/>
          <w:color w:val="111111"/>
          <w:sz w:val="28"/>
          <w:szCs w:val="28"/>
          <w:rtl/>
        </w:rPr>
        <w:t xml:space="preserve">، تعق </w:t>
      </w:r>
      <w:r>
        <w:rPr>
          <w:rStyle w:val="FootnoteReference"/>
        </w:rPr>
        <w:footnoteReference w:id="3009"/>
      </w:r>
      <w:r>
        <w:rPr>
          <w:rFonts w:ascii="Times New Roman" w:hAnsi="Times New Roman" w:eastAsia="Times New Roman" w:cs="Times New Roman"/>
          <w:lang w:val="en-US" w:bidi="en-US"/>
          <w:color w:val="111111"/>
          <w:sz w:val="28"/>
          <w:szCs w:val="28"/>
          <w:rtl/>
        </w:rPr>
        <w:t xml:space="preserve">.</w:t>
      </w:r>
    </w:p>
    <w:p>
      <w:pPr>
        <w:pStyle w:val="Heading3"/>
      </w:pPr>
      <w:bookmarkStart w:id="1345" w:name="_Toc916"/>
      <w:r>
        <w:t>4107 الأشاعثة:</w:t>
      </w:r>
      <w:bookmarkEnd w:id="1345"/>
    </w:p>
    <w:p>
      <w:pPr>
        <w:pStyle w:val="BookText"/>
      </w:pPr>
      <w:r>
        <w:rPr>
          <w:rFonts w:ascii="Amiri" w:hAnsi="Amiri" w:eastAsia="Amiri" w:cs="Amiri"/>
          <w:lang w:bidi="ar-SA"/>
          <w:color w:val="111111"/>
          <w:sz w:val="28"/>
          <w:szCs w:val="28"/>
          <w:rtl/>
        </w:rPr>
        <w:t xml:space="preserve">في الاختيار:في الأشاعثة محمّد بن الحسن و عثمان بن حامد قالا </w:t>
      </w:r>
      <w:r>
        <w:rPr>
          <w:rStyle w:val="FootnoteReference"/>
        </w:rPr>
        <w:footnoteReference w:id="3010"/>
      </w:r>
      <w:r>
        <w:rPr>
          <w:rFonts w:ascii="Amiri" w:hAnsi="Amiri" w:eastAsia="Amiri" w:cs="Amiri"/>
          <w:lang w:bidi="ar-SA"/>
          <w:color w:val="111111"/>
          <w:sz w:val="28"/>
          <w:szCs w:val="28"/>
          <w:rtl/>
        </w:rPr>
        <w:t xml:space="preserve">:حدّثنا محمّد بن يزداد عن الحسن بن موسى الخشّاب عن بعض أصحابنا أنّ رجلين من ولد الأشعث استأذنا على أبي عبد اللّه(عليه السّلام)فلم يأذن لهما،فقلت له(عليه السّلام):إنّ لهما ميلاً و مودّة لكم،فقال:إنّ رسول اللّه(صلّى اللّه عليه و آله)لعن أقواماً فجرى اللعن فيهم و في أعقابهم إلى يوم القيامة </w:t>
      </w:r>
      <w:r>
        <w:rPr>
          <w:rStyle w:val="FootnoteReference"/>
        </w:rPr>
        <w:footnoteReference w:id="3011"/>
      </w:r>
      <w:r>
        <w:rPr>
          <w:rFonts w:ascii="Times New Roman" w:hAnsi="Times New Roman" w:eastAsia="Times New Roman" w:cs="Times New Roman"/>
          <w:lang w:val="en-US" w:bidi="en-US"/>
          <w:color w:val="111111"/>
          <w:sz w:val="28"/>
          <w:szCs w:val="28"/>
          <w:rtl/>
        </w:rPr>
        <w:t xml:space="preserve">.</w:t>
      </w:r>
    </w:p>
    <w:p>
      <w:pPr>
        <w:pStyle w:val="Heading3"/>
      </w:pPr>
      <w:bookmarkStart w:id="1346" w:name="_Toc917"/>
      <w:r>
        <w:t>4108 الأشل:</w:t>
      </w:r>
      <w:bookmarkEnd w:id="1346"/>
    </w:p>
    <w:p>
      <w:pPr>
        <w:pStyle w:val="BookText"/>
      </w:pPr>
      <w:r>
        <w:rPr>
          <w:rFonts w:ascii="IRNazanin" w:hAnsi="IRNazanin" w:eastAsia="IRNazanin" w:cs="IRNazanin"/>
          <w:lang w:bidi="fa-IR"/>
          <w:color w:val="111111"/>
          <w:sz w:val="28"/>
          <w:szCs w:val="28"/>
          <w:rtl/>
        </w:rPr>
        <w:t xml:space="preserve">سالم بن عبد الرحمن </w:t>
      </w:r>
      <w:r>
        <w:rPr>
          <w:rStyle w:val="FootnoteReference"/>
        </w:rPr>
        <w:footnoteReference w:id="3012"/>
      </w:r>
      <w:r>
        <w:rPr>
          <w:rFonts w:ascii="IRNazanin" w:hAnsi="IRNazanin" w:eastAsia="IRNazanin" w:cs="IRNazanin"/>
          <w:lang w:bidi="fa-IR"/>
          <w:color w:val="111111"/>
          <w:sz w:val="28"/>
          <w:szCs w:val="28"/>
          <w:rtl/>
        </w:rPr>
        <w:t xml:space="preserve">،مجمع </w:t>
      </w:r>
      <w:r>
        <w:rPr>
          <w:rStyle w:val="FootnoteReference"/>
        </w:rPr>
        <w:footnoteReference w:id="3013"/>
      </w:r>
      <w:r>
        <w:rPr>
          <w:rFonts w:ascii="Times New Roman" w:hAnsi="Times New Roman" w:eastAsia="Times New Roman" w:cs="Times New Roman"/>
          <w:lang w:val="en-US" w:bidi="en-US"/>
          <w:color w:val="111111"/>
          <w:sz w:val="28"/>
          <w:szCs w:val="28"/>
          <w:rtl/>
        </w:rPr>
        <w:t xml:space="preserve">.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92" w:name="pg11866_137172"/>
    <w:bookmarkEnd w:id="292"/>
    <w:p>
      <w:pPr>
        <w:pStyle w:val="Heading3"/>
      </w:pPr>
      <w:bookmarkStart w:id="1347" w:name="_Toc918"/>
      <w:r>
        <w:t>4109 الأصم:</w:t>
      </w:r>
      <w:bookmarkEnd w:id="1347"/>
    </w:p>
    <w:p>
      <w:pPr>
        <w:pStyle w:val="BookText"/>
      </w:pPr>
      <w:r>
        <w:rPr>
          <w:rFonts w:ascii="Amiri" w:hAnsi="Amiri" w:eastAsia="Amiri" w:cs="Amiri"/>
          <w:lang w:bidi="ar-SA"/>
          <w:color w:val="111111"/>
          <w:sz w:val="28"/>
          <w:szCs w:val="28"/>
          <w:rtl/>
        </w:rPr>
        <w:t xml:space="preserve">الّذي يروي عن مسمع و عنه محمّد بن الحسن بن شمون </w:t>
      </w:r>
      <w:r>
        <w:rPr>
          <w:rStyle w:val="FootnoteReference"/>
        </w:rPr>
        <w:footnoteReference w:id="3014"/>
      </w:r>
      <w:r>
        <w:rPr>
          <w:rFonts w:ascii="IRNazanin" w:hAnsi="IRNazanin" w:eastAsia="IRNazanin" w:cs="IRNazanin"/>
          <w:lang w:bidi="fa-IR"/>
          <w:color w:val="111111"/>
          <w:sz w:val="28"/>
          <w:szCs w:val="28"/>
          <w:rtl/>
        </w:rPr>
        <w:t xml:space="preserve">هو عبد اللّه بن عبد الرحمن </w:t>
      </w:r>
      <w:r>
        <w:rPr>
          <w:rStyle w:val="FootnoteReference"/>
        </w:rPr>
        <w:footnoteReference w:id="3015"/>
      </w:r>
      <w:r>
        <w:rPr>
          <w:rFonts w:ascii="IRNazanin" w:hAnsi="IRNazanin" w:eastAsia="IRNazanin" w:cs="IRNazanin"/>
          <w:lang w:bidi="fa-IR"/>
          <w:color w:val="111111"/>
          <w:sz w:val="28"/>
          <w:szCs w:val="28"/>
          <w:rtl/>
        </w:rPr>
        <w:t xml:space="preserve">،نقد </w:t>
      </w:r>
      <w:r>
        <w:rPr>
          <w:rStyle w:val="FootnoteReference"/>
        </w:rPr>
        <w:footnoteReference w:id="3016"/>
      </w:r>
      <w:r>
        <w:rPr>
          <w:rFonts w:ascii="IRNazanin" w:hAnsi="IRNazanin" w:eastAsia="IRNazanin" w:cs="IRNazanin"/>
          <w:lang w:bidi="fa-IR"/>
          <w:color w:val="111111"/>
          <w:sz w:val="28"/>
          <w:szCs w:val="28"/>
          <w:rtl/>
        </w:rPr>
        <w:t xml:space="preserve">،عنه تعق </w:t>
      </w:r>
      <w:r>
        <w:rPr>
          <w:rStyle w:val="FootnoteReference"/>
        </w:rPr>
        <w:footnoteReference w:id="3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مضى أيضاً الربيع الأصم يروي عنه الحسن بن محبوب </w:t>
      </w:r>
      <w:r>
        <w:rPr>
          <w:rStyle w:val="FootnoteReference"/>
        </w:rPr>
        <w:footnoteReference w:id="3018"/>
      </w:r>
      <w:r>
        <w:rPr>
          <w:rFonts w:ascii="Amiri" w:hAnsi="Amiri" w:eastAsia="Amiri" w:cs="Amiri"/>
          <w:lang w:bidi="ar-SA"/>
          <w:color w:val="111111"/>
          <w:sz w:val="28"/>
          <w:szCs w:val="28"/>
          <w:rtl/>
        </w:rPr>
        <w:t xml:space="preserve">،و الربيع بن محمّد يروي عنه العبّاس بن عامر القصباني </w:t>
      </w:r>
      <w:r>
        <w:rPr>
          <w:rStyle w:val="FootnoteReference"/>
        </w:rPr>
        <w:footnoteReference w:id="3019"/>
      </w:r>
      <w:r>
        <w:rPr>
          <w:rFonts w:ascii="Amiri" w:hAnsi="Amiri" w:eastAsia="Amiri" w:cs="Amiri"/>
          <w:lang w:bidi="ar-SA"/>
          <w:color w:val="111111"/>
          <w:sz w:val="28"/>
          <w:szCs w:val="28"/>
          <w:rtl/>
        </w:rPr>
        <w:t xml:space="preserve">،و مرّ احتمال اتّحادهما.</w:t>
      </w:r>
    </w:p>
    <w:p>
      <w:pPr>
        <w:pStyle w:val="Heading3"/>
      </w:pPr>
      <w:bookmarkStart w:id="1348" w:name="_Toc919"/>
      <w:r>
        <w:t>4110 الأطروش:</w:t>
      </w:r>
      <w:bookmarkEnd w:id="1348"/>
    </w:p>
    <w:p>
      <w:pPr>
        <w:pStyle w:val="BookText"/>
      </w:pPr>
      <w:r>
        <w:rPr>
          <w:rFonts w:ascii="Amiri" w:hAnsi="Amiri" w:eastAsia="Amiri" w:cs="Amiri"/>
          <w:lang w:bidi="ar-SA"/>
          <w:color w:val="111111"/>
          <w:sz w:val="28"/>
          <w:szCs w:val="28"/>
          <w:rtl/>
        </w:rPr>
        <w:t xml:space="preserve">الحسن بن علي بن الحسن </w:t>
      </w:r>
      <w:r>
        <w:rPr>
          <w:rStyle w:val="FootnoteReference"/>
        </w:rPr>
        <w:footnoteReference w:id="3020"/>
      </w:r>
      <w:r>
        <w:rPr>
          <w:rFonts w:ascii="IRNazanin" w:hAnsi="IRNazanin" w:eastAsia="IRNazanin" w:cs="IRNazanin"/>
          <w:lang w:bidi="fa-IR"/>
          <w:color w:val="111111"/>
          <w:sz w:val="28"/>
          <w:szCs w:val="28"/>
          <w:rtl/>
        </w:rPr>
        <w:t xml:space="preserve">،مجمع </w:t>
      </w:r>
      <w:r>
        <w:rPr>
          <w:rStyle w:val="FootnoteReference"/>
        </w:rPr>
        <w:footnoteReference w:id="3021"/>
      </w:r>
      <w:r>
        <w:rPr>
          <w:rFonts w:ascii="Times New Roman" w:hAnsi="Times New Roman" w:eastAsia="Times New Roman" w:cs="Times New Roman"/>
          <w:lang w:val="en-US" w:bidi="en-US"/>
          <w:color w:val="111111"/>
          <w:sz w:val="28"/>
          <w:szCs w:val="28"/>
          <w:rtl/>
        </w:rPr>
        <w:t xml:space="preserve">.</w:t>
      </w:r>
    </w:p>
    <w:p>
      <w:pPr>
        <w:pStyle w:val="Heading3"/>
      </w:pPr>
      <w:bookmarkStart w:id="1349" w:name="_Toc920"/>
      <w:r>
        <w:t>4111 الأعمش:</w:t>
      </w:r>
      <w:bookmarkEnd w:id="1349"/>
    </w:p>
    <w:p>
      <w:pPr>
        <w:pStyle w:val="BookText"/>
      </w:pPr>
      <w:r>
        <w:rPr>
          <w:rFonts w:ascii="Amiri" w:hAnsi="Amiri" w:eastAsia="Amiri" w:cs="Amiri"/>
          <w:lang w:bidi="ar-SA"/>
          <w:color w:val="111111"/>
          <w:sz w:val="28"/>
          <w:szCs w:val="28"/>
          <w:rtl/>
        </w:rPr>
        <w:t xml:space="preserve">سليمان بن مهران </w:t>
      </w:r>
      <w:r>
        <w:rPr>
          <w:rStyle w:val="FootnoteReference"/>
        </w:rPr>
        <w:footnoteReference w:id="3022"/>
      </w:r>
      <w:r>
        <w:rPr>
          <w:rFonts w:ascii="Amiri" w:hAnsi="Amiri" w:eastAsia="Amiri" w:cs="Amiri"/>
          <w:lang w:bidi="ar-SA"/>
          <w:color w:val="111111"/>
          <w:sz w:val="28"/>
          <w:szCs w:val="28"/>
          <w:rtl/>
        </w:rPr>
        <w:t xml:space="preserve">،و قد يطلق على إسماعيل بن عبد اللّه أيضاً </w:t>
      </w:r>
      <w:r>
        <w:rPr>
          <w:rStyle w:val="FootnoteReference"/>
        </w:rPr>
        <w:footnoteReference w:id="3023"/>
      </w:r>
      <w:r>
        <w:rPr>
          <w:rFonts w:ascii="IRNazanin" w:hAnsi="IRNazanin" w:eastAsia="IRNazanin" w:cs="IRNazanin"/>
          <w:lang w:bidi="fa-IR"/>
          <w:color w:val="111111"/>
          <w:sz w:val="28"/>
          <w:szCs w:val="28"/>
          <w:rtl/>
        </w:rPr>
        <w:t xml:space="preserve">،نقد </w:t>
      </w:r>
      <w:r>
        <w:rPr>
          <w:rStyle w:val="FootnoteReference"/>
        </w:rPr>
        <w:footnoteReference w:id="3024"/>
      </w:r>
      <w:r>
        <w:rPr>
          <w:rFonts w:ascii="IRNazanin" w:hAnsi="IRNazanin" w:eastAsia="IRNazanin" w:cs="IRNazanin"/>
          <w:lang w:bidi="fa-IR"/>
          <w:color w:val="111111"/>
          <w:sz w:val="28"/>
          <w:szCs w:val="28"/>
          <w:rtl/>
        </w:rPr>
        <w:t xml:space="preserve">،عنه تعق </w:t>
      </w:r>
      <w:r>
        <w:rPr>
          <w:rStyle w:val="FootnoteReference"/>
        </w:rPr>
        <w:footnoteReference w:id="3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المعروف المشهور بهذا اللقب هو سليمان،و لذا لم يذكر في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93" w:name="pg11866_137173"/>
    <w:bookmarkEnd w:id="293"/>
    <w:p>
      <w:pPr>
        <w:pStyle w:val="BookText"/>
      </w:pPr>
      <w:r>
        <w:rPr>
          <w:rFonts w:ascii="Amiri" w:hAnsi="Amiri" w:eastAsia="Amiri" w:cs="Amiri"/>
          <w:lang w:bidi="ar-SA"/>
          <w:color w:val="111111"/>
          <w:sz w:val="28"/>
          <w:szCs w:val="28"/>
          <w:rtl/>
        </w:rPr>
        <w:t xml:space="preserve">الوجيزة غيره </w:t>
      </w:r>
      <w:r>
        <w:rPr>
          <w:rStyle w:val="FootnoteReference"/>
        </w:rPr>
        <w:footnoteReference w:id="3026"/>
      </w:r>
      <w:r>
        <w:rPr>
          <w:rFonts w:ascii="Times New Roman" w:hAnsi="Times New Roman" w:eastAsia="Times New Roman" w:cs="Times New Roman"/>
          <w:lang w:val="en-US" w:bidi="en-US"/>
          <w:color w:val="111111"/>
          <w:sz w:val="28"/>
          <w:szCs w:val="28"/>
          <w:rtl/>
        </w:rPr>
        <w:t xml:space="preserve">.</w:t>
      </w:r>
    </w:p>
    <w:p>
      <w:pPr>
        <w:pStyle w:val="Heading3"/>
      </w:pPr>
      <w:bookmarkStart w:id="1350" w:name="_Toc921"/>
      <w:r>
        <w:t>4112 الأفرق:</w:t>
      </w:r>
      <w:bookmarkEnd w:id="1350"/>
    </w:p>
    <w:p>
      <w:pPr>
        <w:pStyle w:val="BookText"/>
      </w:pPr>
      <w:r>
        <w:rPr>
          <w:rFonts w:ascii="IRNazanin" w:hAnsi="IRNazanin" w:eastAsia="IRNazanin" w:cs="IRNazanin"/>
          <w:lang w:bidi="fa-IR"/>
          <w:color w:val="111111"/>
          <w:sz w:val="28"/>
          <w:szCs w:val="28"/>
          <w:rtl/>
        </w:rPr>
        <w:t xml:space="preserve">عمر بن خالد </w:t>
      </w:r>
      <w:r>
        <w:rPr>
          <w:rStyle w:val="FootnoteReference"/>
        </w:rPr>
        <w:footnoteReference w:id="3027"/>
      </w:r>
      <w:r>
        <w:rPr>
          <w:rFonts w:ascii="IRNazanin" w:hAnsi="IRNazanin" w:eastAsia="IRNazanin" w:cs="IRNazanin"/>
          <w:lang w:bidi="fa-IR"/>
          <w:color w:val="111111"/>
          <w:sz w:val="28"/>
          <w:szCs w:val="28"/>
          <w:rtl/>
        </w:rPr>
        <w:t xml:space="preserve">،نقد </w:t>
      </w:r>
      <w:r>
        <w:rPr>
          <w:rStyle w:val="FootnoteReference"/>
        </w:rPr>
        <w:footnoteReference w:id="3028"/>
      </w:r>
      <w:r>
        <w:rPr>
          <w:rFonts w:ascii="IRNazanin" w:hAnsi="IRNazanin" w:eastAsia="IRNazanin" w:cs="IRNazanin"/>
          <w:lang w:bidi="fa-IR"/>
          <w:color w:val="111111"/>
          <w:sz w:val="28"/>
          <w:szCs w:val="28"/>
          <w:rtl/>
        </w:rPr>
        <w:t xml:space="preserve">،عنه تعق </w:t>
      </w:r>
      <w:r>
        <w:rPr>
          <w:rStyle w:val="FootnoteReference"/>
        </w:rPr>
        <w:footnoteReference w:id="3029"/>
      </w:r>
      <w:r>
        <w:rPr>
          <w:rFonts w:ascii="Times New Roman" w:hAnsi="Times New Roman" w:eastAsia="Times New Roman" w:cs="Times New Roman"/>
          <w:lang w:val="en-US" w:bidi="en-US"/>
          <w:color w:val="111111"/>
          <w:sz w:val="28"/>
          <w:szCs w:val="28"/>
          <w:rtl/>
        </w:rPr>
        <w:t xml:space="preserve">.</w:t>
      </w:r>
    </w:p>
    <w:p>
      <w:pPr>
        <w:pStyle w:val="Heading3"/>
      </w:pPr>
      <w:bookmarkStart w:id="1351" w:name="_Toc922"/>
      <w:r>
        <w:t>4113 البتريّة:</w:t>
      </w:r>
      <w:bookmarkEnd w:id="1351"/>
    </w:p>
    <w:p>
      <w:pPr>
        <w:pStyle w:val="BookText"/>
      </w:pPr>
      <w:r>
        <w:rPr>
          <w:rFonts w:ascii="Amiri" w:hAnsi="Amiri" w:eastAsia="Amiri" w:cs="Amiri"/>
          <w:lang w:bidi="ar-SA"/>
          <w:color w:val="111111"/>
          <w:sz w:val="28"/>
          <w:szCs w:val="28"/>
          <w:rtl/>
        </w:rPr>
        <w:t xml:space="preserve">في الاختيار البترية هم أصحاب كثير النواء و الحسن بن صالح بن حي و سالم بن أبي حفصة و الحكم بن عيينة </w:t>
      </w:r>
      <w:r>
        <w:rPr>
          <w:rStyle w:val="FootnoteReference"/>
        </w:rPr>
        <w:footnoteReference w:id="3030"/>
      </w:r>
      <w:r>
        <w:rPr>
          <w:rFonts w:ascii="Amiri" w:hAnsi="Amiri" w:eastAsia="Amiri" w:cs="Amiri"/>
          <w:lang w:bidi="ar-SA"/>
          <w:color w:val="111111"/>
          <w:sz w:val="28"/>
          <w:szCs w:val="28"/>
          <w:rtl/>
        </w:rPr>
        <w:t xml:space="preserve">و سلمة بن كهبل و أبو المقدام ثابت الحدّاد،و هم الّذين دعوا إلى ولاية علي(عليه السّلام)ثمّ خلطوها بولاية أبي بكر و عمر و يثبتون لهما إمامتهما و يبغضون عثمان و طلحة و الزبير و عائشة،و يرون الخروج مع بطون ولد علي بن أبي طالب(عليه السّلام)و يثبتون لكلّ من خرج من ولد علي بن أبي طالب(عليه السّلام)عند خروجه الإمامة </w:t>
      </w:r>
      <w:r>
        <w:rPr>
          <w:rStyle w:val="FootnoteReference"/>
        </w:rPr>
        <w:footnoteReference w:id="3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أيضاً:سعد بن جناح الكشّي،عن علي بن محمّد بن يزيد القمّي،عن أحمد بن محمّد بن عيسى،عن الحسين بن سعيد،عن فضالة بن أيّوب،عن الحسين بن عثمان الرواسي،عن سدير،ثمّ بعد ما مضى في سلمة بن كهيل هكذا:و نتبرّأ من أعدائهم،قال:فالتفت إليهم زيد بن علي(عليه السّلام)و قال لهم:أ تتبرؤن من فاطمة بترتم أمرنا بتركم اللّه.فيومئذ سمّوا البتريّة </w:t>
      </w:r>
      <w:r>
        <w:rPr>
          <w:rStyle w:val="FootnoteReference"/>
        </w:rPr>
        <w:footnoteReference w:id="3032"/>
      </w:r>
      <w:r>
        <w:rPr>
          <w:rFonts w:ascii="Times New Roman" w:hAnsi="Times New Roman" w:eastAsia="Times New Roman" w:cs="Times New Roman"/>
          <w:lang w:val="en-US" w:bidi="en-US"/>
          <w:color w:val="111111"/>
          <w:sz w:val="28"/>
          <w:szCs w:val="28"/>
          <w:rtl/>
        </w:rPr>
        <w:t xml:space="preserve">.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94" w:name="pg11866_137174"/>
    <w:bookmarkEnd w:id="294"/>
    <w:p>
      <w:pPr>
        <w:pStyle w:val="BookText"/>
      </w:pPr>
      <w:r>
        <w:rPr>
          <w:rFonts w:ascii="Amiri" w:hAnsi="Amiri" w:eastAsia="Amiri" w:cs="Amiri"/>
          <w:lang w:bidi="ar-SA"/>
          <w:color w:val="111111"/>
          <w:sz w:val="28"/>
          <w:szCs w:val="28"/>
          <w:rtl/>
        </w:rPr>
        <w:t xml:space="preserve">و فيه بهذا الإسناد عن أحمد بن محمّد بن عيسى،عن محمّد بن إسماعيل بن بزيع،عن محمّد بن فضيل،عن أبي </w:t>
      </w:r>
      <w:r>
        <w:rPr>
          <w:rStyle w:val="FootnoteReference"/>
        </w:rPr>
        <w:footnoteReference w:id="3033"/>
      </w:r>
      <w:r>
        <w:rPr>
          <w:rFonts w:ascii="Amiri" w:hAnsi="Amiri" w:eastAsia="Amiri" w:cs="Amiri"/>
          <w:lang w:bidi="ar-SA"/>
          <w:color w:val="111111"/>
          <w:sz w:val="28"/>
          <w:szCs w:val="28"/>
          <w:rtl/>
        </w:rPr>
        <w:t xml:space="preserve">عمرو سعد الجلّاب عن أبي عبد اللّه(عليه السّلام)قال:لو أنّ البتريّة صفّ واحد ما بين المشرق إلى المغرب ما أعزّ اللّه بهم ديناً </w:t>
      </w:r>
      <w:r>
        <w:rPr>
          <w:rStyle w:val="FootnoteReference"/>
        </w:rPr>
        <w:footnoteReference w:id="3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البتريّة بضمّ الباء و قيل بكسرها منسوبون إلى كثير النواء لأنّه كان أبتر اليد،و قيل:إلى المغيرة بن سعيد </w:t>
      </w:r>
      <w:r>
        <w:rPr>
          <w:rStyle w:val="FootnoteReference"/>
        </w:rPr>
        <w:footnoteReference w:id="3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البتريّة و السليمانية و الصالحية من الزيدية يقولون بإمامة الشيخين و اختلفوا في غيرهما،و أمّا الجاروديّة فلا يعتقدون إمامتهما،و في بعض الكتب أنّهم لا يعتقدون إمامتهما لكن حيث رضي(عليه السّلام)بهما و لم ينازعهما جريا مجرى الأئمّة في وجوب الطاعة </w:t>
      </w:r>
      <w:r>
        <w:rPr>
          <w:rStyle w:val="FootnoteReference"/>
        </w:rPr>
        <w:footnoteReference w:id="3036"/>
      </w:r>
      <w:r>
        <w:rPr>
          <w:rFonts w:ascii="Times New Roman" w:hAnsi="Times New Roman" w:eastAsia="Times New Roman" w:cs="Times New Roman"/>
          <w:lang w:val="en-US" w:bidi="en-US"/>
          <w:color w:val="111111"/>
          <w:sz w:val="28"/>
          <w:szCs w:val="28"/>
          <w:rtl/>
        </w:rPr>
        <w:t xml:space="preserve">.</w:t>
      </w:r>
    </w:p>
    <w:p>
      <w:pPr>
        <w:pStyle w:val="Heading3"/>
      </w:pPr>
      <w:bookmarkStart w:id="1352" w:name="_Toc923"/>
      <w:r>
        <w:t>4114 البجلي:</w:t>
      </w:r>
      <w:bookmarkEnd w:id="1352"/>
    </w:p>
    <w:p>
      <w:pPr>
        <w:pStyle w:val="BookText"/>
      </w:pPr>
      <w:r>
        <w:rPr>
          <w:rFonts w:ascii="IRNazanin" w:hAnsi="IRNazanin" w:eastAsia="IRNazanin" w:cs="IRNazanin"/>
          <w:lang w:bidi="fa-IR"/>
          <w:color w:val="111111"/>
          <w:sz w:val="28"/>
          <w:szCs w:val="28"/>
          <w:rtl/>
        </w:rPr>
        <w:t xml:space="preserve">عبد الرحمن بن الحجّاج </w:t>
      </w:r>
      <w:r>
        <w:rPr>
          <w:rStyle w:val="FootnoteReference"/>
        </w:rPr>
        <w:footnoteReference w:id="3037"/>
      </w:r>
      <w:r>
        <w:rPr>
          <w:rFonts w:ascii="Amiri" w:hAnsi="Amiri" w:eastAsia="Amiri" w:cs="Amiri"/>
          <w:lang w:bidi="ar-SA"/>
          <w:color w:val="111111"/>
          <w:sz w:val="28"/>
          <w:szCs w:val="28"/>
          <w:rtl/>
        </w:rPr>
        <w:t xml:space="preserve">، مشكا </w:t>
      </w:r>
      <w:r>
        <w:rPr>
          <w:rStyle w:val="FootnoteReference"/>
        </w:rPr>
        <w:footnoteReference w:id="3038"/>
      </w:r>
      <w:r>
        <w:rPr>
          <w:rFonts w:ascii="Times New Roman" w:hAnsi="Times New Roman" w:eastAsia="Times New Roman" w:cs="Times New Roman"/>
          <w:lang w:val="en-US" w:bidi="en-US"/>
          <w:color w:val="111111"/>
          <w:sz w:val="28"/>
          <w:szCs w:val="28"/>
          <w:rtl/>
        </w:rPr>
        <w:t xml:space="preserve">.</w:t>
      </w:r>
    </w:p>
    <w:p>
      <w:pPr>
        <w:pStyle w:val="Heading3"/>
      </w:pPr>
      <w:bookmarkStart w:id="1353" w:name="_Toc924"/>
      <w:r>
        <w:t>4115 الراوستاني:</w:t>
      </w:r>
      <w:bookmarkEnd w:id="1353"/>
    </w:p>
    <w:p>
      <w:pPr>
        <w:pStyle w:val="BookText"/>
      </w:pPr>
      <w:r>
        <w:rPr>
          <w:rFonts w:ascii="Amiri" w:hAnsi="Amiri" w:eastAsia="Amiri" w:cs="Amiri"/>
          <w:lang w:bidi="ar-SA"/>
          <w:color w:val="111111"/>
          <w:sz w:val="28"/>
          <w:szCs w:val="28"/>
          <w:rtl/>
        </w:rPr>
        <w:t xml:space="preserve">سلمة بن الخطّاب </w:t>
      </w:r>
      <w:r>
        <w:rPr>
          <w:rStyle w:val="FootnoteReference"/>
        </w:rPr>
        <w:footnoteReference w:id="3039"/>
      </w:r>
      <w:r>
        <w:rPr>
          <w:rFonts w:ascii="IRNazanin" w:hAnsi="IRNazanin" w:eastAsia="IRNazanin" w:cs="IRNazanin"/>
          <w:lang w:bidi="fa-IR"/>
          <w:color w:val="111111"/>
          <w:sz w:val="28"/>
          <w:szCs w:val="28"/>
          <w:rtl/>
        </w:rPr>
        <w:t xml:space="preserve">،مجمع </w:t>
      </w:r>
      <w:r>
        <w:rPr>
          <w:rStyle w:val="FootnoteReference"/>
        </w:rPr>
        <w:footnoteReference w:id="3040"/>
      </w:r>
      <w:r>
        <w:rPr>
          <w:rFonts w:ascii="Times New Roman" w:hAnsi="Times New Roman" w:eastAsia="Times New Roman" w:cs="Times New Roman"/>
          <w:lang w:val="en-US" w:bidi="en-US"/>
          <w:color w:val="111111"/>
          <w:sz w:val="28"/>
          <w:szCs w:val="28"/>
          <w:rtl/>
        </w:rPr>
        <w:t xml:space="preserve">.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95" w:name="pg11866_137175"/>
    <w:bookmarkEnd w:id="295"/>
    <w:p>
      <w:pPr>
        <w:pStyle w:val="Heading3"/>
      </w:pPr>
      <w:bookmarkStart w:id="1354" w:name="_Toc925"/>
      <w:r>
        <w:t>4116 البرقي:</w:t>
      </w:r>
      <w:bookmarkEnd w:id="1354"/>
    </w:p>
    <w:p>
      <w:pPr>
        <w:pStyle w:val="BookText"/>
      </w:pPr>
      <w:r>
        <w:rPr>
          <w:rFonts w:ascii="Amiri" w:hAnsi="Amiri" w:eastAsia="Amiri" w:cs="Amiri"/>
          <w:lang w:bidi="ar-SA"/>
          <w:color w:val="111111"/>
          <w:sz w:val="28"/>
          <w:szCs w:val="28"/>
          <w:rtl/>
        </w:rPr>
        <w:t xml:space="preserve">الغالب فيه محمّد بن خالد </w:t>
      </w:r>
      <w:r>
        <w:rPr>
          <w:rStyle w:val="FootnoteReference"/>
        </w:rPr>
        <w:footnoteReference w:id="3041"/>
      </w:r>
      <w:r>
        <w:rPr>
          <w:rFonts w:ascii="Amiri" w:hAnsi="Amiri" w:eastAsia="Amiri" w:cs="Amiri"/>
          <w:lang w:bidi="ar-SA"/>
          <w:color w:val="111111"/>
          <w:sz w:val="28"/>
          <w:szCs w:val="28"/>
          <w:rtl/>
        </w:rPr>
        <w:t xml:space="preserve">و ربما يأتي لابنه أحمد </w:t>
      </w:r>
      <w:r>
        <w:rPr>
          <w:rStyle w:val="FootnoteReference"/>
        </w:rPr>
        <w:footnoteReference w:id="3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 مشكا: البرقي مشترك بين محمّد بن خالد و ابنه أحمد،و كثراً ما يرد أحمد بن محمّد عن البرقي و يراد به محمّد لا أحمد ابنه كما هو مصرّح به في بعض المواضع </w:t>
      </w:r>
      <w:r>
        <w:rPr>
          <w:rStyle w:val="FootnoteReference"/>
        </w:rPr>
        <w:footnoteReference w:id="3043"/>
      </w:r>
      <w:r>
        <w:rPr>
          <w:rStyle w:val="FootnoteReference"/>
        </w:rPr>
        <w:footnoteReference w:id="3044"/>
      </w:r>
      <w:r>
        <w:rPr>
          <w:rFonts w:ascii="Times New Roman" w:hAnsi="Times New Roman" w:eastAsia="Times New Roman" w:cs="Times New Roman"/>
          <w:lang w:val="en-US" w:bidi="en-US"/>
          <w:color w:val="111111"/>
          <w:sz w:val="28"/>
          <w:szCs w:val="28"/>
          <w:rtl/>
        </w:rPr>
        <w:t xml:space="preserve">.</w:t>
      </w:r>
    </w:p>
    <w:p>
      <w:pPr>
        <w:pStyle w:val="Heading3"/>
      </w:pPr>
      <w:bookmarkStart w:id="1355" w:name="_Toc926"/>
      <w:r>
        <w:t>4117 البرمكي:</w:t>
      </w:r>
      <w:bookmarkEnd w:id="1355"/>
    </w:p>
    <w:p>
      <w:pPr>
        <w:pStyle w:val="BookText"/>
      </w:pPr>
      <w:r>
        <w:rPr>
          <w:rFonts w:ascii="Amiri" w:hAnsi="Amiri" w:eastAsia="Amiri" w:cs="Amiri"/>
          <w:lang w:bidi="ar-SA"/>
          <w:color w:val="111111"/>
          <w:sz w:val="28"/>
          <w:szCs w:val="28"/>
          <w:rtl/>
        </w:rPr>
        <w:t xml:space="preserve">محمّد بن إسماعيل بن بزيع،نقد </w:t>
      </w:r>
      <w:r>
        <w:rPr>
          <w:rStyle w:val="FootnoteReference"/>
        </w:rPr>
        <w:footnoteReference w:id="3045"/>
      </w:r>
      <w:r>
        <w:rPr>
          <w:rFonts w:ascii="IRNazanin" w:hAnsi="IRNazanin" w:eastAsia="IRNazanin" w:cs="IRNazanin"/>
          <w:lang w:bidi="fa-IR"/>
          <w:color w:val="111111"/>
          <w:sz w:val="28"/>
          <w:szCs w:val="28"/>
          <w:rtl/>
        </w:rPr>
        <w:t xml:space="preserve">،عنه تعق </w:t>
      </w:r>
      <w:r>
        <w:rPr>
          <w:rStyle w:val="FootnoteReference"/>
        </w:rPr>
        <w:footnoteReference w:id="3046"/>
      </w:r>
      <w:r>
        <w:rPr>
          <w:rFonts w:ascii="Times New Roman" w:hAnsi="Times New Roman" w:eastAsia="Times New Roman" w:cs="Times New Roman"/>
          <w:lang w:val="en-US" w:bidi="en-US"/>
          <w:color w:val="111111"/>
          <w:sz w:val="28"/>
          <w:szCs w:val="28"/>
          <w:rtl/>
        </w:rPr>
        <w:t xml:space="preserve">.</w:t>
      </w:r>
    </w:p>
    <w:p>
      <w:pPr>
        <w:pStyle w:val="Heading3"/>
      </w:pPr>
      <w:bookmarkStart w:id="1356" w:name="_Toc927"/>
      <w:r>
        <w:t>4118 البزنطي:</w:t>
      </w:r>
      <w:bookmarkEnd w:id="1356"/>
    </w:p>
    <w:p>
      <w:pPr>
        <w:pStyle w:val="BookText"/>
      </w:pPr>
      <w:r>
        <w:rPr>
          <w:rFonts w:ascii="Amiri" w:hAnsi="Amiri" w:eastAsia="Amiri" w:cs="Amiri"/>
          <w:lang w:bidi="ar-SA"/>
          <w:color w:val="111111"/>
          <w:sz w:val="28"/>
          <w:szCs w:val="28"/>
          <w:rtl/>
        </w:rPr>
        <w:t xml:space="preserve">أحمد بن محمّد بن أبي نصر </w:t>
      </w:r>
      <w:r>
        <w:rPr>
          <w:rStyle w:val="FootnoteReference"/>
        </w:rPr>
        <w:footnoteReference w:id="3047"/>
      </w:r>
      <w:r>
        <w:rPr>
          <w:rFonts w:ascii="Amiri" w:hAnsi="Amiri" w:eastAsia="Amiri" w:cs="Amiri"/>
          <w:lang w:bidi="ar-SA"/>
          <w:color w:val="111111"/>
          <w:sz w:val="28"/>
          <w:szCs w:val="28"/>
          <w:rtl/>
        </w:rPr>
        <w:t xml:space="preserve">،و يمكن أن يطلق على القاسم بن الحسين أيضاً </w:t>
      </w:r>
      <w:r>
        <w:rPr>
          <w:rStyle w:val="FootnoteReference"/>
        </w:rPr>
        <w:footnoteReference w:id="3048"/>
      </w:r>
      <w:r>
        <w:rPr>
          <w:rFonts w:ascii="IRNazanin" w:hAnsi="IRNazanin" w:eastAsia="IRNazanin" w:cs="IRNazanin"/>
          <w:lang w:bidi="fa-IR"/>
          <w:color w:val="111111"/>
          <w:sz w:val="28"/>
          <w:szCs w:val="28"/>
          <w:rtl/>
        </w:rPr>
        <w:t xml:space="preserve">،نقد </w:t>
      </w:r>
      <w:r>
        <w:rPr>
          <w:rStyle w:val="FootnoteReference"/>
        </w:rPr>
        <w:footnoteReference w:id="3049"/>
      </w:r>
      <w:r>
        <w:rPr>
          <w:rFonts w:ascii="IRNazanin" w:hAnsi="IRNazanin" w:eastAsia="IRNazanin" w:cs="IRNazanin"/>
          <w:lang w:bidi="fa-IR"/>
          <w:color w:val="111111"/>
          <w:sz w:val="28"/>
          <w:szCs w:val="28"/>
          <w:rtl/>
        </w:rPr>
        <w:t xml:space="preserve">،عنه تعق </w:t>
      </w:r>
      <w:r>
        <w:rPr>
          <w:rStyle w:val="FootnoteReference"/>
        </w:rPr>
        <w:footnoteReference w:id="3050"/>
      </w:r>
      <w:r>
        <w:rPr>
          <w:rFonts w:ascii="Times New Roman" w:hAnsi="Times New Roman" w:eastAsia="Times New Roman" w:cs="Times New Roman"/>
          <w:lang w:val="en-US" w:bidi="en-US"/>
          <w:color w:val="111111"/>
          <w:sz w:val="28"/>
          <w:szCs w:val="28"/>
          <w:rtl/>
        </w:rPr>
        <w:t xml:space="preserve">.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96" w:name="pg11866_137176"/>
    <w:bookmarkEnd w:id="296"/>
    <w:p>
      <w:pPr>
        <w:pStyle w:val="BookText"/>
      </w:pPr>
      <w:r>
        <w:rPr>
          <w:rFonts w:ascii="Amiri" w:hAnsi="Amiri" w:eastAsia="Amiri" w:cs="Amiri"/>
          <w:lang w:bidi="ar-SA"/>
          <w:color w:val="111111"/>
          <w:sz w:val="28"/>
          <w:szCs w:val="28"/>
          <w:rtl/>
        </w:rPr>
        <w:t xml:space="preserve">أقول: الثاني مجهول لا يكاد ينصرف إليه الإطلاق،و لذا لم يذكر في الحاوي و الوجيزة و المجمع إلّا الأوّل </w:t>
      </w:r>
      <w:r>
        <w:rPr>
          <w:rStyle w:val="FootnoteReference"/>
        </w:rPr>
        <w:footnoteReference w:id="3051"/>
      </w:r>
      <w:r>
        <w:rPr>
          <w:rFonts w:ascii="Times New Roman" w:hAnsi="Times New Roman" w:eastAsia="Times New Roman" w:cs="Times New Roman"/>
          <w:lang w:val="en-US" w:bidi="en-US"/>
          <w:color w:val="111111"/>
          <w:sz w:val="28"/>
          <w:szCs w:val="28"/>
          <w:rtl/>
        </w:rPr>
        <w:t xml:space="preserve">.</w:t>
      </w:r>
    </w:p>
    <w:p>
      <w:pPr>
        <w:pStyle w:val="Heading3"/>
      </w:pPr>
      <w:bookmarkStart w:id="1357" w:name="_Toc928"/>
      <w:r>
        <w:t>4119 البزوفري:</w:t>
      </w:r>
      <w:bookmarkEnd w:id="1357"/>
    </w:p>
    <w:p>
      <w:pPr>
        <w:pStyle w:val="BookText"/>
      </w:pPr>
      <w:r>
        <w:rPr>
          <w:rFonts w:ascii="Amiri" w:hAnsi="Amiri" w:eastAsia="Amiri" w:cs="Amiri"/>
          <w:lang w:bidi="ar-SA"/>
          <w:color w:val="111111"/>
          <w:sz w:val="28"/>
          <w:szCs w:val="28"/>
          <w:rtl/>
        </w:rPr>
        <w:t xml:space="preserve">هو الحسين بن سفيان، صه </w:t>
      </w:r>
      <w:r>
        <w:rPr>
          <w:rStyle w:val="FootnoteReference"/>
        </w:rPr>
        <w:footnoteReference w:id="3052"/>
      </w:r>
      <w:r>
        <w:rPr>
          <w:rFonts w:ascii="Amiri" w:hAnsi="Amiri" w:eastAsia="Amiri" w:cs="Amiri"/>
          <w:lang w:bidi="ar-SA"/>
          <w:color w:val="111111"/>
          <w:sz w:val="28"/>
          <w:szCs w:val="28"/>
          <w:rtl/>
        </w:rPr>
        <w:t xml:space="preserve">.بل الحسين بن علي بن سفيان </w:t>
      </w:r>
      <w:r>
        <w:rPr>
          <w:rStyle w:val="FootnoteReference"/>
        </w:rPr>
        <w:footnoteReference w:id="3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في النقد:و قد يطلق على أحمد بن جعفر بن سفيان </w:t>
      </w:r>
      <w:r>
        <w:rPr>
          <w:rStyle w:val="FootnoteReference"/>
        </w:rPr>
        <w:footnoteReference w:id="3054"/>
      </w:r>
      <w:r>
        <w:rPr>
          <w:rFonts w:ascii="Amiri" w:hAnsi="Amiri" w:eastAsia="Amiri" w:cs="Amiri"/>
          <w:lang w:bidi="ar-SA"/>
          <w:color w:val="111111"/>
          <w:sz w:val="28"/>
          <w:szCs w:val="28"/>
          <w:rtl/>
        </w:rPr>
        <w:t xml:space="preserve">،و الحسين بن علي بن زكريّا </w:t>
      </w:r>
      <w:r>
        <w:rPr>
          <w:rStyle w:val="FootnoteReference"/>
        </w:rPr>
        <w:footnoteReference w:id="3055"/>
      </w:r>
      <w:r>
        <w:rPr>
          <w:rFonts w:ascii="Amiri" w:hAnsi="Amiri" w:eastAsia="Amiri" w:cs="Amiri"/>
          <w:lang w:bidi="ar-SA"/>
          <w:color w:val="111111"/>
          <w:sz w:val="28"/>
          <w:szCs w:val="28"/>
          <w:rtl/>
        </w:rPr>
        <w:t xml:space="preserve">،و موسى بن إبراهيم يظهر ذلك من آخر باب الجنايات من التهذيب </w:t>
      </w:r>
      <w:r>
        <w:rPr>
          <w:rStyle w:val="FootnoteReference"/>
        </w:rPr>
        <w:footnoteReference w:id="3056"/>
      </w:r>
      <w:r>
        <w:rPr>
          <w:rStyle w:val="FootnoteReference"/>
        </w:rPr>
        <w:footnoteReference w:id="3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إنْ صحّ ذلك لكن لا ينصرف الإطلاق إلّا إلى المشهور المعروف و هو الحسين،فأمّا الأخيران فمجهولان لا يكاد ينصرف إليهما الإطلاق،و لذا لم يذكرهما في المجمع </w:t>
      </w:r>
      <w:r>
        <w:rPr>
          <w:rStyle w:val="FootnoteReference"/>
        </w:rPr>
        <w:footnoteReference w:id="3058"/>
      </w:r>
      <w:r>
        <w:rPr>
          <w:rFonts w:ascii="Amiri" w:hAnsi="Amiri" w:eastAsia="Amiri" w:cs="Amiri"/>
          <w:lang w:bidi="ar-SA"/>
          <w:color w:val="111111"/>
          <w:sz w:val="28"/>
          <w:szCs w:val="28"/>
          <w:rtl/>
        </w:rPr>
        <w:t xml:space="preserve">،و في الوجيزة و الحاوي ذكرا الأوّل فقط </w:t>
      </w:r>
      <w:r>
        <w:rPr>
          <w:rStyle w:val="FootnoteReference"/>
        </w:rPr>
        <w:footnoteReference w:id="3059"/>
      </w:r>
      <w:r>
        <w:rPr>
          <w:rFonts w:ascii="IRNazanin" w:hAnsi="IRNazanin" w:eastAsia="IRNazanin" w:cs="IRNazanin"/>
          <w:lang w:bidi="fa-IR"/>
          <w:color w:val="111111"/>
          <w:sz w:val="28"/>
          <w:szCs w:val="28"/>
          <w:rtl/>
        </w:rPr>
        <w:t xml:space="preserve">و هو الأولى.</w:t>
      </w:r>
    </w:p>
    <w:p>
      <w:pPr>
        <w:pStyle w:val="Heading3"/>
      </w:pPr>
      <w:bookmarkStart w:id="1358" w:name="_Toc929"/>
      <w:r>
        <w:t>4120 البزيعيّة:</w:t>
      </w:r>
      <w:bookmarkEnd w:id="1358"/>
    </w:p>
    <w:p>
      <w:pPr>
        <w:pStyle w:val="BookText"/>
      </w:pPr>
      <w:r>
        <w:rPr>
          <w:rFonts w:ascii="Amiri" w:hAnsi="Amiri" w:eastAsia="Amiri" w:cs="Amiri"/>
          <w:lang w:bidi="ar-SA"/>
          <w:color w:val="111111"/>
          <w:sz w:val="28"/>
          <w:szCs w:val="28"/>
          <w:rtl/>
        </w:rPr>
        <w:t xml:space="preserve">في تاريخ أبي زيد البلخي:أمّا البزيعيّة فأصحاب بزيع الحائك،أقروا بنبوته و زعموا أنّهم كلّهم أنبياء،و زعموا أنّهم لا يموتون و لكنّهم يرفعون،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97" w:name="pg11866_137177"/>
    <w:bookmarkEnd w:id="297"/>
    <w:p>
      <w:pPr>
        <w:pStyle w:val="BookText"/>
      </w:pPr>
      <w:r>
        <w:rPr>
          <w:rFonts w:ascii="Amiri" w:hAnsi="Amiri" w:eastAsia="Amiri" w:cs="Amiri"/>
          <w:lang w:bidi="ar-SA"/>
          <w:color w:val="111111"/>
          <w:sz w:val="28"/>
          <w:szCs w:val="28"/>
          <w:rtl/>
        </w:rPr>
        <w:t xml:space="preserve">و زعم بزيع أنّه صعد إلى السماء و أنّ اللّه مسح على رأسه و مجّ في فيه و أنّ الحكمة تثبت في صدره،انتهى.</w:t>
      </w:r>
    </w:p>
    <w:p>
      <w:pPr>
        <w:pStyle w:val="BookText"/>
      </w:pPr>
      <w:r>
        <w:rPr>
          <w:rFonts w:ascii="Amiri" w:hAnsi="Amiri" w:eastAsia="Amiri" w:cs="Amiri"/>
          <w:lang w:bidi="ar-SA"/>
          <w:color w:val="111111"/>
          <w:sz w:val="28"/>
          <w:szCs w:val="28"/>
          <w:rtl/>
        </w:rPr>
        <w:t xml:space="preserve">و في أواخر تعق: البزيعيّة </w:t>
      </w:r>
      <w:r>
        <w:rPr>
          <w:rStyle w:val="FootnoteReference"/>
        </w:rPr>
        <w:footnoteReference w:id="3060"/>
      </w:r>
      <w:r>
        <w:rPr>
          <w:rFonts w:ascii="Amiri" w:hAnsi="Amiri" w:eastAsia="Amiri" w:cs="Amiri"/>
          <w:lang w:bidi="ar-SA"/>
          <w:color w:val="111111"/>
          <w:sz w:val="28"/>
          <w:szCs w:val="28"/>
          <w:rtl/>
        </w:rPr>
        <w:t xml:space="preserve">فرقة من الخطابيّة يقولون الإمام بعد أبي الخطّاب:بزيع،و أنّ كلّ مؤمن يوحى إليه،و أنّ الإنسان إذا بلغ الكمال لا يقال له مات بل رفع إلى الملكوت،و ادّعوا معاينة أمواتهم بكرة و عشيّة،و كان أبو الخطّاب يزعم أنّ الأئمّة أنبياء ثمّ آلهة و الآلهة نور من النبوة و نور من الإمامة و لا يخلو العالم من هذه الأنوار،و أنّ الصادق(عليه السّلام)هو اللّه و ليس المحسوس الّذي يرونه بل أنّه لمّا نزل إلى العالم لبس هذه الصورة الإنسانيّة لئلا ينفر منه،ثمّ تمادى الكفر به إلى أنْ قال:إنّ اللّه تعالى انفصل من الصادق(عليه السّلام)و حلّ فيه،و أنّه أكمل من اللّه،تعالى اللّه عمّا يقولون الظالمون علوّاً كبيراً </w:t>
      </w:r>
      <w:r>
        <w:rPr>
          <w:rStyle w:val="FootnoteReference"/>
        </w:rPr>
        <w:footnoteReference w:id="3061"/>
      </w:r>
      <w:r>
        <w:rPr>
          <w:rStyle w:val="FootnoteReference"/>
        </w:rPr>
        <w:footnoteReference w:id="3062"/>
      </w:r>
      <w:r>
        <w:rPr>
          <w:rFonts w:ascii="Times New Roman" w:hAnsi="Times New Roman" w:eastAsia="Times New Roman" w:cs="Times New Roman"/>
          <w:lang w:val="en-US" w:bidi="en-US"/>
          <w:color w:val="111111"/>
          <w:sz w:val="28"/>
          <w:szCs w:val="28"/>
          <w:rtl/>
        </w:rPr>
        <w:t xml:space="preserve">.</w:t>
      </w:r>
    </w:p>
    <w:p>
      <w:pPr>
        <w:pStyle w:val="Heading3"/>
      </w:pPr>
      <w:bookmarkStart w:id="1359" w:name="_Toc930"/>
      <w:r>
        <w:t>4121 البسّامي:</w:t>
      </w:r>
      <w:bookmarkEnd w:id="1359"/>
    </w:p>
    <w:p>
      <w:pPr>
        <w:pStyle w:val="BookText"/>
      </w:pPr>
      <w:r>
        <w:rPr>
          <w:rFonts w:ascii="Amiri" w:hAnsi="Amiri" w:eastAsia="Amiri" w:cs="Amiri"/>
          <w:lang w:bidi="ar-SA"/>
          <w:color w:val="111111"/>
          <w:sz w:val="28"/>
          <w:szCs w:val="28"/>
          <w:rtl/>
        </w:rPr>
        <w:t xml:space="preserve">ذكر الصدوق عن محمّد الأسدي أنّه من وكلاء الصاحب(عليه السّلام)الّذين رأوه من أهل الري </w:t>
      </w:r>
      <w:r>
        <w:rPr>
          <w:rStyle w:val="FootnoteReference"/>
        </w:rPr>
        <w:footnoteReference w:id="3063"/>
      </w:r>
      <w:r>
        <w:rPr>
          <w:rFonts w:ascii="IRNazanin" w:hAnsi="IRNazanin" w:eastAsia="IRNazanin" w:cs="IRNazanin"/>
          <w:lang w:bidi="fa-IR"/>
          <w:color w:val="111111"/>
          <w:sz w:val="28"/>
          <w:szCs w:val="28"/>
          <w:rtl/>
        </w:rPr>
        <w:t xml:space="preserve">، تعق </w:t>
      </w:r>
      <w:r>
        <w:rPr>
          <w:rStyle w:val="FootnoteReference"/>
        </w:rPr>
        <w:footnoteReference w:id="3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الّذي رأيته في نسخ عديدة من إكمال الدين و نقله في المجمع عن ربيع الشيعة عن الصدوق(رحمه اللّه) </w:t>
      </w:r>
      <w:r>
        <w:rPr>
          <w:rStyle w:val="FootnoteReference"/>
        </w:rPr>
        <w:footnoteReference w:id="3065"/>
      </w:r>
      <w:r>
        <w:rPr>
          <w:rStyle w:val="FootnoteReference"/>
        </w:rPr>
        <w:footnoteReference w:id="3066"/>
      </w:r>
      <w:r>
        <w:rPr>
          <w:rFonts w:ascii="Amiri" w:hAnsi="Amiri" w:eastAsia="Amiri" w:cs="Amiri"/>
          <w:lang w:bidi="ar-SA"/>
          <w:color w:val="111111"/>
          <w:sz w:val="28"/>
          <w:szCs w:val="28"/>
          <w:rtl/>
        </w:rPr>
        <w:t xml:space="preserve">و يأتي عن تعق أيضاً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98" w:name="pg11866_137178"/>
    <w:bookmarkEnd w:id="298"/>
    <w:p>
      <w:pPr>
        <w:pStyle w:val="BookText"/>
      </w:pPr>
      <w:r>
        <w:rPr>
          <w:rFonts w:ascii="Amiri" w:hAnsi="Amiri" w:eastAsia="Amiri" w:cs="Amiri"/>
          <w:lang w:bidi="ar-SA"/>
          <w:color w:val="111111"/>
          <w:sz w:val="28"/>
          <w:szCs w:val="28"/>
          <w:rtl/>
        </w:rPr>
        <w:t xml:space="preserve">الشامي </w:t>
      </w:r>
      <w:r>
        <w:rPr>
          <w:rStyle w:val="FootnoteReference"/>
        </w:rPr>
        <w:footnoteReference w:id="3067"/>
      </w:r>
      <w:r>
        <w:rPr>
          <w:rFonts w:ascii="Amiri" w:hAnsi="Amiri" w:eastAsia="Amiri" w:cs="Amiri"/>
          <w:lang w:bidi="ar-SA"/>
          <w:color w:val="111111"/>
          <w:sz w:val="28"/>
          <w:szCs w:val="28"/>
          <w:rtl/>
        </w:rPr>
        <w:t xml:space="preserve">فلاحظ،لكن في كشف الغمّة البسامي </w:t>
      </w:r>
      <w:r>
        <w:rPr>
          <w:rStyle w:val="FootnoteReference"/>
        </w:rPr>
        <w:footnoteReference w:id="3068"/>
      </w:r>
      <w:r>
        <w:rPr>
          <w:rFonts w:ascii="Times New Roman" w:hAnsi="Times New Roman" w:eastAsia="Times New Roman" w:cs="Times New Roman"/>
          <w:lang w:val="en-US" w:bidi="en-US"/>
          <w:color w:val="111111"/>
          <w:sz w:val="28"/>
          <w:szCs w:val="28"/>
          <w:rtl/>
        </w:rPr>
        <w:t xml:space="preserve">.</w:t>
      </w:r>
    </w:p>
    <w:p>
      <w:pPr>
        <w:pStyle w:val="Heading3"/>
      </w:pPr>
      <w:bookmarkStart w:id="1360" w:name="_Toc931"/>
      <w:r>
        <w:t>4122 البطائني:</w:t>
      </w:r>
      <w:bookmarkEnd w:id="1360"/>
    </w:p>
    <w:p>
      <w:pPr>
        <w:pStyle w:val="BookText"/>
      </w:pPr>
      <w:r>
        <w:rPr>
          <w:rFonts w:ascii="Amiri" w:hAnsi="Amiri" w:eastAsia="Amiri" w:cs="Amiri"/>
          <w:lang w:bidi="ar-SA"/>
          <w:color w:val="111111"/>
          <w:sz w:val="28"/>
          <w:szCs w:val="28"/>
          <w:rtl/>
        </w:rPr>
        <w:t xml:space="preserve">علي بن أبي حمزة </w:t>
      </w:r>
      <w:r>
        <w:rPr>
          <w:rStyle w:val="FootnoteReference"/>
        </w:rPr>
        <w:footnoteReference w:id="3069"/>
      </w:r>
      <w:r>
        <w:rPr>
          <w:rFonts w:ascii="IRNazanin" w:hAnsi="IRNazanin" w:eastAsia="IRNazanin" w:cs="IRNazanin"/>
          <w:lang w:bidi="fa-IR"/>
          <w:color w:val="111111"/>
          <w:sz w:val="28"/>
          <w:szCs w:val="28"/>
          <w:rtl/>
        </w:rPr>
        <w:t xml:space="preserve">،مجمع </w:t>
      </w:r>
      <w:r>
        <w:rPr>
          <w:rStyle w:val="FootnoteReference"/>
        </w:rPr>
        <w:footnoteReference w:id="3070"/>
      </w:r>
      <w:r>
        <w:rPr>
          <w:rFonts w:ascii="Times New Roman" w:hAnsi="Times New Roman" w:eastAsia="Times New Roman" w:cs="Times New Roman"/>
          <w:lang w:val="en-US" w:bidi="en-US"/>
          <w:color w:val="111111"/>
          <w:sz w:val="28"/>
          <w:szCs w:val="28"/>
          <w:rtl/>
        </w:rPr>
        <w:t xml:space="preserve">.</w:t>
      </w:r>
    </w:p>
    <w:p>
      <w:pPr>
        <w:pStyle w:val="Heading3"/>
      </w:pPr>
      <w:bookmarkStart w:id="1361" w:name="_Toc932"/>
      <w:r>
        <w:t>4123 البطل:</w:t>
      </w:r>
      <w:bookmarkEnd w:id="1361"/>
    </w:p>
    <w:p>
      <w:pPr>
        <w:pStyle w:val="BookText"/>
      </w:pPr>
      <w:r>
        <w:rPr>
          <w:rFonts w:ascii="IRNazanin" w:hAnsi="IRNazanin" w:eastAsia="IRNazanin" w:cs="IRNazanin"/>
          <w:lang w:bidi="fa-IR"/>
          <w:color w:val="111111"/>
          <w:sz w:val="28"/>
          <w:szCs w:val="28"/>
          <w:rtl/>
        </w:rPr>
        <w:t xml:space="preserve">عبد اللّه بن القاسم </w:t>
      </w:r>
      <w:r>
        <w:rPr>
          <w:rStyle w:val="FootnoteReference"/>
        </w:rPr>
        <w:footnoteReference w:id="3071"/>
      </w:r>
      <w:r>
        <w:rPr>
          <w:rFonts w:ascii="IRNazanin" w:hAnsi="IRNazanin" w:eastAsia="IRNazanin" w:cs="IRNazanin"/>
          <w:lang w:bidi="fa-IR"/>
          <w:color w:val="111111"/>
          <w:sz w:val="28"/>
          <w:szCs w:val="28"/>
          <w:rtl/>
        </w:rPr>
        <w:t xml:space="preserve">،نقد </w:t>
      </w:r>
      <w:r>
        <w:rPr>
          <w:rStyle w:val="FootnoteReference"/>
        </w:rPr>
        <w:footnoteReference w:id="3072"/>
      </w:r>
      <w:r>
        <w:rPr>
          <w:rFonts w:ascii="IRNazanin" w:hAnsi="IRNazanin" w:eastAsia="IRNazanin" w:cs="IRNazanin"/>
          <w:lang w:bidi="fa-IR"/>
          <w:color w:val="111111"/>
          <w:sz w:val="28"/>
          <w:szCs w:val="28"/>
          <w:rtl/>
        </w:rPr>
        <w:t xml:space="preserve">،عنه تعق </w:t>
      </w:r>
      <w:r>
        <w:rPr>
          <w:rStyle w:val="FootnoteReference"/>
        </w:rPr>
        <w:footnoteReference w:id="3073"/>
      </w:r>
      <w:r>
        <w:rPr>
          <w:rFonts w:ascii="Times New Roman" w:hAnsi="Times New Roman" w:eastAsia="Times New Roman" w:cs="Times New Roman"/>
          <w:lang w:val="en-US" w:bidi="en-US"/>
          <w:color w:val="111111"/>
          <w:sz w:val="28"/>
          <w:szCs w:val="28"/>
          <w:rtl/>
        </w:rPr>
        <w:t xml:space="preserve">.</w:t>
      </w:r>
    </w:p>
    <w:p>
      <w:pPr>
        <w:pStyle w:val="Heading3"/>
      </w:pPr>
      <w:bookmarkStart w:id="1362" w:name="_Toc933"/>
      <w:r>
        <w:t>4124 البقباق:</w:t>
      </w:r>
      <w:bookmarkEnd w:id="1362"/>
    </w:p>
    <w:p>
      <w:pPr>
        <w:pStyle w:val="BookText"/>
      </w:pPr>
      <w:r>
        <w:rPr>
          <w:rFonts w:ascii="IRNazanin" w:hAnsi="IRNazanin" w:eastAsia="IRNazanin" w:cs="IRNazanin"/>
          <w:lang w:bidi="fa-IR"/>
          <w:color w:val="111111"/>
          <w:sz w:val="28"/>
          <w:szCs w:val="28"/>
          <w:rtl/>
        </w:rPr>
        <w:t xml:space="preserve">اسمه الفضل، صه </w:t>
      </w:r>
      <w:r>
        <w:rPr>
          <w:rStyle w:val="FootnoteReference"/>
        </w:rPr>
        <w:footnoteReference w:id="3074"/>
      </w:r>
      <w:r>
        <w:rPr>
          <w:rFonts w:ascii="Amiri" w:hAnsi="Amiri" w:eastAsia="Amiri" w:cs="Amiri"/>
          <w:lang w:bidi="ar-SA"/>
          <w:color w:val="111111"/>
          <w:sz w:val="28"/>
          <w:szCs w:val="28"/>
          <w:rtl/>
        </w:rPr>
        <w:t xml:space="preserve">.ابن عبد الملك أبو العبّاس </w:t>
      </w:r>
      <w:r>
        <w:rPr>
          <w:rStyle w:val="FootnoteReference"/>
        </w:rPr>
        <w:footnoteReference w:id="3075"/>
      </w:r>
      <w:r>
        <w:rPr>
          <w:rFonts w:ascii="Times New Roman" w:hAnsi="Times New Roman" w:eastAsia="Times New Roman" w:cs="Times New Roman"/>
          <w:lang w:val="en-US" w:bidi="en-US"/>
          <w:color w:val="111111"/>
          <w:sz w:val="28"/>
          <w:szCs w:val="28"/>
          <w:rtl/>
        </w:rPr>
        <w:t xml:space="preserve">.</w:t>
      </w:r>
    </w:p>
    <w:p>
      <w:pPr>
        <w:pStyle w:val="Heading3"/>
      </w:pPr>
      <w:bookmarkStart w:id="1363" w:name="_Toc934"/>
      <w:r>
        <w:t>4125 البلالي:</w:t>
      </w:r>
      <w:bookmarkEnd w:id="1363"/>
    </w:p>
    <w:p>
      <w:pPr>
        <w:pStyle w:val="BookText"/>
      </w:pPr>
      <w:r>
        <w:rPr>
          <w:rFonts w:ascii="Amiri" w:hAnsi="Amiri" w:eastAsia="Amiri" w:cs="Amiri"/>
          <w:lang w:bidi="ar-SA"/>
          <w:color w:val="111111"/>
          <w:sz w:val="28"/>
          <w:szCs w:val="28"/>
          <w:rtl/>
        </w:rPr>
        <w:t xml:space="preserve">الظاهر محمّد بن علي بن بلال كان من السفراء و تغيّر </w:t>
      </w:r>
      <w:r>
        <w:rPr>
          <w:rStyle w:val="FootnoteReference"/>
        </w:rPr>
        <w:footnoteReference w:id="3076"/>
      </w:r>
      <w:r>
        <w:rPr>
          <w:rFonts w:ascii="Amiri" w:hAnsi="Amiri" w:eastAsia="Amiri" w:cs="Amiri"/>
          <w:lang w:bidi="ar-SA"/>
          <w:color w:val="111111"/>
          <w:sz w:val="28"/>
          <w:szCs w:val="28"/>
          <w:rtl/>
        </w:rPr>
        <w:t xml:space="preserve">،و لنا علي ابن بلال البغدادي أبو محمّد هذا روى عن محمّد بن أحمد بن يحيى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99" w:name="pg11866_137179"/>
    <w:bookmarkEnd w:id="299"/>
    <w:p>
      <w:pPr>
        <w:pStyle w:val="BookText"/>
      </w:pPr>
      <w:r>
        <w:rPr>
          <w:rFonts w:ascii="Amiri" w:hAnsi="Amiri" w:eastAsia="Amiri" w:cs="Amiri"/>
          <w:lang w:bidi="ar-SA"/>
          <w:color w:val="111111"/>
          <w:sz w:val="28"/>
          <w:szCs w:val="28"/>
          <w:rtl/>
        </w:rPr>
        <w:t xml:space="preserve">و محمّد بن أبي قتادة </w:t>
      </w:r>
      <w:r>
        <w:rPr>
          <w:rStyle w:val="FootnoteReference"/>
        </w:rPr>
        <w:footnoteReference w:id="3077"/>
      </w:r>
      <w:r>
        <w:rPr>
          <w:rFonts w:ascii="Amiri" w:hAnsi="Amiri" w:eastAsia="Amiri" w:cs="Amiri"/>
          <w:lang w:bidi="ar-SA"/>
          <w:color w:val="111111"/>
          <w:sz w:val="28"/>
          <w:szCs w:val="28"/>
          <w:rtl/>
        </w:rPr>
        <w:t xml:space="preserve">،و هو ثقة، ج </w:t>
      </w:r>
      <w:r>
        <w:rPr>
          <w:rStyle w:val="FootnoteReference"/>
        </w:rPr>
        <w:footnoteReference w:id="3078"/>
      </w:r>
      <w:r>
        <w:rPr>
          <w:rFonts w:ascii="Amiri" w:hAnsi="Amiri" w:eastAsia="Amiri" w:cs="Amiri"/>
          <w:lang w:bidi="ar-SA"/>
          <w:color w:val="111111"/>
          <w:sz w:val="28"/>
          <w:szCs w:val="28"/>
          <w:rtl/>
        </w:rPr>
        <w:t xml:space="preserve">دي </w:t>
      </w:r>
      <w:r>
        <w:rPr>
          <w:rStyle w:val="FootnoteReference"/>
        </w:rPr>
        <w:footnoteReference w:id="3079"/>
      </w:r>
      <w:r>
        <w:rPr>
          <w:rFonts w:ascii="Amiri" w:hAnsi="Amiri" w:eastAsia="Amiri" w:cs="Amiri"/>
          <w:lang w:bidi="ar-SA"/>
          <w:color w:val="111111"/>
          <w:sz w:val="28"/>
          <w:szCs w:val="28"/>
          <w:rtl/>
        </w:rPr>
        <w:t xml:space="preserve">، كر </w:t>
      </w:r>
      <w:r>
        <w:rPr>
          <w:rStyle w:val="FootnoteReference"/>
        </w:rPr>
        <w:footnoteReference w:id="3080"/>
      </w:r>
      <w:r>
        <w:rPr>
          <w:rFonts w:ascii="Amiri" w:hAnsi="Amiri" w:eastAsia="Amiri" w:cs="Amiri"/>
          <w:lang w:bidi="ar-SA"/>
          <w:color w:val="111111"/>
          <w:sz w:val="28"/>
          <w:szCs w:val="28"/>
          <w:rtl/>
        </w:rPr>
        <w:t xml:space="preserve">،و أبو الطيب بن علي بن بلال أخو محمّد بن علي، دي </w:t>
      </w:r>
      <w:r>
        <w:rPr>
          <w:rStyle w:val="FootnoteReference"/>
        </w:rPr>
        <w:footnoteReference w:id="3081"/>
      </w:r>
      <w:r>
        <w:rPr>
          <w:rFonts w:ascii="Amiri" w:hAnsi="Amiri" w:eastAsia="Amiri" w:cs="Amiri"/>
          <w:lang w:bidi="ar-SA"/>
          <w:color w:val="111111"/>
          <w:sz w:val="28"/>
          <w:szCs w:val="28"/>
          <w:rtl/>
        </w:rPr>
        <w:t xml:space="preserve">،و لم أظفر له بتوثيق،بل الظاهر موافقته لأخيه و اللّه العالم،و علي بن بلال أبو الحسن المهلبي الأزدي البصري و هو ثقة أيضاً، لم ،روى عنه المفيد و ابن عبدون </w:t>
      </w:r>
      <w:r>
        <w:rPr>
          <w:rStyle w:val="FootnoteReference"/>
        </w:rPr>
        <w:footnoteReference w:id="3082"/>
      </w:r>
      <w:r>
        <w:rPr>
          <w:rFonts w:ascii="Amiri" w:hAnsi="Amiri" w:eastAsia="Amiri" w:cs="Amiri"/>
          <w:lang w:bidi="ar-SA"/>
          <w:color w:val="111111"/>
          <w:sz w:val="28"/>
          <w:szCs w:val="28"/>
          <w:rtl/>
        </w:rPr>
        <w:t xml:space="preserve">،و ربما احتمل أحد هؤلاء فيعرف بالقرينة.</w:t>
      </w:r>
    </w:p>
    <w:p>
      <w:pPr>
        <w:pStyle w:val="BookText"/>
      </w:pPr>
      <w:r>
        <w:rPr>
          <w:rFonts w:ascii="Amiri" w:hAnsi="Amiri" w:eastAsia="Amiri" w:cs="Amiri"/>
          <w:lang w:bidi="ar-SA"/>
          <w:color w:val="111111"/>
          <w:sz w:val="28"/>
          <w:szCs w:val="28"/>
          <w:rtl/>
        </w:rPr>
        <w:t xml:space="preserve">أقول: في الحاوي لم يذكر إلّا الأوّلين </w:t>
      </w:r>
      <w:r>
        <w:rPr>
          <w:rStyle w:val="FootnoteReference"/>
        </w:rPr>
        <w:footnoteReference w:id="3083"/>
      </w:r>
      <w:r>
        <w:rPr>
          <w:rFonts w:ascii="Amiri" w:hAnsi="Amiri" w:eastAsia="Amiri" w:cs="Amiri"/>
          <w:lang w:bidi="ar-SA"/>
          <w:color w:val="111111"/>
          <w:sz w:val="28"/>
          <w:szCs w:val="28"/>
          <w:rtl/>
        </w:rPr>
        <w:t xml:space="preserve">.و في الوجيزة:البلالي ثقة </w:t>
      </w:r>
      <w:r>
        <w:rPr>
          <w:rStyle w:val="FootnoteReference"/>
        </w:rPr>
        <w:footnoteReference w:id="3084"/>
      </w:r>
      <w:r>
        <w:rPr>
          <w:rFonts w:ascii="Amiri" w:hAnsi="Amiri" w:eastAsia="Amiri" w:cs="Amiri"/>
          <w:lang w:bidi="ar-SA"/>
          <w:color w:val="111111"/>
          <w:sz w:val="28"/>
          <w:szCs w:val="28"/>
          <w:rtl/>
        </w:rPr>
        <w:t xml:space="preserve">.و لعلّه لانصراف الإطلاق إلى الثقة مع فقد القرائن،و هو كذلك.</w:t>
      </w:r>
    </w:p>
    <w:p>
      <w:pPr>
        <w:pStyle w:val="Heading3"/>
      </w:pPr>
      <w:bookmarkStart w:id="1364" w:name="_Toc935"/>
      <w:r>
        <w:t>4126 بنان:</w:t>
      </w:r>
      <w:bookmarkEnd w:id="1364"/>
    </w:p>
    <w:p>
      <w:pPr>
        <w:pStyle w:val="BookText"/>
      </w:pPr>
      <w:r>
        <w:rPr>
          <w:rFonts w:ascii="Amiri" w:hAnsi="Amiri" w:eastAsia="Amiri" w:cs="Amiri"/>
          <w:lang w:bidi="ar-SA"/>
          <w:color w:val="111111"/>
          <w:sz w:val="28"/>
          <w:szCs w:val="28"/>
          <w:rtl/>
        </w:rPr>
        <w:t xml:space="preserve">عبد اللّه بن محمّد بن عيسى </w:t>
      </w:r>
      <w:r>
        <w:rPr>
          <w:rStyle w:val="FootnoteReference"/>
        </w:rPr>
        <w:footnoteReference w:id="3085"/>
      </w:r>
      <w:r>
        <w:rPr>
          <w:rFonts w:ascii="IRNazanin" w:hAnsi="IRNazanin" w:eastAsia="IRNazanin" w:cs="IRNazanin"/>
          <w:lang w:bidi="fa-IR"/>
          <w:color w:val="111111"/>
          <w:sz w:val="28"/>
          <w:szCs w:val="28"/>
          <w:rtl/>
        </w:rPr>
        <w:t xml:space="preserve">،نقد </w:t>
      </w:r>
      <w:r>
        <w:rPr>
          <w:rStyle w:val="FootnoteReference"/>
        </w:rPr>
        <w:footnoteReference w:id="3086"/>
      </w:r>
      <w:r>
        <w:rPr>
          <w:rFonts w:ascii="IRNazanin" w:hAnsi="IRNazanin" w:eastAsia="IRNazanin" w:cs="IRNazanin"/>
          <w:lang w:bidi="fa-IR"/>
          <w:color w:val="111111"/>
          <w:sz w:val="28"/>
          <w:szCs w:val="28"/>
          <w:rtl/>
        </w:rPr>
        <w:t xml:space="preserve">،عنه تعق </w:t>
      </w:r>
      <w:r>
        <w:rPr>
          <w:rStyle w:val="FootnoteReference"/>
        </w:rPr>
        <w:footnoteReference w:id="3087"/>
      </w:r>
      <w:r>
        <w:rPr>
          <w:rFonts w:ascii="Times New Roman" w:hAnsi="Times New Roman" w:eastAsia="Times New Roman" w:cs="Times New Roman"/>
          <w:lang w:val="en-US" w:bidi="en-US"/>
          <w:color w:val="111111"/>
          <w:sz w:val="28"/>
          <w:szCs w:val="28"/>
          <w:rtl/>
        </w:rPr>
        <w:t xml:space="preserve">.</w:t>
      </w:r>
    </w:p>
    <w:p>
      <w:pPr>
        <w:pStyle w:val="Heading3"/>
      </w:pPr>
      <w:bookmarkStart w:id="1365" w:name="_Toc936"/>
      <w:r>
        <w:t>4127 البوفكي:</w:t>
      </w:r>
      <w:bookmarkEnd w:id="1365"/>
    </w:p>
    <w:p>
      <w:pPr>
        <w:pStyle w:val="BookText"/>
      </w:pPr>
      <w:r>
        <w:rPr>
          <w:rFonts w:ascii="Amiri" w:hAnsi="Amiri" w:eastAsia="Amiri" w:cs="Amiri"/>
          <w:lang w:bidi="ar-SA"/>
          <w:color w:val="111111"/>
          <w:sz w:val="28"/>
          <w:szCs w:val="28"/>
          <w:rtl/>
        </w:rPr>
        <w:t xml:space="preserve">العمركي بن علي </w:t>
      </w:r>
      <w:r>
        <w:rPr>
          <w:rStyle w:val="FootnoteReference"/>
        </w:rPr>
        <w:footnoteReference w:id="3088"/>
      </w:r>
      <w:r>
        <w:rPr>
          <w:rFonts w:ascii="IRNazanin" w:hAnsi="IRNazanin" w:eastAsia="IRNazanin" w:cs="IRNazanin"/>
          <w:lang w:bidi="fa-IR"/>
          <w:color w:val="111111"/>
          <w:sz w:val="28"/>
          <w:szCs w:val="28"/>
          <w:rtl/>
        </w:rPr>
        <w:t xml:space="preserve">،نقد </w:t>
      </w:r>
      <w:r>
        <w:rPr>
          <w:rStyle w:val="FootnoteReference"/>
        </w:rPr>
        <w:footnoteReference w:id="3089"/>
      </w:r>
      <w:r>
        <w:rPr>
          <w:rFonts w:ascii="IRNazanin" w:hAnsi="IRNazanin" w:eastAsia="IRNazanin" w:cs="IRNazanin"/>
          <w:lang w:bidi="fa-IR"/>
          <w:color w:val="111111"/>
          <w:sz w:val="28"/>
          <w:szCs w:val="28"/>
          <w:rtl/>
        </w:rPr>
        <w:t xml:space="preserve">،عنه تعق </w:t>
      </w:r>
      <w:r>
        <w:rPr>
          <w:rStyle w:val="FootnoteReference"/>
        </w:rPr>
        <w:footnoteReference w:id="3090"/>
      </w:r>
      <w:r>
        <w:rPr>
          <w:rFonts w:ascii="Times New Roman" w:hAnsi="Times New Roman" w:eastAsia="Times New Roman" w:cs="Times New Roman"/>
          <w:lang w:val="en-US" w:bidi="en-US"/>
          <w:color w:val="111111"/>
          <w:sz w:val="28"/>
          <w:szCs w:val="28"/>
          <w:rtl/>
        </w:rPr>
        <w:t xml:space="preserve">.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00" w:name="pg11866_137180"/>
    <w:bookmarkEnd w:id="300"/>
    <w:p>
      <w:pPr>
        <w:pStyle w:val="Heading3"/>
      </w:pPr>
      <w:bookmarkStart w:id="1366" w:name="_Toc937"/>
      <w:r>
        <w:t>4128 البوشنجي:</w:t>
      </w:r>
      <w:bookmarkEnd w:id="1366"/>
    </w:p>
    <w:p>
      <w:pPr>
        <w:pStyle w:val="BookText"/>
      </w:pPr>
      <w:r>
        <w:rPr>
          <w:rFonts w:ascii="Amiri" w:hAnsi="Amiri" w:eastAsia="Amiri" w:cs="Amiri"/>
          <w:lang w:bidi="ar-SA"/>
          <w:color w:val="111111"/>
          <w:sz w:val="28"/>
          <w:szCs w:val="28"/>
          <w:rtl/>
        </w:rPr>
        <w:t xml:space="preserve">الحسين بن أحمد بن المغيرة </w:t>
      </w:r>
      <w:r>
        <w:rPr>
          <w:rStyle w:val="FootnoteReference"/>
        </w:rPr>
        <w:footnoteReference w:id="3091"/>
      </w:r>
      <w:r>
        <w:rPr>
          <w:rFonts w:ascii="Amiri" w:hAnsi="Amiri" w:eastAsia="Amiri" w:cs="Amiri"/>
          <w:lang w:bidi="ar-SA"/>
          <w:color w:val="111111"/>
          <w:sz w:val="28"/>
          <w:szCs w:val="28"/>
          <w:rtl/>
        </w:rPr>
        <w:t xml:space="preserve">،غير مذكور في الكتابين.</w:t>
      </w:r>
    </w:p>
    <w:p>
      <w:pPr>
        <w:pStyle w:val="Heading3"/>
      </w:pPr>
      <w:bookmarkStart w:id="1367" w:name="_Toc938"/>
      <w:r>
        <w:t>4129 البيانيّة:</w:t>
      </w:r>
      <w:bookmarkEnd w:id="1367"/>
    </w:p>
    <w:p>
      <w:pPr>
        <w:pStyle w:val="BookText"/>
      </w:pPr>
      <w:r>
        <w:rPr>
          <w:rFonts w:ascii="Amiri" w:hAnsi="Amiri" w:eastAsia="Amiri" w:cs="Amiri"/>
          <w:lang w:bidi="ar-SA"/>
          <w:color w:val="111111"/>
          <w:sz w:val="28"/>
          <w:szCs w:val="28"/>
          <w:rtl/>
        </w:rPr>
        <w:t xml:space="preserve">في تأريخ أبي زيد البلخي:أمّا البيانيّة فإنّهم أقرّوا بنبوّة بيان و هو رجل من سواد الكوفة تأوّل قول اللّه عزّ و جلّ: هذا بَيانٌ لِلنّاسِ </w:t>
      </w:r>
      <w:r>
        <w:rPr>
          <w:rStyle w:val="FootnoteReference"/>
        </w:rPr>
        <w:footnoteReference w:id="3092"/>
      </w:r>
      <w:r>
        <w:rPr>
          <w:rFonts w:ascii="Amiri" w:hAnsi="Amiri" w:eastAsia="Amiri" w:cs="Amiri"/>
          <w:lang w:bidi="ar-SA"/>
          <w:color w:val="111111"/>
          <w:sz w:val="28"/>
          <w:szCs w:val="28"/>
          <w:rtl/>
        </w:rPr>
        <w:t xml:space="preserve">أنّه هو،و كان يقول بالتناسخ و الرجعة فقتله خالد بن عبد اللّه القسري،انتهى </w:t>
      </w:r>
      <w:r>
        <w:rPr>
          <w:rStyle w:val="FootnoteReference"/>
        </w:rPr>
        <w:footnoteReference w:id="3093"/>
      </w:r>
      <w:r>
        <w:rPr>
          <w:rFonts w:ascii="Amiri" w:hAnsi="Amiri" w:eastAsia="Amiri" w:cs="Amiri"/>
          <w:lang w:bidi="ar-SA"/>
          <w:color w:val="111111"/>
          <w:sz w:val="28"/>
          <w:szCs w:val="28"/>
          <w:rtl/>
        </w:rPr>
        <w:t xml:space="preserve">.و مرّ في ترجمة بنان أيضاً مع زيادة </w:t>
      </w:r>
      <w:r>
        <w:rPr>
          <w:rStyle w:val="FootnoteReference"/>
        </w:rPr>
        <w:footnoteReference w:id="3094"/>
      </w:r>
      <w:r>
        <w:rPr>
          <w:rFonts w:ascii="Times New Roman" w:hAnsi="Times New Roman" w:eastAsia="Times New Roman" w:cs="Times New Roman"/>
          <w:lang w:val="en-US" w:bidi="en-US"/>
          <w:color w:val="111111"/>
          <w:sz w:val="28"/>
          <w:szCs w:val="28"/>
          <w:rtl/>
        </w:rPr>
        <w:t xml:space="preserve">.</w:t>
      </w:r>
    </w:p>
    <w:p>
      <w:pPr>
        <w:pStyle w:val="Heading3"/>
      </w:pPr>
      <w:bookmarkStart w:id="1368" w:name="_Toc939"/>
      <w:r>
        <w:t>4130 البيهقي:</w:t>
      </w:r>
      <w:bookmarkEnd w:id="1368"/>
    </w:p>
    <w:p>
      <w:pPr>
        <w:pStyle w:val="BookText"/>
      </w:pPr>
      <w:r>
        <w:rPr>
          <w:rFonts w:ascii="Amiri" w:hAnsi="Amiri" w:eastAsia="Amiri" w:cs="Amiri"/>
          <w:lang w:bidi="ar-SA"/>
          <w:color w:val="111111"/>
          <w:sz w:val="28"/>
          <w:szCs w:val="28"/>
          <w:rtl/>
        </w:rPr>
        <w:t xml:space="preserve">عبد اللّه بن حمدويه </w:t>
      </w:r>
      <w:r>
        <w:rPr>
          <w:rStyle w:val="FootnoteReference"/>
        </w:rPr>
        <w:footnoteReference w:id="3095"/>
      </w:r>
      <w:r>
        <w:rPr>
          <w:rFonts w:ascii="IRNazanin" w:hAnsi="IRNazanin" w:eastAsia="IRNazanin" w:cs="IRNazanin"/>
          <w:lang w:bidi="fa-IR"/>
          <w:color w:val="111111"/>
          <w:sz w:val="28"/>
          <w:szCs w:val="28"/>
          <w:rtl/>
        </w:rPr>
        <w:t xml:space="preserve">،مجمع </w:t>
      </w:r>
      <w:r>
        <w:rPr>
          <w:rStyle w:val="FootnoteReference"/>
        </w:rPr>
        <w:footnoteReference w:id="3096"/>
      </w:r>
      <w:r>
        <w:rPr>
          <w:rFonts w:ascii="Times New Roman" w:hAnsi="Times New Roman" w:eastAsia="Times New Roman" w:cs="Times New Roman"/>
          <w:lang w:val="en-US" w:bidi="en-US"/>
          <w:color w:val="111111"/>
          <w:sz w:val="28"/>
          <w:szCs w:val="28"/>
          <w:rtl/>
        </w:rPr>
        <w:t xml:space="preserve">.</w:t>
      </w:r>
    </w:p>
    <w:p>
      <w:pPr>
        <w:pStyle w:val="Heading3"/>
      </w:pPr>
      <w:bookmarkStart w:id="1369" w:name="_Toc940"/>
      <w:r>
        <w:t>4131 تغلب:</w:t>
      </w:r>
      <w:bookmarkEnd w:id="1369"/>
    </w:p>
    <w:p>
      <w:pPr>
        <w:pStyle w:val="BookText"/>
      </w:pPr>
      <w:r>
        <w:rPr>
          <w:rFonts w:ascii="Amiri" w:hAnsi="Amiri" w:eastAsia="Amiri" w:cs="Amiri"/>
          <w:lang w:bidi="ar-SA"/>
          <w:color w:val="111111"/>
          <w:sz w:val="28"/>
          <w:szCs w:val="28"/>
          <w:rtl/>
        </w:rPr>
        <w:t xml:space="preserve">النحوي أحمد بن يحيى </w:t>
      </w:r>
      <w:r>
        <w:rPr>
          <w:rStyle w:val="FootnoteReference"/>
        </w:rPr>
        <w:footnoteReference w:id="3097"/>
      </w:r>
      <w:r>
        <w:rPr>
          <w:rFonts w:ascii="IRNazanin" w:hAnsi="IRNazanin" w:eastAsia="IRNazanin" w:cs="IRNazanin"/>
          <w:lang w:bidi="fa-IR"/>
          <w:color w:val="111111"/>
          <w:sz w:val="28"/>
          <w:szCs w:val="28"/>
          <w:rtl/>
        </w:rPr>
        <w:t xml:space="preserve">، تعق </w:t>
      </w:r>
      <w:r>
        <w:rPr>
          <w:rStyle w:val="FootnoteReference"/>
        </w:rPr>
        <w:footnoteReference w:id="30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w:t>
      </w:r>
      <w:r>
        <w:rPr>
          <w:rStyle w:val="FootnoteReference"/>
        </w:rPr>
        <w:footnoteReference w:id="3099"/>
      </w:r>
      <w:r>
        <w:rPr>
          <w:rFonts w:ascii="Amiri" w:hAnsi="Amiri" w:eastAsia="Amiri" w:cs="Amiri"/>
          <w:lang w:bidi="ar-SA"/>
          <w:color w:val="111111"/>
          <w:sz w:val="28"/>
          <w:szCs w:val="28"/>
          <w:rtl/>
        </w:rPr>
        <w:t xml:space="preserve">:مرّ ذلك في أحمد بن إبراهيم بن إسماعيل </w:t>
      </w:r>
      <w:r>
        <w:rPr>
          <w:rStyle w:val="FootnoteReference"/>
        </w:rPr>
        <w:footnoteReference w:id="3100"/>
      </w:r>
      <w:r>
        <w:rPr>
          <w:rFonts w:ascii="Times New Roman" w:hAnsi="Times New Roman" w:eastAsia="Times New Roman" w:cs="Times New Roman"/>
          <w:lang w:val="en-US" w:bidi="en-US"/>
          <w:color w:val="111111"/>
          <w:sz w:val="28"/>
          <w:szCs w:val="28"/>
          <w:rtl/>
        </w:rPr>
        <w:t xml:space="preserve">.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01" w:name="pg11866_137181"/>
    <w:bookmarkEnd w:id="301"/>
    <w:p>
      <w:pPr>
        <w:pStyle w:val="Heading3"/>
      </w:pPr>
      <w:bookmarkStart w:id="1370" w:name="_Toc941"/>
      <w:r>
        <w:t>4132 التلعكبري:</w:t>
      </w:r>
      <w:bookmarkEnd w:id="1370"/>
    </w:p>
    <w:p>
      <w:pPr>
        <w:pStyle w:val="BookText"/>
      </w:pPr>
      <w:r>
        <w:rPr>
          <w:rFonts w:ascii="IRNazanin" w:hAnsi="IRNazanin" w:eastAsia="IRNazanin" w:cs="IRNazanin"/>
          <w:lang w:bidi="fa-IR"/>
          <w:color w:val="111111"/>
          <w:sz w:val="28"/>
          <w:szCs w:val="28"/>
          <w:rtl/>
        </w:rPr>
        <w:t xml:space="preserve">هارون بن موسى </w:t>
      </w:r>
      <w:r>
        <w:rPr>
          <w:rStyle w:val="FootnoteReference"/>
        </w:rPr>
        <w:footnoteReference w:id="3101"/>
      </w:r>
      <w:r>
        <w:rPr>
          <w:rFonts w:ascii="Times New Roman" w:hAnsi="Times New Roman" w:eastAsia="Times New Roman" w:cs="Times New Roman"/>
          <w:lang w:val="en-US" w:bidi="en-US"/>
          <w:color w:val="111111"/>
          <w:sz w:val="28"/>
          <w:szCs w:val="28"/>
          <w:rtl/>
        </w:rPr>
        <w:t xml:space="preserve">.</w:t>
      </w:r>
    </w:p>
    <w:p>
      <w:pPr>
        <w:pStyle w:val="Heading3"/>
      </w:pPr>
      <w:bookmarkStart w:id="1371" w:name="_Toc942"/>
      <w:r>
        <w:t>4133 الثلّاج:</w:t>
      </w:r>
      <w:bookmarkEnd w:id="1371"/>
    </w:p>
    <w:p>
      <w:pPr>
        <w:pStyle w:val="BookText"/>
      </w:pPr>
      <w:r>
        <w:rPr>
          <w:rFonts w:ascii="Amiri" w:hAnsi="Amiri" w:eastAsia="Amiri" w:cs="Amiri"/>
          <w:lang w:bidi="ar-SA"/>
          <w:color w:val="111111"/>
          <w:sz w:val="28"/>
          <w:szCs w:val="28"/>
          <w:rtl/>
        </w:rPr>
        <w:t xml:space="preserve">الحسين بن أحمد بن المغيرة، تعق </w:t>
      </w:r>
      <w:r>
        <w:rPr>
          <w:rStyle w:val="FootnoteReference"/>
        </w:rPr>
        <w:footnoteReference w:id="3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مرّ ذلك في محمّد بن الحسن بن شمّون </w:t>
      </w:r>
      <w:r>
        <w:rPr>
          <w:rStyle w:val="FootnoteReference"/>
        </w:rPr>
        <w:footnoteReference w:id="3103"/>
      </w:r>
      <w:r>
        <w:rPr>
          <w:rFonts w:ascii="Times New Roman" w:hAnsi="Times New Roman" w:eastAsia="Times New Roman" w:cs="Times New Roman"/>
          <w:lang w:val="en-US" w:bidi="en-US"/>
          <w:color w:val="111111"/>
          <w:sz w:val="28"/>
          <w:szCs w:val="28"/>
          <w:rtl/>
        </w:rPr>
        <w:t xml:space="preserve">.</w:t>
      </w:r>
    </w:p>
    <w:p>
      <w:pPr>
        <w:pStyle w:val="Heading3"/>
      </w:pPr>
      <w:bookmarkStart w:id="1372" w:name="_Toc943"/>
      <w:r>
        <w:t>4134 الثمالي:</w:t>
      </w:r>
      <w:bookmarkEnd w:id="1372"/>
    </w:p>
    <w:p>
      <w:pPr>
        <w:pStyle w:val="BookText"/>
      </w:pPr>
      <w:r>
        <w:rPr>
          <w:rFonts w:ascii="Amiri" w:hAnsi="Amiri" w:eastAsia="Amiri" w:cs="Amiri"/>
          <w:lang w:bidi="ar-SA"/>
          <w:color w:val="111111"/>
          <w:sz w:val="28"/>
          <w:szCs w:val="28"/>
          <w:rtl/>
        </w:rPr>
        <w:t xml:space="preserve">ثابت بن دينار </w:t>
      </w:r>
      <w:r>
        <w:rPr>
          <w:rStyle w:val="FootnoteReference"/>
        </w:rPr>
        <w:footnoteReference w:id="3104"/>
      </w:r>
      <w:r>
        <w:rPr>
          <w:rFonts w:ascii="IRNazanin" w:hAnsi="IRNazanin" w:eastAsia="IRNazanin" w:cs="IRNazanin"/>
          <w:lang w:bidi="fa-IR"/>
          <w:color w:val="111111"/>
          <w:sz w:val="28"/>
          <w:szCs w:val="28"/>
          <w:rtl/>
        </w:rPr>
        <w:t xml:space="preserve">، تعق </w:t>
      </w:r>
      <w:r>
        <w:rPr>
          <w:rStyle w:val="FootnoteReference"/>
        </w:rPr>
        <w:footnoteReference w:id="3105"/>
      </w:r>
      <w:r>
        <w:rPr>
          <w:rFonts w:ascii="Times New Roman" w:hAnsi="Times New Roman" w:eastAsia="Times New Roman" w:cs="Times New Roman"/>
          <w:lang w:val="en-US" w:bidi="en-US"/>
          <w:color w:val="111111"/>
          <w:sz w:val="28"/>
          <w:szCs w:val="28"/>
          <w:rtl/>
        </w:rPr>
        <w:t xml:space="preserve">.</w:t>
      </w:r>
    </w:p>
    <w:p>
      <w:pPr>
        <w:pStyle w:val="Heading3"/>
      </w:pPr>
      <w:bookmarkStart w:id="1373" w:name="_Toc944"/>
      <w:r>
        <w:t>4135 ثوابا:</w:t>
      </w:r>
      <w:bookmarkEnd w:id="1373"/>
    </w:p>
    <w:p>
      <w:pPr>
        <w:pStyle w:val="BookText"/>
      </w:pPr>
      <w:r>
        <w:rPr>
          <w:rFonts w:ascii="Amiri" w:hAnsi="Amiri" w:eastAsia="Amiri" w:cs="Amiri"/>
          <w:lang w:bidi="ar-SA"/>
          <w:color w:val="111111"/>
          <w:sz w:val="28"/>
          <w:szCs w:val="28"/>
          <w:rtl/>
        </w:rPr>
        <w:t xml:space="preserve">محمّد </w:t>
      </w:r>
      <w:r>
        <w:rPr>
          <w:rStyle w:val="FootnoteReference"/>
        </w:rPr>
        <w:footnoteReference w:id="3106"/>
      </w:r>
      <w:r>
        <w:rPr>
          <w:rFonts w:ascii="IRNazanin" w:hAnsi="IRNazanin" w:eastAsia="IRNazanin" w:cs="IRNazanin"/>
          <w:lang w:bidi="fa-IR"/>
          <w:color w:val="111111"/>
          <w:sz w:val="28"/>
          <w:szCs w:val="28"/>
          <w:rtl/>
        </w:rPr>
        <w:t xml:space="preserve">، تعق </w:t>
      </w:r>
      <w:r>
        <w:rPr>
          <w:rStyle w:val="FootnoteReference"/>
        </w:rPr>
        <w:footnoteReference w:id="3107"/>
      </w:r>
      <w:r>
        <w:rPr>
          <w:rFonts w:ascii="Times New Roman" w:hAnsi="Times New Roman" w:eastAsia="Times New Roman" w:cs="Times New Roman"/>
          <w:lang w:val="en-US" w:bidi="en-US"/>
          <w:color w:val="111111"/>
          <w:sz w:val="28"/>
          <w:szCs w:val="28"/>
          <w:rtl/>
        </w:rPr>
        <w:t xml:space="preserve">.</w:t>
      </w:r>
    </w:p>
    <w:p>
      <w:pPr>
        <w:pStyle w:val="Heading3"/>
      </w:pPr>
      <w:bookmarkStart w:id="1374" w:name="_Toc945"/>
      <w:r>
        <w:t>4136 الثوري:</w:t>
      </w:r>
      <w:bookmarkEnd w:id="1374"/>
    </w:p>
    <w:p>
      <w:pPr>
        <w:pStyle w:val="BookText"/>
      </w:pPr>
      <w:r>
        <w:rPr>
          <w:rFonts w:ascii="Amiri" w:hAnsi="Amiri" w:eastAsia="Amiri" w:cs="Amiri"/>
          <w:lang w:bidi="ar-SA"/>
          <w:color w:val="111111"/>
          <w:sz w:val="28"/>
          <w:szCs w:val="28"/>
          <w:rtl/>
        </w:rPr>
        <w:t xml:space="preserve">غير مذكور في الكتابين،و هو من غير قيد سفيان العامّي المشهور </w:t>
      </w:r>
      <w:r>
        <w:rPr>
          <w:rStyle w:val="FootnoteReference"/>
        </w:rPr>
        <w:footnoteReference w:id="3108"/>
      </w:r>
      <w:r>
        <w:rPr>
          <w:rFonts w:ascii="Amiri" w:hAnsi="Amiri" w:eastAsia="Amiri" w:cs="Amiri"/>
          <w:lang w:bidi="ar-SA"/>
          <w:color w:val="111111"/>
          <w:sz w:val="28"/>
          <w:szCs w:val="28"/>
          <w:rtl/>
        </w:rPr>
        <w:t xml:space="preserve">،و مرّ أخوه عمر بن سعيد الثوري </w:t>
      </w:r>
      <w:r>
        <w:rPr>
          <w:rStyle w:val="FootnoteReference"/>
        </w:rPr>
        <w:footnoteReference w:id="3109"/>
      </w:r>
      <w:r>
        <w:rPr>
          <w:rFonts w:ascii="Amiri" w:hAnsi="Amiri" w:eastAsia="Amiri" w:cs="Amiri"/>
          <w:lang w:bidi="ar-SA"/>
          <w:color w:val="111111"/>
          <w:sz w:val="28"/>
          <w:szCs w:val="28"/>
          <w:rtl/>
        </w:rPr>
        <w:t xml:space="preserve">،و سنان بن طريف الثوري </w:t>
      </w:r>
      <w:r>
        <w:rPr>
          <w:rStyle w:val="FootnoteReference"/>
        </w:rPr>
        <w:footnoteReference w:id="3110"/>
      </w:r>
      <w:r>
        <w:rPr>
          <w:rFonts w:ascii="Times New Roman" w:hAnsi="Times New Roman" w:eastAsia="Times New Roman" w:cs="Times New Roman"/>
          <w:lang w:val="en-US" w:bidi="en-US"/>
          <w:color w:val="111111"/>
          <w:sz w:val="28"/>
          <w:szCs w:val="28"/>
          <w:rtl/>
        </w:rPr>
        <w:t xml:space="preserve">.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02" w:name="pg11866_137182"/>
    <w:bookmarkEnd w:id="302"/>
    <w:p>
      <w:pPr>
        <w:pStyle w:val="Heading3"/>
      </w:pPr>
      <w:bookmarkStart w:id="1375" w:name="_Toc946"/>
      <w:r>
        <w:t>4137 الجاروديّة:</w:t>
      </w:r>
      <w:bookmarkEnd w:id="1375"/>
    </w:p>
    <w:p>
      <w:pPr>
        <w:pStyle w:val="BookText"/>
      </w:pPr>
      <w:r>
        <w:rPr>
          <w:rFonts w:ascii="Amiri" w:hAnsi="Amiri" w:eastAsia="Amiri" w:cs="Amiri"/>
          <w:lang w:bidi="ar-SA"/>
          <w:color w:val="111111"/>
          <w:sz w:val="28"/>
          <w:szCs w:val="28"/>
          <w:rtl/>
        </w:rPr>
        <w:t xml:space="preserve">مضى ذكرهم مع البتريّة </w:t>
      </w:r>
      <w:r>
        <w:rPr>
          <w:rStyle w:val="FootnoteReference"/>
        </w:rPr>
        <w:footnoteReference w:id="3111"/>
      </w:r>
      <w:r>
        <w:rPr>
          <w:rFonts w:ascii="Amiri" w:hAnsi="Amiri" w:eastAsia="Amiri" w:cs="Amiri"/>
          <w:lang w:bidi="ar-SA"/>
          <w:color w:val="111111"/>
          <w:sz w:val="28"/>
          <w:szCs w:val="28"/>
          <w:rtl/>
        </w:rPr>
        <w:t xml:space="preserve">،و يقال لهم السرحوبية أيضاً،منسوبة إلى أبي الجارود زياد بن </w:t>
      </w:r>
      <w:r>
        <w:rPr>
          <w:rStyle w:val="FootnoteReference"/>
        </w:rPr>
        <w:footnoteReference w:id="3112"/>
      </w:r>
      <w:r>
        <w:rPr>
          <w:rFonts w:ascii="Amiri" w:hAnsi="Amiri" w:eastAsia="Amiri" w:cs="Amiri"/>
          <w:lang w:bidi="ar-SA"/>
          <w:color w:val="111111"/>
          <w:sz w:val="28"/>
          <w:szCs w:val="28"/>
          <w:rtl/>
        </w:rPr>
        <w:t xml:space="preserve">المنذر السحوب،و هم القائلون بالنصّ على علي(عليه السّلام)و كفر الثلاثة و كلّ من أنكره(عليه السّلام) </w:t>
      </w:r>
      <w:r>
        <w:rPr>
          <w:rStyle w:val="FootnoteReference"/>
        </w:rPr>
        <w:footnoteReference w:id="3113"/>
      </w:r>
      <w:r>
        <w:rPr>
          <w:rFonts w:ascii="IRNazanin" w:hAnsi="IRNazanin" w:eastAsia="IRNazanin" w:cs="IRNazanin"/>
          <w:lang w:bidi="fa-IR"/>
          <w:color w:val="111111"/>
          <w:sz w:val="28"/>
          <w:szCs w:val="28"/>
          <w:rtl/>
        </w:rPr>
        <w:t xml:space="preserve">، تعق </w:t>
      </w:r>
      <w:r>
        <w:rPr>
          <w:rStyle w:val="FootnoteReference"/>
        </w:rPr>
        <w:footnoteReference w:id="3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 القاموس:الجاروديّة فرقة من الزيديّة نسبت إلى أبي الجارود زياد بن أبي زياد،انتهى </w:t>
      </w:r>
      <w:r>
        <w:rPr>
          <w:rStyle w:val="FootnoteReference"/>
        </w:rPr>
        <w:footnoteReference w:id="3115"/>
      </w:r>
      <w:r>
        <w:rPr>
          <w:rFonts w:ascii="Amiri" w:hAnsi="Amiri" w:eastAsia="Amiri" w:cs="Amiri"/>
          <w:lang w:bidi="ar-SA"/>
          <w:color w:val="111111"/>
          <w:sz w:val="28"/>
          <w:szCs w:val="28"/>
          <w:rtl/>
        </w:rPr>
        <w:t xml:space="preserve">.و مضى في زياد بن المنذر أبي الجارود نسبة الجاروديّة إليه </w:t>
      </w:r>
      <w:r>
        <w:rPr>
          <w:rStyle w:val="FootnoteReference"/>
        </w:rPr>
        <w:footnoteReference w:id="3116"/>
      </w:r>
      <w:r>
        <w:rPr>
          <w:rFonts w:ascii="Amiri" w:hAnsi="Amiri" w:eastAsia="Amiri" w:cs="Amiri"/>
          <w:lang w:bidi="ar-SA"/>
          <w:color w:val="111111"/>
          <w:sz w:val="28"/>
          <w:szCs w:val="28"/>
          <w:rtl/>
        </w:rPr>
        <w:t xml:space="preserve">،فيكون أبو زياد كنية للمنذر أبي زياد.</w:t>
      </w:r>
    </w:p>
    <w:p>
      <w:pPr>
        <w:pStyle w:val="BookText"/>
      </w:pPr>
      <w:r>
        <w:rPr>
          <w:rFonts w:ascii="Amiri" w:hAnsi="Amiri" w:eastAsia="Amiri" w:cs="Amiri"/>
          <w:lang w:bidi="ar-SA"/>
          <w:color w:val="111111"/>
          <w:sz w:val="28"/>
          <w:szCs w:val="28"/>
          <w:rtl/>
        </w:rPr>
        <w:t xml:space="preserve">و في مجمع البحرين:هم فرقة من الشيعة ينسبون إلى الزيديّة و ليسوا منهم،نسبوا إلى رئيس لهم من أهل خراسان يقال له أبو الجارود زياد بن المنذر.و عن بعض الأفاضل أنّهم فرقتان فرقة زيديّة و هم شيعة و فرقة بتريّة و هم لا يجعلون الإمامة لعلي(عليه السّلام)بالنصّ،بل عندهم هي شورى،و يجوّزون تقديم المفضول على الفاضل،فلا يدخلون في الشيعة </w:t>
      </w:r>
      <w:r>
        <w:rPr>
          <w:rStyle w:val="FootnoteReference"/>
        </w:rPr>
        <w:footnoteReference w:id="3117"/>
      </w:r>
      <w:r>
        <w:rPr>
          <w:rFonts w:ascii="IRNazanin" w:hAnsi="IRNazanin" w:eastAsia="IRNazanin" w:cs="IRNazanin"/>
          <w:lang w:bidi="fa-IR"/>
          <w:color w:val="111111"/>
          <w:sz w:val="28"/>
          <w:szCs w:val="28"/>
          <w:rtl/>
        </w:rPr>
        <w:t xml:space="preserve">،انتهى.</w:t>
      </w:r>
    </w:p>
    <w:p>
      <w:pPr>
        <w:pStyle w:val="Heading3"/>
      </w:pPr>
      <w:bookmarkStart w:id="1376" w:name="_Toc947"/>
      <w:r>
        <w:t>4138 الجاموراني:</w:t>
      </w:r>
      <w:bookmarkEnd w:id="1376"/>
    </w:p>
    <w:p>
      <w:pPr>
        <w:pStyle w:val="BookText"/>
      </w:pPr>
      <w:r>
        <w:rPr>
          <w:rFonts w:ascii="Amiri" w:hAnsi="Amiri" w:eastAsia="Amiri" w:cs="Amiri"/>
          <w:lang w:bidi="ar-SA"/>
          <w:color w:val="111111"/>
          <w:sz w:val="28"/>
          <w:szCs w:val="28"/>
          <w:rtl/>
        </w:rPr>
        <w:t xml:space="preserve">محمّد بن أحمد أبو عبد اللّه الرازي </w:t>
      </w:r>
      <w:r>
        <w:rPr>
          <w:rStyle w:val="FootnoteReference"/>
        </w:rPr>
        <w:footnoteReference w:id="3118"/>
      </w:r>
      <w:r>
        <w:rPr>
          <w:rFonts w:ascii="Times New Roman" w:hAnsi="Times New Roman" w:eastAsia="Times New Roman" w:cs="Times New Roman"/>
          <w:lang w:val="en-US" w:bidi="en-US"/>
          <w:color w:val="111111"/>
          <w:sz w:val="28"/>
          <w:szCs w:val="28"/>
          <w:rtl/>
        </w:rPr>
        <w:t xml:space="preserve">.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03" w:name="pg11866_137183"/>
    <w:bookmarkEnd w:id="303"/>
    <w:p>
      <w:pPr>
        <w:pStyle w:val="Heading3"/>
      </w:pPr>
      <w:bookmarkStart w:id="1377" w:name="_Toc948"/>
      <w:r>
        <w:t>4139 الجراذيني:</w:t>
      </w:r>
      <w:bookmarkEnd w:id="1377"/>
    </w:p>
    <w:p>
      <w:pPr>
        <w:pStyle w:val="BookText"/>
      </w:pPr>
      <w:r>
        <w:rPr>
          <w:rFonts w:ascii="Amiri" w:hAnsi="Amiri" w:eastAsia="Amiri" w:cs="Amiri"/>
          <w:lang w:bidi="ar-SA"/>
          <w:color w:val="111111"/>
          <w:sz w:val="28"/>
          <w:szCs w:val="28"/>
          <w:rtl/>
        </w:rPr>
        <w:t xml:space="preserve">على ما في صه </w:t>
      </w:r>
      <w:r>
        <w:rPr>
          <w:rStyle w:val="FootnoteReference"/>
        </w:rPr>
        <w:footnoteReference w:id="3119"/>
      </w:r>
      <w:r>
        <w:rPr>
          <w:rFonts w:ascii="Amiri" w:hAnsi="Amiri" w:eastAsia="Amiri" w:cs="Amiri"/>
          <w:lang w:bidi="ar-SA"/>
          <w:color w:val="111111"/>
          <w:sz w:val="28"/>
          <w:szCs w:val="28"/>
          <w:rtl/>
        </w:rPr>
        <w:t xml:space="preserve">،يأتي في الخراذيني </w:t>
      </w:r>
      <w:r>
        <w:rPr>
          <w:rStyle w:val="FootnoteReference"/>
        </w:rPr>
        <w:footnoteReference w:id="3120"/>
      </w:r>
      <w:r>
        <w:rPr>
          <w:rFonts w:ascii="Amiri" w:hAnsi="Amiri" w:eastAsia="Amiri" w:cs="Amiri"/>
          <w:lang w:bidi="ar-SA"/>
          <w:color w:val="111111"/>
          <w:sz w:val="28"/>
          <w:szCs w:val="28"/>
          <w:rtl/>
        </w:rPr>
        <w:t xml:space="preserve">،و هو غير مذكور في الكتابين.</w:t>
      </w:r>
    </w:p>
    <w:p>
      <w:pPr>
        <w:pStyle w:val="Heading3"/>
      </w:pPr>
      <w:bookmarkStart w:id="1378" w:name="_Toc949"/>
      <w:r>
        <w:t>4140 الجرمي:</w:t>
      </w:r>
      <w:bookmarkEnd w:id="1378"/>
    </w:p>
    <w:p>
      <w:pPr>
        <w:pStyle w:val="BookText"/>
      </w:pPr>
      <w:r>
        <w:rPr>
          <w:rFonts w:ascii="Amiri" w:hAnsi="Amiri" w:eastAsia="Amiri" w:cs="Amiri"/>
          <w:lang w:bidi="ar-SA"/>
          <w:color w:val="111111"/>
          <w:sz w:val="28"/>
          <w:szCs w:val="28"/>
          <w:rtl/>
        </w:rPr>
        <w:t xml:space="preserve">علي بن الحسن الطاطري </w:t>
      </w:r>
      <w:r>
        <w:rPr>
          <w:rStyle w:val="FootnoteReference"/>
        </w:rPr>
        <w:footnoteReference w:id="3121"/>
      </w:r>
      <w:r>
        <w:rPr>
          <w:rFonts w:ascii="Amiri" w:hAnsi="Amiri" w:eastAsia="Amiri" w:cs="Amiri"/>
          <w:lang w:bidi="ar-SA"/>
          <w:color w:val="111111"/>
          <w:sz w:val="28"/>
          <w:szCs w:val="28"/>
          <w:rtl/>
        </w:rPr>
        <w:t xml:space="preserve">،و لنا أيضاً إسماعيل بن عبد الرحمن الجرمي </w:t>
      </w:r>
      <w:r>
        <w:rPr>
          <w:rStyle w:val="FootnoteReference"/>
        </w:rPr>
        <w:footnoteReference w:id="3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لكنّه مجهول لا يكاد ينصرف الإطلاق إليه،و لذا لم يذكر في الحاوي و الوجيزة إلّا الأوّل </w:t>
      </w:r>
      <w:r>
        <w:rPr>
          <w:rStyle w:val="FootnoteReference"/>
        </w:rPr>
        <w:footnoteReference w:id="3123"/>
      </w:r>
      <w:r>
        <w:rPr>
          <w:rFonts w:ascii="Times New Roman" w:hAnsi="Times New Roman" w:eastAsia="Times New Roman" w:cs="Times New Roman"/>
          <w:lang w:val="en-US" w:bidi="en-US"/>
          <w:color w:val="111111"/>
          <w:sz w:val="28"/>
          <w:szCs w:val="28"/>
          <w:rtl/>
        </w:rPr>
        <w:t xml:space="preserve">.</w:t>
      </w:r>
    </w:p>
    <w:p>
      <w:pPr>
        <w:pStyle w:val="Heading3"/>
      </w:pPr>
      <w:bookmarkStart w:id="1379" w:name="_Toc950"/>
      <w:r>
        <w:t>4141 الجعابي:</w:t>
      </w:r>
      <w:bookmarkEnd w:id="1379"/>
    </w:p>
    <w:p>
      <w:pPr>
        <w:pStyle w:val="BookText"/>
      </w:pPr>
      <w:r>
        <w:rPr>
          <w:rFonts w:ascii="Amiri" w:hAnsi="Amiri" w:eastAsia="Amiri" w:cs="Amiri"/>
          <w:lang w:bidi="ar-SA"/>
          <w:color w:val="111111"/>
          <w:sz w:val="28"/>
          <w:szCs w:val="28"/>
          <w:rtl/>
        </w:rPr>
        <w:t xml:space="preserve">ابن الجعابي </w:t>
      </w:r>
      <w:r>
        <w:rPr>
          <w:rStyle w:val="FootnoteReference"/>
        </w:rPr>
        <w:footnoteReference w:id="3124"/>
      </w:r>
      <w:r>
        <w:rPr>
          <w:rFonts w:ascii="IRNazanin" w:hAnsi="IRNazanin" w:eastAsia="IRNazanin" w:cs="IRNazanin"/>
          <w:lang w:bidi="fa-IR"/>
          <w:color w:val="111111"/>
          <w:sz w:val="28"/>
          <w:szCs w:val="28"/>
          <w:rtl/>
        </w:rPr>
        <w:t xml:space="preserve">، تعق </w:t>
      </w:r>
      <w:r>
        <w:rPr>
          <w:rStyle w:val="FootnoteReference"/>
        </w:rPr>
        <w:footnoteReference w:id="3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مضى في ابن الجعابي و في الأسماء ما ينبغي أنْ يلاحظ.</w:t>
      </w:r>
    </w:p>
    <w:p>
      <w:pPr>
        <w:pStyle w:val="Heading3"/>
      </w:pPr>
      <w:bookmarkStart w:id="1380" w:name="_Toc951"/>
      <w:r>
        <w:t>4142 الجعفري:</w:t>
      </w:r>
      <w:bookmarkEnd w:id="1380"/>
    </w:p>
    <w:p>
      <w:pPr>
        <w:pStyle w:val="BookText"/>
      </w:pPr>
      <w:r>
        <w:rPr>
          <w:rFonts w:ascii="IRNazanin" w:hAnsi="IRNazanin" w:eastAsia="IRNazanin" w:cs="IRNazanin"/>
          <w:lang w:bidi="fa-IR"/>
          <w:color w:val="111111"/>
          <w:sz w:val="28"/>
          <w:szCs w:val="28"/>
          <w:rtl/>
        </w:rPr>
        <w:t xml:space="preserve">داود بن القاسم </w:t>
      </w:r>
      <w:r>
        <w:rPr>
          <w:rStyle w:val="FootnoteReference"/>
        </w:rPr>
        <w:footnoteReference w:id="3126"/>
      </w:r>
      <w:r>
        <w:rPr>
          <w:rFonts w:ascii="Amiri" w:hAnsi="Amiri" w:eastAsia="Amiri" w:cs="Amiri"/>
          <w:lang w:bidi="ar-SA"/>
          <w:color w:val="111111"/>
          <w:sz w:val="28"/>
          <w:szCs w:val="28"/>
          <w:rtl/>
        </w:rPr>
        <w:t xml:space="preserve">،و كثيراً ما يطلق على سليمان بن جعفر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04" w:name="pg11866_137184"/>
    <w:bookmarkEnd w:id="304"/>
    <w:p>
      <w:pPr>
        <w:pStyle w:val="BookText"/>
      </w:pPr>
      <w:r>
        <w:rPr>
          <w:rFonts w:ascii="Amiri" w:hAnsi="Amiri" w:eastAsia="Amiri" w:cs="Amiri"/>
          <w:lang w:bidi="ar-SA"/>
          <w:color w:val="111111"/>
          <w:sz w:val="28"/>
          <w:szCs w:val="28"/>
          <w:rtl/>
        </w:rPr>
        <w:t xml:space="preserve">أيضاً </w:t>
      </w:r>
      <w:r>
        <w:rPr>
          <w:rStyle w:val="FootnoteReference"/>
        </w:rPr>
        <w:footnoteReference w:id="3127"/>
      </w:r>
      <w:r>
        <w:rPr>
          <w:rFonts w:ascii="IRNazanin" w:hAnsi="IRNazanin" w:eastAsia="IRNazanin" w:cs="IRNazanin"/>
          <w:lang w:bidi="fa-IR"/>
          <w:color w:val="111111"/>
          <w:sz w:val="28"/>
          <w:szCs w:val="28"/>
          <w:rtl/>
        </w:rPr>
        <w:t xml:space="preserve">،نقد </w:t>
      </w:r>
      <w:r>
        <w:rPr>
          <w:rStyle w:val="FootnoteReference"/>
        </w:rPr>
        <w:footnoteReference w:id="3128"/>
      </w:r>
      <w:r>
        <w:rPr>
          <w:rFonts w:ascii="IRNazanin" w:hAnsi="IRNazanin" w:eastAsia="IRNazanin" w:cs="IRNazanin"/>
          <w:lang w:bidi="fa-IR"/>
          <w:color w:val="111111"/>
          <w:sz w:val="28"/>
          <w:szCs w:val="28"/>
          <w:rtl/>
        </w:rPr>
        <w:t xml:space="preserve">،عنه تعق </w:t>
      </w:r>
      <w:r>
        <w:rPr>
          <w:rStyle w:val="FootnoteReference"/>
        </w:rPr>
        <w:footnoteReference w:id="3129"/>
      </w:r>
      <w:r>
        <w:rPr>
          <w:rFonts w:ascii="Times New Roman" w:hAnsi="Times New Roman" w:eastAsia="Times New Roman" w:cs="Times New Roman"/>
          <w:lang w:val="en-US" w:bidi="en-US"/>
          <w:color w:val="111111"/>
          <w:sz w:val="28"/>
          <w:szCs w:val="28"/>
          <w:rtl/>
        </w:rPr>
        <w:t xml:space="preserve">.</w:t>
      </w:r>
    </w:p>
    <w:p>
      <w:pPr>
        <w:pStyle w:val="Heading3"/>
      </w:pPr>
      <w:bookmarkStart w:id="1381" w:name="_Toc952"/>
      <w:r>
        <w:t>4143 الجعفي:</w:t>
      </w:r>
      <w:bookmarkEnd w:id="1381"/>
    </w:p>
    <w:p>
      <w:pPr>
        <w:pStyle w:val="BookText"/>
      </w:pPr>
      <w:r>
        <w:rPr>
          <w:rFonts w:ascii="Amiri" w:hAnsi="Amiri" w:eastAsia="Amiri" w:cs="Amiri"/>
          <w:lang w:bidi="ar-SA"/>
          <w:color w:val="111111"/>
          <w:sz w:val="28"/>
          <w:szCs w:val="28"/>
          <w:rtl/>
        </w:rPr>
        <w:t xml:space="preserve">إسماعيل بن جابر </w:t>
      </w:r>
      <w:r>
        <w:rPr>
          <w:rStyle w:val="FootnoteReference"/>
        </w:rPr>
        <w:footnoteReference w:id="3130"/>
      </w:r>
      <w:r>
        <w:rPr>
          <w:rFonts w:ascii="Amiri" w:hAnsi="Amiri" w:eastAsia="Amiri" w:cs="Amiri"/>
          <w:lang w:bidi="ar-SA"/>
          <w:color w:val="111111"/>
          <w:sz w:val="28"/>
          <w:szCs w:val="28"/>
          <w:rtl/>
        </w:rPr>
        <w:t xml:space="preserve">،و إسماعيل بن عبد الرحمن </w:t>
      </w:r>
      <w:r>
        <w:rPr>
          <w:rStyle w:val="FootnoteReference"/>
        </w:rPr>
        <w:footnoteReference w:id="3131"/>
      </w:r>
      <w:r>
        <w:rPr>
          <w:rFonts w:ascii="IRNazanin" w:hAnsi="IRNazanin" w:eastAsia="IRNazanin" w:cs="IRNazanin"/>
          <w:lang w:bidi="fa-IR"/>
          <w:color w:val="111111"/>
          <w:sz w:val="28"/>
          <w:szCs w:val="28"/>
          <w:rtl/>
        </w:rPr>
        <w:t xml:space="preserve">،نقد </w:t>
      </w:r>
      <w:r>
        <w:rPr>
          <w:rStyle w:val="FootnoteReference"/>
        </w:rPr>
        <w:footnoteReference w:id="3132"/>
      </w:r>
      <w:r>
        <w:rPr>
          <w:rFonts w:ascii="IRNazanin" w:hAnsi="IRNazanin" w:eastAsia="IRNazanin" w:cs="IRNazanin"/>
          <w:lang w:bidi="fa-IR"/>
          <w:color w:val="111111"/>
          <w:sz w:val="28"/>
          <w:szCs w:val="28"/>
          <w:rtl/>
        </w:rPr>
        <w:t xml:space="preserve">،عنه تعق </w:t>
      </w:r>
      <w:r>
        <w:rPr>
          <w:rStyle w:val="FootnoteReference"/>
        </w:rPr>
        <w:footnoteReference w:id="3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جابر بن يزيد </w:t>
      </w:r>
      <w:r>
        <w:rPr>
          <w:rStyle w:val="FootnoteReference"/>
        </w:rPr>
        <w:footnoteReference w:id="3134"/>
      </w:r>
      <w:r>
        <w:rPr>
          <w:rFonts w:ascii="Amiri" w:hAnsi="Amiri" w:eastAsia="Amiri" w:cs="Amiri"/>
          <w:lang w:bidi="ar-SA"/>
          <w:color w:val="111111"/>
          <w:sz w:val="28"/>
          <w:szCs w:val="28"/>
          <w:rtl/>
        </w:rPr>
        <w:t xml:space="preserve">،بل لعلّه الأولى بانصراف الإطلاق إليه،و يأتي لعبد اللّه بن محمّد الجعفي </w:t>
      </w:r>
      <w:r>
        <w:rPr>
          <w:rStyle w:val="FootnoteReference"/>
        </w:rPr>
        <w:footnoteReference w:id="3135"/>
      </w:r>
      <w:r>
        <w:rPr>
          <w:rFonts w:ascii="Amiri" w:hAnsi="Amiri" w:eastAsia="Amiri" w:cs="Amiri"/>
          <w:lang w:bidi="ar-SA"/>
          <w:color w:val="111111"/>
          <w:sz w:val="28"/>
          <w:szCs w:val="28"/>
          <w:rtl/>
        </w:rPr>
        <w:t xml:space="preserve">أيضاً،و لآخرين مجاهيل لا ينصرف إليه الإطلاق.</w:t>
      </w:r>
    </w:p>
    <w:p>
      <w:pPr>
        <w:pStyle w:val="Heading3"/>
      </w:pPr>
      <w:bookmarkStart w:id="1382" w:name="_Toc953"/>
      <w:r>
        <w:t>4144 الجلودي:</w:t>
      </w:r>
      <w:bookmarkEnd w:id="1382"/>
    </w:p>
    <w:p>
      <w:pPr>
        <w:pStyle w:val="BookText"/>
      </w:pPr>
      <w:r>
        <w:rPr>
          <w:rFonts w:ascii="Amiri" w:hAnsi="Amiri" w:eastAsia="Amiri" w:cs="Amiri"/>
          <w:lang w:bidi="ar-SA"/>
          <w:color w:val="111111"/>
          <w:sz w:val="28"/>
          <w:szCs w:val="28"/>
          <w:rtl/>
        </w:rPr>
        <w:t xml:space="preserve">عبد العزيز بن يحيى </w:t>
      </w:r>
      <w:r>
        <w:rPr>
          <w:rStyle w:val="FootnoteReference"/>
        </w:rPr>
        <w:footnoteReference w:id="3136"/>
      </w:r>
      <w:r>
        <w:rPr>
          <w:rFonts w:ascii="IRNazanin" w:hAnsi="IRNazanin" w:eastAsia="IRNazanin" w:cs="IRNazanin"/>
          <w:lang w:bidi="fa-IR"/>
          <w:color w:val="111111"/>
          <w:sz w:val="28"/>
          <w:szCs w:val="28"/>
          <w:rtl/>
        </w:rPr>
        <w:t xml:space="preserve">، تعق </w:t>
      </w:r>
      <w:r>
        <w:rPr>
          <w:rStyle w:val="FootnoteReference"/>
        </w:rPr>
        <w:footnoteReference w:id="3137"/>
      </w:r>
      <w:r>
        <w:rPr>
          <w:rFonts w:ascii="Times New Roman" w:hAnsi="Times New Roman" w:eastAsia="Times New Roman" w:cs="Times New Roman"/>
          <w:lang w:val="en-US" w:bidi="en-US"/>
          <w:color w:val="111111"/>
          <w:sz w:val="28"/>
          <w:szCs w:val="28"/>
          <w:rtl/>
        </w:rPr>
        <w:t xml:space="preserve">.</w:t>
      </w:r>
    </w:p>
    <w:p>
      <w:pPr>
        <w:pStyle w:val="Heading3"/>
      </w:pPr>
      <w:bookmarkStart w:id="1383" w:name="_Toc954"/>
      <w:r>
        <w:t>4145 الجوّاني:</w:t>
      </w:r>
      <w:bookmarkEnd w:id="1383"/>
    </w:p>
    <w:p>
      <w:pPr>
        <w:pStyle w:val="BookText"/>
      </w:pPr>
      <w:r>
        <w:rPr>
          <w:rFonts w:ascii="Amiri" w:hAnsi="Amiri" w:eastAsia="Amiri" w:cs="Amiri"/>
          <w:lang w:bidi="ar-SA"/>
          <w:color w:val="111111"/>
          <w:sz w:val="28"/>
          <w:szCs w:val="28"/>
          <w:rtl/>
        </w:rPr>
        <w:t xml:space="preserve">حمدويه و إبراهيم قالا:حدّثنا أبو جعفر محمّد بن عيسى قال:كان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الجوّاني خرج مع أبي الحسن(عليه السّلام)إلى خراسان و كان من قرابته، كش </w:t>
      </w:r>
      <w:r>
        <w:rPr>
          <w:rStyle w:val="FootnoteReference"/>
        </w:rPr>
        <w:footnoteReference w:id="3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الجوّاني بفتح الجيم و تشديد الواو و النون بعد الألف </w:t>
      </w:r>
      <w:r>
        <w:rPr>
          <w:rStyle w:val="FootnoteReference"/>
        </w:rPr>
        <w:footnoteReference w:id="3139"/>
      </w:r>
      <w:r>
        <w:rPr>
          <w:rFonts w:ascii="Amiri" w:hAnsi="Amiri" w:eastAsia="Amiri" w:cs="Amiri"/>
          <w:lang w:bidi="ar-SA"/>
          <w:color w:val="111111"/>
          <w:sz w:val="28"/>
          <w:szCs w:val="28"/>
          <w:rtl/>
        </w:rPr>
        <w:t xml:space="preserve">ذكر صاحب عمدة الطالب أنّ الجوّاني نسبة محمّد بن عبيد اللّه الأعرج ابن الحسين بن علي بن الحسين(عليه السّلام)،و ذكر أنّه نسبة إلى جوانيّة قرية بالمدينة </w:t>
      </w:r>
      <w:r>
        <w:rPr>
          <w:rStyle w:val="FootnoteReference"/>
        </w:rPr>
        <w:footnoteReference w:id="3140"/>
      </w:r>
      <w:r>
        <w:rPr>
          <w:rFonts w:ascii="Amiri" w:hAnsi="Amiri" w:eastAsia="Amiri" w:cs="Amiri"/>
          <w:lang w:bidi="ar-SA"/>
          <w:color w:val="111111"/>
          <w:sz w:val="28"/>
          <w:szCs w:val="28"/>
          <w:rtl/>
        </w:rPr>
        <w:t xml:space="preserve">.و ظاهر صه و جش أنّ الجوّاني هو علي بن إبراهيم بن محمّد بن الحسن بن محمّد هذا </w:t>
      </w:r>
      <w:r>
        <w:rPr>
          <w:rStyle w:val="FootnoteReference"/>
        </w:rPr>
        <w:footnoteReference w:id="3141"/>
      </w:r>
      <w:r>
        <w:rPr>
          <w:rFonts w:ascii="Amiri" w:hAnsi="Amiri" w:eastAsia="Amiri" w:cs="Amiri"/>
          <w:lang w:bidi="ar-SA"/>
          <w:color w:val="111111"/>
          <w:sz w:val="28"/>
          <w:szCs w:val="28"/>
          <w:rtl/>
        </w:rPr>
        <w:t xml:space="preserve">،و لعلّه نسبة إلى بلد جدّه،و إلّا فقد قال صاحب العمدة:إنّ عليّاً هذا ولد بالمدينة و نشأ بالكوفة و مات بها </w:t>
      </w:r>
      <w:r>
        <w:rPr>
          <w:rStyle w:val="FootnoteReference"/>
        </w:rPr>
        <w:footnoteReference w:id="3142"/>
      </w:r>
      <w:r>
        <w:rPr>
          <w:rFonts w:ascii="Amiri" w:hAnsi="Amiri" w:eastAsia="Amiri" w:cs="Amiri"/>
          <w:lang w:bidi="ar-SA"/>
          <w:color w:val="111111"/>
          <w:sz w:val="28"/>
          <w:szCs w:val="28"/>
          <w:rtl/>
        </w:rPr>
        <w:t xml:space="preserve">،و الّذي يظهر بالتتبع أنّ هذا صار نسبة لأولاده،و اللّه العالم.</w:t>
      </w:r>
    </w:p>
    <w:p>
      <w:pPr>
        <w:pStyle w:val="BookText"/>
      </w:pPr>
      <w:r>
        <w:rPr>
          <w:rFonts w:ascii="Amiri" w:hAnsi="Amiri" w:eastAsia="Amiri" w:cs="Amiri"/>
          <w:lang w:bidi="ar-SA"/>
          <w:color w:val="111111"/>
          <w:sz w:val="28"/>
          <w:szCs w:val="28"/>
          <w:rtl/>
        </w:rPr>
        <w:t xml:space="preserve">و في تعق: في الكافي في باب النصّ على أبي الحسن الثالث(عليه السّلام)أنّ أبا جعفر(عليه السّلام)كتب وصيّة إلى ابنه علي(عليه السّلام)و شهد الحسين بن محمّد بن عبيد اللّه </w:t>
      </w:r>
      <w:r>
        <w:rPr>
          <w:rStyle w:val="FootnoteReference"/>
        </w:rPr>
        <w:footnoteReference w:id="3143"/>
      </w:r>
      <w:r>
        <w:rPr>
          <w:rFonts w:ascii="Amiri" w:hAnsi="Amiri" w:eastAsia="Amiri" w:cs="Amiri"/>
          <w:lang w:bidi="ar-SA"/>
          <w:color w:val="111111"/>
          <w:sz w:val="28"/>
          <w:szCs w:val="28"/>
          <w:rtl/>
        </w:rPr>
        <w:t xml:space="preserve">بن الحسن بن علي بن الحسين بن علي بن أبي طالب(عليه السّلام)و هو الجوّاني على مثل شهادة أحمد بن أبي خالد </w:t>
      </w:r>
      <w:r>
        <w:rPr>
          <w:rStyle w:val="FootnoteReference"/>
        </w:rPr>
        <w:footnoteReference w:id="3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 بن محمّد الخزّاز في الكفاية في جملة سند:قال حدّثنا أبو محمّد هارون بن موسى قال:حدّثني أبو العبّاس أحمد بن علي بن إبراهيم3.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العلوي المعروف بالجوّاني عن أبيه علي.إلى آخره </w:t>
      </w:r>
      <w:r>
        <w:rPr>
          <w:rStyle w:val="FootnoteReference"/>
        </w:rPr>
        <w:footnoteReference w:id="3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هو الّذي مرّ عن لم </w:t>
      </w:r>
      <w:r>
        <w:rPr>
          <w:rStyle w:val="FootnoteReference"/>
        </w:rPr>
        <w:footnoteReference w:id="3146"/>
      </w:r>
      <w:r>
        <w:rPr>
          <w:rFonts w:ascii="Amiri" w:hAnsi="Amiri" w:eastAsia="Amiri" w:cs="Amiri"/>
          <w:lang w:bidi="ar-SA"/>
          <w:color w:val="111111"/>
          <w:sz w:val="28"/>
          <w:szCs w:val="28"/>
          <w:rtl/>
        </w:rPr>
        <w:t xml:space="preserve">،و يشير هذا و ما ذكرناه عن الكافي إلى ما ادّعاه المصنّف من صيرورته نسبة لأولاده </w:t>
      </w:r>
      <w:r>
        <w:rPr>
          <w:rStyle w:val="FootnoteReference"/>
        </w:rPr>
        <w:footnoteReference w:id="3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ما ادّعاه الميرزا(رحمه اللّه)فهو بتمامه كلام شه في ترجمة علي بن إبراهيم بن محمّد بن الحسن </w:t>
      </w:r>
      <w:r>
        <w:rPr>
          <w:rStyle w:val="FootnoteReference"/>
        </w:rPr>
        <w:footnoteReference w:id="3148"/>
      </w:r>
      <w:r>
        <w:rPr>
          <w:rFonts w:ascii="IRNazanin" w:hAnsi="IRNazanin" w:eastAsia="IRNazanin" w:cs="IRNazanin"/>
          <w:lang w:bidi="fa-IR"/>
          <w:color w:val="111111"/>
          <w:sz w:val="28"/>
          <w:szCs w:val="28"/>
          <w:rtl/>
        </w:rPr>
        <w:t xml:space="preserve">،فلاحظ.</w:t>
      </w:r>
    </w:p>
    <w:p>
      <w:pPr>
        <w:pStyle w:val="BookText"/>
      </w:pPr>
      <w:r>
        <w:rPr>
          <w:rFonts w:ascii="Amiri" w:hAnsi="Amiri" w:eastAsia="Amiri" w:cs="Amiri"/>
          <w:lang w:bidi="ar-SA"/>
          <w:color w:val="111111"/>
          <w:sz w:val="28"/>
          <w:szCs w:val="28"/>
          <w:rtl/>
        </w:rPr>
        <w:t xml:space="preserve">و لا يخفى أنّ الجوّاني المذكور في كش هو علي بن إبراهيم المذكور كما يظهر منه صه فيه </w:t>
      </w:r>
      <w:r>
        <w:rPr>
          <w:rStyle w:val="FootnoteReference"/>
        </w:rPr>
        <w:footnoteReference w:id="3149"/>
      </w:r>
      <w:r>
        <w:rPr>
          <w:rFonts w:ascii="Amiri" w:hAnsi="Amiri" w:eastAsia="Amiri" w:cs="Amiri"/>
          <w:lang w:bidi="ar-SA"/>
          <w:color w:val="111111"/>
          <w:sz w:val="28"/>
          <w:szCs w:val="28"/>
          <w:rtl/>
        </w:rPr>
        <w:t xml:space="preserve">.و الميرزا ذكر الجواني في باب الجيم </w:t>
      </w:r>
      <w:r>
        <w:rPr>
          <w:rStyle w:val="FootnoteReference"/>
        </w:rPr>
        <w:footnoteReference w:id="3150"/>
      </w:r>
      <w:r>
        <w:rPr>
          <w:rFonts w:ascii="Amiri" w:hAnsi="Amiri" w:eastAsia="Amiri" w:cs="Amiri"/>
          <w:lang w:bidi="ar-SA"/>
          <w:color w:val="111111"/>
          <w:sz w:val="28"/>
          <w:szCs w:val="28"/>
          <w:rtl/>
        </w:rPr>
        <w:t xml:space="preserve">،و قال في ترجمة علي:مضى في باب الجيم من كش رواية خروجه مع الرضا(عليه السّلام) </w:t>
      </w:r>
      <w:r>
        <w:rPr>
          <w:rStyle w:val="FootnoteReference"/>
        </w:rPr>
        <w:footnoteReference w:id="3151"/>
      </w:r>
      <w:r>
        <w:rPr>
          <w:rFonts w:ascii="Amiri" w:hAnsi="Amiri" w:eastAsia="Amiri" w:cs="Amiri"/>
          <w:lang w:bidi="ar-SA"/>
          <w:color w:val="111111"/>
          <w:sz w:val="28"/>
          <w:szCs w:val="28"/>
          <w:rtl/>
        </w:rPr>
        <w:t xml:space="preserve">.و الفاضل عبد النبي الجزائري(رحمه اللّه)ذكره في ترجمة علي </w:t>
      </w:r>
      <w:r>
        <w:rPr>
          <w:rStyle w:val="FootnoteReference"/>
        </w:rPr>
        <w:footnoteReference w:id="3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الاختيار في ترجمة الكميت:علي بن محمّد بن قتيبة قال:حدّثني أبو محمّد الفضل بن شاذان قال:حدّثنا أبو المسيح عبد اللّه بن مروان الجوّاني قال:كان عندنا رجل من عباد اللّه الصالحين و كان راوية لشعر الكميت يعني الهاشميات ثمّ ذكر ما معناه أنّه تركه مدّة خمس و عشرين سنة لا يستحل روايته ثمّ عاد فيه،فقيل له في ذلك فذكر أنّه رأى رؤيا دعته إلى العود فيه،و هي كأنّ القيامة قد قامت و رفعت إليه صحيفة7.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05" w:name="pg11866_137187"/>
    <w:bookmarkEnd w:id="305"/>
    <w:p>
      <w:pPr>
        <w:pStyle w:val="BookText"/>
      </w:pPr>
      <w:r>
        <w:rPr>
          <w:rFonts w:ascii="Amiri" w:hAnsi="Amiri" w:eastAsia="Amiri" w:cs="Amiri"/>
          <w:lang w:bidi="ar-SA"/>
          <w:color w:val="111111"/>
          <w:sz w:val="28"/>
          <w:szCs w:val="28"/>
          <w:rtl/>
        </w:rPr>
        <w:t xml:space="preserve">فيها أسماء من يدخل الجنّة من محبّي علي بن أبي طالب(عليه السّلام)و فيهم الكميت بن زيد الأسدي </w:t>
      </w:r>
      <w:r>
        <w:rPr>
          <w:rStyle w:val="FootnoteReference"/>
        </w:rPr>
        <w:footnoteReference w:id="3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حكم في المجمع بأنّ الجوّاني المذكور في كش هو أبو المسيح عبد اللّه بن مروان </w:t>
      </w:r>
      <w:r>
        <w:rPr>
          <w:rStyle w:val="FootnoteReference"/>
        </w:rPr>
        <w:footnoteReference w:id="3154"/>
      </w:r>
      <w:r>
        <w:rPr>
          <w:rFonts w:ascii="Amiri" w:hAnsi="Amiri" w:eastAsia="Amiri" w:cs="Amiri"/>
          <w:lang w:bidi="ar-SA"/>
          <w:color w:val="111111"/>
          <w:sz w:val="28"/>
          <w:szCs w:val="28"/>
          <w:rtl/>
        </w:rPr>
        <w:t xml:space="preserve">هذا،و هو كما ترى.</w:t>
      </w:r>
    </w:p>
    <w:p>
      <w:pPr>
        <w:pStyle w:val="Heading3"/>
      </w:pPr>
      <w:bookmarkStart w:id="1384" w:name="_Toc955"/>
      <w:r>
        <w:t>4146 الجولاني:</w:t>
      </w:r>
      <w:bookmarkEnd w:id="1384"/>
    </w:p>
    <w:p>
      <w:pPr>
        <w:pStyle w:val="BookText"/>
      </w:pPr>
      <w:r>
        <w:rPr>
          <w:rFonts w:ascii="Amiri" w:hAnsi="Amiri" w:eastAsia="Amiri" w:cs="Amiri"/>
          <w:lang w:bidi="ar-SA"/>
          <w:color w:val="111111"/>
          <w:sz w:val="28"/>
          <w:szCs w:val="28"/>
          <w:rtl/>
        </w:rPr>
        <w:t xml:space="preserve">يزيد بن خليفة </w:t>
      </w:r>
      <w:r>
        <w:rPr>
          <w:rStyle w:val="FootnoteReference"/>
        </w:rPr>
        <w:footnoteReference w:id="3155"/>
      </w:r>
      <w:r>
        <w:rPr>
          <w:rFonts w:ascii="IRNazanin" w:hAnsi="IRNazanin" w:eastAsia="IRNazanin" w:cs="IRNazanin"/>
          <w:lang w:bidi="fa-IR"/>
          <w:color w:val="111111"/>
          <w:sz w:val="28"/>
          <w:szCs w:val="28"/>
          <w:rtl/>
        </w:rPr>
        <w:t xml:space="preserve">، تعق </w:t>
      </w:r>
      <w:r>
        <w:rPr>
          <w:rStyle w:val="FootnoteReference"/>
        </w:rPr>
        <w:footnoteReference w:id="3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الّذي مرّ فيه الحلواني فلاحظ،و عن الكافي الخولاني </w:t>
      </w:r>
      <w:r>
        <w:rPr>
          <w:rStyle w:val="FootnoteReference"/>
        </w:rPr>
        <w:footnoteReference w:id="3157"/>
      </w:r>
      <w:r>
        <w:rPr>
          <w:rFonts w:ascii="Times New Roman" w:hAnsi="Times New Roman" w:eastAsia="Times New Roman" w:cs="Times New Roman"/>
          <w:lang w:val="en-US" w:bidi="en-US"/>
          <w:color w:val="111111"/>
          <w:sz w:val="28"/>
          <w:szCs w:val="28"/>
          <w:rtl/>
        </w:rPr>
        <w:t xml:space="preserve">.</w:t>
      </w:r>
    </w:p>
    <w:p>
      <w:pPr>
        <w:pStyle w:val="Heading3"/>
      </w:pPr>
      <w:bookmarkStart w:id="1385" w:name="_Toc956"/>
      <w:r>
        <w:t>4147 الحافظ:</w:t>
      </w:r>
      <w:bookmarkEnd w:id="1385"/>
    </w:p>
    <w:p>
      <w:pPr>
        <w:pStyle w:val="BookText"/>
      </w:pPr>
      <w:r>
        <w:rPr>
          <w:rFonts w:ascii="Amiri" w:hAnsi="Amiri" w:eastAsia="Amiri" w:cs="Amiri"/>
          <w:lang w:bidi="ar-SA"/>
          <w:color w:val="111111"/>
          <w:sz w:val="28"/>
          <w:szCs w:val="28"/>
          <w:rtl/>
        </w:rPr>
        <w:t xml:space="preserve">أبو نعيم أحمد بن عبد اللّه الأصبهاني </w:t>
      </w:r>
      <w:r>
        <w:rPr>
          <w:rStyle w:val="FootnoteReference"/>
        </w:rPr>
        <w:footnoteReference w:id="3158"/>
      </w:r>
      <w:r>
        <w:rPr>
          <w:rFonts w:ascii="IRNazanin" w:hAnsi="IRNazanin" w:eastAsia="IRNazanin" w:cs="IRNazanin"/>
          <w:lang w:bidi="fa-IR"/>
          <w:color w:val="111111"/>
          <w:sz w:val="28"/>
          <w:szCs w:val="28"/>
          <w:rtl/>
        </w:rPr>
        <w:t xml:space="preserve">، تعق </w:t>
      </w:r>
      <w:r>
        <w:rPr>
          <w:rStyle w:val="FootnoteReference"/>
        </w:rPr>
        <w:footnoteReference w:id="3159"/>
      </w:r>
      <w:r>
        <w:rPr>
          <w:rFonts w:ascii="Times New Roman" w:hAnsi="Times New Roman" w:eastAsia="Times New Roman" w:cs="Times New Roman"/>
          <w:lang w:val="en-US" w:bidi="en-US"/>
          <w:color w:val="111111"/>
          <w:sz w:val="28"/>
          <w:szCs w:val="28"/>
          <w:rtl/>
        </w:rPr>
        <w:t xml:space="preserve">.</w:t>
      </w:r>
    </w:p>
    <w:p>
      <w:pPr>
        <w:pStyle w:val="Heading3"/>
      </w:pPr>
      <w:bookmarkStart w:id="1386" w:name="_Toc957"/>
      <w:r>
        <w:t>4148 الحجّال:</w:t>
      </w:r>
      <w:bookmarkEnd w:id="1386"/>
    </w:p>
    <w:p>
      <w:pPr>
        <w:pStyle w:val="BookText"/>
      </w:pPr>
      <w:r>
        <w:rPr>
          <w:rFonts w:ascii="Amiri" w:hAnsi="Amiri" w:eastAsia="Amiri" w:cs="Amiri"/>
          <w:lang w:bidi="ar-SA"/>
          <w:color w:val="111111"/>
          <w:sz w:val="28"/>
          <w:szCs w:val="28"/>
          <w:rtl/>
        </w:rPr>
        <w:t xml:space="preserve">اسمه عبد اللّه بن محمّد </w:t>
      </w:r>
      <w:r>
        <w:rPr>
          <w:rStyle w:val="FootnoteReference"/>
        </w:rPr>
        <w:footnoteReference w:id="3160"/>
      </w:r>
      <w:r>
        <w:rPr>
          <w:rFonts w:ascii="IRNazanin" w:hAnsi="IRNazanin" w:eastAsia="IRNazanin" w:cs="IRNazanin"/>
          <w:lang w:bidi="fa-IR"/>
          <w:color w:val="111111"/>
          <w:sz w:val="28"/>
          <w:szCs w:val="28"/>
          <w:rtl/>
        </w:rPr>
        <w:t xml:space="preserve">، صه </w:t>
      </w:r>
      <w:r>
        <w:rPr>
          <w:rStyle w:val="FootnoteReference"/>
        </w:rPr>
        <w:footnoteReference w:id="3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:في النقد:و يحتمل أنْ يطلق على الحسن بن علي القمّي </w:t>
      </w:r>
      <w:r>
        <w:rPr>
          <w:rStyle w:val="FootnoteReference"/>
        </w:rPr>
        <w:footnoteReference w:id="3162"/>
      </w:r>
      <w:r>
        <w:rPr>
          <w:rFonts w:ascii="IRNazanin" w:hAnsi="IRNazanin" w:eastAsia="IRNazanin" w:cs="IRNazanin"/>
          <w:lang w:bidi="fa-IR"/>
          <w:color w:val="111111"/>
          <w:sz w:val="28"/>
          <w:szCs w:val="28"/>
          <w:rtl/>
        </w:rPr>
        <w:t xml:space="preserve">،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06" w:name="pg11866_137188"/>
    <w:bookmarkEnd w:id="306"/>
    <w:p>
      <w:pPr>
        <w:pStyle w:val="BookText"/>
      </w:pPr>
      <w:r>
        <w:rPr>
          <w:rFonts w:ascii="Amiri" w:hAnsi="Amiri" w:eastAsia="Amiri" w:cs="Amiri"/>
          <w:lang w:bidi="ar-SA"/>
          <w:color w:val="111111"/>
          <w:sz w:val="28"/>
          <w:szCs w:val="28"/>
          <w:rtl/>
        </w:rPr>
        <w:t xml:space="preserve">و أحمد بن سليمان </w:t>
      </w:r>
      <w:r>
        <w:rPr>
          <w:rStyle w:val="FootnoteReference"/>
        </w:rPr>
        <w:footnoteReference w:id="3163"/>
      </w:r>
      <w:r>
        <w:rPr>
          <w:rFonts w:ascii="Amiri" w:hAnsi="Amiri" w:eastAsia="Amiri" w:cs="Amiri"/>
          <w:lang w:bidi="ar-SA"/>
          <w:color w:val="111111"/>
          <w:sz w:val="28"/>
          <w:szCs w:val="28"/>
          <w:rtl/>
        </w:rPr>
        <w:t xml:space="preserve">أيضاً </w:t>
      </w:r>
      <w:r>
        <w:rPr>
          <w:rStyle w:val="FootnoteReference"/>
        </w:rPr>
        <w:footnoteReference w:id="3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لا ينصرف الإطلاق إلّا إلى المعروف المشهور و هو عبد اللّه،و لذا لم يذكر في الحاوي و الوجيزة إلّا إياه </w:t>
      </w:r>
      <w:r>
        <w:rPr>
          <w:rStyle w:val="FootnoteReference"/>
        </w:rPr>
        <w:footnoteReference w:id="3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مشكا: أحمد بن سليمان قليل الرواية و عبد اللّه أغلب من الحسن إلّا مع القرينة </w:t>
      </w:r>
      <w:r>
        <w:rPr>
          <w:rStyle w:val="FootnoteReference"/>
        </w:rPr>
        <w:footnoteReference w:id="3166"/>
      </w:r>
      <w:r>
        <w:rPr>
          <w:rFonts w:ascii="Times New Roman" w:hAnsi="Times New Roman" w:eastAsia="Times New Roman" w:cs="Times New Roman"/>
          <w:lang w:val="en-US" w:bidi="en-US"/>
          <w:color w:val="111111"/>
          <w:sz w:val="28"/>
          <w:szCs w:val="28"/>
          <w:rtl/>
        </w:rPr>
        <w:t xml:space="preserve">.</w:t>
      </w:r>
    </w:p>
    <w:p>
      <w:pPr>
        <w:pStyle w:val="Heading3"/>
      </w:pPr>
      <w:bookmarkStart w:id="1387" w:name="_Toc958"/>
      <w:r>
        <w:t>4149 الحدّاد:</w:t>
      </w:r>
      <w:bookmarkEnd w:id="1387"/>
    </w:p>
    <w:p>
      <w:pPr>
        <w:pStyle w:val="BookText"/>
      </w:pPr>
      <w:r>
        <w:rPr>
          <w:rFonts w:ascii="Amiri" w:hAnsi="Amiri" w:eastAsia="Amiri" w:cs="Amiri"/>
          <w:lang w:bidi="ar-SA"/>
          <w:color w:val="111111"/>
          <w:sz w:val="28"/>
          <w:szCs w:val="28"/>
          <w:rtl/>
        </w:rPr>
        <w:t xml:space="preserve">علي بن محمّد بن جعفر </w:t>
      </w:r>
      <w:r>
        <w:rPr>
          <w:rStyle w:val="FootnoteReference"/>
        </w:rPr>
        <w:footnoteReference w:id="3167"/>
      </w:r>
      <w:r>
        <w:rPr>
          <w:rFonts w:ascii="IRNazanin" w:hAnsi="IRNazanin" w:eastAsia="IRNazanin" w:cs="IRNazanin"/>
          <w:lang w:bidi="fa-IR"/>
          <w:color w:val="111111"/>
          <w:sz w:val="28"/>
          <w:szCs w:val="28"/>
          <w:rtl/>
        </w:rPr>
        <w:t xml:space="preserve">، تعق </w:t>
      </w:r>
      <w:r>
        <w:rPr>
          <w:rStyle w:val="FootnoteReference"/>
        </w:rPr>
        <w:footnoteReference w:id="3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مضى محمّد الحدّاد أيضاً </w:t>
      </w:r>
      <w:r>
        <w:rPr>
          <w:rStyle w:val="FootnoteReference"/>
        </w:rPr>
        <w:footnoteReference w:id="3169"/>
      </w:r>
      <w:r>
        <w:rPr>
          <w:rFonts w:ascii="IRNazanin" w:hAnsi="IRNazanin" w:eastAsia="IRNazanin" w:cs="IRNazanin"/>
          <w:lang w:bidi="fa-IR"/>
          <w:color w:val="111111"/>
          <w:sz w:val="28"/>
          <w:szCs w:val="28"/>
          <w:rtl/>
        </w:rPr>
        <w:t xml:space="preserve">فلا تغفل.</w:t>
      </w:r>
    </w:p>
    <w:p>
      <w:pPr>
        <w:pStyle w:val="Heading3"/>
      </w:pPr>
      <w:bookmarkStart w:id="1388" w:name="_Toc959"/>
      <w:r>
        <w:t>4150 الحذّاء:</w:t>
      </w:r>
      <w:bookmarkEnd w:id="1388"/>
    </w:p>
    <w:p>
      <w:pPr>
        <w:pStyle w:val="BookText"/>
      </w:pPr>
      <w:r>
        <w:rPr>
          <w:rFonts w:ascii="Amiri" w:hAnsi="Amiri" w:eastAsia="Amiri" w:cs="Amiri"/>
          <w:lang w:bidi="ar-SA"/>
          <w:color w:val="111111"/>
          <w:sz w:val="28"/>
          <w:szCs w:val="28"/>
          <w:rtl/>
        </w:rPr>
        <w:t xml:space="preserve">زياد بن عيسى أبو عبيدة </w:t>
      </w:r>
      <w:r>
        <w:rPr>
          <w:rStyle w:val="FootnoteReference"/>
        </w:rPr>
        <w:footnoteReference w:id="3170"/>
      </w:r>
      <w:r>
        <w:rPr>
          <w:rFonts w:ascii="IRNazanin" w:hAnsi="IRNazanin" w:eastAsia="IRNazanin" w:cs="IRNazanin"/>
          <w:lang w:bidi="fa-IR"/>
          <w:color w:val="111111"/>
          <w:sz w:val="28"/>
          <w:szCs w:val="28"/>
          <w:rtl/>
        </w:rPr>
        <w:t xml:space="preserve">،مجمع </w:t>
      </w:r>
      <w:r>
        <w:rPr>
          <w:rStyle w:val="FootnoteReference"/>
        </w:rPr>
        <w:footnoteReference w:id="3171"/>
      </w:r>
      <w:r>
        <w:rPr>
          <w:rFonts w:ascii="Times New Roman" w:hAnsi="Times New Roman" w:eastAsia="Times New Roman" w:cs="Times New Roman"/>
          <w:lang w:val="en-US" w:bidi="en-US"/>
          <w:color w:val="111111"/>
          <w:sz w:val="28"/>
          <w:szCs w:val="28"/>
          <w:rtl/>
        </w:rPr>
        <w:t xml:space="preserve">.</w:t>
      </w:r>
    </w:p>
    <w:p>
      <w:pPr>
        <w:pStyle w:val="Heading3"/>
      </w:pPr>
      <w:bookmarkStart w:id="1389" w:name="_Toc960"/>
      <w:r>
        <w:t>4151 الحروريّة:</w:t>
      </w:r>
      <w:bookmarkEnd w:id="1389"/>
    </w:p>
    <w:p>
      <w:pPr>
        <w:pStyle w:val="BookText"/>
      </w:pPr>
      <w:r>
        <w:rPr>
          <w:rFonts w:ascii="Amiri" w:hAnsi="Amiri" w:eastAsia="Amiri" w:cs="Amiri"/>
          <w:lang w:bidi="ar-SA"/>
          <w:color w:val="111111"/>
          <w:sz w:val="28"/>
          <w:szCs w:val="28"/>
          <w:rtl/>
        </w:rPr>
        <w:t xml:space="preserve">لعنهم اللّه هم الّذين تبرؤوا من علي(عليه السّلام)و شهدوا عليه بالكفر،نسبة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07" w:name="pg11866_137189"/>
    <w:bookmarkEnd w:id="307"/>
    <w:p>
      <w:pPr>
        <w:pStyle w:val="BookText"/>
      </w:pPr>
      <w:r>
        <w:rPr>
          <w:rFonts w:ascii="Amiri" w:hAnsi="Amiri" w:eastAsia="Amiri" w:cs="Amiri"/>
          <w:lang w:bidi="ar-SA"/>
          <w:color w:val="111111"/>
          <w:sz w:val="28"/>
          <w:szCs w:val="28"/>
          <w:rtl/>
        </w:rPr>
        <w:t xml:space="preserve">إلى حرورا موضع بقرب الكوفة كان أوّل مجتمعهم فيه </w:t>
      </w:r>
      <w:r>
        <w:rPr>
          <w:rStyle w:val="FootnoteReference"/>
        </w:rPr>
        <w:footnoteReference w:id="3172"/>
      </w:r>
      <w:r>
        <w:rPr>
          <w:rFonts w:ascii="IRNazanin" w:hAnsi="IRNazanin" w:eastAsia="IRNazanin" w:cs="IRNazanin"/>
          <w:lang w:bidi="fa-IR"/>
          <w:color w:val="111111"/>
          <w:sz w:val="28"/>
          <w:szCs w:val="28"/>
          <w:rtl/>
        </w:rPr>
        <w:t xml:space="preserve">، تعق </w:t>
      </w:r>
      <w:r>
        <w:rPr>
          <w:rStyle w:val="FootnoteReference"/>
        </w:rPr>
        <w:footnoteReference w:id="3173"/>
      </w:r>
      <w:r>
        <w:rPr>
          <w:rFonts w:ascii="Times New Roman" w:hAnsi="Times New Roman" w:eastAsia="Times New Roman" w:cs="Times New Roman"/>
          <w:lang w:val="en-US" w:bidi="en-US"/>
          <w:color w:val="111111"/>
          <w:sz w:val="28"/>
          <w:szCs w:val="28"/>
          <w:rtl/>
        </w:rPr>
        <w:t xml:space="preserve">.</w:t>
      </w:r>
    </w:p>
    <w:p>
      <w:pPr>
        <w:pStyle w:val="Heading3"/>
      </w:pPr>
      <w:bookmarkStart w:id="1390" w:name="_Toc961"/>
      <w:r>
        <w:t>4152 الحضيني:</w:t>
      </w:r>
      <w:bookmarkEnd w:id="1390"/>
    </w:p>
    <w:p>
      <w:pPr>
        <w:pStyle w:val="BookText"/>
      </w:pPr>
      <w:r>
        <w:rPr>
          <w:rFonts w:ascii="IRNazanin" w:hAnsi="IRNazanin" w:eastAsia="IRNazanin" w:cs="IRNazanin"/>
          <w:lang w:bidi="fa-IR"/>
          <w:color w:val="111111"/>
          <w:sz w:val="28"/>
          <w:szCs w:val="28"/>
          <w:rtl/>
        </w:rPr>
        <w:t xml:space="preserve">أحمد بن محمّد </w:t>
      </w:r>
      <w:r>
        <w:rPr>
          <w:rStyle w:val="FootnoteReference"/>
        </w:rPr>
        <w:footnoteReference w:id="3174"/>
      </w:r>
      <w:r>
        <w:rPr>
          <w:rFonts w:ascii="Amiri" w:hAnsi="Amiri" w:eastAsia="Amiri" w:cs="Amiri"/>
          <w:lang w:bidi="ar-SA"/>
          <w:color w:val="111111"/>
          <w:sz w:val="28"/>
          <w:szCs w:val="28"/>
          <w:rtl/>
        </w:rPr>
        <w:t xml:space="preserve">،و إسحاق بن إبراهيم </w:t>
      </w:r>
      <w:r>
        <w:rPr>
          <w:rStyle w:val="FootnoteReference"/>
        </w:rPr>
        <w:footnoteReference w:id="3175"/>
      </w:r>
      <w:r>
        <w:rPr>
          <w:rFonts w:ascii="IRNazanin" w:hAnsi="IRNazanin" w:eastAsia="IRNazanin" w:cs="IRNazanin"/>
          <w:lang w:bidi="fa-IR"/>
          <w:color w:val="111111"/>
          <w:sz w:val="28"/>
          <w:szCs w:val="28"/>
          <w:rtl/>
        </w:rPr>
        <w:t xml:space="preserve">،و إسحاق بن محمّد </w:t>
      </w:r>
      <w:r>
        <w:rPr>
          <w:rStyle w:val="FootnoteReference"/>
        </w:rPr>
        <w:footnoteReference w:id="3176"/>
      </w:r>
      <w:r>
        <w:rPr>
          <w:rFonts w:ascii="Amiri" w:hAnsi="Amiri" w:eastAsia="Amiri" w:cs="Amiri"/>
          <w:lang w:bidi="ar-SA"/>
          <w:color w:val="111111"/>
          <w:sz w:val="28"/>
          <w:szCs w:val="28"/>
          <w:rtl/>
        </w:rPr>
        <w:t xml:space="preserve">،و عبد اللّه بن محمّد </w:t>
      </w:r>
      <w:r>
        <w:rPr>
          <w:rStyle w:val="FootnoteReference"/>
        </w:rPr>
        <w:footnoteReference w:id="3177"/>
      </w:r>
      <w:r>
        <w:rPr>
          <w:rFonts w:ascii="Amiri" w:hAnsi="Amiri" w:eastAsia="Amiri" w:cs="Amiri"/>
          <w:lang w:bidi="ar-SA"/>
          <w:color w:val="111111"/>
          <w:sz w:val="28"/>
          <w:szCs w:val="28"/>
          <w:rtl/>
        </w:rPr>
        <w:t xml:space="preserve">،و محمّد بن إبراهيم </w:t>
      </w:r>
      <w:r>
        <w:rPr>
          <w:rStyle w:val="FootnoteReference"/>
        </w:rPr>
        <w:footnoteReference w:id="3178"/>
      </w:r>
      <w:r>
        <w:rPr>
          <w:rFonts w:ascii="Amiri" w:hAnsi="Amiri" w:eastAsia="Amiri" w:cs="Amiri"/>
          <w:lang w:bidi="ar-SA"/>
          <w:color w:val="111111"/>
          <w:sz w:val="28"/>
          <w:szCs w:val="28"/>
          <w:rtl/>
        </w:rPr>
        <w:t xml:space="preserve">،و حمدان بن إبراهيم </w:t>
      </w:r>
      <w:r>
        <w:rPr>
          <w:rStyle w:val="FootnoteReference"/>
        </w:rPr>
        <w:footnoteReference w:id="3179"/>
      </w:r>
      <w:r>
        <w:rPr>
          <w:rFonts w:ascii="IRNazanin" w:hAnsi="IRNazanin" w:eastAsia="IRNazanin" w:cs="IRNazanin"/>
          <w:lang w:bidi="fa-IR"/>
          <w:color w:val="111111"/>
          <w:sz w:val="28"/>
          <w:szCs w:val="28"/>
          <w:rtl/>
        </w:rPr>
        <w:t xml:space="preserve">، تعق </w:t>
      </w:r>
      <w:r>
        <w:rPr>
          <w:rStyle w:val="FootnoteReference"/>
        </w:rPr>
        <w:footnoteReference w:id="3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الأوّل و الأخير مجهولان لا ينصرف إليهما الإطلاق.</w:t>
      </w:r>
    </w:p>
    <w:p>
      <w:pPr>
        <w:pStyle w:val="Heading3"/>
      </w:pPr>
      <w:bookmarkStart w:id="1391" w:name="_Toc962"/>
      <w:r>
        <w:t>4153 حقيبة:</w:t>
      </w:r>
      <w:bookmarkEnd w:id="1391"/>
    </w:p>
    <w:p>
      <w:pPr>
        <w:pStyle w:val="BookText"/>
      </w:pPr>
      <w:r>
        <w:rPr>
          <w:rFonts w:ascii="Amiri" w:hAnsi="Amiri" w:eastAsia="Amiri" w:cs="Amiri"/>
          <w:lang w:bidi="ar-SA"/>
          <w:color w:val="111111"/>
          <w:sz w:val="28"/>
          <w:szCs w:val="28"/>
          <w:rtl/>
        </w:rPr>
        <w:t xml:space="preserve">إسماعيل بن عبد الرحمن </w:t>
      </w:r>
      <w:r>
        <w:rPr>
          <w:rStyle w:val="FootnoteReference"/>
        </w:rPr>
        <w:footnoteReference w:id="3181"/>
      </w:r>
      <w:r>
        <w:rPr>
          <w:rFonts w:ascii="IRNazanin" w:hAnsi="IRNazanin" w:eastAsia="IRNazanin" w:cs="IRNazanin"/>
          <w:lang w:bidi="fa-IR"/>
          <w:color w:val="111111"/>
          <w:sz w:val="28"/>
          <w:szCs w:val="28"/>
          <w:rtl/>
        </w:rPr>
        <w:t xml:space="preserve">، تعق </w:t>
      </w:r>
      <w:r>
        <w:rPr>
          <w:rStyle w:val="FootnoteReference"/>
        </w:rPr>
        <w:footnoteReference w:id="3182"/>
      </w:r>
      <w:r>
        <w:rPr>
          <w:rFonts w:ascii="Times New Roman" w:hAnsi="Times New Roman" w:eastAsia="Times New Roman" w:cs="Times New Roman"/>
          <w:lang w:val="en-US" w:bidi="en-US"/>
          <w:color w:val="111111"/>
          <w:sz w:val="28"/>
          <w:szCs w:val="28"/>
          <w:rtl/>
        </w:rPr>
        <w:t xml:space="preserve">.</w:t>
      </w:r>
    </w:p>
    <w:p>
      <w:pPr>
        <w:pStyle w:val="Heading3"/>
      </w:pPr>
      <w:bookmarkStart w:id="1392" w:name="_Toc963"/>
      <w:r>
        <w:t>4154 الحلّال:</w:t>
      </w:r>
      <w:bookmarkEnd w:id="1392"/>
    </w:p>
    <w:p>
      <w:pPr>
        <w:pStyle w:val="BookText"/>
      </w:pPr>
      <w:r>
        <w:rPr>
          <w:rFonts w:ascii="IRNazanin" w:hAnsi="IRNazanin" w:eastAsia="IRNazanin" w:cs="IRNazanin"/>
          <w:lang w:bidi="fa-IR"/>
          <w:color w:val="111111"/>
          <w:sz w:val="28"/>
          <w:szCs w:val="28"/>
          <w:rtl/>
        </w:rPr>
        <w:t xml:space="preserve">أحمد بن عمر </w:t>
      </w:r>
      <w:r>
        <w:rPr>
          <w:rStyle w:val="FootnoteReference"/>
        </w:rPr>
        <w:footnoteReference w:id="3183"/>
      </w:r>
      <w:r>
        <w:rPr>
          <w:rFonts w:ascii="IRNazanin" w:hAnsi="IRNazanin" w:eastAsia="IRNazanin" w:cs="IRNazanin"/>
          <w:lang w:bidi="fa-IR"/>
          <w:color w:val="111111"/>
          <w:sz w:val="28"/>
          <w:szCs w:val="28"/>
          <w:rtl/>
        </w:rPr>
        <w:t xml:space="preserve">،مجمع </w:t>
      </w:r>
      <w:r>
        <w:rPr>
          <w:rStyle w:val="FootnoteReference"/>
        </w:rPr>
        <w:footnoteReference w:id="3184"/>
      </w:r>
      <w:r>
        <w:rPr>
          <w:rFonts w:ascii="Times New Roman" w:hAnsi="Times New Roman" w:eastAsia="Times New Roman" w:cs="Times New Roman"/>
          <w:lang w:val="en-US" w:bidi="en-US"/>
          <w:color w:val="111111"/>
          <w:sz w:val="28"/>
          <w:szCs w:val="28"/>
          <w:rtl/>
        </w:rPr>
        <w:t xml:space="preserve">.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08" w:name="pg11866_137190"/>
    <w:bookmarkEnd w:id="308"/>
    <w:p>
      <w:pPr>
        <w:pStyle w:val="Heading3"/>
      </w:pPr>
      <w:bookmarkStart w:id="1393" w:name="_Toc964"/>
      <w:r>
        <w:t>4155 الحلبي:</w:t>
      </w:r>
      <w:bookmarkEnd w:id="1393"/>
    </w:p>
    <w:p>
      <w:pPr>
        <w:pStyle w:val="BookText"/>
      </w:pPr>
      <w:r>
        <w:rPr>
          <w:rFonts w:ascii="Amiri" w:hAnsi="Amiri" w:eastAsia="Amiri" w:cs="Amiri"/>
          <w:lang w:bidi="ar-SA"/>
          <w:color w:val="111111"/>
          <w:sz w:val="28"/>
          <w:szCs w:val="28"/>
          <w:rtl/>
        </w:rPr>
        <w:t xml:space="preserve">يطلق على محمّد بن علي بن أبي شعبة </w:t>
      </w:r>
      <w:r>
        <w:rPr>
          <w:rStyle w:val="FootnoteReference"/>
        </w:rPr>
        <w:footnoteReference w:id="3185"/>
      </w:r>
      <w:r>
        <w:rPr>
          <w:rFonts w:ascii="Amiri" w:hAnsi="Amiri" w:eastAsia="Amiri" w:cs="Amiri"/>
          <w:lang w:bidi="ar-SA"/>
          <w:color w:val="111111"/>
          <w:sz w:val="28"/>
          <w:szCs w:val="28"/>
          <w:rtl/>
        </w:rPr>
        <w:t xml:space="preserve">و على إخوته:عبيد اللّه </w:t>
      </w:r>
      <w:r>
        <w:rPr>
          <w:rStyle w:val="FootnoteReference"/>
        </w:rPr>
        <w:footnoteReference w:id="3186"/>
      </w:r>
      <w:r>
        <w:rPr>
          <w:rFonts w:ascii="IRNazanin" w:hAnsi="IRNazanin" w:eastAsia="IRNazanin" w:cs="IRNazanin"/>
          <w:lang w:bidi="fa-IR"/>
          <w:color w:val="111111"/>
          <w:sz w:val="28"/>
          <w:szCs w:val="28"/>
          <w:rtl/>
        </w:rPr>
        <w:t xml:space="preserve">و عمران </w:t>
      </w:r>
      <w:r>
        <w:rPr>
          <w:rStyle w:val="FootnoteReference"/>
        </w:rPr>
        <w:footnoteReference w:id="3187"/>
      </w:r>
      <w:r>
        <w:rPr>
          <w:rFonts w:ascii="IRNazanin" w:hAnsi="IRNazanin" w:eastAsia="IRNazanin" w:cs="IRNazanin"/>
          <w:lang w:bidi="fa-IR"/>
          <w:color w:val="111111"/>
          <w:sz w:val="28"/>
          <w:szCs w:val="28"/>
          <w:rtl/>
        </w:rPr>
        <w:t xml:space="preserve">و عبد الأعلى </w:t>
      </w:r>
      <w:r>
        <w:rPr>
          <w:rStyle w:val="FootnoteReference"/>
        </w:rPr>
        <w:footnoteReference w:id="3188"/>
      </w:r>
      <w:r>
        <w:rPr>
          <w:rFonts w:ascii="Amiri" w:hAnsi="Amiri" w:eastAsia="Amiri" w:cs="Amiri"/>
          <w:lang w:bidi="ar-SA"/>
          <w:color w:val="111111"/>
          <w:sz w:val="28"/>
          <w:szCs w:val="28"/>
          <w:rtl/>
        </w:rPr>
        <w:t xml:space="preserve">،و على أبيهم </w:t>
      </w:r>
      <w:r>
        <w:rPr>
          <w:rStyle w:val="FootnoteReference"/>
        </w:rPr>
        <w:footnoteReference w:id="3189"/>
      </w:r>
      <w:r>
        <w:rPr>
          <w:rFonts w:ascii="Amiri" w:hAnsi="Amiri" w:eastAsia="Amiri" w:cs="Amiri"/>
          <w:lang w:bidi="ar-SA"/>
          <w:color w:val="111111"/>
          <w:sz w:val="28"/>
          <w:szCs w:val="28"/>
          <w:rtl/>
        </w:rPr>
        <w:t xml:space="preserve">،و أحمد بن عمر بن أبي شعبة </w:t>
      </w:r>
      <w:r>
        <w:rPr>
          <w:rStyle w:val="FootnoteReference"/>
        </w:rPr>
        <w:footnoteReference w:id="3190"/>
      </w:r>
      <w:r>
        <w:rPr>
          <w:rFonts w:ascii="Amiri" w:hAnsi="Amiri" w:eastAsia="Amiri" w:cs="Amiri"/>
          <w:lang w:bidi="ar-SA"/>
          <w:color w:val="111111"/>
          <w:sz w:val="28"/>
          <w:szCs w:val="28"/>
          <w:rtl/>
        </w:rPr>
        <w:t xml:space="preserve">،و أبيه عمر </w:t>
      </w:r>
      <w:r>
        <w:rPr>
          <w:rStyle w:val="FootnoteReference"/>
        </w:rPr>
        <w:footnoteReference w:id="3191"/>
      </w:r>
      <w:r>
        <w:rPr>
          <w:rFonts w:ascii="IRNazanin" w:hAnsi="IRNazanin" w:eastAsia="IRNazanin" w:cs="IRNazanin"/>
          <w:lang w:bidi="fa-IR"/>
          <w:color w:val="111111"/>
          <w:sz w:val="28"/>
          <w:szCs w:val="28"/>
          <w:rtl/>
        </w:rPr>
        <w:t xml:space="preserve">،و أحمد بن عمران </w:t>
      </w:r>
      <w:r>
        <w:rPr>
          <w:rStyle w:val="FootnoteReference"/>
        </w:rPr>
        <w:footnoteReference w:id="3192"/>
      </w:r>
      <w:r>
        <w:rPr>
          <w:rFonts w:ascii="Amiri" w:hAnsi="Amiri" w:eastAsia="Amiri" w:cs="Amiri"/>
          <w:lang w:bidi="ar-SA"/>
          <w:color w:val="111111"/>
          <w:sz w:val="28"/>
          <w:szCs w:val="28"/>
          <w:rtl/>
        </w:rPr>
        <w:t xml:space="preserve">،و في الأوّل ثمّ الثاني أشهر،كذا في النقد </w:t>
      </w:r>
      <w:r>
        <w:rPr>
          <w:rStyle w:val="FootnoteReference"/>
        </w:rPr>
        <w:footnoteReference w:id="3193"/>
      </w:r>
      <w:r>
        <w:rPr>
          <w:rFonts w:ascii="Amiri" w:hAnsi="Amiri" w:eastAsia="Amiri" w:cs="Amiri"/>
          <w:lang w:bidi="ar-SA"/>
          <w:color w:val="111111"/>
          <w:sz w:val="28"/>
          <w:szCs w:val="28"/>
          <w:rtl/>
        </w:rPr>
        <w:t xml:space="preserve">.و فيما رتب بثمّ تأمّل، تعق </w:t>
      </w:r>
      <w:r>
        <w:rPr>
          <w:rStyle w:val="FootnoteReference"/>
        </w:rPr>
        <w:footnoteReference w:id="3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هؤلاء كلّهم ثقات إلّا أحمد بن عمران و عمر بن أبي شعبة فإنّه لا نصّ على توثيقهما إلّا أنّه يفهم التوثيق من توثيق آل أبي شعبة عموماً كما مضى </w:t>
      </w:r>
      <w:r>
        <w:rPr>
          <w:rStyle w:val="FootnoteReference"/>
        </w:rPr>
        <w:footnoteReference w:id="3195"/>
      </w:r>
      <w:r>
        <w:rPr>
          <w:rFonts w:ascii="Amiri" w:hAnsi="Amiri" w:eastAsia="Amiri" w:cs="Amiri"/>
          <w:lang w:bidi="ar-SA"/>
          <w:color w:val="111111"/>
          <w:sz w:val="28"/>
          <w:szCs w:val="28"/>
          <w:rtl/>
        </w:rPr>
        <w:t xml:space="preserve">و لذا في الوجيزة:الحلبي يطلق على ثقات </w:t>
      </w:r>
      <w:r>
        <w:rPr>
          <w:rStyle w:val="FootnoteReference"/>
        </w:rPr>
        <w:footnoteReference w:id="3196"/>
      </w:r>
      <w:r>
        <w:rPr>
          <w:rFonts w:ascii="Times New Roman" w:hAnsi="Times New Roman" w:eastAsia="Times New Roman" w:cs="Times New Roman"/>
          <w:lang w:val="en-US" w:bidi="en-US"/>
          <w:color w:val="111111"/>
          <w:sz w:val="28"/>
          <w:szCs w:val="28"/>
          <w:rtl/>
        </w:rPr>
        <w:t xml:space="preserve">.</w:t>
      </w:r>
    </w:p>
    <w:p>
      <w:pPr>
        <w:pStyle w:val="Heading3"/>
      </w:pPr>
      <w:bookmarkStart w:id="1394" w:name="_Toc965"/>
      <w:r>
        <w:t>4156 الحلواني:</w:t>
      </w:r>
      <w:bookmarkEnd w:id="1394"/>
    </w:p>
    <w:p>
      <w:pPr>
        <w:pStyle w:val="BookText"/>
      </w:pPr>
      <w:r>
        <w:rPr>
          <w:rFonts w:ascii="Amiri" w:hAnsi="Amiri" w:eastAsia="Amiri" w:cs="Amiri"/>
          <w:lang w:bidi="ar-SA"/>
          <w:color w:val="111111"/>
          <w:sz w:val="28"/>
          <w:szCs w:val="28"/>
          <w:rtl/>
        </w:rPr>
        <w:t xml:space="preserve">مضى عن تعق بعنوان الجولاني </w:t>
      </w:r>
      <w:r>
        <w:rPr>
          <w:rStyle w:val="FootnoteReference"/>
        </w:rPr>
        <w:footnoteReference w:id="3197"/>
      </w:r>
      <w:r>
        <w:rPr>
          <w:rFonts w:ascii="Times New Roman" w:hAnsi="Times New Roman" w:eastAsia="Times New Roman" w:cs="Times New Roman"/>
          <w:lang w:val="en-US" w:bidi="en-US"/>
          <w:color w:val="111111"/>
          <w:sz w:val="28"/>
          <w:szCs w:val="28"/>
          <w:rtl/>
        </w:rPr>
        <w:t xml:space="preserve">.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09" w:name="pg11866_137191"/>
    <w:bookmarkEnd w:id="309"/>
    <w:p>
      <w:pPr>
        <w:pStyle w:val="Heading3"/>
      </w:pPr>
      <w:bookmarkStart w:id="1395" w:name="_Toc966"/>
      <w:r>
        <w:t>4157 الحمّاني:</w:t>
      </w:r>
      <w:bookmarkEnd w:id="1395"/>
    </w:p>
    <w:p>
      <w:pPr>
        <w:pStyle w:val="BookText"/>
      </w:pPr>
      <w:r>
        <w:rPr>
          <w:rFonts w:ascii="Amiri" w:hAnsi="Amiri" w:eastAsia="Amiri" w:cs="Amiri"/>
          <w:lang w:bidi="ar-SA"/>
          <w:color w:val="111111"/>
          <w:sz w:val="28"/>
          <w:szCs w:val="28"/>
          <w:rtl/>
        </w:rPr>
        <w:t xml:space="preserve">له كتاب المناقب،أخبرنا جماعة،عن أبي المفضّل،عن حميد،عن أحمد بن ميثم،عنه، ست: </w:t>
      </w:r>
      <w:r>
        <w:rPr>
          <w:rStyle w:val="FootnoteReference"/>
        </w:rPr>
        <w:footnoteReference w:id="3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الحمّاني بكسر الحاء و تشديد الميم </w:t>
      </w:r>
      <w:r>
        <w:rPr>
          <w:rStyle w:val="FootnoteReference"/>
        </w:rPr>
        <w:footnoteReference w:id="3199"/>
      </w:r>
      <w:r>
        <w:rPr>
          <w:rFonts w:ascii="Amiri" w:hAnsi="Amiri" w:eastAsia="Amiri" w:cs="Amiri"/>
          <w:lang w:bidi="ar-SA"/>
          <w:color w:val="111111"/>
          <w:sz w:val="28"/>
          <w:szCs w:val="28"/>
          <w:rtl/>
        </w:rPr>
        <w:t xml:space="preserve">يحيى بن عبد الحميد </w:t>
      </w:r>
      <w:r>
        <w:rPr>
          <w:rStyle w:val="FootnoteReference"/>
        </w:rPr>
        <w:footnoteReference w:id="3200"/>
      </w:r>
      <w:r>
        <w:rPr>
          <w:rFonts w:ascii="IRNazanin" w:hAnsi="IRNazanin" w:eastAsia="IRNazanin" w:cs="IRNazanin"/>
          <w:lang w:bidi="fa-IR"/>
          <w:color w:val="111111"/>
          <w:sz w:val="28"/>
          <w:szCs w:val="28"/>
          <w:rtl/>
        </w:rPr>
        <w:t xml:space="preserve">و أبوه </w:t>
      </w:r>
      <w:r>
        <w:rPr>
          <w:rStyle w:val="FootnoteReference"/>
        </w:rPr>
        <w:footnoteReference w:id="3201"/>
      </w:r>
      <w:r>
        <w:rPr>
          <w:rFonts w:ascii="Amiri" w:hAnsi="Amiri" w:eastAsia="Amiri" w:cs="Amiri"/>
          <w:lang w:bidi="ar-SA"/>
          <w:color w:val="111111"/>
          <w:sz w:val="28"/>
          <w:szCs w:val="28"/>
          <w:rtl/>
        </w:rPr>
        <w:t xml:space="preserve">،و يقال لحيازة بن المغلس،و هو ليس من أصحابنا مع ضعفه عند مخالفينا </w:t>
      </w:r>
      <w:r>
        <w:rPr>
          <w:rStyle w:val="FootnoteReference"/>
        </w:rPr>
        <w:footnoteReference w:id="3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المعروف بهذا اللقب يحيى المذكور و لذا لم يذكر في المجمع غيره </w:t>
      </w:r>
      <w:r>
        <w:rPr>
          <w:rStyle w:val="FootnoteReference"/>
        </w:rPr>
        <w:footnoteReference w:id="3203"/>
      </w:r>
      <w:r>
        <w:rPr>
          <w:rFonts w:ascii="Times New Roman" w:hAnsi="Times New Roman" w:eastAsia="Times New Roman" w:cs="Times New Roman"/>
          <w:lang w:val="en-US" w:bidi="en-US"/>
          <w:color w:val="111111"/>
          <w:sz w:val="28"/>
          <w:szCs w:val="28"/>
          <w:rtl/>
        </w:rPr>
        <w:t xml:space="preserve">.</w:t>
      </w:r>
    </w:p>
    <w:p>
      <w:pPr>
        <w:pStyle w:val="Heading3"/>
      </w:pPr>
      <w:bookmarkStart w:id="1396" w:name="_Toc967"/>
      <w:r>
        <w:t>4158 حمدان:</w:t>
      </w:r>
      <w:bookmarkEnd w:id="1396"/>
    </w:p>
    <w:p>
      <w:pPr>
        <w:pStyle w:val="BookText"/>
      </w:pPr>
      <w:r>
        <w:rPr>
          <w:rFonts w:ascii="Amiri" w:hAnsi="Amiri" w:eastAsia="Amiri" w:cs="Amiri"/>
          <w:lang w:bidi="ar-SA"/>
          <w:color w:val="111111"/>
          <w:sz w:val="28"/>
          <w:szCs w:val="28"/>
          <w:rtl/>
        </w:rPr>
        <w:t xml:space="preserve">مضى في الأسماء.و في صه: حمدان النهدي و القلانسي كلاهما عبارة عن محمّد بن أحمد </w:t>
      </w:r>
      <w:r>
        <w:rPr>
          <w:rStyle w:val="FootnoteReference"/>
        </w:rPr>
        <w:footnoteReference w:id="3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ابن خاقان </w:t>
      </w:r>
      <w:r>
        <w:rPr>
          <w:rStyle w:val="FootnoteReference"/>
        </w:rPr>
        <w:footnoteReference w:id="3205"/>
      </w:r>
      <w:r>
        <w:rPr>
          <w:rFonts w:ascii="Amiri" w:hAnsi="Amiri" w:eastAsia="Amiri" w:cs="Amiri"/>
          <w:lang w:bidi="ar-SA"/>
          <w:color w:val="111111"/>
          <w:sz w:val="28"/>
          <w:szCs w:val="28"/>
          <w:rtl/>
        </w:rPr>
        <w:t xml:space="preserve">،و كذا حمدان النقّاش </w:t>
      </w:r>
      <w:r>
        <w:rPr>
          <w:rStyle w:val="FootnoteReference"/>
        </w:rPr>
        <w:footnoteReference w:id="3206"/>
      </w:r>
      <w:r>
        <w:rPr>
          <w:rFonts w:ascii="Amiri" w:hAnsi="Amiri" w:eastAsia="Amiri" w:cs="Amiri"/>
          <w:lang w:bidi="ar-SA"/>
          <w:color w:val="111111"/>
          <w:sz w:val="28"/>
          <w:szCs w:val="28"/>
          <w:rtl/>
        </w:rPr>
        <w:t xml:space="preserve">على ما في المجمع </w:t>
      </w:r>
      <w:r>
        <w:rPr>
          <w:rStyle w:val="FootnoteReference"/>
        </w:rPr>
        <w:footnoteReference w:id="3207"/>
      </w:r>
      <w:r>
        <w:rPr>
          <w:rFonts w:ascii="IRNazanin" w:hAnsi="IRNazanin" w:eastAsia="IRNazanin" w:cs="IRNazanin"/>
          <w:lang w:bidi="fa-IR"/>
          <w:color w:val="111111"/>
          <w:sz w:val="28"/>
          <w:szCs w:val="28"/>
          <w:rtl/>
        </w:rPr>
        <w:t xml:space="preserve">و مضى عن تعق </w:t>
      </w:r>
      <w:r>
        <w:rPr>
          <w:rStyle w:val="FootnoteReference"/>
        </w:rPr>
        <w:footnoteReference w:id="3208"/>
      </w:r>
      <w:r>
        <w:rPr>
          <w:rFonts w:ascii="Times New Roman" w:hAnsi="Times New Roman" w:eastAsia="Times New Roman" w:cs="Times New Roman"/>
          <w:lang w:val="en-US" w:bidi="en-US"/>
          <w:color w:val="111111"/>
          <w:sz w:val="28"/>
          <w:szCs w:val="28"/>
          <w:rtl/>
        </w:rPr>
        <w:t xml:space="preserve">.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10" w:name="pg11866_137192"/>
    <w:bookmarkEnd w:id="310"/>
    <w:p>
      <w:pPr>
        <w:pStyle w:val="Heading3"/>
      </w:pPr>
      <w:bookmarkStart w:id="1397" w:name="_Toc968"/>
      <w:r>
        <w:t>4159 الحمدوني:</w:t>
      </w:r>
      <w:bookmarkEnd w:id="1397"/>
    </w:p>
    <w:p>
      <w:pPr>
        <w:pStyle w:val="BookText"/>
      </w:pPr>
      <w:r>
        <w:rPr>
          <w:rFonts w:ascii="Amiri" w:hAnsi="Amiri" w:eastAsia="Amiri" w:cs="Amiri"/>
          <w:lang w:bidi="ar-SA"/>
          <w:color w:val="111111"/>
          <w:sz w:val="28"/>
          <w:szCs w:val="28"/>
          <w:rtl/>
        </w:rPr>
        <w:t xml:space="preserve">محمّد بن بشر </w:t>
      </w:r>
      <w:r>
        <w:rPr>
          <w:rStyle w:val="FootnoteReference"/>
        </w:rPr>
        <w:footnoteReference w:id="3209"/>
      </w:r>
      <w:r>
        <w:rPr>
          <w:rFonts w:ascii="IRNazanin" w:hAnsi="IRNazanin" w:eastAsia="IRNazanin" w:cs="IRNazanin"/>
          <w:lang w:bidi="fa-IR"/>
          <w:color w:val="111111"/>
          <w:sz w:val="28"/>
          <w:szCs w:val="28"/>
          <w:rtl/>
        </w:rPr>
        <w:t xml:space="preserve">، تعق </w:t>
      </w:r>
      <w:r>
        <w:rPr>
          <w:rStyle w:val="FootnoteReference"/>
        </w:rPr>
        <w:footnoteReference w:id="3210"/>
      </w:r>
      <w:r>
        <w:rPr>
          <w:rFonts w:ascii="Times New Roman" w:hAnsi="Times New Roman" w:eastAsia="Times New Roman" w:cs="Times New Roman"/>
          <w:lang w:val="en-US" w:bidi="en-US"/>
          <w:color w:val="111111"/>
          <w:sz w:val="28"/>
          <w:szCs w:val="28"/>
          <w:rtl/>
        </w:rPr>
        <w:t xml:space="preserve">.</w:t>
      </w:r>
    </w:p>
    <w:p>
      <w:pPr>
        <w:pStyle w:val="Heading3"/>
      </w:pPr>
      <w:bookmarkStart w:id="1398" w:name="_Toc969"/>
      <w:r>
        <w:t>4160 الحميدي:</w:t>
      </w:r>
      <w:bookmarkEnd w:id="1398"/>
    </w:p>
    <w:p>
      <w:pPr>
        <w:pStyle w:val="BookText"/>
      </w:pPr>
      <w:r>
        <w:rPr>
          <w:rFonts w:ascii="Amiri" w:hAnsi="Amiri" w:eastAsia="Amiri" w:cs="Amiri"/>
          <w:lang w:bidi="ar-SA"/>
          <w:color w:val="111111"/>
          <w:sz w:val="28"/>
          <w:szCs w:val="28"/>
          <w:rtl/>
        </w:rPr>
        <w:t xml:space="preserve">هو عبد اللّه بن الزبير الأسدي </w:t>
      </w:r>
      <w:r>
        <w:rPr>
          <w:rStyle w:val="FootnoteReference"/>
        </w:rPr>
        <w:footnoteReference w:id="3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لقب لمحمّد بن عبد الحميد كما يظهر من كش في محمّد بن مقلاص </w:t>
      </w:r>
      <w:r>
        <w:rPr>
          <w:rStyle w:val="FootnoteReference"/>
        </w:rPr>
        <w:footnoteReference w:id="3212"/>
      </w:r>
      <w:r>
        <w:rPr>
          <w:rStyle w:val="FootnoteReference"/>
        </w:rPr>
        <w:footnoteReference w:id="3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الّذي في الترجمة المذكورة:حمدويه و محمّد قالا:حدّثنا الحميدي هو محمّد بن عبد الحميد العطّار الكوفي عن يونس بن يعقوب.إلى آخره.و في المجمع أيضاً:الحميدي هو محمّد بن عبد الحميد العطّار </w:t>
      </w:r>
      <w:r>
        <w:rPr>
          <w:rStyle w:val="FootnoteReference"/>
        </w:rPr>
        <w:footnoteReference w:id="3214"/>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أمّا ما ذكره الميرزا فلم أعرف له وجهاً،فلاحظ.</w:t>
      </w:r>
    </w:p>
    <w:p>
      <w:pPr>
        <w:pStyle w:val="Heading3"/>
      </w:pPr>
      <w:bookmarkStart w:id="1399" w:name="_Toc970"/>
      <w:r>
        <w:t>4161 الحميري:</w:t>
      </w:r>
      <w:bookmarkEnd w:id="1399"/>
    </w:p>
    <w:p>
      <w:pPr>
        <w:pStyle w:val="BookText"/>
      </w:pPr>
      <w:r>
        <w:rPr>
          <w:rFonts w:ascii="IRNazanin" w:hAnsi="IRNazanin" w:eastAsia="IRNazanin" w:cs="IRNazanin"/>
          <w:lang w:bidi="fa-IR"/>
          <w:color w:val="111111"/>
          <w:sz w:val="28"/>
          <w:szCs w:val="28"/>
          <w:rtl/>
        </w:rPr>
        <w:t xml:space="preserve">عبد اللّه بن جعفر </w:t>
      </w:r>
      <w:r>
        <w:rPr>
          <w:rStyle w:val="FootnoteReference"/>
        </w:rPr>
        <w:footnoteReference w:id="3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في النقد:و محمّد بن عبد اللّه بن جعفر </w:t>
      </w:r>
      <w:r>
        <w:rPr>
          <w:rStyle w:val="FootnoteReference"/>
        </w:rPr>
        <w:footnoteReference w:id="3216"/>
      </w:r>
      <w:r>
        <w:rPr>
          <w:rFonts w:ascii="IRNazanin" w:hAnsi="IRNazanin" w:eastAsia="IRNazanin" w:cs="IRNazanin"/>
          <w:lang w:bidi="fa-IR"/>
          <w:color w:val="111111"/>
          <w:sz w:val="28"/>
          <w:szCs w:val="28"/>
          <w:rtl/>
        </w:rPr>
        <w:t xml:space="preserve">،و إخوته: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11" w:name="pg11866_137193"/>
    <w:bookmarkEnd w:id="311"/>
    <w:p>
      <w:pPr>
        <w:pStyle w:val="BookText"/>
      </w:pPr>
      <w:r>
        <w:rPr>
          <w:rFonts w:ascii="Amiri" w:hAnsi="Amiri" w:eastAsia="Amiri" w:cs="Amiri"/>
          <w:lang w:bidi="ar-SA"/>
          <w:color w:val="111111"/>
          <w:sz w:val="28"/>
          <w:szCs w:val="28"/>
          <w:rtl/>
        </w:rPr>
        <w:t xml:space="preserve">الحسين </w:t>
      </w:r>
      <w:r>
        <w:rPr>
          <w:rStyle w:val="FootnoteReference"/>
        </w:rPr>
        <w:footnoteReference w:id="3217"/>
      </w:r>
      <w:r>
        <w:rPr>
          <w:rFonts w:ascii="IRNazanin" w:hAnsi="IRNazanin" w:eastAsia="IRNazanin" w:cs="IRNazanin"/>
          <w:lang w:bidi="fa-IR"/>
          <w:color w:val="111111"/>
          <w:sz w:val="28"/>
          <w:szCs w:val="28"/>
          <w:rtl/>
        </w:rPr>
        <w:t xml:space="preserve">و جعفر </w:t>
      </w:r>
      <w:r>
        <w:rPr>
          <w:rStyle w:val="FootnoteReference"/>
        </w:rPr>
        <w:footnoteReference w:id="3218"/>
      </w:r>
      <w:r>
        <w:rPr>
          <w:rFonts w:ascii="IRNazanin" w:hAnsi="IRNazanin" w:eastAsia="IRNazanin" w:cs="IRNazanin"/>
          <w:lang w:bidi="fa-IR"/>
          <w:color w:val="111111"/>
          <w:sz w:val="28"/>
          <w:szCs w:val="28"/>
          <w:rtl/>
        </w:rPr>
        <w:t xml:space="preserve">و أحمد </w:t>
      </w:r>
      <w:r>
        <w:rPr>
          <w:rStyle w:val="FootnoteReference"/>
        </w:rPr>
        <w:footnoteReference w:id="3219"/>
      </w:r>
      <w:r>
        <w:rPr>
          <w:rFonts w:ascii="Amiri" w:hAnsi="Amiri" w:eastAsia="Amiri" w:cs="Amiri"/>
          <w:lang w:bidi="ar-SA"/>
          <w:color w:val="111111"/>
          <w:sz w:val="28"/>
          <w:szCs w:val="28"/>
          <w:rtl/>
        </w:rPr>
        <w:t xml:space="preserve">،و أحمد بن علي </w:t>
      </w:r>
      <w:r>
        <w:rPr>
          <w:rStyle w:val="FootnoteReference"/>
        </w:rPr>
        <w:footnoteReference w:id="3220"/>
      </w:r>
      <w:r>
        <w:rPr>
          <w:rFonts w:ascii="Amiri" w:hAnsi="Amiri" w:eastAsia="Amiri" w:cs="Amiri"/>
          <w:lang w:bidi="ar-SA"/>
          <w:color w:val="111111"/>
          <w:sz w:val="28"/>
          <w:szCs w:val="28"/>
          <w:rtl/>
        </w:rPr>
        <w:t xml:space="preserve">،و إسماعيل بن محمّد السيّد </w:t>
      </w:r>
      <w:r>
        <w:rPr>
          <w:rStyle w:val="FootnoteReference"/>
        </w:rPr>
        <w:footnoteReference w:id="3221"/>
      </w:r>
      <w:r>
        <w:rPr>
          <w:rFonts w:ascii="Amiri" w:hAnsi="Amiri" w:eastAsia="Amiri" w:cs="Amiri"/>
          <w:lang w:bidi="ar-SA"/>
          <w:color w:val="111111"/>
          <w:sz w:val="28"/>
          <w:szCs w:val="28"/>
          <w:rtl/>
        </w:rPr>
        <w:t xml:space="preserve">،و في الأوّل و الأخير أشهر </w:t>
      </w:r>
      <w:r>
        <w:rPr>
          <w:rStyle w:val="FootnoteReference"/>
        </w:rPr>
        <w:footnoteReference w:id="3222"/>
      </w:r>
      <w:r>
        <w:rPr>
          <w:rStyle w:val="FootnoteReference"/>
        </w:rPr>
        <w:footnoteReference w:id="3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في المجمع:الحميري محمّد بن عبد اللّه بن جعفر و أبوه،و عمّه </w:t>
      </w:r>
      <w:r>
        <w:rPr>
          <w:rStyle w:val="FootnoteReference"/>
        </w:rPr>
        <w:footnoteReference w:id="3224"/>
      </w:r>
      <w:r>
        <w:rPr>
          <w:rFonts w:ascii="Amiri" w:hAnsi="Amiri" w:eastAsia="Amiri" w:cs="Amiri"/>
          <w:lang w:bidi="ar-SA"/>
          <w:color w:val="111111"/>
          <w:sz w:val="28"/>
          <w:szCs w:val="28"/>
          <w:rtl/>
        </w:rPr>
        <w:t xml:space="preserve">جعفر بن عبد اللّه بن جعفر و الحسين بن عبد اللّه بن جعفر و إسماعيل بن محمّد السيّد الشاعر و أحمد بن عبد اللّه بن جعفر و أحمد بن علي </w:t>
      </w:r>
      <w:r>
        <w:rPr>
          <w:rStyle w:val="FootnoteReference"/>
        </w:rPr>
        <w:footnoteReference w:id="3225"/>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أحمد بن علي مجهول لا ينصرف الإطلاق إليه،و في الوجيزة لم يذكر سوى عبد اللّه بن جعفر و ابنه محمّد </w:t>
      </w:r>
      <w:r>
        <w:rPr>
          <w:rStyle w:val="FootnoteReference"/>
        </w:rPr>
        <w:footnoteReference w:id="3226"/>
      </w:r>
      <w:r>
        <w:rPr>
          <w:rFonts w:ascii="Times New Roman" w:hAnsi="Times New Roman" w:eastAsia="Times New Roman" w:cs="Times New Roman"/>
          <w:lang w:val="en-US" w:bidi="en-US"/>
          <w:color w:val="111111"/>
          <w:sz w:val="28"/>
          <w:szCs w:val="28"/>
          <w:rtl/>
        </w:rPr>
        <w:t xml:space="preserve">.</w:t>
      </w:r>
    </w:p>
    <w:p>
      <w:pPr>
        <w:pStyle w:val="Heading3"/>
      </w:pPr>
      <w:bookmarkStart w:id="1400" w:name="_Toc971"/>
      <w:r>
        <w:t>4162 الحنّاط:</w:t>
      </w:r>
      <w:bookmarkEnd w:id="1400"/>
    </w:p>
    <w:p>
      <w:pPr>
        <w:pStyle w:val="BookText"/>
      </w:pPr>
      <w:r>
        <w:rPr>
          <w:rFonts w:ascii="IRNazanin" w:hAnsi="IRNazanin" w:eastAsia="IRNazanin" w:cs="IRNazanin"/>
          <w:lang w:bidi="fa-IR"/>
          <w:color w:val="111111"/>
          <w:sz w:val="28"/>
          <w:szCs w:val="28"/>
          <w:rtl/>
        </w:rPr>
        <w:t xml:space="preserve">سالم </w:t>
      </w:r>
      <w:r>
        <w:rPr>
          <w:rStyle w:val="FootnoteReference"/>
        </w:rPr>
        <w:footnoteReference w:id="3227"/>
      </w:r>
      <w:r>
        <w:rPr>
          <w:rFonts w:ascii="Amiri" w:hAnsi="Amiri" w:eastAsia="Amiri" w:cs="Amiri"/>
          <w:lang w:bidi="ar-SA"/>
          <w:color w:val="111111"/>
          <w:sz w:val="28"/>
          <w:szCs w:val="28"/>
          <w:rtl/>
        </w:rPr>
        <w:t xml:space="preserve">،و هو غير مذكور في الكتابين.</w:t>
      </w:r>
    </w:p>
    <w:p>
      <w:pPr>
        <w:pStyle w:val="Heading3"/>
      </w:pPr>
      <w:bookmarkStart w:id="1401" w:name="_Toc972"/>
      <w:r>
        <w:t>4163 الحواريون:</w:t>
      </w:r>
      <w:bookmarkEnd w:id="1401"/>
    </w:p>
    <w:p>
      <w:pPr>
        <w:pStyle w:val="BookText"/>
      </w:pPr>
      <w:r>
        <w:rPr>
          <w:rFonts w:ascii="Amiri" w:hAnsi="Amiri" w:eastAsia="Amiri" w:cs="Amiri"/>
          <w:lang w:bidi="ar-SA"/>
          <w:color w:val="111111"/>
          <w:sz w:val="28"/>
          <w:szCs w:val="28"/>
          <w:rtl/>
        </w:rPr>
        <w:t xml:space="preserve">مضى ذكرهم في أُويس </w:t>
      </w:r>
      <w:r>
        <w:rPr>
          <w:rStyle w:val="FootnoteReference"/>
        </w:rPr>
        <w:footnoteReference w:id="3228"/>
      </w:r>
      <w:r>
        <w:rPr>
          <w:rFonts w:ascii="Times New Roman" w:hAnsi="Times New Roman" w:eastAsia="Times New Roman" w:cs="Times New Roman"/>
          <w:lang w:val="en-US" w:bidi="en-US"/>
          <w:color w:val="111111"/>
          <w:sz w:val="28"/>
          <w:szCs w:val="28"/>
          <w:rtl/>
        </w:rPr>
        <w:t xml:space="preserve">.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12" w:name="pg11866_137194"/>
    <w:bookmarkEnd w:id="312"/>
    <w:p>
      <w:pPr>
        <w:pStyle w:val="Heading3"/>
      </w:pPr>
      <w:bookmarkStart w:id="1402" w:name="_Toc973"/>
      <w:r>
        <w:t>4164 الخارقي:</w:t>
      </w:r>
      <w:bookmarkEnd w:id="1402"/>
    </w:p>
    <w:p>
      <w:pPr>
        <w:pStyle w:val="BookText"/>
      </w:pPr>
      <w:r>
        <w:rPr>
          <w:rFonts w:ascii="Amiri" w:hAnsi="Amiri" w:eastAsia="Amiri" w:cs="Amiri"/>
          <w:lang w:bidi="ar-SA"/>
          <w:color w:val="111111"/>
          <w:sz w:val="28"/>
          <w:szCs w:val="28"/>
          <w:rtl/>
        </w:rPr>
        <w:t xml:space="preserve">أو المخارقي،إبراهيم بن زياد </w:t>
      </w:r>
      <w:r>
        <w:rPr>
          <w:rStyle w:val="FootnoteReference"/>
        </w:rPr>
        <w:footnoteReference w:id="3229"/>
      </w:r>
      <w:r>
        <w:rPr>
          <w:rFonts w:ascii="IRNazanin" w:hAnsi="IRNazanin" w:eastAsia="IRNazanin" w:cs="IRNazanin"/>
          <w:lang w:bidi="fa-IR"/>
          <w:color w:val="111111"/>
          <w:sz w:val="28"/>
          <w:szCs w:val="28"/>
          <w:rtl/>
        </w:rPr>
        <w:t xml:space="preserve">،نقد </w:t>
      </w:r>
      <w:r>
        <w:rPr>
          <w:rStyle w:val="FootnoteReference"/>
        </w:rPr>
        <w:footnoteReference w:id="3230"/>
      </w:r>
      <w:r>
        <w:rPr>
          <w:rFonts w:ascii="IRNazanin" w:hAnsi="IRNazanin" w:eastAsia="IRNazanin" w:cs="IRNazanin"/>
          <w:lang w:bidi="fa-IR"/>
          <w:color w:val="111111"/>
          <w:sz w:val="28"/>
          <w:szCs w:val="28"/>
          <w:rtl/>
        </w:rPr>
        <w:t xml:space="preserve">،عنه تعق </w:t>
      </w:r>
      <w:r>
        <w:rPr>
          <w:rStyle w:val="FootnoteReference"/>
        </w:rPr>
        <w:footnoteReference w:id="3231"/>
      </w:r>
      <w:r>
        <w:rPr>
          <w:rFonts w:ascii="Times New Roman" w:hAnsi="Times New Roman" w:eastAsia="Times New Roman" w:cs="Times New Roman"/>
          <w:lang w:val="en-US" w:bidi="en-US"/>
          <w:color w:val="111111"/>
          <w:sz w:val="28"/>
          <w:szCs w:val="28"/>
          <w:rtl/>
        </w:rPr>
        <w:t xml:space="preserve">.</w:t>
      </w:r>
    </w:p>
    <w:p>
      <w:pPr>
        <w:pStyle w:val="Heading3"/>
      </w:pPr>
      <w:bookmarkStart w:id="1403" w:name="_Toc974"/>
      <w:r>
        <w:t>4165 خال أبي الحسن محمّد:</w:t>
      </w:r>
      <w:bookmarkEnd w:id="1403"/>
    </w:p>
    <w:p>
      <w:pPr>
        <w:pStyle w:val="BookText"/>
      </w:pPr>
      <w:r>
        <w:rPr>
          <w:rFonts w:ascii="Amiri" w:hAnsi="Amiri" w:eastAsia="Amiri" w:cs="Amiri"/>
          <w:lang w:bidi="ar-SA"/>
          <w:color w:val="111111"/>
          <w:sz w:val="28"/>
          <w:szCs w:val="28"/>
          <w:rtl/>
        </w:rPr>
        <w:t xml:space="preserve">ابن أحمد بن داود،سلامة بن محمّد </w:t>
      </w:r>
      <w:r>
        <w:rPr>
          <w:rStyle w:val="FootnoteReference"/>
        </w:rPr>
        <w:footnoteReference w:id="3232"/>
      </w:r>
      <w:r>
        <w:rPr>
          <w:rFonts w:ascii="IRNazanin" w:hAnsi="IRNazanin" w:eastAsia="IRNazanin" w:cs="IRNazanin"/>
          <w:lang w:bidi="fa-IR"/>
          <w:color w:val="111111"/>
          <w:sz w:val="28"/>
          <w:szCs w:val="28"/>
          <w:rtl/>
        </w:rPr>
        <w:t xml:space="preserve">،مجمع </w:t>
      </w:r>
      <w:r>
        <w:rPr>
          <w:rStyle w:val="FootnoteReference"/>
        </w:rPr>
        <w:footnoteReference w:id="3233"/>
      </w:r>
      <w:r>
        <w:rPr>
          <w:rFonts w:ascii="Times New Roman" w:hAnsi="Times New Roman" w:eastAsia="Times New Roman" w:cs="Times New Roman"/>
          <w:lang w:val="en-US" w:bidi="en-US"/>
          <w:color w:val="111111"/>
          <w:sz w:val="28"/>
          <w:szCs w:val="28"/>
          <w:rtl/>
        </w:rPr>
        <w:t xml:space="preserve">.</w:t>
      </w:r>
    </w:p>
    <w:p>
      <w:pPr>
        <w:pStyle w:val="Heading3"/>
      </w:pPr>
      <w:bookmarkStart w:id="1404" w:name="_Toc975"/>
      <w:r>
        <w:t>4166 خال أبي غالب الزراري:</w:t>
      </w:r>
      <w:bookmarkEnd w:id="1404"/>
    </w:p>
    <w:p>
      <w:pPr>
        <w:pStyle w:val="BookText"/>
      </w:pPr>
      <w:r>
        <w:rPr>
          <w:rFonts w:ascii="Amiri" w:hAnsi="Amiri" w:eastAsia="Amiri" w:cs="Amiri"/>
          <w:lang w:bidi="ar-SA"/>
          <w:color w:val="111111"/>
          <w:sz w:val="28"/>
          <w:szCs w:val="28"/>
          <w:rtl/>
        </w:rPr>
        <w:t xml:space="preserve">محمّد بن حفص الرزّاز </w:t>
      </w:r>
      <w:r>
        <w:rPr>
          <w:rStyle w:val="FootnoteReference"/>
        </w:rPr>
        <w:footnoteReference w:id="3234"/>
      </w:r>
      <w:r>
        <w:rPr>
          <w:rFonts w:ascii="IRNazanin" w:hAnsi="IRNazanin" w:eastAsia="IRNazanin" w:cs="IRNazanin"/>
          <w:lang w:bidi="fa-IR"/>
          <w:color w:val="111111"/>
          <w:sz w:val="28"/>
          <w:szCs w:val="28"/>
          <w:rtl/>
        </w:rPr>
        <w:t xml:space="preserve">،مجمع </w:t>
      </w:r>
      <w:r>
        <w:rPr>
          <w:rStyle w:val="FootnoteReference"/>
        </w:rPr>
        <w:footnoteReference w:id="3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هو خال والده كما سبق فلا تغفل.</w:t>
      </w:r>
    </w:p>
    <w:p>
      <w:pPr>
        <w:pStyle w:val="Heading3"/>
      </w:pPr>
      <w:bookmarkStart w:id="1405" w:name="_Toc976"/>
      <w:r>
        <w:t>4167 خال أبي يوسف القاضي:</w:t>
      </w:r>
      <w:bookmarkEnd w:id="1405"/>
    </w:p>
    <w:p>
      <w:pPr>
        <w:pStyle w:val="BookText"/>
      </w:pPr>
      <w:r>
        <w:rPr>
          <w:rFonts w:ascii="Amiri" w:hAnsi="Amiri" w:eastAsia="Amiri" w:cs="Amiri"/>
          <w:lang w:bidi="ar-SA"/>
          <w:color w:val="111111"/>
          <w:sz w:val="28"/>
          <w:szCs w:val="28"/>
          <w:rtl/>
        </w:rPr>
        <w:t xml:space="preserve">يحيى بن يعقوب </w:t>
      </w:r>
      <w:r>
        <w:rPr>
          <w:rStyle w:val="FootnoteReference"/>
        </w:rPr>
        <w:footnoteReference w:id="3236"/>
      </w:r>
      <w:r>
        <w:rPr>
          <w:rFonts w:ascii="IRNazanin" w:hAnsi="IRNazanin" w:eastAsia="IRNazanin" w:cs="IRNazanin"/>
          <w:lang w:bidi="fa-IR"/>
          <w:color w:val="111111"/>
          <w:sz w:val="28"/>
          <w:szCs w:val="28"/>
          <w:rtl/>
        </w:rPr>
        <w:t xml:space="preserve">،مجمع </w:t>
      </w:r>
      <w:r>
        <w:rPr>
          <w:rStyle w:val="FootnoteReference"/>
        </w:rPr>
        <w:footnoteReference w:id="3237"/>
      </w:r>
      <w:r>
        <w:rPr>
          <w:rFonts w:ascii="Times New Roman" w:hAnsi="Times New Roman" w:eastAsia="Times New Roman" w:cs="Times New Roman"/>
          <w:lang w:val="en-US" w:bidi="en-US"/>
          <w:color w:val="111111"/>
          <w:sz w:val="28"/>
          <w:szCs w:val="28"/>
          <w:rtl/>
        </w:rPr>
        <w:t xml:space="preserve">.</w:t>
      </w:r>
    </w:p>
    <w:p>
      <w:pPr>
        <w:pStyle w:val="Heading3"/>
      </w:pPr>
      <w:bookmarkStart w:id="1406" w:name="_Toc977"/>
      <w:r>
        <w:t>4168 خال الحسن بن علي بن زياد:</w:t>
      </w:r>
      <w:bookmarkEnd w:id="1406"/>
    </w:p>
    <w:p>
      <w:pPr>
        <w:pStyle w:val="BookText"/>
      </w:pPr>
      <w:r>
        <w:rPr>
          <w:rFonts w:ascii="Amiri" w:hAnsi="Amiri" w:eastAsia="Amiri" w:cs="Amiri"/>
          <w:lang w:bidi="ar-SA"/>
          <w:color w:val="111111"/>
          <w:sz w:val="28"/>
          <w:szCs w:val="28"/>
          <w:rtl/>
        </w:rPr>
        <w:t xml:space="preserve">ابن بنت إلياس،محمّد </w:t>
      </w:r>
      <w:r>
        <w:rPr>
          <w:rStyle w:val="FootnoteReference"/>
        </w:rPr>
        <w:footnoteReference w:id="3238"/>
      </w:r>
      <w:r>
        <w:rPr>
          <w:rFonts w:ascii="Amiri" w:hAnsi="Amiri" w:eastAsia="Amiri" w:cs="Amiri"/>
          <w:lang w:bidi="ar-SA"/>
          <w:color w:val="111111"/>
          <w:sz w:val="28"/>
          <w:szCs w:val="28"/>
          <w:rtl/>
        </w:rPr>
        <w:t xml:space="preserve">و رقيم </w:t>
      </w:r>
      <w:r>
        <w:rPr>
          <w:rStyle w:val="FootnoteReference"/>
        </w:rPr>
        <w:footnoteReference w:id="3239"/>
      </w:r>
      <w:r>
        <w:rPr>
          <w:rFonts w:ascii="IRNazanin" w:hAnsi="IRNazanin" w:eastAsia="IRNazanin" w:cs="IRNazanin"/>
          <w:lang w:bidi="fa-IR"/>
          <w:color w:val="111111"/>
          <w:sz w:val="28"/>
          <w:szCs w:val="28"/>
          <w:rtl/>
        </w:rPr>
        <w:t xml:space="preserve">،مجمع </w:t>
      </w:r>
      <w:r>
        <w:rPr>
          <w:rStyle w:val="FootnoteReference"/>
        </w:rPr>
        <w:footnoteReference w:id="3240"/>
      </w:r>
      <w:r>
        <w:rPr>
          <w:rFonts w:ascii="Times New Roman" w:hAnsi="Times New Roman" w:eastAsia="Times New Roman" w:cs="Times New Roman"/>
          <w:lang w:val="en-US" w:bidi="en-US"/>
          <w:color w:val="111111"/>
          <w:sz w:val="28"/>
          <w:szCs w:val="28"/>
          <w:rtl/>
        </w:rPr>
        <w:t xml:space="preserve">.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13" w:name="pg11866_137195"/>
    <w:bookmarkEnd w:id="313"/>
    <w:p>
      <w:pPr>
        <w:pStyle w:val="BookText"/>
      </w:pPr>
      <w:r>
        <w:rPr>
          <w:rFonts w:ascii="Amiri" w:hAnsi="Amiri" w:eastAsia="Amiri" w:cs="Amiri"/>
          <w:lang w:bidi="ar-SA"/>
          <w:color w:val="111111"/>
          <w:sz w:val="28"/>
          <w:szCs w:val="28"/>
          <w:rtl/>
        </w:rPr>
        <w:t xml:space="preserve">قلت: لم أتحقّق الأوّل بعد.</w:t>
      </w:r>
    </w:p>
    <w:p>
      <w:pPr>
        <w:pStyle w:val="Heading3"/>
      </w:pPr>
      <w:bookmarkStart w:id="1407" w:name="_Toc978"/>
      <w:r>
        <w:t>4169 خال الحسين بن حمزة الليثي:</w:t>
      </w:r>
      <w:bookmarkEnd w:id="1407"/>
    </w:p>
    <w:p>
      <w:pPr>
        <w:pStyle w:val="BookText"/>
      </w:pPr>
      <w:r>
        <w:rPr>
          <w:rFonts w:ascii="Amiri" w:hAnsi="Amiri" w:eastAsia="Amiri" w:cs="Amiri"/>
          <w:lang w:bidi="ar-SA"/>
          <w:color w:val="111111"/>
          <w:sz w:val="28"/>
          <w:szCs w:val="28"/>
          <w:rtl/>
        </w:rPr>
        <w:t xml:space="preserve">محمّد بن أبي حمزة الثمالي </w:t>
      </w:r>
      <w:r>
        <w:rPr>
          <w:rStyle w:val="FootnoteReference"/>
        </w:rPr>
        <w:footnoteReference w:id="3241"/>
      </w:r>
      <w:r>
        <w:rPr>
          <w:rFonts w:ascii="IRNazanin" w:hAnsi="IRNazanin" w:eastAsia="IRNazanin" w:cs="IRNazanin"/>
          <w:lang w:bidi="fa-IR"/>
          <w:color w:val="111111"/>
          <w:sz w:val="28"/>
          <w:szCs w:val="28"/>
          <w:rtl/>
        </w:rPr>
        <w:t xml:space="preserve">،مجمع </w:t>
      </w:r>
      <w:r>
        <w:rPr>
          <w:rStyle w:val="FootnoteReference"/>
        </w:rPr>
        <w:footnoteReference w:id="3242"/>
      </w:r>
      <w:r>
        <w:rPr>
          <w:rFonts w:ascii="Times New Roman" w:hAnsi="Times New Roman" w:eastAsia="Times New Roman" w:cs="Times New Roman"/>
          <w:lang w:val="en-US" w:bidi="en-US"/>
          <w:color w:val="111111"/>
          <w:sz w:val="28"/>
          <w:szCs w:val="28"/>
          <w:rtl/>
        </w:rPr>
        <w:t xml:space="preserve">.</w:t>
      </w:r>
    </w:p>
    <w:p>
      <w:pPr>
        <w:pStyle w:val="Heading3"/>
      </w:pPr>
      <w:bookmarkStart w:id="1408" w:name="_Toc979"/>
      <w:r>
        <w:t>4170 خال الحسين بن سعيد:</w:t>
      </w:r>
      <w:bookmarkEnd w:id="1408"/>
    </w:p>
    <w:p>
      <w:pPr>
        <w:pStyle w:val="BookText"/>
      </w:pPr>
      <w:r>
        <w:rPr>
          <w:rFonts w:ascii="Amiri" w:hAnsi="Amiri" w:eastAsia="Amiri" w:cs="Amiri"/>
          <w:lang w:bidi="ar-SA"/>
          <w:color w:val="111111"/>
          <w:sz w:val="28"/>
          <w:szCs w:val="28"/>
          <w:rtl/>
        </w:rPr>
        <w:t xml:space="preserve">علي بن يحيى بن الحسن </w:t>
      </w:r>
      <w:r>
        <w:rPr>
          <w:rStyle w:val="FootnoteReference"/>
        </w:rPr>
        <w:footnoteReference w:id="3243"/>
      </w:r>
      <w:r>
        <w:rPr>
          <w:rFonts w:ascii="Amiri" w:hAnsi="Amiri" w:eastAsia="Amiri" w:cs="Amiri"/>
          <w:lang w:bidi="ar-SA"/>
          <w:color w:val="111111"/>
          <w:sz w:val="28"/>
          <w:szCs w:val="28"/>
          <w:rtl/>
        </w:rPr>
        <w:t xml:space="preserve">،و جعفر بن يحيى بن سعد </w:t>
      </w:r>
      <w:r>
        <w:rPr>
          <w:rStyle w:val="FootnoteReference"/>
        </w:rPr>
        <w:footnoteReference w:id="3244"/>
      </w:r>
      <w:r>
        <w:rPr>
          <w:rFonts w:ascii="IRNazanin" w:hAnsi="IRNazanin" w:eastAsia="IRNazanin" w:cs="IRNazanin"/>
          <w:lang w:bidi="fa-IR"/>
          <w:color w:val="111111"/>
          <w:sz w:val="28"/>
          <w:szCs w:val="28"/>
          <w:rtl/>
        </w:rPr>
        <w:t xml:space="preserve">،مجمع </w:t>
      </w:r>
      <w:r>
        <w:rPr>
          <w:rStyle w:val="FootnoteReference"/>
        </w:rPr>
        <w:footnoteReference w:id="3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الثاني مجهول.</w:t>
      </w:r>
    </w:p>
    <w:p>
      <w:pPr>
        <w:pStyle w:val="Heading3"/>
      </w:pPr>
      <w:bookmarkStart w:id="1409" w:name="_Toc980"/>
      <w:r>
        <w:t>4171 خال محمّد بن يعقوب الكليني:</w:t>
      </w:r>
      <w:bookmarkEnd w:id="1409"/>
    </w:p>
    <w:p>
      <w:pPr>
        <w:pStyle w:val="BookText"/>
      </w:pPr>
      <w:r>
        <w:rPr>
          <w:rFonts w:ascii="Amiri" w:hAnsi="Amiri" w:eastAsia="Amiri" w:cs="Amiri"/>
          <w:lang w:bidi="ar-SA"/>
          <w:color w:val="111111"/>
          <w:sz w:val="28"/>
          <w:szCs w:val="28"/>
          <w:rtl/>
        </w:rPr>
        <w:t xml:space="preserve">علّان الكليني </w:t>
      </w:r>
      <w:r>
        <w:rPr>
          <w:rStyle w:val="FootnoteReference"/>
        </w:rPr>
        <w:footnoteReference w:id="3246"/>
      </w:r>
      <w:r>
        <w:rPr>
          <w:rFonts w:ascii="Amiri" w:hAnsi="Amiri" w:eastAsia="Amiri" w:cs="Amiri"/>
          <w:lang w:bidi="ar-SA"/>
          <w:color w:val="111111"/>
          <w:sz w:val="28"/>
          <w:szCs w:val="28"/>
          <w:rtl/>
        </w:rPr>
        <w:t xml:space="preserve">،و هو علي بن محمّد بن إبراهيم </w:t>
      </w:r>
      <w:r>
        <w:rPr>
          <w:rStyle w:val="FootnoteReference"/>
        </w:rPr>
        <w:footnoteReference w:id="3247"/>
      </w:r>
      <w:r>
        <w:rPr>
          <w:rFonts w:ascii="IRNazanin" w:hAnsi="IRNazanin" w:eastAsia="IRNazanin" w:cs="IRNazanin"/>
          <w:lang w:bidi="fa-IR"/>
          <w:color w:val="111111"/>
          <w:sz w:val="28"/>
          <w:szCs w:val="28"/>
          <w:rtl/>
        </w:rPr>
        <w:t xml:space="preserve">،مجمع </w:t>
      </w:r>
      <w:r>
        <w:rPr>
          <w:rStyle w:val="FootnoteReference"/>
        </w:rPr>
        <w:footnoteReference w:id="3248"/>
      </w:r>
      <w:r>
        <w:rPr>
          <w:rFonts w:ascii="Times New Roman" w:hAnsi="Times New Roman" w:eastAsia="Times New Roman" w:cs="Times New Roman"/>
          <w:lang w:val="en-US" w:bidi="en-US"/>
          <w:color w:val="111111"/>
          <w:sz w:val="28"/>
          <w:szCs w:val="28"/>
          <w:rtl/>
        </w:rPr>
        <w:t xml:space="preserve">.</w:t>
      </w:r>
    </w:p>
    <w:p>
      <w:pPr>
        <w:pStyle w:val="Heading3"/>
      </w:pPr>
      <w:bookmarkStart w:id="1410" w:name="_Toc981"/>
      <w:r>
        <w:t>4172 خال المعتصم:</w:t>
      </w:r>
      <w:bookmarkEnd w:id="1410"/>
    </w:p>
    <w:p>
      <w:pPr>
        <w:pStyle w:val="BookText"/>
      </w:pPr>
      <w:r>
        <w:rPr>
          <w:rFonts w:ascii="Amiri" w:hAnsi="Amiri" w:eastAsia="Amiri" w:cs="Amiri"/>
          <w:lang w:bidi="ar-SA"/>
          <w:color w:val="111111"/>
          <w:sz w:val="28"/>
          <w:szCs w:val="28"/>
          <w:rtl/>
        </w:rPr>
        <w:t xml:space="preserve">ريّان بن شبيب </w:t>
      </w:r>
      <w:r>
        <w:rPr>
          <w:rStyle w:val="FootnoteReference"/>
        </w:rPr>
        <w:footnoteReference w:id="3249"/>
      </w:r>
      <w:r>
        <w:rPr>
          <w:rFonts w:ascii="IRNazanin" w:hAnsi="IRNazanin" w:eastAsia="IRNazanin" w:cs="IRNazanin"/>
          <w:lang w:bidi="fa-IR"/>
          <w:color w:val="111111"/>
          <w:sz w:val="28"/>
          <w:szCs w:val="28"/>
          <w:rtl/>
        </w:rPr>
        <w:t xml:space="preserve">،مجمع </w:t>
      </w:r>
      <w:r>
        <w:rPr>
          <w:rStyle w:val="FootnoteReference"/>
        </w:rPr>
        <w:footnoteReference w:id="3250"/>
      </w:r>
      <w:r>
        <w:rPr>
          <w:rFonts w:ascii="Times New Roman" w:hAnsi="Times New Roman" w:eastAsia="Times New Roman" w:cs="Times New Roman"/>
          <w:lang w:val="en-US" w:bidi="en-US"/>
          <w:color w:val="111111"/>
          <w:sz w:val="28"/>
          <w:szCs w:val="28"/>
          <w:rtl/>
        </w:rPr>
        <w:t xml:space="preserve">.</w:t>
      </w:r>
    </w:p>
    <w:p>
      <w:pPr>
        <w:pStyle w:val="Heading3"/>
      </w:pPr>
      <w:bookmarkStart w:id="1411" w:name="_Toc982"/>
      <w:r>
        <w:t>4173 الختلي:</w:t>
      </w:r>
      <w:bookmarkEnd w:id="1411"/>
    </w:p>
    <w:p>
      <w:pPr>
        <w:pStyle w:val="BookText"/>
      </w:pPr>
      <w:r>
        <w:rPr>
          <w:rFonts w:ascii="Amiri" w:hAnsi="Amiri" w:eastAsia="Amiri" w:cs="Amiri"/>
          <w:lang w:bidi="ar-SA"/>
          <w:color w:val="111111"/>
          <w:sz w:val="28"/>
          <w:szCs w:val="28"/>
          <w:rtl/>
        </w:rPr>
        <w:t xml:space="preserve">إبراهيم بن محمّد بن العبّاس </w:t>
      </w:r>
      <w:r>
        <w:rPr>
          <w:rStyle w:val="FootnoteReference"/>
        </w:rPr>
        <w:footnoteReference w:id="3251"/>
      </w:r>
      <w:r>
        <w:rPr>
          <w:rFonts w:ascii="IRNazanin" w:hAnsi="IRNazanin" w:eastAsia="IRNazanin" w:cs="IRNazanin"/>
          <w:lang w:bidi="fa-IR"/>
          <w:color w:val="111111"/>
          <w:sz w:val="28"/>
          <w:szCs w:val="28"/>
          <w:rtl/>
        </w:rPr>
        <w:t xml:space="preserve">،مجمع </w:t>
      </w:r>
      <w:r>
        <w:rPr>
          <w:rStyle w:val="FootnoteReference"/>
        </w:rPr>
        <w:footnoteReference w:id="3252"/>
      </w:r>
      <w:r>
        <w:rPr>
          <w:rFonts w:ascii="Times New Roman" w:hAnsi="Times New Roman" w:eastAsia="Times New Roman" w:cs="Times New Roman"/>
          <w:lang w:val="en-US" w:bidi="en-US"/>
          <w:color w:val="111111"/>
          <w:sz w:val="28"/>
          <w:szCs w:val="28"/>
          <w:rtl/>
        </w:rPr>
        <w:t xml:space="preserve">.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14" w:name="pg11866_137196"/>
    <w:bookmarkEnd w:id="314"/>
    <w:p>
      <w:pPr>
        <w:pStyle w:val="Heading3"/>
      </w:pPr>
      <w:bookmarkStart w:id="1412" w:name="_Toc983"/>
      <w:r>
        <w:t>4174 ختن آل ميثم التمّار:</w:t>
      </w:r>
      <w:bookmarkEnd w:id="1412"/>
    </w:p>
    <w:p>
      <w:pPr>
        <w:pStyle w:val="BookText"/>
      </w:pPr>
      <w:r>
        <w:rPr>
          <w:rFonts w:ascii="IRNazanin" w:hAnsi="IRNazanin" w:eastAsia="IRNazanin" w:cs="IRNazanin"/>
          <w:lang w:bidi="fa-IR"/>
          <w:color w:val="111111"/>
          <w:sz w:val="28"/>
          <w:szCs w:val="28"/>
          <w:rtl/>
        </w:rPr>
        <w:t xml:space="preserve">أبان بن عمر </w:t>
      </w:r>
      <w:r>
        <w:rPr>
          <w:rStyle w:val="FootnoteReference"/>
        </w:rPr>
        <w:footnoteReference w:id="3253"/>
      </w:r>
      <w:r>
        <w:rPr>
          <w:rFonts w:ascii="IRNazanin" w:hAnsi="IRNazanin" w:eastAsia="IRNazanin" w:cs="IRNazanin"/>
          <w:lang w:bidi="fa-IR"/>
          <w:color w:val="111111"/>
          <w:sz w:val="28"/>
          <w:szCs w:val="28"/>
          <w:rtl/>
        </w:rPr>
        <w:t xml:space="preserve">،مجمع </w:t>
      </w:r>
      <w:r>
        <w:rPr>
          <w:rStyle w:val="FootnoteReference"/>
        </w:rPr>
        <w:footnoteReference w:id="3254"/>
      </w:r>
      <w:r>
        <w:rPr>
          <w:rFonts w:ascii="Times New Roman" w:hAnsi="Times New Roman" w:eastAsia="Times New Roman" w:cs="Times New Roman"/>
          <w:lang w:val="en-US" w:bidi="en-US"/>
          <w:color w:val="111111"/>
          <w:sz w:val="28"/>
          <w:szCs w:val="28"/>
          <w:rtl/>
        </w:rPr>
        <w:t xml:space="preserve">.</w:t>
      </w:r>
    </w:p>
    <w:p>
      <w:pPr>
        <w:pStyle w:val="Heading3"/>
      </w:pPr>
      <w:bookmarkStart w:id="1413" w:name="_Toc984"/>
      <w:r>
        <w:t>4175 ختن محمّد بن مسلم:</w:t>
      </w:r>
      <w:bookmarkEnd w:id="1413"/>
    </w:p>
    <w:p>
      <w:pPr>
        <w:pStyle w:val="BookText"/>
      </w:pPr>
      <w:r>
        <w:rPr>
          <w:rFonts w:ascii="IRNazanin" w:hAnsi="IRNazanin" w:eastAsia="IRNazanin" w:cs="IRNazanin"/>
          <w:lang w:bidi="fa-IR"/>
          <w:color w:val="111111"/>
          <w:sz w:val="28"/>
          <w:szCs w:val="28"/>
          <w:rtl/>
        </w:rPr>
        <w:t xml:space="preserve">محمّد بن مارد </w:t>
      </w:r>
      <w:r>
        <w:rPr>
          <w:rStyle w:val="FootnoteReference"/>
        </w:rPr>
        <w:footnoteReference w:id="3255"/>
      </w:r>
      <w:r>
        <w:rPr>
          <w:rFonts w:ascii="IRNazanin" w:hAnsi="IRNazanin" w:eastAsia="IRNazanin" w:cs="IRNazanin"/>
          <w:lang w:bidi="fa-IR"/>
          <w:color w:val="111111"/>
          <w:sz w:val="28"/>
          <w:szCs w:val="28"/>
          <w:rtl/>
        </w:rPr>
        <w:t xml:space="preserve">،مجمع </w:t>
      </w:r>
      <w:r>
        <w:rPr>
          <w:rStyle w:val="FootnoteReference"/>
        </w:rPr>
        <w:footnoteReference w:id="3256"/>
      </w:r>
      <w:r>
        <w:rPr>
          <w:rFonts w:ascii="Times New Roman" w:hAnsi="Times New Roman" w:eastAsia="Times New Roman" w:cs="Times New Roman"/>
          <w:lang w:val="en-US" w:bidi="en-US"/>
          <w:color w:val="111111"/>
          <w:sz w:val="28"/>
          <w:szCs w:val="28"/>
          <w:rtl/>
        </w:rPr>
        <w:t xml:space="preserve">.</w:t>
      </w:r>
    </w:p>
    <w:p>
      <w:pPr>
        <w:pStyle w:val="Heading3"/>
      </w:pPr>
      <w:bookmarkStart w:id="1414" w:name="_Toc985"/>
      <w:r>
        <w:t>4176 الخثعمي:</w:t>
      </w:r>
      <w:bookmarkEnd w:id="1414"/>
    </w:p>
    <w:p>
      <w:pPr>
        <w:pStyle w:val="BookText"/>
      </w:pPr>
      <w:r>
        <w:rPr>
          <w:rFonts w:ascii="Amiri" w:hAnsi="Amiri" w:eastAsia="Amiri" w:cs="Amiri"/>
          <w:lang w:bidi="ar-SA"/>
          <w:color w:val="111111"/>
          <w:sz w:val="28"/>
          <w:szCs w:val="28"/>
          <w:rtl/>
        </w:rPr>
        <w:t xml:space="preserve">حبيب بن المعال </w:t>
      </w:r>
      <w:r>
        <w:rPr>
          <w:rStyle w:val="FootnoteReference"/>
        </w:rPr>
        <w:footnoteReference w:id="3257"/>
      </w:r>
      <w:r>
        <w:rPr>
          <w:rFonts w:ascii="IRNazanin" w:hAnsi="IRNazanin" w:eastAsia="IRNazanin" w:cs="IRNazanin"/>
          <w:lang w:bidi="fa-IR"/>
          <w:color w:val="111111"/>
          <w:sz w:val="28"/>
          <w:szCs w:val="28"/>
          <w:rtl/>
        </w:rPr>
        <w:t xml:space="preserve">،مجمع </w:t>
      </w:r>
      <w:r>
        <w:rPr>
          <w:rStyle w:val="FootnoteReference"/>
        </w:rPr>
        <w:footnoteReference w:id="3258"/>
      </w:r>
      <w:r>
        <w:rPr>
          <w:rFonts w:ascii="Times New Roman" w:hAnsi="Times New Roman" w:eastAsia="Times New Roman" w:cs="Times New Roman"/>
          <w:lang w:val="en-US" w:bidi="en-US"/>
          <w:color w:val="111111"/>
          <w:sz w:val="28"/>
          <w:szCs w:val="28"/>
          <w:rtl/>
        </w:rPr>
        <w:t xml:space="preserve">.</w:t>
      </w:r>
    </w:p>
    <w:p>
      <w:pPr>
        <w:pStyle w:val="Heading3"/>
      </w:pPr>
      <w:bookmarkStart w:id="1415" w:name="_Toc986"/>
      <w:r>
        <w:t>4177 الخديجي الأكبر:</w:t>
      </w:r>
      <w:bookmarkEnd w:id="1415"/>
    </w:p>
    <w:p>
      <w:pPr>
        <w:pStyle w:val="BookText"/>
      </w:pPr>
      <w:r>
        <w:rPr>
          <w:rFonts w:ascii="Amiri" w:hAnsi="Amiri" w:eastAsia="Amiri" w:cs="Amiri"/>
          <w:lang w:bidi="ar-SA"/>
          <w:color w:val="111111"/>
          <w:sz w:val="28"/>
          <w:szCs w:val="28"/>
          <w:rtl/>
        </w:rPr>
        <w:t xml:space="preserve">علي بن عبد المنعم و الأصغر علي بن عبد اللّه بن محمّد </w:t>
      </w:r>
      <w:r>
        <w:rPr>
          <w:rStyle w:val="FootnoteReference"/>
        </w:rPr>
        <w:footnoteReference w:id="3259"/>
      </w:r>
      <w:r>
        <w:rPr>
          <w:rFonts w:ascii="IRNazanin" w:hAnsi="IRNazanin" w:eastAsia="IRNazanin" w:cs="IRNazanin"/>
          <w:lang w:bidi="fa-IR"/>
          <w:color w:val="111111"/>
          <w:sz w:val="28"/>
          <w:szCs w:val="28"/>
          <w:rtl/>
        </w:rPr>
        <w:t xml:space="preserve">،نقد </w:t>
      </w:r>
      <w:r>
        <w:rPr>
          <w:rStyle w:val="FootnoteReference"/>
        </w:rPr>
        <w:footnoteReference w:id="3260"/>
      </w:r>
      <w:r>
        <w:rPr>
          <w:rFonts w:ascii="IRNazanin" w:hAnsi="IRNazanin" w:eastAsia="IRNazanin" w:cs="IRNazanin"/>
          <w:lang w:bidi="fa-IR"/>
          <w:color w:val="111111"/>
          <w:sz w:val="28"/>
          <w:szCs w:val="28"/>
          <w:rtl/>
        </w:rPr>
        <w:t xml:space="preserve">،عنه تعق </w:t>
      </w:r>
      <w:r>
        <w:rPr>
          <w:rStyle w:val="FootnoteReference"/>
        </w:rPr>
        <w:footnoteReference w:id="3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مضى ذكر الأوّل و الثاني.</w:t>
      </w:r>
    </w:p>
    <w:p>
      <w:pPr>
        <w:pStyle w:val="Heading3"/>
      </w:pPr>
      <w:bookmarkStart w:id="1416" w:name="_Toc987"/>
      <w:r>
        <w:t>4178 الخراذيني:</w:t>
      </w:r>
      <w:bookmarkEnd w:id="1416"/>
    </w:p>
    <w:p>
      <w:pPr>
        <w:pStyle w:val="BookText"/>
      </w:pPr>
      <w:r>
        <w:rPr>
          <w:rFonts w:ascii="Amiri" w:hAnsi="Amiri" w:eastAsia="Amiri" w:cs="Amiri"/>
          <w:lang w:bidi="ar-SA"/>
          <w:color w:val="111111"/>
          <w:sz w:val="28"/>
          <w:szCs w:val="28"/>
          <w:rtl/>
        </w:rPr>
        <w:t xml:space="preserve">على ما في ضح:علي بن العبّاس </w:t>
      </w:r>
      <w:r>
        <w:rPr>
          <w:rStyle w:val="FootnoteReference"/>
        </w:rPr>
        <w:footnoteReference w:id="3262"/>
      </w:r>
      <w:r>
        <w:rPr>
          <w:rFonts w:ascii="Amiri" w:hAnsi="Amiri" w:eastAsia="Amiri" w:cs="Amiri"/>
          <w:lang w:bidi="ar-SA"/>
          <w:color w:val="111111"/>
          <w:sz w:val="28"/>
          <w:szCs w:val="28"/>
          <w:rtl/>
        </w:rPr>
        <w:t xml:space="preserve">،و هو غير مذكور في الكتابين.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15" w:name="pg11866_137197"/>
    <w:bookmarkEnd w:id="315"/>
    <w:p>
      <w:pPr>
        <w:pStyle w:val="Heading3"/>
      </w:pPr>
      <w:bookmarkStart w:id="1417" w:name="_Toc988"/>
      <w:r>
        <w:t>4179 الخراساني:</w:t>
      </w:r>
      <w:bookmarkEnd w:id="1417"/>
    </w:p>
    <w:p>
      <w:pPr>
        <w:pStyle w:val="BookText"/>
      </w:pPr>
      <w:r>
        <w:rPr>
          <w:rFonts w:ascii="Amiri" w:hAnsi="Amiri" w:eastAsia="Amiri" w:cs="Amiri"/>
          <w:lang w:bidi="ar-SA"/>
          <w:color w:val="111111"/>
          <w:sz w:val="28"/>
          <w:szCs w:val="28"/>
          <w:rtl/>
        </w:rPr>
        <w:t xml:space="preserve">إبراهيم بن أبي محمود </w:t>
      </w:r>
      <w:r>
        <w:rPr>
          <w:rStyle w:val="FootnoteReference"/>
        </w:rPr>
        <w:footnoteReference w:id="3263"/>
      </w:r>
      <w:r>
        <w:rPr>
          <w:rFonts w:ascii="Amiri" w:hAnsi="Amiri" w:eastAsia="Amiri" w:cs="Amiri"/>
          <w:lang w:bidi="ar-SA"/>
          <w:color w:val="111111"/>
          <w:sz w:val="28"/>
          <w:szCs w:val="28"/>
          <w:rtl/>
        </w:rPr>
        <w:t xml:space="preserve">، مشكا </w:t>
      </w:r>
      <w:r>
        <w:rPr>
          <w:rStyle w:val="FootnoteReference"/>
        </w:rPr>
        <w:footnoteReference w:id="3264"/>
      </w:r>
      <w:r>
        <w:rPr>
          <w:rFonts w:ascii="Times New Roman" w:hAnsi="Times New Roman" w:eastAsia="Times New Roman" w:cs="Times New Roman"/>
          <w:lang w:val="en-US" w:bidi="en-US"/>
          <w:color w:val="111111"/>
          <w:sz w:val="28"/>
          <w:szCs w:val="28"/>
          <w:rtl/>
        </w:rPr>
        <w:t xml:space="preserve">.</w:t>
      </w:r>
    </w:p>
    <w:p>
      <w:pPr>
        <w:pStyle w:val="Heading3"/>
      </w:pPr>
      <w:bookmarkStart w:id="1418" w:name="_Toc989"/>
      <w:r>
        <w:t>4180 الخشّاب:</w:t>
      </w:r>
      <w:bookmarkEnd w:id="1418"/>
    </w:p>
    <w:p>
      <w:pPr>
        <w:pStyle w:val="BookText"/>
      </w:pPr>
      <w:r>
        <w:rPr>
          <w:rFonts w:ascii="IRNazanin" w:hAnsi="IRNazanin" w:eastAsia="IRNazanin" w:cs="IRNazanin"/>
          <w:lang w:bidi="fa-IR"/>
          <w:color w:val="111111"/>
          <w:sz w:val="28"/>
          <w:szCs w:val="28"/>
          <w:rtl/>
        </w:rPr>
        <w:t xml:space="preserve">الحسن بن موسى </w:t>
      </w:r>
      <w:r>
        <w:rPr>
          <w:rStyle w:val="FootnoteReference"/>
        </w:rPr>
        <w:footnoteReference w:id="3265"/>
      </w:r>
      <w:r>
        <w:rPr>
          <w:rFonts w:ascii="Times New Roman" w:hAnsi="Times New Roman" w:eastAsia="Times New Roman" w:cs="Times New Roman"/>
          <w:lang w:val="en-US" w:bidi="en-US"/>
          <w:color w:val="111111"/>
          <w:sz w:val="28"/>
          <w:szCs w:val="28"/>
          <w:rtl/>
        </w:rPr>
        <w:t xml:space="preserve">.</w:t>
      </w:r>
    </w:p>
    <w:p>
      <w:pPr>
        <w:pStyle w:val="Heading3"/>
      </w:pPr>
      <w:bookmarkStart w:id="1419" w:name="_Toc990"/>
      <w:r>
        <w:t>4181 الخضيب الأيادي:</w:t>
      </w:r>
      <w:bookmarkEnd w:id="1419"/>
    </w:p>
    <w:p>
      <w:pPr>
        <w:pStyle w:val="BookText"/>
      </w:pPr>
      <w:r>
        <w:rPr>
          <w:rFonts w:ascii="Amiri" w:hAnsi="Amiri" w:eastAsia="Amiri" w:cs="Amiri"/>
          <w:lang w:bidi="ar-SA"/>
          <w:color w:val="111111"/>
          <w:sz w:val="28"/>
          <w:szCs w:val="28"/>
          <w:rtl/>
        </w:rPr>
        <w:t xml:space="preserve">أحمد بن علي الرازي </w:t>
      </w:r>
      <w:r>
        <w:rPr>
          <w:rStyle w:val="FootnoteReference"/>
        </w:rPr>
        <w:footnoteReference w:id="3266"/>
      </w:r>
      <w:r>
        <w:rPr>
          <w:rFonts w:ascii="IRNazanin" w:hAnsi="IRNazanin" w:eastAsia="IRNazanin" w:cs="IRNazanin"/>
          <w:lang w:bidi="fa-IR"/>
          <w:color w:val="111111"/>
          <w:sz w:val="28"/>
          <w:szCs w:val="28"/>
          <w:rtl/>
        </w:rPr>
        <w:t xml:space="preserve">،مجمع </w:t>
      </w:r>
      <w:r>
        <w:rPr>
          <w:rStyle w:val="FootnoteReference"/>
        </w:rPr>
        <w:footnoteReference w:id="3267"/>
      </w:r>
      <w:r>
        <w:rPr>
          <w:rFonts w:ascii="Times New Roman" w:hAnsi="Times New Roman" w:eastAsia="Times New Roman" w:cs="Times New Roman"/>
          <w:lang w:val="en-US" w:bidi="en-US"/>
          <w:color w:val="111111"/>
          <w:sz w:val="28"/>
          <w:szCs w:val="28"/>
          <w:rtl/>
        </w:rPr>
        <w:t xml:space="preserve">.</w:t>
      </w:r>
    </w:p>
    <w:p>
      <w:pPr>
        <w:pStyle w:val="Heading3"/>
      </w:pPr>
      <w:bookmarkStart w:id="1420" w:name="_Toc991"/>
      <w:r>
        <w:t>4182 الخطابيّة لعنهم اللّه:</w:t>
      </w:r>
      <w:bookmarkEnd w:id="1420"/>
    </w:p>
    <w:p>
      <w:pPr>
        <w:pStyle w:val="BookText"/>
      </w:pPr>
      <w:r>
        <w:rPr>
          <w:rFonts w:ascii="Amiri" w:hAnsi="Amiri" w:eastAsia="Amiri" w:cs="Amiri"/>
          <w:lang w:bidi="ar-SA"/>
          <w:color w:val="111111"/>
          <w:sz w:val="28"/>
          <w:szCs w:val="28"/>
          <w:rtl/>
        </w:rPr>
        <w:t xml:space="preserve">و هم أصحاب أبي الخطّاب لعنه اللّه،و مضى لهم ذكر في البزيعيّة </w:t>
      </w:r>
      <w:r>
        <w:rPr>
          <w:rStyle w:val="FootnoteReference"/>
        </w:rPr>
        <w:footnoteReference w:id="3268"/>
      </w:r>
      <w:r>
        <w:rPr>
          <w:rFonts w:ascii="IRNazanin" w:hAnsi="IRNazanin" w:eastAsia="IRNazanin" w:cs="IRNazanin"/>
          <w:lang w:bidi="fa-IR"/>
          <w:color w:val="111111"/>
          <w:sz w:val="28"/>
          <w:szCs w:val="28"/>
          <w:rtl/>
        </w:rPr>
        <w:t xml:space="preserve">، تعق </w:t>
      </w:r>
      <w:r>
        <w:rPr>
          <w:rStyle w:val="FootnoteReference"/>
        </w:rPr>
        <w:footnoteReference w:id="3269"/>
      </w:r>
      <w:r>
        <w:rPr>
          <w:rFonts w:ascii="Times New Roman" w:hAnsi="Times New Roman" w:eastAsia="Times New Roman" w:cs="Times New Roman"/>
          <w:lang w:val="en-US" w:bidi="en-US"/>
          <w:color w:val="111111"/>
          <w:sz w:val="28"/>
          <w:szCs w:val="28"/>
          <w:rtl/>
        </w:rPr>
        <w:t xml:space="preserve">.</w:t>
      </w:r>
    </w:p>
    <w:p>
      <w:pPr>
        <w:pStyle w:val="Heading3"/>
      </w:pPr>
      <w:bookmarkStart w:id="1421" w:name="_Toc992"/>
      <w:r>
        <w:t>4183 الخطيب بساوه:</w:t>
      </w:r>
      <w:bookmarkEnd w:id="1421"/>
    </w:p>
    <w:p>
      <w:pPr>
        <w:pStyle w:val="BookText"/>
      </w:pPr>
      <w:r>
        <w:rPr>
          <w:rFonts w:ascii="IRNazanin" w:hAnsi="IRNazanin" w:eastAsia="IRNazanin" w:cs="IRNazanin"/>
          <w:lang w:bidi="fa-IR"/>
          <w:color w:val="111111"/>
          <w:sz w:val="28"/>
          <w:szCs w:val="28"/>
          <w:rtl/>
        </w:rPr>
        <w:t xml:space="preserve">محمّد بن أحمد بن محمّد بن الحارث </w:t>
      </w:r>
      <w:r>
        <w:rPr>
          <w:rStyle w:val="FootnoteReference"/>
        </w:rPr>
        <w:footnoteReference w:id="3270"/>
      </w:r>
      <w:r>
        <w:rPr>
          <w:rFonts w:ascii="IRNazanin" w:hAnsi="IRNazanin" w:eastAsia="IRNazanin" w:cs="IRNazanin"/>
          <w:lang w:bidi="fa-IR"/>
          <w:color w:val="111111"/>
          <w:sz w:val="28"/>
          <w:szCs w:val="28"/>
          <w:rtl/>
        </w:rPr>
        <w:t xml:space="preserve">،مجمع </w:t>
      </w:r>
      <w:r>
        <w:rPr>
          <w:rStyle w:val="FootnoteReference"/>
        </w:rPr>
        <w:footnoteReference w:id="3271"/>
      </w:r>
      <w:r>
        <w:rPr>
          <w:rFonts w:ascii="Times New Roman" w:hAnsi="Times New Roman" w:eastAsia="Times New Roman" w:cs="Times New Roman"/>
          <w:lang w:val="en-US" w:bidi="en-US"/>
          <w:color w:val="111111"/>
          <w:sz w:val="28"/>
          <w:szCs w:val="28"/>
          <w:rtl/>
        </w:rPr>
        <w:t xml:space="preserve">.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16" w:name="pg11866_137198"/>
    <w:bookmarkEnd w:id="316"/>
    <w:p>
      <w:pPr>
        <w:pStyle w:val="Heading3"/>
      </w:pPr>
      <w:bookmarkStart w:id="1422" w:name="_Toc993"/>
      <w:r>
        <w:t>4184 الخلقاني:</w:t>
      </w:r>
      <w:bookmarkEnd w:id="1422"/>
    </w:p>
    <w:p>
      <w:pPr>
        <w:pStyle w:val="BookText"/>
      </w:pPr>
      <w:r>
        <w:rPr>
          <w:rFonts w:ascii="Amiri" w:hAnsi="Amiri" w:eastAsia="Amiri" w:cs="Amiri"/>
          <w:lang w:bidi="ar-SA"/>
          <w:color w:val="111111"/>
          <w:sz w:val="28"/>
          <w:szCs w:val="28"/>
          <w:rtl/>
        </w:rPr>
        <w:t xml:space="preserve">عبد الكريم بن هلال </w:t>
      </w:r>
      <w:r>
        <w:rPr>
          <w:rStyle w:val="FootnoteReference"/>
        </w:rPr>
        <w:footnoteReference w:id="3272"/>
      </w:r>
      <w:r>
        <w:rPr>
          <w:rFonts w:ascii="IRNazanin" w:hAnsi="IRNazanin" w:eastAsia="IRNazanin" w:cs="IRNazanin"/>
          <w:lang w:bidi="fa-IR"/>
          <w:color w:val="111111"/>
          <w:sz w:val="28"/>
          <w:szCs w:val="28"/>
          <w:rtl/>
        </w:rPr>
        <w:t xml:space="preserve">،نقد </w:t>
      </w:r>
      <w:r>
        <w:rPr>
          <w:rStyle w:val="FootnoteReference"/>
        </w:rPr>
        <w:footnoteReference w:id="3273"/>
      </w:r>
      <w:r>
        <w:rPr>
          <w:rFonts w:ascii="IRNazanin" w:hAnsi="IRNazanin" w:eastAsia="IRNazanin" w:cs="IRNazanin"/>
          <w:lang w:bidi="fa-IR"/>
          <w:color w:val="111111"/>
          <w:sz w:val="28"/>
          <w:szCs w:val="28"/>
          <w:rtl/>
        </w:rPr>
        <w:t xml:space="preserve">،عنه تعق </w:t>
      </w:r>
      <w:r>
        <w:rPr>
          <w:rStyle w:val="FootnoteReference"/>
        </w:rPr>
        <w:footnoteReference w:id="3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كذا في الحاوي </w:t>
      </w:r>
      <w:r>
        <w:rPr>
          <w:rStyle w:val="FootnoteReference"/>
        </w:rPr>
        <w:footnoteReference w:id="3275"/>
      </w:r>
      <w:r>
        <w:rPr>
          <w:rFonts w:ascii="Amiri" w:hAnsi="Amiri" w:eastAsia="Amiri" w:cs="Amiri"/>
          <w:lang w:bidi="ar-SA"/>
          <w:color w:val="111111"/>
          <w:sz w:val="28"/>
          <w:szCs w:val="28"/>
          <w:rtl/>
        </w:rPr>
        <w:t xml:space="preserve">،و زاد في المجمع:القاسم بن محمّد </w:t>
      </w:r>
      <w:r>
        <w:rPr>
          <w:rStyle w:val="FootnoteReference"/>
        </w:rPr>
        <w:footnoteReference w:id="3276"/>
      </w:r>
      <w:r>
        <w:rPr>
          <w:rStyle w:val="FootnoteReference"/>
        </w:rPr>
        <w:footnoteReference w:id="3277"/>
      </w:r>
      <w:r>
        <w:rPr>
          <w:rFonts w:ascii="Times New Roman" w:hAnsi="Times New Roman" w:eastAsia="Times New Roman" w:cs="Times New Roman"/>
          <w:lang w:val="en-US" w:bidi="en-US"/>
          <w:color w:val="111111"/>
          <w:sz w:val="28"/>
          <w:szCs w:val="28"/>
          <w:rtl/>
        </w:rPr>
        <w:t xml:space="preserve">.</w:t>
      </w:r>
    </w:p>
    <w:p>
      <w:pPr>
        <w:pStyle w:val="Heading3"/>
      </w:pPr>
      <w:bookmarkStart w:id="1423" w:name="_Toc994"/>
      <w:r>
        <w:t>4185 الخلنجي:</w:t>
      </w:r>
      <w:bookmarkEnd w:id="1423"/>
    </w:p>
    <w:p>
      <w:pPr>
        <w:pStyle w:val="BookText"/>
      </w:pPr>
      <w:r>
        <w:rPr>
          <w:rFonts w:ascii="IRNazanin" w:hAnsi="IRNazanin" w:eastAsia="IRNazanin" w:cs="IRNazanin"/>
          <w:lang w:bidi="fa-IR"/>
          <w:color w:val="111111"/>
          <w:sz w:val="28"/>
          <w:szCs w:val="28"/>
          <w:rtl/>
        </w:rPr>
        <w:t xml:space="preserve">أحمد بن عبدوس </w:t>
      </w:r>
      <w:r>
        <w:rPr>
          <w:rStyle w:val="FootnoteReference"/>
        </w:rPr>
        <w:footnoteReference w:id="3278"/>
      </w:r>
      <w:r>
        <w:rPr>
          <w:rFonts w:ascii="IRNazanin" w:hAnsi="IRNazanin" w:eastAsia="IRNazanin" w:cs="IRNazanin"/>
          <w:lang w:bidi="fa-IR"/>
          <w:color w:val="111111"/>
          <w:sz w:val="28"/>
          <w:szCs w:val="28"/>
          <w:rtl/>
        </w:rPr>
        <w:t xml:space="preserve">،مجمع </w:t>
      </w:r>
      <w:r>
        <w:rPr>
          <w:rStyle w:val="FootnoteReference"/>
        </w:rPr>
        <w:footnoteReference w:id="3279"/>
      </w:r>
      <w:r>
        <w:rPr>
          <w:rFonts w:ascii="Times New Roman" w:hAnsi="Times New Roman" w:eastAsia="Times New Roman" w:cs="Times New Roman"/>
          <w:lang w:val="en-US" w:bidi="en-US"/>
          <w:color w:val="111111"/>
          <w:sz w:val="28"/>
          <w:szCs w:val="28"/>
          <w:rtl/>
        </w:rPr>
        <w:t xml:space="preserve">.</w:t>
      </w:r>
    </w:p>
    <w:p>
      <w:pPr>
        <w:pStyle w:val="Heading3"/>
      </w:pPr>
      <w:bookmarkStart w:id="1424" w:name="_Toc995"/>
      <w:r>
        <w:t>4186 الخواتيمي:</w:t>
      </w:r>
      <w:bookmarkEnd w:id="1424"/>
    </w:p>
    <w:p>
      <w:pPr>
        <w:pStyle w:val="BookText"/>
      </w:pPr>
      <w:r>
        <w:rPr>
          <w:rFonts w:ascii="Amiri" w:hAnsi="Amiri" w:eastAsia="Amiri" w:cs="Amiri"/>
          <w:lang w:bidi="ar-SA"/>
          <w:color w:val="111111"/>
          <w:sz w:val="28"/>
          <w:szCs w:val="28"/>
          <w:rtl/>
        </w:rPr>
        <w:t xml:space="preserve">الحسين بن علي </w:t>
      </w:r>
      <w:r>
        <w:rPr>
          <w:rStyle w:val="FootnoteReference"/>
        </w:rPr>
        <w:footnoteReference w:id="3280"/>
      </w:r>
      <w:r>
        <w:rPr>
          <w:rFonts w:ascii="IRNazanin" w:hAnsi="IRNazanin" w:eastAsia="IRNazanin" w:cs="IRNazanin"/>
          <w:lang w:bidi="fa-IR"/>
          <w:color w:val="111111"/>
          <w:sz w:val="28"/>
          <w:szCs w:val="28"/>
          <w:rtl/>
        </w:rPr>
        <w:t xml:space="preserve">،مجمع </w:t>
      </w:r>
      <w:r>
        <w:rPr>
          <w:rStyle w:val="FootnoteReference"/>
        </w:rPr>
        <w:footnoteReference w:id="3281"/>
      </w:r>
      <w:r>
        <w:rPr>
          <w:rFonts w:ascii="Times New Roman" w:hAnsi="Times New Roman" w:eastAsia="Times New Roman" w:cs="Times New Roman"/>
          <w:lang w:val="en-US" w:bidi="en-US"/>
          <w:color w:val="111111"/>
          <w:sz w:val="28"/>
          <w:szCs w:val="28"/>
          <w:rtl/>
        </w:rPr>
        <w:t xml:space="preserve">.</w:t>
      </w:r>
    </w:p>
    <w:p>
      <w:pPr>
        <w:pStyle w:val="Heading3"/>
      </w:pPr>
      <w:bookmarkStart w:id="1425" w:name="_Toc996"/>
      <w:r>
        <w:t>4187 خوراء:</w:t>
      </w:r>
      <w:bookmarkEnd w:id="1425"/>
    </w:p>
    <w:p>
      <w:pPr>
        <w:pStyle w:val="BookText"/>
      </w:pPr>
      <w:r>
        <w:rPr>
          <w:rFonts w:ascii="IRNazanin" w:hAnsi="IRNazanin" w:eastAsia="IRNazanin" w:cs="IRNazanin"/>
          <w:lang w:bidi="fa-IR"/>
          <w:color w:val="111111"/>
          <w:sz w:val="28"/>
          <w:szCs w:val="28"/>
          <w:rtl/>
        </w:rPr>
        <w:t xml:space="preserve">محمّد بن موسى </w:t>
      </w:r>
      <w:r>
        <w:rPr>
          <w:rStyle w:val="FootnoteReference"/>
        </w:rPr>
        <w:footnoteReference w:id="3282"/>
      </w:r>
      <w:r>
        <w:rPr>
          <w:rFonts w:ascii="IRNazanin" w:hAnsi="IRNazanin" w:eastAsia="IRNazanin" w:cs="IRNazanin"/>
          <w:lang w:bidi="fa-IR"/>
          <w:color w:val="111111"/>
          <w:sz w:val="28"/>
          <w:szCs w:val="28"/>
          <w:rtl/>
        </w:rPr>
        <w:t xml:space="preserve">،نقد </w:t>
      </w:r>
      <w:r>
        <w:rPr>
          <w:rStyle w:val="FootnoteReference"/>
        </w:rPr>
        <w:footnoteReference w:id="3283"/>
      </w:r>
      <w:r>
        <w:rPr>
          <w:rFonts w:ascii="IRNazanin" w:hAnsi="IRNazanin" w:eastAsia="IRNazanin" w:cs="IRNazanin"/>
          <w:lang w:bidi="fa-IR"/>
          <w:color w:val="111111"/>
          <w:sz w:val="28"/>
          <w:szCs w:val="28"/>
          <w:rtl/>
        </w:rPr>
        <w:t xml:space="preserve">،عنه تعق </w:t>
      </w:r>
      <w:r>
        <w:rPr>
          <w:rStyle w:val="FootnoteReference"/>
        </w:rPr>
        <w:footnoteReference w:id="3284"/>
      </w:r>
      <w:r>
        <w:rPr>
          <w:rFonts w:ascii="Times New Roman" w:hAnsi="Times New Roman" w:eastAsia="Times New Roman" w:cs="Times New Roman"/>
          <w:lang w:val="en-US" w:bidi="en-US"/>
          <w:color w:val="111111"/>
          <w:sz w:val="28"/>
          <w:szCs w:val="28"/>
          <w:rtl/>
        </w:rPr>
        <w:t xml:space="preserve">.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17" w:name="pg11866_137199"/>
    <w:bookmarkEnd w:id="317"/>
    <w:p>
      <w:pPr>
        <w:pStyle w:val="Heading3"/>
      </w:pPr>
      <w:bookmarkStart w:id="1426" w:name="_Toc997"/>
      <w:r>
        <w:t>4188 الخيراني:</w:t>
      </w:r>
      <w:bookmarkEnd w:id="1426"/>
    </w:p>
    <w:p>
      <w:pPr>
        <w:pStyle w:val="BookText"/>
      </w:pPr>
      <w:r>
        <w:rPr>
          <w:rFonts w:ascii="Amiri" w:hAnsi="Amiri" w:eastAsia="Amiri" w:cs="Amiri"/>
          <w:lang w:bidi="ar-SA"/>
          <w:color w:val="111111"/>
          <w:sz w:val="28"/>
          <w:szCs w:val="28"/>
          <w:rtl/>
        </w:rPr>
        <w:t xml:space="preserve">هو ابن خيران الخادم الثقة،لم أظفر باسمه و لا بتصريح بتوثيقه.</w:t>
      </w:r>
    </w:p>
    <w:p>
      <w:pPr>
        <w:pStyle w:val="BookText"/>
      </w:pPr>
      <w:r>
        <w:rPr>
          <w:rFonts w:ascii="Amiri" w:hAnsi="Amiri" w:eastAsia="Amiri" w:cs="Amiri"/>
          <w:lang w:bidi="ar-SA"/>
          <w:color w:val="111111"/>
          <w:sz w:val="28"/>
          <w:szCs w:val="28"/>
          <w:rtl/>
        </w:rPr>
        <w:t xml:space="preserve">و في تعق: في كشف الغمّة عن الطبرسي </w:t>
      </w:r>
      <w:r>
        <w:rPr>
          <w:rStyle w:val="FootnoteReference"/>
        </w:rPr>
        <w:footnoteReference w:id="3285"/>
      </w:r>
      <w:r>
        <w:rPr>
          <w:rFonts w:ascii="Amiri" w:hAnsi="Amiri" w:eastAsia="Amiri" w:cs="Amiri"/>
          <w:lang w:bidi="ar-SA"/>
          <w:color w:val="111111"/>
          <w:sz w:val="28"/>
          <w:szCs w:val="28"/>
          <w:rtl/>
        </w:rPr>
        <w:t xml:space="preserve">و كذا المفيد عند ذكر الجواد(عليه السّلام)عدّه من ثقات أصحابه(عليه السّلام)الراوين النصّ على إمامته </w:t>
      </w:r>
      <w:r>
        <w:rPr>
          <w:rStyle w:val="FootnoteReference"/>
        </w:rPr>
        <w:footnoteReference w:id="3286"/>
      </w:r>
      <w:r>
        <w:rPr>
          <w:rFonts w:ascii="Amiri" w:hAnsi="Amiri" w:eastAsia="Amiri" w:cs="Amiri"/>
          <w:lang w:bidi="ar-SA"/>
          <w:color w:val="111111"/>
          <w:sz w:val="28"/>
          <w:szCs w:val="28"/>
          <w:rtl/>
        </w:rPr>
        <w:t xml:space="preserve">،و مرّ في أحمد بن محمّد بن عيسى ما يشير إلى حاله في الجملة </w:t>
      </w:r>
      <w:r>
        <w:rPr>
          <w:rStyle w:val="FootnoteReference"/>
        </w:rPr>
        <w:footnoteReference w:id="3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الّذي رأيته في الإرشاد رواية الخيراني عن أبيه النصّ و ليس فيه أنّه من ثقات أصحابه و كذا نقل عنه أيضاً في حاشية المجمع </w:t>
      </w:r>
      <w:r>
        <w:rPr>
          <w:rStyle w:val="FootnoteReference"/>
        </w:rPr>
        <w:footnoteReference w:id="3288"/>
      </w:r>
      <w:r>
        <w:rPr>
          <w:rFonts w:ascii="Amiri" w:hAnsi="Amiri" w:eastAsia="Amiri" w:cs="Amiri"/>
          <w:lang w:bidi="ar-SA"/>
          <w:color w:val="111111"/>
          <w:sz w:val="28"/>
          <w:szCs w:val="28"/>
          <w:rtl/>
        </w:rPr>
        <w:t xml:space="preserve">،و الّذي في كشف الغمّة عبارة الإرشاد من غير زيادة و نقصان فلاحظ،و لم يسبق في أحمد بن محمّد بن عيسى إلّا روايته عن أبيه،فتأمّل.</w:t>
      </w:r>
    </w:p>
    <w:p>
      <w:pPr>
        <w:pStyle w:val="Heading3"/>
      </w:pPr>
      <w:bookmarkStart w:id="1427" w:name="_Toc998"/>
      <w:r>
        <w:t>4189 الخيواني:</w:t>
      </w:r>
      <w:bookmarkEnd w:id="1427"/>
    </w:p>
    <w:p>
      <w:pPr>
        <w:pStyle w:val="BookText"/>
      </w:pPr>
      <w:r>
        <w:rPr>
          <w:rFonts w:ascii="Amiri" w:hAnsi="Amiri" w:eastAsia="Amiri" w:cs="Amiri"/>
          <w:lang w:bidi="ar-SA"/>
          <w:color w:val="111111"/>
          <w:sz w:val="28"/>
          <w:szCs w:val="28"/>
          <w:rtl/>
        </w:rPr>
        <w:t xml:space="preserve">عبد خير </w:t>
      </w:r>
      <w:r>
        <w:rPr>
          <w:rStyle w:val="FootnoteReference"/>
        </w:rPr>
        <w:footnoteReference w:id="3289"/>
      </w:r>
      <w:r>
        <w:rPr>
          <w:rFonts w:ascii="Amiri" w:hAnsi="Amiri" w:eastAsia="Amiri" w:cs="Amiri"/>
          <w:lang w:bidi="ar-SA"/>
          <w:color w:val="111111"/>
          <w:sz w:val="28"/>
          <w:szCs w:val="28"/>
          <w:rtl/>
        </w:rPr>
        <w:t xml:space="preserve">،و عمارة بن زيد </w:t>
      </w:r>
      <w:r>
        <w:rPr>
          <w:rStyle w:val="FootnoteReference"/>
        </w:rPr>
        <w:footnoteReference w:id="3290"/>
      </w:r>
      <w:r>
        <w:rPr>
          <w:rFonts w:ascii="Amiri" w:hAnsi="Amiri" w:eastAsia="Amiri" w:cs="Amiri"/>
          <w:lang w:bidi="ar-SA"/>
          <w:color w:val="111111"/>
          <w:sz w:val="28"/>
          <w:szCs w:val="28"/>
          <w:rtl/>
        </w:rPr>
        <w:t xml:space="preserve">،غير مذكور في الكتابين،و مضى احتمال الخيراني فيهما أيضاً </w:t>
      </w:r>
      <w:r>
        <w:rPr>
          <w:rStyle w:val="FootnoteReference"/>
        </w:rPr>
        <w:footnoteReference w:id="3291"/>
      </w:r>
      <w:r>
        <w:rPr>
          <w:rFonts w:ascii="Times New Roman" w:hAnsi="Times New Roman" w:eastAsia="Times New Roman" w:cs="Times New Roman"/>
          <w:lang w:val="en-US" w:bidi="en-US"/>
          <w:color w:val="111111"/>
          <w:sz w:val="28"/>
          <w:szCs w:val="28"/>
          <w:rtl/>
        </w:rPr>
        <w:t xml:space="preserve">.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18" w:name="pg11866_137200"/>
    <w:bookmarkEnd w:id="318"/>
    <w:p>
      <w:pPr>
        <w:pStyle w:val="Heading3"/>
      </w:pPr>
      <w:bookmarkStart w:id="1428" w:name="_Toc999"/>
      <w:r>
        <w:t>4190 الدبيلي:</w:t>
      </w:r>
      <w:bookmarkEnd w:id="1428"/>
    </w:p>
    <w:p>
      <w:pPr>
        <w:pStyle w:val="BookText"/>
      </w:pPr>
      <w:r>
        <w:rPr>
          <w:rFonts w:ascii="IRNazanin" w:hAnsi="IRNazanin" w:eastAsia="IRNazanin" w:cs="IRNazanin"/>
          <w:lang w:bidi="fa-IR"/>
          <w:color w:val="111111"/>
          <w:sz w:val="28"/>
          <w:szCs w:val="28"/>
          <w:rtl/>
        </w:rPr>
        <w:t xml:space="preserve">محمّد بن وهبان </w:t>
      </w:r>
      <w:r>
        <w:rPr>
          <w:rStyle w:val="FootnoteReference"/>
        </w:rPr>
        <w:footnoteReference w:id="3292"/>
      </w:r>
      <w:r>
        <w:rPr>
          <w:rFonts w:ascii="IRNazanin" w:hAnsi="IRNazanin" w:eastAsia="IRNazanin" w:cs="IRNazanin"/>
          <w:lang w:bidi="fa-IR"/>
          <w:color w:val="111111"/>
          <w:sz w:val="28"/>
          <w:szCs w:val="28"/>
          <w:rtl/>
        </w:rPr>
        <w:t xml:space="preserve">،نقد </w:t>
      </w:r>
      <w:r>
        <w:rPr>
          <w:rStyle w:val="FootnoteReference"/>
        </w:rPr>
        <w:footnoteReference w:id="3293"/>
      </w:r>
      <w:r>
        <w:rPr>
          <w:rFonts w:ascii="IRNazanin" w:hAnsi="IRNazanin" w:eastAsia="IRNazanin" w:cs="IRNazanin"/>
          <w:lang w:bidi="fa-IR"/>
          <w:color w:val="111111"/>
          <w:sz w:val="28"/>
          <w:szCs w:val="28"/>
          <w:rtl/>
        </w:rPr>
        <w:t xml:space="preserve">،عنه تعق </w:t>
      </w:r>
      <w:r>
        <w:rPr>
          <w:rStyle w:val="FootnoteReference"/>
        </w:rPr>
        <w:footnoteReference w:id="3294"/>
      </w:r>
      <w:r>
        <w:rPr>
          <w:rFonts w:ascii="Times New Roman" w:hAnsi="Times New Roman" w:eastAsia="Times New Roman" w:cs="Times New Roman"/>
          <w:lang w:val="en-US" w:bidi="en-US"/>
          <w:color w:val="111111"/>
          <w:sz w:val="28"/>
          <w:szCs w:val="28"/>
          <w:rtl/>
        </w:rPr>
        <w:t xml:space="preserve">.</w:t>
      </w:r>
    </w:p>
    <w:p>
      <w:pPr>
        <w:pStyle w:val="Heading3"/>
      </w:pPr>
      <w:bookmarkStart w:id="1429" w:name="_Toc1000"/>
      <w:r>
        <w:t>4191 دحمان:</w:t>
      </w:r>
      <w:bookmarkEnd w:id="1429"/>
    </w:p>
    <w:p>
      <w:pPr>
        <w:pStyle w:val="BookText"/>
      </w:pPr>
      <w:r>
        <w:rPr>
          <w:rFonts w:ascii="Amiri" w:hAnsi="Amiri" w:eastAsia="Amiri" w:cs="Amiri"/>
          <w:lang w:bidi="ar-SA"/>
          <w:color w:val="111111"/>
          <w:sz w:val="28"/>
          <w:szCs w:val="28"/>
          <w:rtl/>
        </w:rPr>
        <w:t xml:space="preserve">عبد الرحمن بن أحمد بن نهيك </w:t>
      </w:r>
      <w:r>
        <w:rPr>
          <w:rStyle w:val="FootnoteReference"/>
        </w:rPr>
        <w:footnoteReference w:id="3295"/>
      </w:r>
      <w:r>
        <w:rPr>
          <w:rFonts w:ascii="IRNazanin" w:hAnsi="IRNazanin" w:eastAsia="IRNazanin" w:cs="IRNazanin"/>
          <w:lang w:bidi="fa-IR"/>
          <w:color w:val="111111"/>
          <w:sz w:val="28"/>
          <w:szCs w:val="28"/>
          <w:rtl/>
        </w:rPr>
        <w:t xml:space="preserve">،نقد </w:t>
      </w:r>
      <w:r>
        <w:rPr>
          <w:rStyle w:val="FootnoteReference"/>
        </w:rPr>
        <w:footnoteReference w:id="3296"/>
      </w:r>
      <w:r>
        <w:rPr>
          <w:rFonts w:ascii="IRNazanin" w:hAnsi="IRNazanin" w:eastAsia="IRNazanin" w:cs="IRNazanin"/>
          <w:lang w:bidi="fa-IR"/>
          <w:color w:val="111111"/>
          <w:sz w:val="28"/>
          <w:szCs w:val="28"/>
          <w:rtl/>
        </w:rPr>
        <w:t xml:space="preserve">،عنه تعق </w:t>
      </w:r>
      <w:r>
        <w:rPr>
          <w:rStyle w:val="FootnoteReference"/>
        </w:rPr>
        <w:footnoteReference w:id="3297"/>
      </w:r>
      <w:r>
        <w:rPr>
          <w:rFonts w:ascii="Times New Roman" w:hAnsi="Times New Roman" w:eastAsia="Times New Roman" w:cs="Times New Roman"/>
          <w:lang w:val="en-US" w:bidi="en-US"/>
          <w:color w:val="111111"/>
          <w:sz w:val="28"/>
          <w:szCs w:val="28"/>
          <w:rtl/>
        </w:rPr>
        <w:t xml:space="preserve">.</w:t>
      </w:r>
    </w:p>
    <w:p>
      <w:pPr>
        <w:pStyle w:val="Heading3"/>
      </w:pPr>
      <w:bookmarkStart w:id="1430" w:name="_Toc1001"/>
      <w:r>
        <w:t>4192 الدعلجي:</w:t>
      </w:r>
      <w:bookmarkEnd w:id="1430"/>
    </w:p>
    <w:p>
      <w:pPr>
        <w:pStyle w:val="BookText"/>
      </w:pPr>
      <w:r>
        <w:rPr>
          <w:rFonts w:ascii="Amiri" w:hAnsi="Amiri" w:eastAsia="Amiri" w:cs="Amiri"/>
          <w:lang w:bidi="ar-SA"/>
          <w:color w:val="111111"/>
          <w:sz w:val="28"/>
          <w:szCs w:val="28"/>
          <w:rtl/>
        </w:rPr>
        <w:t xml:space="preserve">عبد اللّه بن محمّد بن عبد اللّه </w:t>
      </w:r>
      <w:r>
        <w:rPr>
          <w:rStyle w:val="FootnoteReference"/>
        </w:rPr>
        <w:footnoteReference w:id="3298"/>
      </w:r>
      <w:r>
        <w:rPr>
          <w:rFonts w:ascii="IRNazanin" w:hAnsi="IRNazanin" w:eastAsia="IRNazanin" w:cs="IRNazanin"/>
          <w:lang w:bidi="fa-IR"/>
          <w:color w:val="111111"/>
          <w:sz w:val="28"/>
          <w:szCs w:val="28"/>
          <w:rtl/>
        </w:rPr>
        <w:t xml:space="preserve">،مجمع </w:t>
      </w:r>
      <w:r>
        <w:rPr>
          <w:rStyle w:val="FootnoteReference"/>
        </w:rPr>
        <w:footnoteReference w:id="3299"/>
      </w:r>
      <w:r>
        <w:rPr>
          <w:rFonts w:ascii="Times New Roman" w:hAnsi="Times New Roman" w:eastAsia="Times New Roman" w:cs="Times New Roman"/>
          <w:lang w:val="en-US" w:bidi="en-US"/>
          <w:color w:val="111111"/>
          <w:sz w:val="28"/>
          <w:szCs w:val="28"/>
          <w:rtl/>
        </w:rPr>
        <w:t xml:space="preserve">.</w:t>
      </w:r>
    </w:p>
    <w:p>
      <w:pPr>
        <w:pStyle w:val="Heading3"/>
      </w:pPr>
      <w:bookmarkStart w:id="1431" w:name="_Toc1002"/>
      <w:r>
        <w:t>4193 دندان:</w:t>
      </w:r>
      <w:bookmarkEnd w:id="1431"/>
    </w:p>
    <w:p>
      <w:pPr>
        <w:pStyle w:val="BookText"/>
      </w:pPr>
      <w:r>
        <w:rPr>
          <w:rFonts w:ascii="Amiri" w:hAnsi="Amiri" w:eastAsia="Amiri" w:cs="Amiri"/>
          <w:lang w:bidi="ar-SA"/>
          <w:color w:val="111111"/>
          <w:sz w:val="28"/>
          <w:szCs w:val="28"/>
          <w:rtl/>
        </w:rPr>
        <w:t xml:space="preserve">أحمد بن الحسين بن سعيد </w:t>
      </w:r>
      <w:r>
        <w:rPr>
          <w:rStyle w:val="FootnoteReference"/>
        </w:rPr>
        <w:footnoteReference w:id="3300"/>
      </w:r>
      <w:r>
        <w:rPr>
          <w:rFonts w:ascii="IRNazanin" w:hAnsi="IRNazanin" w:eastAsia="IRNazanin" w:cs="IRNazanin"/>
          <w:lang w:bidi="fa-IR"/>
          <w:color w:val="111111"/>
          <w:sz w:val="28"/>
          <w:szCs w:val="28"/>
          <w:rtl/>
        </w:rPr>
        <w:t xml:space="preserve">،نقد </w:t>
      </w:r>
      <w:r>
        <w:rPr>
          <w:rStyle w:val="FootnoteReference"/>
        </w:rPr>
        <w:footnoteReference w:id="3301"/>
      </w:r>
      <w:r>
        <w:rPr>
          <w:rFonts w:ascii="IRNazanin" w:hAnsi="IRNazanin" w:eastAsia="IRNazanin" w:cs="IRNazanin"/>
          <w:lang w:bidi="fa-IR"/>
          <w:color w:val="111111"/>
          <w:sz w:val="28"/>
          <w:szCs w:val="28"/>
          <w:rtl/>
        </w:rPr>
        <w:t xml:space="preserve">،عنه تعق </w:t>
      </w:r>
      <w:r>
        <w:rPr>
          <w:rStyle w:val="FootnoteReference"/>
        </w:rPr>
        <w:footnoteReference w:id="3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زاد في المجمع:و جدّه </w:t>
      </w:r>
      <w:r>
        <w:rPr>
          <w:rStyle w:val="FootnoteReference"/>
        </w:rPr>
        <w:footnoteReference w:id="3303"/>
      </w:r>
      <w:r>
        <w:rPr>
          <w:rFonts w:ascii="Amiri" w:hAnsi="Amiri" w:eastAsia="Amiri" w:cs="Amiri"/>
          <w:lang w:bidi="ar-SA"/>
          <w:color w:val="111111"/>
          <w:sz w:val="28"/>
          <w:szCs w:val="28"/>
          <w:rtl/>
        </w:rPr>
        <w:t xml:space="preserve">،فتأمّل فيه.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19" w:name="pg11866_137201"/>
    <w:bookmarkEnd w:id="319"/>
    <w:p>
      <w:pPr>
        <w:pStyle w:val="Heading3"/>
      </w:pPr>
      <w:bookmarkStart w:id="1432" w:name="_Toc1003"/>
      <w:r>
        <w:t>4194 الدوري:</w:t>
      </w:r>
      <w:bookmarkEnd w:id="1432"/>
    </w:p>
    <w:p>
      <w:pPr>
        <w:pStyle w:val="BookText"/>
      </w:pPr>
      <w:r>
        <w:rPr>
          <w:rFonts w:ascii="Amiri" w:hAnsi="Amiri" w:eastAsia="Amiri" w:cs="Amiri"/>
          <w:lang w:bidi="ar-SA"/>
          <w:color w:val="111111"/>
          <w:sz w:val="28"/>
          <w:szCs w:val="28"/>
          <w:rtl/>
        </w:rPr>
        <w:t xml:space="preserve">أحمد بن عبد اللّه بن أحمد بن جلين </w:t>
      </w:r>
      <w:r>
        <w:rPr>
          <w:rStyle w:val="FootnoteReference"/>
        </w:rPr>
        <w:footnoteReference w:id="3304"/>
      </w:r>
      <w:r>
        <w:rPr>
          <w:rFonts w:ascii="Amiri" w:hAnsi="Amiri" w:eastAsia="Amiri" w:cs="Amiri"/>
          <w:lang w:bidi="ar-SA"/>
          <w:color w:val="111111"/>
          <w:sz w:val="28"/>
          <w:szCs w:val="28"/>
          <w:rtl/>
        </w:rPr>
        <w:t xml:space="preserve">أبو بكر الورّاق </w:t>
      </w:r>
      <w:r>
        <w:rPr>
          <w:rStyle w:val="FootnoteReference"/>
        </w:rPr>
        <w:footnoteReference w:id="3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:في النقد:و قد يطلق على جعفر بن علي بن سهل أيضاً </w:t>
      </w:r>
      <w:r>
        <w:rPr>
          <w:rStyle w:val="FootnoteReference"/>
        </w:rPr>
        <w:footnoteReference w:id="3306"/>
      </w:r>
      <w:r>
        <w:rPr>
          <w:rStyle w:val="FootnoteReference"/>
        </w:rPr>
        <w:footnoteReference w:id="3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يوصف الأوّل بالورّاق و الثاني بالدقّاق.</w:t>
      </w:r>
    </w:p>
    <w:p>
      <w:pPr>
        <w:pStyle w:val="Heading3"/>
      </w:pPr>
      <w:bookmarkStart w:id="1433" w:name="_Toc1004"/>
      <w:r>
        <w:t>4195 الدوريستي:</w:t>
      </w:r>
      <w:bookmarkEnd w:id="1433"/>
    </w:p>
    <w:p>
      <w:pPr>
        <w:pStyle w:val="BookText"/>
      </w:pPr>
      <w:r>
        <w:rPr>
          <w:rFonts w:ascii="Amiri" w:hAnsi="Amiri" w:eastAsia="Amiri" w:cs="Amiri"/>
          <w:lang w:bidi="ar-SA"/>
          <w:color w:val="111111"/>
          <w:sz w:val="28"/>
          <w:szCs w:val="28"/>
          <w:rtl/>
        </w:rPr>
        <w:t xml:space="preserve">غير مذكور في الكتابين،و هو محمّد بن جعفر </w:t>
      </w:r>
      <w:r>
        <w:rPr>
          <w:rStyle w:val="FootnoteReference"/>
        </w:rPr>
        <w:footnoteReference w:id="3308"/>
      </w:r>
      <w:r>
        <w:rPr>
          <w:rFonts w:ascii="Amiri" w:hAnsi="Amiri" w:eastAsia="Amiri" w:cs="Amiri"/>
          <w:lang w:bidi="ar-SA"/>
          <w:color w:val="111111"/>
          <w:sz w:val="28"/>
          <w:szCs w:val="28"/>
          <w:rtl/>
        </w:rPr>
        <w:t xml:space="preserve">،و له أولاد أجلّة أيضاً فلاحظ.</w:t>
      </w:r>
    </w:p>
    <w:p>
      <w:pPr>
        <w:pStyle w:val="Heading3"/>
      </w:pPr>
      <w:bookmarkStart w:id="1434" w:name="_Toc1005"/>
      <w:r>
        <w:t>4196 الدهقان:</w:t>
      </w:r>
      <w:bookmarkEnd w:id="1434"/>
    </w:p>
    <w:p>
      <w:pPr>
        <w:pStyle w:val="BookText"/>
      </w:pPr>
      <w:r>
        <w:rPr>
          <w:rFonts w:ascii="Amiri" w:hAnsi="Amiri" w:eastAsia="Amiri" w:cs="Amiri"/>
          <w:lang w:bidi="ar-SA"/>
          <w:color w:val="111111"/>
          <w:sz w:val="28"/>
          <w:szCs w:val="28"/>
          <w:rtl/>
        </w:rPr>
        <w:t xml:space="preserve">يقال لمحمّد بن صالح بن محمّد الهمداني </w:t>
      </w:r>
      <w:r>
        <w:rPr>
          <w:rStyle w:val="FootnoteReference"/>
        </w:rPr>
        <w:footnoteReference w:id="3309"/>
      </w:r>
      <w:r>
        <w:rPr>
          <w:rFonts w:ascii="Amiri" w:hAnsi="Amiri" w:eastAsia="Amiri" w:cs="Amiri"/>
          <w:lang w:bidi="ar-SA"/>
          <w:color w:val="111111"/>
          <w:sz w:val="28"/>
          <w:szCs w:val="28"/>
          <w:rtl/>
        </w:rPr>
        <w:t xml:space="preserve">،و لعروة بن يحيى </w:t>
      </w:r>
      <w:r>
        <w:rPr>
          <w:rStyle w:val="FootnoteReference"/>
        </w:rPr>
        <w:footnoteReference w:id="3310"/>
      </w:r>
      <w:r>
        <w:rPr>
          <w:rFonts w:ascii="Amiri" w:hAnsi="Amiri" w:eastAsia="Amiri" w:cs="Amiri"/>
          <w:lang w:bidi="ar-SA"/>
          <w:color w:val="111111"/>
          <w:sz w:val="28"/>
          <w:szCs w:val="28"/>
          <w:rtl/>
        </w:rPr>
        <w:t xml:space="preserve">،و لنا أيضاً إبراهيم الدهقان </w:t>
      </w:r>
      <w:r>
        <w:rPr>
          <w:rStyle w:val="FootnoteReference"/>
        </w:rPr>
        <w:footnoteReference w:id="3311"/>
      </w:r>
      <w:r>
        <w:rPr>
          <w:rFonts w:ascii="Amiri" w:hAnsi="Amiri" w:eastAsia="Amiri" w:cs="Amiri"/>
          <w:lang w:bidi="ar-SA"/>
          <w:color w:val="111111"/>
          <w:sz w:val="28"/>
          <w:szCs w:val="28"/>
          <w:rtl/>
        </w:rPr>
        <w:t xml:space="preserve">.و في صه ما يأتي في الرازي </w:t>
      </w:r>
      <w:r>
        <w:rPr>
          <w:rStyle w:val="FootnoteReference"/>
        </w:rPr>
        <w:footnoteReference w:id="3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في النقد:قد يطلق على عبيد اللّه بن عبد اللّه أيضاً </w:t>
      </w:r>
      <w:r>
        <w:rPr>
          <w:rStyle w:val="FootnoteReference"/>
        </w:rPr>
        <w:footnoteReference w:id="3313"/>
      </w:r>
      <w:r>
        <w:rPr>
          <w:rStyle w:val="FootnoteReference"/>
        </w:rPr>
        <w:footnoteReference w:id="3314"/>
      </w:r>
      <w:r>
        <w:rPr>
          <w:rFonts w:ascii="Times New Roman" w:hAnsi="Times New Roman" w:eastAsia="Times New Roman" w:cs="Times New Roman"/>
          <w:lang w:val="en-US" w:bidi="en-US"/>
          <w:color w:val="111111"/>
          <w:sz w:val="28"/>
          <w:szCs w:val="28"/>
          <w:rtl/>
        </w:rPr>
        <w:t xml:space="preserve">.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20" w:name="pg11866_137202"/>
    <w:bookmarkEnd w:id="320"/>
    <w:p>
      <w:pPr>
        <w:pStyle w:val="BookText"/>
      </w:pPr>
      <w:r>
        <w:rPr>
          <w:rFonts w:ascii="Amiri" w:hAnsi="Amiri" w:eastAsia="Amiri" w:cs="Amiri"/>
          <w:lang w:bidi="ar-SA"/>
          <w:color w:val="111111"/>
          <w:sz w:val="28"/>
          <w:szCs w:val="28"/>
          <w:rtl/>
        </w:rPr>
        <w:t xml:space="preserve">قلت: و مضى إسماعيل بن سهل الدهقان أيضاً </w:t>
      </w:r>
      <w:r>
        <w:rPr>
          <w:rStyle w:val="FootnoteReference"/>
        </w:rPr>
        <w:footnoteReference w:id="3315"/>
      </w:r>
      <w:r>
        <w:rPr>
          <w:rStyle w:val="FootnoteReference"/>
        </w:rPr>
        <w:footnoteReference w:id="3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ذكر في المجمع ما ذكروه </w:t>
      </w:r>
      <w:r>
        <w:rPr>
          <w:rStyle w:val="FootnoteReference"/>
        </w:rPr>
        <w:footnoteReference w:id="3317"/>
      </w:r>
      <w:r>
        <w:rPr>
          <w:rFonts w:ascii="Amiri" w:hAnsi="Amiri" w:eastAsia="Amiri" w:cs="Amiri"/>
          <w:lang w:bidi="ar-SA"/>
          <w:color w:val="111111"/>
          <w:sz w:val="28"/>
          <w:szCs w:val="28"/>
          <w:rtl/>
        </w:rPr>
        <w:t xml:space="preserve">و زاد:محمّد بن علي بن الفضل </w:t>
      </w:r>
      <w:r>
        <w:rPr>
          <w:rStyle w:val="FootnoteReference"/>
        </w:rPr>
        <w:footnoteReference w:id="3318"/>
      </w:r>
      <w:r>
        <w:rPr>
          <w:rFonts w:ascii="Amiri" w:hAnsi="Amiri" w:eastAsia="Amiri" w:cs="Amiri"/>
          <w:lang w:bidi="ar-SA"/>
          <w:color w:val="111111"/>
          <w:sz w:val="28"/>
          <w:szCs w:val="28"/>
          <w:rtl/>
        </w:rPr>
        <w:t xml:space="preserve">،و علي بن يحيى </w:t>
      </w:r>
      <w:r>
        <w:rPr>
          <w:rStyle w:val="FootnoteReference"/>
        </w:rPr>
        <w:footnoteReference w:id="3319"/>
      </w:r>
      <w:r>
        <w:rPr>
          <w:rFonts w:ascii="Amiri" w:hAnsi="Amiri" w:eastAsia="Amiri" w:cs="Amiri"/>
          <w:lang w:bidi="ar-SA"/>
          <w:color w:val="111111"/>
          <w:sz w:val="28"/>
          <w:szCs w:val="28"/>
          <w:rtl/>
        </w:rPr>
        <w:t xml:space="preserve">أخا عروة،و علي بن إسماعيل </w:t>
      </w:r>
      <w:r>
        <w:rPr>
          <w:rStyle w:val="FootnoteReference"/>
        </w:rPr>
        <w:footnoteReference w:id="3320"/>
      </w:r>
      <w:r>
        <w:rPr>
          <w:rFonts w:ascii="Amiri" w:hAnsi="Amiri" w:eastAsia="Amiri" w:cs="Amiri"/>
          <w:lang w:bidi="ar-SA"/>
          <w:color w:val="111111"/>
          <w:sz w:val="28"/>
          <w:szCs w:val="28"/>
          <w:rtl/>
        </w:rPr>
        <w:t xml:space="preserve">،و حميد بن زياد </w:t>
      </w:r>
      <w:r>
        <w:rPr>
          <w:rStyle w:val="FootnoteReference"/>
        </w:rPr>
        <w:footnoteReference w:id="3321"/>
      </w:r>
      <w:r>
        <w:rPr>
          <w:rStyle w:val="FootnoteReference"/>
        </w:rPr>
        <w:footnoteReference w:id="3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يخفى أنّ المشهور المعروف به محمّد بن صالح و عروة بن يحيى.و في الحاوي:الدهقان اسمه عروة بن يحيى و يجيء لغيره </w:t>
      </w:r>
      <w:r>
        <w:rPr>
          <w:rStyle w:val="FootnoteReference"/>
        </w:rPr>
        <w:footnoteReference w:id="3323"/>
      </w:r>
      <w:r>
        <w:rPr>
          <w:rFonts w:ascii="Times New Roman" w:hAnsi="Times New Roman" w:eastAsia="Times New Roman" w:cs="Times New Roman"/>
          <w:lang w:val="en-US" w:bidi="en-US"/>
          <w:color w:val="111111"/>
          <w:sz w:val="28"/>
          <w:szCs w:val="28"/>
          <w:rtl/>
        </w:rPr>
        <w:t xml:space="preserve">.</w:t>
      </w:r>
    </w:p>
    <w:p>
      <w:pPr>
        <w:pStyle w:val="Heading3"/>
      </w:pPr>
      <w:bookmarkStart w:id="1435" w:name="_Toc1006"/>
      <w:r>
        <w:t>4197 ديباجة:</w:t>
      </w:r>
      <w:bookmarkEnd w:id="1435"/>
    </w:p>
    <w:p>
      <w:pPr>
        <w:pStyle w:val="BookText"/>
      </w:pPr>
      <w:r>
        <w:rPr>
          <w:rFonts w:ascii="Amiri" w:hAnsi="Amiri" w:eastAsia="Amiri" w:cs="Amiri"/>
          <w:lang w:bidi="ar-SA"/>
          <w:color w:val="111111"/>
          <w:sz w:val="28"/>
          <w:szCs w:val="28"/>
          <w:rtl/>
        </w:rPr>
        <w:t xml:space="preserve">محمّد بن جعفر الصادق(عليه السّلام) </w:t>
      </w:r>
      <w:r>
        <w:rPr>
          <w:rStyle w:val="FootnoteReference"/>
        </w:rPr>
        <w:footnoteReference w:id="3324"/>
      </w:r>
      <w:r>
        <w:rPr>
          <w:rFonts w:ascii="IRNazanin" w:hAnsi="IRNazanin" w:eastAsia="IRNazanin" w:cs="IRNazanin"/>
          <w:lang w:bidi="fa-IR"/>
          <w:color w:val="111111"/>
          <w:sz w:val="28"/>
          <w:szCs w:val="28"/>
          <w:rtl/>
        </w:rPr>
        <w:t xml:space="preserve">،نقد </w:t>
      </w:r>
      <w:r>
        <w:rPr>
          <w:rStyle w:val="FootnoteReference"/>
        </w:rPr>
        <w:footnoteReference w:id="3325"/>
      </w:r>
      <w:r>
        <w:rPr>
          <w:rFonts w:ascii="IRNazanin" w:hAnsi="IRNazanin" w:eastAsia="IRNazanin" w:cs="IRNazanin"/>
          <w:lang w:bidi="fa-IR"/>
          <w:color w:val="111111"/>
          <w:sz w:val="28"/>
          <w:szCs w:val="28"/>
          <w:rtl/>
        </w:rPr>
        <w:t xml:space="preserve">،عنه تعق </w:t>
      </w:r>
      <w:r>
        <w:rPr>
          <w:rStyle w:val="FootnoteReference"/>
        </w:rPr>
        <w:footnoteReference w:id="3326"/>
      </w:r>
      <w:r>
        <w:rPr>
          <w:rFonts w:ascii="Times New Roman" w:hAnsi="Times New Roman" w:eastAsia="Times New Roman" w:cs="Times New Roman"/>
          <w:lang w:val="en-US" w:bidi="en-US"/>
          <w:color w:val="111111"/>
          <w:sz w:val="28"/>
          <w:szCs w:val="28"/>
          <w:rtl/>
        </w:rPr>
        <w:t xml:space="preserve">.</w:t>
      </w:r>
    </w:p>
    <w:p>
      <w:pPr>
        <w:pStyle w:val="Heading3"/>
      </w:pPr>
      <w:bookmarkStart w:id="1436" w:name="_Toc1007"/>
      <w:r>
        <w:t>4198 الدياجي:</w:t>
      </w:r>
      <w:bookmarkEnd w:id="1436"/>
    </w:p>
    <w:p>
      <w:pPr>
        <w:pStyle w:val="BookText"/>
      </w:pPr>
      <w:r>
        <w:rPr>
          <w:rFonts w:ascii="IRNazanin" w:hAnsi="IRNazanin" w:eastAsia="IRNazanin" w:cs="IRNazanin"/>
          <w:lang w:bidi="fa-IR"/>
          <w:color w:val="111111"/>
          <w:sz w:val="28"/>
          <w:szCs w:val="28"/>
          <w:rtl/>
        </w:rPr>
        <w:t xml:space="preserve">سهل بن أحمد بن عبد اللّه </w:t>
      </w:r>
      <w:r>
        <w:rPr>
          <w:rStyle w:val="FootnoteReference"/>
        </w:rPr>
        <w:footnoteReference w:id="3327"/>
      </w:r>
      <w:r>
        <w:rPr>
          <w:rFonts w:ascii="IRNazanin" w:hAnsi="IRNazanin" w:eastAsia="IRNazanin" w:cs="IRNazanin"/>
          <w:lang w:bidi="fa-IR"/>
          <w:color w:val="111111"/>
          <w:sz w:val="28"/>
          <w:szCs w:val="28"/>
          <w:rtl/>
        </w:rPr>
        <w:t xml:space="preserve">،مجمع </w:t>
      </w:r>
      <w:r>
        <w:rPr>
          <w:rStyle w:val="FootnoteReference"/>
        </w:rPr>
        <w:footnoteReference w:id="3328"/>
      </w:r>
      <w:r>
        <w:rPr>
          <w:rFonts w:ascii="Times New Roman" w:hAnsi="Times New Roman" w:eastAsia="Times New Roman" w:cs="Times New Roman"/>
          <w:lang w:val="en-US" w:bidi="en-US"/>
          <w:color w:val="111111"/>
          <w:sz w:val="28"/>
          <w:szCs w:val="28"/>
          <w:rtl/>
        </w:rPr>
        <w:t xml:space="preserve">.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21" w:name="pg11866_137203"/>
    <w:bookmarkEnd w:id="321"/>
    <w:p>
      <w:pPr>
        <w:pStyle w:val="Heading3"/>
      </w:pPr>
      <w:bookmarkStart w:id="1437" w:name="_Toc1008"/>
      <w:r>
        <w:t>4199 الذرّاع:</w:t>
      </w:r>
      <w:bookmarkEnd w:id="1437"/>
    </w:p>
    <w:p>
      <w:pPr>
        <w:pStyle w:val="BookText"/>
      </w:pPr>
      <w:r>
        <w:rPr>
          <w:rFonts w:ascii="IRNazanin" w:hAnsi="IRNazanin" w:eastAsia="IRNazanin" w:cs="IRNazanin"/>
          <w:lang w:bidi="fa-IR"/>
          <w:color w:val="111111"/>
          <w:sz w:val="28"/>
          <w:szCs w:val="28"/>
          <w:rtl/>
        </w:rPr>
        <w:t xml:space="preserve">موسى بن حمّاد </w:t>
      </w:r>
      <w:r>
        <w:rPr>
          <w:rStyle w:val="FootnoteReference"/>
        </w:rPr>
        <w:footnoteReference w:id="3329"/>
      </w:r>
      <w:r>
        <w:rPr>
          <w:rFonts w:ascii="IRNazanin" w:hAnsi="IRNazanin" w:eastAsia="IRNazanin" w:cs="IRNazanin"/>
          <w:lang w:bidi="fa-IR"/>
          <w:color w:val="111111"/>
          <w:sz w:val="28"/>
          <w:szCs w:val="28"/>
          <w:rtl/>
        </w:rPr>
        <w:t xml:space="preserve">،نقد </w:t>
      </w:r>
      <w:r>
        <w:rPr>
          <w:rStyle w:val="FootnoteReference"/>
        </w:rPr>
        <w:footnoteReference w:id="3330"/>
      </w:r>
      <w:r>
        <w:rPr>
          <w:rFonts w:ascii="IRNazanin" w:hAnsi="IRNazanin" w:eastAsia="IRNazanin" w:cs="IRNazanin"/>
          <w:lang w:bidi="fa-IR"/>
          <w:color w:val="111111"/>
          <w:sz w:val="28"/>
          <w:szCs w:val="28"/>
          <w:rtl/>
        </w:rPr>
        <w:t xml:space="preserve">،عنه تعق </w:t>
      </w:r>
      <w:r>
        <w:rPr>
          <w:rStyle w:val="FootnoteReference"/>
        </w:rPr>
        <w:footnoteReference w:id="3331"/>
      </w:r>
      <w:r>
        <w:rPr>
          <w:rFonts w:ascii="Times New Roman" w:hAnsi="Times New Roman" w:eastAsia="Times New Roman" w:cs="Times New Roman"/>
          <w:lang w:val="en-US" w:bidi="en-US"/>
          <w:color w:val="111111"/>
          <w:sz w:val="28"/>
          <w:szCs w:val="28"/>
          <w:rtl/>
        </w:rPr>
        <w:t xml:space="preserve">.</w:t>
      </w:r>
    </w:p>
    <w:p>
      <w:pPr>
        <w:pStyle w:val="Heading3"/>
      </w:pPr>
      <w:bookmarkStart w:id="1438" w:name="_Toc1009"/>
      <w:r>
        <w:t>4200 ذو الدمعة:</w:t>
      </w:r>
      <w:bookmarkEnd w:id="1438"/>
    </w:p>
    <w:p>
      <w:pPr>
        <w:pStyle w:val="BookText"/>
      </w:pPr>
      <w:r>
        <w:rPr>
          <w:rFonts w:ascii="Amiri" w:hAnsi="Amiri" w:eastAsia="Amiri" w:cs="Amiri"/>
          <w:lang w:bidi="ar-SA"/>
          <w:color w:val="111111"/>
          <w:sz w:val="28"/>
          <w:szCs w:val="28"/>
          <w:rtl/>
        </w:rPr>
        <w:t xml:space="preserve">الحسين بن زيد </w:t>
      </w:r>
      <w:r>
        <w:rPr>
          <w:rStyle w:val="FootnoteReference"/>
        </w:rPr>
        <w:footnoteReference w:id="3332"/>
      </w:r>
      <w:r>
        <w:rPr>
          <w:rFonts w:ascii="IRNazanin" w:hAnsi="IRNazanin" w:eastAsia="IRNazanin" w:cs="IRNazanin"/>
          <w:lang w:bidi="fa-IR"/>
          <w:color w:val="111111"/>
          <w:sz w:val="28"/>
          <w:szCs w:val="28"/>
          <w:rtl/>
        </w:rPr>
        <w:t xml:space="preserve">،نقد </w:t>
      </w:r>
      <w:r>
        <w:rPr>
          <w:rStyle w:val="FootnoteReference"/>
        </w:rPr>
        <w:footnoteReference w:id="3333"/>
      </w:r>
      <w:r>
        <w:rPr>
          <w:rFonts w:ascii="IRNazanin" w:hAnsi="IRNazanin" w:eastAsia="IRNazanin" w:cs="IRNazanin"/>
          <w:lang w:bidi="fa-IR"/>
          <w:color w:val="111111"/>
          <w:sz w:val="28"/>
          <w:szCs w:val="28"/>
          <w:rtl/>
        </w:rPr>
        <w:t xml:space="preserve">،عنه تعق </w:t>
      </w:r>
      <w:r>
        <w:rPr>
          <w:rStyle w:val="FootnoteReference"/>
        </w:rPr>
        <w:footnoteReference w:id="3334"/>
      </w:r>
      <w:r>
        <w:rPr>
          <w:rFonts w:ascii="Times New Roman" w:hAnsi="Times New Roman" w:eastAsia="Times New Roman" w:cs="Times New Roman"/>
          <w:lang w:val="en-US" w:bidi="en-US"/>
          <w:color w:val="111111"/>
          <w:sz w:val="28"/>
          <w:szCs w:val="28"/>
          <w:rtl/>
        </w:rPr>
        <w:t xml:space="preserve">.</w:t>
      </w:r>
    </w:p>
    <w:p>
      <w:pPr>
        <w:pStyle w:val="Heading3"/>
      </w:pPr>
      <w:bookmarkStart w:id="1439" w:name="_Toc1010"/>
      <w:r>
        <w:t>4201 ذو الشهادتين:</w:t>
      </w:r>
      <w:bookmarkEnd w:id="1439"/>
    </w:p>
    <w:p>
      <w:pPr>
        <w:pStyle w:val="BookText"/>
      </w:pPr>
      <w:r>
        <w:rPr>
          <w:rFonts w:ascii="Amiri" w:hAnsi="Amiri" w:eastAsia="Amiri" w:cs="Amiri"/>
          <w:lang w:bidi="ar-SA"/>
          <w:color w:val="111111"/>
          <w:sz w:val="28"/>
          <w:szCs w:val="28"/>
          <w:rtl/>
        </w:rPr>
        <w:t xml:space="preserve">خزيمة بن ثابت </w:t>
      </w:r>
      <w:r>
        <w:rPr>
          <w:rStyle w:val="FootnoteReference"/>
        </w:rPr>
        <w:footnoteReference w:id="3335"/>
      </w:r>
      <w:r>
        <w:rPr>
          <w:rFonts w:ascii="IRNazanin" w:hAnsi="IRNazanin" w:eastAsia="IRNazanin" w:cs="IRNazanin"/>
          <w:lang w:bidi="fa-IR"/>
          <w:color w:val="111111"/>
          <w:sz w:val="28"/>
          <w:szCs w:val="28"/>
          <w:rtl/>
        </w:rPr>
        <w:t xml:space="preserve">،مجمع </w:t>
      </w:r>
      <w:r>
        <w:rPr>
          <w:rStyle w:val="FootnoteReference"/>
        </w:rPr>
        <w:footnoteReference w:id="3336"/>
      </w:r>
      <w:r>
        <w:rPr>
          <w:rFonts w:ascii="Times New Roman" w:hAnsi="Times New Roman" w:eastAsia="Times New Roman" w:cs="Times New Roman"/>
          <w:lang w:val="en-US" w:bidi="en-US"/>
          <w:color w:val="111111"/>
          <w:sz w:val="28"/>
          <w:szCs w:val="28"/>
          <w:rtl/>
        </w:rPr>
        <w:t xml:space="preserve">.</w:t>
      </w:r>
    </w:p>
    <w:p>
      <w:pPr>
        <w:pStyle w:val="Heading3"/>
      </w:pPr>
      <w:bookmarkStart w:id="1440" w:name="_Toc1011"/>
      <w:r>
        <w:t>4202 الذهلي:</w:t>
      </w:r>
      <w:bookmarkEnd w:id="1440"/>
    </w:p>
    <w:p>
      <w:pPr>
        <w:pStyle w:val="BookText"/>
      </w:pPr>
      <w:r>
        <w:rPr>
          <w:rFonts w:ascii="IRNazanin" w:hAnsi="IRNazanin" w:eastAsia="IRNazanin" w:cs="IRNazanin"/>
          <w:lang w:bidi="fa-IR"/>
          <w:color w:val="111111"/>
          <w:sz w:val="28"/>
          <w:szCs w:val="28"/>
          <w:rtl/>
        </w:rPr>
        <w:t xml:space="preserve">محمّد بن بندار بن عاصم </w:t>
      </w:r>
      <w:r>
        <w:rPr>
          <w:rStyle w:val="FootnoteReference"/>
        </w:rPr>
        <w:footnoteReference w:id="3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في النقد:يقال لحميد بن راشد أيضاً </w:t>
      </w:r>
      <w:r>
        <w:rPr>
          <w:rStyle w:val="FootnoteReference"/>
        </w:rPr>
        <w:footnoteReference w:id="3338"/>
      </w:r>
      <w:r>
        <w:rPr>
          <w:rStyle w:val="FootnoteReference"/>
        </w:rPr>
        <w:footnoteReference w:id="3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كذا في المجمع لكنّه مجهول لا ينصرف إليه الإطلاق </w:t>
      </w:r>
      <w:r>
        <w:rPr>
          <w:rStyle w:val="FootnoteReference"/>
        </w:rPr>
        <w:footnoteReference w:id="3340"/>
      </w:r>
      <w:r>
        <w:rPr>
          <w:rFonts w:ascii="Times New Roman" w:hAnsi="Times New Roman" w:eastAsia="Times New Roman" w:cs="Times New Roman"/>
          <w:lang w:val="en-US" w:bidi="en-US"/>
          <w:color w:val="111111"/>
          <w:sz w:val="28"/>
          <w:szCs w:val="28"/>
          <w:rtl/>
        </w:rPr>
        <w:t xml:space="preserve">.</w:t>
      </w:r>
    </w:p>
    <w:p>
      <w:pPr>
        <w:pStyle w:val="Heading3"/>
      </w:pPr>
      <w:bookmarkStart w:id="1441" w:name="_Toc1012"/>
      <w:r>
        <w:t>4203 الرازي:</w:t>
      </w:r>
      <w:bookmarkEnd w:id="1441"/>
    </w:p>
    <w:p>
      <w:pPr>
        <w:pStyle w:val="BookText"/>
      </w:pPr>
      <w:r>
        <w:rPr>
          <w:rFonts w:ascii="Amiri" w:hAnsi="Amiri" w:eastAsia="Amiri" w:cs="Amiri"/>
          <w:lang w:bidi="ar-SA"/>
          <w:color w:val="111111"/>
          <w:sz w:val="28"/>
          <w:szCs w:val="28"/>
          <w:rtl/>
        </w:rPr>
        <w:t xml:space="preserve">و البلالي و المحمودي و الدهقان و العمري،قال أبو عمرو الكشّي: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حكى بعض الثقات بنيشابور و ذكر </w:t>
      </w:r>
      <w:r>
        <w:rPr>
          <w:rStyle w:val="FootnoteReference"/>
        </w:rPr>
        <w:footnoteReference w:id="3341"/>
      </w:r>
      <w:r>
        <w:rPr>
          <w:rFonts w:ascii="Amiri" w:hAnsi="Amiri" w:eastAsia="Amiri" w:cs="Amiri"/>
          <w:lang w:bidi="ar-SA"/>
          <w:color w:val="111111"/>
          <w:sz w:val="28"/>
          <w:szCs w:val="28"/>
          <w:rtl/>
        </w:rPr>
        <w:t xml:space="preserve">توقيعاً طويلاً يتضمّن العتب على إسحاق بن إسماعيل و ذمّ سيرته في أيّام الماضي و أيّامه </w:t>
      </w:r>
      <w:r>
        <w:rPr>
          <w:rStyle w:val="FootnoteReference"/>
        </w:rPr>
        <w:footnoteReference w:id="3342"/>
      </w:r>
      <w:r>
        <w:rPr>
          <w:rFonts w:ascii="Amiri" w:hAnsi="Amiri" w:eastAsia="Amiri" w:cs="Amiri"/>
          <w:lang w:bidi="ar-SA"/>
          <w:color w:val="111111"/>
          <w:sz w:val="28"/>
          <w:szCs w:val="28"/>
          <w:rtl/>
        </w:rPr>
        <w:t xml:space="preserve">،و إقامة إبراهيم بن عبدة و الدعاء له،و أمر ابن عبدة أنْ يَحْمِل ما يُحمَل إليه من حقوقه إلى الرازي،و في الكتاب:يا أبا إسحاق اقرأ كتابنا على البلالي(رضى اللّه عنه)فإنّه الثقة المأمون العارف بما يجب عليه،و اقرأه على المحمودي عافاه اللّه فما أحمدنا لطاعته،فإذا وردت بغداد فاقرأه على الدهقان وكيلنا و ثقتنا و الّذي يقبض من موالينا.</w:t>
      </w:r>
    </w:p>
    <w:p>
      <w:pPr>
        <w:pStyle w:val="BookText"/>
      </w:pPr>
      <w:r>
        <w:rPr>
          <w:rFonts w:ascii="Amiri" w:hAnsi="Amiri" w:eastAsia="Amiri" w:cs="Amiri"/>
          <w:lang w:bidi="ar-SA"/>
          <w:color w:val="111111"/>
          <w:sz w:val="28"/>
          <w:szCs w:val="28"/>
          <w:rtl/>
        </w:rPr>
        <w:t xml:space="preserve">و فيه:و لا تخرجنّ من البلد حتّى تلقى العمري(رضى اللّه عنه)برضاي عنه و تسلّم عليه </w:t>
      </w:r>
      <w:r>
        <w:rPr>
          <w:rStyle w:val="FootnoteReference"/>
        </w:rPr>
        <w:footnoteReference w:id="3343"/>
      </w:r>
      <w:r>
        <w:rPr>
          <w:rFonts w:ascii="Amiri" w:hAnsi="Amiri" w:eastAsia="Amiri" w:cs="Amiri"/>
          <w:lang w:bidi="ar-SA"/>
          <w:color w:val="111111"/>
          <w:sz w:val="28"/>
          <w:szCs w:val="28"/>
          <w:rtl/>
        </w:rPr>
        <w:t xml:space="preserve">،و تعرفه و يعرفك فإنّه الطاهر الأمين القريب من موالينا، صه </w:t>
      </w:r>
      <w:r>
        <w:rPr>
          <w:rStyle w:val="FootnoteReference"/>
        </w:rPr>
        <w:footnoteReference w:id="3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إسحاق بن إسماعيل،فهو النيسابوري </w:t>
      </w:r>
      <w:r>
        <w:rPr>
          <w:rStyle w:val="FootnoteReference"/>
        </w:rPr>
        <w:footnoteReference w:id="3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الرازي،فالظاهر أنّه أحمد بن إسحاق الرازي </w:t>
      </w:r>
      <w:r>
        <w:rPr>
          <w:rStyle w:val="FootnoteReference"/>
        </w:rPr>
        <w:footnoteReference w:id="3346"/>
      </w:r>
      <w:r>
        <w:rPr>
          <w:rFonts w:ascii="Amiri" w:hAnsi="Amiri" w:eastAsia="Amiri" w:cs="Amiri"/>
          <w:lang w:bidi="ar-SA"/>
          <w:color w:val="111111"/>
          <w:sz w:val="28"/>
          <w:szCs w:val="28"/>
          <w:rtl/>
        </w:rPr>
        <w:t xml:space="preserve">أو الأسدي محمّد بن جعفر،قال الشيخ في لم: محمّد بن جعفر الأسدي يكنّى أبا الحسين الرازي كان أحد الأبواب </w:t>
      </w:r>
      <w:r>
        <w:rPr>
          <w:rStyle w:val="FootnoteReference"/>
        </w:rPr>
        <w:footnoteReference w:id="3347"/>
      </w:r>
      <w:r>
        <w:rPr>
          <w:rFonts w:ascii="Amiri" w:hAnsi="Amiri" w:eastAsia="Amiri" w:cs="Amiri"/>
          <w:lang w:bidi="ar-SA"/>
          <w:color w:val="111111"/>
          <w:sz w:val="28"/>
          <w:szCs w:val="28"/>
          <w:rtl/>
        </w:rPr>
        <w:t xml:space="preserve">.و احتمال الزراري بعيد جدّاً.</w:t>
      </w:r>
    </w:p>
    <w:p>
      <w:pPr>
        <w:pStyle w:val="BookText"/>
      </w:pPr>
      <w:r>
        <w:rPr>
          <w:rFonts w:ascii="Amiri" w:hAnsi="Amiri" w:eastAsia="Amiri" w:cs="Amiri"/>
          <w:lang w:bidi="ar-SA"/>
          <w:color w:val="111111"/>
          <w:sz w:val="28"/>
          <w:szCs w:val="28"/>
          <w:rtl/>
        </w:rPr>
        <w:t xml:space="preserve">أقول: لم يذكر(رحمه اللّه)اسم الدهقان المذكور في هذا التوقيع،و ظاهر كلامه في ترجمة محمّد بن صالح </w:t>
      </w:r>
      <w:r>
        <w:rPr>
          <w:rStyle w:val="FootnoteReference"/>
        </w:rPr>
        <w:footnoteReference w:id="3348"/>
      </w:r>
      <w:r>
        <w:rPr>
          <w:rFonts w:ascii="Amiri" w:hAnsi="Amiri" w:eastAsia="Amiri" w:cs="Amiri"/>
          <w:lang w:bidi="ar-SA"/>
          <w:color w:val="111111"/>
          <w:sz w:val="28"/>
          <w:szCs w:val="28"/>
          <w:rtl/>
        </w:rPr>
        <w:t xml:space="preserve">و صريح كلام الأُستاذ العلّامة دام فضله كما ذكرناه في عروة بن يحيى أنّه محمّد بن صالح،و صرّح به أيضاً الفاضل عبد النبي الجزائري في الحاوي </w:t>
      </w:r>
      <w:r>
        <w:rPr>
          <w:rStyle w:val="FootnoteReference"/>
        </w:rPr>
        <w:footnoteReference w:id="3349"/>
      </w:r>
      <w:r>
        <w:rPr>
          <w:rFonts w:ascii="Amiri" w:hAnsi="Amiri" w:eastAsia="Amiri" w:cs="Amiri"/>
          <w:lang w:bidi="ar-SA"/>
          <w:color w:val="111111"/>
          <w:sz w:val="28"/>
          <w:szCs w:val="28"/>
          <w:rtl/>
        </w:rPr>
        <w:t xml:space="preserve">و مضى في ترجمة عروة عن النقد أنّه7.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22" w:name="pg11866_137205"/>
    <w:bookmarkEnd w:id="322"/>
    <w:p>
      <w:pPr>
        <w:pStyle w:val="BookText"/>
      </w:pPr>
      <w:r>
        <w:rPr>
          <w:rFonts w:ascii="Amiri" w:hAnsi="Amiri" w:eastAsia="Amiri" w:cs="Amiri"/>
          <w:lang w:bidi="ar-SA"/>
          <w:color w:val="111111"/>
          <w:sz w:val="28"/>
          <w:szCs w:val="28"/>
          <w:rtl/>
        </w:rPr>
        <w:t xml:space="preserve">عروة </w:t>
      </w:r>
      <w:r>
        <w:rPr>
          <w:rStyle w:val="FootnoteReference"/>
        </w:rPr>
        <w:footnoteReference w:id="3350"/>
      </w:r>
      <w:r>
        <w:rPr>
          <w:rFonts w:ascii="Amiri" w:hAnsi="Amiri" w:eastAsia="Amiri" w:cs="Amiri"/>
          <w:lang w:bidi="ar-SA"/>
          <w:color w:val="111111"/>
          <w:sz w:val="28"/>
          <w:szCs w:val="28"/>
          <w:rtl/>
        </w:rPr>
        <w:t xml:space="preserve">،و استبعده الأُستاذ العلّامة </w:t>
      </w:r>
      <w:r>
        <w:rPr>
          <w:rStyle w:val="FootnoteReference"/>
        </w:rPr>
        <w:footnoteReference w:id="3351"/>
      </w:r>
      <w:r>
        <w:rPr>
          <w:rFonts w:ascii="Amiri" w:hAnsi="Amiri" w:eastAsia="Amiri" w:cs="Amiri"/>
          <w:lang w:bidi="ar-SA"/>
          <w:color w:val="111111"/>
          <w:sz w:val="28"/>
          <w:szCs w:val="28"/>
          <w:rtl/>
        </w:rPr>
        <w:t xml:space="preserve">و لعلّه لعدم صلاحية عروة لذلك لما مضى من فسقه،و فيه أنّه كان وكيلاً عنهم(عليهم السّلام)مأموناً ثمّ ظهرت خيانته كما مرّ،فلعلّ التوقيع في أيّام وكالته،و يؤيّده كون عروة بغداديّاً،و قوله(عليه السّلام):فإذا </w:t>
      </w:r>
      <w:r>
        <w:rPr>
          <w:rStyle w:val="FootnoteReference"/>
        </w:rPr>
        <w:footnoteReference w:id="3352"/>
      </w:r>
      <w:r>
        <w:rPr>
          <w:rFonts w:ascii="Amiri" w:hAnsi="Amiri" w:eastAsia="Amiri" w:cs="Amiri"/>
          <w:lang w:bidi="ar-SA"/>
          <w:color w:val="111111"/>
          <w:sz w:val="28"/>
          <w:szCs w:val="28"/>
          <w:rtl/>
        </w:rPr>
        <w:t xml:space="preserve">وردت بغداد فاقرأه على الدهقان،فتدبّر.و احتمل في المجمع كونه محمَّداً و عروة أيضاً </w:t>
      </w:r>
      <w:r>
        <w:rPr>
          <w:rStyle w:val="FootnoteReference"/>
        </w:rPr>
        <w:footnoteReference w:id="3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جزم في المجمع و الحاوي بأنّ الرازي هو أحمد بن إسحاق </w:t>
      </w:r>
      <w:r>
        <w:rPr>
          <w:rStyle w:val="FootnoteReference"/>
        </w:rPr>
        <w:footnoteReference w:id="3354"/>
      </w:r>
      <w:r>
        <w:rPr>
          <w:rFonts w:ascii="Amiri" w:hAnsi="Amiri" w:eastAsia="Amiri" w:cs="Amiri"/>
          <w:lang w:bidi="ar-SA"/>
          <w:color w:val="111111"/>
          <w:sz w:val="28"/>
          <w:szCs w:val="28"/>
          <w:rtl/>
        </w:rPr>
        <w:t xml:space="preserve">،و هو كذلك.</w:t>
      </w:r>
    </w:p>
    <w:p>
      <w:pPr>
        <w:pStyle w:val="BookText"/>
      </w:pPr>
      <w:r>
        <w:rPr>
          <w:rFonts w:ascii="Amiri" w:hAnsi="Amiri" w:eastAsia="Amiri" w:cs="Amiri"/>
          <w:lang w:bidi="ar-SA"/>
          <w:color w:val="111111"/>
          <w:sz w:val="28"/>
          <w:szCs w:val="28"/>
          <w:rtl/>
        </w:rPr>
        <w:t xml:space="preserve">و أمّا البلالي فجزم في الحاوي بكونه محمّد بن علي بن بلال أبا طاهر البلالي </w:t>
      </w:r>
      <w:r>
        <w:rPr>
          <w:rStyle w:val="FootnoteReference"/>
        </w:rPr>
        <w:footnoteReference w:id="3355"/>
      </w:r>
      <w:r>
        <w:rPr>
          <w:rFonts w:ascii="Amiri" w:hAnsi="Amiri" w:eastAsia="Amiri" w:cs="Amiri"/>
          <w:lang w:bidi="ar-SA"/>
          <w:color w:val="111111"/>
          <w:sz w:val="28"/>
          <w:szCs w:val="28"/>
          <w:rtl/>
        </w:rPr>
        <w:t xml:space="preserve">،و ذكره في الأسماء في الضعاف </w:t>
      </w:r>
      <w:r>
        <w:rPr>
          <w:rStyle w:val="FootnoteReference"/>
        </w:rPr>
        <w:footnoteReference w:id="3356"/>
      </w:r>
      <w:r>
        <w:rPr>
          <w:rFonts w:ascii="Amiri" w:hAnsi="Amiri" w:eastAsia="Amiri" w:cs="Amiri"/>
          <w:lang w:bidi="ar-SA"/>
          <w:color w:val="111111"/>
          <w:sz w:val="28"/>
          <w:szCs w:val="28"/>
          <w:rtl/>
        </w:rPr>
        <w:t xml:space="preserve">فيكون حاله حال عروة،و يأتي الكلام في المحمودي و العمري.</w:t>
      </w:r>
    </w:p>
    <w:p>
      <w:pPr>
        <w:pStyle w:val="BookText"/>
      </w:pPr>
      <w:r>
        <w:rPr>
          <w:rFonts w:ascii="Amiri" w:hAnsi="Amiri" w:eastAsia="Amiri" w:cs="Amiri"/>
          <w:lang w:bidi="ar-SA"/>
          <w:color w:val="111111"/>
          <w:sz w:val="28"/>
          <w:szCs w:val="28"/>
          <w:rtl/>
        </w:rPr>
        <w:t xml:space="preserve">و ما مرّ من نقل صه عن كش من قوله:يا أبا إسحاق اقرأ.إلى آخره كذا رأيته في صه و الصواب يا إسحاق من غير كلمة أبي،كما مرّ في ترجمة إسحاق بن إسماعيل </w:t>
      </w:r>
      <w:r>
        <w:rPr>
          <w:rStyle w:val="FootnoteReference"/>
        </w:rPr>
        <w:footnoteReference w:id="3357"/>
      </w:r>
      <w:r>
        <w:rPr>
          <w:rFonts w:ascii="Times New Roman" w:hAnsi="Times New Roman" w:eastAsia="Times New Roman" w:cs="Times New Roman"/>
          <w:lang w:val="en-US" w:bidi="en-US"/>
          <w:color w:val="111111"/>
          <w:sz w:val="28"/>
          <w:szCs w:val="28"/>
          <w:rtl/>
        </w:rPr>
        <w:t xml:space="preserve">.</w:t>
      </w:r>
    </w:p>
    <w:p>
      <w:pPr>
        <w:pStyle w:val="Heading3"/>
      </w:pPr>
      <w:bookmarkStart w:id="1442" w:name="_Toc1013"/>
      <w:r>
        <w:t>4204 الراشدي:</w:t>
      </w:r>
      <w:bookmarkEnd w:id="1442"/>
    </w:p>
    <w:p>
      <w:pPr>
        <w:pStyle w:val="BookText"/>
      </w:pPr>
      <w:r>
        <w:rPr>
          <w:rFonts w:ascii="Amiri" w:hAnsi="Amiri" w:eastAsia="Amiri" w:cs="Amiri"/>
          <w:lang w:bidi="ar-SA"/>
          <w:color w:val="111111"/>
          <w:sz w:val="28"/>
          <w:szCs w:val="28"/>
          <w:rtl/>
        </w:rPr>
        <w:t xml:space="preserve">القاسم بن يحيى بن الحسن بن راشد </w:t>
      </w:r>
      <w:r>
        <w:rPr>
          <w:rStyle w:val="FootnoteReference"/>
        </w:rPr>
        <w:footnoteReference w:id="3358"/>
      </w:r>
      <w:r>
        <w:rPr>
          <w:rFonts w:ascii="IRNazanin" w:hAnsi="IRNazanin" w:eastAsia="IRNazanin" w:cs="IRNazanin"/>
          <w:lang w:bidi="fa-IR"/>
          <w:color w:val="111111"/>
          <w:sz w:val="28"/>
          <w:szCs w:val="28"/>
          <w:rtl/>
        </w:rPr>
        <w:t xml:space="preserve">،مجمع </w:t>
      </w:r>
      <w:r>
        <w:rPr>
          <w:rStyle w:val="FootnoteReference"/>
        </w:rPr>
        <w:footnoteReference w:id="3359"/>
      </w:r>
      <w:r>
        <w:rPr>
          <w:rFonts w:ascii="Times New Roman" w:hAnsi="Times New Roman" w:eastAsia="Times New Roman" w:cs="Times New Roman"/>
          <w:lang w:val="en-US" w:bidi="en-US"/>
          <w:color w:val="111111"/>
          <w:sz w:val="28"/>
          <w:szCs w:val="28"/>
          <w:rtl/>
        </w:rPr>
        <w:t xml:space="preserve">.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23" w:name="pg11866_137206"/>
    <w:bookmarkEnd w:id="323"/>
    <w:p>
      <w:pPr>
        <w:pStyle w:val="Heading3"/>
      </w:pPr>
      <w:bookmarkStart w:id="1443" w:name="_Toc1014"/>
      <w:r>
        <w:t>4205 الراوندي:</w:t>
      </w:r>
      <w:bookmarkEnd w:id="1443"/>
    </w:p>
    <w:p>
      <w:pPr>
        <w:pStyle w:val="BookText"/>
      </w:pPr>
      <w:r>
        <w:rPr>
          <w:rFonts w:ascii="Amiri" w:hAnsi="Amiri" w:eastAsia="Amiri" w:cs="Amiri"/>
          <w:lang w:bidi="ar-SA"/>
          <w:color w:val="111111"/>
          <w:sz w:val="28"/>
          <w:szCs w:val="28"/>
          <w:rtl/>
        </w:rPr>
        <w:t xml:space="preserve">الشيخ العالم العامل الفقيه قطب الدين أبو الحسن سعيد بن هبة اللّه ابن </w:t>
      </w:r>
      <w:r>
        <w:rPr>
          <w:rStyle w:val="FootnoteReference"/>
        </w:rPr>
        <w:footnoteReference w:id="3360"/>
      </w:r>
      <w:r>
        <w:rPr>
          <w:rFonts w:ascii="IRNazanin" w:hAnsi="IRNazanin" w:eastAsia="IRNazanin" w:cs="IRNazanin"/>
          <w:lang w:bidi="fa-IR"/>
          <w:color w:val="111111"/>
          <w:sz w:val="28"/>
          <w:szCs w:val="28"/>
          <w:rtl/>
        </w:rPr>
        <w:t xml:space="preserve">الحسن </w:t>
      </w:r>
      <w:r>
        <w:rPr>
          <w:rStyle w:val="FootnoteReference"/>
        </w:rPr>
        <w:footnoteReference w:id="3361"/>
      </w:r>
      <w:r>
        <w:rPr>
          <w:rFonts w:ascii="IRNazanin" w:hAnsi="IRNazanin" w:eastAsia="IRNazanin" w:cs="IRNazanin"/>
          <w:lang w:bidi="fa-IR"/>
          <w:color w:val="111111"/>
          <w:sz w:val="28"/>
          <w:szCs w:val="28"/>
          <w:rtl/>
        </w:rPr>
        <w:t xml:space="preserve">،نقد </w:t>
      </w:r>
      <w:r>
        <w:rPr>
          <w:rStyle w:val="FootnoteReference"/>
        </w:rPr>
        <w:footnoteReference w:id="3362"/>
      </w:r>
      <w:r>
        <w:rPr>
          <w:rFonts w:ascii="IRNazanin" w:hAnsi="IRNazanin" w:eastAsia="IRNazanin" w:cs="IRNazanin"/>
          <w:lang w:bidi="fa-IR"/>
          <w:color w:val="111111"/>
          <w:sz w:val="28"/>
          <w:szCs w:val="28"/>
          <w:rtl/>
        </w:rPr>
        <w:t xml:space="preserve">،عنه تعق </w:t>
      </w:r>
      <w:r>
        <w:rPr>
          <w:rStyle w:val="FootnoteReference"/>
        </w:rPr>
        <w:footnoteReference w:id="3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ذكرته في الأسماء في باب السين.</w:t>
      </w:r>
    </w:p>
    <w:p>
      <w:pPr>
        <w:pStyle w:val="Heading3"/>
      </w:pPr>
      <w:bookmarkStart w:id="1444" w:name="_Toc1015"/>
      <w:r>
        <w:t>4206 الرباطي:</w:t>
      </w:r>
      <w:bookmarkEnd w:id="1444"/>
    </w:p>
    <w:p>
      <w:pPr>
        <w:pStyle w:val="BookText"/>
      </w:pPr>
      <w:r>
        <w:rPr>
          <w:rFonts w:ascii="Amiri" w:hAnsi="Amiri" w:eastAsia="Amiri" w:cs="Amiri"/>
          <w:lang w:bidi="ar-SA"/>
          <w:color w:val="111111"/>
          <w:sz w:val="28"/>
          <w:szCs w:val="28"/>
          <w:rtl/>
        </w:rPr>
        <w:t xml:space="preserve">علي بن الحسن بن رباط </w:t>
      </w:r>
      <w:r>
        <w:rPr>
          <w:rStyle w:val="FootnoteReference"/>
        </w:rPr>
        <w:footnoteReference w:id="3364"/>
      </w:r>
      <w:r>
        <w:rPr>
          <w:rFonts w:ascii="IRNazanin" w:hAnsi="IRNazanin" w:eastAsia="IRNazanin" w:cs="IRNazanin"/>
          <w:lang w:bidi="fa-IR"/>
          <w:color w:val="111111"/>
          <w:sz w:val="28"/>
          <w:szCs w:val="28"/>
          <w:rtl/>
        </w:rPr>
        <w:t xml:space="preserve">،نقد </w:t>
      </w:r>
      <w:r>
        <w:rPr>
          <w:rStyle w:val="FootnoteReference"/>
        </w:rPr>
        <w:footnoteReference w:id="3365"/>
      </w:r>
      <w:r>
        <w:rPr>
          <w:rFonts w:ascii="IRNazanin" w:hAnsi="IRNazanin" w:eastAsia="IRNazanin" w:cs="IRNazanin"/>
          <w:lang w:bidi="fa-IR"/>
          <w:color w:val="111111"/>
          <w:sz w:val="28"/>
          <w:szCs w:val="28"/>
          <w:rtl/>
        </w:rPr>
        <w:t xml:space="preserve">،عنه تعق </w:t>
      </w:r>
      <w:r>
        <w:rPr>
          <w:rStyle w:val="FootnoteReference"/>
        </w:rPr>
        <w:footnoteReference w:id="3366"/>
      </w:r>
      <w:r>
        <w:rPr>
          <w:rFonts w:ascii="Times New Roman" w:hAnsi="Times New Roman" w:eastAsia="Times New Roman" w:cs="Times New Roman"/>
          <w:lang w:val="en-US" w:bidi="en-US"/>
          <w:color w:val="111111"/>
          <w:sz w:val="28"/>
          <w:szCs w:val="28"/>
          <w:rtl/>
        </w:rPr>
        <w:t xml:space="preserve">.</w:t>
      </w:r>
    </w:p>
    <w:p>
      <w:pPr>
        <w:pStyle w:val="Heading3"/>
      </w:pPr>
      <w:bookmarkStart w:id="1445" w:name="_Toc1016"/>
      <w:r>
        <w:t>4207 ربيعة الرأي:</w:t>
      </w:r>
      <w:bookmarkEnd w:id="1445"/>
    </w:p>
    <w:p>
      <w:pPr>
        <w:pStyle w:val="BookText"/>
      </w:pPr>
      <w:r>
        <w:rPr>
          <w:rFonts w:ascii="Amiri" w:hAnsi="Amiri" w:eastAsia="Amiri" w:cs="Amiri"/>
          <w:lang w:bidi="ar-SA"/>
          <w:color w:val="111111"/>
          <w:sz w:val="28"/>
          <w:szCs w:val="28"/>
          <w:rtl/>
        </w:rPr>
        <w:t xml:space="preserve">العامّي المشهور،ربيعة بن أبي عبد الرحمن </w:t>
      </w:r>
      <w:r>
        <w:rPr>
          <w:rStyle w:val="FootnoteReference"/>
        </w:rPr>
        <w:footnoteReference w:id="3367"/>
      </w:r>
      <w:r>
        <w:rPr>
          <w:rFonts w:ascii="Amiri" w:hAnsi="Amiri" w:eastAsia="Amiri" w:cs="Amiri"/>
          <w:lang w:bidi="ar-SA"/>
          <w:color w:val="111111"/>
          <w:sz w:val="28"/>
          <w:szCs w:val="28"/>
          <w:rtl/>
        </w:rPr>
        <w:t xml:space="preserve">،غير مذكور في الكتابين.</w:t>
      </w:r>
    </w:p>
    <w:p>
      <w:pPr>
        <w:pStyle w:val="Heading3"/>
      </w:pPr>
      <w:bookmarkStart w:id="1446" w:name="_Toc1017"/>
      <w:r>
        <w:t>4208 الرزّاز:</w:t>
      </w:r>
      <w:bookmarkEnd w:id="1446"/>
    </w:p>
    <w:p>
      <w:pPr>
        <w:pStyle w:val="BookText"/>
      </w:pPr>
      <w:r>
        <w:rPr>
          <w:rFonts w:ascii="IRNazanin" w:hAnsi="IRNazanin" w:eastAsia="IRNazanin" w:cs="IRNazanin"/>
          <w:lang w:bidi="fa-IR"/>
          <w:color w:val="111111"/>
          <w:sz w:val="28"/>
          <w:szCs w:val="28"/>
          <w:rtl/>
        </w:rPr>
        <w:t xml:space="preserve">محمّد بن جعفر </w:t>
      </w:r>
      <w:r>
        <w:rPr>
          <w:rStyle w:val="FootnoteReference"/>
        </w:rPr>
        <w:footnoteReference w:id="3368"/>
      </w:r>
      <w:r>
        <w:rPr>
          <w:rFonts w:ascii="IRNazanin" w:hAnsi="IRNazanin" w:eastAsia="IRNazanin" w:cs="IRNazanin"/>
          <w:lang w:bidi="fa-IR"/>
          <w:color w:val="111111"/>
          <w:sz w:val="28"/>
          <w:szCs w:val="28"/>
          <w:rtl/>
        </w:rPr>
        <w:t xml:space="preserve">،نقد </w:t>
      </w:r>
      <w:r>
        <w:rPr>
          <w:rStyle w:val="FootnoteReference"/>
        </w:rPr>
        <w:footnoteReference w:id="3369"/>
      </w:r>
      <w:r>
        <w:rPr>
          <w:rFonts w:ascii="IRNazanin" w:hAnsi="IRNazanin" w:eastAsia="IRNazanin" w:cs="IRNazanin"/>
          <w:lang w:bidi="fa-IR"/>
          <w:color w:val="111111"/>
          <w:sz w:val="28"/>
          <w:szCs w:val="28"/>
          <w:rtl/>
        </w:rPr>
        <w:t xml:space="preserve">،عنه تعق </w:t>
      </w:r>
      <w:r>
        <w:rPr>
          <w:rStyle w:val="FootnoteReference"/>
        </w:rPr>
        <w:footnoteReference w:id="3370"/>
      </w:r>
      <w:r>
        <w:rPr>
          <w:rFonts w:ascii="Times New Roman" w:hAnsi="Times New Roman" w:eastAsia="Times New Roman" w:cs="Times New Roman"/>
          <w:lang w:val="en-US" w:bidi="en-US"/>
          <w:color w:val="111111"/>
          <w:sz w:val="28"/>
          <w:szCs w:val="28"/>
          <w:rtl/>
        </w:rPr>
        <w:t xml:space="preserve">.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24" w:name="pg11866_137207"/>
    <w:bookmarkEnd w:id="324"/>
    <w:p>
      <w:pPr>
        <w:pStyle w:val="Heading3"/>
      </w:pPr>
      <w:bookmarkStart w:id="1447" w:name="_Toc1018"/>
      <w:r>
        <w:t>4209 الرضي:</w:t>
      </w:r>
      <w:bookmarkEnd w:id="1447"/>
    </w:p>
    <w:p>
      <w:pPr>
        <w:pStyle w:val="BookText"/>
      </w:pPr>
      <w:r>
        <w:rPr>
          <w:rFonts w:ascii="Amiri" w:hAnsi="Amiri" w:eastAsia="Amiri" w:cs="Amiri"/>
          <w:lang w:bidi="ar-SA"/>
          <w:color w:val="111111"/>
          <w:sz w:val="28"/>
          <w:szCs w:val="28"/>
          <w:rtl/>
        </w:rPr>
        <w:t xml:space="preserve">أخو المرتضى،محمّد بن الحسين </w:t>
      </w:r>
      <w:r>
        <w:rPr>
          <w:rStyle w:val="FootnoteReference"/>
        </w:rPr>
        <w:footnoteReference w:id="3371"/>
      </w:r>
      <w:r>
        <w:rPr>
          <w:rFonts w:ascii="IRNazanin" w:hAnsi="IRNazanin" w:eastAsia="IRNazanin" w:cs="IRNazanin"/>
          <w:lang w:bidi="fa-IR"/>
          <w:color w:val="111111"/>
          <w:sz w:val="28"/>
          <w:szCs w:val="28"/>
          <w:rtl/>
        </w:rPr>
        <w:t xml:space="preserve">،نقد </w:t>
      </w:r>
      <w:r>
        <w:rPr>
          <w:rStyle w:val="FootnoteReference"/>
        </w:rPr>
        <w:footnoteReference w:id="3372"/>
      </w:r>
      <w:r>
        <w:rPr>
          <w:rFonts w:ascii="IRNazanin" w:hAnsi="IRNazanin" w:eastAsia="IRNazanin" w:cs="IRNazanin"/>
          <w:lang w:bidi="fa-IR"/>
          <w:color w:val="111111"/>
          <w:sz w:val="28"/>
          <w:szCs w:val="28"/>
          <w:rtl/>
        </w:rPr>
        <w:t xml:space="preserve">،عنه تعق </w:t>
      </w:r>
      <w:r>
        <w:rPr>
          <w:rStyle w:val="FootnoteReference"/>
        </w:rPr>
        <w:footnoteReference w:id="3373"/>
      </w:r>
      <w:r>
        <w:rPr>
          <w:rFonts w:ascii="Times New Roman" w:hAnsi="Times New Roman" w:eastAsia="Times New Roman" w:cs="Times New Roman"/>
          <w:lang w:val="en-US" w:bidi="en-US"/>
          <w:color w:val="111111"/>
          <w:sz w:val="28"/>
          <w:szCs w:val="28"/>
          <w:rtl/>
        </w:rPr>
        <w:t xml:space="preserve">.</w:t>
      </w:r>
    </w:p>
    <w:p>
      <w:pPr>
        <w:pStyle w:val="Heading3"/>
      </w:pPr>
      <w:bookmarkStart w:id="1448" w:name="_Toc1019"/>
      <w:r>
        <w:t>4210 الرواسي:</w:t>
      </w:r>
      <w:bookmarkEnd w:id="1448"/>
    </w:p>
    <w:p>
      <w:pPr>
        <w:pStyle w:val="BookText"/>
      </w:pPr>
      <w:r>
        <w:rPr>
          <w:rFonts w:ascii="Amiri" w:hAnsi="Amiri" w:eastAsia="Amiri" w:cs="Amiri"/>
          <w:lang w:bidi="ar-SA"/>
          <w:color w:val="111111"/>
          <w:sz w:val="28"/>
          <w:szCs w:val="28"/>
          <w:rtl/>
        </w:rPr>
        <w:t xml:space="preserve">اسمه محمّد بن الحسن بن أبي سارة </w:t>
      </w:r>
      <w:r>
        <w:rPr>
          <w:rStyle w:val="FootnoteReference"/>
        </w:rPr>
        <w:footnoteReference w:id="3374"/>
      </w:r>
      <w:r>
        <w:rPr>
          <w:rFonts w:ascii="IRNazanin" w:hAnsi="IRNazanin" w:eastAsia="IRNazanin" w:cs="IRNazanin"/>
          <w:lang w:bidi="fa-IR"/>
          <w:color w:val="111111"/>
          <w:sz w:val="28"/>
          <w:szCs w:val="28"/>
          <w:rtl/>
        </w:rPr>
        <w:t xml:space="preserve">، صه </w:t>
      </w:r>
      <w:r>
        <w:rPr>
          <w:rStyle w:val="FootnoteReference"/>
        </w:rPr>
        <w:footnoteReference w:id="3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زاد في المجمع:و حمّاد </w:t>
      </w:r>
      <w:r>
        <w:rPr>
          <w:rStyle w:val="FootnoteReference"/>
        </w:rPr>
        <w:footnoteReference w:id="3376"/>
      </w:r>
      <w:r>
        <w:rPr>
          <w:rFonts w:ascii="Amiri" w:hAnsi="Amiri" w:eastAsia="Amiri" w:cs="Amiri"/>
          <w:lang w:bidi="ar-SA"/>
          <w:color w:val="111111"/>
          <w:sz w:val="28"/>
          <w:szCs w:val="28"/>
          <w:rtl/>
        </w:rPr>
        <w:t xml:space="preserve">و الحسين </w:t>
      </w:r>
      <w:r>
        <w:rPr>
          <w:rStyle w:val="FootnoteReference"/>
        </w:rPr>
        <w:footnoteReference w:id="3377"/>
      </w:r>
      <w:r>
        <w:rPr>
          <w:rFonts w:ascii="IRNazanin" w:hAnsi="IRNazanin" w:eastAsia="IRNazanin" w:cs="IRNazanin"/>
          <w:lang w:bidi="fa-IR"/>
          <w:color w:val="111111"/>
          <w:sz w:val="28"/>
          <w:szCs w:val="28"/>
          <w:rtl/>
        </w:rPr>
        <w:t xml:space="preserve">و جعفر </w:t>
      </w:r>
      <w:r>
        <w:rPr>
          <w:rStyle w:val="FootnoteReference"/>
        </w:rPr>
        <w:footnoteReference w:id="3378"/>
      </w:r>
      <w:r>
        <w:rPr>
          <w:rFonts w:ascii="Amiri" w:hAnsi="Amiri" w:eastAsia="Amiri" w:cs="Amiri"/>
          <w:lang w:bidi="ar-SA"/>
          <w:color w:val="111111"/>
          <w:sz w:val="28"/>
          <w:szCs w:val="28"/>
          <w:rtl/>
        </w:rPr>
        <w:t xml:space="preserve">بنو عثمان ابن زياد،و أبوهم </w:t>
      </w:r>
      <w:r>
        <w:rPr>
          <w:rStyle w:val="FootnoteReference"/>
        </w:rPr>
        <w:footnoteReference w:id="3379"/>
      </w:r>
      <w:r>
        <w:rPr>
          <w:rFonts w:ascii="IRNazanin" w:hAnsi="IRNazanin" w:eastAsia="IRNazanin" w:cs="IRNazanin"/>
          <w:lang w:bidi="fa-IR"/>
          <w:color w:val="111111"/>
          <w:sz w:val="28"/>
          <w:szCs w:val="28"/>
          <w:rtl/>
        </w:rPr>
        <w:t xml:space="preserve">،انتهى </w:t>
      </w:r>
      <w:r>
        <w:rPr>
          <w:rStyle w:val="FootnoteReference"/>
        </w:rPr>
        <w:footnoteReference w:id="3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المعروف به الأوّل،و لذا لم يذكر في الحاوي أيضاً سواه </w:t>
      </w:r>
      <w:r>
        <w:rPr>
          <w:rStyle w:val="FootnoteReference"/>
        </w:rPr>
        <w:footnoteReference w:id="3381"/>
      </w:r>
      <w:r>
        <w:rPr>
          <w:rFonts w:ascii="Times New Roman" w:hAnsi="Times New Roman" w:eastAsia="Times New Roman" w:cs="Times New Roman"/>
          <w:lang w:val="en-US" w:bidi="en-US"/>
          <w:color w:val="111111"/>
          <w:sz w:val="28"/>
          <w:szCs w:val="28"/>
          <w:rtl/>
        </w:rPr>
        <w:t xml:space="preserve">.</w:t>
      </w:r>
    </w:p>
    <w:p>
      <w:pPr>
        <w:pStyle w:val="Heading3"/>
      </w:pPr>
      <w:bookmarkStart w:id="1449" w:name="_Toc1020"/>
      <w:r>
        <w:t>4211 زادية:</w:t>
      </w:r>
      <w:bookmarkEnd w:id="1449"/>
    </w:p>
    <w:p>
      <w:pPr>
        <w:pStyle w:val="BookText"/>
      </w:pPr>
      <w:r>
        <w:rPr>
          <w:rFonts w:ascii="Amiri" w:hAnsi="Amiri" w:eastAsia="Amiri" w:cs="Amiri"/>
          <w:lang w:bidi="ar-SA"/>
          <w:color w:val="111111"/>
          <w:sz w:val="28"/>
          <w:szCs w:val="28"/>
          <w:rtl/>
        </w:rPr>
        <w:t xml:space="preserve">صالح بن أبي حمّاد </w:t>
      </w:r>
      <w:r>
        <w:rPr>
          <w:rStyle w:val="FootnoteReference"/>
        </w:rPr>
        <w:footnoteReference w:id="3382"/>
      </w:r>
      <w:r>
        <w:rPr>
          <w:rFonts w:ascii="IRNazanin" w:hAnsi="IRNazanin" w:eastAsia="IRNazanin" w:cs="IRNazanin"/>
          <w:lang w:bidi="fa-IR"/>
          <w:color w:val="111111"/>
          <w:sz w:val="28"/>
          <w:szCs w:val="28"/>
          <w:rtl/>
        </w:rPr>
        <w:t xml:space="preserve">،مجمع </w:t>
      </w:r>
      <w:r>
        <w:rPr>
          <w:rStyle w:val="FootnoteReference"/>
        </w:rPr>
        <w:footnoteReference w:id="3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 ضح:زادويه بالواو و الياء المثناة التحتانية </w:t>
      </w:r>
      <w:r>
        <w:rPr>
          <w:rStyle w:val="FootnoteReference"/>
        </w:rPr>
        <w:footnoteReference w:id="3384"/>
      </w:r>
      <w:r>
        <w:rPr>
          <w:rFonts w:ascii="Amiri" w:hAnsi="Amiri" w:eastAsia="Amiri" w:cs="Amiri"/>
          <w:lang w:bidi="ar-SA"/>
          <w:color w:val="111111"/>
          <w:sz w:val="28"/>
          <w:szCs w:val="28"/>
          <w:rtl/>
        </w:rPr>
        <w:t xml:space="preserve">و الّذي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25" w:name="pg11866_137208"/>
    <w:bookmarkEnd w:id="325"/>
    <w:p>
      <w:pPr>
        <w:pStyle w:val="BookText"/>
      </w:pPr>
      <w:r>
        <w:rPr>
          <w:rFonts w:ascii="Amiri" w:hAnsi="Amiri" w:eastAsia="Amiri" w:cs="Amiri"/>
          <w:lang w:bidi="ar-SA"/>
          <w:color w:val="111111"/>
          <w:sz w:val="28"/>
          <w:szCs w:val="28"/>
          <w:rtl/>
        </w:rPr>
        <w:t xml:space="preserve">سبق عن جش و صه كما ذكر.</w:t>
      </w:r>
    </w:p>
    <w:p>
      <w:pPr>
        <w:pStyle w:val="Heading3"/>
      </w:pPr>
      <w:bookmarkStart w:id="1450" w:name="_Toc1021"/>
      <w:r>
        <w:t>4212 إلزام:</w:t>
      </w:r>
      <w:bookmarkEnd w:id="1450"/>
    </w:p>
    <w:p>
      <w:pPr>
        <w:pStyle w:val="BookText"/>
      </w:pPr>
      <w:r>
        <w:rPr>
          <w:rFonts w:ascii="Amiri" w:hAnsi="Amiri" w:eastAsia="Amiri" w:cs="Amiri"/>
          <w:lang w:bidi="ar-SA"/>
          <w:color w:val="111111"/>
          <w:sz w:val="28"/>
          <w:szCs w:val="28"/>
          <w:rtl/>
        </w:rPr>
        <w:t xml:space="preserve">سعد بن أبي خلف </w:t>
      </w:r>
      <w:r>
        <w:rPr>
          <w:rStyle w:val="FootnoteReference"/>
        </w:rPr>
        <w:footnoteReference w:id="3385"/>
      </w:r>
      <w:r>
        <w:rPr>
          <w:rFonts w:ascii="IRNazanin" w:hAnsi="IRNazanin" w:eastAsia="IRNazanin" w:cs="IRNazanin"/>
          <w:lang w:bidi="fa-IR"/>
          <w:color w:val="111111"/>
          <w:sz w:val="28"/>
          <w:szCs w:val="28"/>
          <w:rtl/>
        </w:rPr>
        <w:t xml:space="preserve">،نقد </w:t>
      </w:r>
      <w:r>
        <w:rPr>
          <w:rStyle w:val="FootnoteReference"/>
        </w:rPr>
        <w:footnoteReference w:id="3386"/>
      </w:r>
      <w:r>
        <w:rPr>
          <w:rFonts w:ascii="IRNazanin" w:hAnsi="IRNazanin" w:eastAsia="IRNazanin" w:cs="IRNazanin"/>
          <w:lang w:bidi="fa-IR"/>
          <w:color w:val="111111"/>
          <w:sz w:val="28"/>
          <w:szCs w:val="28"/>
          <w:rtl/>
        </w:rPr>
        <w:t xml:space="preserve">،عنه تعق </w:t>
      </w:r>
      <w:r>
        <w:rPr>
          <w:rStyle w:val="FootnoteReference"/>
        </w:rPr>
        <w:footnoteReference w:id="3387"/>
      </w:r>
      <w:r>
        <w:rPr>
          <w:rFonts w:ascii="Times New Roman" w:hAnsi="Times New Roman" w:eastAsia="Times New Roman" w:cs="Times New Roman"/>
          <w:lang w:val="en-US" w:bidi="en-US"/>
          <w:color w:val="111111"/>
          <w:sz w:val="28"/>
          <w:szCs w:val="28"/>
          <w:rtl/>
        </w:rPr>
        <w:t xml:space="preserve">.</w:t>
      </w:r>
    </w:p>
    <w:p>
      <w:pPr>
        <w:pStyle w:val="Heading3"/>
      </w:pPr>
      <w:bookmarkStart w:id="1451" w:name="_Toc1022"/>
      <w:r>
        <w:t>4213 الزاهري:</w:t>
      </w:r>
      <w:bookmarkEnd w:id="1451"/>
    </w:p>
    <w:p>
      <w:pPr>
        <w:pStyle w:val="BookText"/>
      </w:pPr>
      <w:r>
        <w:rPr>
          <w:rFonts w:ascii="Amiri" w:hAnsi="Amiri" w:eastAsia="Amiri" w:cs="Amiri"/>
          <w:lang w:bidi="ar-SA"/>
          <w:color w:val="111111"/>
          <w:sz w:val="28"/>
          <w:szCs w:val="28"/>
          <w:rtl/>
        </w:rPr>
        <w:t xml:space="preserve">محمّد بن سنان بن طريف </w:t>
      </w:r>
      <w:r>
        <w:rPr>
          <w:rStyle w:val="FootnoteReference"/>
        </w:rPr>
        <w:footnoteReference w:id="3388"/>
      </w:r>
      <w:r>
        <w:rPr>
          <w:rFonts w:ascii="IRNazanin" w:hAnsi="IRNazanin" w:eastAsia="IRNazanin" w:cs="IRNazanin"/>
          <w:lang w:bidi="fa-IR"/>
          <w:color w:val="111111"/>
          <w:sz w:val="28"/>
          <w:szCs w:val="28"/>
          <w:rtl/>
        </w:rPr>
        <w:t xml:space="preserve">،مجمع </w:t>
      </w:r>
      <w:r>
        <w:rPr>
          <w:rStyle w:val="FootnoteReference"/>
        </w:rPr>
        <w:footnoteReference w:id="3389"/>
      </w:r>
      <w:r>
        <w:rPr>
          <w:rFonts w:ascii="Times New Roman" w:hAnsi="Times New Roman" w:eastAsia="Times New Roman" w:cs="Times New Roman"/>
          <w:lang w:val="en-US" w:bidi="en-US"/>
          <w:color w:val="111111"/>
          <w:sz w:val="28"/>
          <w:szCs w:val="28"/>
          <w:rtl/>
        </w:rPr>
        <w:t xml:space="preserve">.</w:t>
      </w:r>
    </w:p>
    <w:p>
      <w:pPr>
        <w:pStyle w:val="Heading3"/>
      </w:pPr>
      <w:bookmarkStart w:id="1452" w:name="_Toc1023"/>
      <w:r>
        <w:t>4214 الزبيريّون:</w:t>
      </w:r>
      <w:bookmarkEnd w:id="1452"/>
    </w:p>
    <w:p>
      <w:pPr>
        <w:pStyle w:val="BookText"/>
      </w:pPr>
      <w:r>
        <w:rPr>
          <w:rFonts w:ascii="Amiri" w:hAnsi="Amiri" w:eastAsia="Amiri" w:cs="Amiri"/>
          <w:lang w:bidi="ar-SA"/>
          <w:color w:val="111111"/>
          <w:sz w:val="28"/>
          <w:szCs w:val="28"/>
          <w:rtl/>
        </w:rPr>
        <w:t xml:space="preserve">في أصحابنا ثلاثة مضى ذكرهم في عبد اللّه بن عبد الرحمن الزبيري </w:t>
      </w:r>
      <w:r>
        <w:rPr>
          <w:rStyle w:val="FootnoteReference"/>
        </w:rPr>
        <w:footnoteReference w:id="3390"/>
      </w:r>
      <w:r>
        <w:rPr>
          <w:rFonts w:ascii="Times New Roman" w:hAnsi="Times New Roman" w:eastAsia="Times New Roman" w:cs="Times New Roman"/>
          <w:lang w:val="en-US" w:bidi="en-US"/>
          <w:color w:val="111111"/>
          <w:sz w:val="28"/>
          <w:szCs w:val="28"/>
          <w:rtl/>
        </w:rPr>
        <w:t xml:space="preserve">.</w:t>
      </w:r>
    </w:p>
    <w:p>
      <w:pPr>
        <w:pStyle w:val="Heading3"/>
      </w:pPr>
      <w:bookmarkStart w:id="1453" w:name="_Toc1024"/>
      <w:r>
        <w:t>4215 زحل:</w:t>
      </w:r>
      <w:bookmarkEnd w:id="1453"/>
    </w:p>
    <w:p>
      <w:pPr>
        <w:pStyle w:val="BookText"/>
      </w:pPr>
      <w:r>
        <w:rPr>
          <w:rFonts w:ascii="Amiri" w:hAnsi="Amiri" w:eastAsia="Amiri" w:cs="Amiri"/>
          <w:lang w:bidi="ar-SA"/>
          <w:color w:val="111111"/>
          <w:sz w:val="28"/>
          <w:szCs w:val="28"/>
          <w:rtl/>
        </w:rPr>
        <w:t xml:space="preserve">عمر بن عبد العزيز </w:t>
      </w:r>
      <w:r>
        <w:rPr>
          <w:rStyle w:val="FootnoteReference"/>
        </w:rPr>
        <w:footnoteReference w:id="3391"/>
      </w:r>
      <w:r>
        <w:rPr>
          <w:rFonts w:ascii="IRNazanin" w:hAnsi="IRNazanin" w:eastAsia="IRNazanin" w:cs="IRNazanin"/>
          <w:lang w:bidi="fa-IR"/>
          <w:color w:val="111111"/>
          <w:sz w:val="28"/>
          <w:szCs w:val="28"/>
          <w:rtl/>
        </w:rPr>
        <w:t xml:space="preserve">،نقد </w:t>
      </w:r>
      <w:r>
        <w:rPr>
          <w:rStyle w:val="FootnoteReference"/>
        </w:rPr>
        <w:footnoteReference w:id="3392"/>
      </w:r>
      <w:r>
        <w:rPr>
          <w:rFonts w:ascii="IRNazanin" w:hAnsi="IRNazanin" w:eastAsia="IRNazanin" w:cs="IRNazanin"/>
          <w:lang w:bidi="fa-IR"/>
          <w:color w:val="111111"/>
          <w:sz w:val="28"/>
          <w:szCs w:val="28"/>
          <w:rtl/>
        </w:rPr>
        <w:t xml:space="preserve">،عنه تعق </w:t>
      </w:r>
      <w:r>
        <w:rPr>
          <w:rStyle w:val="FootnoteReference"/>
        </w:rPr>
        <w:footnoteReference w:id="3393"/>
      </w:r>
      <w:r>
        <w:rPr>
          <w:rFonts w:ascii="Times New Roman" w:hAnsi="Times New Roman" w:eastAsia="Times New Roman" w:cs="Times New Roman"/>
          <w:lang w:val="en-US" w:bidi="en-US"/>
          <w:color w:val="111111"/>
          <w:sz w:val="28"/>
          <w:szCs w:val="28"/>
          <w:rtl/>
        </w:rPr>
        <w:t xml:space="preserve">.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26" w:name="pg11866_137209"/>
    <w:bookmarkEnd w:id="326"/>
    <w:p>
      <w:pPr>
        <w:pStyle w:val="Heading3"/>
      </w:pPr>
      <w:bookmarkStart w:id="1454" w:name="_Toc1025"/>
      <w:r>
        <w:t>4216 الزرّاد:</w:t>
      </w:r>
      <w:bookmarkEnd w:id="1454"/>
    </w:p>
    <w:p>
      <w:pPr>
        <w:pStyle w:val="BookText"/>
      </w:pPr>
      <w:r>
        <w:rPr>
          <w:rFonts w:ascii="IRNazanin" w:hAnsi="IRNazanin" w:eastAsia="IRNazanin" w:cs="IRNazanin"/>
          <w:lang w:bidi="fa-IR"/>
          <w:color w:val="111111"/>
          <w:sz w:val="28"/>
          <w:szCs w:val="28"/>
          <w:rtl/>
        </w:rPr>
        <w:t xml:space="preserve">الحسن بن محبوب </w:t>
      </w:r>
      <w:r>
        <w:rPr>
          <w:rStyle w:val="FootnoteReference"/>
        </w:rPr>
        <w:footnoteReference w:id="3394"/>
      </w:r>
      <w:r>
        <w:rPr>
          <w:rFonts w:ascii="IRNazanin" w:hAnsi="IRNazanin" w:eastAsia="IRNazanin" w:cs="IRNazanin"/>
          <w:lang w:bidi="fa-IR"/>
          <w:color w:val="111111"/>
          <w:sz w:val="28"/>
          <w:szCs w:val="28"/>
          <w:rtl/>
        </w:rPr>
        <w:t xml:space="preserve">،مجمع </w:t>
      </w:r>
      <w:r>
        <w:rPr>
          <w:rStyle w:val="FootnoteReference"/>
        </w:rPr>
        <w:footnoteReference w:id="3395"/>
      </w:r>
      <w:r>
        <w:rPr>
          <w:rFonts w:ascii="Times New Roman" w:hAnsi="Times New Roman" w:eastAsia="Times New Roman" w:cs="Times New Roman"/>
          <w:lang w:val="en-US" w:bidi="en-US"/>
          <w:color w:val="111111"/>
          <w:sz w:val="28"/>
          <w:szCs w:val="28"/>
          <w:rtl/>
        </w:rPr>
        <w:t xml:space="preserve">.</w:t>
      </w:r>
    </w:p>
    <w:p>
      <w:pPr>
        <w:pStyle w:val="Heading3"/>
      </w:pPr>
      <w:bookmarkStart w:id="1455" w:name="_Toc1026"/>
      <w:r>
        <w:t>4217 الزراري:</w:t>
      </w:r>
      <w:bookmarkEnd w:id="1455"/>
    </w:p>
    <w:p>
      <w:pPr>
        <w:pStyle w:val="BookText"/>
      </w:pPr>
      <w:r>
        <w:rPr>
          <w:rFonts w:ascii="Amiri" w:hAnsi="Amiri" w:eastAsia="Amiri" w:cs="Amiri"/>
          <w:lang w:bidi="ar-SA"/>
          <w:color w:val="111111"/>
          <w:sz w:val="28"/>
          <w:szCs w:val="28"/>
          <w:rtl/>
        </w:rPr>
        <w:t xml:space="preserve">محمّد بن سليمان بن الحسن بن الجهم </w:t>
      </w:r>
      <w:r>
        <w:rPr>
          <w:rStyle w:val="FootnoteReference"/>
        </w:rPr>
        <w:footnoteReference w:id="3396"/>
      </w:r>
      <w:r>
        <w:rPr>
          <w:rFonts w:ascii="Amiri" w:hAnsi="Amiri" w:eastAsia="Amiri" w:cs="Amiri"/>
          <w:lang w:bidi="ar-SA"/>
          <w:color w:val="111111"/>
          <w:sz w:val="28"/>
          <w:szCs w:val="28"/>
          <w:rtl/>
        </w:rPr>
        <w:t xml:space="preserve">،و قد يطلق على أحمد بن محمّد بن سليمان </w:t>
      </w:r>
      <w:r>
        <w:rPr>
          <w:rStyle w:val="FootnoteReference"/>
        </w:rPr>
        <w:footnoteReference w:id="3397"/>
      </w:r>
      <w:r>
        <w:rPr>
          <w:rFonts w:ascii="Amiri" w:hAnsi="Amiri" w:eastAsia="Amiri" w:cs="Amiri"/>
          <w:lang w:bidi="ar-SA"/>
          <w:color w:val="111111"/>
          <w:sz w:val="28"/>
          <w:szCs w:val="28"/>
          <w:rtl/>
        </w:rPr>
        <w:t xml:space="preserve">،و محمّد بن عبيد اللّه بن أحمد </w:t>
      </w:r>
      <w:r>
        <w:rPr>
          <w:rStyle w:val="FootnoteReference"/>
        </w:rPr>
        <w:footnoteReference w:id="3398"/>
      </w:r>
      <w:r>
        <w:rPr>
          <w:rFonts w:ascii="IRNazanin" w:hAnsi="IRNazanin" w:eastAsia="IRNazanin" w:cs="IRNazanin"/>
          <w:lang w:bidi="fa-IR"/>
          <w:color w:val="111111"/>
          <w:sz w:val="28"/>
          <w:szCs w:val="28"/>
          <w:rtl/>
        </w:rPr>
        <w:t xml:space="preserve">،نقد </w:t>
      </w:r>
      <w:r>
        <w:rPr>
          <w:rStyle w:val="FootnoteReference"/>
        </w:rPr>
        <w:footnoteReference w:id="3399"/>
      </w:r>
      <w:r>
        <w:rPr>
          <w:rFonts w:ascii="IRNazanin" w:hAnsi="IRNazanin" w:eastAsia="IRNazanin" w:cs="IRNazanin"/>
          <w:lang w:bidi="fa-IR"/>
          <w:color w:val="111111"/>
          <w:sz w:val="28"/>
          <w:szCs w:val="28"/>
          <w:rtl/>
        </w:rPr>
        <w:t xml:space="preserve">،عنه تعق </w:t>
      </w:r>
      <w:r>
        <w:rPr>
          <w:rStyle w:val="FootnoteReference"/>
        </w:rPr>
        <w:footnoteReference w:id="3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علي بن سليمان بن الحسن بن الجهم أيضاً </w:t>
      </w:r>
      <w:r>
        <w:rPr>
          <w:rStyle w:val="FootnoteReference"/>
        </w:rPr>
        <w:footnoteReference w:id="3401"/>
      </w:r>
      <w:r>
        <w:rPr>
          <w:rFonts w:ascii="IRNazanin" w:hAnsi="IRNazanin" w:eastAsia="IRNazanin" w:cs="IRNazanin"/>
          <w:lang w:bidi="fa-IR"/>
          <w:color w:val="111111"/>
          <w:sz w:val="28"/>
          <w:szCs w:val="28"/>
          <w:rtl/>
        </w:rPr>
        <w:t xml:space="preserve">،فلاحظ.</w:t>
      </w:r>
    </w:p>
    <w:p>
      <w:pPr>
        <w:pStyle w:val="Heading3"/>
      </w:pPr>
      <w:bookmarkStart w:id="1456" w:name="_Toc1027"/>
      <w:r>
        <w:t>4218 الزعفراني:</w:t>
      </w:r>
      <w:bookmarkEnd w:id="1456"/>
    </w:p>
    <w:p>
      <w:pPr>
        <w:pStyle w:val="BookText"/>
      </w:pPr>
      <w:r>
        <w:rPr>
          <w:rFonts w:ascii="IRNazanin" w:hAnsi="IRNazanin" w:eastAsia="IRNazanin" w:cs="IRNazanin"/>
          <w:lang w:bidi="fa-IR"/>
          <w:color w:val="111111"/>
          <w:sz w:val="28"/>
          <w:szCs w:val="28"/>
          <w:rtl/>
        </w:rPr>
        <w:t xml:space="preserve">عمران بن إسحاق </w:t>
      </w:r>
      <w:r>
        <w:rPr>
          <w:rStyle w:val="FootnoteReference"/>
        </w:rPr>
        <w:footnoteReference w:id="3402"/>
      </w:r>
      <w:r>
        <w:rPr>
          <w:rFonts w:ascii="Amiri" w:hAnsi="Amiri" w:eastAsia="Amiri" w:cs="Amiri"/>
          <w:lang w:bidi="ar-SA"/>
          <w:color w:val="111111"/>
          <w:sz w:val="28"/>
          <w:szCs w:val="28"/>
          <w:rtl/>
        </w:rPr>
        <w:t xml:space="preserve">،و محمّد بن إسماعيل </w:t>
      </w:r>
      <w:r>
        <w:rPr>
          <w:rStyle w:val="FootnoteReference"/>
        </w:rPr>
        <w:footnoteReference w:id="3403"/>
      </w:r>
      <w:r>
        <w:rPr>
          <w:rFonts w:ascii="IRNazanin" w:hAnsi="IRNazanin" w:eastAsia="IRNazanin" w:cs="IRNazanin"/>
          <w:lang w:bidi="fa-IR"/>
          <w:color w:val="111111"/>
          <w:sz w:val="28"/>
          <w:szCs w:val="28"/>
          <w:rtl/>
        </w:rPr>
        <w:t xml:space="preserve">، تعق </w:t>
      </w:r>
      <w:r>
        <w:rPr>
          <w:rStyle w:val="FootnoteReference"/>
        </w:rPr>
        <w:footnoteReference w:id="3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عمران بن عبد الرحيم </w:t>
      </w:r>
      <w:r>
        <w:rPr>
          <w:rStyle w:val="FootnoteReference"/>
        </w:rPr>
        <w:footnoteReference w:id="3405"/>
      </w:r>
      <w:r>
        <w:rPr>
          <w:rFonts w:ascii="Amiri" w:hAnsi="Amiri" w:eastAsia="Amiri" w:cs="Amiri"/>
          <w:lang w:bidi="ar-SA"/>
          <w:color w:val="111111"/>
          <w:sz w:val="28"/>
          <w:szCs w:val="28"/>
          <w:rtl/>
        </w:rPr>
        <w:t xml:space="preserve">،لكنّه و الأوّل مجهولان فتعيّن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27" w:name="pg11866_137210"/>
    <w:bookmarkEnd w:id="327"/>
    <w:p>
      <w:pPr>
        <w:pStyle w:val="BookText"/>
      </w:pPr>
      <w:r>
        <w:rPr>
          <w:rFonts w:ascii="Amiri" w:hAnsi="Amiri" w:eastAsia="Amiri" w:cs="Amiri"/>
          <w:lang w:bidi="ar-SA"/>
          <w:color w:val="111111"/>
          <w:sz w:val="28"/>
          <w:szCs w:val="28"/>
          <w:rtl/>
        </w:rPr>
        <w:t xml:space="preserve">الثاني؛ و في نسختي من الحاوي الزعفراني اسمه حبيش بن مبشّر </w:t>
      </w:r>
      <w:r>
        <w:rPr>
          <w:rStyle w:val="FootnoteReference"/>
        </w:rPr>
        <w:footnoteReference w:id="3406"/>
      </w:r>
      <w:r>
        <w:rPr>
          <w:rFonts w:ascii="IRNazanin" w:hAnsi="IRNazanin" w:eastAsia="IRNazanin" w:cs="IRNazanin"/>
          <w:lang w:bidi="fa-IR"/>
          <w:color w:val="111111"/>
          <w:sz w:val="28"/>
          <w:szCs w:val="28"/>
          <w:rtl/>
        </w:rPr>
        <w:t xml:space="preserve">،فلاحظ و تأمّل.</w:t>
      </w:r>
    </w:p>
    <w:p>
      <w:pPr>
        <w:pStyle w:val="Heading3"/>
      </w:pPr>
      <w:bookmarkStart w:id="1457" w:name="_Toc1028"/>
      <w:r>
        <w:t>4219 الزهري:</w:t>
      </w:r>
      <w:bookmarkEnd w:id="1457"/>
    </w:p>
    <w:p>
      <w:pPr>
        <w:pStyle w:val="BookText"/>
      </w:pPr>
      <w:r>
        <w:rPr>
          <w:rFonts w:ascii="IRNazanin" w:hAnsi="IRNazanin" w:eastAsia="IRNazanin" w:cs="IRNazanin"/>
          <w:lang w:bidi="fa-IR"/>
          <w:color w:val="111111"/>
          <w:sz w:val="28"/>
          <w:szCs w:val="28"/>
          <w:rtl/>
        </w:rPr>
        <w:t xml:space="preserve">محمّد بن مسلم بن شهاب </w:t>
      </w:r>
      <w:r>
        <w:rPr>
          <w:rStyle w:val="FootnoteReference"/>
        </w:rPr>
        <w:footnoteReference w:id="3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و يحتمل أنْ يطلق على إبراهيم بن سعد </w:t>
      </w:r>
      <w:r>
        <w:rPr>
          <w:rStyle w:val="FootnoteReference"/>
        </w:rPr>
        <w:footnoteReference w:id="3408"/>
      </w:r>
      <w:r>
        <w:rPr>
          <w:rFonts w:ascii="Amiri" w:hAnsi="Amiri" w:eastAsia="Amiri" w:cs="Amiri"/>
          <w:lang w:bidi="ar-SA"/>
          <w:color w:val="111111"/>
          <w:sz w:val="28"/>
          <w:szCs w:val="28"/>
          <w:rtl/>
        </w:rPr>
        <w:t xml:space="preserve">،و سعد بن إبراهيم </w:t>
      </w:r>
      <w:r>
        <w:rPr>
          <w:rStyle w:val="FootnoteReference"/>
        </w:rPr>
        <w:footnoteReference w:id="3409"/>
      </w:r>
      <w:r>
        <w:rPr>
          <w:rFonts w:ascii="Amiri" w:hAnsi="Amiri" w:eastAsia="Amiri" w:cs="Amiri"/>
          <w:lang w:bidi="ar-SA"/>
          <w:color w:val="111111"/>
          <w:sz w:val="28"/>
          <w:szCs w:val="28"/>
          <w:rtl/>
        </w:rPr>
        <w:t xml:space="preserve">،و عبد اللّه بن أيّوب </w:t>
      </w:r>
      <w:r>
        <w:rPr>
          <w:rStyle w:val="FootnoteReference"/>
        </w:rPr>
        <w:footnoteReference w:id="3410"/>
      </w:r>
      <w:r>
        <w:rPr>
          <w:rFonts w:ascii="Amiri" w:hAnsi="Amiri" w:eastAsia="Amiri" w:cs="Amiri"/>
          <w:lang w:bidi="ar-SA"/>
          <w:color w:val="111111"/>
          <w:sz w:val="28"/>
          <w:szCs w:val="28"/>
          <w:rtl/>
        </w:rPr>
        <w:t xml:space="preserve">،و محمّد بن عبد العزيز </w:t>
      </w:r>
      <w:r>
        <w:rPr>
          <w:rStyle w:val="FootnoteReference"/>
        </w:rPr>
        <w:footnoteReference w:id="3411"/>
      </w:r>
      <w:r>
        <w:rPr>
          <w:rFonts w:ascii="Amiri" w:hAnsi="Amiri" w:eastAsia="Amiri" w:cs="Amiri"/>
          <w:lang w:bidi="ar-SA"/>
          <w:color w:val="111111"/>
          <w:sz w:val="28"/>
          <w:szCs w:val="28"/>
          <w:rtl/>
        </w:rPr>
        <w:t xml:space="preserve">،و محمّد بن قيس بن مخزمة </w:t>
      </w:r>
      <w:r>
        <w:rPr>
          <w:rStyle w:val="FootnoteReference"/>
        </w:rPr>
        <w:footnoteReference w:id="3412"/>
      </w:r>
      <w:r>
        <w:rPr>
          <w:rFonts w:ascii="Amiri" w:hAnsi="Amiri" w:eastAsia="Amiri" w:cs="Amiri"/>
          <w:lang w:bidi="ar-SA"/>
          <w:color w:val="111111"/>
          <w:sz w:val="28"/>
          <w:szCs w:val="28"/>
          <w:rtl/>
        </w:rPr>
        <w:t xml:space="preserve">،و مسوّر بن مخزمة </w:t>
      </w:r>
      <w:r>
        <w:rPr>
          <w:rStyle w:val="FootnoteReference"/>
        </w:rPr>
        <w:footnoteReference w:id="3413"/>
      </w:r>
      <w:r>
        <w:rPr>
          <w:rFonts w:ascii="Amiri" w:hAnsi="Amiri" w:eastAsia="Amiri" w:cs="Amiri"/>
          <w:lang w:bidi="ar-SA"/>
          <w:color w:val="111111"/>
          <w:sz w:val="28"/>
          <w:szCs w:val="28"/>
          <w:rtl/>
        </w:rPr>
        <w:t xml:space="preserve">،و مطلب بن زياد </w:t>
      </w:r>
      <w:r>
        <w:rPr>
          <w:rStyle w:val="FootnoteReference"/>
        </w:rPr>
        <w:footnoteReference w:id="3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ذكرهم في المجمع و زاد:سعدان بن مسلم </w:t>
      </w:r>
      <w:r>
        <w:rPr>
          <w:rStyle w:val="FootnoteReference"/>
        </w:rPr>
        <w:footnoteReference w:id="3415"/>
      </w:r>
      <w:r>
        <w:rPr>
          <w:rFonts w:ascii="Amiri" w:hAnsi="Amiri" w:eastAsia="Amiri" w:cs="Amiri"/>
          <w:lang w:bidi="ar-SA"/>
          <w:color w:val="111111"/>
          <w:sz w:val="28"/>
          <w:szCs w:val="28"/>
          <w:rtl/>
        </w:rPr>
        <w:t xml:space="preserve">،و إبراهيم بن عبد الرحمن والد سعد المذكور </w:t>
      </w:r>
      <w:r>
        <w:rPr>
          <w:rStyle w:val="FootnoteReference"/>
        </w:rPr>
        <w:footnoteReference w:id="3416"/>
      </w:r>
      <w:r>
        <w:rPr>
          <w:rFonts w:ascii="Amiri" w:hAnsi="Amiri" w:eastAsia="Amiri" w:cs="Amiri"/>
          <w:lang w:bidi="ar-SA"/>
          <w:color w:val="111111"/>
          <w:sz w:val="28"/>
          <w:szCs w:val="28"/>
          <w:rtl/>
        </w:rPr>
        <w:t xml:space="preserve">،و سعد بن أبي خلف </w:t>
      </w:r>
      <w:r>
        <w:rPr>
          <w:rStyle w:val="FootnoteReference"/>
        </w:rPr>
        <w:footnoteReference w:id="3417"/>
      </w:r>
      <w:r>
        <w:rPr>
          <w:rFonts w:ascii="IRNazanin" w:hAnsi="IRNazanin" w:eastAsia="IRNazanin" w:cs="IRNazanin"/>
          <w:lang w:bidi="fa-IR"/>
          <w:color w:val="111111"/>
          <w:sz w:val="28"/>
          <w:szCs w:val="28"/>
          <w:rtl/>
        </w:rPr>
        <w:t xml:space="preserve">،انتهى </w:t>
      </w:r>
      <w:r>
        <w:rPr>
          <w:rStyle w:val="FootnoteReference"/>
        </w:rPr>
        <w:footnoteReference w:id="3418"/>
      </w:r>
      <w:r>
        <w:rPr>
          <w:rFonts w:ascii="Times New Roman" w:hAnsi="Times New Roman" w:eastAsia="Times New Roman" w:cs="Times New Roman"/>
          <w:lang w:val="en-US" w:bidi="en-US"/>
          <w:color w:val="111111"/>
          <w:sz w:val="28"/>
          <w:szCs w:val="28"/>
          <w:rtl/>
        </w:rPr>
        <w:t xml:space="preserve">.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28" w:name="pg11866_137211"/>
    <w:bookmarkEnd w:id="328"/>
    <w:p>
      <w:pPr>
        <w:pStyle w:val="BookText"/>
      </w:pPr>
      <w:r>
        <w:rPr>
          <w:rFonts w:ascii="Amiri" w:hAnsi="Amiri" w:eastAsia="Amiri" w:cs="Amiri"/>
          <w:lang w:bidi="ar-SA"/>
          <w:color w:val="111111"/>
          <w:sz w:val="28"/>
          <w:szCs w:val="28"/>
          <w:rtl/>
        </w:rPr>
        <w:t xml:space="preserve">و لا يخفى أنّ المعروف المشهور به محمّد بن مسلم المذكور،و ربما ينسب إلى جدّه الأعلى شهاب؛ و لذا لم يذكر في الوجيزة </w:t>
      </w:r>
      <w:r>
        <w:rPr>
          <w:rStyle w:val="FootnoteReference"/>
        </w:rPr>
        <w:footnoteReference w:id="3419"/>
      </w:r>
      <w:r>
        <w:rPr>
          <w:rFonts w:ascii="Amiri" w:hAnsi="Amiri" w:eastAsia="Amiri" w:cs="Amiri"/>
          <w:lang w:bidi="ar-SA"/>
          <w:color w:val="111111"/>
          <w:sz w:val="28"/>
          <w:szCs w:val="28"/>
          <w:rtl/>
        </w:rPr>
        <w:t xml:space="preserve">و قبله في الحاوي </w:t>
      </w:r>
      <w:r>
        <w:rPr>
          <w:rStyle w:val="FootnoteReference"/>
        </w:rPr>
        <w:footnoteReference w:id="3420"/>
      </w:r>
      <w:r>
        <w:rPr>
          <w:rFonts w:ascii="Amiri" w:hAnsi="Amiri" w:eastAsia="Amiri" w:cs="Amiri"/>
          <w:lang w:bidi="ar-SA"/>
          <w:color w:val="111111"/>
          <w:sz w:val="28"/>
          <w:szCs w:val="28"/>
          <w:rtl/>
        </w:rPr>
        <w:t xml:space="preserve">سواه.و المذكورون مع عدم اشتهارهم به أكثرهم مجاهيل،فتدبّر.</w:t>
      </w:r>
    </w:p>
    <w:p>
      <w:pPr>
        <w:pStyle w:val="Heading3"/>
      </w:pPr>
      <w:bookmarkStart w:id="1458" w:name="_Toc1029"/>
      <w:r>
        <w:t>4220 الزيّات:</w:t>
      </w:r>
      <w:bookmarkEnd w:id="1458"/>
    </w:p>
    <w:p>
      <w:pPr>
        <w:pStyle w:val="BookText"/>
      </w:pPr>
      <w:r>
        <w:rPr>
          <w:rFonts w:ascii="Amiri" w:hAnsi="Amiri" w:eastAsia="Amiri" w:cs="Amiri"/>
          <w:lang w:bidi="ar-SA"/>
          <w:color w:val="111111"/>
          <w:sz w:val="28"/>
          <w:szCs w:val="28"/>
          <w:rtl/>
        </w:rPr>
        <w:t xml:space="preserve">محمّد بن الحسين بن أبي الخطّاب(رحمه اللّه) </w:t>
      </w:r>
      <w:r>
        <w:rPr>
          <w:rStyle w:val="FootnoteReference"/>
        </w:rPr>
        <w:footnoteReference w:id="3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يوصف به محمّد بن عمرو بن سعيد أيضاً </w:t>
      </w:r>
      <w:r>
        <w:rPr>
          <w:rStyle w:val="FootnoteReference"/>
        </w:rPr>
        <w:footnoteReference w:id="3422"/>
      </w:r>
      <w:r>
        <w:rPr>
          <w:rFonts w:ascii="Times New Roman" w:hAnsi="Times New Roman" w:eastAsia="Times New Roman" w:cs="Times New Roman"/>
          <w:lang w:val="en-US" w:bidi="en-US"/>
          <w:color w:val="111111"/>
          <w:sz w:val="28"/>
          <w:szCs w:val="28"/>
          <w:rtl/>
        </w:rPr>
        <w:t xml:space="preserve">.</w:t>
      </w:r>
    </w:p>
    <w:p>
      <w:pPr>
        <w:pStyle w:val="Heading3"/>
      </w:pPr>
      <w:bookmarkStart w:id="1459" w:name="_Toc1030"/>
      <w:r>
        <w:t>4221 الزيديّة:</w:t>
      </w:r>
      <w:bookmarkEnd w:id="1459"/>
    </w:p>
    <w:p>
      <w:pPr>
        <w:pStyle w:val="BookText"/>
      </w:pPr>
      <w:r>
        <w:rPr>
          <w:rFonts w:ascii="Amiri" w:hAnsi="Amiri" w:eastAsia="Amiri" w:cs="Amiri"/>
          <w:lang w:bidi="ar-SA"/>
          <w:color w:val="111111"/>
          <w:sz w:val="28"/>
          <w:szCs w:val="28"/>
          <w:rtl/>
        </w:rPr>
        <w:t xml:space="preserve">أربع فرق سليمانيّة و صالحيّة و بتريّة و جاروديّة </w:t>
      </w:r>
      <w:r>
        <w:rPr>
          <w:rStyle w:val="FootnoteReference"/>
        </w:rPr>
        <w:footnoteReference w:id="3423"/>
      </w:r>
      <w:r>
        <w:rPr>
          <w:rFonts w:ascii="Amiri" w:hAnsi="Amiri" w:eastAsia="Amiri" w:cs="Amiri"/>
          <w:lang w:bidi="ar-SA"/>
          <w:color w:val="111111"/>
          <w:sz w:val="28"/>
          <w:szCs w:val="28"/>
          <w:rtl/>
        </w:rPr>
        <w:t xml:space="preserve">،مضى الأوّليان و يأتي الأُخريان.</w:t>
      </w:r>
    </w:p>
    <w:p>
      <w:pPr>
        <w:pStyle w:val="Heading3"/>
      </w:pPr>
      <w:bookmarkStart w:id="1460" w:name="_Toc1031"/>
      <w:r>
        <w:t>4222 الساباطي:</w:t>
      </w:r>
      <w:bookmarkEnd w:id="1460"/>
    </w:p>
    <w:p>
      <w:pPr>
        <w:pStyle w:val="BookText"/>
      </w:pPr>
      <w:r>
        <w:rPr>
          <w:rFonts w:ascii="Amiri" w:hAnsi="Amiri" w:eastAsia="Amiri" w:cs="Amiri"/>
          <w:lang w:bidi="ar-SA"/>
          <w:color w:val="111111"/>
          <w:sz w:val="28"/>
          <w:szCs w:val="28"/>
          <w:rtl/>
        </w:rPr>
        <w:t xml:space="preserve">اسمه عمرو بن سعيد </w:t>
      </w:r>
      <w:r>
        <w:rPr>
          <w:rStyle w:val="FootnoteReference"/>
        </w:rPr>
        <w:footnoteReference w:id="3424"/>
      </w:r>
      <w:r>
        <w:rPr>
          <w:rFonts w:ascii="IRNazanin" w:hAnsi="IRNazanin" w:eastAsia="IRNazanin" w:cs="IRNazanin"/>
          <w:lang w:bidi="fa-IR"/>
          <w:color w:val="111111"/>
          <w:sz w:val="28"/>
          <w:szCs w:val="28"/>
          <w:rtl/>
        </w:rPr>
        <w:t xml:space="preserve">، صه </w:t>
      </w:r>
      <w:r>
        <w:rPr>
          <w:rStyle w:val="FootnoteReference"/>
        </w:rPr>
        <w:footnoteReference w:id="3425"/>
      </w:r>
      <w:r>
        <w:rPr>
          <w:rFonts w:ascii="Amiri" w:hAnsi="Amiri" w:eastAsia="Amiri" w:cs="Amiri"/>
          <w:lang w:bidi="ar-SA"/>
          <w:color w:val="111111"/>
          <w:sz w:val="28"/>
          <w:szCs w:val="28"/>
          <w:rtl/>
        </w:rPr>
        <w:t xml:space="preserve">.و ربما يأتي لغيره.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29" w:name="pg11866_137212"/>
    <w:bookmarkEnd w:id="329"/>
    <w:p>
      <w:pPr>
        <w:pStyle w:val="BookText"/>
      </w:pPr>
      <w:r>
        <w:rPr>
          <w:rFonts w:ascii="Amiri" w:hAnsi="Amiri" w:eastAsia="Amiri" w:cs="Amiri"/>
          <w:lang w:bidi="ar-SA"/>
          <w:color w:val="111111"/>
          <w:sz w:val="28"/>
          <w:szCs w:val="28"/>
          <w:rtl/>
        </w:rPr>
        <w:t xml:space="preserve">و في تعق: مثل عمّار بن موسى </w:t>
      </w:r>
      <w:r>
        <w:rPr>
          <w:rStyle w:val="FootnoteReference"/>
        </w:rPr>
        <w:footnoteReference w:id="3426"/>
      </w:r>
      <w:r>
        <w:rPr>
          <w:rStyle w:val="FootnoteReference"/>
        </w:rPr>
        <w:footnoteReference w:id="3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أخويه قيس </w:t>
      </w:r>
      <w:r>
        <w:rPr>
          <w:rStyle w:val="FootnoteReference"/>
        </w:rPr>
        <w:footnoteReference w:id="3428"/>
      </w:r>
      <w:r>
        <w:rPr>
          <w:rFonts w:ascii="Amiri" w:hAnsi="Amiri" w:eastAsia="Amiri" w:cs="Amiri"/>
          <w:lang w:bidi="ar-SA"/>
          <w:color w:val="111111"/>
          <w:sz w:val="28"/>
          <w:szCs w:val="28"/>
          <w:rtl/>
        </w:rPr>
        <w:t xml:space="preserve">و صبّاح </w:t>
      </w:r>
      <w:r>
        <w:rPr>
          <w:rStyle w:val="FootnoteReference"/>
        </w:rPr>
        <w:footnoteReference w:id="3429"/>
      </w:r>
      <w:r>
        <w:rPr>
          <w:rFonts w:ascii="IRNazanin" w:hAnsi="IRNazanin" w:eastAsia="IRNazanin" w:cs="IRNazanin"/>
          <w:lang w:bidi="fa-IR"/>
          <w:color w:val="111111"/>
          <w:sz w:val="28"/>
          <w:szCs w:val="28"/>
          <w:rtl/>
        </w:rPr>
        <w:t xml:space="preserve">و ابنه إسحاق </w:t>
      </w:r>
      <w:r>
        <w:rPr>
          <w:rStyle w:val="FootnoteReference"/>
        </w:rPr>
        <w:footnoteReference w:id="3430"/>
      </w:r>
      <w:r>
        <w:rPr>
          <w:rFonts w:ascii="Times New Roman" w:hAnsi="Times New Roman" w:eastAsia="Times New Roman" w:cs="Times New Roman"/>
          <w:lang w:val="en-US" w:bidi="en-US"/>
          <w:color w:val="111111"/>
          <w:sz w:val="28"/>
          <w:szCs w:val="28"/>
          <w:rtl/>
        </w:rPr>
        <w:t xml:space="preserve">.</w:t>
      </w:r>
    </w:p>
    <w:p>
      <w:pPr>
        <w:pStyle w:val="Heading3"/>
      </w:pPr>
      <w:bookmarkStart w:id="1461" w:name="_Toc1032"/>
      <w:r>
        <w:t>4223 السائي:</w:t>
      </w:r>
      <w:bookmarkEnd w:id="1461"/>
    </w:p>
    <w:p>
      <w:pPr>
        <w:pStyle w:val="BookText"/>
      </w:pPr>
      <w:r>
        <w:rPr>
          <w:rFonts w:ascii="Amiri" w:hAnsi="Amiri" w:eastAsia="Amiri" w:cs="Amiri"/>
          <w:lang w:bidi="ar-SA"/>
          <w:color w:val="111111"/>
          <w:sz w:val="28"/>
          <w:szCs w:val="28"/>
          <w:rtl/>
        </w:rPr>
        <w:t xml:space="preserve">علي بن سويد </w:t>
      </w:r>
      <w:r>
        <w:rPr>
          <w:rStyle w:val="FootnoteReference"/>
        </w:rPr>
        <w:footnoteReference w:id="3431"/>
      </w:r>
      <w:r>
        <w:rPr>
          <w:rFonts w:ascii="IRNazanin" w:hAnsi="IRNazanin" w:eastAsia="IRNazanin" w:cs="IRNazanin"/>
          <w:lang w:bidi="fa-IR"/>
          <w:color w:val="111111"/>
          <w:sz w:val="28"/>
          <w:szCs w:val="28"/>
          <w:rtl/>
        </w:rPr>
        <w:t xml:space="preserve">،مجمع </w:t>
      </w:r>
      <w:r>
        <w:rPr>
          <w:rStyle w:val="FootnoteReference"/>
        </w:rPr>
        <w:footnoteReference w:id="3432"/>
      </w:r>
      <w:r>
        <w:rPr>
          <w:rFonts w:ascii="Times New Roman" w:hAnsi="Times New Roman" w:eastAsia="Times New Roman" w:cs="Times New Roman"/>
          <w:lang w:val="en-US" w:bidi="en-US"/>
          <w:color w:val="111111"/>
          <w:sz w:val="28"/>
          <w:szCs w:val="28"/>
          <w:rtl/>
        </w:rPr>
        <w:t xml:space="preserve">.</w:t>
      </w:r>
    </w:p>
    <w:p>
      <w:pPr>
        <w:pStyle w:val="Heading3"/>
      </w:pPr>
      <w:bookmarkStart w:id="1462" w:name="_Toc1033"/>
      <w:r>
        <w:t>4224 السبيعي:</w:t>
      </w:r>
      <w:bookmarkEnd w:id="1462"/>
    </w:p>
    <w:p>
      <w:pPr>
        <w:pStyle w:val="BookText"/>
      </w:pPr>
      <w:r>
        <w:rPr>
          <w:rFonts w:ascii="IRNazanin" w:hAnsi="IRNazanin" w:eastAsia="IRNazanin" w:cs="IRNazanin"/>
          <w:lang w:bidi="fa-IR"/>
          <w:color w:val="111111"/>
          <w:sz w:val="28"/>
          <w:szCs w:val="28"/>
          <w:rtl/>
        </w:rPr>
        <w:t xml:space="preserve">أبو إسحاق </w:t>
      </w:r>
      <w:r>
        <w:rPr>
          <w:rStyle w:val="FootnoteReference"/>
        </w:rPr>
        <w:footnoteReference w:id="3433"/>
      </w:r>
      <w:r>
        <w:rPr>
          <w:rFonts w:ascii="Amiri" w:hAnsi="Amiri" w:eastAsia="Amiri" w:cs="Amiri"/>
          <w:lang w:bidi="ar-SA"/>
          <w:color w:val="111111"/>
          <w:sz w:val="28"/>
          <w:szCs w:val="28"/>
          <w:rtl/>
        </w:rPr>
        <w:t xml:space="preserve">،و ربما يأتي لغيره بقرينة </w:t>
      </w:r>
      <w:r>
        <w:rPr>
          <w:rStyle w:val="FootnoteReference"/>
        </w:rPr>
        <w:footnoteReference w:id="3434"/>
      </w:r>
      <w:r>
        <w:rPr>
          <w:rFonts w:ascii="Times New Roman" w:hAnsi="Times New Roman" w:eastAsia="Times New Roman" w:cs="Times New Roman"/>
          <w:lang w:val="en-US" w:bidi="en-US"/>
          <w:color w:val="111111"/>
          <w:sz w:val="28"/>
          <w:szCs w:val="28"/>
          <w:rtl/>
        </w:rPr>
        <w:t xml:space="preserve">.</w:t>
      </w:r>
    </w:p>
    <w:p>
      <w:pPr>
        <w:pStyle w:val="Heading3"/>
      </w:pPr>
      <w:bookmarkStart w:id="1463" w:name="_Toc1034"/>
      <w:r>
        <w:t>4225 السجادة:</w:t>
      </w:r>
      <w:bookmarkEnd w:id="1463"/>
    </w:p>
    <w:p>
      <w:pPr>
        <w:pStyle w:val="BookText"/>
      </w:pPr>
      <w:r>
        <w:rPr>
          <w:rFonts w:ascii="Amiri" w:hAnsi="Amiri" w:eastAsia="Amiri" w:cs="Amiri"/>
          <w:lang w:bidi="ar-SA"/>
          <w:color w:val="111111"/>
          <w:sz w:val="28"/>
          <w:szCs w:val="28"/>
          <w:rtl/>
        </w:rPr>
        <w:t xml:space="preserve">الحسن بن علي بن أبي عثمان </w:t>
      </w:r>
      <w:r>
        <w:rPr>
          <w:rStyle w:val="FootnoteReference"/>
        </w:rPr>
        <w:footnoteReference w:id="3435"/>
      </w:r>
      <w:r>
        <w:rPr>
          <w:rFonts w:ascii="IRNazanin" w:hAnsi="IRNazanin" w:eastAsia="IRNazanin" w:cs="IRNazanin"/>
          <w:lang w:bidi="fa-IR"/>
          <w:color w:val="111111"/>
          <w:sz w:val="28"/>
          <w:szCs w:val="28"/>
          <w:rtl/>
        </w:rPr>
        <w:t xml:space="preserve">، تعق </w:t>
      </w:r>
      <w:r>
        <w:rPr>
          <w:rStyle w:val="FootnoteReference"/>
        </w:rPr>
        <w:footnoteReference w:id="3436"/>
      </w:r>
      <w:r>
        <w:rPr>
          <w:rFonts w:ascii="Times New Roman" w:hAnsi="Times New Roman" w:eastAsia="Times New Roman" w:cs="Times New Roman"/>
          <w:lang w:val="en-US" w:bidi="en-US"/>
          <w:color w:val="111111"/>
          <w:sz w:val="28"/>
          <w:szCs w:val="28"/>
          <w:rtl/>
        </w:rPr>
        <w:t xml:space="preserve">.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30" w:name="pg11866_137213"/>
    <w:bookmarkEnd w:id="330"/>
    <w:p>
      <w:pPr>
        <w:pStyle w:val="Heading3"/>
      </w:pPr>
      <w:bookmarkStart w:id="1464" w:name="_Toc1035"/>
      <w:r>
        <w:t>4226 السجستاني:</w:t>
      </w:r>
      <w:bookmarkEnd w:id="1464"/>
    </w:p>
    <w:p>
      <w:pPr>
        <w:pStyle w:val="BookText"/>
      </w:pPr>
      <w:r>
        <w:rPr>
          <w:rFonts w:ascii="Amiri" w:hAnsi="Amiri" w:eastAsia="Amiri" w:cs="Amiri"/>
          <w:lang w:bidi="ar-SA"/>
          <w:color w:val="111111"/>
          <w:sz w:val="28"/>
          <w:szCs w:val="28"/>
          <w:rtl/>
        </w:rPr>
        <w:t xml:space="preserve">حريز بن عبد اللّه </w:t>
      </w:r>
      <w:r>
        <w:rPr>
          <w:rStyle w:val="FootnoteReference"/>
        </w:rPr>
        <w:footnoteReference w:id="3437"/>
      </w:r>
      <w:r>
        <w:rPr>
          <w:rFonts w:ascii="Amiri" w:hAnsi="Amiri" w:eastAsia="Amiri" w:cs="Amiri"/>
          <w:lang w:bidi="ar-SA"/>
          <w:color w:val="111111"/>
          <w:sz w:val="28"/>
          <w:szCs w:val="28"/>
          <w:rtl/>
        </w:rPr>
        <w:t xml:space="preserve">،و حبيب بن المعلّى </w:t>
      </w:r>
      <w:r>
        <w:rPr>
          <w:rStyle w:val="FootnoteReference"/>
        </w:rPr>
        <w:footnoteReference w:id="3438"/>
      </w:r>
      <w:r>
        <w:rPr>
          <w:rFonts w:ascii="IRNazanin" w:hAnsi="IRNazanin" w:eastAsia="IRNazanin" w:cs="IRNazanin"/>
          <w:lang w:bidi="fa-IR"/>
          <w:color w:val="111111"/>
          <w:sz w:val="28"/>
          <w:szCs w:val="28"/>
          <w:rtl/>
        </w:rPr>
        <w:t xml:space="preserve">،مجمع </w:t>
      </w:r>
      <w:r>
        <w:rPr>
          <w:rStyle w:val="FootnoteReference"/>
        </w:rPr>
        <w:footnoteReference w:id="3439"/>
      </w:r>
      <w:r>
        <w:rPr>
          <w:rFonts w:ascii="Times New Roman" w:hAnsi="Times New Roman" w:eastAsia="Times New Roman" w:cs="Times New Roman"/>
          <w:lang w:val="en-US" w:bidi="en-US"/>
          <w:color w:val="111111"/>
          <w:sz w:val="28"/>
          <w:szCs w:val="28"/>
          <w:rtl/>
        </w:rPr>
        <w:t xml:space="preserve">.</w:t>
      </w:r>
    </w:p>
    <w:p>
      <w:pPr>
        <w:pStyle w:val="Heading3"/>
      </w:pPr>
      <w:bookmarkStart w:id="1465" w:name="_Toc1036"/>
      <w:r>
        <w:t>4227 السدي:</w:t>
      </w:r>
      <w:bookmarkEnd w:id="1465"/>
    </w:p>
    <w:p>
      <w:pPr>
        <w:pStyle w:val="BookText"/>
      </w:pPr>
      <w:r>
        <w:rPr>
          <w:rFonts w:ascii="Amiri" w:hAnsi="Amiri" w:eastAsia="Amiri" w:cs="Amiri"/>
          <w:lang w:bidi="ar-SA"/>
          <w:color w:val="111111"/>
          <w:sz w:val="28"/>
          <w:szCs w:val="28"/>
          <w:rtl/>
        </w:rPr>
        <w:t xml:space="preserve">إسماعيل بن عبد الرحمن بن أبي كريمة </w:t>
      </w:r>
      <w:r>
        <w:rPr>
          <w:rStyle w:val="FootnoteReference"/>
        </w:rPr>
        <w:footnoteReference w:id="3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محمّد بن مروان بن عبد اللّه بن إسماعيل السدي و هو الأصغر كوفي متّهم بالكذب، قب </w:t>
      </w:r>
      <w:r>
        <w:rPr>
          <w:rStyle w:val="FootnoteReference"/>
        </w:rPr>
        <w:footnoteReference w:id="3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الثاني مجهول لا ينصرف إليه الإطلاق.</w:t>
      </w:r>
    </w:p>
    <w:p>
      <w:pPr>
        <w:pStyle w:val="Heading3"/>
      </w:pPr>
      <w:bookmarkStart w:id="1466" w:name="_Toc1037"/>
      <w:r>
        <w:t>4228 السرّاج:</w:t>
      </w:r>
      <w:bookmarkEnd w:id="1466"/>
    </w:p>
    <w:p>
      <w:pPr>
        <w:pStyle w:val="BookText"/>
      </w:pPr>
      <w:r>
        <w:rPr>
          <w:rFonts w:ascii="Amiri" w:hAnsi="Amiri" w:eastAsia="Amiri" w:cs="Amiri"/>
          <w:lang w:bidi="ar-SA"/>
          <w:color w:val="111111"/>
          <w:sz w:val="28"/>
          <w:szCs w:val="28"/>
          <w:rtl/>
        </w:rPr>
        <w:t xml:space="preserve">حيّان </w:t>
      </w:r>
      <w:r>
        <w:rPr>
          <w:rStyle w:val="FootnoteReference"/>
        </w:rPr>
        <w:footnoteReference w:id="3442"/>
      </w:r>
      <w:r>
        <w:rPr>
          <w:rFonts w:ascii="Amiri" w:hAnsi="Amiri" w:eastAsia="Amiri" w:cs="Amiri"/>
          <w:lang w:bidi="ar-SA"/>
          <w:color w:val="111111"/>
          <w:sz w:val="28"/>
          <w:szCs w:val="28"/>
          <w:rtl/>
        </w:rPr>
        <w:t xml:space="preserve">،و أحمد بن أبي بشر </w:t>
      </w:r>
      <w:r>
        <w:rPr>
          <w:rStyle w:val="FootnoteReference"/>
        </w:rPr>
        <w:footnoteReference w:id="3443"/>
      </w:r>
      <w:r>
        <w:rPr>
          <w:rFonts w:ascii="IRNazanin" w:hAnsi="IRNazanin" w:eastAsia="IRNazanin" w:cs="IRNazanin"/>
          <w:lang w:bidi="fa-IR"/>
          <w:color w:val="111111"/>
          <w:sz w:val="28"/>
          <w:szCs w:val="28"/>
          <w:rtl/>
        </w:rPr>
        <w:t xml:space="preserve">، تعق </w:t>
      </w:r>
      <w:r>
        <w:rPr>
          <w:rStyle w:val="FootnoteReference"/>
        </w:rPr>
        <w:footnoteReference w:id="3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يعقوب </w:t>
      </w:r>
      <w:r>
        <w:rPr>
          <w:rStyle w:val="FootnoteReference"/>
        </w:rPr>
        <w:footnoteReference w:id="3445"/>
      </w:r>
      <w:r>
        <w:rPr>
          <w:rFonts w:ascii="Times New Roman" w:hAnsi="Times New Roman" w:eastAsia="Times New Roman" w:cs="Times New Roman"/>
          <w:lang w:val="en-US" w:bidi="en-US"/>
          <w:color w:val="111111"/>
          <w:sz w:val="28"/>
          <w:szCs w:val="28"/>
          <w:rtl/>
        </w:rPr>
        <w:t xml:space="preserve">.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31" w:name="pg11866_137214"/>
    <w:bookmarkEnd w:id="331"/>
    <w:p>
      <w:pPr>
        <w:pStyle w:val="Heading3"/>
      </w:pPr>
      <w:bookmarkStart w:id="1467" w:name="_Toc1038"/>
      <w:r>
        <w:t>4229 السرّاد:</w:t>
      </w:r>
      <w:bookmarkEnd w:id="1467"/>
    </w:p>
    <w:p>
      <w:pPr>
        <w:pStyle w:val="BookText"/>
      </w:pPr>
      <w:r>
        <w:rPr>
          <w:rFonts w:ascii="IRNazanin" w:hAnsi="IRNazanin" w:eastAsia="IRNazanin" w:cs="IRNazanin"/>
          <w:lang w:bidi="fa-IR"/>
          <w:color w:val="111111"/>
          <w:sz w:val="28"/>
          <w:szCs w:val="28"/>
          <w:rtl/>
        </w:rPr>
        <w:t xml:space="preserve">الحسن بن محبوب </w:t>
      </w:r>
      <w:r>
        <w:rPr>
          <w:rStyle w:val="FootnoteReference"/>
        </w:rPr>
        <w:footnoteReference w:id="3446"/>
      </w:r>
      <w:r>
        <w:rPr>
          <w:rFonts w:ascii="IRNazanin" w:hAnsi="IRNazanin" w:eastAsia="IRNazanin" w:cs="IRNazanin"/>
          <w:lang w:bidi="fa-IR"/>
          <w:color w:val="111111"/>
          <w:sz w:val="28"/>
          <w:szCs w:val="28"/>
          <w:rtl/>
        </w:rPr>
        <w:t xml:space="preserve">،مجمع </w:t>
      </w:r>
      <w:r>
        <w:rPr>
          <w:rStyle w:val="FootnoteReference"/>
        </w:rPr>
        <w:footnoteReference w:id="3447"/>
      </w:r>
      <w:r>
        <w:rPr>
          <w:rFonts w:ascii="Times New Roman" w:hAnsi="Times New Roman" w:eastAsia="Times New Roman" w:cs="Times New Roman"/>
          <w:lang w:val="en-US" w:bidi="en-US"/>
          <w:color w:val="111111"/>
          <w:sz w:val="28"/>
          <w:szCs w:val="28"/>
          <w:rtl/>
        </w:rPr>
        <w:t xml:space="preserve">.</w:t>
      </w:r>
    </w:p>
    <w:p>
      <w:pPr>
        <w:pStyle w:val="Heading3"/>
      </w:pPr>
      <w:bookmarkStart w:id="1468" w:name="_Toc1039"/>
      <w:r>
        <w:t>4230 سرحوب:</w:t>
      </w:r>
      <w:bookmarkEnd w:id="1468"/>
    </w:p>
    <w:p>
      <w:pPr>
        <w:pStyle w:val="BookText"/>
      </w:pPr>
      <w:r>
        <w:rPr>
          <w:rFonts w:ascii="Amiri" w:hAnsi="Amiri" w:eastAsia="Amiri" w:cs="Amiri"/>
          <w:lang w:bidi="ar-SA"/>
          <w:color w:val="111111"/>
          <w:sz w:val="28"/>
          <w:szCs w:val="28"/>
          <w:rtl/>
        </w:rPr>
        <w:t xml:space="preserve">زياد بن المنذر </w:t>
      </w:r>
      <w:r>
        <w:rPr>
          <w:rStyle w:val="FootnoteReference"/>
        </w:rPr>
        <w:footnoteReference w:id="3448"/>
      </w:r>
      <w:r>
        <w:rPr>
          <w:rFonts w:ascii="Amiri" w:hAnsi="Amiri" w:eastAsia="Amiri" w:cs="Amiri"/>
          <w:lang w:bidi="ar-SA"/>
          <w:color w:val="111111"/>
          <w:sz w:val="28"/>
          <w:szCs w:val="28"/>
          <w:rtl/>
        </w:rPr>
        <w:t xml:space="preserve">،غير مذكور في الكتابين.</w:t>
      </w:r>
    </w:p>
    <w:p>
      <w:pPr>
        <w:pStyle w:val="Heading3"/>
      </w:pPr>
      <w:bookmarkStart w:id="1469" w:name="_Toc1040"/>
      <w:r>
        <w:t>4231 السرحوبيّة:</w:t>
      </w:r>
      <w:bookmarkEnd w:id="1469"/>
    </w:p>
    <w:p>
      <w:pPr>
        <w:pStyle w:val="BookText"/>
      </w:pPr>
      <w:r>
        <w:rPr>
          <w:rFonts w:ascii="Amiri" w:hAnsi="Amiri" w:eastAsia="Amiri" w:cs="Amiri"/>
          <w:lang w:bidi="ar-SA"/>
          <w:color w:val="111111"/>
          <w:sz w:val="28"/>
          <w:szCs w:val="28"/>
          <w:rtl/>
        </w:rPr>
        <w:t xml:space="preserve">سبق في الجاروديّة ذكرهم،و هم أصحاب زياد بن المنذر السحوب </w:t>
      </w:r>
      <w:r>
        <w:rPr>
          <w:rStyle w:val="FootnoteReference"/>
        </w:rPr>
        <w:footnoteReference w:id="3449"/>
      </w:r>
      <w:r>
        <w:rPr>
          <w:rFonts w:ascii="Times New Roman" w:hAnsi="Times New Roman" w:eastAsia="Times New Roman" w:cs="Times New Roman"/>
          <w:lang w:val="en-US" w:bidi="en-US"/>
          <w:color w:val="111111"/>
          <w:sz w:val="28"/>
          <w:szCs w:val="28"/>
          <w:rtl/>
        </w:rPr>
        <w:t xml:space="preserve">.</w:t>
      </w:r>
    </w:p>
    <w:p>
      <w:pPr>
        <w:pStyle w:val="Heading3"/>
      </w:pPr>
      <w:bookmarkStart w:id="1470" w:name="_Toc1041"/>
      <w:r>
        <w:t>4232 السرّي:</w:t>
      </w:r>
      <w:bookmarkEnd w:id="1470"/>
    </w:p>
    <w:p>
      <w:pPr>
        <w:pStyle w:val="BookText"/>
      </w:pPr>
      <w:r>
        <w:rPr>
          <w:rFonts w:ascii="Amiri" w:hAnsi="Amiri" w:eastAsia="Amiri" w:cs="Amiri"/>
          <w:lang w:bidi="ar-SA"/>
          <w:color w:val="111111"/>
          <w:sz w:val="28"/>
          <w:szCs w:val="28"/>
          <w:rtl/>
        </w:rPr>
        <w:t xml:space="preserve">بالراء بعد السين ملعون، صه </w:t>
      </w:r>
      <w:r>
        <w:rPr>
          <w:rStyle w:val="FootnoteReference"/>
        </w:rPr>
        <w:footnoteReference w:id="3450"/>
      </w:r>
      <w:r>
        <w:rPr>
          <w:rFonts w:ascii="Amiri" w:hAnsi="Amiri" w:eastAsia="Amiri" w:cs="Amiri"/>
          <w:lang w:bidi="ar-SA"/>
          <w:color w:val="111111"/>
          <w:sz w:val="28"/>
          <w:szCs w:val="28"/>
          <w:rtl/>
        </w:rPr>
        <w:t xml:space="preserve">.تقدّم مع جماعة </w:t>
      </w:r>
      <w:r>
        <w:rPr>
          <w:rStyle w:val="FootnoteReference"/>
        </w:rPr>
        <w:footnoteReference w:id="3451"/>
      </w:r>
      <w:r>
        <w:rPr>
          <w:rFonts w:ascii="Times New Roman" w:hAnsi="Times New Roman" w:eastAsia="Times New Roman" w:cs="Times New Roman"/>
          <w:lang w:val="en-US" w:bidi="en-US"/>
          <w:color w:val="111111"/>
          <w:sz w:val="28"/>
          <w:szCs w:val="28"/>
          <w:rtl/>
        </w:rPr>
        <w:t xml:space="preserve">.</w:t>
      </w:r>
    </w:p>
    <w:p>
      <w:pPr>
        <w:pStyle w:val="Heading3"/>
      </w:pPr>
      <w:bookmarkStart w:id="1471" w:name="_Toc1042"/>
      <w:r>
        <w:t>4233 سعدان:</w:t>
      </w:r>
      <w:bookmarkEnd w:id="1471"/>
    </w:p>
    <w:p>
      <w:pPr>
        <w:pStyle w:val="BookText"/>
      </w:pPr>
      <w:r>
        <w:rPr>
          <w:rFonts w:ascii="IRNazanin" w:hAnsi="IRNazanin" w:eastAsia="IRNazanin" w:cs="IRNazanin"/>
          <w:lang w:bidi="fa-IR"/>
          <w:color w:val="111111"/>
          <w:sz w:val="28"/>
          <w:szCs w:val="28"/>
          <w:rtl/>
        </w:rPr>
        <w:t xml:space="preserve">هو عبد الرحمن بن مسلم </w:t>
      </w:r>
      <w:r>
        <w:rPr>
          <w:rStyle w:val="FootnoteReference"/>
        </w:rPr>
        <w:footnoteReference w:id="3452"/>
      </w:r>
      <w:r>
        <w:rPr>
          <w:rFonts w:ascii="IRNazanin" w:hAnsi="IRNazanin" w:eastAsia="IRNazanin" w:cs="IRNazanin"/>
          <w:lang w:bidi="fa-IR"/>
          <w:color w:val="111111"/>
          <w:sz w:val="28"/>
          <w:szCs w:val="28"/>
          <w:rtl/>
        </w:rPr>
        <w:t xml:space="preserve">،مجمع </w:t>
      </w:r>
      <w:r>
        <w:rPr>
          <w:rStyle w:val="FootnoteReference"/>
        </w:rPr>
        <w:footnoteReference w:id="3453"/>
      </w:r>
      <w:r>
        <w:rPr>
          <w:rFonts w:ascii="Times New Roman" w:hAnsi="Times New Roman" w:eastAsia="Times New Roman" w:cs="Times New Roman"/>
          <w:lang w:val="en-US" w:bidi="en-US"/>
          <w:color w:val="111111"/>
          <w:sz w:val="28"/>
          <w:szCs w:val="28"/>
          <w:rtl/>
        </w:rPr>
        <w:t xml:space="preserve">.</w:t>
      </w:r>
    </w:p>
    <w:p>
      <w:pPr>
        <w:pStyle w:val="Heading3"/>
      </w:pPr>
      <w:bookmarkStart w:id="1472" w:name="_Toc1043"/>
      <w:r>
        <w:t>4234 السكّاك:</w:t>
      </w:r>
      <w:bookmarkEnd w:id="1472"/>
    </w:p>
    <w:p>
      <w:pPr>
        <w:pStyle w:val="BookText"/>
      </w:pPr>
      <w:r>
        <w:rPr>
          <w:rFonts w:ascii="Amiri" w:hAnsi="Amiri" w:eastAsia="Amiri" w:cs="Amiri"/>
          <w:lang w:bidi="ar-SA"/>
          <w:color w:val="111111"/>
          <w:sz w:val="28"/>
          <w:szCs w:val="28"/>
          <w:rtl/>
        </w:rPr>
        <w:t xml:space="preserve">محمّد بن الخليل </w:t>
      </w:r>
      <w:r>
        <w:rPr>
          <w:rStyle w:val="FootnoteReference"/>
        </w:rPr>
        <w:footnoteReference w:id="3454"/>
      </w:r>
      <w:r>
        <w:rPr>
          <w:rFonts w:ascii="IRNazanin" w:hAnsi="IRNazanin" w:eastAsia="IRNazanin" w:cs="IRNazanin"/>
          <w:lang w:bidi="fa-IR"/>
          <w:color w:val="111111"/>
          <w:sz w:val="28"/>
          <w:szCs w:val="28"/>
          <w:rtl/>
        </w:rPr>
        <w:t xml:space="preserve">، تعق </w:t>
      </w:r>
      <w:r>
        <w:rPr>
          <w:rStyle w:val="FootnoteReference"/>
        </w:rPr>
        <w:footnoteReference w:id="3455"/>
      </w:r>
      <w:r>
        <w:rPr>
          <w:rFonts w:ascii="Times New Roman" w:hAnsi="Times New Roman" w:eastAsia="Times New Roman" w:cs="Times New Roman"/>
          <w:lang w:val="en-US" w:bidi="en-US"/>
          <w:color w:val="111111"/>
          <w:sz w:val="28"/>
          <w:szCs w:val="28"/>
          <w:rtl/>
        </w:rPr>
        <w:t xml:space="preserve">.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32" w:name="pg11866_137215"/>
    <w:bookmarkEnd w:id="332"/>
    <w:p>
      <w:pPr>
        <w:pStyle w:val="Heading3"/>
      </w:pPr>
      <w:bookmarkStart w:id="1473" w:name="_Toc1044"/>
      <w:r>
        <w:t>4235 السكوني:</w:t>
      </w:r>
      <w:bookmarkEnd w:id="1473"/>
    </w:p>
    <w:p>
      <w:pPr>
        <w:pStyle w:val="BookText"/>
      </w:pPr>
      <w:r>
        <w:rPr>
          <w:rFonts w:ascii="Amiri" w:hAnsi="Amiri" w:eastAsia="Amiri" w:cs="Amiri"/>
          <w:lang w:bidi="ar-SA"/>
          <w:color w:val="111111"/>
          <w:sz w:val="28"/>
          <w:szCs w:val="28"/>
          <w:rtl/>
        </w:rPr>
        <w:t xml:space="preserve">اسمه إسماعيل بن أبي زياد </w:t>
      </w:r>
      <w:r>
        <w:rPr>
          <w:rStyle w:val="FootnoteReference"/>
        </w:rPr>
        <w:footnoteReference w:id="3456"/>
      </w:r>
      <w:r>
        <w:rPr>
          <w:rFonts w:ascii="IRNazanin" w:hAnsi="IRNazanin" w:eastAsia="IRNazanin" w:cs="IRNazanin"/>
          <w:lang w:bidi="fa-IR"/>
          <w:color w:val="111111"/>
          <w:sz w:val="28"/>
          <w:szCs w:val="28"/>
          <w:rtl/>
        </w:rPr>
        <w:t xml:space="preserve">، صه </w:t>
      </w:r>
      <w:r>
        <w:rPr>
          <w:rStyle w:val="FootnoteReference"/>
        </w:rPr>
        <w:footnoteReference w:id="3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يحتمل أنْ يطلق على إسماعيل بن مهران </w:t>
      </w:r>
      <w:r>
        <w:rPr>
          <w:rStyle w:val="FootnoteReference"/>
        </w:rPr>
        <w:footnoteReference w:id="3458"/>
      </w:r>
      <w:r>
        <w:rPr>
          <w:rFonts w:ascii="Amiri" w:hAnsi="Amiri" w:eastAsia="Amiri" w:cs="Amiri"/>
          <w:lang w:bidi="ar-SA"/>
          <w:color w:val="111111"/>
          <w:sz w:val="28"/>
          <w:szCs w:val="28"/>
          <w:rtl/>
        </w:rPr>
        <w:t xml:space="preserve">،و الحسن ابن الحسين </w:t>
      </w:r>
      <w:r>
        <w:rPr>
          <w:rStyle w:val="FootnoteReference"/>
        </w:rPr>
        <w:footnoteReference w:id="3459"/>
      </w:r>
      <w:r>
        <w:rPr>
          <w:rFonts w:ascii="IRNazanin" w:hAnsi="IRNazanin" w:eastAsia="IRNazanin" w:cs="IRNazanin"/>
          <w:lang w:bidi="fa-IR"/>
          <w:color w:val="111111"/>
          <w:sz w:val="28"/>
          <w:szCs w:val="28"/>
          <w:rtl/>
        </w:rPr>
        <w:t xml:space="preserve">،و الحسن بن </w:t>
      </w:r>
      <w:r>
        <w:rPr>
          <w:rStyle w:val="FootnoteReference"/>
        </w:rPr>
        <w:footnoteReference w:id="3460"/>
      </w:r>
      <w:r>
        <w:rPr>
          <w:rFonts w:ascii="Amiri" w:hAnsi="Amiri" w:eastAsia="Amiri" w:cs="Amiri"/>
          <w:lang w:bidi="ar-SA"/>
          <w:color w:val="111111"/>
          <w:sz w:val="28"/>
          <w:szCs w:val="28"/>
          <w:rtl/>
        </w:rPr>
        <w:t xml:space="preserve">محمّد بن الحسين </w:t>
      </w:r>
      <w:r>
        <w:rPr>
          <w:rStyle w:val="FootnoteReference"/>
        </w:rPr>
        <w:footnoteReference w:id="3461"/>
      </w:r>
      <w:r>
        <w:rPr>
          <w:rFonts w:ascii="Amiri" w:hAnsi="Amiri" w:eastAsia="Amiri" w:cs="Amiri"/>
          <w:lang w:bidi="ar-SA"/>
          <w:color w:val="111111"/>
          <w:sz w:val="28"/>
          <w:szCs w:val="28"/>
          <w:rtl/>
        </w:rPr>
        <w:t xml:space="preserve">،و الحسين بن عبيد اللّه ابن حمران </w:t>
      </w:r>
      <w:r>
        <w:rPr>
          <w:rStyle w:val="FootnoteReference"/>
        </w:rPr>
        <w:footnoteReference w:id="3462"/>
      </w:r>
      <w:r>
        <w:rPr>
          <w:rFonts w:ascii="Amiri" w:hAnsi="Amiri" w:eastAsia="Amiri" w:cs="Amiri"/>
          <w:lang w:bidi="ar-SA"/>
          <w:color w:val="111111"/>
          <w:sz w:val="28"/>
          <w:szCs w:val="28"/>
          <w:rtl/>
        </w:rPr>
        <w:t xml:space="preserve">،و الحسين بن مهران </w:t>
      </w:r>
      <w:r>
        <w:rPr>
          <w:rStyle w:val="FootnoteReference"/>
        </w:rPr>
        <w:footnoteReference w:id="3463"/>
      </w:r>
      <w:r>
        <w:rPr>
          <w:rFonts w:ascii="IRNazanin" w:hAnsi="IRNazanin" w:eastAsia="IRNazanin" w:cs="IRNazanin"/>
          <w:lang w:bidi="fa-IR"/>
          <w:color w:val="111111"/>
          <w:sz w:val="28"/>
          <w:szCs w:val="28"/>
          <w:rtl/>
        </w:rPr>
        <w:t xml:space="preserve">،و محبوب بن حسّان </w:t>
      </w:r>
      <w:r>
        <w:rPr>
          <w:rStyle w:val="FootnoteReference"/>
        </w:rPr>
        <w:footnoteReference w:id="3464"/>
      </w:r>
      <w:r>
        <w:rPr>
          <w:rFonts w:ascii="IRNazanin" w:hAnsi="IRNazanin" w:eastAsia="IRNazanin" w:cs="IRNazanin"/>
          <w:lang w:bidi="fa-IR"/>
          <w:color w:val="111111"/>
          <w:sz w:val="28"/>
          <w:szCs w:val="28"/>
          <w:rtl/>
        </w:rPr>
        <w:t xml:space="preserve">،و محمّد بن محمّد بن النضر </w:t>
      </w:r>
      <w:r>
        <w:rPr>
          <w:rStyle w:val="FootnoteReference"/>
        </w:rPr>
        <w:footnoteReference w:id="3465"/>
      </w:r>
      <w:r>
        <w:rPr>
          <w:rStyle w:val="FootnoteReference"/>
        </w:rPr>
        <w:footnoteReference w:id="3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 مهران بن محمّد </w:t>
      </w:r>
      <w:r>
        <w:rPr>
          <w:rStyle w:val="FootnoteReference"/>
        </w:rPr>
        <w:footnoteReference w:id="3467"/>
      </w:r>
      <w:r>
        <w:rPr>
          <w:rFonts w:ascii="Amiri" w:hAnsi="Amiri" w:eastAsia="Amiri" w:cs="Amiri"/>
          <w:lang w:bidi="ar-SA"/>
          <w:color w:val="111111"/>
          <w:sz w:val="28"/>
          <w:szCs w:val="28"/>
          <w:rtl/>
        </w:rPr>
        <w:t xml:space="preserve">،و أحمد بن محمّد بن أبي نصر </w:t>
      </w:r>
      <w:r>
        <w:rPr>
          <w:rStyle w:val="FootnoteReference"/>
        </w:rPr>
        <w:footnoteReference w:id="3468"/>
      </w:r>
      <w:r>
        <w:rPr>
          <w:rFonts w:ascii="Amiri" w:hAnsi="Amiri" w:eastAsia="Amiri" w:cs="Amiri"/>
          <w:lang w:bidi="ar-SA"/>
          <w:color w:val="111111"/>
          <w:sz w:val="28"/>
          <w:szCs w:val="28"/>
          <w:rtl/>
        </w:rPr>
        <w:t xml:space="preserve">،لكن المعروف المشهور به هو إسماعيل بن أبي زياد كما مرّ عن صه ،و لذا لم يذكر في الحاوي و الوجيزة غيره </w:t>
      </w:r>
      <w:r>
        <w:rPr>
          <w:rStyle w:val="FootnoteReference"/>
        </w:rPr>
        <w:footnoteReference w:id="3469"/>
      </w:r>
      <w:r>
        <w:rPr>
          <w:rFonts w:ascii="Times New Roman" w:hAnsi="Times New Roman" w:eastAsia="Times New Roman" w:cs="Times New Roman"/>
          <w:lang w:val="en-US" w:bidi="en-US"/>
          <w:color w:val="111111"/>
          <w:sz w:val="28"/>
          <w:szCs w:val="28"/>
          <w:rtl/>
        </w:rPr>
        <w:t xml:space="preserve">.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33" w:name="pg11866_137216"/>
    <w:bookmarkEnd w:id="333"/>
    <w:p>
      <w:pPr>
        <w:pStyle w:val="Heading3"/>
      </w:pPr>
      <w:bookmarkStart w:id="1474" w:name="_Toc1045"/>
      <w:r>
        <w:t>4236 سكين:</w:t>
      </w:r>
      <w:bookmarkEnd w:id="1474"/>
    </w:p>
    <w:p>
      <w:pPr>
        <w:pStyle w:val="BookText"/>
      </w:pPr>
      <w:r>
        <w:rPr>
          <w:rFonts w:ascii="Amiri" w:hAnsi="Amiri" w:eastAsia="Amiri" w:cs="Amiri"/>
          <w:lang w:bidi="ar-SA"/>
          <w:color w:val="111111"/>
          <w:sz w:val="28"/>
          <w:szCs w:val="28"/>
          <w:rtl/>
        </w:rPr>
        <w:t xml:space="preserve">محمّد بن علي بن الفضل </w:t>
      </w:r>
      <w:r>
        <w:rPr>
          <w:rStyle w:val="FootnoteReference"/>
        </w:rPr>
        <w:footnoteReference w:id="3470"/>
      </w:r>
      <w:r>
        <w:rPr>
          <w:rFonts w:ascii="IRNazanin" w:hAnsi="IRNazanin" w:eastAsia="IRNazanin" w:cs="IRNazanin"/>
          <w:lang w:bidi="fa-IR"/>
          <w:color w:val="111111"/>
          <w:sz w:val="28"/>
          <w:szCs w:val="28"/>
          <w:rtl/>
        </w:rPr>
        <w:t xml:space="preserve">، تعق </w:t>
      </w:r>
      <w:r>
        <w:rPr>
          <w:rStyle w:val="FootnoteReference"/>
        </w:rPr>
        <w:footnoteReference w:id="3471"/>
      </w:r>
      <w:r>
        <w:rPr>
          <w:rFonts w:ascii="Times New Roman" w:hAnsi="Times New Roman" w:eastAsia="Times New Roman" w:cs="Times New Roman"/>
          <w:lang w:val="en-US" w:bidi="en-US"/>
          <w:color w:val="111111"/>
          <w:sz w:val="28"/>
          <w:szCs w:val="28"/>
          <w:rtl/>
        </w:rPr>
        <w:t xml:space="preserve">.</w:t>
      </w:r>
    </w:p>
    <w:p>
      <w:pPr>
        <w:pStyle w:val="Heading3"/>
      </w:pPr>
      <w:bookmarkStart w:id="1475" w:name="_Toc1046"/>
      <w:r>
        <w:t>4237 السلولي:</w:t>
      </w:r>
      <w:bookmarkEnd w:id="1475"/>
    </w:p>
    <w:p>
      <w:pPr>
        <w:pStyle w:val="BookText"/>
      </w:pPr>
      <w:r>
        <w:rPr>
          <w:rFonts w:ascii="Amiri" w:hAnsi="Amiri" w:eastAsia="Amiri" w:cs="Amiri"/>
          <w:lang w:bidi="ar-SA"/>
          <w:color w:val="111111"/>
          <w:sz w:val="28"/>
          <w:szCs w:val="28"/>
          <w:rtl/>
        </w:rPr>
        <w:t xml:space="preserve">الحسين بن المخارق </w:t>
      </w:r>
      <w:r>
        <w:rPr>
          <w:rStyle w:val="FootnoteReference"/>
        </w:rPr>
        <w:footnoteReference w:id="3472"/>
      </w:r>
      <w:r>
        <w:rPr>
          <w:rFonts w:ascii="IRNazanin" w:hAnsi="IRNazanin" w:eastAsia="IRNazanin" w:cs="IRNazanin"/>
          <w:lang w:bidi="fa-IR"/>
          <w:color w:val="111111"/>
          <w:sz w:val="28"/>
          <w:szCs w:val="28"/>
          <w:rtl/>
        </w:rPr>
        <w:t xml:space="preserve">، تعق </w:t>
      </w:r>
      <w:r>
        <w:rPr>
          <w:rStyle w:val="FootnoteReference"/>
        </w:rPr>
        <w:footnoteReference w:id="3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مضى بعنوان الحصين </w:t>
      </w:r>
      <w:r>
        <w:rPr>
          <w:rStyle w:val="FootnoteReference"/>
        </w:rPr>
        <w:footnoteReference w:id="3474"/>
      </w:r>
      <w:r>
        <w:rPr>
          <w:rFonts w:ascii="Times New Roman" w:hAnsi="Times New Roman" w:eastAsia="Times New Roman" w:cs="Times New Roman"/>
          <w:lang w:val="en-US" w:bidi="en-US"/>
          <w:color w:val="111111"/>
          <w:sz w:val="28"/>
          <w:szCs w:val="28"/>
          <w:rtl/>
        </w:rPr>
        <w:t xml:space="preserve">.</w:t>
      </w:r>
    </w:p>
    <w:p>
      <w:pPr>
        <w:pStyle w:val="Heading3"/>
      </w:pPr>
      <w:bookmarkStart w:id="1476" w:name="_Toc1047"/>
      <w:r>
        <w:t>4238 السليقي:</w:t>
      </w:r>
      <w:bookmarkEnd w:id="1476"/>
    </w:p>
    <w:p>
      <w:pPr>
        <w:pStyle w:val="BookText"/>
      </w:pPr>
      <w:r>
        <w:rPr>
          <w:rFonts w:ascii="Amiri" w:hAnsi="Amiri" w:eastAsia="Amiri" w:cs="Amiri"/>
          <w:lang w:bidi="ar-SA"/>
          <w:color w:val="111111"/>
          <w:sz w:val="28"/>
          <w:szCs w:val="28"/>
          <w:rtl/>
        </w:rPr>
        <w:t xml:space="preserve">الحسن بن مهدي </w:t>
      </w:r>
      <w:r>
        <w:rPr>
          <w:rStyle w:val="FootnoteReference"/>
        </w:rPr>
        <w:footnoteReference w:id="3475"/>
      </w:r>
      <w:r>
        <w:rPr>
          <w:rFonts w:ascii="IRNazanin" w:hAnsi="IRNazanin" w:eastAsia="IRNazanin" w:cs="IRNazanin"/>
          <w:lang w:bidi="fa-IR"/>
          <w:color w:val="111111"/>
          <w:sz w:val="28"/>
          <w:szCs w:val="28"/>
          <w:rtl/>
        </w:rPr>
        <w:t xml:space="preserve">، تعق </w:t>
      </w:r>
      <w:r>
        <w:rPr>
          <w:rStyle w:val="FootnoteReference"/>
        </w:rPr>
        <w:footnoteReference w:id="3476"/>
      </w:r>
      <w:r>
        <w:rPr>
          <w:rFonts w:ascii="Times New Roman" w:hAnsi="Times New Roman" w:eastAsia="Times New Roman" w:cs="Times New Roman"/>
          <w:lang w:val="en-US" w:bidi="en-US"/>
          <w:color w:val="111111"/>
          <w:sz w:val="28"/>
          <w:szCs w:val="28"/>
          <w:rtl/>
        </w:rPr>
        <w:t xml:space="preserve">.</w:t>
      </w:r>
    </w:p>
    <w:p>
      <w:pPr>
        <w:pStyle w:val="Heading3"/>
      </w:pPr>
      <w:bookmarkStart w:id="1477" w:name="_Toc1048"/>
      <w:r>
        <w:t>4239 السليمانيّة:</w:t>
      </w:r>
      <w:bookmarkEnd w:id="1477"/>
    </w:p>
    <w:p>
      <w:pPr>
        <w:pStyle w:val="BookText"/>
      </w:pPr>
      <w:r>
        <w:rPr>
          <w:rFonts w:ascii="Amiri" w:hAnsi="Amiri" w:eastAsia="Amiri" w:cs="Amiri"/>
          <w:lang w:bidi="ar-SA"/>
          <w:color w:val="111111"/>
          <w:sz w:val="28"/>
          <w:szCs w:val="28"/>
          <w:rtl/>
        </w:rPr>
        <w:t xml:space="preserve">منسوبون إلى سليمان بن جرير </w:t>
      </w:r>
      <w:r>
        <w:rPr>
          <w:rStyle w:val="FootnoteReference"/>
        </w:rPr>
        <w:footnoteReference w:id="3477"/>
      </w:r>
      <w:r>
        <w:rPr>
          <w:rFonts w:ascii="Amiri" w:hAnsi="Amiri" w:eastAsia="Amiri" w:cs="Amiri"/>
          <w:lang w:bidi="ar-SA"/>
          <w:color w:val="111111"/>
          <w:sz w:val="28"/>
          <w:szCs w:val="28"/>
          <w:rtl/>
        </w:rPr>
        <w:t xml:space="preserve">،و مضى ذكرهم مع البترية، تعق </w:t>
      </w:r>
      <w:r>
        <w:rPr>
          <w:rStyle w:val="FootnoteReference"/>
        </w:rPr>
        <w:footnoteReference w:id="3478"/>
      </w:r>
      <w:r>
        <w:rPr>
          <w:rFonts w:ascii="Times New Roman" w:hAnsi="Times New Roman" w:eastAsia="Times New Roman" w:cs="Times New Roman"/>
          <w:lang w:val="en-US" w:bidi="en-US"/>
          <w:color w:val="111111"/>
          <w:sz w:val="28"/>
          <w:szCs w:val="28"/>
          <w:rtl/>
        </w:rPr>
        <w:t xml:space="preserve">.</w:t>
      </w:r>
    </w:p>
    <w:p>
      <w:pPr>
        <w:pStyle w:val="Heading3"/>
      </w:pPr>
      <w:bookmarkStart w:id="1478" w:name="_Toc1049"/>
      <w:r>
        <w:t>4240 السمري(رضى اللّه عنه):</w:t>
      </w:r>
      <w:bookmarkEnd w:id="1478"/>
    </w:p>
    <w:p>
      <w:pPr>
        <w:pStyle w:val="BookText"/>
      </w:pPr>
      <w:r>
        <w:rPr>
          <w:rFonts w:ascii="Amiri" w:hAnsi="Amiri" w:eastAsia="Amiri" w:cs="Amiri"/>
          <w:lang w:bidi="ar-SA"/>
          <w:color w:val="111111"/>
          <w:sz w:val="28"/>
          <w:szCs w:val="28"/>
          <w:rtl/>
        </w:rPr>
        <w:t xml:space="preserve">علي بن محمّد(رضى اللّه عنه) </w:t>
      </w:r>
      <w:r>
        <w:rPr>
          <w:rStyle w:val="FootnoteReference"/>
        </w:rPr>
        <w:footnoteReference w:id="3479"/>
      </w:r>
      <w:r>
        <w:rPr>
          <w:rFonts w:ascii="Amiri" w:hAnsi="Amiri" w:eastAsia="Amiri" w:cs="Amiri"/>
          <w:lang w:bidi="ar-SA"/>
          <w:color w:val="111111"/>
          <w:sz w:val="28"/>
          <w:szCs w:val="28"/>
          <w:rtl/>
        </w:rPr>
        <w:t xml:space="preserve">،و ربما يأتي لغيره بقرينة </w:t>
      </w:r>
      <w:r>
        <w:rPr>
          <w:rStyle w:val="FootnoteReference"/>
        </w:rPr>
        <w:footnoteReference w:id="3480"/>
      </w:r>
      <w:r>
        <w:rPr>
          <w:rFonts w:ascii="Amiri" w:hAnsi="Amiri" w:eastAsia="Amiri" w:cs="Amiri"/>
          <w:lang w:bidi="ar-SA"/>
          <w:color w:val="111111"/>
          <w:sz w:val="28"/>
          <w:szCs w:val="28"/>
          <w:rtl/>
        </w:rPr>
        <w:t xml:space="preserve">،و هو غير مذكور في الكتابين.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34" w:name="pg11866_137217"/>
    <w:bookmarkEnd w:id="334"/>
    <w:p>
      <w:pPr>
        <w:pStyle w:val="Heading3"/>
      </w:pPr>
      <w:bookmarkStart w:id="1479" w:name="_Toc1050"/>
      <w:r>
        <w:t>4241 السمطيّة:</w:t>
      </w:r>
      <w:bookmarkEnd w:id="1479"/>
    </w:p>
    <w:p>
      <w:pPr>
        <w:pStyle w:val="BookText"/>
      </w:pPr>
      <w:r>
        <w:rPr>
          <w:rFonts w:ascii="Amiri" w:hAnsi="Amiri" w:eastAsia="Amiri" w:cs="Amiri"/>
          <w:lang w:bidi="ar-SA"/>
          <w:color w:val="111111"/>
          <w:sz w:val="28"/>
          <w:szCs w:val="28"/>
          <w:rtl/>
        </w:rPr>
        <w:t xml:space="preserve">هم القائلون بإمامة محمّد بن جعفر الملقّب بديباجة دون أخيه موسى(عليه السّلام)و عبد اللّه،نسبوا إلى رئيس لهم يقال له يحيى بن أبي السمط </w:t>
      </w:r>
      <w:r>
        <w:rPr>
          <w:rStyle w:val="FootnoteReference"/>
        </w:rPr>
        <w:footnoteReference w:id="3481"/>
      </w:r>
      <w:r>
        <w:rPr>
          <w:rFonts w:ascii="IRNazanin" w:hAnsi="IRNazanin" w:eastAsia="IRNazanin" w:cs="IRNazanin"/>
          <w:lang w:bidi="fa-IR"/>
          <w:color w:val="111111"/>
          <w:sz w:val="28"/>
          <w:szCs w:val="28"/>
          <w:rtl/>
        </w:rPr>
        <w:t xml:space="preserve">، تعق </w:t>
      </w:r>
      <w:r>
        <w:rPr>
          <w:rStyle w:val="FootnoteReference"/>
        </w:rPr>
        <w:footnoteReference w:id="3482"/>
      </w:r>
      <w:r>
        <w:rPr>
          <w:rFonts w:ascii="Times New Roman" w:hAnsi="Times New Roman" w:eastAsia="Times New Roman" w:cs="Times New Roman"/>
          <w:lang w:val="en-US" w:bidi="en-US"/>
          <w:color w:val="111111"/>
          <w:sz w:val="28"/>
          <w:szCs w:val="28"/>
          <w:rtl/>
        </w:rPr>
        <w:t xml:space="preserve">.</w:t>
      </w:r>
    </w:p>
    <w:p>
      <w:pPr>
        <w:pStyle w:val="Heading3"/>
      </w:pPr>
      <w:bookmarkStart w:id="1480" w:name="_Toc1051"/>
      <w:r>
        <w:t>4242 سمكة:</w:t>
      </w:r>
      <w:bookmarkEnd w:id="1480"/>
    </w:p>
    <w:p>
      <w:pPr>
        <w:pStyle w:val="BookText"/>
      </w:pPr>
      <w:r>
        <w:rPr>
          <w:rFonts w:ascii="Amiri" w:hAnsi="Amiri" w:eastAsia="Amiri" w:cs="Amiri"/>
          <w:lang w:bidi="ar-SA"/>
          <w:color w:val="111111"/>
          <w:sz w:val="28"/>
          <w:szCs w:val="28"/>
          <w:rtl/>
        </w:rPr>
        <w:t xml:space="preserve">أحمد بن إسماعيل </w:t>
      </w:r>
      <w:r>
        <w:rPr>
          <w:rStyle w:val="FootnoteReference"/>
        </w:rPr>
        <w:footnoteReference w:id="3483"/>
      </w:r>
      <w:r>
        <w:rPr>
          <w:rFonts w:ascii="IRNazanin" w:hAnsi="IRNazanin" w:eastAsia="IRNazanin" w:cs="IRNazanin"/>
          <w:lang w:bidi="fa-IR"/>
          <w:color w:val="111111"/>
          <w:sz w:val="28"/>
          <w:szCs w:val="28"/>
          <w:rtl/>
        </w:rPr>
        <w:t xml:space="preserve">، تعق </w:t>
      </w:r>
      <w:r>
        <w:rPr>
          <w:rStyle w:val="FootnoteReference"/>
        </w:rPr>
        <w:footnoteReference w:id="3484"/>
      </w:r>
      <w:r>
        <w:rPr>
          <w:rFonts w:ascii="Times New Roman" w:hAnsi="Times New Roman" w:eastAsia="Times New Roman" w:cs="Times New Roman"/>
          <w:lang w:val="en-US" w:bidi="en-US"/>
          <w:color w:val="111111"/>
          <w:sz w:val="28"/>
          <w:szCs w:val="28"/>
          <w:rtl/>
        </w:rPr>
        <w:t xml:space="preserve">.</w:t>
      </w:r>
    </w:p>
    <w:p>
      <w:pPr>
        <w:pStyle w:val="Heading3"/>
      </w:pPr>
      <w:bookmarkStart w:id="1481" w:name="_Toc1052"/>
      <w:r>
        <w:t>4243 السمندي:</w:t>
      </w:r>
      <w:bookmarkEnd w:id="1481"/>
    </w:p>
    <w:p>
      <w:pPr>
        <w:pStyle w:val="BookText"/>
      </w:pPr>
      <w:r>
        <w:rPr>
          <w:rFonts w:ascii="Amiri" w:hAnsi="Amiri" w:eastAsia="Amiri" w:cs="Amiri"/>
          <w:lang w:bidi="ar-SA"/>
          <w:color w:val="111111"/>
          <w:sz w:val="28"/>
          <w:szCs w:val="28"/>
          <w:rtl/>
        </w:rPr>
        <w:t xml:space="preserve">الفضل بن أبي قرّة </w:t>
      </w:r>
      <w:r>
        <w:rPr>
          <w:rStyle w:val="FootnoteReference"/>
        </w:rPr>
        <w:footnoteReference w:id="3485"/>
      </w:r>
      <w:r>
        <w:rPr>
          <w:rFonts w:ascii="IRNazanin" w:hAnsi="IRNazanin" w:eastAsia="IRNazanin" w:cs="IRNazanin"/>
          <w:lang w:bidi="fa-IR"/>
          <w:color w:val="111111"/>
          <w:sz w:val="28"/>
          <w:szCs w:val="28"/>
          <w:rtl/>
        </w:rPr>
        <w:t xml:space="preserve">،مجمع </w:t>
      </w:r>
      <w:r>
        <w:rPr>
          <w:rStyle w:val="FootnoteReference"/>
        </w:rPr>
        <w:footnoteReference w:id="3486"/>
      </w:r>
      <w:r>
        <w:rPr>
          <w:rFonts w:ascii="Times New Roman" w:hAnsi="Times New Roman" w:eastAsia="Times New Roman" w:cs="Times New Roman"/>
          <w:lang w:val="en-US" w:bidi="en-US"/>
          <w:color w:val="111111"/>
          <w:sz w:val="28"/>
          <w:szCs w:val="28"/>
          <w:rtl/>
        </w:rPr>
        <w:t xml:space="preserve">.</w:t>
      </w:r>
    </w:p>
    <w:p>
      <w:pPr>
        <w:pStyle w:val="Heading3"/>
      </w:pPr>
      <w:bookmarkStart w:id="1482" w:name="_Toc1053"/>
      <w:r>
        <w:t>4244 السمين:</w:t>
      </w:r>
      <w:bookmarkEnd w:id="1482"/>
    </w:p>
    <w:p>
      <w:pPr>
        <w:pStyle w:val="BookText"/>
      </w:pPr>
      <w:r>
        <w:rPr>
          <w:rFonts w:ascii="Amiri" w:hAnsi="Amiri" w:eastAsia="Amiri" w:cs="Amiri"/>
          <w:lang w:bidi="ar-SA"/>
          <w:color w:val="111111"/>
          <w:sz w:val="28"/>
          <w:szCs w:val="28"/>
          <w:rtl/>
        </w:rPr>
        <w:t xml:space="preserve">عبد الحميد بن أبي العلاء </w:t>
      </w:r>
      <w:r>
        <w:rPr>
          <w:rStyle w:val="FootnoteReference"/>
        </w:rPr>
        <w:footnoteReference w:id="3487"/>
      </w:r>
      <w:r>
        <w:rPr>
          <w:rFonts w:ascii="IRNazanin" w:hAnsi="IRNazanin" w:eastAsia="IRNazanin" w:cs="IRNazanin"/>
          <w:lang w:bidi="fa-IR"/>
          <w:color w:val="111111"/>
          <w:sz w:val="28"/>
          <w:szCs w:val="28"/>
          <w:rtl/>
        </w:rPr>
        <w:t xml:space="preserve">، تعق </w:t>
      </w:r>
      <w:r>
        <w:rPr>
          <w:rStyle w:val="FootnoteReference"/>
        </w:rPr>
        <w:footnoteReference w:id="3488"/>
      </w:r>
      <w:r>
        <w:rPr>
          <w:rFonts w:ascii="Times New Roman" w:hAnsi="Times New Roman" w:eastAsia="Times New Roman" w:cs="Times New Roman"/>
          <w:lang w:val="en-US" w:bidi="en-US"/>
          <w:color w:val="111111"/>
          <w:sz w:val="28"/>
          <w:szCs w:val="28"/>
          <w:rtl/>
        </w:rPr>
        <w:t xml:space="preserve">.</w:t>
      </w:r>
    </w:p>
    <w:p>
      <w:pPr>
        <w:pStyle w:val="Heading3"/>
      </w:pPr>
      <w:bookmarkStart w:id="1483" w:name="_Toc1054"/>
      <w:r>
        <w:t>4245 سندل:</w:t>
      </w:r>
      <w:bookmarkEnd w:id="1483"/>
    </w:p>
    <w:p>
      <w:pPr>
        <w:pStyle w:val="BookText"/>
      </w:pPr>
      <w:r>
        <w:rPr>
          <w:rFonts w:ascii="Amiri" w:hAnsi="Amiri" w:eastAsia="Amiri" w:cs="Amiri"/>
          <w:lang w:bidi="ar-SA"/>
          <w:color w:val="111111"/>
          <w:sz w:val="28"/>
          <w:szCs w:val="28"/>
          <w:rtl/>
        </w:rPr>
        <w:t xml:space="preserve">عمر بن قيس المكّي </w:t>
      </w:r>
      <w:r>
        <w:rPr>
          <w:rStyle w:val="FootnoteReference"/>
        </w:rPr>
        <w:footnoteReference w:id="3489"/>
      </w:r>
      <w:r>
        <w:rPr>
          <w:rFonts w:ascii="Amiri" w:hAnsi="Amiri" w:eastAsia="Amiri" w:cs="Amiri"/>
          <w:lang w:bidi="ar-SA"/>
          <w:color w:val="111111"/>
          <w:sz w:val="28"/>
          <w:szCs w:val="28"/>
          <w:rtl/>
        </w:rPr>
        <w:t xml:space="preserve">،و ببالي أنّي رأيت رواية تدلّ على كونه عاميّاً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35" w:name="pg11866_137218"/>
    <w:bookmarkEnd w:id="335"/>
    <w:p>
      <w:pPr>
        <w:pStyle w:val="BookText"/>
      </w:pPr>
      <w:r>
        <w:rPr>
          <w:rFonts w:ascii="Amiri" w:hAnsi="Amiri" w:eastAsia="Amiri" w:cs="Amiri"/>
          <w:lang w:bidi="ar-SA"/>
          <w:color w:val="111111"/>
          <w:sz w:val="28"/>
          <w:szCs w:val="28"/>
          <w:rtl/>
        </w:rPr>
        <w:t xml:space="preserve">خبيثاً </w:t>
      </w:r>
      <w:r>
        <w:rPr>
          <w:rStyle w:val="FootnoteReference"/>
        </w:rPr>
        <w:footnoteReference w:id="3490"/>
      </w:r>
      <w:r>
        <w:rPr>
          <w:rFonts w:ascii="IRNazanin" w:hAnsi="IRNazanin" w:eastAsia="IRNazanin" w:cs="IRNazanin"/>
          <w:lang w:bidi="fa-IR"/>
          <w:color w:val="111111"/>
          <w:sz w:val="28"/>
          <w:szCs w:val="28"/>
          <w:rtl/>
        </w:rPr>
        <w:t xml:space="preserve">، تعق </w:t>
      </w:r>
      <w:r>
        <w:rPr>
          <w:rStyle w:val="FootnoteReference"/>
        </w:rPr>
        <w:footnoteReference w:id="3491"/>
      </w:r>
      <w:r>
        <w:rPr>
          <w:rFonts w:ascii="Times New Roman" w:hAnsi="Times New Roman" w:eastAsia="Times New Roman" w:cs="Times New Roman"/>
          <w:lang w:val="en-US" w:bidi="en-US"/>
          <w:color w:val="111111"/>
          <w:sz w:val="28"/>
          <w:szCs w:val="28"/>
          <w:rtl/>
        </w:rPr>
        <w:t xml:space="preserve">.</w:t>
      </w:r>
    </w:p>
    <w:p>
      <w:pPr>
        <w:pStyle w:val="Heading3"/>
      </w:pPr>
      <w:bookmarkStart w:id="1484" w:name="_Toc1055"/>
      <w:r>
        <w:t>4246 السندي البزّاز:</w:t>
      </w:r>
      <w:bookmarkEnd w:id="1484"/>
    </w:p>
    <w:p>
      <w:pPr>
        <w:pStyle w:val="BookText"/>
      </w:pPr>
      <w:r>
        <w:rPr>
          <w:rFonts w:ascii="Amiri" w:hAnsi="Amiri" w:eastAsia="Amiri" w:cs="Amiri"/>
          <w:lang w:bidi="ar-SA"/>
          <w:color w:val="111111"/>
          <w:sz w:val="28"/>
          <w:szCs w:val="28"/>
          <w:rtl/>
        </w:rPr>
        <w:t xml:space="preserve">خلّاد </w:t>
      </w:r>
      <w:r>
        <w:rPr>
          <w:rStyle w:val="FootnoteReference"/>
        </w:rPr>
        <w:footnoteReference w:id="3492"/>
      </w:r>
      <w:r>
        <w:rPr>
          <w:rFonts w:ascii="Amiri" w:hAnsi="Amiri" w:eastAsia="Amiri" w:cs="Amiri"/>
          <w:lang w:bidi="ar-SA"/>
          <w:color w:val="111111"/>
          <w:sz w:val="28"/>
          <w:szCs w:val="28"/>
          <w:rtl/>
        </w:rPr>
        <w:t xml:space="preserve">،و أبان بن محمّد البجلي </w:t>
      </w:r>
      <w:r>
        <w:rPr>
          <w:rStyle w:val="FootnoteReference"/>
        </w:rPr>
        <w:footnoteReference w:id="3493"/>
      </w:r>
      <w:r>
        <w:rPr>
          <w:rFonts w:ascii="IRNazanin" w:hAnsi="IRNazanin" w:eastAsia="IRNazanin" w:cs="IRNazanin"/>
          <w:lang w:bidi="fa-IR"/>
          <w:color w:val="111111"/>
          <w:sz w:val="28"/>
          <w:szCs w:val="28"/>
          <w:rtl/>
        </w:rPr>
        <w:t xml:space="preserve">،مجمع </w:t>
      </w:r>
      <w:r>
        <w:rPr>
          <w:rStyle w:val="FootnoteReference"/>
        </w:rPr>
        <w:footnoteReference w:id="3494"/>
      </w:r>
      <w:r>
        <w:rPr>
          <w:rFonts w:ascii="Times New Roman" w:hAnsi="Times New Roman" w:eastAsia="Times New Roman" w:cs="Times New Roman"/>
          <w:lang w:val="en-US" w:bidi="en-US"/>
          <w:color w:val="111111"/>
          <w:sz w:val="28"/>
          <w:szCs w:val="28"/>
          <w:rtl/>
        </w:rPr>
        <w:t xml:space="preserve">.</w:t>
      </w:r>
    </w:p>
    <w:p>
      <w:pPr>
        <w:pStyle w:val="Heading3"/>
      </w:pPr>
      <w:bookmarkStart w:id="1485" w:name="_Toc1056"/>
      <w:r>
        <w:t>4247 السوّاق:</w:t>
      </w:r>
      <w:bookmarkEnd w:id="1485"/>
    </w:p>
    <w:p>
      <w:pPr>
        <w:pStyle w:val="BookText"/>
      </w:pPr>
      <w:r>
        <w:rPr>
          <w:rFonts w:ascii="Amiri" w:hAnsi="Amiri" w:eastAsia="Amiri" w:cs="Amiri"/>
          <w:lang w:bidi="ar-SA"/>
          <w:color w:val="111111"/>
          <w:sz w:val="28"/>
          <w:szCs w:val="28"/>
          <w:rtl/>
        </w:rPr>
        <w:t xml:space="preserve">علي بن محمّد بن علي </w:t>
      </w:r>
      <w:r>
        <w:rPr>
          <w:rStyle w:val="FootnoteReference"/>
        </w:rPr>
        <w:footnoteReference w:id="3495"/>
      </w:r>
      <w:r>
        <w:rPr>
          <w:rFonts w:ascii="IRNazanin" w:hAnsi="IRNazanin" w:eastAsia="IRNazanin" w:cs="IRNazanin"/>
          <w:lang w:bidi="fa-IR"/>
          <w:color w:val="111111"/>
          <w:sz w:val="28"/>
          <w:szCs w:val="28"/>
          <w:rtl/>
        </w:rPr>
        <w:t xml:space="preserve">،مجمع </w:t>
      </w:r>
      <w:r>
        <w:rPr>
          <w:rStyle w:val="FootnoteReference"/>
        </w:rPr>
        <w:footnoteReference w:id="3496"/>
      </w:r>
      <w:r>
        <w:rPr>
          <w:rFonts w:ascii="Times New Roman" w:hAnsi="Times New Roman" w:eastAsia="Times New Roman" w:cs="Times New Roman"/>
          <w:lang w:val="en-US" w:bidi="en-US"/>
          <w:color w:val="111111"/>
          <w:sz w:val="28"/>
          <w:szCs w:val="28"/>
          <w:rtl/>
        </w:rPr>
        <w:t xml:space="preserve">.</w:t>
      </w:r>
    </w:p>
    <w:p>
      <w:pPr>
        <w:pStyle w:val="Heading3"/>
      </w:pPr>
      <w:bookmarkStart w:id="1486" w:name="_Toc1057"/>
      <w:r>
        <w:t>4248 السوداني:</w:t>
      </w:r>
      <w:bookmarkEnd w:id="1486"/>
    </w:p>
    <w:p>
      <w:pPr>
        <w:pStyle w:val="BookText"/>
      </w:pPr>
      <w:r>
        <w:rPr>
          <w:rFonts w:ascii="Amiri" w:hAnsi="Amiri" w:eastAsia="Amiri" w:cs="Amiri"/>
          <w:lang w:bidi="ar-SA"/>
          <w:color w:val="111111"/>
          <w:sz w:val="28"/>
          <w:szCs w:val="28"/>
          <w:rtl/>
        </w:rPr>
        <w:t xml:space="preserve">محمّد بن القاسم بن زكريّا </w:t>
      </w:r>
      <w:r>
        <w:rPr>
          <w:rStyle w:val="FootnoteReference"/>
        </w:rPr>
        <w:footnoteReference w:id="3497"/>
      </w:r>
      <w:r>
        <w:rPr>
          <w:rFonts w:ascii="IRNazanin" w:hAnsi="IRNazanin" w:eastAsia="IRNazanin" w:cs="IRNazanin"/>
          <w:lang w:bidi="fa-IR"/>
          <w:color w:val="111111"/>
          <w:sz w:val="28"/>
          <w:szCs w:val="28"/>
          <w:rtl/>
        </w:rPr>
        <w:t xml:space="preserve">،مجمع </w:t>
      </w:r>
      <w:r>
        <w:rPr>
          <w:rStyle w:val="FootnoteReference"/>
        </w:rPr>
        <w:footnoteReference w:id="3498"/>
      </w:r>
      <w:r>
        <w:rPr>
          <w:rFonts w:ascii="Times New Roman" w:hAnsi="Times New Roman" w:eastAsia="Times New Roman" w:cs="Times New Roman"/>
          <w:lang w:val="en-US" w:bidi="en-US"/>
          <w:color w:val="111111"/>
          <w:sz w:val="28"/>
          <w:szCs w:val="28"/>
          <w:rtl/>
        </w:rPr>
        <w:t xml:space="preserve">.</w:t>
      </w:r>
    </w:p>
    <w:p>
      <w:pPr>
        <w:pStyle w:val="Heading3"/>
      </w:pPr>
      <w:bookmarkStart w:id="1487" w:name="_Toc1058"/>
      <w:r>
        <w:t>4249 السورائي:</w:t>
      </w:r>
      <w:bookmarkEnd w:id="1487"/>
    </w:p>
    <w:p>
      <w:pPr>
        <w:pStyle w:val="BookText"/>
      </w:pPr>
      <w:r>
        <w:rPr>
          <w:rFonts w:ascii="Amiri" w:hAnsi="Amiri" w:eastAsia="Amiri" w:cs="Amiri"/>
          <w:lang w:bidi="ar-SA"/>
          <w:color w:val="111111"/>
          <w:sz w:val="28"/>
          <w:szCs w:val="28"/>
          <w:rtl/>
        </w:rPr>
        <w:t xml:space="preserve">الحسين بن محمّد بن يزيد </w:t>
      </w:r>
      <w:r>
        <w:rPr>
          <w:rStyle w:val="FootnoteReference"/>
        </w:rPr>
        <w:footnoteReference w:id="3499"/>
      </w:r>
      <w:r>
        <w:rPr>
          <w:rFonts w:ascii="IRNazanin" w:hAnsi="IRNazanin" w:eastAsia="IRNazanin" w:cs="IRNazanin"/>
          <w:lang w:bidi="fa-IR"/>
          <w:color w:val="111111"/>
          <w:sz w:val="28"/>
          <w:szCs w:val="28"/>
          <w:rtl/>
        </w:rPr>
        <w:t xml:space="preserve">، تعق </w:t>
      </w:r>
      <w:r>
        <w:rPr>
          <w:rStyle w:val="FootnoteReference"/>
        </w:rPr>
        <w:footnoteReference w:id="3500"/>
      </w:r>
      <w:r>
        <w:rPr>
          <w:rFonts w:ascii="Times New Roman" w:hAnsi="Times New Roman" w:eastAsia="Times New Roman" w:cs="Times New Roman"/>
          <w:lang w:val="en-US" w:bidi="en-US"/>
          <w:color w:val="111111"/>
          <w:sz w:val="28"/>
          <w:szCs w:val="28"/>
          <w:rtl/>
        </w:rPr>
        <w:t xml:space="preserve">.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36" w:name="pg11866_137219"/>
    <w:bookmarkEnd w:id="336"/>
    <w:p>
      <w:pPr>
        <w:pStyle w:val="Heading3"/>
      </w:pPr>
      <w:bookmarkStart w:id="1488" w:name="_Toc1059"/>
      <w:r>
        <w:t>4250 السوسنجردي:</w:t>
      </w:r>
      <w:bookmarkEnd w:id="1488"/>
    </w:p>
    <w:p>
      <w:pPr>
        <w:pStyle w:val="BookText"/>
      </w:pPr>
      <w:r>
        <w:rPr>
          <w:rFonts w:ascii="Amiri" w:hAnsi="Amiri" w:eastAsia="Amiri" w:cs="Amiri"/>
          <w:lang w:bidi="ar-SA"/>
          <w:color w:val="111111"/>
          <w:sz w:val="28"/>
          <w:szCs w:val="28"/>
          <w:rtl/>
        </w:rPr>
        <w:t xml:space="preserve">محمّد بن بشر </w:t>
      </w:r>
      <w:r>
        <w:rPr>
          <w:rStyle w:val="FootnoteReference"/>
        </w:rPr>
        <w:footnoteReference w:id="3501"/>
      </w:r>
      <w:r>
        <w:rPr>
          <w:rFonts w:ascii="IRNazanin" w:hAnsi="IRNazanin" w:eastAsia="IRNazanin" w:cs="IRNazanin"/>
          <w:lang w:bidi="fa-IR"/>
          <w:color w:val="111111"/>
          <w:sz w:val="28"/>
          <w:szCs w:val="28"/>
          <w:rtl/>
        </w:rPr>
        <w:t xml:space="preserve">،مجمع </w:t>
      </w:r>
      <w:r>
        <w:rPr>
          <w:rStyle w:val="FootnoteReference"/>
        </w:rPr>
        <w:footnoteReference w:id="3502"/>
      </w:r>
      <w:r>
        <w:rPr>
          <w:rFonts w:ascii="Times New Roman" w:hAnsi="Times New Roman" w:eastAsia="Times New Roman" w:cs="Times New Roman"/>
          <w:lang w:val="en-US" w:bidi="en-US"/>
          <w:color w:val="111111"/>
          <w:sz w:val="28"/>
          <w:szCs w:val="28"/>
          <w:rtl/>
        </w:rPr>
        <w:t xml:space="preserve">.</w:t>
      </w:r>
    </w:p>
    <w:p>
      <w:pPr>
        <w:pStyle w:val="Heading3"/>
      </w:pPr>
      <w:bookmarkStart w:id="1489" w:name="_Toc1060"/>
      <w:r>
        <w:t>4251 السيّاري:</w:t>
      </w:r>
      <w:bookmarkEnd w:id="1489"/>
    </w:p>
    <w:p>
      <w:pPr>
        <w:pStyle w:val="BookText"/>
      </w:pPr>
      <w:r>
        <w:rPr>
          <w:rFonts w:ascii="Amiri" w:hAnsi="Amiri" w:eastAsia="Amiri" w:cs="Amiri"/>
          <w:lang w:bidi="ar-SA"/>
          <w:color w:val="111111"/>
          <w:sz w:val="28"/>
          <w:szCs w:val="28"/>
          <w:rtl/>
        </w:rPr>
        <w:t xml:space="preserve">أحمد بن محمّد بن سيّار </w:t>
      </w:r>
      <w:r>
        <w:rPr>
          <w:rStyle w:val="FootnoteReference"/>
        </w:rPr>
        <w:footnoteReference w:id="3503"/>
      </w:r>
      <w:r>
        <w:rPr>
          <w:rFonts w:ascii="Times New Roman" w:hAnsi="Times New Roman" w:eastAsia="Times New Roman" w:cs="Times New Roman"/>
          <w:lang w:val="en-US" w:bidi="en-US"/>
          <w:color w:val="111111"/>
          <w:sz w:val="28"/>
          <w:szCs w:val="28"/>
          <w:rtl/>
        </w:rPr>
        <w:t xml:space="preserve">.</w:t>
      </w:r>
    </w:p>
    <w:p>
      <w:pPr>
        <w:pStyle w:val="Heading3"/>
      </w:pPr>
      <w:bookmarkStart w:id="1490" w:name="_Toc1061"/>
      <w:r>
        <w:t>4252 السيرافي:</w:t>
      </w:r>
      <w:bookmarkEnd w:id="1490"/>
    </w:p>
    <w:p>
      <w:pPr>
        <w:pStyle w:val="BookText"/>
      </w:pPr>
      <w:r>
        <w:rPr>
          <w:rFonts w:ascii="Amiri" w:hAnsi="Amiri" w:eastAsia="Amiri" w:cs="Amiri"/>
          <w:lang w:bidi="ar-SA"/>
          <w:color w:val="111111"/>
          <w:sz w:val="28"/>
          <w:szCs w:val="28"/>
          <w:rtl/>
        </w:rPr>
        <w:t xml:space="preserve">أحمد بن علي بن عبّاس بن محمّد بن نوح </w:t>
      </w:r>
      <w:r>
        <w:rPr>
          <w:rStyle w:val="FootnoteReference"/>
        </w:rPr>
        <w:footnoteReference w:id="3504"/>
      </w:r>
      <w:r>
        <w:rPr>
          <w:rFonts w:ascii="IRNazanin" w:hAnsi="IRNazanin" w:eastAsia="IRNazanin" w:cs="IRNazanin"/>
          <w:lang w:bidi="fa-IR"/>
          <w:color w:val="111111"/>
          <w:sz w:val="28"/>
          <w:szCs w:val="28"/>
          <w:rtl/>
        </w:rPr>
        <w:t xml:space="preserve">،مجمع </w:t>
      </w:r>
      <w:r>
        <w:rPr>
          <w:rStyle w:val="FootnoteReference"/>
        </w:rPr>
        <w:footnoteReference w:id="3505"/>
      </w:r>
      <w:r>
        <w:rPr>
          <w:rFonts w:ascii="Times New Roman" w:hAnsi="Times New Roman" w:eastAsia="Times New Roman" w:cs="Times New Roman"/>
          <w:lang w:val="en-US" w:bidi="en-US"/>
          <w:color w:val="111111"/>
          <w:sz w:val="28"/>
          <w:szCs w:val="28"/>
          <w:rtl/>
        </w:rPr>
        <w:t xml:space="preserve">.</w:t>
      </w:r>
    </w:p>
    <w:p>
      <w:pPr>
        <w:pStyle w:val="Heading3"/>
      </w:pPr>
      <w:bookmarkStart w:id="1491" w:name="_Toc1062"/>
      <w:r>
        <w:t>4253 الشاذاني:</w:t>
      </w:r>
      <w:bookmarkEnd w:id="1491"/>
    </w:p>
    <w:p>
      <w:pPr>
        <w:pStyle w:val="BookText"/>
      </w:pPr>
      <w:r>
        <w:rPr>
          <w:rFonts w:ascii="Amiri" w:hAnsi="Amiri" w:eastAsia="Amiri" w:cs="Amiri"/>
          <w:lang w:bidi="ar-SA"/>
          <w:color w:val="111111"/>
          <w:sz w:val="28"/>
          <w:szCs w:val="28"/>
          <w:rtl/>
        </w:rPr>
        <w:t xml:space="preserve">هو محمّد بن أحمد بن نعيم </w:t>
      </w:r>
      <w:r>
        <w:rPr>
          <w:rStyle w:val="FootnoteReference"/>
        </w:rPr>
        <w:footnoteReference w:id="3506"/>
      </w:r>
      <w:r>
        <w:rPr>
          <w:rFonts w:ascii="Amiri" w:hAnsi="Amiri" w:eastAsia="Amiri" w:cs="Amiri"/>
          <w:lang w:bidi="ar-SA"/>
          <w:color w:val="111111"/>
          <w:sz w:val="28"/>
          <w:szCs w:val="28"/>
          <w:rtl/>
        </w:rPr>
        <w:t xml:space="preserve">،و هو أيضاً شاذان بن نعيم </w:t>
      </w:r>
      <w:r>
        <w:rPr>
          <w:rStyle w:val="FootnoteReference"/>
        </w:rPr>
        <w:footnoteReference w:id="3507"/>
      </w:r>
      <w:r>
        <w:rPr>
          <w:rFonts w:ascii="IRNazanin" w:hAnsi="IRNazanin" w:eastAsia="IRNazanin" w:cs="IRNazanin"/>
          <w:lang w:bidi="fa-IR"/>
          <w:color w:val="111111"/>
          <w:sz w:val="28"/>
          <w:szCs w:val="28"/>
          <w:rtl/>
        </w:rPr>
        <w:t xml:space="preserve">، صه </w:t>
      </w:r>
      <w:r>
        <w:rPr>
          <w:rStyle w:val="FootnoteReference"/>
        </w:rPr>
        <w:footnoteReference w:id="3508"/>
      </w:r>
      <w:r>
        <w:rPr>
          <w:rFonts w:ascii="Times New Roman" w:hAnsi="Times New Roman" w:eastAsia="Times New Roman" w:cs="Times New Roman"/>
          <w:lang w:val="en-US" w:bidi="en-US"/>
          <w:color w:val="111111"/>
          <w:sz w:val="28"/>
          <w:szCs w:val="28"/>
          <w:rtl/>
        </w:rPr>
        <w:t xml:space="preserve">.</w:t>
      </w:r>
    </w:p>
    <w:p>
      <w:pPr>
        <w:pStyle w:val="Heading3"/>
      </w:pPr>
      <w:bookmarkStart w:id="1492" w:name="_Toc1063"/>
      <w:r>
        <w:t>4254 الشاذكوني:</w:t>
      </w:r>
      <w:bookmarkEnd w:id="1492"/>
    </w:p>
    <w:p>
      <w:pPr>
        <w:pStyle w:val="BookText"/>
      </w:pPr>
      <w:r>
        <w:rPr>
          <w:rFonts w:ascii="Amiri" w:hAnsi="Amiri" w:eastAsia="Amiri" w:cs="Amiri"/>
          <w:lang w:bidi="ar-SA"/>
          <w:color w:val="111111"/>
          <w:sz w:val="28"/>
          <w:szCs w:val="28"/>
          <w:rtl/>
        </w:rPr>
        <w:t xml:space="preserve">سليمان بن داود </w:t>
      </w:r>
      <w:r>
        <w:rPr>
          <w:rStyle w:val="FootnoteReference"/>
        </w:rPr>
        <w:footnoteReference w:id="3509"/>
      </w:r>
      <w:r>
        <w:rPr>
          <w:rFonts w:ascii="IRNazanin" w:hAnsi="IRNazanin" w:eastAsia="IRNazanin" w:cs="IRNazanin"/>
          <w:lang w:bidi="fa-IR"/>
          <w:color w:val="111111"/>
          <w:sz w:val="28"/>
          <w:szCs w:val="28"/>
          <w:rtl/>
        </w:rPr>
        <w:t xml:space="preserve">، تعق </w:t>
      </w:r>
      <w:r>
        <w:rPr>
          <w:rStyle w:val="FootnoteReference"/>
        </w:rPr>
        <w:footnoteReference w:id="3510"/>
      </w:r>
      <w:r>
        <w:rPr>
          <w:rFonts w:ascii="Times New Roman" w:hAnsi="Times New Roman" w:eastAsia="Times New Roman" w:cs="Times New Roman"/>
          <w:lang w:val="en-US" w:bidi="en-US"/>
          <w:color w:val="111111"/>
          <w:sz w:val="28"/>
          <w:szCs w:val="28"/>
          <w:rtl/>
        </w:rPr>
        <w:t xml:space="preserve">.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37" w:name="pg11866_137220"/>
    <w:bookmarkEnd w:id="337"/>
    <w:p>
      <w:pPr>
        <w:pStyle w:val="Heading3"/>
      </w:pPr>
      <w:bookmarkStart w:id="1493" w:name="_Toc1064"/>
      <w:r>
        <w:t>4255 الشافعي:</w:t>
      </w:r>
      <w:bookmarkEnd w:id="1493"/>
    </w:p>
    <w:p>
      <w:pPr>
        <w:pStyle w:val="BookText"/>
      </w:pPr>
      <w:r>
        <w:rPr>
          <w:rFonts w:ascii="Amiri" w:hAnsi="Amiri" w:eastAsia="Amiri" w:cs="Amiri"/>
          <w:lang w:bidi="ar-SA"/>
          <w:color w:val="111111"/>
          <w:sz w:val="28"/>
          <w:szCs w:val="28"/>
          <w:rtl/>
        </w:rPr>
        <w:t xml:space="preserve">محمّد بن إبراهيم بن يوسف </w:t>
      </w:r>
      <w:r>
        <w:rPr>
          <w:rStyle w:val="FootnoteReference"/>
        </w:rPr>
        <w:footnoteReference w:id="3511"/>
      </w:r>
      <w:r>
        <w:rPr>
          <w:rFonts w:ascii="IRNazanin" w:hAnsi="IRNazanin" w:eastAsia="IRNazanin" w:cs="IRNazanin"/>
          <w:lang w:bidi="fa-IR"/>
          <w:color w:val="111111"/>
          <w:sz w:val="28"/>
          <w:szCs w:val="28"/>
          <w:rtl/>
        </w:rPr>
        <w:t xml:space="preserve">، تعق </w:t>
      </w:r>
      <w:r>
        <w:rPr>
          <w:rStyle w:val="FootnoteReference"/>
        </w:rPr>
        <w:footnoteReference w:id="3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لا أظن انصراف الإطلاق إليه،بل المعروف المشهور بهذا اللقب محمّد بن إدريس العامّي المشهور،مات في مصر في خلافة المأمون في سنة أربع و مائتين،على ما نقله في البحار </w:t>
      </w:r>
      <w:r>
        <w:rPr>
          <w:rStyle w:val="FootnoteReference"/>
        </w:rPr>
        <w:footnoteReference w:id="3513"/>
      </w:r>
      <w:r>
        <w:rPr>
          <w:rFonts w:ascii="Amiri" w:hAnsi="Amiri" w:eastAsia="Amiri" w:cs="Amiri"/>
          <w:lang w:bidi="ar-SA"/>
          <w:color w:val="111111"/>
          <w:sz w:val="28"/>
          <w:szCs w:val="28"/>
          <w:rtl/>
        </w:rPr>
        <w:t xml:space="preserve">و غيره في غيره </w:t>
      </w:r>
      <w:r>
        <w:rPr>
          <w:rStyle w:val="FootnoteReference"/>
        </w:rPr>
        <w:footnoteReference w:id="3514"/>
      </w:r>
      <w:r>
        <w:rPr>
          <w:rFonts w:ascii="Amiri" w:hAnsi="Amiri" w:eastAsia="Amiri" w:cs="Amiri"/>
          <w:lang w:bidi="ar-SA"/>
          <w:color w:val="111111"/>
          <w:sz w:val="28"/>
          <w:szCs w:val="28"/>
          <w:rtl/>
        </w:rPr>
        <w:t xml:space="preserve">.و كانت ولادته سنة خمسين و مائة بعد موت والده بسنتين أو سنتين و نصف،و فيها توفّي أبو حنيفة النعمان بن ثابت صاحب الرأي،و الشافعيّة تُعيّر الحنفيّة بأنّ إمامكم لما علم بظهور إمامنا مات،و الحنفيّة تقول:بل إمامكم لما علم بوجود إمامنا مكث في بطن امّه سنين إلى أن مات فولد.</w:t>
      </w:r>
    </w:p>
    <w:p>
      <w:pPr>
        <w:pStyle w:val="Heading3"/>
      </w:pPr>
      <w:bookmarkStart w:id="1494" w:name="_Toc1065"/>
      <w:r>
        <w:t>4256 الشامي:</w:t>
      </w:r>
      <w:bookmarkEnd w:id="1494"/>
    </w:p>
    <w:p>
      <w:pPr>
        <w:pStyle w:val="BookText"/>
      </w:pPr>
      <w:r>
        <w:rPr>
          <w:rFonts w:ascii="Amiri" w:hAnsi="Amiri" w:eastAsia="Amiri" w:cs="Amiri"/>
          <w:lang w:bidi="ar-SA"/>
          <w:color w:val="111111"/>
          <w:sz w:val="28"/>
          <w:szCs w:val="28"/>
          <w:rtl/>
        </w:rPr>
        <w:t xml:space="preserve">في ربيع الشيعة:أنّه من وكلاء القائم(عليه السّلام)من أهل الري </w:t>
      </w:r>
      <w:r>
        <w:rPr>
          <w:rStyle w:val="FootnoteReference"/>
        </w:rPr>
        <w:footnoteReference w:id="3515"/>
      </w:r>
      <w:r>
        <w:rPr>
          <w:rFonts w:ascii="IRNazanin" w:hAnsi="IRNazanin" w:eastAsia="IRNazanin" w:cs="IRNazanin"/>
          <w:lang w:bidi="fa-IR"/>
          <w:color w:val="111111"/>
          <w:sz w:val="28"/>
          <w:szCs w:val="28"/>
          <w:rtl/>
        </w:rPr>
        <w:t xml:space="preserve">، تعق </w:t>
      </w:r>
      <w:r>
        <w:rPr>
          <w:rStyle w:val="FootnoteReference"/>
        </w:rPr>
        <w:footnoteReference w:id="3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مرّ في المقدّمة الثانية عن الصدوق(رحمه اللّه) </w:t>
      </w:r>
      <w:r>
        <w:rPr>
          <w:rStyle w:val="FootnoteReference"/>
        </w:rPr>
        <w:footnoteReference w:id="3517"/>
      </w:r>
      <w:r>
        <w:rPr>
          <w:rFonts w:ascii="Amiri" w:hAnsi="Amiri" w:eastAsia="Amiri" w:cs="Amiri"/>
          <w:lang w:bidi="ar-SA"/>
          <w:color w:val="111111"/>
          <w:sz w:val="28"/>
          <w:szCs w:val="28"/>
          <w:rtl/>
        </w:rPr>
        <w:t xml:space="preserve">،و سبق عن تعق البسامي و لم يشر إليه </w:t>
      </w:r>
      <w:r>
        <w:rPr>
          <w:rStyle w:val="FootnoteReference"/>
        </w:rPr>
        <w:footnoteReference w:id="3518"/>
      </w:r>
      <w:r>
        <w:rPr>
          <w:rFonts w:ascii="Times New Roman" w:hAnsi="Times New Roman" w:eastAsia="Times New Roman" w:cs="Times New Roman"/>
          <w:lang w:val="en-US" w:bidi="en-US"/>
          <w:color w:val="111111"/>
          <w:sz w:val="28"/>
          <w:szCs w:val="28"/>
          <w:rtl/>
        </w:rPr>
        <w:t xml:space="preserve">.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38" w:name="pg11866_137221"/>
    <w:bookmarkEnd w:id="338"/>
    <w:p>
      <w:pPr>
        <w:pStyle w:val="Heading3"/>
      </w:pPr>
      <w:bookmarkStart w:id="1495" w:name="_Toc1066"/>
      <w:r>
        <w:t>4257 الشاه رئيس:</w:t>
      </w:r>
      <w:bookmarkEnd w:id="1495"/>
    </w:p>
    <w:p>
      <w:pPr>
        <w:pStyle w:val="BookText"/>
      </w:pPr>
      <w:r>
        <w:rPr>
          <w:rFonts w:ascii="Amiri" w:hAnsi="Amiri" w:eastAsia="Amiri" w:cs="Amiri"/>
          <w:lang w:bidi="ar-SA"/>
          <w:color w:val="111111"/>
          <w:sz w:val="28"/>
          <w:szCs w:val="28"/>
          <w:rtl/>
        </w:rPr>
        <w:t xml:space="preserve">من الغلاة،و قد مرّ </w:t>
      </w:r>
      <w:r>
        <w:rPr>
          <w:rStyle w:val="FootnoteReference"/>
        </w:rPr>
        <w:footnoteReference w:id="3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مرّ أيضاً بعنوان أبي عبد الرحمن الكندي </w:t>
      </w:r>
      <w:r>
        <w:rPr>
          <w:rStyle w:val="FootnoteReference"/>
        </w:rPr>
        <w:footnoteReference w:id="3520"/>
      </w:r>
      <w:r>
        <w:rPr>
          <w:rFonts w:ascii="Times New Roman" w:hAnsi="Times New Roman" w:eastAsia="Times New Roman" w:cs="Times New Roman"/>
          <w:lang w:val="en-US" w:bidi="en-US"/>
          <w:color w:val="111111"/>
          <w:sz w:val="28"/>
          <w:szCs w:val="28"/>
          <w:rtl/>
        </w:rPr>
        <w:t xml:space="preserve">.</w:t>
      </w:r>
    </w:p>
    <w:p>
      <w:pPr>
        <w:pStyle w:val="Heading3"/>
      </w:pPr>
      <w:bookmarkStart w:id="1496" w:name="_Toc1067"/>
      <w:r>
        <w:t>4258 شاه الطاق:</w:t>
      </w:r>
      <w:bookmarkEnd w:id="1496"/>
    </w:p>
    <w:p>
      <w:pPr>
        <w:pStyle w:val="BookText"/>
      </w:pPr>
      <w:r>
        <w:rPr>
          <w:rFonts w:ascii="IRNazanin" w:hAnsi="IRNazanin" w:eastAsia="IRNazanin" w:cs="IRNazanin"/>
          <w:lang w:bidi="fa-IR"/>
          <w:color w:val="111111"/>
          <w:sz w:val="28"/>
          <w:szCs w:val="28"/>
          <w:rtl/>
        </w:rPr>
        <w:t xml:space="preserve">الأحول، تعق </w:t>
      </w:r>
      <w:r>
        <w:rPr>
          <w:rStyle w:val="FootnoteReference"/>
        </w:rPr>
        <w:footnoteReference w:id="3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هو محمّد بن علي بن النعمان أبو جعفر الأحول(رضى اللّه عنه) </w:t>
      </w:r>
      <w:r>
        <w:rPr>
          <w:rStyle w:val="FootnoteReference"/>
        </w:rPr>
        <w:footnoteReference w:id="3522"/>
      </w:r>
      <w:r>
        <w:rPr>
          <w:rFonts w:ascii="Times New Roman" w:hAnsi="Times New Roman" w:eastAsia="Times New Roman" w:cs="Times New Roman"/>
          <w:lang w:val="en-US" w:bidi="en-US"/>
          <w:color w:val="111111"/>
          <w:sz w:val="28"/>
          <w:szCs w:val="28"/>
          <w:rtl/>
        </w:rPr>
        <w:t xml:space="preserve">.</w:t>
      </w:r>
    </w:p>
    <w:p>
      <w:pPr>
        <w:pStyle w:val="Heading3"/>
      </w:pPr>
      <w:bookmarkStart w:id="1497" w:name="_Toc1068"/>
      <w:r>
        <w:t>4259 شباب:</w:t>
      </w:r>
      <w:bookmarkEnd w:id="1497"/>
    </w:p>
    <w:p>
      <w:pPr>
        <w:pStyle w:val="BookText"/>
      </w:pPr>
      <w:r>
        <w:rPr>
          <w:rFonts w:ascii="Amiri" w:hAnsi="Amiri" w:eastAsia="Amiri" w:cs="Amiri"/>
          <w:lang w:bidi="ar-SA"/>
          <w:color w:val="111111"/>
          <w:sz w:val="28"/>
          <w:szCs w:val="28"/>
          <w:rtl/>
        </w:rPr>
        <w:t xml:space="preserve">محمّد بن الوليد </w:t>
      </w:r>
      <w:r>
        <w:rPr>
          <w:rStyle w:val="FootnoteReference"/>
        </w:rPr>
        <w:footnoteReference w:id="3523"/>
      </w:r>
      <w:r>
        <w:rPr>
          <w:rFonts w:ascii="IRNazanin" w:hAnsi="IRNazanin" w:eastAsia="IRNazanin" w:cs="IRNazanin"/>
          <w:lang w:bidi="fa-IR"/>
          <w:color w:val="111111"/>
          <w:sz w:val="28"/>
          <w:szCs w:val="28"/>
          <w:rtl/>
        </w:rPr>
        <w:t xml:space="preserve">، تعق </w:t>
      </w:r>
      <w:r>
        <w:rPr>
          <w:rStyle w:val="FootnoteReference"/>
        </w:rPr>
        <w:footnoteReference w:id="3524"/>
      </w:r>
      <w:r>
        <w:rPr>
          <w:rFonts w:ascii="Times New Roman" w:hAnsi="Times New Roman" w:eastAsia="Times New Roman" w:cs="Times New Roman"/>
          <w:lang w:val="en-US" w:bidi="en-US"/>
          <w:color w:val="111111"/>
          <w:sz w:val="28"/>
          <w:szCs w:val="28"/>
          <w:rtl/>
        </w:rPr>
        <w:t xml:space="preserve">.</w:t>
      </w:r>
    </w:p>
    <w:p>
      <w:pPr>
        <w:pStyle w:val="Heading3"/>
      </w:pPr>
      <w:bookmarkStart w:id="1498" w:name="_Toc1069"/>
      <w:r>
        <w:t>4260 الشجاعي:</w:t>
      </w:r>
      <w:bookmarkEnd w:id="1498"/>
    </w:p>
    <w:p>
      <w:pPr>
        <w:pStyle w:val="BookText"/>
      </w:pPr>
      <w:r>
        <w:rPr>
          <w:rFonts w:ascii="Amiri" w:hAnsi="Amiri" w:eastAsia="Amiri" w:cs="Amiri"/>
          <w:lang w:bidi="ar-SA"/>
          <w:color w:val="111111"/>
          <w:sz w:val="28"/>
          <w:szCs w:val="28"/>
          <w:rtl/>
        </w:rPr>
        <w:t xml:space="preserve">علي بن شجاع كما يظهر من كش </w:t>
      </w:r>
      <w:r>
        <w:rPr>
          <w:rStyle w:val="FootnoteReference"/>
        </w:rPr>
        <w:footnoteReference w:id="3525"/>
      </w:r>
      <w:r>
        <w:rPr>
          <w:rFonts w:ascii="Amiri" w:hAnsi="Amiri" w:eastAsia="Amiri" w:cs="Amiri"/>
          <w:lang w:bidi="ar-SA"/>
          <w:color w:val="111111"/>
          <w:sz w:val="28"/>
          <w:szCs w:val="28"/>
          <w:rtl/>
        </w:rPr>
        <w:t xml:space="preserve">،أو محمّد بن علي كما يظهر من جش في محمّد بن إبراهيم بن جعفر </w:t>
      </w:r>
      <w:r>
        <w:rPr>
          <w:rStyle w:val="FootnoteReference"/>
        </w:rPr>
        <w:footnoteReference w:id="3526"/>
      </w:r>
      <w:r>
        <w:rPr>
          <w:rFonts w:ascii="Amiri" w:hAnsi="Amiri" w:eastAsia="Amiri" w:cs="Amiri"/>
          <w:lang w:bidi="ar-SA"/>
          <w:color w:val="111111"/>
          <w:sz w:val="28"/>
          <w:szCs w:val="28"/>
          <w:rtl/>
        </w:rPr>
        <w:t xml:space="preserve">،و يحتمل أنْ يطلق على الحسن بن طيّب أيضاً </w:t>
      </w:r>
      <w:r>
        <w:rPr>
          <w:rStyle w:val="FootnoteReference"/>
        </w:rPr>
        <w:footnoteReference w:id="3527"/>
      </w:r>
      <w:r>
        <w:rPr>
          <w:rFonts w:ascii="IRNazanin" w:hAnsi="IRNazanin" w:eastAsia="IRNazanin" w:cs="IRNazanin"/>
          <w:lang w:bidi="fa-IR"/>
          <w:color w:val="111111"/>
          <w:sz w:val="28"/>
          <w:szCs w:val="28"/>
          <w:rtl/>
        </w:rPr>
        <w:t xml:space="preserve">، تعق </w:t>
      </w:r>
      <w:r>
        <w:rPr>
          <w:rStyle w:val="FootnoteReference"/>
        </w:rPr>
        <w:footnoteReference w:id="3528"/>
      </w:r>
      <w:r>
        <w:rPr>
          <w:rFonts w:ascii="Times New Roman" w:hAnsi="Times New Roman" w:eastAsia="Times New Roman" w:cs="Times New Roman"/>
          <w:lang w:val="en-US" w:bidi="en-US"/>
          <w:color w:val="111111"/>
          <w:sz w:val="28"/>
          <w:szCs w:val="28"/>
          <w:rtl/>
        </w:rPr>
        <w:t xml:space="preserve">.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39" w:name="pg11866_137222"/>
    <w:bookmarkEnd w:id="339"/>
    <w:p>
      <w:pPr>
        <w:pStyle w:val="BookText"/>
      </w:pPr>
      <w:r>
        <w:rPr>
          <w:rFonts w:ascii="Amiri" w:hAnsi="Amiri" w:eastAsia="Amiri" w:cs="Amiri"/>
          <w:lang w:bidi="ar-SA"/>
          <w:color w:val="111111"/>
          <w:sz w:val="28"/>
          <w:szCs w:val="28"/>
          <w:rtl/>
        </w:rPr>
        <w:t xml:space="preserve">أقول: الأوّل مجهول،و الثاني لا ترجمة له.</w:t>
      </w:r>
    </w:p>
    <w:p>
      <w:pPr>
        <w:pStyle w:val="BookText"/>
      </w:pPr>
      <w:r>
        <w:rPr>
          <w:rFonts w:ascii="Amiri" w:hAnsi="Amiri" w:eastAsia="Amiri" w:cs="Amiri"/>
          <w:lang w:bidi="ar-SA"/>
          <w:color w:val="111111"/>
          <w:sz w:val="28"/>
          <w:szCs w:val="28"/>
          <w:rtl/>
        </w:rPr>
        <w:t xml:space="preserve">و في حواشي السيّد الداماد على كش: الّذي استبان لنا أنّ الشجاعي المتكرّر وروده في الأسانيد اسمه الحسن بن طيّب يروي عنه العاصمي </w:t>
      </w:r>
      <w:r>
        <w:rPr>
          <w:rStyle w:val="FootnoteReference"/>
        </w:rPr>
        <w:footnoteReference w:id="3529"/>
      </w:r>
      <w:r>
        <w:rPr>
          <w:rFonts w:ascii="Amiri" w:hAnsi="Amiri" w:eastAsia="Amiri" w:cs="Amiri"/>
          <w:lang w:bidi="ar-SA"/>
          <w:color w:val="111111"/>
          <w:sz w:val="28"/>
          <w:szCs w:val="28"/>
          <w:rtl/>
        </w:rPr>
        <w:t xml:space="preserve">،ذكر ذلك جش في كتابه </w:t>
      </w:r>
      <w:r>
        <w:rPr>
          <w:rStyle w:val="FootnoteReference"/>
        </w:rPr>
        <w:footnoteReference w:id="3530"/>
      </w:r>
      <w:r>
        <w:rPr>
          <w:rStyle w:val="FootnoteReference"/>
        </w:rPr>
        <w:footnoteReference w:id="3531"/>
      </w:r>
      <w:r>
        <w:rPr>
          <w:rFonts w:ascii="Times New Roman" w:hAnsi="Times New Roman" w:eastAsia="Times New Roman" w:cs="Times New Roman"/>
          <w:lang w:val="en-US" w:bidi="en-US"/>
          <w:color w:val="111111"/>
          <w:sz w:val="28"/>
          <w:szCs w:val="28"/>
          <w:rtl/>
        </w:rPr>
        <w:t xml:space="preserve">.</w:t>
      </w:r>
    </w:p>
    <w:p>
      <w:pPr>
        <w:pStyle w:val="Heading3"/>
      </w:pPr>
      <w:bookmarkStart w:id="1499" w:name="_Toc1070"/>
      <w:r>
        <w:t>4261 الشحّام:</w:t>
      </w:r>
      <w:bookmarkEnd w:id="1499"/>
    </w:p>
    <w:p>
      <w:pPr>
        <w:pStyle w:val="BookText"/>
      </w:pPr>
      <w:r>
        <w:rPr>
          <w:rFonts w:ascii="Amiri" w:hAnsi="Amiri" w:eastAsia="Amiri" w:cs="Amiri"/>
          <w:lang w:bidi="ar-SA"/>
          <w:color w:val="111111"/>
          <w:sz w:val="28"/>
          <w:szCs w:val="28"/>
          <w:rtl/>
        </w:rPr>
        <w:t xml:space="preserve">زيد بن محمّد </w:t>
      </w:r>
      <w:r>
        <w:rPr>
          <w:rStyle w:val="FootnoteReference"/>
        </w:rPr>
        <w:footnoteReference w:id="3532"/>
      </w:r>
      <w:r>
        <w:rPr>
          <w:rFonts w:ascii="IRNazanin" w:hAnsi="IRNazanin" w:eastAsia="IRNazanin" w:cs="IRNazanin"/>
          <w:lang w:bidi="fa-IR"/>
          <w:color w:val="111111"/>
          <w:sz w:val="28"/>
          <w:szCs w:val="28"/>
          <w:rtl/>
        </w:rPr>
        <w:t xml:space="preserve">، تعق </w:t>
      </w:r>
      <w:r>
        <w:rPr>
          <w:rStyle w:val="FootnoteReference"/>
        </w:rPr>
        <w:footnoteReference w:id="3533"/>
      </w:r>
      <w:r>
        <w:rPr>
          <w:rFonts w:ascii="Times New Roman" w:hAnsi="Times New Roman" w:eastAsia="Times New Roman" w:cs="Times New Roman"/>
          <w:lang w:val="en-US" w:bidi="en-US"/>
          <w:color w:val="111111"/>
          <w:sz w:val="28"/>
          <w:szCs w:val="28"/>
          <w:rtl/>
        </w:rPr>
        <w:t xml:space="preserve">.</w:t>
      </w:r>
    </w:p>
    <w:p>
      <w:pPr>
        <w:pStyle w:val="Heading3"/>
      </w:pPr>
      <w:bookmarkStart w:id="1500" w:name="_Toc1071"/>
      <w:r>
        <w:t>4262 الشخير:</w:t>
      </w:r>
      <w:bookmarkEnd w:id="1500"/>
    </w:p>
    <w:p>
      <w:pPr>
        <w:pStyle w:val="BookText"/>
      </w:pPr>
      <w:r>
        <w:rPr>
          <w:rFonts w:ascii="Amiri" w:hAnsi="Amiri" w:eastAsia="Amiri" w:cs="Amiri"/>
          <w:lang w:bidi="ar-SA"/>
          <w:color w:val="111111"/>
          <w:sz w:val="28"/>
          <w:szCs w:val="28"/>
          <w:rtl/>
        </w:rPr>
        <w:t xml:space="preserve">محمّد بن عبد اللّه بن نجيح </w:t>
      </w:r>
      <w:r>
        <w:rPr>
          <w:rStyle w:val="FootnoteReference"/>
        </w:rPr>
        <w:footnoteReference w:id="3534"/>
      </w:r>
      <w:r>
        <w:rPr>
          <w:rFonts w:ascii="IRNazanin" w:hAnsi="IRNazanin" w:eastAsia="IRNazanin" w:cs="IRNazanin"/>
          <w:lang w:bidi="fa-IR"/>
          <w:color w:val="111111"/>
          <w:sz w:val="28"/>
          <w:szCs w:val="28"/>
          <w:rtl/>
        </w:rPr>
        <w:t xml:space="preserve">، تعق </w:t>
      </w:r>
      <w:r>
        <w:rPr>
          <w:rStyle w:val="FootnoteReference"/>
        </w:rPr>
        <w:footnoteReference w:id="3535"/>
      </w:r>
      <w:r>
        <w:rPr>
          <w:rFonts w:ascii="Times New Roman" w:hAnsi="Times New Roman" w:eastAsia="Times New Roman" w:cs="Times New Roman"/>
          <w:lang w:val="en-US" w:bidi="en-US"/>
          <w:color w:val="111111"/>
          <w:sz w:val="28"/>
          <w:szCs w:val="28"/>
          <w:rtl/>
        </w:rPr>
        <w:t xml:space="preserve">.</w:t>
      </w:r>
    </w:p>
    <w:p>
      <w:pPr>
        <w:pStyle w:val="Heading3"/>
      </w:pPr>
      <w:bookmarkStart w:id="1501" w:name="_Toc1072"/>
      <w:r>
        <w:t>4263 الشراة:</w:t>
      </w:r>
      <w:bookmarkEnd w:id="1501"/>
    </w:p>
    <w:p>
      <w:pPr>
        <w:pStyle w:val="BookText"/>
      </w:pPr>
      <w:r>
        <w:rPr>
          <w:rFonts w:ascii="Amiri" w:hAnsi="Amiri" w:eastAsia="Amiri" w:cs="Amiri"/>
          <w:lang w:bidi="ar-SA"/>
          <w:color w:val="111111"/>
          <w:sz w:val="28"/>
          <w:szCs w:val="28"/>
          <w:rtl/>
        </w:rPr>
        <w:t xml:space="preserve">لعنهم اللّه هم الخوارج زعموا أنّهم شروا دنياهم بآخرتهم،أي باعوا و شروط أنفسهم بالجنّة </w:t>
      </w:r>
      <w:r>
        <w:rPr>
          <w:rStyle w:val="FootnoteReference"/>
        </w:rPr>
        <w:footnoteReference w:id="3536"/>
      </w:r>
      <w:r>
        <w:rPr>
          <w:rFonts w:ascii="IRNazanin" w:hAnsi="IRNazanin" w:eastAsia="IRNazanin" w:cs="IRNazanin"/>
          <w:lang w:bidi="fa-IR"/>
          <w:color w:val="111111"/>
          <w:sz w:val="28"/>
          <w:szCs w:val="28"/>
          <w:rtl/>
        </w:rPr>
        <w:t xml:space="preserve">، تعق </w:t>
      </w:r>
      <w:r>
        <w:rPr>
          <w:rStyle w:val="FootnoteReference"/>
        </w:rPr>
        <w:footnoteReference w:id="3537"/>
      </w:r>
      <w:r>
        <w:rPr>
          <w:rFonts w:ascii="Times New Roman" w:hAnsi="Times New Roman" w:eastAsia="Times New Roman" w:cs="Times New Roman"/>
          <w:lang w:val="en-US" w:bidi="en-US"/>
          <w:color w:val="111111"/>
          <w:sz w:val="28"/>
          <w:szCs w:val="28"/>
          <w:rtl/>
        </w:rPr>
        <w:t xml:space="preserve">.</w:t>
      </w:r>
    </w:p>
    <w:p>
      <w:pPr>
        <w:pStyle w:val="Heading3"/>
      </w:pPr>
      <w:bookmarkStart w:id="1502" w:name="_Toc1073"/>
      <w:r>
        <w:t>4264 شرطة الخميس:</w:t>
      </w:r>
      <w:bookmarkEnd w:id="1502"/>
    </w:p>
    <w:p>
      <w:pPr>
        <w:pStyle w:val="BookText"/>
      </w:pPr>
      <w:r>
        <w:rPr>
          <w:rFonts w:ascii="Amiri" w:hAnsi="Amiri" w:eastAsia="Amiri" w:cs="Amiri"/>
          <w:lang w:bidi="ar-SA"/>
          <w:color w:val="111111"/>
          <w:sz w:val="28"/>
          <w:szCs w:val="28"/>
          <w:rtl/>
        </w:rPr>
        <w:t xml:space="preserve">مضى ذكرهم في أصبغ </w:t>
      </w:r>
      <w:r>
        <w:rPr>
          <w:rStyle w:val="FootnoteReference"/>
        </w:rPr>
        <w:footnoteReference w:id="3538"/>
      </w:r>
      <w:r>
        <w:rPr>
          <w:rFonts w:ascii="Amiri" w:hAnsi="Amiri" w:eastAsia="Amiri" w:cs="Amiri"/>
          <w:lang w:bidi="ar-SA"/>
          <w:color w:val="111111"/>
          <w:sz w:val="28"/>
          <w:szCs w:val="28"/>
          <w:rtl/>
        </w:rPr>
        <w:t xml:space="preserve">و في عبد اللّه بن يحيى الحضرمي </w:t>
      </w:r>
      <w:r>
        <w:rPr>
          <w:rStyle w:val="FootnoteReference"/>
        </w:rPr>
        <w:footnoteReference w:id="3539"/>
      </w:r>
      <w:r>
        <w:rPr>
          <w:rFonts w:ascii="Times New Roman" w:hAnsi="Times New Roman" w:eastAsia="Times New Roman" w:cs="Times New Roman"/>
          <w:lang w:val="en-US" w:bidi="en-US"/>
          <w:color w:val="111111"/>
          <w:sz w:val="28"/>
          <w:szCs w:val="28"/>
          <w:rtl/>
        </w:rPr>
        <w:t xml:space="preserve">.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40" w:name="pg11866_137223"/>
    <w:bookmarkEnd w:id="340"/>
    <w:p>
      <w:pPr>
        <w:pStyle w:val="Heading3"/>
      </w:pPr>
      <w:bookmarkStart w:id="1503" w:name="_Toc1074"/>
      <w:r>
        <w:t>4265 الشريعي:</w:t>
      </w:r>
      <w:bookmarkEnd w:id="1503"/>
    </w:p>
    <w:p>
      <w:pPr>
        <w:pStyle w:val="BookText"/>
      </w:pPr>
      <w:r>
        <w:rPr>
          <w:rFonts w:ascii="Amiri" w:hAnsi="Amiri" w:eastAsia="Amiri" w:cs="Amiri"/>
          <w:lang w:bidi="ar-SA"/>
          <w:color w:val="111111"/>
          <w:sz w:val="28"/>
          <w:szCs w:val="28"/>
          <w:rtl/>
        </w:rPr>
        <w:t xml:space="preserve">مضى في أحمد بن هلال </w:t>
      </w:r>
      <w:r>
        <w:rPr>
          <w:rStyle w:val="FootnoteReference"/>
        </w:rPr>
        <w:footnoteReference w:id="3540"/>
      </w:r>
      <w:r>
        <w:rPr>
          <w:rFonts w:ascii="Amiri" w:hAnsi="Amiri" w:eastAsia="Amiri" w:cs="Amiri"/>
          <w:lang w:bidi="ar-SA"/>
          <w:color w:val="111111"/>
          <w:sz w:val="28"/>
          <w:szCs w:val="28"/>
          <w:rtl/>
        </w:rPr>
        <w:t xml:space="preserve">،و يأتي في آخر الكتاب </w:t>
      </w:r>
      <w:r>
        <w:rPr>
          <w:rStyle w:val="FootnoteReference"/>
        </w:rPr>
        <w:footnoteReference w:id="3541"/>
      </w:r>
      <w:r>
        <w:rPr>
          <w:rFonts w:ascii="IRNazanin" w:hAnsi="IRNazanin" w:eastAsia="IRNazanin" w:cs="IRNazanin"/>
          <w:lang w:bidi="fa-IR"/>
          <w:color w:val="111111"/>
          <w:sz w:val="28"/>
          <w:szCs w:val="28"/>
          <w:rtl/>
        </w:rPr>
        <w:t xml:space="preserve">، تعق </w:t>
      </w:r>
      <w:r>
        <w:rPr>
          <w:rStyle w:val="FootnoteReference"/>
        </w:rPr>
        <w:footnoteReference w:id="3542"/>
      </w:r>
      <w:r>
        <w:rPr>
          <w:rFonts w:ascii="Times New Roman" w:hAnsi="Times New Roman" w:eastAsia="Times New Roman" w:cs="Times New Roman"/>
          <w:lang w:val="en-US" w:bidi="en-US"/>
          <w:color w:val="111111"/>
          <w:sz w:val="28"/>
          <w:szCs w:val="28"/>
          <w:rtl/>
        </w:rPr>
        <w:t xml:space="preserve">.</w:t>
      </w:r>
    </w:p>
    <w:p>
      <w:pPr>
        <w:pStyle w:val="Heading3"/>
      </w:pPr>
      <w:bookmarkStart w:id="1504" w:name="_Toc1075"/>
      <w:r>
        <w:t>4266 الشعبي:</w:t>
      </w:r>
      <w:bookmarkEnd w:id="1504"/>
    </w:p>
    <w:p>
      <w:pPr>
        <w:pStyle w:val="BookText"/>
      </w:pPr>
      <w:r>
        <w:rPr>
          <w:rFonts w:ascii="Amiri" w:hAnsi="Amiri" w:eastAsia="Amiri" w:cs="Amiri"/>
          <w:lang w:bidi="ar-SA"/>
          <w:color w:val="111111"/>
          <w:sz w:val="28"/>
          <w:szCs w:val="28"/>
          <w:rtl/>
        </w:rPr>
        <w:t xml:space="preserve">عامر بن شراحيل </w:t>
      </w:r>
      <w:r>
        <w:rPr>
          <w:rStyle w:val="FootnoteReference"/>
        </w:rPr>
        <w:footnoteReference w:id="3543"/>
      </w:r>
      <w:r>
        <w:rPr>
          <w:rFonts w:ascii="IRNazanin" w:hAnsi="IRNazanin" w:eastAsia="IRNazanin" w:cs="IRNazanin"/>
          <w:lang w:bidi="fa-IR"/>
          <w:color w:val="111111"/>
          <w:sz w:val="28"/>
          <w:szCs w:val="28"/>
          <w:rtl/>
        </w:rPr>
        <w:t xml:space="preserve">، تعق </w:t>
      </w:r>
      <w:r>
        <w:rPr>
          <w:rStyle w:val="FootnoteReference"/>
        </w:rPr>
        <w:footnoteReference w:id="3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قال ابن طاوس(رضى اللّه عنه)في ترجمة عبد اللّه بن العبّاس قادحاً في سند هو فيه:و هذا السند ضعيف جدّاً،ثمّ قال:و تارة بما يعرف من حال الشعبي الشاهد بالقدح فيه من طريق المخالف،و أمّا من طريقنا فالأمر ظاهر </w:t>
      </w:r>
      <w:r>
        <w:rPr>
          <w:rStyle w:val="FootnoteReference"/>
        </w:rPr>
        <w:footnoteReference w:id="3545"/>
      </w:r>
      <w:r>
        <w:rPr>
          <w:rFonts w:ascii="Amiri" w:hAnsi="Amiri" w:eastAsia="Amiri" w:cs="Amiri"/>
          <w:lang w:bidi="ar-SA"/>
          <w:color w:val="111111"/>
          <w:sz w:val="28"/>
          <w:szCs w:val="28"/>
          <w:rtl/>
        </w:rPr>
        <w:t xml:space="preserve">،انتهى.و مضى في مسروق ذكره </w:t>
      </w:r>
      <w:r>
        <w:rPr>
          <w:rStyle w:val="FootnoteReference"/>
        </w:rPr>
        <w:footnoteReference w:id="3546"/>
      </w:r>
      <w:r>
        <w:rPr>
          <w:rFonts w:ascii="Times New Roman" w:hAnsi="Times New Roman" w:eastAsia="Times New Roman" w:cs="Times New Roman"/>
          <w:lang w:val="en-US" w:bidi="en-US"/>
          <w:color w:val="111111"/>
          <w:sz w:val="28"/>
          <w:szCs w:val="28"/>
          <w:rtl/>
        </w:rPr>
        <w:t xml:space="preserve">.</w:t>
      </w:r>
    </w:p>
    <w:p>
      <w:pPr>
        <w:pStyle w:val="Heading3"/>
      </w:pPr>
      <w:bookmarkStart w:id="1505" w:name="_Toc1076"/>
      <w:r>
        <w:t>4267 الشعراني:</w:t>
      </w:r>
      <w:bookmarkEnd w:id="1505"/>
    </w:p>
    <w:p>
      <w:pPr>
        <w:pStyle w:val="BookText"/>
      </w:pPr>
      <w:r>
        <w:rPr>
          <w:rFonts w:ascii="Amiri" w:hAnsi="Amiri" w:eastAsia="Amiri" w:cs="Amiri"/>
          <w:lang w:bidi="ar-SA"/>
          <w:color w:val="111111"/>
          <w:sz w:val="28"/>
          <w:szCs w:val="28"/>
          <w:rtl/>
        </w:rPr>
        <w:t xml:space="preserve">أبو طالب الأزدي </w:t>
      </w:r>
      <w:r>
        <w:rPr>
          <w:rStyle w:val="FootnoteReference"/>
        </w:rPr>
        <w:footnoteReference w:id="3547"/>
      </w:r>
      <w:r>
        <w:rPr>
          <w:rFonts w:ascii="IRNazanin" w:hAnsi="IRNazanin" w:eastAsia="IRNazanin" w:cs="IRNazanin"/>
          <w:lang w:bidi="fa-IR"/>
          <w:color w:val="111111"/>
          <w:sz w:val="28"/>
          <w:szCs w:val="28"/>
          <w:rtl/>
        </w:rPr>
        <w:t xml:space="preserve">، تعق </w:t>
      </w:r>
      <w:r>
        <w:rPr>
          <w:rStyle w:val="FootnoteReference"/>
        </w:rPr>
        <w:footnoteReference w:id="3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القاسم اليقطيني </w:t>
      </w:r>
      <w:r>
        <w:rPr>
          <w:rStyle w:val="FootnoteReference"/>
        </w:rPr>
        <w:footnoteReference w:id="3549"/>
      </w:r>
      <w:r>
        <w:rPr>
          <w:rFonts w:ascii="Times New Roman" w:hAnsi="Times New Roman" w:eastAsia="Times New Roman" w:cs="Times New Roman"/>
          <w:lang w:val="en-US" w:bidi="en-US"/>
          <w:color w:val="111111"/>
          <w:sz w:val="28"/>
          <w:szCs w:val="28"/>
          <w:rtl/>
        </w:rPr>
        <w:t xml:space="preserve">.</w:t>
      </w:r>
    </w:p>
    <w:p>
      <w:pPr>
        <w:pStyle w:val="Heading3"/>
      </w:pPr>
      <w:bookmarkStart w:id="1506" w:name="_Toc1077"/>
      <w:r>
        <w:t>4268 الشعيري:</w:t>
      </w:r>
      <w:bookmarkEnd w:id="1506"/>
    </w:p>
    <w:p>
      <w:pPr>
        <w:pStyle w:val="BookText"/>
      </w:pPr>
      <w:r>
        <w:rPr>
          <w:rFonts w:ascii="Amiri" w:hAnsi="Amiri" w:eastAsia="Amiri" w:cs="Amiri"/>
          <w:lang w:bidi="ar-SA"/>
          <w:color w:val="111111"/>
          <w:sz w:val="28"/>
          <w:szCs w:val="28"/>
          <w:rtl/>
        </w:rPr>
        <w:t xml:space="preserve">هو السكوني المتقدّم </w:t>
      </w:r>
      <w:r>
        <w:rPr>
          <w:rStyle w:val="FootnoteReference"/>
        </w:rPr>
        <w:footnoteReference w:id="3550"/>
      </w:r>
      <w:r>
        <w:rPr>
          <w:rFonts w:ascii="Times New Roman" w:hAnsi="Times New Roman" w:eastAsia="Times New Roman" w:cs="Times New Roman"/>
          <w:lang w:val="en-US" w:bidi="en-US"/>
          <w:color w:val="111111"/>
          <w:sz w:val="28"/>
          <w:szCs w:val="28"/>
          <w:rtl/>
        </w:rPr>
        <w:t xml:space="preserve">.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41" w:name="pg11866_137224"/>
    <w:bookmarkEnd w:id="341"/>
    <w:p>
      <w:pPr>
        <w:pStyle w:val="BookText"/>
      </w:pPr>
      <w:r>
        <w:rPr>
          <w:rFonts w:ascii="Amiri" w:hAnsi="Amiri" w:eastAsia="Amiri" w:cs="Amiri"/>
          <w:lang w:bidi="ar-SA"/>
          <w:color w:val="111111"/>
          <w:sz w:val="28"/>
          <w:szCs w:val="28"/>
          <w:rtl/>
        </w:rPr>
        <w:t xml:space="preserve">و في تعق: في الوجيزة:غالباً،و إبراهيم </w:t>
      </w:r>
      <w:r>
        <w:rPr>
          <w:rStyle w:val="FootnoteReference"/>
        </w:rPr>
        <w:footnoteReference w:id="3551"/>
      </w:r>
      <w:r>
        <w:rPr>
          <w:rStyle w:val="FootnoteReference"/>
        </w:rPr>
        <w:footnoteReference w:id="3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w:t>
      </w:r>
      <w:r>
        <w:rPr>
          <w:rStyle w:val="FootnoteReference"/>
        </w:rPr>
        <w:footnoteReference w:id="3553"/>
      </w:r>
      <w:r>
        <w:rPr>
          <w:rFonts w:ascii="Amiri" w:hAnsi="Amiri" w:eastAsia="Amiri" w:cs="Amiri"/>
          <w:lang w:bidi="ar-SA"/>
          <w:color w:val="111111"/>
          <w:sz w:val="28"/>
          <w:szCs w:val="28"/>
          <w:rtl/>
        </w:rPr>
        <w:t xml:space="preserve">:في التهذيب في الحسن بإبراهيم عن إبراهيم الشعيري </w:t>
      </w:r>
      <w:r>
        <w:rPr>
          <w:rStyle w:val="FootnoteReference"/>
        </w:rPr>
        <w:footnoteReference w:id="3554"/>
      </w:r>
      <w:r>
        <w:rPr>
          <w:rFonts w:ascii="IRNazanin" w:hAnsi="IRNazanin" w:eastAsia="IRNazanin" w:cs="IRNazanin"/>
          <w:lang w:bidi="fa-IR"/>
          <w:color w:val="111111"/>
          <w:sz w:val="28"/>
          <w:szCs w:val="28"/>
          <w:rtl/>
        </w:rPr>
        <w:t xml:space="preserve">،انتهى </w:t>
      </w:r>
      <w:r>
        <w:rPr>
          <w:rStyle w:val="FootnoteReference"/>
        </w:rPr>
        <w:footnoteReference w:id="3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يخفى أنّ الشعيري الّذي ورد في الأخبار لعنه هو بشّار </w:t>
      </w:r>
      <w:r>
        <w:rPr>
          <w:rStyle w:val="FootnoteReference"/>
        </w:rPr>
        <w:footnoteReference w:id="3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في الحاوي بعد ذكر أنّ الشعيري إسماعيل بن مسلم و هو السكوني قال:و يأتي لإبراهيم كما في باب توجيه الميّت إلى القبلة من الكافي </w:t>
      </w:r>
      <w:r>
        <w:rPr>
          <w:rStyle w:val="FootnoteReference"/>
        </w:rPr>
        <w:footnoteReference w:id="3557"/>
      </w:r>
      <w:r>
        <w:rPr>
          <w:rFonts w:ascii="IRNazanin" w:hAnsi="IRNazanin" w:eastAsia="IRNazanin" w:cs="IRNazanin"/>
          <w:lang w:bidi="fa-IR"/>
          <w:color w:val="111111"/>
          <w:sz w:val="28"/>
          <w:szCs w:val="28"/>
          <w:rtl/>
        </w:rPr>
        <w:t xml:space="preserve">،انتهى </w:t>
      </w:r>
      <w:r>
        <w:rPr>
          <w:rStyle w:val="FootnoteReference"/>
        </w:rPr>
        <w:footnoteReference w:id="3558"/>
      </w:r>
      <w:r>
        <w:rPr>
          <w:rFonts w:ascii="Times New Roman" w:hAnsi="Times New Roman" w:eastAsia="Times New Roman" w:cs="Times New Roman"/>
          <w:lang w:val="en-US" w:bidi="en-US"/>
          <w:color w:val="111111"/>
          <w:sz w:val="28"/>
          <w:szCs w:val="28"/>
          <w:rtl/>
        </w:rPr>
        <w:t xml:space="preserve">.</w:t>
      </w:r>
    </w:p>
    <w:p>
      <w:pPr>
        <w:pStyle w:val="Heading3"/>
      </w:pPr>
      <w:bookmarkStart w:id="1507" w:name="_Toc1078"/>
      <w:r>
        <w:t>4269 شغر:</w:t>
      </w:r>
      <w:bookmarkEnd w:id="1507"/>
    </w:p>
    <w:p>
      <w:pPr>
        <w:pStyle w:val="BookText"/>
      </w:pPr>
      <w:r>
        <w:rPr>
          <w:rFonts w:ascii="Amiri" w:hAnsi="Amiri" w:eastAsia="Amiri" w:cs="Amiri"/>
          <w:lang w:bidi="ar-SA"/>
          <w:color w:val="111111"/>
          <w:sz w:val="28"/>
          <w:szCs w:val="28"/>
          <w:rtl/>
        </w:rPr>
        <w:t xml:space="preserve">يزيد </w:t>
      </w:r>
      <w:r>
        <w:rPr>
          <w:rStyle w:val="FootnoteReference"/>
        </w:rPr>
        <w:footnoteReference w:id="3559"/>
      </w:r>
      <w:r>
        <w:rPr>
          <w:rFonts w:ascii="IRNazanin" w:hAnsi="IRNazanin" w:eastAsia="IRNazanin" w:cs="IRNazanin"/>
          <w:lang w:bidi="fa-IR"/>
          <w:color w:val="111111"/>
          <w:sz w:val="28"/>
          <w:szCs w:val="28"/>
          <w:rtl/>
        </w:rPr>
        <w:t xml:space="preserve">و محمّد ابنا إسحاق </w:t>
      </w:r>
      <w:r>
        <w:rPr>
          <w:rStyle w:val="FootnoteReference"/>
        </w:rPr>
        <w:footnoteReference w:id="3560"/>
      </w:r>
      <w:r>
        <w:rPr>
          <w:rFonts w:ascii="IRNazanin" w:hAnsi="IRNazanin" w:eastAsia="IRNazanin" w:cs="IRNazanin"/>
          <w:lang w:bidi="fa-IR"/>
          <w:color w:val="111111"/>
          <w:sz w:val="28"/>
          <w:szCs w:val="28"/>
          <w:rtl/>
        </w:rPr>
        <w:t xml:space="preserve">، تعق </w:t>
      </w:r>
      <w:r>
        <w:rPr>
          <w:rStyle w:val="FootnoteReference"/>
        </w:rPr>
        <w:footnoteReference w:id="3561"/>
      </w:r>
      <w:r>
        <w:rPr>
          <w:rFonts w:ascii="Times New Roman" w:hAnsi="Times New Roman" w:eastAsia="Times New Roman" w:cs="Times New Roman"/>
          <w:lang w:val="en-US" w:bidi="en-US"/>
          <w:color w:val="111111"/>
          <w:sz w:val="28"/>
          <w:szCs w:val="28"/>
          <w:rtl/>
        </w:rPr>
        <w:t xml:space="preserve">.</w:t>
      </w:r>
    </w:p>
    <w:p>
      <w:pPr>
        <w:pStyle w:val="Heading3"/>
      </w:pPr>
      <w:bookmarkStart w:id="1508" w:name="_Toc1079"/>
      <w:r>
        <w:t>4270 شفا:</w:t>
      </w:r>
      <w:bookmarkEnd w:id="1508"/>
    </w:p>
    <w:p>
      <w:pPr>
        <w:pStyle w:val="BookText"/>
      </w:pPr>
      <w:r>
        <w:rPr>
          <w:rFonts w:ascii="Amiri" w:hAnsi="Amiri" w:eastAsia="Amiri" w:cs="Amiri"/>
          <w:lang w:bidi="ar-SA"/>
          <w:color w:val="111111"/>
          <w:sz w:val="28"/>
          <w:szCs w:val="28"/>
          <w:rtl/>
        </w:rPr>
        <w:t xml:space="preserve">علي بن عمران </w:t>
      </w:r>
      <w:r>
        <w:rPr>
          <w:rStyle w:val="FootnoteReference"/>
        </w:rPr>
        <w:footnoteReference w:id="3562"/>
      </w:r>
      <w:r>
        <w:rPr>
          <w:rFonts w:ascii="IRNazanin" w:hAnsi="IRNazanin" w:eastAsia="IRNazanin" w:cs="IRNazanin"/>
          <w:lang w:bidi="fa-IR"/>
          <w:color w:val="111111"/>
          <w:sz w:val="28"/>
          <w:szCs w:val="28"/>
          <w:rtl/>
        </w:rPr>
        <w:t xml:space="preserve">، تعق </w:t>
      </w:r>
      <w:r>
        <w:rPr>
          <w:rStyle w:val="FootnoteReference"/>
        </w:rPr>
        <w:footnoteReference w:id="3563"/>
      </w:r>
      <w:r>
        <w:rPr>
          <w:rFonts w:ascii="Times New Roman" w:hAnsi="Times New Roman" w:eastAsia="Times New Roman" w:cs="Times New Roman"/>
          <w:lang w:val="en-US" w:bidi="en-US"/>
          <w:color w:val="111111"/>
          <w:sz w:val="28"/>
          <w:szCs w:val="28"/>
          <w:rtl/>
        </w:rPr>
        <w:t xml:space="preserve">.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42" w:name="pg11866_137225"/>
    <w:bookmarkEnd w:id="342"/>
    <w:p>
      <w:pPr>
        <w:pStyle w:val="Heading3"/>
      </w:pPr>
      <w:bookmarkStart w:id="1509" w:name="_Toc1080"/>
      <w:r>
        <w:t>4271 شلقان:</w:t>
      </w:r>
      <w:bookmarkEnd w:id="1509"/>
    </w:p>
    <w:p>
      <w:pPr>
        <w:pStyle w:val="BookText"/>
      </w:pPr>
      <w:r>
        <w:rPr>
          <w:rFonts w:ascii="Amiri" w:hAnsi="Amiri" w:eastAsia="Amiri" w:cs="Amiri"/>
          <w:lang w:bidi="ar-SA"/>
          <w:color w:val="111111"/>
          <w:sz w:val="28"/>
          <w:szCs w:val="28"/>
          <w:rtl/>
        </w:rPr>
        <w:t xml:space="preserve">عيسى بن أبي منصور </w:t>
      </w:r>
      <w:r>
        <w:rPr>
          <w:rStyle w:val="FootnoteReference"/>
        </w:rPr>
        <w:footnoteReference w:id="3564"/>
      </w:r>
      <w:r>
        <w:rPr>
          <w:rFonts w:ascii="IRNazanin" w:hAnsi="IRNazanin" w:eastAsia="IRNazanin" w:cs="IRNazanin"/>
          <w:lang w:bidi="fa-IR"/>
          <w:color w:val="111111"/>
          <w:sz w:val="28"/>
          <w:szCs w:val="28"/>
          <w:rtl/>
        </w:rPr>
        <w:t xml:space="preserve">، تعق </w:t>
      </w:r>
      <w:r>
        <w:rPr>
          <w:rStyle w:val="FootnoteReference"/>
        </w:rPr>
        <w:footnoteReference w:id="3565"/>
      </w:r>
      <w:r>
        <w:rPr>
          <w:rFonts w:ascii="Times New Roman" w:hAnsi="Times New Roman" w:eastAsia="Times New Roman" w:cs="Times New Roman"/>
          <w:lang w:val="en-US" w:bidi="en-US"/>
          <w:color w:val="111111"/>
          <w:sz w:val="28"/>
          <w:szCs w:val="28"/>
          <w:rtl/>
        </w:rPr>
        <w:t xml:space="preserve">.</w:t>
      </w:r>
    </w:p>
    <w:p>
      <w:pPr>
        <w:pStyle w:val="Heading3"/>
      </w:pPr>
      <w:bookmarkStart w:id="1510" w:name="_Toc1081"/>
      <w:r>
        <w:t>4272 الشلمغاني:</w:t>
      </w:r>
      <w:bookmarkEnd w:id="1510"/>
    </w:p>
    <w:p>
      <w:pPr>
        <w:pStyle w:val="BookText"/>
      </w:pPr>
      <w:r>
        <w:rPr>
          <w:rFonts w:ascii="Amiri" w:hAnsi="Amiri" w:eastAsia="Amiri" w:cs="Amiri"/>
          <w:lang w:bidi="ar-SA"/>
          <w:color w:val="111111"/>
          <w:sz w:val="28"/>
          <w:szCs w:val="28"/>
          <w:rtl/>
        </w:rPr>
        <w:t xml:space="preserve">محمّد بن علي </w:t>
      </w:r>
      <w:r>
        <w:rPr>
          <w:rStyle w:val="FootnoteReference"/>
        </w:rPr>
        <w:footnoteReference w:id="3566"/>
      </w:r>
      <w:r>
        <w:rPr>
          <w:rFonts w:ascii="IRNazanin" w:hAnsi="IRNazanin" w:eastAsia="IRNazanin" w:cs="IRNazanin"/>
          <w:lang w:bidi="fa-IR"/>
          <w:color w:val="111111"/>
          <w:sz w:val="28"/>
          <w:szCs w:val="28"/>
          <w:rtl/>
        </w:rPr>
        <w:t xml:space="preserve">،مجمع </w:t>
      </w:r>
      <w:r>
        <w:rPr>
          <w:rStyle w:val="FootnoteReference"/>
        </w:rPr>
        <w:footnoteReference w:id="3567"/>
      </w:r>
      <w:r>
        <w:rPr>
          <w:rFonts w:ascii="Times New Roman" w:hAnsi="Times New Roman" w:eastAsia="Times New Roman" w:cs="Times New Roman"/>
          <w:lang w:val="en-US" w:bidi="en-US"/>
          <w:color w:val="111111"/>
          <w:sz w:val="28"/>
          <w:szCs w:val="28"/>
          <w:rtl/>
        </w:rPr>
        <w:t xml:space="preserve">.</w:t>
      </w:r>
    </w:p>
    <w:p>
      <w:pPr>
        <w:pStyle w:val="Heading3"/>
      </w:pPr>
      <w:bookmarkStart w:id="1511" w:name="_Toc1082"/>
      <w:r>
        <w:t>4273 الشمشاطي:</w:t>
      </w:r>
      <w:bookmarkEnd w:id="1511"/>
    </w:p>
    <w:p>
      <w:pPr>
        <w:pStyle w:val="BookText"/>
      </w:pPr>
      <w:r>
        <w:rPr>
          <w:rFonts w:ascii="Amiri" w:hAnsi="Amiri" w:eastAsia="Amiri" w:cs="Amiri"/>
          <w:lang w:bidi="ar-SA"/>
          <w:color w:val="111111"/>
          <w:sz w:val="28"/>
          <w:szCs w:val="28"/>
          <w:rtl/>
        </w:rPr>
        <w:t xml:space="preserve">علي بن محمّد العدوي </w:t>
      </w:r>
      <w:r>
        <w:rPr>
          <w:rStyle w:val="FootnoteReference"/>
        </w:rPr>
        <w:footnoteReference w:id="3568"/>
      </w:r>
      <w:r>
        <w:rPr>
          <w:rFonts w:ascii="Amiri" w:hAnsi="Amiri" w:eastAsia="Amiri" w:cs="Amiri"/>
          <w:lang w:bidi="ar-SA"/>
          <w:color w:val="111111"/>
          <w:sz w:val="28"/>
          <w:szCs w:val="28"/>
          <w:rtl/>
        </w:rPr>
        <w:t xml:space="preserve">،و مضى في المقدّمة الأُولى أيضاً </w:t>
      </w:r>
      <w:r>
        <w:rPr>
          <w:rStyle w:val="FootnoteReference"/>
        </w:rPr>
        <w:footnoteReference w:id="3569"/>
      </w:r>
      <w:r>
        <w:rPr>
          <w:rFonts w:ascii="Amiri" w:hAnsi="Amiri" w:eastAsia="Amiri" w:cs="Amiri"/>
          <w:lang w:bidi="ar-SA"/>
          <w:color w:val="111111"/>
          <w:sz w:val="28"/>
          <w:szCs w:val="28"/>
          <w:rtl/>
        </w:rPr>
        <w:t xml:space="preserve">،و هو غير مذكور في الكتابين.</w:t>
      </w:r>
    </w:p>
    <w:p>
      <w:pPr>
        <w:pStyle w:val="Heading3"/>
      </w:pPr>
      <w:bookmarkStart w:id="1512" w:name="_Toc1083"/>
      <w:r>
        <w:t>4274 شينولة:</w:t>
      </w:r>
      <w:bookmarkEnd w:id="1512"/>
    </w:p>
    <w:p>
      <w:pPr>
        <w:pStyle w:val="BookText"/>
      </w:pPr>
      <w:r>
        <w:rPr>
          <w:rFonts w:ascii="Amiri" w:hAnsi="Amiri" w:eastAsia="Amiri" w:cs="Amiri"/>
          <w:lang w:bidi="ar-SA"/>
          <w:color w:val="111111"/>
          <w:sz w:val="28"/>
          <w:szCs w:val="28"/>
          <w:rtl/>
        </w:rPr>
        <w:t xml:space="preserve">محمّد بن الحسن بن أبي خالد </w:t>
      </w:r>
      <w:r>
        <w:rPr>
          <w:rStyle w:val="FootnoteReference"/>
        </w:rPr>
        <w:footnoteReference w:id="3570"/>
      </w:r>
      <w:r>
        <w:rPr>
          <w:rFonts w:ascii="IRNazanin" w:hAnsi="IRNazanin" w:eastAsia="IRNazanin" w:cs="IRNazanin"/>
          <w:lang w:bidi="fa-IR"/>
          <w:color w:val="111111"/>
          <w:sz w:val="28"/>
          <w:szCs w:val="28"/>
          <w:rtl/>
        </w:rPr>
        <w:t xml:space="preserve">، تعق </w:t>
      </w:r>
      <w:r>
        <w:rPr>
          <w:rStyle w:val="FootnoteReference"/>
        </w:rPr>
        <w:footnoteReference w:id="3571"/>
      </w:r>
      <w:r>
        <w:rPr>
          <w:rFonts w:ascii="Times New Roman" w:hAnsi="Times New Roman" w:eastAsia="Times New Roman" w:cs="Times New Roman"/>
          <w:lang w:val="en-US" w:bidi="en-US"/>
          <w:color w:val="111111"/>
          <w:sz w:val="28"/>
          <w:szCs w:val="28"/>
          <w:rtl/>
        </w:rPr>
        <w:t xml:space="preserve">.</w:t>
      </w:r>
    </w:p>
    <w:p>
      <w:pPr>
        <w:pStyle w:val="Heading3"/>
      </w:pPr>
      <w:bookmarkStart w:id="1513" w:name="_Toc1084"/>
      <w:r>
        <w:t>4275 الصابوني:</w:t>
      </w:r>
      <w:bookmarkEnd w:id="1513"/>
    </w:p>
    <w:p>
      <w:pPr>
        <w:pStyle w:val="BookText"/>
      </w:pPr>
      <w:r>
        <w:rPr>
          <w:rFonts w:ascii="Amiri" w:hAnsi="Amiri" w:eastAsia="Amiri" w:cs="Amiri"/>
          <w:lang w:bidi="ar-SA"/>
          <w:color w:val="111111"/>
          <w:sz w:val="28"/>
          <w:szCs w:val="28"/>
          <w:rtl/>
        </w:rPr>
        <w:t xml:space="preserve">محمّد بن أحمد بن إبراهيم </w:t>
      </w:r>
      <w:r>
        <w:rPr>
          <w:rStyle w:val="FootnoteReference"/>
        </w:rPr>
        <w:footnoteReference w:id="3572"/>
      </w:r>
      <w:r>
        <w:rPr>
          <w:rFonts w:ascii="IRNazanin" w:hAnsi="IRNazanin" w:eastAsia="IRNazanin" w:cs="IRNazanin"/>
          <w:lang w:bidi="fa-IR"/>
          <w:color w:val="111111"/>
          <w:sz w:val="28"/>
          <w:szCs w:val="28"/>
          <w:rtl/>
        </w:rPr>
        <w:t xml:space="preserve">، تعق </w:t>
      </w:r>
      <w:r>
        <w:rPr>
          <w:rStyle w:val="FootnoteReference"/>
        </w:rPr>
        <w:footnoteReference w:id="3573"/>
      </w:r>
      <w:r>
        <w:rPr>
          <w:rFonts w:ascii="Times New Roman" w:hAnsi="Times New Roman" w:eastAsia="Times New Roman" w:cs="Times New Roman"/>
          <w:lang w:val="en-US" w:bidi="en-US"/>
          <w:color w:val="111111"/>
          <w:sz w:val="28"/>
          <w:szCs w:val="28"/>
          <w:rtl/>
        </w:rPr>
        <w:t xml:space="preserve">.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43" w:name="pg11866_137226"/>
    <w:bookmarkEnd w:id="343"/>
    <w:p>
      <w:pPr>
        <w:pStyle w:val="Heading3"/>
      </w:pPr>
      <w:bookmarkStart w:id="1514" w:name="_Toc1085"/>
      <w:r>
        <w:t>4276 صاحب إبراهيم بن إسحاق الأحمري:</w:t>
      </w:r>
      <w:bookmarkEnd w:id="1514"/>
    </w:p>
    <w:p>
      <w:pPr>
        <w:pStyle w:val="BookText"/>
      </w:pPr>
      <w:r>
        <w:rPr>
          <w:rFonts w:ascii="IRNazanin" w:hAnsi="IRNazanin" w:eastAsia="IRNazanin" w:cs="IRNazanin"/>
          <w:lang w:bidi="fa-IR"/>
          <w:color w:val="111111"/>
          <w:sz w:val="28"/>
          <w:szCs w:val="28"/>
          <w:rtl/>
        </w:rPr>
        <w:t xml:space="preserve">أحمد </w:t>
      </w:r>
      <w:r>
        <w:rPr>
          <w:rStyle w:val="FootnoteReference"/>
        </w:rPr>
        <w:footnoteReference w:id="3574"/>
      </w:r>
      <w:r>
        <w:rPr>
          <w:rFonts w:ascii="Amiri" w:hAnsi="Amiri" w:eastAsia="Amiri" w:cs="Amiri"/>
          <w:lang w:bidi="ar-SA"/>
          <w:color w:val="111111"/>
          <w:sz w:val="28"/>
          <w:szCs w:val="28"/>
          <w:rtl/>
        </w:rPr>
        <w:t xml:space="preserve">بن عبد اللّه الكوفي </w:t>
      </w:r>
      <w:r>
        <w:rPr>
          <w:rStyle w:val="FootnoteReference"/>
        </w:rPr>
        <w:footnoteReference w:id="3575"/>
      </w:r>
      <w:r>
        <w:rPr>
          <w:rFonts w:ascii="IRNazanin" w:hAnsi="IRNazanin" w:eastAsia="IRNazanin" w:cs="IRNazanin"/>
          <w:lang w:bidi="fa-IR"/>
          <w:color w:val="111111"/>
          <w:sz w:val="28"/>
          <w:szCs w:val="28"/>
          <w:rtl/>
        </w:rPr>
        <w:t xml:space="preserve">،مجمع </w:t>
      </w:r>
      <w:r>
        <w:rPr>
          <w:rStyle w:val="FootnoteReference"/>
        </w:rPr>
        <w:footnoteReference w:id="3576"/>
      </w:r>
      <w:r>
        <w:rPr>
          <w:rFonts w:ascii="Times New Roman" w:hAnsi="Times New Roman" w:eastAsia="Times New Roman" w:cs="Times New Roman"/>
          <w:lang w:val="en-US" w:bidi="en-US"/>
          <w:color w:val="111111"/>
          <w:sz w:val="28"/>
          <w:szCs w:val="28"/>
          <w:rtl/>
        </w:rPr>
        <w:t xml:space="preserve">.</w:t>
      </w:r>
    </w:p>
    <w:p>
      <w:pPr>
        <w:pStyle w:val="Heading3"/>
      </w:pPr>
      <w:bookmarkStart w:id="1515" w:name="_Toc1086"/>
      <w:r>
        <w:t>4277 صاحب أبي عيسى الورّاق:</w:t>
      </w:r>
      <w:bookmarkEnd w:id="1515"/>
    </w:p>
    <w:p>
      <w:pPr>
        <w:pStyle w:val="BookText"/>
      </w:pPr>
      <w:r>
        <w:rPr>
          <w:rFonts w:ascii="Amiri" w:hAnsi="Amiri" w:eastAsia="Amiri" w:cs="Amiri"/>
          <w:lang w:bidi="ar-SA"/>
          <w:color w:val="111111"/>
          <w:sz w:val="28"/>
          <w:szCs w:val="28"/>
          <w:rtl/>
        </w:rPr>
        <w:t xml:space="preserve">محمّد بن ثبيت العسكري </w:t>
      </w:r>
      <w:r>
        <w:rPr>
          <w:rStyle w:val="FootnoteReference"/>
        </w:rPr>
        <w:footnoteReference w:id="3577"/>
      </w:r>
      <w:r>
        <w:rPr>
          <w:rFonts w:ascii="IRNazanin" w:hAnsi="IRNazanin" w:eastAsia="IRNazanin" w:cs="IRNazanin"/>
          <w:lang w:bidi="fa-IR"/>
          <w:color w:val="111111"/>
          <w:sz w:val="28"/>
          <w:szCs w:val="28"/>
          <w:rtl/>
        </w:rPr>
        <w:t xml:space="preserve">،مجمع </w:t>
      </w:r>
      <w:r>
        <w:rPr>
          <w:rStyle w:val="FootnoteReference"/>
        </w:rPr>
        <w:footnoteReference w:id="3578"/>
      </w:r>
      <w:r>
        <w:rPr>
          <w:rFonts w:ascii="Times New Roman" w:hAnsi="Times New Roman" w:eastAsia="Times New Roman" w:cs="Times New Roman"/>
          <w:lang w:val="en-US" w:bidi="en-US"/>
          <w:color w:val="111111"/>
          <w:sz w:val="28"/>
          <w:szCs w:val="28"/>
          <w:rtl/>
        </w:rPr>
        <w:t xml:space="preserve">.</w:t>
      </w:r>
    </w:p>
    <w:p>
      <w:pPr>
        <w:pStyle w:val="Heading3"/>
      </w:pPr>
      <w:bookmarkStart w:id="1516" w:name="_Toc1087"/>
      <w:r>
        <w:t>4278 صاحب أبي مريم الأنصاري:</w:t>
      </w:r>
      <w:bookmarkEnd w:id="1516"/>
    </w:p>
    <w:p>
      <w:pPr>
        <w:pStyle w:val="BookText"/>
      </w:pPr>
      <w:r>
        <w:rPr>
          <w:rFonts w:ascii="Amiri" w:hAnsi="Amiri" w:eastAsia="Amiri" w:cs="Amiri"/>
          <w:lang w:bidi="ar-SA"/>
          <w:color w:val="111111"/>
          <w:sz w:val="28"/>
          <w:szCs w:val="28"/>
          <w:rtl/>
        </w:rPr>
        <w:t xml:space="preserve">أبو محمّد الأسدي </w:t>
      </w:r>
      <w:r>
        <w:rPr>
          <w:rStyle w:val="FootnoteReference"/>
        </w:rPr>
        <w:footnoteReference w:id="3579"/>
      </w:r>
      <w:r>
        <w:rPr>
          <w:rFonts w:ascii="IRNazanin" w:hAnsi="IRNazanin" w:eastAsia="IRNazanin" w:cs="IRNazanin"/>
          <w:lang w:bidi="fa-IR"/>
          <w:color w:val="111111"/>
          <w:sz w:val="28"/>
          <w:szCs w:val="28"/>
          <w:rtl/>
        </w:rPr>
        <w:t xml:space="preserve">،مجمع </w:t>
      </w:r>
      <w:r>
        <w:rPr>
          <w:rStyle w:val="FootnoteReference"/>
        </w:rPr>
        <w:footnoteReference w:id="3580"/>
      </w:r>
      <w:r>
        <w:rPr>
          <w:rFonts w:ascii="Times New Roman" w:hAnsi="Times New Roman" w:eastAsia="Times New Roman" w:cs="Times New Roman"/>
          <w:lang w:val="en-US" w:bidi="en-US"/>
          <w:color w:val="111111"/>
          <w:sz w:val="28"/>
          <w:szCs w:val="28"/>
          <w:rtl/>
        </w:rPr>
        <w:t xml:space="preserve">.</w:t>
      </w:r>
    </w:p>
    <w:p>
      <w:pPr>
        <w:pStyle w:val="Heading3"/>
      </w:pPr>
      <w:bookmarkStart w:id="1517" w:name="_Toc1088"/>
      <w:r>
        <w:t>4279 صاحب أحمد بن بديل:</w:t>
      </w:r>
      <w:bookmarkEnd w:id="1517"/>
    </w:p>
    <w:p>
      <w:pPr>
        <w:pStyle w:val="BookText"/>
      </w:pPr>
      <w:r>
        <w:rPr>
          <w:rFonts w:ascii="IRNazanin" w:hAnsi="IRNazanin" w:eastAsia="IRNazanin" w:cs="IRNazanin"/>
          <w:lang w:bidi="fa-IR"/>
          <w:color w:val="111111"/>
          <w:sz w:val="28"/>
          <w:szCs w:val="28"/>
          <w:rtl/>
        </w:rPr>
        <w:t xml:space="preserve">أحمد بن محمّد المقرئ </w:t>
      </w:r>
      <w:r>
        <w:rPr>
          <w:rStyle w:val="FootnoteReference"/>
        </w:rPr>
        <w:footnoteReference w:id="3581"/>
      </w:r>
      <w:r>
        <w:rPr>
          <w:rFonts w:ascii="IRNazanin" w:hAnsi="IRNazanin" w:eastAsia="IRNazanin" w:cs="IRNazanin"/>
          <w:lang w:bidi="fa-IR"/>
          <w:color w:val="111111"/>
          <w:sz w:val="28"/>
          <w:szCs w:val="28"/>
          <w:rtl/>
        </w:rPr>
        <w:t xml:space="preserve">،مجمع </w:t>
      </w:r>
      <w:r>
        <w:rPr>
          <w:rStyle w:val="FootnoteReference"/>
        </w:rPr>
        <w:footnoteReference w:id="3582"/>
      </w:r>
      <w:r>
        <w:rPr>
          <w:rFonts w:ascii="Times New Roman" w:hAnsi="Times New Roman" w:eastAsia="Times New Roman" w:cs="Times New Roman"/>
          <w:lang w:val="en-US" w:bidi="en-US"/>
          <w:color w:val="111111"/>
          <w:sz w:val="28"/>
          <w:szCs w:val="28"/>
          <w:rtl/>
        </w:rPr>
        <w:t xml:space="preserve">.</w:t>
      </w:r>
    </w:p>
    <w:p>
      <w:pPr>
        <w:pStyle w:val="Heading3"/>
      </w:pPr>
      <w:bookmarkStart w:id="1518" w:name="_Toc1089"/>
      <w:r>
        <w:t>4280 صاحب الألف دينار:</w:t>
      </w:r>
      <w:bookmarkEnd w:id="1518"/>
    </w:p>
    <w:p>
      <w:pPr>
        <w:pStyle w:val="BookText"/>
      </w:pPr>
      <w:r>
        <w:rPr>
          <w:rFonts w:ascii="Amiri" w:hAnsi="Amiri" w:eastAsia="Amiri" w:cs="Amiri"/>
          <w:lang w:bidi="ar-SA"/>
          <w:color w:val="111111"/>
          <w:sz w:val="28"/>
          <w:szCs w:val="28"/>
          <w:rtl/>
        </w:rPr>
        <w:t xml:space="preserve">مضى في المقدّمة الثانية </w:t>
      </w:r>
      <w:r>
        <w:rPr>
          <w:rStyle w:val="FootnoteReference"/>
        </w:rPr>
        <w:footnoteReference w:id="3583"/>
      </w:r>
      <w:r>
        <w:rPr>
          <w:rFonts w:ascii="Times New Roman" w:hAnsi="Times New Roman" w:eastAsia="Times New Roman" w:cs="Times New Roman"/>
          <w:lang w:val="en-US" w:bidi="en-US"/>
          <w:color w:val="111111"/>
          <w:sz w:val="28"/>
          <w:szCs w:val="28"/>
          <w:rtl/>
        </w:rPr>
        <w:t xml:space="preserve">.</w:t>
      </w:r>
    </w:p>
    <w:p>
      <w:pPr>
        <w:pStyle w:val="Heading3"/>
      </w:pPr>
      <w:bookmarkStart w:id="1519" w:name="_Toc1090"/>
      <w:r>
        <w:t>4281 صاحب الأنماط:</w:t>
      </w:r>
      <w:bookmarkEnd w:id="1519"/>
    </w:p>
    <w:p>
      <w:pPr>
        <w:pStyle w:val="BookText"/>
      </w:pPr>
      <w:r>
        <w:rPr>
          <w:rFonts w:ascii="Amiri" w:hAnsi="Amiri" w:eastAsia="Amiri" w:cs="Amiri"/>
          <w:lang w:bidi="ar-SA"/>
          <w:color w:val="111111"/>
          <w:sz w:val="28"/>
          <w:szCs w:val="28"/>
          <w:rtl/>
        </w:rPr>
        <w:t xml:space="preserve">أبو علي </w:t>
      </w:r>
      <w:r>
        <w:rPr>
          <w:rStyle w:val="FootnoteReference"/>
        </w:rPr>
        <w:footnoteReference w:id="3584"/>
      </w:r>
      <w:r>
        <w:rPr>
          <w:rFonts w:ascii="IRNazanin" w:hAnsi="IRNazanin" w:eastAsia="IRNazanin" w:cs="IRNazanin"/>
          <w:lang w:bidi="fa-IR"/>
          <w:color w:val="111111"/>
          <w:sz w:val="28"/>
          <w:szCs w:val="28"/>
          <w:rtl/>
        </w:rPr>
        <w:t xml:space="preserve">،مجمع </w:t>
      </w:r>
      <w:r>
        <w:rPr>
          <w:rStyle w:val="FootnoteReference"/>
        </w:rPr>
        <w:footnoteReference w:id="3585"/>
      </w:r>
      <w:r>
        <w:rPr>
          <w:rFonts w:ascii="Times New Roman" w:hAnsi="Times New Roman" w:eastAsia="Times New Roman" w:cs="Times New Roman"/>
          <w:lang w:val="en-US" w:bidi="en-US"/>
          <w:color w:val="111111"/>
          <w:sz w:val="28"/>
          <w:szCs w:val="28"/>
          <w:rtl/>
        </w:rPr>
        <w:t xml:space="preserve">.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44" w:name="pg11866_137227"/>
    <w:bookmarkEnd w:id="344"/>
    <w:p>
      <w:pPr>
        <w:pStyle w:val="Heading3"/>
      </w:pPr>
      <w:bookmarkStart w:id="1520" w:name="_Toc1091"/>
      <w:r>
        <w:t>4282 صاحب ألبان:</w:t>
      </w:r>
      <w:bookmarkEnd w:id="1520"/>
    </w:p>
    <w:p>
      <w:pPr>
        <w:pStyle w:val="BookText"/>
      </w:pPr>
      <w:r>
        <w:rPr>
          <w:rFonts w:ascii="Amiri" w:hAnsi="Amiri" w:eastAsia="Amiri" w:cs="Amiri"/>
          <w:lang w:bidi="ar-SA"/>
          <w:color w:val="111111"/>
          <w:sz w:val="28"/>
          <w:szCs w:val="28"/>
          <w:rtl/>
        </w:rPr>
        <w:t xml:space="preserve">محمّد بن يزيد العطّار </w:t>
      </w:r>
      <w:r>
        <w:rPr>
          <w:rStyle w:val="FootnoteReference"/>
        </w:rPr>
        <w:footnoteReference w:id="3586"/>
      </w:r>
      <w:r>
        <w:rPr>
          <w:rFonts w:ascii="IRNazanin" w:hAnsi="IRNazanin" w:eastAsia="IRNazanin" w:cs="IRNazanin"/>
          <w:lang w:bidi="fa-IR"/>
          <w:color w:val="111111"/>
          <w:sz w:val="28"/>
          <w:szCs w:val="28"/>
          <w:rtl/>
        </w:rPr>
        <w:t xml:space="preserve">،مجمع </w:t>
      </w:r>
      <w:r>
        <w:rPr>
          <w:rStyle w:val="FootnoteReference"/>
        </w:rPr>
        <w:footnoteReference w:id="3587"/>
      </w:r>
      <w:r>
        <w:rPr>
          <w:rFonts w:ascii="Times New Roman" w:hAnsi="Times New Roman" w:eastAsia="Times New Roman" w:cs="Times New Roman"/>
          <w:lang w:val="en-US" w:bidi="en-US"/>
          <w:color w:val="111111"/>
          <w:sz w:val="28"/>
          <w:szCs w:val="28"/>
          <w:rtl/>
        </w:rPr>
        <w:t xml:space="preserve">.</w:t>
      </w:r>
    </w:p>
    <w:p>
      <w:pPr>
        <w:pStyle w:val="Heading3"/>
      </w:pPr>
      <w:bookmarkStart w:id="1521" w:name="_Toc1092"/>
      <w:r>
        <w:t>4283 صاحب الجلودي:</w:t>
      </w:r>
      <w:bookmarkEnd w:id="1521"/>
    </w:p>
    <w:p>
      <w:pPr>
        <w:pStyle w:val="BookText"/>
      </w:pPr>
      <w:r>
        <w:rPr>
          <w:rFonts w:ascii="IRNazanin" w:hAnsi="IRNazanin" w:eastAsia="IRNazanin" w:cs="IRNazanin"/>
          <w:lang w:bidi="fa-IR"/>
          <w:color w:val="111111"/>
          <w:sz w:val="28"/>
          <w:szCs w:val="28"/>
          <w:rtl/>
        </w:rPr>
        <w:t xml:space="preserve">أحمد بن محمّد بن جعفر </w:t>
      </w:r>
      <w:r>
        <w:rPr>
          <w:rStyle w:val="FootnoteReference"/>
        </w:rPr>
        <w:footnoteReference w:id="3588"/>
      </w:r>
      <w:r>
        <w:rPr>
          <w:rFonts w:ascii="IRNazanin" w:hAnsi="IRNazanin" w:eastAsia="IRNazanin" w:cs="IRNazanin"/>
          <w:lang w:bidi="fa-IR"/>
          <w:color w:val="111111"/>
          <w:sz w:val="28"/>
          <w:szCs w:val="28"/>
          <w:rtl/>
        </w:rPr>
        <w:t xml:space="preserve">،مجمع </w:t>
      </w:r>
      <w:r>
        <w:rPr>
          <w:rStyle w:val="FootnoteReference"/>
        </w:rPr>
        <w:footnoteReference w:id="3589"/>
      </w:r>
      <w:r>
        <w:rPr>
          <w:rFonts w:ascii="Times New Roman" w:hAnsi="Times New Roman" w:eastAsia="Times New Roman" w:cs="Times New Roman"/>
          <w:lang w:val="en-US" w:bidi="en-US"/>
          <w:color w:val="111111"/>
          <w:sz w:val="28"/>
          <w:szCs w:val="28"/>
          <w:rtl/>
        </w:rPr>
        <w:t xml:space="preserve">.</w:t>
      </w:r>
    </w:p>
    <w:p>
      <w:pPr>
        <w:pStyle w:val="Heading3"/>
      </w:pPr>
      <w:bookmarkStart w:id="1522" w:name="_Toc1093"/>
      <w:r>
        <w:t>4284 صاحب الحصاة:</w:t>
      </w:r>
      <w:bookmarkEnd w:id="1522"/>
    </w:p>
    <w:p>
      <w:pPr>
        <w:pStyle w:val="BookText"/>
      </w:pPr>
      <w:r>
        <w:rPr>
          <w:rFonts w:ascii="Amiri" w:hAnsi="Amiri" w:eastAsia="Amiri" w:cs="Amiri"/>
          <w:lang w:bidi="ar-SA"/>
          <w:color w:val="111111"/>
          <w:sz w:val="28"/>
          <w:szCs w:val="28"/>
          <w:rtl/>
        </w:rPr>
        <w:t xml:space="preserve">مرّ في المقدّمة الثانية </w:t>
      </w:r>
      <w:r>
        <w:rPr>
          <w:rStyle w:val="FootnoteReference"/>
        </w:rPr>
        <w:footnoteReference w:id="3590"/>
      </w:r>
      <w:r>
        <w:rPr>
          <w:rFonts w:ascii="Times New Roman" w:hAnsi="Times New Roman" w:eastAsia="Times New Roman" w:cs="Times New Roman"/>
          <w:lang w:val="en-US" w:bidi="en-US"/>
          <w:color w:val="111111"/>
          <w:sz w:val="28"/>
          <w:szCs w:val="28"/>
          <w:rtl/>
        </w:rPr>
        <w:t xml:space="preserve">.</w:t>
      </w:r>
    </w:p>
    <w:p>
      <w:pPr>
        <w:pStyle w:val="Heading3"/>
      </w:pPr>
      <w:bookmarkStart w:id="1523" w:name="_Toc1094"/>
      <w:r>
        <w:t>4285 صاحب دار أحمد بن أبي عبد اللّه البرقي:</w:t>
      </w:r>
      <w:bookmarkEnd w:id="1523"/>
    </w:p>
    <w:p>
      <w:pPr>
        <w:pStyle w:val="BookText"/>
      </w:pPr>
      <w:r>
        <w:rPr>
          <w:rFonts w:ascii="Amiri" w:hAnsi="Amiri" w:eastAsia="Amiri" w:cs="Amiri"/>
          <w:lang w:bidi="ar-SA"/>
          <w:color w:val="111111"/>
          <w:sz w:val="28"/>
          <w:szCs w:val="28"/>
          <w:rtl/>
        </w:rPr>
        <w:t xml:space="preserve">عبد الرحمن بن أبي حمّاد </w:t>
      </w:r>
      <w:r>
        <w:rPr>
          <w:rStyle w:val="FootnoteReference"/>
        </w:rPr>
        <w:footnoteReference w:id="3591"/>
      </w:r>
      <w:r>
        <w:rPr>
          <w:rFonts w:ascii="IRNazanin" w:hAnsi="IRNazanin" w:eastAsia="IRNazanin" w:cs="IRNazanin"/>
          <w:lang w:bidi="fa-IR"/>
          <w:color w:val="111111"/>
          <w:sz w:val="28"/>
          <w:szCs w:val="28"/>
          <w:rtl/>
        </w:rPr>
        <w:t xml:space="preserve">،مجمع </w:t>
      </w:r>
      <w:r>
        <w:rPr>
          <w:rStyle w:val="FootnoteReference"/>
        </w:rPr>
        <w:footnoteReference w:id="3592"/>
      </w:r>
      <w:r>
        <w:rPr>
          <w:rFonts w:ascii="Times New Roman" w:hAnsi="Times New Roman" w:eastAsia="Times New Roman" w:cs="Times New Roman"/>
          <w:lang w:val="en-US" w:bidi="en-US"/>
          <w:color w:val="111111"/>
          <w:sz w:val="28"/>
          <w:szCs w:val="28"/>
          <w:rtl/>
        </w:rPr>
        <w:t xml:space="preserve">.</w:t>
      </w:r>
    </w:p>
    <w:p>
      <w:pPr>
        <w:pStyle w:val="Heading3"/>
      </w:pPr>
      <w:bookmarkStart w:id="1524" w:name="_Toc1095"/>
      <w:r>
        <w:t>4286 صاحب الرقعة البيضاء:</w:t>
      </w:r>
      <w:bookmarkEnd w:id="1524"/>
    </w:p>
    <w:p>
      <w:pPr>
        <w:pStyle w:val="BookText"/>
      </w:pPr>
      <w:r>
        <w:rPr>
          <w:rFonts w:ascii="Amiri" w:hAnsi="Amiri" w:eastAsia="Amiri" w:cs="Amiri"/>
          <w:lang w:bidi="ar-SA"/>
          <w:color w:val="111111"/>
          <w:sz w:val="28"/>
          <w:szCs w:val="28"/>
          <w:rtl/>
        </w:rPr>
        <w:t xml:space="preserve">سبق في المقدّمة الثانية </w:t>
      </w:r>
      <w:r>
        <w:rPr>
          <w:rStyle w:val="FootnoteReference"/>
        </w:rPr>
        <w:footnoteReference w:id="3593"/>
      </w:r>
      <w:r>
        <w:rPr>
          <w:rFonts w:ascii="Times New Roman" w:hAnsi="Times New Roman" w:eastAsia="Times New Roman" w:cs="Times New Roman"/>
          <w:lang w:val="en-US" w:bidi="en-US"/>
          <w:color w:val="111111"/>
          <w:sz w:val="28"/>
          <w:szCs w:val="28"/>
          <w:rtl/>
        </w:rPr>
        <w:t xml:space="preserve">.</w:t>
      </w:r>
    </w:p>
    <w:p>
      <w:pPr>
        <w:pStyle w:val="Heading3"/>
      </w:pPr>
      <w:bookmarkStart w:id="1525" w:name="_Toc1096"/>
      <w:r>
        <w:t>4287 صاحب السابري:</w:t>
      </w:r>
      <w:bookmarkEnd w:id="1525"/>
    </w:p>
    <w:p>
      <w:pPr>
        <w:pStyle w:val="BookText"/>
      </w:pPr>
      <w:r>
        <w:rPr>
          <w:rFonts w:ascii="IRNazanin" w:hAnsi="IRNazanin" w:eastAsia="IRNazanin" w:cs="IRNazanin"/>
          <w:lang w:bidi="fa-IR"/>
          <w:color w:val="111111"/>
          <w:sz w:val="28"/>
          <w:szCs w:val="28"/>
          <w:rtl/>
        </w:rPr>
        <w:t xml:space="preserve">عمر </w:t>
      </w:r>
      <w:r>
        <w:rPr>
          <w:rStyle w:val="FootnoteReference"/>
        </w:rPr>
        <w:footnoteReference w:id="3594"/>
      </w:r>
      <w:r>
        <w:rPr>
          <w:rFonts w:ascii="IRNazanin" w:hAnsi="IRNazanin" w:eastAsia="IRNazanin" w:cs="IRNazanin"/>
          <w:lang w:bidi="fa-IR"/>
          <w:color w:val="111111"/>
          <w:sz w:val="28"/>
          <w:szCs w:val="28"/>
          <w:rtl/>
        </w:rPr>
        <w:t xml:space="preserve">بن سالم </w:t>
      </w:r>
      <w:r>
        <w:rPr>
          <w:rStyle w:val="FootnoteReference"/>
        </w:rPr>
        <w:footnoteReference w:id="3595"/>
      </w:r>
      <w:r>
        <w:rPr>
          <w:rFonts w:ascii="Amiri" w:hAnsi="Amiri" w:eastAsia="Amiri" w:cs="Amiri"/>
          <w:lang w:bidi="ar-SA"/>
          <w:color w:val="111111"/>
          <w:sz w:val="28"/>
          <w:szCs w:val="28"/>
          <w:rtl/>
        </w:rPr>
        <w:t xml:space="preserve">،غير مذكور في الكتابين.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45" w:name="pg11866_137228"/>
    <w:bookmarkEnd w:id="345"/>
    <w:p>
      <w:pPr>
        <w:pStyle w:val="Heading3"/>
      </w:pPr>
      <w:bookmarkStart w:id="1526" w:name="_Toc1097"/>
      <w:r>
        <w:t>4288 صاحب الصبيحي:</w:t>
      </w:r>
      <w:bookmarkEnd w:id="1526"/>
    </w:p>
    <w:p>
      <w:pPr>
        <w:pStyle w:val="BookText"/>
      </w:pPr>
      <w:r>
        <w:rPr>
          <w:rFonts w:ascii="Amiri" w:hAnsi="Amiri" w:eastAsia="Amiri" w:cs="Amiri"/>
          <w:lang w:bidi="ar-SA"/>
          <w:color w:val="111111"/>
          <w:sz w:val="28"/>
          <w:szCs w:val="28"/>
          <w:rtl/>
        </w:rPr>
        <w:t xml:space="preserve">محمّد بن علي بن معمر </w:t>
      </w:r>
      <w:r>
        <w:rPr>
          <w:rStyle w:val="FootnoteReference"/>
        </w:rPr>
        <w:footnoteReference w:id="3596"/>
      </w:r>
      <w:r>
        <w:rPr>
          <w:rFonts w:ascii="IRNazanin" w:hAnsi="IRNazanin" w:eastAsia="IRNazanin" w:cs="IRNazanin"/>
          <w:lang w:bidi="fa-IR"/>
          <w:color w:val="111111"/>
          <w:sz w:val="28"/>
          <w:szCs w:val="28"/>
          <w:rtl/>
        </w:rPr>
        <w:t xml:space="preserve">،مجمع </w:t>
      </w:r>
      <w:r>
        <w:rPr>
          <w:rStyle w:val="FootnoteReference"/>
        </w:rPr>
        <w:footnoteReference w:id="3597"/>
      </w:r>
      <w:r>
        <w:rPr>
          <w:rFonts w:ascii="Times New Roman" w:hAnsi="Times New Roman" w:eastAsia="Times New Roman" w:cs="Times New Roman"/>
          <w:lang w:val="en-US" w:bidi="en-US"/>
          <w:color w:val="111111"/>
          <w:sz w:val="28"/>
          <w:szCs w:val="28"/>
          <w:rtl/>
        </w:rPr>
        <w:t xml:space="preserve">.</w:t>
      </w:r>
    </w:p>
    <w:p>
      <w:pPr>
        <w:pStyle w:val="Heading3"/>
      </w:pPr>
      <w:bookmarkStart w:id="1527" w:name="_Toc1098"/>
      <w:r>
        <w:t>4289 صاحب الصرّة المختومة:</w:t>
      </w:r>
      <w:bookmarkEnd w:id="1527"/>
    </w:p>
    <w:p>
      <w:pPr>
        <w:pStyle w:val="BookText"/>
      </w:pPr>
      <w:r>
        <w:rPr>
          <w:rFonts w:ascii="Amiri" w:hAnsi="Amiri" w:eastAsia="Amiri" w:cs="Amiri"/>
          <w:lang w:bidi="ar-SA"/>
          <w:color w:val="111111"/>
          <w:sz w:val="28"/>
          <w:szCs w:val="28"/>
          <w:rtl/>
        </w:rPr>
        <w:t xml:space="preserve">ذكرناه في المقدمة الثانية </w:t>
      </w:r>
      <w:r>
        <w:rPr>
          <w:rStyle w:val="FootnoteReference"/>
        </w:rPr>
        <w:footnoteReference w:id="3598"/>
      </w:r>
      <w:r>
        <w:rPr>
          <w:rFonts w:ascii="Times New Roman" w:hAnsi="Times New Roman" w:eastAsia="Times New Roman" w:cs="Times New Roman"/>
          <w:lang w:val="en-US" w:bidi="en-US"/>
          <w:color w:val="111111"/>
          <w:sz w:val="28"/>
          <w:szCs w:val="28"/>
          <w:rtl/>
        </w:rPr>
        <w:t xml:space="preserve">.</w:t>
      </w:r>
    </w:p>
    <w:p>
      <w:pPr>
        <w:pStyle w:val="Heading3"/>
      </w:pPr>
      <w:bookmarkStart w:id="1528" w:name="_Toc1099"/>
      <w:r>
        <w:t>4290 صاحب الصومعة:</w:t>
      </w:r>
      <w:bookmarkEnd w:id="1528"/>
    </w:p>
    <w:p>
      <w:pPr>
        <w:pStyle w:val="BookText"/>
      </w:pPr>
      <w:r>
        <w:rPr>
          <w:rFonts w:ascii="Amiri" w:hAnsi="Amiri" w:eastAsia="Amiri" w:cs="Amiri"/>
          <w:lang w:bidi="ar-SA"/>
          <w:color w:val="111111"/>
          <w:sz w:val="28"/>
          <w:szCs w:val="28"/>
          <w:rtl/>
        </w:rPr>
        <w:t xml:space="preserve">محمّد بن إسماعيل </w:t>
      </w:r>
      <w:r>
        <w:rPr>
          <w:rStyle w:val="FootnoteReference"/>
        </w:rPr>
        <w:footnoteReference w:id="3599"/>
      </w:r>
      <w:r>
        <w:rPr>
          <w:rFonts w:ascii="IRNazanin" w:hAnsi="IRNazanin" w:eastAsia="IRNazanin" w:cs="IRNazanin"/>
          <w:lang w:bidi="fa-IR"/>
          <w:color w:val="111111"/>
          <w:sz w:val="28"/>
          <w:szCs w:val="28"/>
          <w:rtl/>
        </w:rPr>
        <w:t xml:space="preserve">، تعق </w:t>
      </w:r>
      <w:r>
        <w:rPr>
          <w:rStyle w:val="FootnoteReference"/>
        </w:rPr>
        <w:footnoteReference w:id="3600"/>
      </w:r>
      <w:r>
        <w:rPr>
          <w:rFonts w:ascii="Times New Roman" w:hAnsi="Times New Roman" w:eastAsia="Times New Roman" w:cs="Times New Roman"/>
          <w:lang w:val="en-US" w:bidi="en-US"/>
          <w:color w:val="111111"/>
          <w:sz w:val="28"/>
          <w:szCs w:val="28"/>
          <w:rtl/>
        </w:rPr>
        <w:t xml:space="preserve">.</w:t>
      </w:r>
    </w:p>
    <w:p>
      <w:pPr>
        <w:pStyle w:val="Heading3"/>
      </w:pPr>
      <w:bookmarkStart w:id="1529" w:name="_Toc1100"/>
      <w:r>
        <w:t>4291 صاحب الطاق:</w:t>
      </w:r>
      <w:bookmarkEnd w:id="1529"/>
    </w:p>
    <w:p>
      <w:pPr>
        <w:pStyle w:val="BookText"/>
      </w:pPr>
      <w:r>
        <w:rPr>
          <w:rFonts w:ascii="IRNazanin" w:hAnsi="IRNazanin" w:eastAsia="IRNazanin" w:cs="IRNazanin"/>
          <w:lang w:bidi="fa-IR"/>
          <w:color w:val="111111"/>
          <w:sz w:val="28"/>
          <w:szCs w:val="28"/>
          <w:rtl/>
        </w:rPr>
        <w:t xml:space="preserve">الأحول، تعق </w:t>
      </w:r>
      <w:r>
        <w:rPr>
          <w:rStyle w:val="FootnoteReference"/>
        </w:rPr>
        <w:footnoteReference w:id="3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هو محمّد بن علي بن النعمان </w:t>
      </w:r>
      <w:r>
        <w:rPr>
          <w:rStyle w:val="FootnoteReference"/>
        </w:rPr>
        <w:footnoteReference w:id="3602"/>
      </w:r>
      <w:r>
        <w:rPr>
          <w:rFonts w:ascii="Times New Roman" w:hAnsi="Times New Roman" w:eastAsia="Times New Roman" w:cs="Times New Roman"/>
          <w:lang w:val="en-US" w:bidi="en-US"/>
          <w:color w:val="111111"/>
          <w:sz w:val="28"/>
          <w:szCs w:val="28"/>
          <w:rtl/>
        </w:rPr>
        <w:t xml:space="preserve">.</w:t>
      </w:r>
    </w:p>
    <w:p>
      <w:pPr>
        <w:pStyle w:val="Heading3"/>
      </w:pPr>
      <w:bookmarkStart w:id="1530" w:name="_Toc1101"/>
      <w:r>
        <w:t>4292 صاحب فخ:</w:t>
      </w:r>
      <w:bookmarkEnd w:id="1530"/>
    </w:p>
    <w:p>
      <w:pPr>
        <w:pStyle w:val="BookText"/>
      </w:pPr>
      <w:r>
        <w:rPr>
          <w:rFonts w:ascii="Amiri" w:hAnsi="Amiri" w:eastAsia="Amiri" w:cs="Amiri"/>
          <w:lang w:bidi="ar-SA"/>
          <w:color w:val="111111"/>
          <w:sz w:val="28"/>
          <w:szCs w:val="28"/>
          <w:rtl/>
        </w:rPr>
        <w:t xml:space="preserve">الحسين بن علي بن الحسن </w:t>
      </w:r>
      <w:r>
        <w:rPr>
          <w:rStyle w:val="FootnoteReference"/>
        </w:rPr>
        <w:footnoteReference w:id="3603"/>
      </w:r>
      <w:r>
        <w:rPr>
          <w:rFonts w:ascii="IRNazanin" w:hAnsi="IRNazanin" w:eastAsia="IRNazanin" w:cs="IRNazanin"/>
          <w:lang w:bidi="fa-IR"/>
          <w:color w:val="111111"/>
          <w:sz w:val="28"/>
          <w:szCs w:val="28"/>
          <w:rtl/>
        </w:rPr>
        <w:t xml:space="preserve">،مجمع </w:t>
      </w:r>
      <w:r>
        <w:rPr>
          <w:rStyle w:val="FootnoteReference"/>
        </w:rPr>
        <w:footnoteReference w:id="3604"/>
      </w:r>
      <w:r>
        <w:rPr>
          <w:rFonts w:ascii="Times New Roman" w:hAnsi="Times New Roman" w:eastAsia="Times New Roman" w:cs="Times New Roman"/>
          <w:lang w:val="en-US" w:bidi="en-US"/>
          <w:color w:val="111111"/>
          <w:sz w:val="28"/>
          <w:szCs w:val="28"/>
          <w:rtl/>
        </w:rPr>
        <w:t xml:space="preserve">.</w:t>
      </w:r>
    </w:p>
    <w:p>
      <w:pPr>
        <w:pStyle w:val="Heading3"/>
      </w:pPr>
      <w:bookmarkStart w:id="1531" w:name="_Toc1102"/>
      <w:r>
        <w:t>4293 صاحب الفضل بن شاذان:</w:t>
      </w:r>
      <w:bookmarkEnd w:id="1531"/>
    </w:p>
    <w:p>
      <w:pPr>
        <w:pStyle w:val="BookText"/>
      </w:pPr>
      <w:r>
        <w:rPr>
          <w:rFonts w:ascii="Amiri" w:hAnsi="Amiri" w:eastAsia="Amiri" w:cs="Amiri"/>
          <w:lang w:bidi="ar-SA"/>
          <w:color w:val="111111"/>
          <w:sz w:val="28"/>
          <w:szCs w:val="28"/>
          <w:rtl/>
        </w:rPr>
        <w:t xml:space="preserve">علي بن محمّد بن قتيبة </w:t>
      </w:r>
      <w:r>
        <w:rPr>
          <w:rStyle w:val="FootnoteReference"/>
        </w:rPr>
        <w:footnoteReference w:id="3605"/>
      </w:r>
      <w:r>
        <w:rPr>
          <w:rFonts w:ascii="IRNazanin" w:hAnsi="IRNazanin" w:eastAsia="IRNazanin" w:cs="IRNazanin"/>
          <w:lang w:bidi="fa-IR"/>
          <w:color w:val="111111"/>
          <w:sz w:val="28"/>
          <w:szCs w:val="28"/>
          <w:rtl/>
        </w:rPr>
        <w:t xml:space="preserve">،مجمع </w:t>
      </w:r>
      <w:r>
        <w:rPr>
          <w:rStyle w:val="FootnoteReference"/>
        </w:rPr>
        <w:footnoteReference w:id="3606"/>
      </w:r>
      <w:r>
        <w:rPr>
          <w:rFonts w:ascii="Times New Roman" w:hAnsi="Times New Roman" w:eastAsia="Times New Roman" w:cs="Times New Roman"/>
          <w:lang w:val="en-US" w:bidi="en-US"/>
          <w:color w:val="111111"/>
          <w:sz w:val="28"/>
          <w:szCs w:val="28"/>
          <w:rtl/>
        </w:rPr>
        <w:t xml:space="preserve">.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46" w:name="pg11866_137229"/>
    <w:bookmarkEnd w:id="346"/>
    <w:p>
      <w:pPr>
        <w:pStyle w:val="Heading3"/>
      </w:pPr>
      <w:bookmarkStart w:id="1532" w:name="_Toc1103"/>
      <w:r>
        <w:t>4294 صاحب الكلل:</w:t>
      </w:r>
      <w:bookmarkEnd w:id="1532"/>
    </w:p>
    <w:p>
      <w:pPr>
        <w:pStyle w:val="BookText"/>
      </w:pPr>
      <w:r>
        <w:rPr>
          <w:rFonts w:ascii="Amiri" w:hAnsi="Amiri" w:eastAsia="Amiri" w:cs="Amiri"/>
          <w:lang w:bidi="ar-SA"/>
          <w:color w:val="111111"/>
          <w:sz w:val="28"/>
          <w:szCs w:val="28"/>
          <w:rtl/>
        </w:rPr>
        <w:t xml:space="preserve">أبو علي </w:t>
      </w:r>
      <w:r>
        <w:rPr>
          <w:rStyle w:val="FootnoteReference"/>
        </w:rPr>
        <w:footnoteReference w:id="3607"/>
      </w:r>
      <w:r>
        <w:rPr>
          <w:rFonts w:ascii="Amiri" w:hAnsi="Amiri" w:eastAsia="Amiri" w:cs="Amiri"/>
          <w:lang w:bidi="ar-SA"/>
          <w:color w:val="111111"/>
          <w:sz w:val="28"/>
          <w:szCs w:val="28"/>
          <w:rtl/>
        </w:rPr>
        <w:t xml:space="preserve">،غير مذكور في الكتابين.</w:t>
      </w:r>
    </w:p>
    <w:p>
      <w:pPr>
        <w:pStyle w:val="Heading3"/>
      </w:pPr>
      <w:bookmarkStart w:id="1533" w:name="_Toc1104"/>
      <w:r>
        <w:t>4295 صاحب المعلّى بن خنيس:</w:t>
      </w:r>
      <w:bookmarkEnd w:id="1533"/>
    </w:p>
    <w:p>
      <w:pPr>
        <w:pStyle w:val="BookText"/>
      </w:pPr>
      <w:r>
        <w:rPr>
          <w:rFonts w:ascii="Amiri" w:hAnsi="Amiri" w:eastAsia="Amiri" w:cs="Amiri"/>
          <w:lang w:bidi="ar-SA"/>
          <w:color w:val="111111"/>
          <w:sz w:val="28"/>
          <w:szCs w:val="28"/>
          <w:rtl/>
        </w:rPr>
        <w:t xml:space="preserve">محمّد الحدّاد </w:t>
      </w:r>
      <w:r>
        <w:rPr>
          <w:rStyle w:val="FootnoteReference"/>
        </w:rPr>
        <w:footnoteReference w:id="3608"/>
      </w:r>
      <w:r>
        <w:rPr>
          <w:rFonts w:ascii="IRNazanin" w:hAnsi="IRNazanin" w:eastAsia="IRNazanin" w:cs="IRNazanin"/>
          <w:lang w:bidi="fa-IR"/>
          <w:color w:val="111111"/>
          <w:sz w:val="28"/>
          <w:szCs w:val="28"/>
          <w:rtl/>
        </w:rPr>
        <w:t xml:space="preserve">،مجمع </w:t>
      </w:r>
      <w:r>
        <w:rPr>
          <w:rStyle w:val="FootnoteReference"/>
        </w:rPr>
        <w:footnoteReference w:id="3609"/>
      </w:r>
      <w:r>
        <w:rPr>
          <w:rFonts w:ascii="Times New Roman" w:hAnsi="Times New Roman" w:eastAsia="Times New Roman" w:cs="Times New Roman"/>
          <w:lang w:val="en-US" w:bidi="en-US"/>
          <w:color w:val="111111"/>
          <w:sz w:val="28"/>
          <w:szCs w:val="28"/>
          <w:rtl/>
        </w:rPr>
        <w:t xml:space="preserve">.</w:t>
      </w:r>
    </w:p>
    <w:p>
      <w:pPr>
        <w:pStyle w:val="Heading3"/>
      </w:pPr>
      <w:bookmarkStart w:id="1534" w:name="_Toc1105"/>
      <w:r>
        <w:t>4296 صاحب المغازي:</w:t>
      </w:r>
      <w:bookmarkEnd w:id="1534"/>
    </w:p>
    <w:p>
      <w:pPr>
        <w:pStyle w:val="BookText"/>
      </w:pPr>
      <w:r>
        <w:rPr>
          <w:rFonts w:ascii="IRNazanin" w:hAnsi="IRNazanin" w:eastAsia="IRNazanin" w:cs="IRNazanin"/>
          <w:lang w:bidi="fa-IR"/>
          <w:color w:val="111111"/>
          <w:sz w:val="28"/>
          <w:szCs w:val="28"/>
          <w:rtl/>
        </w:rPr>
        <w:t xml:space="preserve">محمّد بن إسحاق </w:t>
      </w:r>
      <w:r>
        <w:rPr>
          <w:rStyle w:val="FootnoteReference"/>
        </w:rPr>
        <w:footnoteReference w:id="3610"/>
      </w:r>
      <w:r>
        <w:rPr>
          <w:rFonts w:ascii="IRNazanin" w:hAnsi="IRNazanin" w:eastAsia="IRNazanin" w:cs="IRNazanin"/>
          <w:lang w:bidi="fa-IR"/>
          <w:color w:val="111111"/>
          <w:sz w:val="28"/>
          <w:szCs w:val="28"/>
          <w:rtl/>
        </w:rPr>
        <w:t xml:space="preserve">، تعق </w:t>
      </w:r>
      <w:r>
        <w:rPr>
          <w:rStyle w:val="FootnoteReference"/>
        </w:rPr>
        <w:footnoteReference w:id="3611"/>
      </w:r>
      <w:r>
        <w:rPr>
          <w:rFonts w:ascii="Times New Roman" w:hAnsi="Times New Roman" w:eastAsia="Times New Roman" w:cs="Times New Roman"/>
          <w:lang w:val="en-US" w:bidi="en-US"/>
          <w:color w:val="111111"/>
          <w:sz w:val="28"/>
          <w:szCs w:val="28"/>
          <w:rtl/>
        </w:rPr>
        <w:t xml:space="preserve">.</w:t>
      </w:r>
    </w:p>
    <w:p>
      <w:pPr>
        <w:pStyle w:val="Heading3"/>
      </w:pPr>
      <w:bookmarkStart w:id="1535" w:name="_Toc1106"/>
      <w:r>
        <w:t>4297 صاحب يحيى بن أبي القاسم:</w:t>
      </w:r>
      <w:bookmarkEnd w:id="1535"/>
    </w:p>
    <w:p>
      <w:pPr>
        <w:pStyle w:val="BookText"/>
      </w:pPr>
      <w:r>
        <w:rPr>
          <w:rFonts w:ascii="Amiri" w:hAnsi="Amiri" w:eastAsia="Amiri" w:cs="Amiri"/>
          <w:lang w:bidi="ar-SA"/>
          <w:color w:val="111111"/>
          <w:sz w:val="28"/>
          <w:szCs w:val="28"/>
          <w:rtl/>
        </w:rPr>
        <w:t xml:space="preserve">عبد اللّه بن وضّاح على ما في جش </w:t>
      </w:r>
      <w:r>
        <w:rPr>
          <w:rStyle w:val="FootnoteReference"/>
        </w:rPr>
        <w:footnoteReference w:id="3612"/>
      </w:r>
      <w:r>
        <w:rPr>
          <w:rFonts w:ascii="IRNazanin" w:hAnsi="IRNazanin" w:eastAsia="IRNazanin" w:cs="IRNazanin"/>
          <w:lang w:bidi="fa-IR"/>
          <w:color w:val="111111"/>
          <w:sz w:val="28"/>
          <w:szCs w:val="28"/>
          <w:rtl/>
        </w:rPr>
        <w:t xml:space="preserve">،مجمع </w:t>
      </w:r>
      <w:r>
        <w:rPr>
          <w:rStyle w:val="FootnoteReference"/>
        </w:rPr>
        <w:footnoteReference w:id="3613"/>
      </w:r>
      <w:r>
        <w:rPr>
          <w:rFonts w:ascii="Times New Roman" w:hAnsi="Times New Roman" w:eastAsia="Times New Roman" w:cs="Times New Roman"/>
          <w:lang w:val="en-US" w:bidi="en-US"/>
          <w:color w:val="111111"/>
          <w:sz w:val="28"/>
          <w:szCs w:val="28"/>
          <w:rtl/>
        </w:rPr>
        <w:t xml:space="preserve">.</w:t>
      </w:r>
    </w:p>
    <w:p>
      <w:pPr>
        <w:pStyle w:val="Heading3"/>
      </w:pPr>
      <w:bookmarkStart w:id="1536" w:name="_Toc1107"/>
      <w:r>
        <w:t>4298 الصالحيّة:</w:t>
      </w:r>
      <w:bookmarkEnd w:id="1536"/>
    </w:p>
    <w:p>
      <w:pPr>
        <w:pStyle w:val="BookText"/>
      </w:pPr>
      <w:r>
        <w:rPr>
          <w:rFonts w:ascii="Amiri" w:hAnsi="Amiri" w:eastAsia="Amiri" w:cs="Amiri"/>
          <w:lang w:bidi="ar-SA"/>
          <w:color w:val="111111"/>
          <w:sz w:val="28"/>
          <w:szCs w:val="28"/>
          <w:rtl/>
        </w:rPr>
        <w:t xml:space="preserve">مضى ذكرهم مع البتريّة </w:t>
      </w:r>
      <w:r>
        <w:rPr>
          <w:rStyle w:val="FootnoteReference"/>
        </w:rPr>
        <w:footnoteReference w:id="3614"/>
      </w:r>
      <w:r>
        <w:rPr>
          <w:rFonts w:ascii="IRNazanin" w:hAnsi="IRNazanin" w:eastAsia="IRNazanin" w:cs="IRNazanin"/>
          <w:lang w:bidi="fa-IR"/>
          <w:color w:val="111111"/>
          <w:sz w:val="28"/>
          <w:szCs w:val="28"/>
          <w:rtl/>
        </w:rPr>
        <w:t xml:space="preserve">، تعق </w:t>
      </w:r>
      <w:r>
        <w:rPr>
          <w:rStyle w:val="FootnoteReference"/>
        </w:rPr>
        <w:footnoteReference w:id="3615"/>
      </w:r>
      <w:r>
        <w:rPr>
          <w:rFonts w:ascii="Times New Roman" w:hAnsi="Times New Roman" w:eastAsia="Times New Roman" w:cs="Times New Roman"/>
          <w:lang w:val="en-US" w:bidi="en-US"/>
          <w:color w:val="111111"/>
          <w:sz w:val="28"/>
          <w:szCs w:val="28"/>
          <w:rtl/>
        </w:rPr>
        <w:t xml:space="preserve">.</w:t>
      </w:r>
    </w:p>
    <w:p>
      <w:pPr>
        <w:pStyle w:val="Heading3"/>
      </w:pPr>
      <w:bookmarkStart w:id="1537" w:name="_Toc1108"/>
      <w:r>
        <w:t>4299 الصبيحي:</w:t>
      </w:r>
      <w:bookmarkEnd w:id="1537"/>
    </w:p>
    <w:p>
      <w:pPr>
        <w:pStyle w:val="BookText"/>
      </w:pPr>
      <w:r>
        <w:rPr>
          <w:rFonts w:ascii="IRNazanin" w:hAnsi="IRNazanin" w:eastAsia="IRNazanin" w:cs="IRNazanin"/>
          <w:lang w:bidi="fa-IR"/>
          <w:color w:val="111111"/>
          <w:sz w:val="28"/>
          <w:szCs w:val="28"/>
          <w:rtl/>
        </w:rPr>
        <w:t xml:space="preserve">حمدان بن المعافى </w:t>
      </w:r>
      <w:r>
        <w:rPr>
          <w:rStyle w:val="FootnoteReference"/>
        </w:rPr>
        <w:footnoteReference w:id="3616"/>
      </w:r>
      <w:r>
        <w:rPr>
          <w:rFonts w:ascii="IRNazanin" w:hAnsi="IRNazanin" w:eastAsia="IRNazanin" w:cs="IRNazanin"/>
          <w:lang w:bidi="fa-IR"/>
          <w:color w:val="111111"/>
          <w:sz w:val="28"/>
          <w:szCs w:val="28"/>
          <w:rtl/>
        </w:rPr>
        <w:t xml:space="preserve">،مجمع </w:t>
      </w:r>
      <w:r>
        <w:rPr>
          <w:rStyle w:val="FootnoteReference"/>
        </w:rPr>
        <w:footnoteReference w:id="3617"/>
      </w:r>
      <w:r>
        <w:rPr>
          <w:rFonts w:ascii="Times New Roman" w:hAnsi="Times New Roman" w:eastAsia="Times New Roman" w:cs="Times New Roman"/>
          <w:lang w:val="en-US" w:bidi="en-US"/>
          <w:color w:val="111111"/>
          <w:sz w:val="28"/>
          <w:szCs w:val="28"/>
          <w:rtl/>
        </w:rPr>
        <w:t xml:space="preserve">.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47" w:name="pg11866_137230"/>
    <w:bookmarkEnd w:id="347"/>
    <w:p>
      <w:pPr>
        <w:pStyle w:val="Heading3"/>
      </w:pPr>
      <w:bookmarkStart w:id="1538" w:name="_Toc1109"/>
      <w:r>
        <w:t>4300 الصحّاف:</w:t>
      </w:r>
      <w:bookmarkEnd w:id="1538"/>
    </w:p>
    <w:p>
      <w:pPr>
        <w:pStyle w:val="BookText"/>
      </w:pPr>
      <w:r>
        <w:rPr>
          <w:rFonts w:ascii="Amiri" w:hAnsi="Amiri" w:eastAsia="Amiri" w:cs="Amiri"/>
          <w:lang w:bidi="ar-SA"/>
          <w:color w:val="111111"/>
          <w:sz w:val="28"/>
          <w:szCs w:val="28"/>
          <w:rtl/>
        </w:rPr>
        <w:t xml:space="preserve">الحسين بن شاذويه </w:t>
      </w:r>
      <w:r>
        <w:rPr>
          <w:rStyle w:val="FootnoteReference"/>
        </w:rPr>
        <w:footnoteReference w:id="3618"/>
      </w:r>
      <w:r>
        <w:rPr>
          <w:rFonts w:ascii="IRNazanin" w:hAnsi="IRNazanin" w:eastAsia="IRNazanin" w:cs="IRNazanin"/>
          <w:lang w:bidi="fa-IR"/>
          <w:color w:val="111111"/>
          <w:sz w:val="28"/>
          <w:szCs w:val="28"/>
          <w:rtl/>
        </w:rPr>
        <w:t xml:space="preserve">،مجمع </w:t>
      </w:r>
      <w:r>
        <w:rPr>
          <w:rStyle w:val="FootnoteReference"/>
        </w:rPr>
        <w:footnoteReference w:id="3619"/>
      </w:r>
      <w:r>
        <w:rPr>
          <w:rFonts w:ascii="Times New Roman" w:hAnsi="Times New Roman" w:eastAsia="Times New Roman" w:cs="Times New Roman"/>
          <w:lang w:val="en-US" w:bidi="en-US"/>
          <w:color w:val="111111"/>
          <w:sz w:val="28"/>
          <w:szCs w:val="28"/>
          <w:rtl/>
        </w:rPr>
        <w:t xml:space="preserve">.</w:t>
      </w:r>
    </w:p>
    <w:p>
      <w:pPr>
        <w:pStyle w:val="Heading3"/>
      </w:pPr>
      <w:bookmarkStart w:id="1539" w:name="_Toc1110"/>
      <w:r>
        <w:t>4301 الصدوق:</w:t>
      </w:r>
      <w:bookmarkEnd w:id="1539"/>
    </w:p>
    <w:p>
      <w:pPr>
        <w:pStyle w:val="BookText"/>
      </w:pPr>
      <w:r>
        <w:rPr>
          <w:rFonts w:ascii="Amiri" w:hAnsi="Amiri" w:eastAsia="Amiri" w:cs="Amiri"/>
          <w:lang w:bidi="ar-SA"/>
          <w:color w:val="111111"/>
          <w:sz w:val="28"/>
          <w:szCs w:val="28"/>
          <w:rtl/>
        </w:rPr>
        <w:t xml:space="preserve">محمّد بن علي بن الحسين بن بابويه(رضى اللّه عنه) </w:t>
      </w:r>
      <w:r>
        <w:rPr>
          <w:rStyle w:val="FootnoteReference"/>
        </w:rPr>
        <w:footnoteReference w:id="3620"/>
      </w:r>
      <w:r>
        <w:rPr>
          <w:rFonts w:ascii="Amiri" w:hAnsi="Amiri" w:eastAsia="Amiri" w:cs="Amiri"/>
          <w:lang w:bidi="ar-SA"/>
          <w:color w:val="111111"/>
          <w:sz w:val="28"/>
          <w:szCs w:val="28"/>
          <w:rtl/>
        </w:rPr>
        <w:t xml:space="preserve">،غير مذكور في الكتابين.</w:t>
      </w:r>
    </w:p>
    <w:p>
      <w:pPr>
        <w:pStyle w:val="Heading3"/>
      </w:pPr>
      <w:bookmarkStart w:id="1540" w:name="_Toc1111"/>
      <w:r>
        <w:t>4302 الصدوقان:</w:t>
      </w:r>
      <w:bookmarkEnd w:id="1540"/>
    </w:p>
    <w:p>
      <w:pPr>
        <w:pStyle w:val="BookText"/>
      </w:pPr>
      <w:r>
        <w:rPr>
          <w:rFonts w:ascii="Amiri" w:hAnsi="Amiri" w:eastAsia="Amiri" w:cs="Amiri"/>
          <w:lang w:bidi="ar-SA"/>
          <w:color w:val="111111"/>
          <w:sz w:val="28"/>
          <w:szCs w:val="28"/>
          <w:rtl/>
        </w:rPr>
        <w:t xml:space="preserve">هو و أبوه رضي اللّه عنهما </w:t>
      </w:r>
      <w:r>
        <w:rPr>
          <w:rStyle w:val="FootnoteReference"/>
        </w:rPr>
        <w:footnoteReference w:id="3621"/>
      </w:r>
      <w:r>
        <w:rPr>
          <w:rFonts w:ascii="Amiri" w:hAnsi="Amiri" w:eastAsia="Amiri" w:cs="Amiri"/>
          <w:lang w:bidi="ar-SA"/>
          <w:color w:val="111111"/>
          <w:sz w:val="28"/>
          <w:szCs w:val="28"/>
          <w:rtl/>
        </w:rPr>
        <w:t xml:space="preserve">،غير مذكور في الكتابين.</w:t>
      </w:r>
    </w:p>
    <w:p>
      <w:pPr>
        <w:pStyle w:val="Heading3"/>
      </w:pPr>
      <w:bookmarkStart w:id="1541" w:name="_Toc1112"/>
      <w:r>
        <w:t>4303 صديق علي بن يقطين:</w:t>
      </w:r>
      <w:bookmarkEnd w:id="1541"/>
    </w:p>
    <w:p>
      <w:pPr>
        <w:pStyle w:val="BookText"/>
      </w:pPr>
      <w:r>
        <w:rPr>
          <w:rFonts w:ascii="Amiri" w:hAnsi="Amiri" w:eastAsia="Amiri" w:cs="Amiri"/>
          <w:lang w:bidi="ar-SA"/>
          <w:color w:val="111111"/>
          <w:sz w:val="28"/>
          <w:szCs w:val="28"/>
          <w:rtl/>
        </w:rPr>
        <w:t xml:space="preserve">نجيّة بن الحارث </w:t>
      </w:r>
      <w:r>
        <w:rPr>
          <w:rStyle w:val="FootnoteReference"/>
        </w:rPr>
        <w:footnoteReference w:id="3622"/>
      </w:r>
      <w:r>
        <w:rPr>
          <w:rFonts w:ascii="IRNazanin" w:hAnsi="IRNazanin" w:eastAsia="IRNazanin" w:cs="IRNazanin"/>
          <w:lang w:bidi="fa-IR"/>
          <w:color w:val="111111"/>
          <w:sz w:val="28"/>
          <w:szCs w:val="28"/>
          <w:rtl/>
        </w:rPr>
        <w:t xml:space="preserve">،مجمع </w:t>
      </w:r>
      <w:r>
        <w:rPr>
          <w:rStyle w:val="FootnoteReference"/>
        </w:rPr>
        <w:footnoteReference w:id="3623"/>
      </w:r>
      <w:r>
        <w:rPr>
          <w:rFonts w:ascii="Times New Roman" w:hAnsi="Times New Roman" w:eastAsia="Times New Roman" w:cs="Times New Roman"/>
          <w:lang w:val="en-US" w:bidi="en-US"/>
          <w:color w:val="111111"/>
          <w:sz w:val="28"/>
          <w:szCs w:val="28"/>
          <w:rtl/>
        </w:rPr>
        <w:t xml:space="preserve">.</w:t>
      </w:r>
    </w:p>
    <w:p>
      <w:pPr>
        <w:pStyle w:val="Heading3"/>
      </w:pPr>
      <w:bookmarkStart w:id="1542" w:name="_Toc1113"/>
      <w:r>
        <w:t>4304 الصرّام:</w:t>
      </w:r>
      <w:bookmarkEnd w:id="1542"/>
    </w:p>
    <w:p>
      <w:pPr>
        <w:pStyle w:val="BookText"/>
      </w:pPr>
      <w:r>
        <w:rPr>
          <w:rFonts w:ascii="IRNazanin" w:hAnsi="IRNazanin" w:eastAsia="IRNazanin" w:cs="IRNazanin"/>
          <w:lang w:bidi="fa-IR"/>
          <w:color w:val="111111"/>
          <w:sz w:val="28"/>
          <w:szCs w:val="28"/>
          <w:rtl/>
        </w:rPr>
        <w:t xml:space="preserve">أبو </w:t>
      </w:r>
      <w:r>
        <w:rPr>
          <w:rStyle w:val="FootnoteReference"/>
        </w:rPr>
        <w:footnoteReference w:id="3624"/>
      </w:r>
      <w:r>
        <w:rPr>
          <w:rFonts w:ascii="IRNazanin" w:hAnsi="IRNazanin" w:eastAsia="IRNazanin" w:cs="IRNazanin"/>
          <w:lang w:bidi="fa-IR"/>
          <w:color w:val="111111"/>
          <w:sz w:val="28"/>
          <w:szCs w:val="28"/>
          <w:rtl/>
        </w:rPr>
        <w:t xml:space="preserve">منصور </w:t>
      </w:r>
      <w:r>
        <w:rPr>
          <w:rStyle w:val="FootnoteReference"/>
        </w:rPr>
        <w:footnoteReference w:id="3625"/>
      </w:r>
      <w:r>
        <w:rPr>
          <w:rFonts w:ascii="IRNazanin" w:hAnsi="IRNazanin" w:eastAsia="IRNazanin" w:cs="IRNazanin"/>
          <w:lang w:bidi="fa-IR"/>
          <w:color w:val="111111"/>
          <w:sz w:val="28"/>
          <w:szCs w:val="28"/>
          <w:rtl/>
        </w:rPr>
        <w:t xml:space="preserve">، تعق </w:t>
      </w:r>
      <w:r>
        <w:rPr>
          <w:rStyle w:val="FootnoteReference"/>
        </w:rPr>
        <w:footnoteReference w:id="3626"/>
      </w:r>
      <w:r>
        <w:rPr>
          <w:rFonts w:ascii="Times New Roman" w:hAnsi="Times New Roman" w:eastAsia="Times New Roman" w:cs="Times New Roman"/>
          <w:lang w:val="en-US" w:bidi="en-US"/>
          <w:color w:val="111111"/>
          <w:sz w:val="28"/>
          <w:szCs w:val="28"/>
          <w:rtl/>
        </w:rPr>
        <w:t xml:space="preserve">.</w:t>
      </w:r>
    </w:p>
    <w:p>
      <w:pPr>
        <w:pStyle w:val="Heading3"/>
      </w:pPr>
      <w:bookmarkStart w:id="1543" w:name="_Toc1114"/>
      <w:r>
        <w:t>4305 الصرّاي:</w:t>
      </w:r>
      <w:bookmarkEnd w:id="1543"/>
    </w:p>
    <w:p>
      <w:pPr>
        <w:pStyle w:val="BookText"/>
      </w:pPr>
      <w:r>
        <w:rPr>
          <w:rFonts w:ascii="IRNazanin" w:hAnsi="IRNazanin" w:eastAsia="IRNazanin" w:cs="IRNazanin"/>
          <w:lang w:bidi="fa-IR"/>
          <w:color w:val="111111"/>
          <w:sz w:val="28"/>
          <w:szCs w:val="28"/>
          <w:rtl/>
        </w:rPr>
        <w:t xml:space="preserve">صالح بن محمّد </w:t>
      </w:r>
      <w:r>
        <w:rPr>
          <w:rStyle w:val="FootnoteReference"/>
        </w:rPr>
        <w:footnoteReference w:id="3627"/>
      </w:r>
      <w:r>
        <w:rPr>
          <w:rFonts w:ascii="IRNazanin" w:hAnsi="IRNazanin" w:eastAsia="IRNazanin" w:cs="IRNazanin"/>
          <w:lang w:bidi="fa-IR"/>
          <w:color w:val="111111"/>
          <w:sz w:val="28"/>
          <w:szCs w:val="28"/>
          <w:rtl/>
        </w:rPr>
        <w:t xml:space="preserve">،مجمع </w:t>
      </w:r>
      <w:r>
        <w:rPr>
          <w:rStyle w:val="FootnoteReference"/>
        </w:rPr>
        <w:footnoteReference w:id="3628"/>
      </w:r>
      <w:r>
        <w:rPr>
          <w:rFonts w:ascii="Times New Roman" w:hAnsi="Times New Roman" w:eastAsia="Times New Roman" w:cs="Times New Roman"/>
          <w:lang w:val="en-US" w:bidi="en-US"/>
          <w:color w:val="111111"/>
          <w:sz w:val="28"/>
          <w:szCs w:val="28"/>
          <w:rtl/>
        </w:rPr>
        <w:t xml:space="preserve">.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48" w:name="pg11866_137231"/>
    <w:bookmarkEnd w:id="348"/>
    <w:p>
      <w:pPr>
        <w:pStyle w:val="Heading3"/>
      </w:pPr>
      <w:bookmarkStart w:id="1544" w:name="_Toc1115"/>
      <w:r>
        <w:t>4306 الصرمي:</w:t>
      </w:r>
      <w:bookmarkEnd w:id="1544"/>
    </w:p>
    <w:p>
      <w:pPr>
        <w:pStyle w:val="BookText"/>
      </w:pPr>
      <w:r>
        <w:rPr>
          <w:rFonts w:ascii="Amiri" w:hAnsi="Amiri" w:eastAsia="Amiri" w:cs="Amiri"/>
          <w:lang w:bidi="ar-SA"/>
          <w:color w:val="111111"/>
          <w:sz w:val="28"/>
          <w:szCs w:val="28"/>
          <w:rtl/>
        </w:rPr>
        <w:t xml:space="preserve">داود بن مافنة </w:t>
      </w:r>
      <w:r>
        <w:rPr>
          <w:rStyle w:val="FootnoteReference"/>
        </w:rPr>
        <w:footnoteReference w:id="3629"/>
      </w:r>
      <w:r>
        <w:rPr>
          <w:rFonts w:ascii="IRNazanin" w:hAnsi="IRNazanin" w:eastAsia="IRNazanin" w:cs="IRNazanin"/>
          <w:lang w:bidi="fa-IR"/>
          <w:color w:val="111111"/>
          <w:sz w:val="28"/>
          <w:szCs w:val="28"/>
          <w:rtl/>
        </w:rPr>
        <w:t xml:space="preserve">،مجمع </w:t>
      </w:r>
      <w:r>
        <w:rPr>
          <w:rStyle w:val="FootnoteReference"/>
        </w:rPr>
        <w:footnoteReference w:id="3630"/>
      </w:r>
      <w:r>
        <w:rPr>
          <w:rFonts w:ascii="Times New Roman" w:hAnsi="Times New Roman" w:eastAsia="Times New Roman" w:cs="Times New Roman"/>
          <w:lang w:val="en-US" w:bidi="en-US"/>
          <w:color w:val="111111"/>
          <w:sz w:val="28"/>
          <w:szCs w:val="28"/>
          <w:rtl/>
        </w:rPr>
        <w:t xml:space="preserve">.</w:t>
      </w:r>
    </w:p>
    <w:p>
      <w:pPr>
        <w:pStyle w:val="Heading3"/>
      </w:pPr>
      <w:bookmarkStart w:id="1545" w:name="_Toc1116"/>
      <w:r>
        <w:t>4307 الصفّار:</w:t>
      </w:r>
      <w:bookmarkEnd w:id="1545"/>
    </w:p>
    <w:p>
      <w:pPr>
        <w:pStyle w:val="BookText"/>
      </w:pPr>
      <w:r>
        <w:rPr>
          <w:rFonts w:ascii="IRNazanin" w:hAnsi="IRNazanin" w:eastAsia="IRNazanin" w:cs="IRNazanin"/>
          <w:lang w:bidi="fa-IR"/>
          <w:color w:val="111111"/>
          <w:sz w:val="28"/>
          <w:szCs w:val="28"/>
          <w:rtl/>
        </w:rPr>
        <w:t xml:space="preserve">محمّد بن الحسن بن فروخ </w:t>
      </w:r>
      <w:r>
        <w:rPr>
          <w:rStyle w:val="FootnoteReference"/>
        </w:rPr>
        <w:footnoteReference w:id="3631"/>
      </w:r>
      <w:r>
        <w:rPr>
          <w:rFonts w:ascii="Amiri" w:hAnsi="Amiri" w:eastAsia="Amiri" w:cs="Amiri"/>
          <w:lang w:bidi="ar-SA"/>
          <w:color w:val="111111"/>
          <w:sz w:val="28"/>
          <w:szCs w:val="28"/>
          <w:rtl/>
        </w:rPr>
        <w:t xml:space="preserve">،و يحتمل أن يطلق على الحسن بن محمّد بن أحمد </w:t>
      </w:r>
      <w:r>
        <w:rPr>
          <w:rStyle w:val="FootnoteReference"/>
        </w:rPr>
        <w:footnoteReference w:id="3632"/>
      </w:r>
      <w:r>
        <w:rPr>
          <w:rFonts w:ascii="Amiri" w:hAnsi="Amiri" w:eastAsia="Amiri" w:cs="Amiri"/>
          <w:lang w:bidi="ar-SA"/>
          <w:color w:val="111111"/>
          <w:sz w:val="28"/>
          <w:szCs w:val="28"/>
          <w:rtl/>
        </w:rPr>
        <w:t xml:space="preserve">و الحسين بن شاذويه أيضاً </w:t>
      </w:r>
      <w:r>
        <w:rPr>
          <w:rStyle w:val="FootnoteReference"/>
        </w:rPr>
        <w:footnoteReference w:id="3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على بعد </w:t>
      </w:r>
      <w:r>
        <w:rPr>
          <w:rStyle w:val="FootnoteReference"/>
        </w:rPr>
        <w:footnoteReference w:id="3634"/>
      </w:r>
      <w:r>
        <w:rPr>
          <w:rFonts w:ascii="IRNazanin" w:hAnsi="IRNazanin" w:eastAsia="IRNazanin" w:cs="IRNazanin"/>
          <w:lang w:bidi="fa-IR"/>
          <w:color w:val="111111"/>
          <w:sz w:val="28"/>
          <w:szCs w:val="28"/>
          <w:rtl/>
        </w:rPr>
        <w:t xml:space="preserve">و المعروف هو الأوّل.</w:t>
      </w:r>
    </w:p>
    <w:p>
      <w:pPr>
        <w:pStyle w:val="Heading3"/>
      </w:pPr>
      <w:bookmarkStart w:id="1546" w:name="_Toc1117"/>
      <w:r>
        <w:t>4308 الصفواني:</w:t>
      </w:r>
      <w:bookmarkEnd w:id="1546"/>
    </w:p>
    <w:p>
      <w:pPr>
        <w:pStyle w:val="BookText"/>
      </w:pPr>
      <w:r>
        <w:rPr>
          <w:rFonts w:ascii="Amiri" w:hAnsi="Amiri" w:eastAsia="Amiri" w:cs="Amiri"/>
          <w:lang w:bidi="ar-SA"/>
          <w:color w:val="111111"/>
          <w:sz w:val="28"/>
          <w:szCs w:val="28"/>
          <w:rtl/>
        </w:rPr>
        <w:t xml:space="preserve">اسمه محمّد </w:t>
      </w:r>
      <w:r>
        <w:rPr>
          <w:rStyle w:val="FootnoteReference"/>
        </w:rPr>
        <w:footnoteReference w:id="3635"/>
      </w:r>
      <w:r>
        <w:rPr>
          <w:rFonts w:ascii="Amiri" w:hAnsi="Amiri" w:eastAsia="Amiri" w:cs="Amiri"/>
          <w:lang w:bidi="ar-SA"/>
          <w:color w:val="111111"/>
          <w:sz w:val="28"/>
          <w:szCs w:val="28"/>
          <w:rtl/>
        </w:rPr>
        <w:t xml:space="preserve">بن أحمد بن أبى عبد اللّه بن قضاعة </w:t>
      </w:r>
      <w:r>
        <w:rPr>
          <w:rStyle w:val="FootnoteReference"/>
        </w:rPr>
        <w:footnoteReference w:id="3636"/>
      </w:r>
      <w:r>
        <w:rPr>
          <w:rFonts w:ascii="IRNazanin" w:hAnsi="IRNazanin" w:eastAsia="IRNazanin" w:cs="IRNazanin"/>
          <w:lang w:bidi="fa-IR"/>
          <w:color w:val="111111"/>
          <w:sz w:val="28"/>
          <w:szCs w:val="28"/>
          <w:rtl/>
        </w:rPr>
        <w:t xml:space="preserve">، صه </w:t>
      </w:r>
      <w:r>
        <w:rPr>
          <w:rStyle w:val="FootnoteReference"/>
        </w:rPr>
        <w:footnoteReference w:id="3637"/>
      </w:r>
      <w:r>
        <w:rPr>
          <w:rFonts w:ascii="Amiri" w:hAnsi="Amiri" w:eastAsia="Amiri" w:cs="Amiri"/>
          <w:lang w:bidi="ar-SA"/>
          <w:color w:val="111111"/>
          <w:sz w:val="28"/>
          <w:szCs w:val="28"/>
          <w:rtl/>
        </w:rPr>
        <w:t xml:space="preserve">،و أيضاً في رواياتنا أبو أحمد عبد اللّه بن عبد الرحمن(المعروف بالصفواني مذكور في إعلام الورى و غيره في فصل كرامات الرضا(عليه السّلام) </w:t>
      </w:r>
      <w:r>
        <w:rPr>
          <w:rStyle w:val="FootnoteReference"/>
        </w:rPr>
        <w:footnoteReference w:id="3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 </w:t>
      </w:r>
      <w:r>
        <w:rPr>
          <w:rStyle w:val="FootnoteReference"/>
        </w:rPr>
        <w:footnoteReference w:id="3639"/>
      </w:r>
      <w:r>
        <w:rPr>
          <w:rFonts w:ascii="Amiri" w:hAnsi="Amiri" w:eastAsia="Amiri" w:cs="Amiri"/>
          <w:lang w:bidi="ar-SA"/>
          <w:color w:val="111111"/>
          <w:sz w:val="28"/>
          <w:szCs w:val="28"/>
          <w:rtl/>
        </w:rPr>
        <w:t xml:space="preserve">المعروف به الأوّل و لذا لم يذكر في الحاوي و المجمع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49" w:name="pg11866_137232"/>
    <w:bookmarkEnd w:id="349"/>
    <w:p>
      <w:pPr>
        <w:pStyle w:val="BookText"/>
      </w:pPr>
      <w:r>
        <w:rPr>
          <w:rFonts w:ascii="Amiri" w:hAnsi="Amiri" w:eastAsia="Amiri" w:cs="Amiri"/>
          <w:lang w:bidi="ar-SA"/>
          <w:color w:val="111111"/>
          <w:sz w:val="28"/>
          <w:szCs w:val="28"/>
          <w:rtl/>
        </w:rPr>
        <w:t xml:space="preserve">أيضاً غيره </w:t>
      </w:r>
      <w:r>
        <w:rPr>
          <w:rStyle w:val="FootnoteReference"/>
        </w:rPr>
        <w:footnoteReference w:id="3640"/>
      </w:r>
      <w:r>
        <w:rPr>
          <w:rFonts w:ascii="Times New Roman" w:hAnsi="Times New Roman" w:eastAsia="Times New Roman" w:cs="Times New Roman"/>
          <w:lang w:val="en-US" w:bidi="en-US"/>
          <w:color w:val="111111"/>
          <w:sz w:val="28"/>
          <w:szCs w:val="28"/>
          <w:rtl/>
        </w:rPr>
        <w:t xml:space="preserve">.</w:t>
      </w:r>
    </w:p>
    <w:p>
      <w:pPr>
        <w:pStyle w:val="Heading3"/>
      </w:pPr>
      <w:bookmarkStart w:id="1547" w:name="_Toc1118"/>
      <w:r>
        <w:t>4309 الصنعاني:</w:t>
      </w:r>
      <w:bookmarkEnd w:id="1547"/>
    </w:p>
    <w:p>
      <w:pPr>
        <w:pStyle w:val="BookText"/>
      </w:pPr>
      <w:r>
        <w:rPr>
          <w:rFonts w:ascii="Amiri" w:hAnsi="Amiri" w:eastAsia="Amiri" w:cs="Amiri"/>
          <w:lang w:bidi="ar-SA"/>
          <w:color w:val="111111"/>
          <w:sz w:val="28"/>
          <w:szCs w:val="28"/>
          <w:rtl/>
        </w:rPr>
        <w:t xml:space="preserve">إبراهيم بن عمر اليماني </w:t>
      </w:r>
      <w:r>
        <w:rPr>
          <w:rStyle w:val="FootnoteReference"/>
        </w:rPr>
        <w:footnoteReference w:id="3641"/>
      </w:r>
      <w:r>
        <w:rPr>
          <w:rFonts w:ascii="IRNazanin" w:hAnsi="IRNazanin" w:eastAsia="IRNazanin" w:cs="IRNazanin"/>
          <w:lang w:bidi="fa-IR"/>
          <w:color w:val="111111"/>
          <w:sz w:val="28"/>
          <w:szCs w:val="28"/>
          <w:rtl/>
        </w:rPr>
        <w:t xml:space="preserve">،مجمع </w:t>
      </w:r>
      <w:r>
        <w:rPr>
          <w:rStyle w:val="FootnoteReference"/>
        </w:rPr>
        <w:footnoteReference w:id="3642"/>
      </w:r>
      <w:r>
        <w:rPr>
          <w:rFonts w:ascii="Times New Roman" w:hAnsi="Times New Roman" w:eastAsia="Times New Roman" w:cs="Times New Roman"/>
          <w:lang w:val="en-US" w:bidi="en-US"/>
          <w:color w:val="111111"/>
          <w:sz w:val="28"/>
          <w:szCs w:val="28"/>
          <w:rtl/>
        </w:rPr>
        <w:t xml:space="preserve">.</w:t>
      </w:r>
    </w:p>
    <w:p>
      <w:pPr>
        <w:pStyle w:val="Heading3"/>
      </w:pPr>
      <w:bookmarkStart w:id="1548" w:name="_Toc1119"/>
      <w:r>
        <w:t>4310 الصولي:</w:t>
      </w:r>
      <w:bookmarkEnd w:id="1548"/>
    </w:p>
    <w:p>
      <w:pPr>
        <w:pStyle w:val="BookText"/>
      </w:pPr>
      <w:r>
        <w:rPr>
          <w:rFonts w:ascii="IRNazanin" w:hAnsi="IRNazanin" w:eastAsia="IRNazanin" w:cs="IRNazanin"/>
          <w:lang w:bidi="fa-IR"/>
          <w:color w:val="111111"/>
          <w:sz w:val="28"/>
          <w:szCs w:val="28"/>
          <w:rtl/>
        </w:rPr>
        <w:t xml:space="preserve">أحمد بن محمّد بن جعفر </w:t>
      </w:r>
      <w:r>
        <w:rPr>
          <w:rStyle w:val="FootnoteReference"/>
        </w:rPr>
        <w:footnoteReference w:id="3643"/>
      </w:r>
      <w:r>
        <w:rPr>
          <w:rFonts w:ascii="Times New Roman" w:hAnsi="Times New Roman" w:eastAsia="Times New Roman" w:cs="Times New Roman"/>
          <w:lang w:val="en-US" w:bidi="en-US"/>
          <w:color w:val="111111"/>
          <w:sz w:val="28"/>
          <w:szCs w:val="28"/>
          <w:rtl/>
        </w:rPr>
        <w:t xml:space="preserve">.</w:t>
      </w:r>
    </w:p>
    <w:p>
      <w:pPr>
        <w:pStyle w:val="Heading3"/>
      </w:pPr>
      <w:bookmarkStart w:id="1549" w:name="_Toc1120"/>
      <w:r>
        <w:t>4311 الصهرشتي:</w:t>
      </w:r>
      <w:bookmarkEnd w:id="1549"/>
    </w:p>
    <w:p>
      <w:pPr>
        <w:pStyle w:val="BookText"/>
      </w:pPr>
      <w:r>
        <w:rPr>
          <w:rFonts w:ascii="Amiri" w:hAnsi="Amiri" w:eastAsia="Amiri" w:cs="Amiri"/>
          <w:lang w:bidi="ar-SA"/>
          <w:color w:val="111111"/>
          <w:sz w:val="28"/>
          <w:szCs w:val="28"/>
          <w:rtl/>
        </w:rPr>
        <w:t xml:space="preserve">سليمان بن الحسن </w:t>
      </w:r>
      <w:r>
        <w:rPr>
          <w:rStyle w:val="FootnoteReference"/>
        </w:rPr>
        <w:footnoteReference w:id="3644"/>
      </w:r>
      <w:r>
        <w:rPr>
          <w:rFonts w:ascii="Amiri" w:hAnsi="Amiri" w:eastAsia="Amiri" w:cs="Amiri"/>
          <w:lang w:bidi="ar-SA"/>
          <w:color w:val="111111"/>
          <w:sz w:val="28"/>
          <w:szCs w:val="28"/>
          <w:rtl/>
        </w:rPr>
        <w:t xml:space="preserve">،غير مذكور في الكتابين.</w:t>
      </w:r>
    </w:p>
    <w:p>
      <w:pPr>
        <w:pStyle w:val="Heading3"/>
      </w:pPr>
      <w:bookmarkStart w:id="1550" w:name="_Toc1121"/>
      <w:r>
        <w:t>4312 صهر أحمد بن أبي عبد اللّه البرقي:</w:t>
      </w:r>
      <w:bookmarkEnd w:id="1550"/>
    </w:p>
    <w:p>
      <w:pPr>
        <w:pStyle w:val="BookText"/>
      </w:pPr>
      <w:r>
        <w:rPr>
          <w:rFonts w:ascii="Amiri" w:hAnsi="Amiri" w:eastAsia="Amiri" w:cs="Amiri"/>
          <w:lang w:bidi="ar-SA"/>
          <w:color w:val="111111"/>
          <w:sz w:val="28"/>
          <w:szCs w:val="28"/>
          <w:rtl/>
        </w:rPr>
        <w:t xml:space="preserve">محمّد بن أبي </w:t>
      </w:r>
      <w:r>
        <w:rPr>
          <w:rStyle w:val="FootnoteReference"/>
        </w:rPr>
        <w:footnoteReference w:id="3645"/>
      </w:r>
      <w:r>
        <w:rPr>
          <w:rFonts w:ascii="IRNazanin" w:hAnsi="IRNazanin" w:eastAsia="IRNazanin" w:cs="IRNazanin"/>
          <w:lang w:bidi="fa-IR"/>
          <w:color w:val="111111"/>
          <w:sz w:val="28"/>
          <w:szCs w:val="28"/>
          <w:rtl/>
        </w:rPr>
        <w:t xml:space="preserve">القاسم </w:t>
      </w:r>
      <w:r>
        <w:rPr>
          <w:rStyle w:val="FootnoteReference"/>
        </w:rPr>
        <w:footnoteReference w:id="3646"/>
      </w:r>
      <w:r>
        <w:rPr>
          <w:rFonts w:ascii="IRNazanin" w:hAnsi="IRNazanin" w:eastAsia="IRNazanin" w:cs="IRNazanin"/>
          <w:lang w:bidi="fa-IR"/>
          <w:color w:val="111111"/>
          <w:sz w:val="28"/>
          <w:szCs w:val="28"/>
          <w:rtl/>
        </w:rPr>
        <w:t xml:space="preserve">،مجمع </w:t>
      </w:r>
      <w:r>
        <w:rPr>
          <w:rStyle w:val="FootnoteReference"/>
        </w:rPr>
        <w:footnoteReference w:id="3647"/>
      </w:r>
      <w:r>
        <w:rPr>
          <w:rFonts w:ascii="Times New Roman" w:hAnsi="Times New Roman" w:eastAsia="Times New Roman" w:cs="Times New Roman"/>
          <w:lang w:val="en-US" w:bidi="en-US"/>
          <w:color w:val="111111"/>
          <w:sz w:val="28"/>
          <w:szCs w:val="28"/>
          <w:rtl/>
        </w:rPr>
        <w:t xml:space="preserve">.</w:t>
      </w:r>
    </w:p>
    <w:p>
      <w:pPr>
        <w:pStyle w:val="Heading3"/>
      </w:pPr>
      <w:bookmarkStart w:id="1551" w:name="_Toc1122"/>
      <w:r>
        <w:t>4313 الصيداوي:</w:t>
      </w:r>
      <w:bookmarkEnd w:id="1551"/>
    </w:p>
    <w:p>
      <w:pPr>
        <w:pStyle w:val="BookText"/>
      </w:pPr>
      <w:r>
        <w:rPr>
          <w:rFonts w:ascii="Amiri" w:hAnsi="Amiri" w:eastAsia="Amiri" w:cs="Amiri"/>
          <w:lang w:bidi="ar-SA"/>
          <w:color w:val="111111"/>
          <w:sz w:val="28"/>
          <w:szCs w:val="28"/>
          <w:rtl/>
        </w:rPr>
        <w:t xml:space="preserve">كليب بن معاوية </w:t>
      </w:r>
      <w:r>
        <w:rPr>
          <w:rStyle w:val="FootnoteReference"/>
        </w:rPr>
        <w:footnoteReference w:id="3648"/>
      </w:r>
      <w:r>
        <w:rPr>
          <w:rFonts w:ascii="IRNazanin" w:hAnsi="IRNazanin" w:eastAsia="IRNazanin" w:cs="IRNazanin"/>
          <w:lang w:bidi="fa-IR"/>
          <w:color w:val="111111"/>
          <w:sz w:val="28"/>
          <w:szCs w:val="28"/>
          <w:rtl/>
        </w:rPr>
        <w:t xml:space="preserve">،مجمع </w:t>
      </w:r>
      <w:r>
        <w:rPr>
          <w:rStyle w:val="FootnoteReference"/>
        </w:rPr>
        <w:footnoteReference w:id="3649"/>
      </w:r>
      <w:r>
        <w:rPr>
          <w:rFonts w:ascii="Times New Roman" w:hAnsi="Times New Roman" w:eastAsia="Times New Roman" w:cs="Times New Roman"/>
          <w:lang w:val="en-US" w:bidi="en-US"/>
          <w:color w:val="111111"/>
          <w:sz w:val="28"/>
          <w:szCs w:val="28"/>
          <w:rtl/>
        </w:rPr>
        <w:t xml:space="preserve">.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50" w:name="pg11866_137233"/>
    <w:bookmarkEnd w:id="350"/>
    <w:p>
      <w:pPr>
        <w:pStyle w:val="Heading3"/>
      </w:pPr>
      <w:bookmarkStart w:id="1552" w:name="_Toc1123"/>
      <w:r>
        <w:t>4314 الصيرفي:</w:t>
      </w:r>
      <w:bookmarkEnd w:id="1552"/>
    </w:p>
    <w:p>
      <w:pPr>
        <w:pStyle w:val="BookText"/>
      </w:pPr>
      <w:r>
        <w:rPr>
          <w:rFonts w:ascii="IRNazanin" w:hAnsi="IRNazanin" w:eastAsia="IRNazanin" w:cs="IRNazanin"/>
          <w:lang w:bidi="fa-IR"/>
          <w:color w:val="111111"/>
          <w:sz w:val="28"/>
          <w:szCs w:val="28"/>
          <w:rtl/>
        </w:rPr>
        <w:t xml:space="preserve">إسحاق بن عمّار </w:t>
      </w:r>
      <w:r>
        <w:rPr>
          <w:rStyle w:val="FootnoteReference"/>
        </w:rPr>
        <w:footnoteReference w:id="3650"/>
      </w:r>
      <w:r>
        <w:rPr>
          <w:rFonts w:ascii="Amiri" w:hAnsi="Amiri" w:eastAsia="Amiri" w:cs="Amiri"/>
          <w:lang w:bidi="ar-SA"/>
          <w:color w:val="111111"/>
          <w:sz w:val="28"/>
          <w:szCs w:val="28"/>
          <w:rtl/>
        </w:rPr>
        <w:t xml:space="preserve">،و يحتمل لعبد اللّه بن سليمان </w:t>
      </w:r>
      <w:r>
        <w:rPr>
          <w:rStyle w:val="FootnoteReference"/>
        </w:rPr>
        <w:footnoteReference w:id="3651"/>
      </w:r>
      <w:r>
        <w:rPr>
          <w:rFonts w:ascii="Amiri" w:hAnsi="Amiri" w:eastAsia="Amiri" w:cs="Amiri"/>
          <w:lang w:bidi="ar-SA"/>
          <w:color w:val="111111"/>
          <w:sz w:val="28"/>
          <w:szCs w:val="28"/>
          <w:rtl/>
        </w:rPr>
        <w:t xml:space="preserve">،غير مذكور في الكتابين.</w:t>
      </w:r>
    </w:p>
    <w:p>
      <w:pPr>
        <w:pStyle w:val="Heading3"/>
      </w:pPr>
      <w:bookmarkStart w:id="1553" w:name="_Toc1124"/>
      <w:r>
        <w:t>4315 الصيقل:</w:t>
      </w:r>
      <w:bookmarkEnd w:id="1553"/>
    </w:p>
    <w:p>
      <w:pPr>
        <w:pStyle w:val="BookText"/>
      </w:pPr>
      <w:r>
        <w:rPr>
          <w:rFonts w:ascii="Amiri" w:hAnsi="Amiri" w:eastAsia="Amiri" w:cs="Amiri"/>
          <w:lang w:bidi="ar-SA"/>
          <w:color w:val="111111"/>
          <w:sz w:val="28"/>
          <w:szCs w:val="28"/>
          <w:rtl/>
        </w:rPr>
        <w:t xml:space="preserve">عمر بن يزيد بن ذئبان </w:t>
      </w:r>
      <w:r>
        <w:rPr>
          <w:rStyle w:val="FootnoteReference"/>
        </w:rPr>
        <w:footnoteReference w:id="3652"/>
      </w:r>
      <w:r>
        <w:rPr>
          <w:rFonts w:ascii="IRNazanin" w:hAnsi="IRNazanin" w:eastAsia="IRNazanin" w:cs="IRNazanin"/>
          <w:lang w:bidi="fa-IR"/>
          <w:color w:val="111111"/>
          <w:sz w:val="28"/>
          <w:szCs w:val="28"/>
          <w:rtl/>
        </w:rPr>
        <w:t xml:space="preserve">،مجمع </w:t>
      </w:r>
      <w:r>
        <w:rPr>
          <w:rStyle w:val="FootnoteReference"/>
        </w:rPr>
        <w:footnoteReference w:id="3653"/>
      </w:r>
      <w:r>
        <w:rPr>
          <w:rFonts w:ascii="Times New Roman" w:hAnsi="Times New Roman" w:eastAsia="Times New Roman" w:cs="Times New Roman"/>
          <w:lang w:val="en-US" w:bidi="en-US"/>
          <w:color w:val="111111"/>
          <w:sz w:val="28"/>
          <w:szCs w:val="28"/>
          <w:rtl/>
        </w:rPr>
        <w:t xml:space="preserve">.</w:t>
      </w:r>
    </w:p>
    <w:p>
      <w:pPr>
        <w:pStyle w:val="Heading3"/>
      </w:pPr>
      <w:bookmarkStart w:id="1554" w:name="_Toc1125"/>
      <w:r>
        <w:t>4316 الصيمري:</w:t>
      </w:r>
      <w:bookmarkEnd w:id="1554"/>
    </w:p>
    <w:p>
      <w:pPr>
        <w:pStyle w:val="BookText"/>
      </w:pPr>
      <w:r>
        <w:rPr>
          <w:rFonts w:ascii="Amiri" w:hAnsi="Amiri" w:eastAsia="Amiri" w:cs="Amiri"/>
          <w:lang w:bidi="ar-SA"/>
          <w:color w:val="111111"/>
          <w:sz w:val="28"/>
          <w:szCs w:val="28"/>
          <w:rtl/>
        </w:rPr>
        <w:t xml:space="preserve">علي بن محمّد بن زياد </w:t>
      </w:r>
      <w:r>
        <w:rPr>
          <w:rStyle w:val="FootnoteReference"/>
        </w:rPr>
        <w:footnoteReference w:id="3654"/>
      </w:r>
      <w:r>
        <w:rPr>
          <w:rFonts w:ascii="IRNazanin" w:hAnsi="IRNazanin" w:eastAsia="IRNazanin" w:cs="IRNazanin"/>
          <w:lang w:bidi="fa-IR"/>
          <w:color w:val="111111"/>
          <w:sz w:val="28"/>
          <w:szCs w:val="28"/>
          <w:rtl/>
        </w:rPr>
        <w:t xml:space="preserve">،مجمع </w:t>
      </w:r>
      <w:r>
        <w:rPr>
          <w:rStyle w:val="FootnoteReference"/>
        </w:rPr>
        <w:footnoteReference w:id="3655"/>
      </w:r>
      <w:r>
        <w:rPr>
          <w:rFonts w:ascii="Times New Roman" w:hAnsi="Times New Roman" w:eastAsia="Times New Roman" w:cs="Times New Roman"/>
          <w:lang w:val="en-US" w:bidi="en-US"/>
          <w:color w:val="111111"/>
          <w:sz w:val="28"/>
          <w:szCs w:val="28"/>
          <w:rtl/>
        </w:rPr>
        <w:t xml:space="preserve">.</w:t>
      </w:r>
    </w:p>
    <w:p>
      <w:pPr>
        <w:pStyle w:val="Heading3"/>
      </w:pPr>
      <w:bookmarkStart w:id="1555" w:name="_Toc1126"/>
      <w:r>
        <w:t>4317 ضريس:</w:t>
      </w:r>
      <w:bookmarkEnd w:id="1555"/>
    </w:p>
    <w:p>
      <w:pPr>
        <w:pStyle w:val="BookText"/>
      </w:pPr>
      <w:r>
        <w:rPr>
          <w:rFonts w:ascii="Amiri" w:hAnsi="Amiri" w:eastAsia="Amiri" w:cs="Amiri"/>
          <w:lang w:bidi="ar-SA"/>
          <w:color w:val="111111"/>
          <w:sz w:val="28"/>
          <w:szCs w:val="28"/>
          <w:rtl/>
        </w:rPr>
        <w:t xml:space="preserve">أصبغ بن عبد الملك </w:t>
      </w:r>
      <w:r>
        <w:rPr>
          <w:rStyle w:val="FootnoteReference"/>
        </w:rPr>
        <w:footnoteReference w:id="3656"/>
      </w:r>
      <w:r>
        <w:rPr>
          <w:rFonts w:ascii="IRNazanin" w:hAnsi="IRNazanin" w:eastAsia="IRNazanin" w:cs="IRNazanin"/>
          <w:lang w:bidi="fa-IR"/>
          <w:color w:val="111111"/>
          <w:sz w:val="28"/>
          <w:szCs w:val="28"/>
          <w:rtl/>
        </w:rPr>
        <w:t xml:space="preserve">،مجمع </w:t>
      </w:r>
      <w:r>
        <w:rPr>
          <w:rStyle w:val="FootnoteReference"/>
        </w:rPr>
        <w:footnoteReference w:id="3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 كلامه(رحمه اللّه)تحريف بل تحريفان لأنّ في ترجمة ثابت بن دينار روى كش عن محمّد بن مسعود قال:سألت علي بن الحسن بن فضّال عن الحديث الّذي روي عن عبد الملك بن أعين و تسمية ابنه الضريس قال:إنّما رواه أبو حمزة و إصبع من عبد الملك خير </w:t>
      </w:r>
      <w:r>
        <w:rPr>
          <w:rStyle w:val="FootnoteReference"/>
        </w:rPr>
        <w:footnoteReference w:id="3658"/>
      </w:r>
      <w:r>
        <w:rPr>
          <w:rFonts w:ascii="Amiri" w:hAnsi="Amiri" w:eastAsia="Amiri" w:cs="Amiri"/>
          <w:lang w:bidi="ar-SA"/>
          <w:color w:val="111111"/>
          <w:sz w:val="28"/>
          <w:szCs w:val="28"/>
          <w:rtl/>
        </w:rPr>
        <w:t xml:space="preserve">من أبي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51" w:name="pg11866_137234"/>
    <w:bookmarkEnd w:id="351"/>
    <w:p>
      <w:pPr>
        <w:pStyle w:val="BookText"/>
      </w:pPr>
      <w:r>
        <w:rPr>
          <w:rFonts w:ascii="Amiri" w:hAnsi="Amiri" w:eastAsia="Amiri" w:cs="Amiri"/>
          <w:lang w:bidi="ar-SA"/>
          <w:color w:val="111111"/>
          <w:sz w:val="28"/>
          <w:szCs w:val="28"/>
          <w:rtl/>
        </w:rPr>
        <w:t xml:space="preserve">حمزة.إلى آخره </w:t>
      </w:r>
      <w:r>
        <w:rPr>
          <w:rStyle w:val="FootnoteReference"/>
        </w:rPr>
        <w:footnoteReference w:id="3659"/>
      </w:r>
      <w:r>
        <w:rPr>
          <w:rFonts w:ascii="Amiri" w:hAnsi="Amiri" w:eastAsia="Amiri" w:cs="Amiri"/>
          <w:lang w:bidi="ar-SA"/>
          <w:color w:val="111111"/>
          <w:sz w:val="28"/>
          <w:szCs w:val="28"/>
          <w:rtl/>
        </w:rPr>
        <w:t xml:space="preserve">.فبدّل هذا الفاضل العين المهملة بالمعجمة و ذكر بدل« من» « ابن» و جعل اسم[ابن </w:t>
      </w:r>
      <w:r>
        <w:rPr>
          <w:rStyle w:val="FootnoteReference"/>
        </w:rPr>
        <w:footnoteReference w:id="3660"/>
      </w:r>
      <w:r>
        <w:rPr>
          <w:rFonts w:ascii="Amiri" w:hAnsi="Amiri" w:eastAsia="Amiri" w:cs="Amiri"/>
          <w:lang w:bidi="ar-SA"/>
          <w:color w:val="111111"/>
          <w:sz w:val="28"/>
          <w:szCs w:val="28"/>
          <w:rtl/>
        </w:rPr>
        <w:t xml:space="preserve">]عبد الملك و هو ضريس أصبغ و ضريساً لقباً فلا تغفل.</w:t>
      </w:r>
    </w:p>
    <w:p>
      <w:pPr>
        <w:pStyle w:val="Heading3"/>
      </w:pPr>
      <w:bookmarkStart w:id="1556" w:name="_Toc1127"/>
      <w:r>
        <w:t>4318 الطاطري:</w:t>
      </w:r>
      <w:bookmarkEnd w:id="1556"/>
    </w:p>
    <w:p>
      <w:pPr>
        <w:pStyle w:val="BookText"/>
      </w:pPr>
      <w:r>
        <w:rPr>
          <w:rFonts w:ascii="Amiri" w:hAnsi="Amiri" w:eastAsia="Amiri" w:cs="Amiri"/>
          <w:lang w:bidi="ar-SA"/>
          <w:color w:val="111111"/>
          <w:sz w:val="28"/>
          <w:szCs w:val="28"/>
          <w:rtl/>
        </w:rPr>
        <w:t xml:space="preserve">اسمه علي بن الحسن </w:t>
      </w:r>
      <w:r>
        <w:rPr>
          <w:rStyle w:val="FootnoteReference"/>
        </w:rPr>
        <w:footnoteReference w:id="3661"/>
      </w:r>
      <w:r>
        <w:rPr>
          <w:rFonts w:ascii="Amiri" w:hAnsi="Amiri" w:eastAsia="Amiri" w:cs="Amiri"/>
          <w:lang w:bidi="ar-SA"/>
          <w:color w:val="111111"/>
          <w:sz w:val="28"/>
          <w:szCs w:val="28"/>
          <w:rtl/>
        </w:rPr>
        <w:t xml:space="preserve">،و يقال الطاطري عن يوسف بن إبراهيم </w:t>
      </w:r>
      <w:r>
        <w:rPr>
          <w:rStyle w:val="FootnoteReference"/>
        </w:rPr>
        <w:footnoteReference w:id="3662"/>
      </w:r>
      <w:r>
        <w:rPr>
          <w:rFonts w:ascii="IRNazanin" w:hAnsi="IRNazanin" w:eastAsia="IRNazanin" w:cs="IRNazanin"/>
          <w:lang w:bidi="fa-IR"/>
          <w:color w:val="111111"/>
          <w:sz w:val="28"/>
          <w:szCs w:val="28"/>
          <w:rtl/>
        </w:rPr>
        <w:t xml:space="preserve">، صه </w:t>
      </w:r>
      <w:r>
        <w:rPr>
          <w:rStyle w:val="FootnoteReference"/>
        </w:rPr>
        <w:footnoteReference w:id="3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و يطلق على عمّه سعد بن محمّد أيضاً </w:t>
      </w:r>
      <w:r>
        <w:rPr>
          <w:rStyle w:val="FootnoteReference"/>
        </w:rPr>
        <w:footnoteReference w:id="3664"/>
      </w:r>
      <w:r>
        <w:rPr>
          <w:rStyle w:val="FootnoteReference"/>
        </w:rPr>
        <w:footnoteReference w:id="3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المطلق ينصرف إلى علي كما صرّح به في الحاوي قال:و إذا قيّد بالجرمي تعيّن علي </w:t>
      </w:r>
      <w:r>
        <w:rPr>
          <w:rStyle w:val="FootnoteReference"/>
        </w:rPr>
        <w:footnoteReference w:id="3666"/>
      </w:r>
      <w:r>
        <w:rPr>
          <w:rFonts w:ascii="Amiri" w:hAnsi="Amiri" w:eastAsia="Amiri" w:cs="Amiri"/>
          <w:lang w:bidi="ar-SA"/>
          <w:color w:val="111111"/>
          <w:sz w:val="28"/>
          <w:szCs w:val="28"/>
          <w:rtl/>
        </w:rPr>
        <w:t xml:space="preserve">.و لم يذكر في المجمع و الوجيزة أيضاً سواه </w:t>
      </w:r>
      <w:r>
        <w:rPr>
          <w:rStyle w:val="FootnoteReference"/>
        </w:rPr>
        <w:footnoteReference w:id="3667"/>
      </w:r>
      <w:r>
        <w:rPr>
          <w:rFonts w:ascii="Times New Roman" w:hAnsi="Times New Roman" w:eastAsia="Times New Roman" w:cs="Times New Roman"/>
          <w:lang w:val="en-US" w:bidi="en-US"/>
          <w:color w:val="111111"/>
          <w:sz w:val="28"/>
          <w:szCs w:val="28"/>
          <w:rtl/>
        </w:rPr>
        <w:t xml:space="preserve">.</w:t>
      </w:r>
    </w:p>
    <w:p>
      <w:pPr>
        <w:pStyle w:val="Heading3"/>
      </w:pPr>
      <w:bookmarkStart w:id="1557" w:name="_Toc1128"/>
      <w:r>
        <w:t>4319 الطبرسي:</w:t>
      </w:r>
      <w:bookmarkEnd w:id="1557"/>
    </w:p>
    <w:p>
      <w:pPr>
        <w:pStyle w:val="BookText"/>
      </w:pPr>
      <w:r>
        <w:rPr>
          <w:rFonts w:ascii="Amiri" w:hAnsi="Amiri" w:eastAsia="Amiri" w:cs="Amiri"/>
          <w:lang w:bidi="ar-SA"/>
          <w:color w:val="111111"/>
          <w:sz w:val="28"/>
          <w:szCs w:val="28"/>
          <w:rtl/>
        </w:rPr>
        <w:t xml:space="preserve">أبو علي الفضل بن الحسن </w:t>
      </w:r>
      <w:r>
        <w:rPr>
          <w:rStyle w:val="FootnoteReference"/>
        </w:rPr>
        <w:footnoteReference w:id="3668"/>
      </w:r>
      <w:r>
        <w:rPr>
          <w:rFonts w:ascii="IRNazanin" w:hAnsi="IRNazanin" w:eastAsia="IRNazanin" w:cs="IRNazanin"/>
          <w:lang w:bidi="fa-IR"/>
          <w:color w:val="111111"/>
          <w:sz w:val="28"/>
          <w:szCs w:val="28"/>
          <w:rtl/>
        </w:rPr>
        <w:t xml:space="preserve">، تعق </w:t>
      </w:r>
      <w:r>
        <w:rPr>
          <w:rStyle w:val="FootnoteReference"/>
        </w:rPr>
        <w:footnoteReference w:id="3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ذكرته في الأسماء.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52" w:name="pg11866_137235"/>
    <w:bookmarkEnd w:id="352"/>
    <w:p>
      <w:pPr>
        <w:pStyle w:val="Heading3"/>
      </w:pPr>
      <w:bookmarkStart w:id="1558" w:name="_Toc1129"/>
      <w:r>
        <w:t>4320 الطبري:</w:t>
      </w:r>
      <w:bookmarkEnd w:id="1558"/>
    </w:p>
    <w:p>
      <w:pPr>
        <w:pStyle w:val="BookText"/>
      </w:pPr>
      <w:r>
        <w:rPr>
          <w:rFonts w:ascii="Amiri" w:hAnsi="Amiri" w:eastAsia="Amiri" w:cs="Amiri"/>
          <w:lang w:bidi="ar-SA"/>
          <w:color w:val="111111"/>
          <w:sz w:val="28"/>
          <w:szCs w:val="28"/>
          <w:rtl/>
        </w:rPr>
        <w:t xml:space="preserve">محمّد بن جرير الخاصّي الثقة </w:t>
      </w:r>
      <w:r>
        <w:rPr>
          <w:rStyle w:val="FootnoteReference"/>
        </w:rPr>
        <w:footnoteReference w:id="3670"/>
      </w:r>
      <w:r>
        <w:rPr>
          <w:rFonts w:ascii="Amiri" w:hAnsi="Amiri" w:eastAsia="Amiri" w:cs="Amiri"/>
          <w:lang w:bidi="ar-SA"/>
          <w:color w:val="111111"/>
          <w:sz w:val="28"/>
          <w:szCs w:val="28"/>
          <w:rtl/>
        </w:rPr>
        <w:t xml:space="preserve">،و قد يطلق على العامّي أيضاً </w:t>
      </w:r>
      <w:r>
        <w:rPr>
          <w:rStyle w:val="FootnoteReference"/>
        </w:rPr>
        <w:footnoteReference w:id="3671"/>
      </w:r>
      <w:r>
        <w:rPr>
          <w:rFonts w:ascii="IRNazanin" w:hAnsi="IRNazanin" w:eastAsia="IRNazanin" w:cs="IRNazanin"/>
          <w:lang w:bidi="fa-IR"/>
          <w:color w:val="111111"/>
          <w:sz w:val="28"/>
          <w:szCs w:val="28"/>
          <w:rtl/>
        </w:rPr>
        <w:t xml:space="preserve">، تعق </w:t>
      </w:r>
      <w:r>
        <w:rPr>
          <w:rStyle w:val="FootnoteReference"/>
        </w:rPr>
        <w:footnoteReference w:id="3672"/>
      </w:r>
      <w:r>
        <w:rPr>
          <w:rFonts w:ascii="Times New Roman" w:hAnsi="Times New Roman" w:eastAsia="Times New Roman" w:cs="Times New Roman"/>
          <w:lang w:val="en-US" w:bidi="en-US"/>
          <w:color w:val="111111"/>
          <w:sz w:val="28"/>
          <w:szCs w:val="28"/>
          <w:rtl/>
        </w:rPr>
        <w:t xml:space="preserve">.</w:t>
      </w:r>
    </w:p>
    <w:p>
      <w:pPr>
        <w:pStyle w:val="Heading3"/>
      </w:pPr>
      <w:bookmarkStart w:id="1559" w:name="_Toc1130"/>
      <w:r>
        <w:t>4321 الطبري الآملي:</w:t>
      </w:r>
      <w:bookmarkEnd w:id="1559"/>
    </w:p>
    <w:p>
      <w:pPr>
        <w:pStyle w:val="BookText"/>
      </w:pPr>
      <w:r>
        <w:rPr>
          <w:rFonts w:ascii="Amiri" w:hAnsi="Amiri" w:eastAsia="Amiri" w:cs="Amiri"/>
          <w:lang w:bidi="ar-SA"/>
          <w:color w:val="111111"/>
          <w:sz w:val="28"/>
          <w:szCs w:val="28"/>
          <w:rtl/>
        </w:rPr>
        <w:t xml:space="preserve">الخليلي الّذي يقال له غلام خليل،غير مذكور في الكتابين،و هو أحمد بن محمّد </w:t>
      </w:r>
      <w:r>
        <w:rPr>
          <w:rStyle w:val="FootnoteReference"/>
        </w:rPr>
        <w:footnoteReference w:id="3673"/>
      </w:r>
      <w:r>
        <w:rPr>
          <w:rFonts w:ascii="Times New Roman" w:hAnsi="Times New Roman" w:eastAsia="Times New Roman" w:cs="Times New Roman"/>
          <w:lang w:val="en-US" w:bidi="en-US"/>
          <w:color w:val="111111"/>
          <w:sz w:val="28"/>
          <w:szCs w:val="28"/>
          <w:rtl/>
        </w:rPr>
        <w:t xml:space="preserve">.</w:t>
      </w:r>
    </w:p>
    <w:p>
      <w:pPr>
        <w:pStyle w:val="Heading3"/>
      </w:pPr>
      <w:bookmarkStart w:id="1560" w:name="_Toc1131"/>
      <w:r>
        <w:t>4322 الطبري العلوي:</w:t>
      </w:r>
      <w:bookmarkEnd w:id="1560"/>
    </w:p>
    <w:p>
      <w:pPr>
        <w:pStyle w:val="BookText"/>
      </w:pPr>
      <w:r>
        <w:rPr>
          <w:rFonts w:ascii="Amiri" w:hAnsi="Amiri" w:eastAsia="Amiri" w:cs="Amiri"/>
          <w:lang w:bidi="ar-SA"/>
          <w:color w:val="111111"/>
          <w:sz w:val="28"/>
          <w:szCs w:val="28"/>
          <w:rtl/>
        </w:rPr>
        <w:t xml:space="preserve">المرعشي،غير مذكور في الكتابين،و اسمه الحسن بن حمزة </w:t>
      </w:r>
      <w:r>
        <w:rPr>
          <w:rStyle w:val="FootnoteReference"/>
        </w:rPr>
        <w:footnoteReference w:id="3674"/>
      </w:r>
      <w:r>
        <w:rPr>
          <w:rFonts w:ascii="Amiri" w:hAnsi="Amiri" w:eastAsia="Amiri" w:cs="Amiri"/>
          <w:lang w:bidi="ar-SA"/>
          <w:color w:val="111111"/>
          <w:sz w:val="28"/>
          <w:szCs w:val="28"/>
          <w:rtl/>
        </w:rPr>
        <w:t xml:space="preserve">،يروي عنه المفيد و ابن عبدون و الحسين بن عبيد اللّه الغضائري </w:t>
      </w:r>
      <w:r>
        <w:rPr>
          <w:rStyle w:val="FootnoteReference"/>
        </w:rPr>
        <w:footnoteReference w:id="3675"/>
      </w:r>
    </w:p>
    <w:p>
      <w:pPr>
        <w:pStyle w:val="Heading3"/>
      </w:pPr>
      <w:bookmarkStart w:id="1561" w:name="_Toc1132"/>
      <w:r>
        <w:t>4323 الطفاوي:</w:t>
      </w:r>
      <w:bookmarkEnd w:id="1561"/>
    </w:p>
    <w:p>
      <w:pPr>
        <w:pStyle w:val="BookText"/>
      </w:pPr>
      <w:r>
        <w:rPr>
          <w:rFonts w:ascii="IRNazanin" w:hAnsi="IRNazanin" w:eastAsia="IRNazanin" w:cs="IRNazanin"/>
          <w:lang w:bidi="fa-IR"/>
          <w:color w:val="111111"/>
          <w:sz w:val="28"/>
          <w:szCs w:val="28"/>
          <w:rtl/>
        </w:rPr>
        <w:t xml:space="preserve">الحسن بن راشد </w:t>
      </w:r>
      <w:r>
        <w:rPr>
          <w:rStyle w:val="FootnoteReference"/>
        </w:rPr>
        <w:footnoteReference w:id="3676"/>
      </w:r>
      <w:r>
        <w:rPr>
          <w:rFonts w:ascii="IRNazanin" w:hAnsi="IRNazanin" w:eastAsia="IRNazanin" w:cs="IRNazanin"/>
          <w:lang w:bidi="fa-IR"/>
          <w:color w:val="111111"/>
          <w:sz w:val="28"/>
          <w:szCs w:val="28"/>
          <w:rtl/>
        </w:rPr>
        <w:t xml:space="preserve">،مجمع </w:t>
      </w:r>
      <w:r>
        <w:rPr>
          <w:rStyle w:val="FootnoteReference"/>
        </w:rPr>
        <w:footnoteReference w:id="3677"/>
      </w:r>
      <w:r>
        <w:rPr>
          <w:rFonts w:ascii="Times New Roman" w:hAnsi="Times New Roman" w:eastAsia="Times New Roman" w:cs="Times New Roman"/>
          <w:lang w:val="en-US" w:bidi="en-US"/>
          <w:color w:val="111111"/>
          <w:sz w:val="28"/>
          <w:szCs w:val="28"/>
          <w:rtl/>
        </w:rPr>
        <w:t xml:space="preserve">.</w:t>
      </w:r>
    </w:p>
    <w:p>
      <w:pPr>
        <w:pStyle w:val="Heading3"/>
      </w:pPr>
      <w:bookmarkStart w:id="1562" w:name="_Toc1133"/>
      <w:r>
        <w:t>4324 الطلحي:</w:t>
      </w:r>
      <w:bookmarkEnd w:id="1562"/>
    </w:p>
    <w:p>
      <w:pPr>
        <w:pStyle w:val="BookText"/>
      </w:pPr>
      <w:r>
        <w:rPr>
          <w:rFonts w:ascii="Amiri" w:hAnsi="Amiri" w:eastAsia="Amiri" w:cs="Amiri"/>
          <w:lang w:bidi="ar-SA"/>
          <w:color w:val="111111"/>
          <w:sz w:val="28"/>
          <w:szCs w:val="28"/>
          <w:rtl/>
        </w:rPr>
        <w:t xml:space="preserve">محمّد بن علي </w:t>
      </w:r>
      <w:r>
        <w:rPr>
          <w:rStyle w:val="FootnoteReference"/>
        </w:rPr>
        <w:footnoteReference w:id="3678"/>
      </w:r>
      <w:r>
        <w:rPr>
          <w:rFonts w:ascii="Amiri" w:hAnsi="Amiri" w:eastAsia="Amiri" w:cs="Amiri"/>
          <w:lang w:bidi="ar-SA"/>
          <w:color w:val="111111"/>
          <w:sz w:val="28"/>
          <w:szCs w:val="28"/>
          <w:rtl/>
        </w:rPr>
        <w:t xml:space="preserve">،و محمّد بن عيسى </w:t>
      </w:r>
      <w:r>
        <w:rPr>
          <w:rStyle w:val="FootnoteReference"/>
        </w:rPr>
        <w:footnoteReference w:id="3679"/>
      </w:r>
      <w:r>
        <w:rPr>
          <w:rFonts w:ascii="IRNazanin" w:hAnsi="IRNazanin" w:eastAsia="IRNazanin" w:cs="IRNazanin"/>
          <w:lang w:bidi="fa-IR"/>
          <w:color w:val="111111"/>
          <w:sz w:val="28"/>
          <w:szCs w:val="28"/>
          <w:rtl/>
        </w:rPr>
        <w:t xml:space="preserve">، تعق </w:t>
      </w:r>
      <w:r>
        <w:rPr>
          <w:rStyle w:val="FootnoteReference"/>
        </w:rPr>
        <w:footnoteReference w:id="3680"/>
      </w:r>
      <w:r>
        <w:rPr>
          <w:rFonts w:ascii="Times New Roman" w:hAnsi="Times New Roman" w:eastAsia="Times New Roman" w:cs="Times New Roman"/>
          <w:lang w:val="en-US" w:bidi="en-US"/>
          <w:color w:val="111111"/>
          <w:sz w:val="28"/>
          <w:szCs w:val="28"/>
          <w:rtl/>
        </w:rPr>
        <w:t xml:space="preserve">.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53" w:name="pg11866_137236"/>
    <w:bookmarkEnd w:id="353"/>
    <w:p>
      <w:pPr>
        <w:pStyle w:val="BookText"/>
      </w:pPr>
      <w:r>
        <w:rPr>
          <w:rFonts w:ascii="Amiri" w:hAnsi="Amiri" w:eastAsia="Amiri" w:cs="Amiri"/>
          <w:lang w:bidi="ar-SA"/>
          <w:color w:val="111111"/>
          <w:sz w:val="28"/>
          <w:szCs w:val="28"/>
          <w:rtl/>
        </w:rPr>
        <w:t xml:space="preserve">أقول: في المجمع جزم باتّحادهما و أنّه ابن علي بن عيسى </w:t>
      </w:r>
      <w:r>
        <w:rPr>
          <w:rStyle w:val="FootnoteReference"/>
        </w:rPr>
        <w:footnoteReference w:id="3681"/>
      </w:r>
      <w:r>
        <w:rPr>
          <w:rStyle w:val="FootnoteReference"/>
        </w:rPr>
        <w:footnoteReference w:id="3682"/>
      </w:r>
      <w:r>
        <w:rPr>
          <w:rFonts w:ascii="Amiri" w:hAnsi="Amiri" w:eastAsia="Amiri" w:cs="Amiri"/>
          <w:lang w:bidi="ar-SA"/>
          <w:color w:val="111111"/>
          <w:sz w:val="28"/>
          <w:szCs w:val="28"/>
          <w:rtl/>
        </w:rPr>
        <w:t xml:space="preserve">،و هو الظاهر من الحاوي </w:t>
      </w:r>
      <w:r>
        <w:rPr>
          <w:rStyle w:val="FootnoteReference"/>
        </w:rPr>
        <w:footnoteReference w:id="3683"/>
      </w:r>
      <w:r>
        <w:rPr>
          <w:rFonts w:ascii="Amiri" w:hAnsi="Amiri" w:eastAsia="Amiri" w:cs="Amiri"/>
          <w:lang w:bidi="ar-SA"/>
          <w:color w:val="111111"/>
          <w:sz w:val="28"/>
          <w:szCs w:val="28"/>
          <w:rtl/>
        </w:rPr>
        <w:t xml:space="preserve">،و مضى في الأسماء ما ينبغي أنْ يلاحظ.</w:t>
      </w:r>
    </w:p>
    <w:p>
      <w:pPr>
        <w:pStyle w:val="Heading3"/>
      </w:pPr>
      <w:bookmarkStart w:id="1563" w:name="_Toc1134"/>
      <w:r>
        <w:t>4325 الطيّار:</w:t>
      </w:r>
      <w:bookmarkEnd w:id="1563"/>
    </w:p>
    <w:p>
      <w:pPr>
        <w:pStyle w:val="BookText"/>
      </w:pPr>
      <w:r>
        <w:rPr>
          <w:rFonts w:ascii="Amiri" w:hAnsi="Amiri" w:eastAsia="Amiri" w:cs="Amiri"/>
          <w:lang w:bidi="ar-SA"/>
          <w:color w:val="111111"/>
          <w:sz w:val="28"/>
          <w:szCs w:val="28"/>
          <w:rtl/>
        </w:rPr>
        <w:t xml:space="preserve">محمّد بن عبد اللّه </w:t>
      </w:r>
      <w:r>
        <w:rPr>
          <w:rStyle w:val="FootnoteReference"/>
        </w:rPr>
        <w:footnoteReference w:id="3684"/>
      </w:r>
      <w:r>
        <w:rPr>
          <w:rFonts w:ascii="Amiri" w:hAnsi="Amiri" w:eastAsia="Amiri" w:cs="Amiri"/>
          <w:lang w:bidi="ar-SA"/>
          <w:color w:val="111111"/>
          <w:sz w:val="28"/>
          <w:szCs w:val="28"/>
          <w:rtl/>
        </w:rPr>
        <w:t xml:space="preserve">و ابنه حمزة </w:t>
      </w:r>
      <w:r>
        <w:rPr>
          <w:rStyle w:val="FootnoteReference"/>
        </w:rPr>
        <w:footnoteReference w:id="3685"/>
      </w:r>
      <w:r>
        <w:rPr>
          <w:rFonts w:ascii="IRNazanin" w:hAnsi="IRNazanin" w:eastAsia="IRNazanin" w:cs="IRNazanin"/>
          <w:lang w:bidi="fa-IR"/>
          <w:color w:val="111111"/>
          <w:sz w:val="28"/>
          <w:szCs w:val="28"/>
          <w:rtl/>
        </w:rPr>
        <w:t xml:space="preserve">، تعق </w:t>
      </w:r>
      <w:r>
        <w:rPr>
          <w:rStyle w:val="FootnoteReference"/>
        </w:rPr>
        <w:footnoteReference w:id="3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إلّا أنّ المشهور المعروف هو الأب كما مرّ في الأسماء،و لذا لم يذكر في المجمع أيضاً سواه </w:t>
      </w:r>
      <w:r>
        <w:rPr>
          <w:rStyle w:val="FootnoteReference"/>
        </w:rPr>
        <w:footnoteReference w:id="3687"/>
      </w:r>
      <w:r>
        <w:rPr>
          <w:rFonts w:ascii="Times New Roman" w:hAnsi="Times New Roman" w:eastAsia="Times New Roman" w:cs="Times New Roman"/>
          <w:lang w:val="en-US" w:bidi="en-US"/>
          <w:color w:val="111111"/>
          <w:sz w:val="28"/>
          <w:szCs w:val="28"/>
          <w:rtl/>
        </w:rPr>
        <w:t xml:space="preserve">.</w:t>
      </w:r>
    </w:p>
    <w:p>
      <w:pPr>
        <w:pStyle w:val="Heading3"/>
      </w:pPr>
      <w:bookmarkStart w:id="1564" w:name="_Toc1135"/>
      <w:r>
        <w:t>4326 الطيّارة:</w:t>
      </w:r>
      <w:bookmarkEnd w:id="1564"/>
    </w:p>
    <w:p>
      <w:pPr>
        <w:pStyle w:val="BookText"/>
      </w:pPr>
      <w:r>
        <w:rPr>
          <w:rFonts w:ascii="Amiri" w:hAnsi="Amiri" w:eastAsia="Amiri" w:cs="Amiri"/>
          <w:lang w:bidi="ar-SA"/>
          <w:color w:val="111111"/>
          <w:sz w:val="28"/>
          <w:szCs w:val="28"/>
          <w:rtl/>
        </w:rPr>
        <w:t xml:space="preserve">غير مذكورة في الكتابين،و سبق في المفضّل بن عمر الطيّارة الغاليّة </w:t>
      </w:r>
      <w:r>
        <w:rPr>
          <w:rStyle w:val="FootnoteReference"/>
        </w:rPr>
        <w:footnoteReference w:id="3688"/>
      </w:r>
      <w:r>
        <w:rPr>
          <w:rFonts w:ascii="Amiri" w:hAnsi="Amiri" w:eastAsia="Amiri" w:cs="Amiri"/>
          <w:lang w:bidi="ar-SA"/>
          <w:color w:val="111111"/>
          <w:sz w:val="28"/>
          <w:szCs w:val="28"/>
          <w:rtl/>
        </w:rPr>
        <w:t xml:space="preserve">،و في محمّد بن سنان كان من الطيّارة فقصصناه </w:t>
      </w:r>
      <w:r>
        <w:rPr>
          <w:rStyle w:val="FootnoteReference"/>
        </w:rPr>
        <w:footnoteReference w:id="3689"/>
      </w:r>
      <w:r>
        <w:rPr>
          <w:rFonts w:ascii="Times New Roman" w:hAnsi="Times New Roman" w:eastAsia="Times New Roman" w:cs="Times New Roman"/>
          <w:lang w:val="en-US" w:bidi="en-US"/>
          <w:color w:val="111111"/>
          <w:sz w:val="28"/>
          <w:szCs w:val="28"/>
          <w:rtl/>
        </w:rPr>
        <w:t xml:space="preserve">.</w:t>
      </w:r>
    </w:p>
    <w:p>
      <w:pPr>
        <w:pStyle w:val="Heading3"/>
      </w:pPr>
      <w:bookmarkStart w:id="1565" w:name="_Toc1136"/>
      <w:r>
        <w:t>4327 الطيالسي:</w:t>
      </w:r>
      <w:bookmarkEnd w:id="1565"/>
    </w:p>
    <w:p>
      <w:pPr>
        <w:pStyle w:val="BookText"/>
      </w:pPr>
      <w:r>
        <w:rPr>
          <w:rFonts w:ascii="IRNazanin" w:hAnsi="IRNazanin" w:eastAsia="IRNazanin" w:cs="IRNazanin"/>
          <w:lang w:bidi="fa-IR"/>
          <w:color w:val="111111"/>
          <w:sz w:val="28"/>
          <w:szCs w:val="28"/>
          <w:rtl/>
        </w:rPr>
        <w:t xml:space="preserve">اسمه محمّد بن خالد </w:t>
      </w:r>
      <w:r>
        <w:rPr>
          <w:rStyle w:val="FootnoteReference"/>
        </w:rPr>
        <w:footnoteReference w:id="3690"/>
      </w:r>
      <w:r>
        <w:rPr>
          <w:rFonts w:ascii="Times New Roman" w:hAnsi="Times New Roman" w:eastAsia="Times New Roman" w:cs="Times New Roman"/>
          <w:lang w:val="en-US" w:bidi="en-US"/>
          <w:color w:val="111111"/>
          <w:sz w:val="28"/>
          <w:szCs w:val="28"/>
          <w:rtl/>
        </w:rPr>
        <w:t xml:space="preserve">.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54" w:name="pg11866_137237"/>
    <w:bookmarkEnd w:id="354"/>
    <w:p>
      <w:pPr>
        <w:pStyle w:val="BookText"/>
      </w:pPr>
      <w:r>
        <w:rPr>
          <w:rFonts w:ascii="Amiri" w:hAnsi="Amiri" w:eastAsia="Amiri" w:cs="Amiri"/>
          <w:lang w:bidi="ar-SA"/>
          <w:color w:val="111111"/>
          <w:sz w:val="28"/>
          <w:szCs w:val="28"/>
          <w:rtl/>
        </w:rPr>
        <w:t xml:space="preserve">و في تعق: و ابناه عبد اللّه </w:t>
      </w:r>
      <w:r>
        <w:rPr>
          <w:rStyle w:val="FootnoteReference"/>
        </w:rPr>
        <w:footnoteReference w:id="3691"/>
      </w:r>
      <w:r>
        <w:rPr>
          <w:rFonts w:ascii="IRNazanin" w:hAnsi="IRNazanin" w:eastAsia="IRNazanin" w:cs="IRNazanin"/>
          <w:lang w:bidi="fa-IR"/>
          <w:color w:val="111111"/>
          <w:sz w:val="28"/>
          <w:szCs w:val="28"/>
          <w:rtl/>
        </w:rPr>
        <w:t xml:space="preserve">و الحسن </w:t>
      </w:r>
      <w:r>
        <w:rPr>
          <w:rStyle w:val="FootnoteReference"/>
        </w:rPr>
        <w:footnoteReference w:id="3692"/>
      </w:r>
      <w:r>
        <w:rPr>
          <w:rStyle w:val="FootnoteReference"/>
        </w:rPr>
        <w:footnoteReference w:id="3693"/>
      </w:r>
      <w:r>
        <w:rPr>
          <w:rFonts w:ascii="Times New Roman" w:hAnsi="Times New Roman" w:eastAsia="Times New Roman" w:cs="Times New Roman"/>
          <w:lang w:val="en-US" w:bidi="en-US"/>
          <w:color w:val="111111"/>
          <w:sz w:val="28"/>
          <w:szCs w:val="28"/>
          <w:rtl/>
        </w:rPr>
        <w:t xml:space="preserve">.</w:t>
      </w:r>
    </w:p>
    <w:p>
      <w:pPr>
        <w:pStyle w:val="Heading3"/>
      </w:pPr>
      <w:bookmarkStart w:id="1566" w:name="_Toc1137"/>
      <w:r>
        <w:t>4328 العاصمي:</w:t>
      </w:r>
      <w:bookmarkEnd w:id="1566"/>
    </w:p>
    <w:p>
      <w:pPr>
        <w:pStyle w:val="BookText"/>
      </w:pPr>
      <w:r>
        <w:rPr>
          <w:rFonts w:ascii="Amiri" w:hAnsi="Amiri" w:eastAsia="Amiri" w:cs="Amiri"/>
          <w:lang w:bidi="ar-SA"/>
          <w:color w:val="111111"/>
          <w:sz w:val="28"/>
          <w:szCs w:val="28"/>
          <w:rtl/>
        </w:rPr>
        <w:t xml:space="preserve">اسمه عيسى بن جعفر بن عاصم </w:t>
      </w:r>
      <w:r>
        <w:rPr>
          <w:rStyle w:val="FootnoteReference"/>
        </w:rPr>
        <w:footnoteReference w:id="3694"/>
      </w:r>
      <w:r>
        <w:rPr>
          <w:rFonts w:ascii="IRNazanin" w:hAnsi="IRNazanin" w:eastAsia="IRNazanin" w:cs="IRNazanin"/>
          <w:lang w:bidi="fa-IR"/>
          <w:color w:val="111111"/>
          <w:sz w:val="28"/>
          <w:szCs w:val="28"/>
          <w:rtl/>
        </w:rPr>
        <w:t xml:space="preserve">، صه </w:t>
      </w:r>
      <w:r>
        <w:rPr>
          <w:rStyle w:val="FootnoteReference"/>
        </w:rPr>
        <w:footnoteReference w:id="3695"/>
      </w:r>
      <w:r>
        <w:rPr>
          <w:rFonts w:ascii="Amiri" w:hAnsi="Amiri" w:eastAsia="Amiri" w:cs="Amiri"/>
          <w:lang w:bidi="ar-SA"/>
          <w:color w:val="111111"/>
          <w:sz w:val="28"/>
          <w:szCs w:val="28"/>
          <w:rtl/>
        </w:rPr>
        <w:t xml:space="preserve">،ذكر ذلك مع ابن بند،و أنّه دعا له أبو الحسن(عليه السّلام).</w:t>
      </w:r>
    </w:p>
    <w:p>
      <w:pPr>
        <w:pStyle w:val="BookText"/>
      </w:pPr>
      <w:r>
        <w:rPr>
          <w:rFonts w:ascii="Amiri" w:hAnsi="Amiri" w:eastAsia="Amiri" w:cs="Amiri"/>
          <w:lang w:bidi="ar-SA"/>
          <w:color w:val="111111"/>
          <w:sz w:val="28"/>
          <w:szCs w:val="28"/>
          <w:rtl/>
        </w:rPr>
        <w:t xml:space="preserve">و يقال لأحمد بن محمّد بن أحمد بن طلحة </w:t>
      </w:r>
      <w:r>
        <w:rPr>
          <w:rStyle w:val="FootnoteReference"/>
        </w:rPr>
        <w:footnoteReference w:id="3696"/>
      </w:r>
      <w:r>
        <w:rPr>
          <w:rFonts w:ascii="IRNazanin" w:hAnsi="IRNazanin" w:eastAsia="IRNazanin" w:cs="IRNazanin"/>
          <w:lang w:bidi="fa-IR"/>
          <w:color w:val="111111"/>
          <w:sz w:val="28"/>
          <w:szCs w:val="28"/>
          <w:rtl/>
        </w:rPr>
        <w:t xml:space="preserve">بن عاصم </w:t>
      </w:r>
      <w:r>
        <w:rPr>
          <w:rStyle w:val="FootnoteReference"/>
        </w:rPr>
        <w:footnoteReference w:id="3697"/>
      </w:r>
      <w:r>
        <w:rPr>
          <w:rFonts w:ascii="Amiri" w:hAnsi="Amiri" w:eastAsia="Amiri" w:cs="Amiri"/>
          <w:lang w:bidi="ar-SA"/>
          <w:color w:val="111111"/>
          <w:sz w:val="28"/>
          <w:szCs w:val="28"/>
          <w:rtl/>
        </w:rPr>
        <w:t xml:space="preserve">،و قد يعبّر عنه بأحمد بن محمّد بن عاصم </w:t>
      </w:r>
      <w:r>
        <w:rPr>
          <w:rStyle w:val="FootnoteReference"/>
        </w:rPr>
        <w:footnoteReference w:id="3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الظاهر أنّ العاصمي المذكور في التوقيع مع ابن بند:عيسى </w:t>
      </w:r>
      <w:r>
        <w:rPr>
          <w:rStyle w:val="FootnoteReference"/>
        </w:rPr>
        <w:footnoteReference w:id="3699"/>
      </w:r>
      <w:r>
        <w:rPr>
          <w:rFonts w:ascii="Amiri" w:hAnsi="Amiri" w:eastAsia="Amiri" w:cs="Amiri"/>
          <w:lang w:bidi="ar-SA"/>
          <w:color w:val="111111"/>
          <w:sz w:val="28"/>
          <w:szCs w:val="28"/>
          <w:rtl/>
        </w:rPr>
        <w:t xml:space="preserve">،و الظاهر أنّه هو الّذي ذكره الصدوق(رحمه اللّه)عن الأسدي في الوكلاء </w:t>
      </w:r>
      <w:r>
        <w:rPr>
          <w:rStyle w:val="FootnoteReference"/>
        </w:rPr>
        <w:footnoteReference w:id="3700"/>
      </w:r>
      <w:r>
        <w:rPr>
          <w:rFonts w:ascii="Amiri" w:hAnsi="Amiri" w:eastAsia="Amiri" w:cs="Amiri"/>
          <w:lang w:bidi="ar-SA"/>
          <w:color w:val="111111"/>
          <w:sz w:val="28"/>
          <w:szCs w:val="28"/>
          <w:rtl/>
        </w:rPr>
        <w:t xml:space="preserve">،و يظهر من كش الاعتماد على العاصمي </w:t>
      </w:r>
      <w:r>
        <w:rPr>
          <w:rStyle w:val="FootnoteReference"/>
        </w:rPr>
        <w:footnoteReference w:id="3701"/>
      </w:r>
      <w:r>
        <w:rPr>
          <w:rFonts w:ascii="Amiri" w:hAnsi="Amiri" w:eastAsia="Amiri" w:cs="Amiri"/>
          <w:lang w:bidi="ar-SA"/>
          <w:color w:val="111111"/>
          <w:sz w:val="28"/>
          <w:szCs w:val="28"/>
          <w:rtl/>
        </w:rPr>
        <w:t xml:space="preserve">،و مرّ في محمّد بن سنان روايته عنه فيه ثمّ قال:و هذا يدلّ على اضطراب كان و زال </w:t>
      </w:r>
      <w:r>
        <w:rPr>
          <w:rStyle w:val="FootnoteReference"/>
        </w:rPr>
        <w:footnoteReference w:id="3702"/>
      </w:r>
      <w:r>
        <w:rPr>
          <w:rFonts w:ascii="Times New Roman" w:hAnsi="Times New Roman" w:eastAsia="Times New Roman" w:cs="Times New Roman"/>
          <w:lang w:val="en-US" w:bidi="en-US"/>
          <w:color w:val="111111"/>
          <w:sz w:val="28"/>
          <w:szCs w:val="28"/>
          <w:rtl/>
        </w:rPr>
        <w:t xml:space="preserve">.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55" w:name="pg11866_137238"/>
    <w:bookmarkEnd w:id="355"/>
    <w:p>
      <w:pPr>
        <w:pStyle w:val="BookText"/>
      </w:pPr>
      <w:r>
        <w:rPr>
          <w:rFonts w:ascii="Amiri" w:hAnsi="Amiri" w:eastAsia="Amiri" w:cs="Amiri"/>
          <w:lang w:bidi="ar-SA"/>
          <w:color w:val="111111"/>
          <w:sz w:val="28"/>
          <w:szCs w:val="28"/>
          <w:rtl/>
        </w:rPr>
        <w:t xml:space="preserve">و الظاهر أنّ هذا أحمد بن محمّد بن عاصم،و مرّ في علي بن عاصم ماله ربط </w:t>
      </w:r>
      <w:r>
        <w:rPr>
          <w:rStyle w:val="FootnoteReference"/>
        </w:rPr>
        <w:footnoteReference w:id="3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الّذي ذكره الصدوق مرّ في المقدّمة الثانية.</w:t>
      </w:r>
    </w:p>
    <w:p>
      <w:pPr>
        <w:pStyle w:val="Heading3"/>
      </w:pPr>
      <w:bookmarkStart w:id="1567" w:name="_Toc1138"/>
      <w:r>
        <w:t>4329 العامري:</w:t>
      </w:r>
      <w:bookmarkEnd w:id="1567"/>
    </w:p>
    <w:p>
      <w:pPr>
        <w:pStyle w:val="BookText"/>
      </w:pPr>
      <w:r>
        <w:rPr>
          <w:rFonts w:ascii="Amiri" w:hAnsi="Amiri" w:eastAsia="Amiri" w:cs="Amiri"/>
          <w:lang w:bidi="ar-SA"/>
          <w:color w:val="111111"/>
          <w:sz w:val="28"/>
          <w:szCs w:val="28"/>
          <w:rtl/>
        </w:rPr>
        <w:t xml:space="preserve">يأتي لعثمان بن عيسى </w:t>
      </w:r>
      <w:r>
        <w:rPr>
          <w:rStyle w:val="FootnoteReference"/>
        </w:rPr>
        <w:footnoteReference w:id="3704"/>
      </w:r>
      <w:r>
        <w:rPr>
          <w:rFonts w:ascii="Amiri" w:hAnsi="Amiri" w:eastAsia="Amiri" w:cs="Amiri"/>
          <w:lang w:bidi="ar-SA"/>
          <w:color w:val="111111"/>
          <w:sz w:val="28"/>
          <w:szCs w:val="28"/>
          <w:rtl/>
        </w:rPr>
        <w:t xml:space="preserve">،و عبيد بن كثير </w:t>
      </w:r>
      <w:r>
        <w:rPr>
          <w:rStyle w:val="FootnoteReference"/>
        </w:rPr>
        <w:footnoteReference w:id="3705"/>
      </w:r>
      <w:r>
        <w:rPr>
          <w:rFonts w:ascii="Amiri" w:hAnsi="Amiri" w:eastAsia="Amiri" w:cs="Amiri"/>
          <w:lang w:bidi="ar-SA"/>
          <w:color w:val="111111"/>
          <w:sz w:val="28"/>
          <w:szCs w:val="28"/>
          <w:rtl/>
        </w:rPr>
        <w:t xml:space="preserve">،و الحسين بن عثمان </w:t>
      </w:r>
      <w:r>
        <w:rPr>
          <w:rStyle w:val="FootnoteReference"/>
        </w:rPr>
        <w:footnoteReference w:id="3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الأوّل رواسي،و الأخيران كلابيّان وحيديّان.</w:t>
      </w:r>
    </w:p>
    <w:p>
      <w:pPr>
        <w:pStyle w:val="Heading3"/>
      </w:pPr>
      <w:bookmarkStart w:id="1568" w:name="_Toc1139"/>
      <w:r>
        <w:t>4330 العبّاسي:</w:t>
      </w:r>
      <w:bookmarkEnd w:id="1568"/>
    </w:p>
    <w:p>
      <w:pPr>
        <w:pStyle w:val="BookText"/>
      </w:pPr>
      <w:r>
        <w:rPr>
          <w:rFonts w:ascii="Amiri" w:hAnsi="Amiri" w:eastAsia="Amiri" w:cs="Amiri"/>
          <w:lang w:bidi="ar-SA"/>
          <w:color w:val="111111"/>
          <w:sz w:val="28"/>
          <w:szCs w:val="28"/>
          <w:rtl/>
        </w:rPr>
        <w:t xml:space="preserve">هشام بن إبراهيم </w:t>
      </w:r>
      <w:r>
        <w:rPr>
          <w:rStyle w:val="FootnoteReference"/>
        </w:rPr>
        <w:footnoteReference w:id="3707"/>
      </w:r>
      <w:r>
        <w:rPr>
          <w:rFonts w:ascii="IRNazanin" w:hAnsi="IRNazanin" w:eastAsia="IRNazanin" w:cs="IRNazanin"/>
          <w:lang w:bidi="fa-IR"/>
          <w:color w:val="111111"/>
          <w:sz w:val="28"/>
          <w:szCs w:val="28"/>
          <w:rtl/>
        </w:rPr>
        <w:t xml:space="preserve">، تعق </w:t>
      </w:r>
      <w:r>
        <w:rPr>
          <w:rStyle w:val="FootnoteReference"/>
        </w:rPr>
        <w:footnoteReference w:id="3708"/>
      </w:r>
      <w:r>
        <w:rPr>
          <w:rFonts w:ascii="Times New Roman" w:hAnsi="Times New Roman" w:eastAsia="Times New Roman" w:cs="Times New Roman"/>
          <w:lang w:val="en-US" w:bidi="en-US"/>
          <w:color w:val="111111"/>
          <w:sz w:val="28"/>
          <w:szCs w:val="28"/>
          <w:rtl/>
        </w:rPr>
        <w:t xml:space="preserve">.</w:t>
      </w:r>
    </w:p>
    <w:p>
      <w:pPr>
        <w:pStyle w:val="Heading3"/>
      </w:pPr>
      <w:bookmarkStart w:id="1569" w:name="_Toc1140"/>
      <w:r>
        <w:t>4331 العبدكي:</w:t>
      </w:r>
      <w:bookmarkEnd w:id="1569"/>
    </w:p>
    <w:p>
      <w:pPr>
        <w:pStyle w:val="BookText"/>
      </w:pPr>
      <w:r>
        <w:rPr>
          <w:rFonts w:ascii="Amiri" w:hAnsi="Amiri" w:eastAsia="Amiri" w:cs="Amiri"/>
          <w:lang w:bidi="ar-SA"/>
          <w:color w:val="111111"/>
          <w:sz w:val="28"/>
          <w:szCs w:val="28"/>
          <w:rtl/>
        </w:rPr>
        <w:t xml:space="preserve">ابن عبدك </w:t>
      </w:r>
      <w:r>
        <w:rPr>
          <w:rStyle w:val="FootnoteReference"/>
        </w:rPr>
        <w:footnoteReference w:id="3709"/>
      </w:r>
      <w:r>
        <w:rPr>
          <w:rFonts w:ascii="IRNazanin" w:hAnsi="IRNazanin" w:eastAsia="IRNazanin" w:cs="IRNazanin"/>
          <w:lang w:bidi="fa-IR"/>
          <w:color w:val="111111"/>
          <w:sz w:val="28"/>
          <w:szCs w:val="28"/>
          <w:rtl/>
        </w:rPr>
        <w:t xml:space="preserve">،مجمع </w:t>
      </w:r>
      <w:r>
        <w:rPr>
          <w:rStyle w:val="FootnoteReference"/>
        </w:rPr>
        <w:footnoteReference w:id="3710"/>
      </w:r>
      <w:r>
        <w:rPr>
          <w:rFonts w:ascii="Times New Roman" w:hAnsi="Times New Roman" w:eastAsia="Times New Roman" w:cs="Times New Roman"/>
          <w:lang w:val="en-US" w:bidi="en-US"/>
          <w:color w:val="111111"/>
          <w:sz w:val="28"/>
          <w:szCs w:val="28"/>
          <w:rtl/>
        </w:rPr>
        <w:t xml:space="preserve">.</w:t>
      </w:r>
    </w:p>
    <w:p>
      <w:pPr>
        <w:pStyle w:val="Heading3"/>
      </w:pPr>
      <w:bookmarkStart w:id="1570" w:name="_Toc1141"/>
      <w:r>
        <w:t>4332 العبدي:</w:t>
      </w:r>
      <w:bookmarkEnd w:id="1570"/>
    </w:p>
    <w:p>
      <w:pPr>
        <w:pStyle w:val="BookText"/>
      </w:pPr>
      <w:r>
        <w:rPr>
          <w:rFonts w:ascii="Amiri" w:hAnsi="Amiri" w:eastAsia="Amiri" w:cs="Amiri"/>
          <w:lang w:bidi="ar-SA"/>
          <w:color w:val="111111"/>
          <w:sz w:val="28"/>
          <w:szCs w:val="28"/>
          <w:rtl/>
        </w:rPr>
        <w:t xml:space="preserve">غير مذكور في الكتابين،و هو سفيان بن مصعب </w:t>
      </w:r>
      <w:r>
        <w:rPr>
          <w:rStyle w:val="FootnoteReference"/>
        </w:rPr>
        <w:footnoteReference w:id="3711"/>
      </w:r>
      <w:r>
        <w:rPr>
          <w:rFonts w:ascii="Times New Roman" w:hAnsi="Times New Roman" w:eastAsia="Times New Roman" w:cs="Times New Roman"/>
          <w:lang w:val="en-US" w:bidi="en-US"/>
          <w:color w:val="111111"/>
          <w:sz w:val="28"/>
          <w:szCs w:val="28"/>
          <w:rtl/>
        </w:rPr>
        <w:t xml:space="preserve">.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56" w:name="pg11866_137239"/>
    <w:bookmarkEnd w:id="356"/>
    <w:p>
      <w:pPr>
        <w:pStyle w:val="Heading3"/>
      </w:pPr>
      <w:bookmarkStart w:id="1571" w:name="_Toc1142"/>
      <w:r>
        <w:t>4333 العبرتائي:</w:t>
      </w:r>
      <w:bookmarkEnd w:id="1571"/>
    </w:p>
    <w:p>
      <w:pPr>
        <w:pStyle w:val="BookText"/>
      </w:pPr>
      <w:r>
        <w:rPr>
          <w:rFonts w:ascii="IRNazanin" w:hAnsi="IRNazanin" w:eastAsia="IRNazanin" w:cs="IRNazanin"/>
          <w:lang w:bidi="fa-IR"/>
          <w:color w:val="111111"/>
          <w:sz w:val="28"/>
          <w:szCs w:val="28"/>
          <w:rtl/>
        </w:rPr>
        <w:t xml:space="preserve">أحمد بن هلال </w:t>
      </w:r>
      <w:r>
        <w:rPr>
          <w:rStyle w:val="FootnoteReference"/>
        </w:rPr>
        <w:footnoteReference w:id="3712"/>
      </w:r>
      <w:r>
        <w:rPr>
          <w:rFonts w:ascii="IRNazanin" w:hAnsi="IRNazanin" w:eastAsia="IRNazanin" w:cs="IRNazanin"/>
          <w:lang w:bidi="fa-IR"/>
          <w:color w:val="111111"/>
          <w:sz w:val="28"/>
          <w:szCs w:val="28"/>
          <w:rtl/>
        </w:rPr>
        <w:t xml:space="preserve">،مجمع </w:t>
      </w:r>
      <w:r>
        <w:rPr>
          <w:rStyle w:val="FootnoteReference"/>
        </w:rPr>
        <w:footnoteReference w:id="3713"/>
      </w:r>
      <w:r>
        <w:rPr>
          <w:rFonts w:ascii="Times New Roman" w:hAnsi="Times New Roman" w:eastAsia="Times New Roman" w:cs="Times New Roman"/>
          <w:lang w:val="en-US" w:bidi="en-US"/>
          <w:color w:val="111111"/>
          <w:sz w:val="28"/>
          <w:szCs w:val="28"/>
          <w:rtl/>
        </w:rPr>
        <w:t xml:space="preserve">.</w:t>
      </w:r>
    </w:p>
    <w:p>
      <w:pPr>
        <w:pStyle w:val="Heading3"/>
      </w:pPr>
      <w:bookmarkStart w:id="1572" w:name="_Toc1143"/>
      <w:r>
        <w:t>4334 العبيدي:</w:t>
      </w:r>
      <w:bookmarkEnd w:id="1572"/>
    </w:p>
    <w:p>
      <w:pPr>
        <w:pStyle w:val="BookText"/>
      </w:pPr>
      <w:r>
        <w:rPr>
          <w:rFonts w:ascii="Amiri" w:hAnsi="Amiri" w:eastAsia="Amiri" w:cs="Amiri"/>
          <w:lang w:bidi="ar-SA"/>
          <w:color w:val="111111"/>
          <w:sz w:val="28"/>
          <w:szCs w:val="28"/>
          <w:rtl/>
        </w:rPr>
        <w:t xml:space="preserve">محمّد بن عيسى بن عبيد </w:t>
      </w:r>
      <w:r>
        <w:rPr>
          <w:rStyle w:val="FootnoteReference"/>
        </w:rPr>
        <w:footnoteReference w:id="3714"/>
      </w:r>
      <w:r>
        <w:rPr>
          <w:rFonts w:ascii="IRNazanin" w:hAnsi="IRNazanin" w:eastAsia="IRNazanin" w:cs="IRNazanin"/>
          <w:lang w:bidi="fa-IR"/>
          <w:color w:val="111111"/>
          <w:sz w:val="28"/>
          <w:szCs w:val="28"/>
          <w:rtl/>
        </w:rPr>
        <w:t xml:space="preserve">، تعق </w:t>
      </w:r>
      <w:r>
        <w:rPr>
          <w:rStyle w:val="FootnoteReference"/>
        </w:rPr>
        <w:footnoteReference w:id="3715"/>
      </w:r>
      <w:r>
        <w:rPr>
          <w:rFonts w:ascii="Times New Roman" w:hAnsi="Times New Roman" w:eastAsia="Times New Roman" w:cs="Times New Roman"/>
          <w:lang w:val="en-US" w:bidi="en-US"/>
          <w:color w:val="111111"/>
          <w:sz w:val="28"/>
          <w:szCs w:val="28"/>
          <w:rtl/>
        </w:rPr>
        <w:t xml:space="preserve">.</w:t>
      </w:r>
    </w:p>
    <w:p>
      <w:pPr>
        <w:pStyle w:val="Heading3"/>
      </w:pPr>
      <w:bookmarkStart w:id="1573" w:name="_Toc1144"/>
      <w:r>
        <w:t>4335 العجلي:</w:t>
      </w:r>
      <w:bookmarkEnd w:id="1573"/>
    </w:p>
    <w:p>
      <w:pPr>
        <w:pStyle w:val="BookText"/>
      </w:pPr>
      <w:r>
        <w:rPr>
          <w:rFonts w:ascii="Amiri" w:hAnsi="Amiri" w:eastAsia="Amiri" w:cs="Amiri"/>
          <w:lang w:bidi="ar-SA"/>
          <w:color w:val="111111"/>
          <w:sz w:val="28"/>
          <w:szCs w:val="28"/>
          <w:rtl/>
        </w:rPr>
        <w:t xml:space="preserve">بريد بن معاوية </w:t>
      </w:r>
      <w:r>
        <w:rPr>
          <w:rStyle w:val="FootnoteReference"/>
        </w:rPr>
        <w:footnoteReference w:id="3716"/>
      </w:r>
      <w:r>
        <w:rPr>
          <w:rFonts w:ascii="IRNazanin" w:hAnsi="IRNazanin" w:eastAsia="IRNazanin" w:cs="IRNazanin"/>
          <w:lang w:bidi="fa-IR"/>
          <w:color w:val="111111"/>
          <w:sz w:val="28"/>
          <w:szCs w:val="28"/>
          <w:rtl/>
        </w:rPr>
        <w:t xml:space="preserve">،مجمع </w:t>
      </w:r>
      <w:r>
        <w:rPr>
          <w:rStyle w:val="FootnoteReference"/>
        </w:rPr>
        <w:footnoteReference w:id="3717"/>
      </w:r>
      <w:r>
        <w:rPr>
          <w:rFonts w:ascii="Times New Roman" w:hAnsi="Times New Roman" w:eastAsia="Times New Roman" w:cs="Times New Roman"/>
          <w:lang w:val="en-US" w:bidi="en-US"/>
          <w:color w:val="111111"/>
          <w:sz w:val="28"/>
          <w:szCs w:val="28"/>
          <w:rtl/>
        </w:rPr>
        <w:t xml:space="preserve">.</w:t>
      </w:r>
    </w:p>
    <w:p>
      <w:pPr>
        <w:pStyle w:val="Heading3"/>
      </w:pPr>
      <w:bookmarkStart w:id="1574" w:name="_Toc1145"/>
      <w:r>
        <w:t>4336 العرامي:</w:t>
      </w:r>
      <w:bookmarkEnd w:id="1574"/>
    </w:p>
    <w:p>
      <w:pPr>
        <w:pStyle w:val="BookText"/>
      </w:pPr>
      <w:r>
        <w:rPr>
          <w:rFonts w:ascii="Amiri" w:hAnsi="Amiri" w:eastAsia="Amiri" w:cs="Amiri"/>
          <w:lang w:bidi="ar-SA"/>
          <w:color w:val="111111"/>
          <w:sz w:val="28"/>
          <w:szCs w:val="28"/>
          <w:rtl/>
        </w:rPr>
        <w:t xml:space="preserve">عبد الصمد بن بشير </w:t>
      </w:r>
      <w:r>
        <w:rPr>
          <w:rStyle w:val="FootnoteReference"/>
        </w:rPr>
        <w:footnoteReference w:id="3718"/>
      </w:r>
      <w:r>
        <w:rPr>
          <w:rFonts w:ascii="IRNazanin" w:hAnsi="IRNazanin" w:eastAsia="IRNazanin" w:cs="IRNazanin"/>
          <w:lang w:bidi="fa-IR"/>
          <w:color w:val="111111"/>
          <w:sz w:val="28"/>
          <w:szCs w:val="28"/>
          <w:rtl/>
        </w:rPr>
        <w:t xml:space="preserve">،مجمع </w:t>
      </w:r>
      <w:r>
        <w:rPr>
          <w:rStyle w:val="FootnoteReference"/>
        </w:rPr>
        <w:footnoteReference w:id="3719"/>
      </w:r>
      <w:r>
        <w:rPr>
          <w:rFonts w:ascii="Times New Roman" w:hAnsi="Times New Roman" w:eastAsia="Times New Roman" w:cs="Times New Roman"/>
          <w:lang w:val="en-US" w:bidi="en-US"/>
          <w:color w:val="111111"/>
          <w:sz w:val="28"/>
          <w:szCs w:val="28"/>
          <w:rtl/>
        </w:rPr>
        <w:t xml:space="preserve">.</w:t>
      </w:r>
    </w:p>
    <w:p>
      <w:pPr>
        <w:pStyle w:val="Heading3"/>
      </w:pPr>
      <w:bookmarkStart w:id="1575" w:name="_Toc1146"/>
      <w:r>
        <w:t>4337 العرزمي:</w:t>
      </w:r>
      <w:bookmarkEnd w:id="1575"/>
    </w:p>
    <w:p>
      <w:pPr>
        <w:pStyle w:val="BookText"/>
      </w:pPr>
      <w:r>
        <w:rPr>
          <w:rFonts w:ascii="Amiri" w:hAnsi="Amiri" w:eastAsia="Amiri" w:cs="Amiri"/>
          <w:lang w:bidi="ar-SA"/>
          <w:color w:val="111111"/>
          <w:sz w:val="28"/>
          <w:szCs w:val="28"/>
          <w:rtl/>
        </w:rPr>
        <w:t xml:space="preserve">يأتي لعبد الرحمن بن محمّد بن عبيد </w:t>
      </w:r>
      <w:r>
        <w:rPr>
          <w:rStyle w:val="FootnoteReference"/>
        </w:rPr>
        <w:footnoteReference w:id="3720"/>
      </w:r>
      <w:r>
        <w:rPr>
          <w:rFonts w:ascii="Amiri" w:hAnsi="Amiri" w:eastAsia="Amiri" w:cs="Amiri"/>
          <w:lang w:bidi="ar-SA"/>
          <w:color w:val="111111"/>
          <w:sz w:val="28"/>
          <w:szCs w:val="28"/>
          <w:rtl/>
        </w:rPr>
        <w:t xml:space="preserve">اللّه الثقة </w:t>
      </w:r>
      <w:r>
        <w:rPr>
          <w:rStyle w:val="FootnoteReference"/>
        </w:rPr>
        <w:footnoteReference w:id="3721"/>
      </w:r>
      <w:r>
        <w:rPr>
          <w:rFonts w:ascii="Amiri" w:hAnsi="Amiri" w:eastAsia="Amiri" w:cs="Amiri"/>
          <w:lang w:bidi="ar-SA"/>
          <w:color w:val="111111"/>
          <w:sz w:val="28"/>
          <w:szCs w:val="28"/>
          <w:rtl/>
        </w:rPr>
        <w:t xml:space="preserve">،و محمّد ابن عبد الرحمن الكوفي كما في ق </w:t>
      </w:r>
      <w:r>
        <w:rPr>
          <w:rStyle w:val="FootnoteReference"/>
        </w:rPr>
        <w:footnoteReference w:id="3722"/>
      </w:r>
      <w:r>
        <w:rPr>
          <w:rFonts w:ascii="Amiri" w:hAnsi="Amiri" w:eastAsia="Amiri" w:cs="Amiri"/>
          <w:lang w:bidi="ar-SA"/>
          <w:color w:val="111111"/>
          <w:sz w:val="28"/>
          <w:szCs w:val="28"/>
          <w:rtl/>
        </w:rPr>
        <w:t xml:space="preserve">.و في لم: أبو عبد الرحمن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57" w:name="pg11866_137240"/>
    <w:bookmarkEnd w:id="357"/>
    <w:p>
      <w:pPr>
        <w:pStyle w:val="BookText"/>
      </w:pPr>
      <w:r>
        <w:rPr>
          <w:rFonts w:ascii="Amiri" w:hAnsi="Amiri" w:eastAsia="Amiri" w:cs="Amiri"/>
          <w:lang w:bidi="ar-SA"/>
          <w:color w:val="111111"/>
          <w:sz w:val="28"/>
          <w:szCs w:val="28"/>
          <w:rtl/>
        </w:rPr>
        <w:t xml:space="preserve">العرزمي </w:t>
      </w:r>
      <w:r>
        <w:rPr>
          <w:rStyle w:val="FootnoteReference"/>
        </w:rPr>
        <w:footnoteReference w:id="3723"/>
      </w:r>
      <w:r>
        <w:rPr>
          <w:rFonts w:ascii="Amiri" w:hAnsi="Amiri" w:eastAsia="Amiri" w:cs="Amiri"/>
          <w:lang w:bidi="ar-SA"/>
          <w:color w:val="111111"/>
          <w:sz w:val="28"/>
          <w:szCs w:val="28"/>
          <w:rtl/>
        </w:rPr>
        <w:t xml:space="preserve">.و لنا أيضاً عيسى بن صبيح </w:t>
      </w:r>
      <w:r>
        <w:rPr>
          <w:rStyle w:val="FootnoteReference"/>
        </w:rPr>
        <w:footnoteReference w:id="3724"/>
      </w:r>
      <w:r>
        <w:rPr>
          <w:rFonts w:ascii="Amiri" w:hAnsi="Amiri" w:eastAsia="Amiri" w:cs="Amiri"/>
          <w:lang w:bidi="ar-SA"/>
          <w:color w:val="111111"/>
          <w:sz w:val="28"/>
          <w:szCs w:val="28"/>
          <w:rtl/>
        </w:rPr>
        <w:t xml:space="preserve">،و غير ذلك </w:t>
      </w:r>
      <w:r>
        <w:rPr>
          <w:rStyle w:val="FootnoteReference"/>
        </w:rPr>
        <w:footnoteReference w:id="3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الثاني و الثالث مجهولان لا ينصرف إليهما الإطلاق،و يأتي لحمّاد بن عثمان بن عمرو أيضاً </w:t>
      </w:r>
      <w:r>
        <w:rPr>
          <w:rStyle w:val="FootnoteReference"/>
        </w:rPr>
        <w:footnoteReference w:id="3726"/>
      </w:r>
      <w:r>
        <w:rPr>
          <w:rFonts w:ascii="Amiri" w:hAnsi="Amiri" w:eastAsia="Amiri" w:cs="Amiri"/>
          <w:lang w:bidi="ar-SA"/>
          <w:color w:val="111111"/>
          <w:sz w:val="28"/>
          <w:szCs w:val="28"/>
          <w:rtl/>
        </w:rPr>
        <w:t xml:space="preserve">،و في </w:t>
      </w:r>
      <w:r>
        <w:rPr>
          <w:rStyle w:val="FootnoteReference"/>
        </w:rPr>
        <w:footnoteReference w:id="3727"/>
      </w:r>
      <w:r>
        <w:rPr>
          <w:rFonts w:ascii="Amiri" w:hAnsi="Amiri" w:eastAsia="Amiri" w:cs="Amiri"/>
          <w:lang w:bidi="ar-SA"/>
          <w:color w:val="111111"/>
          <w:sz w:val="28"/>
          <w:szCs w:val="28"/>
          <w:rtl/>
        </w:rPr>
        <w:t xml:space="preserve">الوجيزة لم يذكر إلّا عبد الرحمن </w:t>
      </w:r>
      <w:r>
        <w:rPr>
          <w:rStyle w:val="FootnoteReference"/>
        </w:rPr>
        <w:footnoteReference w:id="3728"/>
      </w:r>
      <w:r>
        <w:rPr>
          <w:rFonts w:ascii="Times New Roman" w:hAnsi="Times New Roman" w:eastAsia="Times New Roman" w:cs="Times New Roman"/>
          <w:lang w:val="en-US" w:bidi="en-US"/>
          <w:color w:val="111111"/>
          <w:sz w:val="28"/>
          <w:szCs w:val="28"/>
          <w:rtl/>
        </w:rPr>
        <w:t xml:space="preserve">.</w:t>
      </w:r>
    </w:p>
    <w:p>
      <w:pPr>
        <w:pStyle w:val="Heading3"/>
      </w:pPr>
      <w:bookmarkStart w:id="1576" w:name="_Toc1147"/>
      <w:r>
        <w:t>4338 العريشي:</w:t>
      </w:r>
      <w:bookmarkEnd w:id="1576"/>
    </w:p>
    <w:p>
      <w:pPr>
        <w:pStyle w:val="BookText"/>
      </w:pPr>
      <w:r>
        <w:rPr>
          <w:rFonts w:ascii="Amiri" w:hAnsi="Amiri" w:eastAsia="Amiri" w:cs="Amiri"/>
          <w:lang w:bidi="ar-SA"/>
          <w:color w:val="111111"/>
          <w:sz w:val="28"/>
          <w:szCs w:val="28"/>
          <w:rtl/>
        </w:rPr>
        <w:t xml:space="preserve">إسماعيل بن شعيب </w:t>
      </w:r>
      <w:r>
        <w:rPr>
          <w:rStyle w:val="FootnoteReference"/>
        </w:rPr>
        <w:footnoteReference w:id="3729"/>
      </w:r>
      <w:r>
        <w:rPr>
          <w:rFonts w:ascii="IRNazanin" w:hAnsi="IRNazanin" w:eastAsia="IRNazanin" w:cs="IRNazanin"/>
          <w:lang w:bidi="fa-IR"/>
          <w:color w:val="111111"/>
          <w:sz w:val="28"/>
          <w:szCs w:val="28"/>
          <w:rtl/>
        </w:rPr>
        <w:t xml:space="preserve">،مجمع </w:t>
      </w:r>
      <w:r>
        <w:rPr>
          <w:rStyle w:val="FootnoteReference"/>
        </w:rPr>
        <w:footnoteReference w:id="3730"/>
      </w:r>
      <w:r>
        <w:rPr>
          <w:rFonts w:ascii="Times New Roman" w:hAnsi="Times New Roman" w:eastAsia="Times New Roman" w:cs="Times New Roman"/>
          <w:lang w:val="en-US" w:bidi="en-US"/>
          <w:color w:val="111111"/>
          <w:sz w:val="28"/>
          <w:szCs w:val="28"/>
          <w:rtl/>
        </w:rPr>
        <w:t xml:space="preserve">.</w:t>
      </w:r>
    </w:p>
    <w:p>
      <w:pPr>
        <w:pStyle w:val="Heading3"/>
      </w:pPr>
      <w:bookmarkStart w:id="1577" w:name="_Toc1148"/>
      <w:r>
        <w:t>4339 العريضي:</w:t>
      </w:r>
      <w:bookmarkEnd w:id="1577"/>
    </w:p>
    <w:p>
      <w:pPr>
        <w:pStyle w:val="BookText"/>
      </w:pPr>
      <w:r>
        <w:rPr>
          <w:rFonts w:ascii="Amiri" w:hAnsi="Amiri" w:eastAsia="Amiri" w:cs="Amiri"/>
          <w:lang w:bidi="ar-SA"/>
          <w:color w:val="111111"/>
          <w:sz w:val="28"/>
          <w:szCs w:val="28"/>
          <w:rtl/>
        </w:rPr>
        <w:t xml:space="preserve">علي بن جعفر(عليه السّلام) </w:t>
      </w:r>
      <w:r>
        <w:rPr>
          <w:rStyle w:val="FootnoteReference"/>
        </w:rPr>
        <w:footnoteReference w:id="3731"/>
      </w:r>
      <w:r>
        <w:rPr>
          <w:rFonts w:ascii="IRNazanin" w:hAnsi="IRNazanin" w:eastAsia="IRNazanin" w:cs="IRNazanin"/>
          <w:lang w:bidi="fa-IR"/>
          <w:color w:val="111111"/>
          <w:sz w:val="28"/>
          <w:szCs w:val="28"/>
          <w:rtl/>
        </w:rPr>
        <w:t xml:space="preserve">،مجمع </w:t>
      </w:r>
      <w:r>
        <w:rPr>
          <w:rStyle w:val="FootnoteReference"/>
        </w:rPr>
        <w:footnoteReference w:id="3732"/>
      </w:r>
      <w:r>
        <w:rPr>
          <w:rFonts w:ascii="Times New Roman" w:hAnsi="Times New Roman" w:eastAsia="Times New Roman" w:cs="Times New Roman"/>
          <w:lang w:val="en-US" w:bidi="en-US"/>
          <w:color w:val="111111"/>
          <w:sz w:val="28"/>
          <w:szCs w:val="28"/>
          <w:rtl/>
        </w:rPr>
        <w:t xml:space="preserve">.</w:t>
      </w:r>
    </w:p>
    <w:p>
      <w:pPr>
        <w:pStyle w:val="Heading3"/>
      </w:pPr>
      <w:bookmarkStart w:id="1578" w:name="_Toc1149"/>
      <w:r>
        <w:t>4340 العقرائي التمّار:</w:t>
      </w:r>
      <w:bookmarkEnd w:id="1578"/>
    </w:p>
    <w:p>
      <w:pPr>
        <w:pStyle w:val="BookText"/>
      </w:pPr>
      <w:r>
        <w:rPr>
          <w:rFonts w:ascii="Amiri" w:hAnsi="Amiri" w:eastAsia="Amiri" w:cs="Amiri"/>
          <w:lang w:bidi="ar-SA"/>
          <w:color w:val="111111"/>
          <w:sz w:val="28"/>
          <w:szCs w:val="28"/>
          <w:rtl/>
        </w:rPr>
        <w:t xml:space="preserve">إسحاق بن الحسن بن بكران </w:t>
      </w:r>
      <w:r>
        <w:rPr>
          <w:rStyle w:val="FootnoteReference"/>
        </w:rPr>
        <w:footnoteReference w:id="3733"/>
      </w:r>
      <w:r>
        <w:rPr>
          <w:rFonts w:ascii="IRNazanin" w:hAnsi="IRNazanin" w:eastAsia="IRNazanin" w:cs="IRNazanin"/>
          <w:lang w:bidi="fa-IR"/>
          <w:color w:val="111111"/>
          <w:sz w:val="28"/>
          <w:szCs w:val="28"/>
          <w:rtl/>
        </w:rPr>
        <w:t xml:space="preserve">،مجمع </w:t>
      </w:r>
      <w:r>
        <w:rPr>
          <w:rStyle w:val="FootnoteReference"/>
        </w:rPr>
        <w:footnoteReference w:id="3734"/>
      </w:r>
      <w:r>
        <w:rPr>
          <w:rFonts w:ascii="Times New Roman" w:hAnsi="Times New Roman" w:eastAsia="Times New Roman" w:cs="Times New Roman"/>
          <w:lang w:val="en-US" w:bidi="en-US"/>
          <w:color w:val="111111"/>
          <w:sz w:val="28"/>
          <w:szCs w:val="28"/>
          <w:rtl/>
        </w:rPr>
        <w:t xml:space="preserve">.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58" w:name="pg11866_137241"/>
    <w:bookmarkEnd w:id="358"/>
    <w:p>
      <w:pPr>
        <w:pStyle w:val="Heading3"/>
      </w:pPr>
      <w:bookmarkStart w:id="1579" w:name="_Toc1150"/>
      <w:r>
        <w:t>4341 العقرقوفي:</w:t>
      </w:r>
      <w:bookmarkEnd w:id="1579"/>
    </w:p>
    <w:p>
      <w:pPr>
        <w:pStyle w:val="BookText"/>
      </w:pPr>
      <w:r>
        <w:rPr>
          <w:rFonts w:ascii="Amiri" w:hAnsi="Amiri" w:eastAsia="Amiri" w:cs="Amiri"/>
          <w:lang w:bidi="ar-SA"/>
          <w:color w:val="111111"/>
          <w:sz w:val="28"/>
          <w:szCs w:val="28"/>
          <w:rtl/>
        </w:rPr>
        <w:t xml:space="preserve">شعيب بن يعقوب </w:t>
      </w:r>
      <w:r>
        <w:rPr>
          <w:rStyle w:val="FootnoteReference"/>
        </w:rPr>
        <w:footnoteReference w:id="3735"/>
      </w:r>
      <w:r>
        <w:rPr>
          <w:rFonts w:ascii="IRNazanin" w:hAnsi="IRNazanin" w:eastAsia="IRNazanin" w:cs="IRNazanin"/>
          <w:lang w:bidi="fa-IR"/>
          <w:color w:val="111111"/>
          <w:sz w:val="28"/>
          <w:szCs w:val="28"/>
          <w:rtl/>
        </w:rPr>
        <w:t xml:space="preserve">،مجمع </w:t>
      </w:r>
      <w:r>
        <w:rPr>
          <w:rStyle w:val="FootnoteReference"/>
        </w:rPr>
        <w:footnoteReference w:id="3736"/>
      </w:r>
      <w:r>
        <w:rPr>
          <w:rFonts w:ascii="Times New Roman" w:hAnsi="Times New Roman" w:eastAsia="Times New Roman" w:cs="Times New Roman"/>
          <w:lang w:val="en-US" w:bidi="en-US"/>
          <w:color w:val="111111"/>
          <w:sz w:val="28"/>
          <w:szCs w:val="28"/>
          <w:rtl/>
        </w:rPr>
        <w:t xml:space="preserve">.</w:t>
      </w:r>
    </w:p>
    <w:p>
      <w:pPr>
        <w:pStyle w:val="Heading3"/>
      </w:pPr>
      <w:bookmarkStart w:id="1580" w:name="_Toc1151"/>
      <w:r>
        <w:t>4342 عقيصا:</w:t>
      </w:r>
      <w:bookmarkEnd w:id="1580"/>
    </w:p>
    <w:p>
      <w:pPr>
        <w:pStyle w:val="BookText"/>
      </w:pPr>
      <w:r>
        <w:rPr>
          <w:rFonts w:ascii="Amiri" w:hAnsi="Amiri" w:eastAsia="Amiri" w:cs="Amiri"/>
          <w:lang w:bidi="ar-SA"/>
          <w:color w:val="111111"/>
          <w:sz w:val="28"/>
          <w:szCs w:val="28"/>
          <w:rtl/>
        </w:rPr>
        <w:t xml:space="preserve">دينار </w:t>
      </w:r>
      <w:r>
        <w:rPr>
          <w:rStyle w:val="FootnoteReference"/>
        </w:rPr>
        <w:footnoteReference w:id="3737"/>
      </w:r>
      <w:r>
        <w:rPr>
          <w:rFonts w:ascii="IRNazanin" w:hAnsi="IRNazanin" w:eastAsia="IRNazanin" w:cs="IRNazanin"/>
          <w:lang w:bidi="fa-IR"/>
          <w:color w:val="111111"/>
          <w:sz w:val="28"/>
          <w:szCs w:val="28"/>
          <w:rtl/>
        </w:rPr>
        <w:t xml:space="preserve">،مجمع </w:t>
      </w:r>
      <w:r>
        <w:rPr>
          <w:rStyle w:val="FootnoteReference"/>
        </w:rPr>
        <w:footnoteReference w:id="3738"/>
      </w:r>
      <w:r>
        <w:rPr>
          <w:rFonts w:ascii="Times New Roman" w:hAnsi="Times New Roman" w:eastAsia="Times New Roman" w:cs="Times New Roman"/>
          <w:lang w:val="en-US" w:bidi="en-US"/>
          <w:color w:val="111111"/>
          <w:sz w:val="28"/>
          <w:szCs w:val="28"/>
          <w:rtl/>
        </w:rPr>
        <w:t xml:space="preserve">.</w:t>
      </w:r>
    </w:p>
    <w:p>
      <w:pPr>
        <w:pStyle w:val="Heading3"/>
      </w:pPr>
      <w:bookmarkStart w:id="1581" w:name="_Toc1152"/>
      <w:r>
        <w:t>4343 العقيقي:</w:t>
      </w:r>
      <w:bookmarkEnd w:id="1581"/>
    </w:p>
    <w:p>
      <w:pPr>
        <w:pStyle w:val="BookText"/>
      </w:pPr>
      <w:r>
        <w:rPr>
          <w:rFonts w:ascii="IRNazanin" w:hAnsi="IRNazanin" w:eastAsia="IRNazanin" w:cs="IRNazanin"/>
          <w:lang w:bidi="fa-IR"/>
          <w:color w:val="111111"/>
          <w:sz w:val="28"/>
          <w:szCs w:val="28"/>
          <w:rtl/>
        </w:rPr>
        <w:t xml:space="preserve">أحمد بن </w:t>
      </w:r>
      <w:r>
        <w:rPr>
          <w:rStyle w:val="FootnoteReference"/>
        </w:rPr>
        <w:footnoteReference w:id="3739"/>
      </w:r>
      <w:r>
        <w:rPr>
          <w:rFonts w:ascii="Amiri" w:hAnsi="Amiri" w:eastAsia="Amiri" w:cs="Amiri"/>
          <w:lang w:bidi="ar-SA"/>
          <w:color w:val="111111"/>
          <w:sz w:val="28"/>
          <w:szCs w:val="28"/>
          <w:rtl/>
        </w:rPr>
        <w:t xml:space="preserve">علي بن محمّد </w:t>
      </w:r>
      <w:r>
        <w:rPr>
          <w:rStyle w:val="FootnoteReference"/>
        </w:rPr>
        <w:footnoteReference w:id="3740"/>
      </w:r>
      <w:r>
        <w:rPr>
          <w:rFonts w:ascii="Amiri" w:hAnsi="Amiri" w:eastAsia="Amiri" w:cs="Amiri"/>
          <w:lang w:bidi="ar-SA"/>
          <w:color w:val="111111"/>
          <w:sz w:val="28"/>
          <w:szCs w:val="28"/>
          <w:rtl/>
        </w:rPr>
        <w:t xml:space="preserve">،و ابنه علي </w:t>
      </w:r>
      <w:r>
        <w:rPr>
          <w:rStyle w:val="FootnoteReference"/>
        </w:rPr>
        <w:footnoteReference w:id="3741"/>
      </w:r>
      <w:r>
        <w:rPr>
          <w:rFonts w:ascii="IRNazanin" w:hAnsi="IRNazanin" w:eastAsia="IRNazanin" w:cs="IRNazanin"/>
          <w:lang w:bidi="fa-IR"/>
          <w:color w:val="111111"/>
          <w:sz w:val="28"/>
          <w:szCs w:val="28"/>
          <w:rtl/>
        </w:rPr>
        <w:t xml:space="preserve">، تعق </w:t>
      </w:r>
      <w:r>
        <w:rPr>
          <w:rStyle w:val="FootnoteReference"/>
        </w:rPr>
        <w:footnoteReference w:id="3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المعروف المشهور الّذي أكثروا من النقل عنه في كتب الرجال سيما صه: علي </w:t>
      </w:r>
      <w:r>
        <w:rPr>
          <w:rStyle w:val="FootnoteReference"/>
        </w:rPr>
        <w:footnoteReference w:id="3743"/>
      </w:r>
      <w:r>
        <w:rPr>
          <w:rFonts w:ascii="Amiri" w:hAnsi="Amiri" w:eastAsia="Amiri" w:cs="Amiri"/>
          <w:lang w:bidi="ar-SA"/>
          <w:color w:val="111111"/>
          <w:sz w:val="28"/>
          <w:szCs w:val="28"/>
          <w:rtl/>
        </w:rPr>
        <w:t xml:space="preserve">،و ذكرنا في الأسماء جلالته.</w:t>
      </w:r>
    </w:p>
    <w:p>
      <w:pPr>
        <w:pStyle w:val="Heading3"/>
      </w:pPr>
      <w:bookmarkStart w:id="1582" w:name="_Toc1153"/>
      <w:r>
        <w:t>4344 العلاّف:</w:t>
      </w:r>
      <w:bookmarkEnd w:id="1582"/>
    </w:p>
    <w:p>
      <w:pPr>
        <w:pStyle w:val="BookText"/>
      </w:pPr>
      <w:r>
        <w:rPr>
          <w:rFonts w:ascii="Amiri" w:hAnsi="Amiri" w:eastAsia="Amiri" w:cs="Amiri"/>
          <w:lang w:bidi="ar-SA"/>
          <w:color w:val="111111"/>
          <w:sz w:val="28"/>
          <w:szCs w:val="28"/>
          <w:rtl/>
        </w:rPr>
        <w:t xml:space="preserve">غير مذكور في الكتابين،و هو يحيى بن زكريّا بن شيبان الشيخ الثقة الصدوق </w:t>
      </w:r>
      <w:r>
        <w:rPr>
          <w:rStyle w:val="FootnoteReference"/>
        </w:rPr>
        <w:footnoteReference w:id="3744"/>
      </w:r>
      <w:r>
        <w:rPr>
          <w:rFonts w:ascii="IRNazanin" w:hAnsi="IRNazanin" w:eastAsia="IRNazanin" w:cs="IRNazanin"/>
          <w:lang w:bidi="fa-IR"/>
          <w:color w:val="111111"/>
          <w:sz w:val="28"/>
          <w:szCs w:val="28"/>
          <w:rtl/>
        </w:rPr>
        <w:t xml:space="preserve">،و أبو </w:t>
      </w:r>
      <w:r>
        <w:rPr>
          <w:rStyle w:val="FootnoteReference"/>
        </w:rPr>
        <w:footnoteReference w:id="3745"/>
      </w:r>
      <w:r>
        <w:rPr>
          <w:rFonts w:ascii="Amiri" w:hAnsi="Amiri" w:eastAsia="Amiri" w:cs="Amiri"/>
          <w:lang w:bidi="ar-SA"/>
          <w:color w:val="111111"/>
          <w:sz w:val="28"/>
          <w:szCs w:val="28"/>
          <w:rtl/>
        </w:rPr>
        <w:t xml:space="preserve">الهذيل العامّي المشهور </w:t>
      </w:r>
      <w:r>
        <w:rPr>
          <w:rStyle w:val="FootnoteReference"/>
        </w:rPr>
        <w:footnoteReference w:id="3746"/>
      </w:r>
      <w:r>
        <w:rPr>
          <w:rFonts w:ascii="Times New Roman" w:hAnsi="Times New Roman" w:eastAsia="Times New Roman" w:cs="Times New Roman"/>
          <w:lang w:val="en-US" w:bidi="en-US"/>
          <w:color w:val="111111"/>
          <w:sz w:val="28"/>
          <w:szCs w:val="28"/>
          <w:rtl/>
        </w:rPr>
        <w:t xml:space="preserve">.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59" w:name="pg11866_137242"/>
    <w:bookmarkEnd w:id="359"/>
    <w:p>
      <w:pPr>
        <w:pStyle w:val="Heading3"/>
      </w:pPr>
      <w:bookmarkStart w:id="1583" w:name="_Toc1154"/>
      <w:r>
        <w:t>4345 علّان الكليني:</w:t>
      </w:r>
      <w:bookmarkEnd w:id="1583"/>
    </w:p>
    <w:p>
      <w:pPr>
        <w:pStyle w:val="BookText"/>
      </w:pPr>
      <w:r>
        <w:rPr>
          <w:rFonts w:ascii="Amiri" w:hAnsi="Amiri" w:eastAsia="Amiri" w:cs="Amiri"/>
          <w:lang w:bidi="ar-SA"/>
          <w:color w:val="111111"/>
          <w:sz w:val="28"/>
          <w:szCs w:val="28"/>
          <w:rtl/>
        </w:rPr>
        <w:t xml:space="preserve">علي بن محمّد بن إبراهيم </w:t>
      </w:r>
      <w:r>
        <w:rPr>
          <w:rStyle w:val="FootnoteReference"/>
        </w:rPr>
        <w:footnoteReference w:id="3747"/>
      </w:r>
      <w:r>
        <w:rPr>
          <w:rFonts w:ascii="IRNazanin" w:hAnsi="IRNazanin" w:eastAsia="IRNazanin" w:cs="IRNazanin"/>
          <w:lang w:bidi="fa-IR"/>
          <w:color w:val="111111"/>
          <w:sz w:val="28"/>
          <w:szCs w:val="28"/>
          <w:rtl/>
        </w:rPr>
        <w:t xml:space="preserve">،و أبوه </w:t>
      </w:r>
      <w:r>
        <w:rPr>
          <w:rStyle w:val="FootnoteReference"/>
        </w:rPr>
        <w:footnoteReference w:id="3748"/>
      </w:r>
      <w:r>
        <w:rPr>
          <w:rFonts w:ascii="Amiri" w:hAnsi="Amiri" w:eastAsia="Amiri" w:cs="Amiri"/>
          <w:lang w:bidi="ar-SA"/>
          <w:color w:val="111111"/>
          <w:sz w:val="28"/>
          <w:szCs w:val="28"/>
          <w:rtl/>
        </w:rPr>
        <w:t xml:space="preserve">و عمّه أحمد </w:t>
      </w:r>
      <w:r>
        <w:rPr>
          <w:rStyle w:val="FootnoteReference"/>
        </w:rPr>
        <w:footnoteReference w:id="3749"/>
      </w:r>
      <w:r>
        <w:rPr>
          <w:rFonts w:ascii="Amiri" w:hAnsi="Amiri" w:eastAsia="Amiri" w:cs="Amiri"/>
          <w:lang w:bidi="ar-SA"/>
          <w:color w:val="111111"/>
          <w:sz w:val="28"/>
          <w:szCs w:val="28"/>
          <w:rtl/>
        </w:rPr>
        <w:t xml:space="preserve">،و الظاهر أنّه لقب إبراهيم نفسه </w:t>
      </w:r>
      <w:r>
        <w:rPr>
          <w:rStyle w:val="FootnoteReference"/>
        </w:rPr>
        <w:footnoteReference w:id="3750"/>
      </w:r>
      <w:r>
        <w:rPr>
          <w:rFonts w:ascii="Amiri" w:hAnsi="Amiri" w:eastAsia="Amiri" w:cs="Amiri"/>
          <w:lang w:bidi="ar-SA"/>
          <w:color w:val="111111"/>
          <w:sz w:val="28"/>
          <w:szCs w:val="28"/>
          <w:rtl/>
        </w:rPr>
        <w:t xml:space="preserve">عن رجال النجاشي:/377 1026.</w:t>
      </w:r>
      <w:r>
        <w:rPr>
          <w:rStyle w:val="FootnoteReference"/>
        </w:rPr>
        <w:footnoteReference w:id="3751"/>
      </w:r>
      <w:r>
        <w:rPr>
          <w:rFonts w:ascii="Amiri" w:hAnsi="Amiri" w:eastAsia="Amiri" w:cs="Amiri"/>
          <w:lang w:bidi="ar-SA"/>
          <w:color w:val="111111"/>
          <w:sz w:val="28"/>
          <w:szCs w:val="28"/>
          <w:rtl/>
        </w:rPr>
        <w:t xml:space="preserve">،و تقدّم في محمّد بن يعقوب أنّ خاله علّان (5).</w:t>
      </w:r>
    </w:p>
    <w:p>
      <w:pPr>
        <w:pStyle w:val="BookText"/>
      </w:pPr>
      <w:r>
        <w:rPr>
          <w:rFonts w:ascii="Amiri" w:hAnsi="Amiri" w:eastAsia="Amiri" w:cs="Amiri"/>
          <w:lang w:bidi="ar-SA"/>
          <w:color w:val="111111"/>
          <w:sz w:val="28"/>
          <w:szCs w:val="28"/>
          <w:rtl/>
        </w:rPr>
        <w:t xml:space="preserve">و في النقد:قلت:الظاهر أنّ هذا هو علي بن محمّد بن إبراهيم بن أبان الكليني المعروف بعلّان الّذي ذكره جش و وثّقه </w:t>
      </w:r>
      <w:r>
        <w:rPr>
          <w:rStyle w:val="FootnoteReference"/>
        </w:rPr>
        <w:footnoteReference w:id="3752"/>
      </w:r>
      <w:r>
        <w:rPr>
          <w:rFonts w:ascii="Amiri" w:hAnsi="Amiri" w:eastAsia="Amiri" w:cs="Amiri"/>
          <w:lang w:bidi="ar-SA"/>
          <w:color w:val="111111"/>
          <w:sz w:val="28"/>
          <w:szCs w:val="28"/>
          <w:rtl/>
        </w:rPr>
        <w:t xml:space="preserve">،و هو الّذي يروي عنه الكليني(رحمه اللّه)كثيراً كما يظهر من الفائدة الثالثة عن صه </w:t>
      </w:r>
      <w:r>
        <w:rPr>
          <w:rStyle w:val="FootnoteReference"/>
        </w:rPr>
        <w:footnoteReference w:id="3753"/>
      </w:r>
      <w:r>
        <w:rPr>
          <w:rFonts w:ascii="IRNazanin" w:hAnsi="IRNazanin" w:eastAsia="IRNazanin" w:cs="IRNazanin"/>
          <w:lang w:bidi="fa-IR"/>
          <w:color w:val="111111"/>
          <w:sz w:val="28"/>
          <w:szCs w:val="28"/>
          <w:rtl/>
        </w:rPr>
        <w:t xml:space="preserve">،انتهى </w:t>
      </w:r>
      <w:r>
        <w:rPr>
          <w:rStyle w:val="FootnoteReference"/>
        </w:rPr>
        <w:footnoteReference w:id="3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سيجيء ما في صه في الفائدة الأُولى و يظهر منه أنّه لقب إبراهيم كما ذكرنا </w:t>
      </w:r>
      <w:r>
        <w:rPr>
          <w:rStyle w:val="FootnoteReference"/>
        </w:rPr>
        <w:footnoteReference w:id="3755"/>
      </w:r>
      <w:r>
        <w:rPr>
          <w:rFonts w:ascii="IRNazanin" w:hAnsi="IRNazanin" w:eastAsia="IRNazanin" w:cs="IRNazanin"/>
          <w:lang w:bidi="fa-IR"/>
          <w:color w:val="111111"/>
          <w:sz w:val="28"/>
          <w:szCs w:val="28"/>
          <w:rtl/>
        </w:rPr>
        <w:t xml:space="preserve">، تعق </w:t>
      </w:r>
      <w:r>
        <w:rPr>
          <w:rStyle w:val="FootnoteReference"/>
        </w:rPr>
        <w:footnoteReference w:id="3756"/>
      </w:r>
      <w:r>
        <w:rPr>
          <w:rFonts w:ascii="Times New Roman" w:hAnsi="Times New Roman" w:eastAsia="Times New Roman" w:cs="Times New Roman"/>
          <w:lang w:val="en-US" w:bidi="en-US"/>
          <w:color w:val="111111"/>
          <w:sz w:val="28"/>
          <w:szCs w:val="28"/>
          <w:rtl/>
        </w:rPr>
        <w:t xml:space="preserve">.</w:t>
      </w:r>
    </w:p>
    <w:p>
      <w:pPr>
        <w:pStyle w:val="Heading3"/>
      </w:pPr>
      <w:bookmarkStart w:id="1584" w:name="_Toc1155"/>
      <w:r>
        <w:t>4346 علم الهدى:</w:t>
      </w:r>
      <w:bookmarkEnd w:id="1584"/>
    </w:p>
    <w:p>
      <w:pPr>
        <w:pStyle w:val="BookText"/>
      </w:pPr>
      <w:r>
        <w:rPr>
          <w:rFonts w:ascii="Amiri" w:hAnsi="Amiri" w:eastAsia="Amiri" w:cs="Amiri"/>
          <w:lang w:bidi="ar-SA"/>
          <w:color w:val="111111"/>
          <w:sz w:val="28"/>
          <w:szCs w:val="28"/>
          <w:rtl/>
        </w:rPr>
        <w:t xml:space="preserve">علي بن الحسين المرتضى(رضى اللّه عنه) </w:t>
      </w:r>
      <w:r>
        <w:rPr>
          <w:rStyle w:val="FootnoteReference"/>
        </w:rPr>
        <w:footnoteReference w:id="3757"/>
      </w:r>
      <w:r>
        <w:rPr>
          <w:rFonts w:ascii="Amiri" w:hAnsi="Amiri" w:eastAsia="Amiri" w:cs="Amiri"/>
          <w:lang w:bidi="ar-SA"/>
          <w:color w:val="111111"/>
          <w:sz w:val="28"/>
          <w:szCs w:val="28"/>
          <w:rtl/>
        </w:rPr>
        <w:t xml:space="preserve">،غير مذكور في الكتابين.</w:t>
      </w:r>
    </w:p>
    <w:p>
      <w:pPr>
        <w:pStyle w:val="Heading3"/>
      </w:pPr>
      <w:bookmarkStart w:id="1585" w:name="_Toc1156"/>
      <w:r>
        <w:t>4347 العلياويّة لعنهم اللّه:</w:t>
      </w:r>
      <w:bookmarkEnd w:id="1585"/>
    </w:p>
    <w:p>
      <w:pPr>
        <w:pStyle w:val="BookText"/>
      </w:pPr>
      <w:r>
        <w:rPr>
          <w:rFonts w:ascii="Amiri" w:hAnsi="Amiri" w:eastAsia="Amiri" w:cs="Amiri"/>
          <w:lang w:bidi="ar-SA"/>
          <w:color w:val="111111"/>
          <w:sz w:val="28"/>
          <w:szCs w:val="28"/>
          <w:rtl/>
        </w:rPr>
        <w:t xml:space="preserve">غير مذكورة في الكتابين،و في الاختيار في ترجمة بشّار الشعيري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لعنه اللّه:مقالة بشّار هي مقالة العلياويّة يقولون إنّ عليّاً(عليه السّلام)ربّ </w:t>
      </w:r>
      <w:r>
        <w:rPr>
          <w:rStyle w:val="FootnoteReference"/>
        </w:rPr>
        <w:footnoteReference w:id="3758"/>
      </w:r>
      <w:r>
        <w:rPr>
          <w:rFonts w:ascii="Amiri" w:hAnsi="Amiri" w:eastAsia="Amiri" w:cs="Amiri"/>
          <w:lang w:bidi="ar-SA"/>
          <w:color w:val="111111"/>
          <w:sz w:val="28"/>
          <w:szCs w:val="28"/>
          <w:rtl/>
        </w:rPr>
        <w:t xml:space="preserve">و ظهر بالعلويّة الهاشميّة،و أظهر أنّه عبده و أظهر وليّه من عنده </w:t>
      </w:r>
      <w:r>
        <w:rPr>
          <w:rStyle w:val="FootnoteReference"/>
        </w:rPr>
        <w:footnoteReference w:id="3759"/>
      </w:r>
      <w:r>
        <w:rPr>
          <w:rFonts w:ascii="Amiri" w:hAnsi="Amiri" w:eastAsia="Amiri" w:cs="Amiri"/>
          <w:lang w:bidi="ar-SA"/>
          <w:color w:val="111111"/>
          <w:sz w:val="28"/>
          <w:szCs w:val="28"/>
          <w:rtl/>
        </w:rPr>
        <w:t xml:space="preserve">و رسوله بالمحمّديّة،و وافق أصحاب أبي الخطّاب في أربعة أشخاص علي و فاطمة و الحسن و الحسين(عليهم السّلام)،و أنّ معنى الأشخاص الثلاثة فاطمة و الحسن و الحسين(عليهم السّلام)تلبيس و الحقيقة شخص علي(عليه السّلام)،لأنّه أوّل هذه الأشخاص في الإمامة،و أنكروا شخص محمّد(صلّى اللّه عليه و آله)و زعموا أنّ محمّد(صلّى اللّه عليه و آله)عبد علي،و علي(عليه السّلام)هو ربّ،و أقاموا محمّداً(صلّى اللّه عليه و آله)مقام ما أقامت المخمّسة سلمان و جعلوه رسولاً لمحمّد(صلّى اللّه عليه و آله)،فوافقوهم في الإباحات و التعطيل و التناسخ.</w:t>
      </w:r>
    </w:p>
    <w:p>
      <w:pPr>
        <w:pStyle w:val="BookText"/>
      </w:pPr>
      <w:r>
        <w:rPr>
          <w:rFonts w:ascii="Amiri" w:hAnsi="Amiri" w:eastAsia="Amiri" w:cs="Amiri"/>
          <w:lang w:bidi="ar-SA"/>
          <w:color w:val="111111"/>
          <w:sz w:val="28"/>
          <w:szCs w:val="28"/>
          <w:rtl/>
        </w:rPr>
        <w:t xml:space="preserve">و العلياويّة سمّتها المخمّسة عليائيّة،و زعموا أنّ بشّاراً الشعيري لما أنكر ربوبيّة محمّد(صلّى اللّه عليه و آله)و جعلها في علي(عليه السّلام)و جعل محمّداً(صلّى اللّه عليه و آله)عبد علي و أنكر رسالة سلمان:مسخ على صورة طير يقال له علباء يكون في البحر،فلذلك سمّوهم العليائيّة </w:t>
      </w:r>
      <w:r>
        <w:rPr>
          <w:rStyle w:val="FootnoteReference"/>
        </w:rPr>
        <w:footnoteReference w:id="3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ترجمة محمّد بن بشير:و زعمت هذه الفرقة و المخمّسة </w:t>
      </w:r>
      <w:r>
        <w:rPr>
          <w:rStyle w:val="FootnoteReference"/>
        </w:rPr>
        <w:footnoteReference w:id="3761"/>
      </w:r>
      <w:r>
        <w:rPr>
          <w:rFonts w:ascii="Amiri" w:hAnsi="Amiri" w:eastAsia="Amiri" w:cs="Amiri"/>
          <w:lang w:bidi="ar-SA"/>
          <w:color w:val="111111"/>
          <w:sz w:val="28"/>
          <w:szCs w:val="28"/>
          <w:rtl/>
        </w:rPr>
        <w:t xml:space="preserve">و العلياويّة و أصحاب أبي الخطّاب أنّ كل من انتسب إلى أنّه من آل محمّد صلوات اللّه عليهم أجمعين هو مبطل في نفسه </w:t>
      </w:r>
      <w:r>
        <w:rPr>
          <w:rStyle w:val="FootnoteReference"/>
        </w:rPr>
        <w:footnoteReference w:id="3762"/>
      </w:r>
      <w:r>
        <w:rPr>
          <w:rFonts w:ascii="Amiri" w:hAnsi="Amiri" w:eastAsia="Amiri" w:cs="Amiri"/>
          <w:lang w:bidi="ar-SA"/>
          <w:color w:val="111111"/>
          <w:sz w:val="28"/>
          <w:szCs w:val="28"/>
          <w:rtl/>
        </w:rPr>
        <w:t xml:space="preserve">مفتر على اللّه كاذب،و أنّهم الّذين قال اللّه تعالى فيهم أنّهم يهود و نصارى في قوله).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60" w:name="pg11866_137244"/>
    <w:bookmarkEnd w:id="360"/>
    <w:p>
      <w:pPr>
        <w:pStyle w:val="BookText"/>
      </w:pPr>
      <w:r>
        <w:rPr>
          <w:rFonts w:ascii="Amiri" w:hAnsi="Amiri" w:eastAsia="Amiri" w:cs="Amiri"/>
          <w:lang w:bidi="ar-SA"/>
          <w:color w:val="111111"/>
          <w:sz w:val="28"/>
          <w:szCs w:val="28"/>
          <w:rtl/>
        </w:rPr>
        <w:t xml:space="preserve">وَ قالَتِ الْيَهُودُ وَ النَّصارى نَحْنُ أَبْناءُ اللّهِ وَ أَحِبّاؤُهُ قُلْ فَلِمَ يُعَذِّبُكُمْ بِذُنُوبِكُمْ بَلْ أَنْتُمْ بَشَرٌ مِمَّنْ خَلَقَ </w:t>
      </w:r>
      <w:r>
        <w:rPr>
          <w:rStyle w:val="FootnoteReference"/>
        </w:rPr>
        <w:footnoteReference w:id="3763"/>
      </w:r>
      <w:r>
        <w:rPr>
          <w:rFonts w:ascii="Amiri" w:hAnsi="Amiri" w:eastAsia="Amiri" w:cs="Amiri"/>
          <w:lang w:bidi="ar-SA"/>
          <w:color w:val="111111"/>
          <w:sz w:val="28"/>
          <w:szCs w:val="28"/>
          <w:rtl/>
        </w:rPr>
        <w:t xml:space="preserve">محمّد(صلّى اللّه عليه و آله)في مذهب الخطّابيّة و علي(عليه السّلام)في مذهب العلياويّة،فهم ممّن خلق هذان،كاذبون فيما ادّعوا من النسب،إذ كان محمّد(صلّى اللّه عليه و آله)عندهم و علي(عليه السّلام)هو ربّ لا يلد و لا يولد و لم </w:t>
      </w:r>
      <w:r>
        <w:rPr>
          <w:rStyle w:val="FootnoteReference"/>
        </w:rPr>
        <w:footnoteReference w:id="3764"/>
      </w:r>
      <w:r>
        <w:rPr>
          <w:rFonts w:ascii="Amiri" w:hAnsi="Amiri" w:eastAsia="Amiri" w:cs="Amiri"/>
          <w:lang w:bidi="ar-SA"/>
          <w:color w:val="111111"/>
          <w:sz w:val="28"/>
          <w:szCs w:val="28"/>
          <w:rtl/>
        </w:rPr>
        <w:t xml:space="preserve">يستولد،اللّه جلّ و علا تعالى </w:t>
      </w:r>
      <w:r>
        <w:rPr>
          <w:rStyle w:val="FootnoteReference"/>
        </w:rPr>
        <w:footnoteReference w:id="3765"/>
      </w:r>
      <w:r>
        <w:rPr>
          <w:rFonts w:ascii="Amiri" w:hAnsi="Amiri" w:eastAsia="Amiri" w:cs="Amiri"/>
          <w:lang w:bidi="ar-SA"/>
          <w:color w:val="111111"/>
          <w:sz w:val="28"/>
          <w:szCs w:val="28"/>
          <w:rtl/>
        </w:rPr>
        <w:t xml:space="preserve">عمّا يصفون و عمّا يقولون علوّاً كبيراً </w:t>
      </w:r>
      <w:r>
        <w:rPr>
          <w:rStyle w:val="FootnoteReference"/>
        </w:rPr>
        <w:footnoteReference w:id="3766"/>
      </w:r>
      <w:r>
        <w:rPr>
          <w:rFonts w:ascii="Times New Roman" w:hAnsi="Times New Roman" w:eastAsia="Times New Roman" w:cs="Times New Roman"/>
          <w:lang w:val="en-US" w:bidi="en-US"/>
          <w:color w:val="111111"/>
          <w:sz w:val="28"/>
          <w:szCs w:val="28"/>
          <w:rtl/>
        </w:rPr>
        <w:t xml:space="preserve">.</w:t>
      </w:r>
    </w:p>
    <w:p>
      <w:pPr>
        <w:pStyle w:val="Heading3"/>
      </w:pPr>
      <w:bookmarkStart w:id="1586" w:name="_Toc1157"/>
      <w:r>
        <w:t>4348 العليل:</w:t>
      </w:r>
      <w:bookmarkEnd w:id="1586"/>
    </w:p>
    <w:p>
      <w:pPr>
        <w:pStyle w:val="BookText"/>
      </w:pPr>
      <w:r>
        <w:rPr>
          <w:rFonts w:ascii="Amiri" w:hAnsi="Amiri" w:eastAsia="Amiri" w:cs="Amiri"/>
          <w:lang w:bidi="ar-SA"/>
          <w:color w:val="111111"/>
          <w:sz w:val="28"/>
          <w:szCs w:val="28"/>
          <w:rtl/>
        </w:rPr>
        <w:t xml:space="preserve">علي بن جعفر </w:t>
      </w:r>
      <w:r>
        <w:rPr>
          <w:rStyle w:val="FootnoteReference"/>
        </w:rPr>
        <w:footnoteReference w:id="3767"/>
      </w:r>
      <w:r>
        <w:rPr>
          <w:rFonts w:ascii="IRNazanin" w:hAnsi="IRNazanin" w:eastAsia="IRNazanin" w:cs="IRNazanin"/>
          <w:lang w:bidi="fa-IR"/>
          <w:color w:val="111111"/>
          <w:sz w:val="28"/>
          <w:szCs w:val="28"/>
          <w:rtl/>
        </w:rPr>
        <w:t xml:space="preserve">، تعق </w:t>
      </w:r>
      <w:r>
        <w:rPr>
          <w:rStyle w:val="FootnoteReference"/>
        </w:rPr>
        <w:footnoteReference w:id="3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يظهر ذلك من ترجمة فارس بن حاتم،فلاحظ.</w:t>
      </w:r>
    </w:p>
    <w:p>
      <w:pPr>
        <w:pStyle w:val="Heading3"/>
      </w:pPr>
      <w:bookmarkStart w:id="1587" w:name="_Toc1158"/>
      <w:r>
        <w:t>4349 العليمي:</w:t>
      </w:r>
      <w:bookmarkEnd w:id="1587"/>
    </w:p>
    <w:p>
      <w:pPr>
        <w:pStyle w:val="BookText"/>
      </w:pPr>
      <w:r>
        <w:rPr>
          <w:rFonts w:ascii="Amiri" w:hAnsi="Amiri" w:eastAsia="Amiri" w:cs="Amiri"/>
          <w:lang w:bidi="ar-SA"/>
          <w:color w:val="111111"/>
          <w:sz w:val="28"/>
          <w:szCs w:val="28"/>
          <w:rtl/>
        </w:rPr>
        <w:t xml:space="preserve">يحيى بن عليم </w:t>
      </w:r>
      <w:r>
        <w:rPr>
          <w:rStyle w:val="FootnoteReference"/>
        </w:rPr>
        <w:footnoteReference w:id="3769"/>
      </w:r>
      <w:r>
        <w:rPr>
          <w:rFonts w:ascii="Amiri" w:hAnsi="Amiri" w:eastAsia="Amiri" w:cs="Amiri"/>
          <w:lang w:bidi="ar-SA"/>
          <w:color w:val="111111"/>
          <w:sz w:val="28"/>
          <w:szCs w:val="28"/>
          <w:rtl/>
        </w:rPr>
        <w:t xml:space="preserve">،غير مذكور في الكتابين.</w:t>
      </w:r>
    </w:p>
    <w:p>
      <w:pPr>
        <w:pStyle w:val="Heading3"/>
      </w:pPr>
      <w:bookmarkStart w:id="1588" w:name="_Toc1159"/>
      <w:r>
        <w:t>4350 عمّ جعفر بن محمّد بن حكيم:</w:t>
      </w:r>
      <w:bookmarkEnd w:id="1588"/>
    </w:p>
    <w:p>
      <w:pPr>
        <w:pStyle w:val="BookText"/>
      </w:pPr>
      <w:r>
        <w:rPr>
          <w:rFonts w:ascii="Amiri" w:hAnsi="Amiri" w:eastAsia="Amiri" w:cs="Amiri"/>
          <w:lang w:bidi="ar-SA"/>
          <w:color w:val="111111"/>
          <w:sz w:val="28"/>
          <w:szCs w:val="28"/>
          <w:rtl/>
        </w:rPr>
        <w:t xml:space="preserve">عبد الملك بن حكيم </w:t>
      </w:r>
      <w:r>
        <w:rPr>
          <w:rStyle w:val="FootnoteReference"/>
        </w:rPr>
        <w:footnoteReference w:id="3770"/>
      </w:r>
      <w:r>
        <w:rPr>
          <w:rFonts w:ascii="IRNazanin" w:hAnsi="IRNazanin" w:eastAsia="IRNazanin" w:cs="IRNazanin"/>
          <w:lang w:bidi="fa-IR"/>
          <w:color w:val="111111"/>
          <w:sz w:val="28"/>
          <w:szCs w:val="28"/>
          <w:rtl/>
        </w:rPr>
        <w:t xml:space="preserve">،مجمع </w:t>
      </w:r>
      <w:r>
        <w:rPr>
          <w:rStyle w:val="FootnoteReference"/>
        </w:rPr>
        <w:footnoteReference w:id="3771"/>
      </w:r>
      <w:r>
        <w:rPr>
          <w:rFonts w:ascii="Times New Roman" w:hAnsi="Times New Roman" w:eastAsia="Times New Roman" w:cs="Times New Roman"/>
          <w:lang w:val="en-US" w:bidi="en-US"/>
          <w:color w:val="111111"/>
          <w:sz w:val="28"/>
          <w:szCs w:val="28"/>
          <w:rtl/>
        </w:rPr>
        <w:t xml:space="preserve">.</w:t>
      </w:r>
    </w:p>
    <w:p>
      <w:pPr>
        <w:pStyle w:val="Heading3"/>
      </w:pPr>
      <w:bookmarkStart w:id="1589" w:name="_Toc1160"/>
      <w:r>
        <w:t>4351 عمّ سليمان بن سماعة:</w:t>
      </w:r>
      <w:bookmarkEnd w:id="1589"/>
    </w:p>
    <w:p>
      <w:pPr>
        <w:pStyle w:val="BookText"/>
      </w:pPr>
      <w:r>
        <w:rPr>
          <w:rFonts w:ascii="Amiri" w:hAnsi="Amiri" w:eastAsia="Amiri" w:cs="Amiri"/>
          <w:lang w:bidi="ar-SA"/>
          <w:color w:val="111111"/>
          <w:sz w:val="28"/>
          <w:szCs w:val="28"/>
          <w:rtl/>
        </w:rPr>
        <w:t xml:space="preserve">عاصم الكوزي </w:t>
      </w:r>
      <w:r>
        <w:rPr>
          <w:rStyle w:val="FootnoteReference"/>
        </w:rPr>
        <w:footnoteReference w:id="3772"/>
      </w:r>
      <w:r>
        <w:rPr>
          <w:rFonts w:ascii="IRNazanin" w:hAnsi="IRNazanin" w:eastAsia="IRNazanin" w:cs="IRNazanin"/>
          <w:lang w:bidi="fa-IR"/>
          <w:color w:val="111111"/>
          <w:sz w:val="28"/>
          <w:szCs w:val="28"/>
          <w:rtl/>
        </w:rPr>
        <w:t xml:space="preserve">،مجمع </w:t>
      </w:r>
      <w:r>
        <w:rPr>
          <w:rStyle w:val="FootnoteReference"/>
        </w:rPr>
        <w:footnoteReference w:id="3773"/>
      </w:r>
      <w:r>
        <w:rPr>
          <w:rFonts w:ascii="Times New Roman" w:hAnsi="Times New Roman" w:eastAsia="Times New Roman" w:cs="Times New Roman"/>
          <w:lang w:val="en-US" w:bidi="en-US"/>
          <w:color w:val="111111"/>
          <w:sz w:val="28"/>
          <w:szCs w:val="28"/>
          <w:rtl/>
        </w:rPr>
        <w:t xml:space="preserve">.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61" w:name="pg11866_137245"/>
    <w:bookmarkEnd w:id="361"/>
    <w:p>
      <w:pPr>
        <w:pStyle w:val="Heading3"/>
      </w:pPr>
      <w:bookmarkStart w:id="1590" w:name="_Toc1161"/>
      <w:r>
        <w:t>4352 العماني:</w:t>
      </w:r>
      <w:bookmarkEnd w:id="1590"/>
    </w:p>
    <w:p>
      <w:pPr>
        <w:pStyle w:val="BookText"/>
      </w:pPr>
      <w:r>
        <w:rPr>
          <w:rFonts w:ascii="Amiri" w:hAnsi="Amiri" w:eastAsia="Amiri" w:cs="Amiri"/>
          <w:lang w:bidi="ar-SA"/>
          <w:color w:val="111111"/>
          <w:sz w:val="28"/>
          <w:szCs w:val="28"/>
          <w:rtl/>
        </w:rPr>
        <w:t xml:space="preserve">الحسن بن عيسى بن أبي عقيل </w:t>
      </w:r>
      <w:r>
        <w:rPr>
          <w:rStyle w:val="FootnoteReference"/>
        </w:rPr>
        <w:footnoteReference w:id="3774"/>
      </w:r>
      <w:r>
        <w:rPr>
          <w:rFonts w:ascii="IRNazanin" w:hAnsi="IRNazanin" w:eastAsia="IRNazanin" w:cs="IRNazanin"/>
          <w:lang w:bidi="fa-IR"/>
          <w:color w:val="111111"/>
          <w:sz w:val="28"/>
          <w:szCs w:val="28"/>
          <w:rtl/>
        </w:rPr>
        <w:t xml:space="preserve">،مجمع </w:t>
      </w:r>
      <w:r>
        <w:rPr>
          <w:rStyle w:val="FootnoteReference"/>
        </w:rPr>
        <w:footnoteReference w:id="3775"/>
      </w:r>
      <w:r>
        <w:rPr>
          <w:rFonts w:ascii="Times New Roman" w:hAnsi="Times New Roman" w:eastAsia="Times New Roman" w:cs="Times New Roman"/>
          <w:lang w:val="en-US" w:bidi="en-US"/>
          <w:color w:val="111111"/>
          <w:sz w:val="28"/>
          <w:szCs w:val="28"/>
          <w:rtl/>
        </w:rPr>
        <w:t xml:space="preserve">.</w:t>
      </w:r>
    </w:p>
    <w:p>
      <w:pPr>
        <w:pStyle w:val="Heading3"/>
      </w:pPr>
      <w:bookmarkStart w:id="1591" w:name="_Toc1162"/>
      <w:r>
        <w:t>4353 العمركي:</w:t>
      </w:r>
      <w:bookmarkEnd w:id="1591"/>
    </w:p>
    <w:p>
      <w:pPr>
        <w:pStyle w:val="BookText"/>
      </w:pPr>
      <w:r>
        <w:rPr>
          <w:rFonts w:ascii="Amiri" w:hAnsi="Amiri" w:eastAsia="Amiri" w:cs="Amiri"/>
          <w:lang w:bidi="ar-SA"/>
          <w:color w:val="111111"/>
          <w:sz w:val="28"/>
          <w:szCs w:val="28"/>
          <w:rtl/>
        </w:rPr>
        <w:t xml:space="preserve">يروي </w:t>
      </w:r>
      <w:r>
        <w:rPr>
          <w:rStyle w:val="FootnoteReference"/>
        </w:rPr>
        <w:footnoteReference w:id="3776"/>
      </w:r>
      <w:r>
        <w:rPr>
          <w:rFonts w:ascii="Amiri" w:hAnsi="Amiri" w:eastAsia="Amiri" w:cs="Amiri"/>
          <w:lang w:bidi="ar-SA"/>
          <w:color w:val="111111"/>
          <w:sz w:val="28"/>
          <w:szCs w:val="28"/>
          <w:rtl/>
        </w:rPr>
        <w:t xml:space="preserve">عن علي بن جعفر </w:t>
      </w:r>
      <w:r>
        <w:rPr>
          <w:rStyle w:val="FootnoteReference"/>
        </w:rPr>
        <w:footnoteReference w:id="3777"/>
      </w:r>
      <w:r>
        <w:rPr>
          <w:rFonts w:ascii="Amiri" w:hAnsi="Amiri" w:eastAsia="Amiri" w:cs="Amiri"/>
          <w:lang w:bidi="ar-SA"/>
          <w:color w:val="111111"/>
          <w:sz w:val="28"/>
          <w:szCs w:val="28"/>
          <w:rtl/>
        </w:rPr>
        <w:t xml:space="preserve">،اسمه علي البوفكي، صه </w:t>
      </w:r>
      <w:r>
        <w:rPr>
          <w:rStyle w:val="FootnoteReference"/>
        </w:rPr>
        <w:footnoteReference w:id="3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 في الأسماء العمركي بن علي البوفكي </w:t>
      </w:r>
      <w:r>
        <w:rPr>
          <w:rStyle w:val="FootnoteReference"/>
        </w:rPr>
        <w:footnoteReference w:id="3779"/>
      </w:r>
      <w:r>
        <w:rPr>
          <w:rFonts w:ascii="Amiri" w:hAnsi="Amiri" w:eastAsia="Amiri" w:cs="Amiri"/>
          <w:lang w:bidi="ar-SA"/>
          <w:color w:val="111111"/>
          <w:sz w:val="28"/>
          <w:szCs w:val="28"/>
          <w:rtl/>
        </w:rPr>
        <w:t xml:space="preserve">،و في الكنى أبو عبد اللّه العمركي </w:t>
      </w:r>
      <w:r>
        <w:rPr>
          <w:rStyle w:val="FootnoteReference"/>
        </w:rPr>
        <w:footnoteReference w:id="3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الّذي رأيته في صه اسمه:علي البرمكي،و كذا نقل الفاضل عبد النبي الجزائري(رحمه اللّه)قال:فيما وجدناه من نسخ صه و صوابه البوفكي كما ذكره في باب آحاد العين من القسم الأوّل </w:t>
      </w:r>
      <w:r>
        <w:rPr>
          <w:rStyle w:val="FootnoteReference"/>
        </w:rPr>
        <w:footnoteReference w:id="3781"/>
      </w:r>
      <w:r>
        <w:rPr>
          <w:rFonts w:ascii="Amiri" w:hAnsi="Amiri" w:eastAsia="Amiri" w:cs="Amiri"/>
          <w:lang w:bidi="ar-SA"/>
          <w:color w:val="111111"/>
          <w:sz w:val="28"/>
          <w:szCs w:val="28"/>
          <w:rtl/>
        </w:rPr>
        <w:t xml:space="preserve">إلى آخر كلامه(رحمه اللّه) </w:t>
      </w:r>
      <w:r>
        <w:rPr>
          <w:rStyle w:val="FootnoteReference"/>
        </w:rPr>
        <w:footnoteReference w:id="3782"/>
      </w:r>
      <w:r>
        <w:rPr>
          <w:rFonts w:ascii="Amiri" w:hAnsi="Amiri" w:eastAsia="Amiri" w:cs="Amiri"/>
          <w:lang w:bidi="ar-SA"/>
          <w:color w:val="111111"/>
          <w:sz w:val="28"/>
          <w:szCs w:val="28"/>
          <w:rtl/>
        </w:rPr>
        <w:t xml:space="preserve">.و لعل نسخة الميرزا(رحمه اللّه)كانت مصحّحة </w:t>
      </w:r>
      <w:r>
        <w:rPr>
          <w:rStyle w:val="FootnoteReference"/>
        </w:rPr>
        <w:footnoteReference w:id="3783"/>
      </w:r>
      <w:r>
        <w:rPr>
          <w:rFonts w:ascii="Amiri" w:hAnsi="Amiri" w:eastAsia="Amiri" w:cs="Amiri"/>
          <w:lang w:bidi="ar-SA"/>
          <w:color w:val="111111"/>
          <w:sz w:val="28"/>
          <w:szCs w:val="28"/>
          <w:rtl/>
        </w:rPr>
        <w:t xml:space="preserve">.و لا يخفى أنّ ما نقله عن صه هو المذكور في الكنى بزيادة كلمة أبو عبد اللّه في أوّله </w:t>
      </w:r>
      <w:r>
        <w:rPr>
          <w:rStyle w:val="FootnoteReference"/>
        </w:rPr>
        <w:footnoteReference w:id="3784"/>
      </w:r>
      <w:r>
        <w:rPr>
          <w:rFonts w:ascii="Amiri" w:hAnsi="Amiri" w:eastAsia="Amiri" w:cs="Amiri"/>
          <w:lang w:bidi="ar-SA"/>
          <w:color w:val="111111"/>
          <w:sz w:val="28"/>
          <w:szCs w:val="28"/>
          <w:rtl/>
        </w:rPr>
        <w:t xml:space="preserve">،و نقله ثانياً بهذا العنوان يوهم ذكره في صه أيضاً كذلك،و ليس كذلك،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62" w:name="pg11866_137246"/>
    <w:bookmarkEnd w:id="362"/>
    <w:p>
      <w:pPr>
        <w:pStyle w:val="BookText"/>
      </w:pPr>
      <w:r>
        <w:rPr>
          <w:rFonts w:ascii="IRNazanin" w:hAnsi="IRNazanin" w:eastAsia="IRNazanin" w:cs="IRNazanin"/>
          <w:lang w:bidi="fa-IR"/>
          <w:color w:val="111111"/>
          <w:sz w:val="28"/>
          <w:szCs w:val="28"/>
          <w:rtl/>
        </w:rPr>
        <w:t xml:space="preserve">فلاحظ.</w:t>
      </w:r>
    </w:p>
    <w:p>
      <w:pPr>
        <w:pStyle w:val="Heading3"/>
      </w:pPr>
      <w:bookmarkStart w:id="1592" w:name="_Toc1163"/>
      <w:r>
        <w:t>4354 العمري:</w:t>
      </w:r>
      <w:bookmarkEnd w:id="1592"/>
    </w:p>
    <w:p>
      <w:pPr>
        <w:pStyle w:val="BookText"/>
      </w:pPr>
      <w:r>
        <w:rPr>
          <w:rFonts w:ascii="Amiri" w:hAnsi="Amiri" w:eastAsia="Amiri" w:cs="Amiri"/>
          <w:lang w:bidi="ar-SA"/>
          <w:color w:val="111111"/>
          <w:sz w:val="28"/>
          <w:szCs w:val="28"/>
          <w:rtl/>
        </w:rPr>
        <w:t xml:space="preserve">تقدّم ما فيه مع الرازي </w:t>
      </w:r>
      <w:r>
        <w:rPr>
          <w:rStyle w:val="FootnoteReference"/>
        </w:rPr>
        <w:footnoteReference w:id="3785"/>
      </w:r>
      <w:r>
        <w:rPr>
          <w:rFonts w:ascii="Amiri" w:hAnsi="Amiri" w:eastAsia="Amiri" w:cs="Amiri"/>
          <w:lang w:bidi="ar-SA"/>
          <w:color w:val="111111"/>
          <w:sz w:val="28"/>
          <w:szCs w:val="28"/>
          <w:rtl/>
        </w:rPr>
        <w:t xml:space="preserve">،و هو عثمان بن سعيد </w:t>
      </w:r>
      <w:r>
        <w:rPr>
          <w:rStyle w:val="FootnoteReference"/>
        </w:rPr>
        <w:footnoteReference w:id="3786"/>
      </w:r>
      <w:r>
        <w:rPr>
          <w:rFonts w:ascii="Amiri" w:hAnsi="Amiri" w:eastAsia="Amiri" w:cs="Amiri"/>
          <w:lang w:bidi="ar-SA"/>
          <w:color w:val="111111"/>
          <w:sz w:val="28"/>
          <w:szCs w:val="28"/>
          <w:rtl/>
        </w:rPr>
        <w:t xml:space="preserve">،و ابنه محمّد ابن عثمان هو ابن العمري </w:t>
      </w:r>
      <w:r>
        <w:rPr>
          <w:rStyle w:val="FootnoteReference"/>
        </w:rPr>
        <w:footnoteReference w:id="3787"/>
      </w:r>
      <w:r>
        <w:rPr>
          <w:rFonts w:ascii="Amiri" w:hAnsi="Amiri" w:eastAsia="Amiri" w:cs="Amiri"/>
          <w:lang w:bidi="ar-SA"/>
          <w:color w:val="111111"/>
          <w:sz w:val="28"/>
          <w:szCs w:val="28"/>
          <w:rtl/>
        </w:rPr>
        <w:t xml:space="preserve">.و ربما قيل العمري لحفص بن عمرو أيضاً </w:t>
      </w:r>
      <w:r>
        <w:rPr>
          <w:rStyle w:val="FootnoteReference"/>
        </w:rPr>
        <w:footnoteReference w:id="3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في النقد:الّذي يظهر من كش أنّ العمري المشهور الوكيل اسمه حفص بن عمرو،و أنّ أبا جعفر المشهور بابن العمري الّذي هو وكيل الناحية ابنه و اسمه محمّد بن حفص </w:t>
      </w:r>
      <w:r>
        <w:rPr>
          <w:rStyle w:val="FootnoteReference"/>
        </w:rPr>
        <w:footnoteReference w:id="3789"/>
      </w:r>
      <w:r>
        <w:rPr>
          <w:rFonts w:ascii="Amiri" w:hAnsi="Amiri" w:eastAsia="Amiri" w:cs="Amiri"/>
          <w:lang w:bidi="ar-SA"/>
          <w:color w:val="111111"/>
          <w:sz w:val="28"/>
          <w:szCs w:val="28"/>
          <w:rtl/>
        </w:rPr>
        <w:t xml:space="preserve">،و الّذي يظهر من كلام الشيخ هنا يعني ترجمة محمّد بن عثمان و عند ترجمة عثمان بن سعيد أنّ العمري المشهور الوكيل اسمه عثمان بن سعيد،و أنّ أبا جعفر المشهور بابن العمري الوكيل ابنه اسمه محمّد بن عثمان </w:t>
      </w:r>
      <w:r>
        <w:rPr>
          <w:rStyle w:val="FootnoteReference"/>
        </w:rPr>
        <w:footnoteReference w:id="3790"/>
      </w:r>
      <w:r>
        <w:rPr>
          <w:rFonts w:ascii="Amiri" w:hAnsi="Amiri" w:eastAsia="Amiri" w:cs="Amiri"/>
          <w:lang w:bidi="ar-SA"/>
          <w:color w:val="111111"/>
          <w:sz w:val="28"/>
          <w:szCs w:val="28"/>
          <w:rtl/>
        </w:rPr>
        <w:t xml:space="preserve">،و يبعد أن يكونا رجلين مشتركين في هذه الصفات </w:t>
      </w:r>
      <w:r>
        <w:rPr>
          <w:rStyle w:val="FootnoteReference"/>
        </w:rPr>
        <w:footnoteReference w:id="3791"/>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المشهور كون عثمان و محمّد ابنه عمريّين و الثاني أبا جعفر،و يشير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63" w:name="pg11866_137247"/>
    <w:bookmarkEnd w:id="363"/>
    <w:p>
      <w:pPr>
        <w:pStyle w:val="BookText"/>
      </w:pPr>
      <w:r>
        <w:rPr>
          <w:rFonts w:ascii="Amiri" w:hAnsi="Amiri" w:eastAsia="Amiri" w:cs="Amiri"/>
          <w:lang w:bidi="ar-SA"/>
          <w:color w:val="111111"/>
          <w:sz w:val="28"/>
          <w:szCs w:val="28"/>
          <w:rtl/>
        </w:rPr>
        <w:t xml:space="preserve">إليه ما مرّ في عثمان و محمّد و ما سيجيء في الفائدة السابعة </w:t>
      </w:r>
      <w:r>
        <w:rPr>
          <w:rStyle w:val="FootnoteReference"/>
        </w:rPr>
        <w:footnoteReference w:id="3792"/>
      </w:r>
      <w:r>
        <w:rPr>
          <w:rFonts w:ascii="Amiri" w:hAnsi="Amiri" w:eastAsia="Amiri" w:cs="Amiri"/>
          <w:lang w:bidi="ar-SA"/>
          <w:color w:val="111111"/>
          <w:sz w:val="28"/>
          <w:szCs w:val="28"/>
          <w:rtl/>
        </w:rPr>
        <w:t xml:space="preserve">،فلا يبعد أنْ يكون ما في جخ و كش تصحيفاً و اشتباهاً </w:t>
      </w:r>
      <w:r>
        <w:rPr>
          <w:rStyle w:val="FootnoteReference"/>
        </w:rPr>
        <w:footnoteReference w:id="3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 الحاوي:العمري اسمه محمّد بن عثمان </w:t>
      </w:r>
      <w:r>
        <w:rPr>
          <w:rStyle w:val="FootnoteReference"/>
        </w:rPr>
        <w:footnoteReference w:id="3794"/>
      </w:r>
      <w:r>
        <w:rPr>
          <w:rFonts w:ascii="Amiri" w:hAnsi="Amiri" w:eastAsia="Amiri" w:cs="Amiri"/>
          <w:lang w:bidi="ar-SA"/>
          <w:color w:val="111111"/>
          <w:sz w:val="28"/>
          <w:szCs w:val="28"/>
          <w:rtl/>
        </w:rPr>
        <w:t xml:space="preserve">.و في المجمع:عثمان بن سعيد بن عمرو،و حفص بن سعيد بن عمرو </w:t>
      </w:r>
      <w:r>
        <w:rPr>
          <w:rStyle w:val="FootnoteReference"/>
        </w:rPr>
        <w:footnoteReference w:id="3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المعروف المشهور هو ما ذكره الميرزا أوّلاً من أنّه عثمان بن سعيد و كنيته أبو عمرو </w:t>
      </w:r>
      <w:r>
        <w:rPr>
          <w:rStyle w:val="FootnoteReference"/>
        </w:rPr>
        <w:footnoteReference w:id="3796"/>
      </w:r>
      <w:r>
        <w:rPr>
          <w:rFonts w:ascii="Amiri" w:hAnsi="Amiri" w:eastAsia="Amiri" w:cs="Amiri"/>
          <w:lang w:bidi="ar-SA"/>
          <w:color w:val="111111"/>
          <w:sz w:val="28"/>
          <w:szCs w:val="28"/>
          <w:rtl/>
        </w:rPr>
        <w:t xml:space="preserve">،و يدلّ عليه مضافاً إلى ما ذكر و ما يأتي خبر صحيح في الكافي في أوّل حديث في باب تسمية من رآه يعني القائم-(عليه السّلام) </w:t>
      </w:r>
      <w:r>
        <w:rPr>
          <w:rStyle w:val="FootnoteReference"/>
        </w:rPr>
        <w:footnoteReference w:id="3797"/>
      </w:r>
      <w:r>
        <w:rPr>
          <w:rFonts w:ascii="IRNazanin" w:hAnsi="IRNazanin" w:eastAsia="IRNazanin" w:cs="IRNazanin"/>
          <w:lang w:bidi="fa-IR"/>
          <w:color w:val="111111"/>
          <w:sz w:val="28"/>
          <w:szCs w:val="28"/>
          <w:rtl/>
        </w:rPr>
        <w:t xml:space="preserve">،فلاحظ.</w:t>
      </w:r>
    </w:p>
    <w:p>
      <w:pPr>
        <w:pStyle w:val="Heading3"/>
      </w:pPr>
      <w:bookmarkStart w:id="1593" w:name="_Toc1164"/>
      <w:r>
        <w:t>4355 العيّاشي:</w:t>
      </w:r>
      <w:bookmarkEnd w:id="1593"/>
    </w:p>
    <w:p>
      <w:pPr>
        <w:pStyle w:val="BookText"/>
      </w:pPr>
      <w:r>
        <w:rPr>
          <w:rFonts w:ascii="IRNazanin" w:hAnsi="IRNazanin" w:eastAsia="IRNazanin" w:cs="IRNazanin"/>
          <w:lang w:bidi="fa-IR"/>
          <w:color w:val="111111"/>
          <w:sz w:val="28"/>
          <w:szCs w:val="28"/>
          <w:rtl/>
        </w:rPr>
        <w:t xml:space="preserve">محمّد بن مسعود </w:t>
      </w:r>
      <w:r>
        <w:rPr>
          <w:rStyle w:val="FootnoteReference"/>
        </w:rPr>
        <w:footnoteReference w:id="3798"/>
      </w:r>
      <w:r>
        <w:rPr>
          <w:rFonts w:ascii="IRNazanin" w:hAnsi="IRNazanin" w:eastAsia="IRNazanin" w:cs="IRNazanin"/>
          <w:lang w:bidi="fa-IR"/>
          <w:color w:val="111111"/>
          <w:sz w:val="28"/>
          <w:szCs w:val="28"/>
          <w:rtl/>
        </w:rPr>
        <w:t xml:space="preserve">، تعق </w:t>
      </w:r>
      <w:r>
        <w:rPr>
          <w:rStyle w:val="FootnoteReference"/>
        </w:rPr>
        <w:footnoteReference w:id="3799"/>
      </w:r>
      <w:r>
        <w:rPr>
          <w:rFonts w:ascii="Times New Roman" w:hAnsi="Times New Roman" w:eastAsia="Times New Roman" w:cs="Times New Roman"/>
          <w:lang w:val="en-US" w:bidi="en-US"/>
          <w:color w:val="111111"/>
          <w:sz w:val="28"/>
          <w:szCs w:val="28"/>
          <w:rtl/>
        </w:rPr>
        <w:t xml:space="preserve">.</w:t>
      </w:r>
    </w:p>
    <w:p>
      <w:pPr>
        <w:pStyle w:val="Heading3"/>
      </w:pPr>
      <w:bookmarkStart w:id="1594" w:name="_Toc1165"/>
      <w:r>
        <w:t>4356 الغضائري:</w:t>
      </w:r>
      <w:bookmarkEnd w:id="1594"/>
    </w:p>
    <w:p>
      <w:pPr>
        <w:pStyle w:val="BookText"/>
      </w:pPr>
      <w:r>
        <w:rPr>
          <w:rFonts w:ascii="Amiri" w:hAnsi="Amiri" w:eastAsia="Amiri" w:cs="Amiri"/>
          <w:lang w:bidi="ar-SA"/>
          <w:color w:val="111111"/>
          <w:sz w:val="28"/>
          <w:szCs w:val="28"/>
          <w:rtl/>
        </w:rPr>
        <w:t xml:space="preserve">الحسين بن عبيد اللّه </w:t>
      </w:r>
      <w:r>
        <w:rPr>
          <w:rStyle w:val="FootnoteReference"/>
        </w:rPr>
        <w:footnoteReference w:id="3800"/>
      </w:r>
      <w:r>
        <w:rPr>
          <w:rFonts w:ascii="IRNazanin" w:hAnsi="IRNazanin" w:eastAsia="IRNazanin" w:cs="IRNazanin"/>
          <w:lang w:bidi="fa-IR"/>
          <w:color w:val="111111"/>
          <w:sz w:val="28"/>
          <w:szCs w:val="28"/>
          <w:rtl/>
        </w:rPr>
        <w:t xml:space="preserve">،نقد </w:t>
      </w:r>
      <w:r>
        <w:rPr>
          <w:rStyle w:val="FootnoteReference"/>
        </w:rPr>
        <w:footnoteReference w:id="3801"/>
      </w:r>
      <w:r>
        <w:rPr>
          <w:rFonts w:ascii="IRNazanin" w:hAnsi="IRNazanin" w:eastAsia="IRNazanin" w:cs="IRNazanin"/>
          <w:lang w:bidi="fa-IR"/>
          <w:color w:val="111111"/>
          <w:sz w:val="28"/>
          <w:szCs w:val="28"/>
          <w:rtl/>
        </w:rPr>
        <w:t xml:space="preserve">،عنه تعق </w:t>
      </w:r>
      <w:r>
        <w:rPr>
          <w:rStyle w:val="FootnoteReference"/>
        </w:rPr>
        <w:footnoteReference w:id="3802"/>
      </w:r>
      <w:r>
        <w:rPr>
          <w:rFonts w:ascii="Times New Roman" w:hAnsi="Times New Roman" w:eastAsia="Times New Roman" w:cs="Times New Roman"/>
          <w:lang w:val="en-US" w:bidi="en-US"/>
          <w:color w:val="111111"/>
          <w:sz w:val="28"/>
          <w:szCs w:val="28"/>
          <w:rtl/>
        </w:rPr>
        <w:t xml:space="preserve">.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64" w:name="pg11866_137248"/>
    <w:bookmarkEnd w:id="364"/>
    <w:p>
      <w:pPr>
        <w:pStyle w:val="Heading3"/>
      </w:pPr>
      <w:bookmarkStart w:id="1595" w:name="_Toc1166"/>
      <w:r>
        <w:t>4357 غلام أبي الجيش:</w:t>
      </w:r>
      <w:bookmarkEnd w:id="1595"/>
    </w:p>
    <w:p>
      <w:pPr>
        <w:pStyle w:val="BookText"/>
      </w:pPr>
      <w:r>
        <w:rPr>
          <w:rFonts w:ascii="IRNazanin" w:hAnsi="IRNazanin" w:eastAsia="IRNazanin" w:cs="IRNazanin"/>
          <w:lang w:bidi="fa-IR"/>
          <w:color w:val="111111"/>
          <w:sz w:val="28"/>
          <w:szCs w:val="28"/>
          <w:rtl/>
        </w:rPr>
        <w:t xml:space="preserve">طاهر </w:t>
      </w:r>
      <w:r>
        <w:rPr>
          <w:rStyle w:val="FootnoteReference"/>
        </w:rPr>
        <w:footnoteReference w:id="3803"/>
      </w:r>
      <w:r>
        <w:rPr>
          <w:rFonts w:ascii="IRNazanin" w:hAnsi="IRNazanin" w:eastAsia="IRNazanin" w:cs="IRNazanin"/>
          <w:lang w:bidi="fa-IR"/>
          <w:color w:val="111111"/>
          <w:sz w:val="28"/>
          <w:szCs w:val="28"/>
          <w:rtl/>
        </w:rPr>
        <w:t xml:space="preserve">،مجمع </w:t>
      </w:r>
      <w:r>
        <w:rPr>
          <w:rStyle w:val="FootnoteReference"/>
        </w:rPr>
        <w:footnoteReference w:id="3804"/>
      </w:r>
      <w:r>
        <w:rPr>
          <w:rFonts w:ascii="Times New Roman" w:hAnsi="Times New Roman" w:eastAsia="Times New Roman" w:cs="Times New Roman"/>
          <w:lang w:val="en-US" w:bidi="en-US"/>
          <w:color w:val="111111"/>
          <w:sz w:val="28"/>
          <w:szCs w:val="28"/>
          <w:rtl/>
        </w:rPr>
        <w:t xml:space="preserve">.</w:t>
      </w:r>
    </w:p>
    <w:p>
      <w:pPr>
        <w:pStyle w:val="Heading3"/>
      </w:pPr>
      <w:bookmarkStart w:id="1596" w:name="_Toc1167"/>
      <w:r>
        <w:t>4358 غلام خليل الآملي:</w:t>
      </w:r>
      <w:bookmarkEnd w:id="1596"/>
    </w:p>
    <w:p>
      <w:pPr>
        <w:pStyle w:val="BookText"/>
      </w:pPr>
      <w:r>
        <w:rPr>
          <w:rFonts w:ascii="IRNazanin" w:hAnsi="IRNazanin" w:eastAsia="IRNazanin" w:cs="IRNazanin"/>
          <w:lang w:bidi="fa-IR"/>
          <w:color w:val="111111"/>
          <w:sz w:val="28"/>
          <w:szCs w:val="28"/>
          <w:rtl/>
        </w:rPr>
        <w:t xml:space="preserve">أحمد بن محمّد </w:t>
      </w:r>
      <w:r>
        <w:rPr>
          <w:rStyle w:val="FootnoteReference"/>
        </w:rPr>
        <w:footnoteReference w:id="3805"/>
      </w:r>
      <w:r>
        <w:rPr>
          <w:rFonts w:ascii="IRNazanin" w:hAnsi="IRNazanin" w:eastAsia="IRNazanin" w:cs="IRNazanin"/>
          <w:lang w:bidi="fa-IR"/>
          <w:color w:val="111111"/>
          <w:sz w:val="28"/>
          <w:szCs w:val="28"/>
          <w:rtl/>
        </w:rPr>
        <w:t xml:space="preserve">،مجمع </w:t>
      </w:r>
      <w:r>
        <w:rPr>
          <w:rStyle w:val="FootnoteReference"/>
        </w:rPr>
        <w:footnoteReference w:id="3806"/>
      </w:r>
      <w:r>
        <w:rPr>
          <w:rFonts w:ascii="Times New Roman" w:hAnsi="Times New Roman" w:eastAsia="Times New Roman" w:cs="Times New Roman"/>
          <w:lang w:val="en-US" w:bidi="en-US"/>
          <w:color w:val="111111"/>
          <w:sz w:val="28"/>
          <w:szCs w:val="28"/>
          <w:rtl/>
        </w:rPr>
        <w:t xml:space="preserve">.</w:t>
      </w:r>
    </w:p>
    <w:p>
      <w:pPr>
        <w:pStyle w:val="Heading3"/>
      </w:pPr>
      <w:bookmarkStart w:id="1597" w:name="_Toc1168"/>
      <w:r>
        <w:t>4359 الغليمي:</w:t>
      </w:r>
      <w:bookmarkEnd w:id="1597"/>
    </w:p>
    <w:p>
      <w:pPr>
        <w:pStyle w:val="BookText"/>
      </w:pPr>
      <w:r>
        <w:rPr>
          <w:rFonts w:ascii="Amiri" w:hAnsi="Amiri" w:eastAsia="Amiri" w:cs="Amiri"/>
          <w:lang w:bidi="ar-SA"/>
          <w:color w:val="111111"/>
          <w:sz w:val="28"/>
          <w:szCs w:val="28"/>
          <w:rtl/>
        </w:rPr>
        <w:t xml:space="preserve">يحيى بن محمّد بن غليم،مجمع </w:t>
      </w:r>
      <w:r>
        <w:rPr>
          <w:rStyle w:val="FootnoteReference"/>
        </w:rPr>
        <w:footnoteReference w:id="3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الظاهر أنّه بالمهملة </w:t>
      </w:r>
      <w:r>
        <w:rPr>
          <w:rStyle w:val="FootnoteReference"/>
        </w:rPr>
        <w:footnoteReference w:id="3808"/>
      </w:r>
      <w:r>
        <w:rPr>
          <w:rFonts w:ascii="Amiri" w:hAnsi="Amiri" w:eastAsia="Amiri" w:cs="Amiri"/>
          <w:lang w:bidi="ar-SA"/>
          <w:color w:val="111111"/>
          <w:sz w:val="28"/>
          <w:szCs w:val="28"/>
          <w:rtl/>
        </w:rPr>
        <w:t xml:space="preserve">،و قد ذكرناه بعنوانه.</w:t>
      </w:r>
    </w:p>
    <w:p>
      <w:pPr>
        <w:pStyle w:val="Heading3"/>
      </w:pPr>
      <w:bookmarkStart w:id="1598" w:name="_Toc1169"/>
      <w:r>
        <w:t>4360 الغمشاني:</w:t>
      </w:r>
      <w:bookmarkEnd w:id="1598"/>
    </w:p>
    <w:p>
      <w:pPr>
        <w:pStyle w:val="BookText"/>
      </w:pPr>
      <w:r>
        <w:rPr>
          <w:rFonts w:ascii="IRNazanin" w:hAnsi="IRNazanin" w:eastAsia="IRNazanin" w:cs="IRNazanin"/>
          <w:lang w:bidi="fa-IR"/>
          <w:color w:val="111111"/>
          <w:sz w:val="28"/>
          <w:szCs w:val="28"/>
          <w:rtl/>
        </w:rPr>
        <w:t xml:space="preserve">أحمد بن رزق </w:t>
      </w:r>
      <w:r>
        <w:rPr>
          <w:rStyle w:val="FootnoteReference"/>
        </w:rPr>
        <w:footnoteReference w:id="3809"/>
      </w:r>
      <w:r>
        <w:rPr>
          <w:rFonts w:ascii="IRNazanin" w:hAnsi="IRNazanin" w:eastAsia="IRNazanin" w:cs="IRNazanin"/>
          <w:lang w:bidi="fa-IR"/>
          <w:color w:val="111111"/>
          <w:sz w:val="28"/>
          <w:szCs w:val="28"/>
          <w:rtl/>
        </w:rPr>
        <w:t xml:space="preserve">،مجمع </w:t>
      </w:r>
      <w:r>
        <w:rPr>
          <w:rStyle w:val="FootnoteReference"/>
        </w:rPr>
        <w:footnoteReference w:id="3810"/>
      </w:r>
      <w:r>
        <w:rPr>
          <w:rFonts w:ascii="Times New Roman" w:hAnsi="Times New Roman" w:eastAsia="Times New Roman" w:cs="Times New Roman"/>
          <w:lang w:val="en-US" w:bidi="en-US"/>
          <w:color w:val="111111"/>
          <w:sz w:val="28"/>
          <w:szCs w:val="28"/>
          <w:rtl/>
        </w:rPr>
        <w:t xml:space="preserve">.</w:t>
      </w:r>
    </w:p>
    <w:p>
      <w:pPr>
        <w:pStyle w:val="Heading3"/>
      </w:pPr>
      <w:bookmarkStart w:id="1599" w:name="_Toc1170"/>
      <w:r>
        <w:t>4361 الفامي:</w:t>
      </w:r>
      <w:bookmarkEnd w:id="1599"/>
    </w:p>
    <w:p>
      <w:pPr>
        <w:pStyle w:val="BookText"/>
      </w:pPr>
      <w:r>
        <w:rPr>
          <w:rFonts w:ascii="Amiri" w:hAnsi="Amiri" w:eastAsia="Amiri" w:cs="Amiri"/>
          <w:lang w:bidi="ar-SA"/>
          <w:color w:val="111111"/>
          <w:sz w:val="28"/>
          <w:szCs w:val="28"/>
          <w:rtl/>
        </w:rPr>
        <w:t xml:space="preserve">أحمد بن علي بن الحسن </w:t>
      </w:r>
      <w:r>
        <w:rPr>
          <w:rStyle w:val="FootnoteReference"/>
        </w:rPr>
        <w:footnoteReference w:id="3811"/>
      </w:r>
      <w:r>
        <w:rPr>
          <w:rFonts w:ascii="IRNazanin" w:hAnsi="IRNazanin" w:eastAsia="IRNazanin" w:cs="IRNazanin"/>
          <w:lang w:bidi="fa-IR"/>
          <w:color w:val="111111"/>
          <w:sz w:val="28"/>
          <w:szCs w:val="28"/>
          <w:rtl/>
        </w:rPr>
        <w:t xml:space="preserve">،مجمع </w:t>
      </w:r>
      <w:r>
        <w:rPr>
          <w:rStyle w:val="FootnoteReference"/>
        </w:rPr>
        <w:footnoteReference w:id="3812"/>
      </w:r>
      <w:r>
        <w:rPr>
          <w:rFonts w:ascii="Times New Roman" w:hAnsi="Times New Roman" w:eastAsia="Times New Roman" w:cs="Times New Roman"/>
          <w:lang w:val="en-US" w:bidi="en-US"/>
          <w:color w:val="111111"/>
          <w:sz w:val="28"/>
          <w:szCs w:val="28"/>
          <w:rtl/>
        </w:rPr>
        <w:t xml:space="preserve">.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65" w:name="pg11866_137249"/>
    <w:bookmarkEnd w:id="365"/>
    <w:p>
      <w:pPr>
        <w:pStyle w:val="BookText"/>
      </w:pPr>
      <w:r>
        <w:rPr>
          <w:rFonts w:ascii="IRNazanin" w:hAnsi="IRNazanin" w:eastAsia="IRNazanin" w:cs="IRNazanin"/>
          <w:lang w:bidi="fa-IR"/>
          <w:color w:val="111111"/>
          <w:sz w:val="28"/>
          <w:szCs w:val="28"/>
          <w:rtl/>
        </w:rPr>
        <w:t xml:space="preserve">قلت: و أحمد بن هارون </w:t>
      </w:r>
      <w:r>
        <w:rPr>
          <w:rStyle w:val="FootnoteReference"/>
        </w:rPr>
        <w:footnoteReference w:id="3813"/>
      </w:r>
      <w:r>
        <w:rPr>
          <w:rFonts w:ascii="Times New Roman" w:hAnsi="Times New Roman" w:eastAsia="Times New Roman" w:cs="Times New Roman"/>
          <w:lang w:val="en-US" w:bidi="en-US"/>
          <w:color w:val="111111"/>
          <w:sz w:val="28"/>
          <w:szCs w:val="28"/>
          <w:rtl/>
        </w:rPr>
        <w:t xml:space="preserve">.</w:t>
      </w:r>
    </w:p>
    <w:p>
      <w:pPr>
        <w:pStyle w:val="Heading3"/>
      </w:pPr>
      <w:bookmarkStart w:id="1600" w:name="_Toc1171"/>
      <w:r>
        <w:t>4362 الفائدي:</w:t>
      </w:r>
      <w:bookmarkEnd w:id="1600"/>
    </w:p>
    <w:p>
      <w:pPr>
        <w:pStyle w:val="BookText"/>
      </w:pPr>
      <w:r>
        <w:rPr>
          <w:rFonts w:ascii="Amiri" w:hAnsi="Amiri" w:eastAsia="Amiri" w:cs="Amiri"/>
          <w:lang w:bidi="ar-SA"/>
          <w:color w:val="111111"/>
          <w:sz w:val="28"/>
          <w:szCs w:val="28"/>
          <w:rtl/>
        </w:rPr>
        <w:t xml:space="preserve">أحمد بن علي القزويني </w:t>
      </w:r>
      <w:r>
        <w:rPr>
          <w:rStyle w:val="FootnoteReference"/>
        </w:rPr>
        <w:footnoteReference w:id="3814"/>
      </w:r>
      <w:r>
        <w:rPr>
          <w:rFonts w:ascii="IRNazanin" w:hAnsi="IRNazanin" w:eastAsia="IRNazanin" w:cs="IRNazanin"/>
          <w:lang w:bidi="fa-IR"/>
          <w:color w:val="111111"/>
          <w:sz w:val="28"/>
          <w:szCs w:val="28"/>
          <w:rtl/>
        </w:rPr>
        <w:t xml:space="preserve">،مجمع </w:t>
      </w:r>
      <w:r>
        <w:rPr>
          <w:rStyle w:val="FootnoteReference"/>
        </w:rPr>
        <w:footnoteReference w:id="3815"/>
      </w:r>
      <w:r>
        <w:rPr>
          <w:rFonts w:ascii="Times New Roman" w:hAnsi="Times New Roman" w:eastAsia="Times New Roman" w:cs="Times New Roman"/>
          <w:lang w:val="en-US" w:bidi="en-US"/>
          <w:color w:val="111111"/>
          <w:sz w:val="28"/>
          <w:szCs w:val="28"/>
          <w:rtl/>
        </w:rPr>
        <w:t xml:space="preserve">.</w:t>
      </w:r>
    </w:p>
    <w:p>
      <w:pPr>
        <w:pStyle w:val="Heading3"/>
      </w:pPr>
      <w:bookmarkStart w:id="1601" w:name="_Toc1172"/>
      <w:r>
        <w:t>4363 الفحّام:</w:t>
      </w:r>
      <w:bookmarkEnd w:id="1601"/>
    </w:p>
    <w:p>
      <w:pPr>
        <w:pStyle w:val="BookText"/>
      </w:pPr>
      <w:r>
        <w:rPr>
          <w:rFonts w:ascii="Amiri" w:hAnsi="Amiri" w:eastAsia="Amiri" w:cs="Amiri"/>
          <w:lang w:bidi="ar-SA"/>
          <w:color w:val="111111"/>
          <w:sz w:val="28"/>
          <w:szCs w:val="28"/>
          <w:rtl/>
        </w:rPr>
        <w:t xml:space="preserve">و يقال أيضاً أبو محمّد الفحّام،غير مذكور في الكتابين،و هو الحسن بن محمّد بن يحيى </w:t>
      </w:r>
      <w:r>
        <w:rPr>
          <w:rStyle w:val="FootnoteReference"/>
        </w:rPr>
        <w:footnoteReference w:id="3816"/>
      </w:r>
      <w:r>
        <w:rPr>
          <w:rFonts w:ascii="Times New Roman" w:hAnsi="Times New Roman" w:eastAsia="Times New Roman" w:cs="Times New Roman"/>
          <w:lang w:val="en-US" w:bidi="en-US"/>
          <w:color w:val="111111"/>
          <w:sz w:val="28"/>
          <w:szCs w:val="28"/>
          <w:rtl/>
        </w:rPr>
        <w:t xml:space="preserve">.</w:t>
      </w:r>
    </w:p>
    <w:p>
      <w:pPr>
        <w:pStyle w:val="Heading3"/>
      </w:pPr>
      <w:bookmarkStart w:id="1602" w:name="_Toc1173"/>
      <w:r>
        <w:t>4364 الفرّاء النحوي:</w:t>
      </w:r>
      <w:bookmarkEnd w:id="1602"/>
    </w:p>
    <w:p>
      <w:pPr>
        <w:pStyle w:val="BookText"/>
      </w:pPr>
      <w:r>
        <w:rPr>
          <w:rFonts w:ascii="IRNazanin" w:hAnsi="IRNazanin" w:eastAsia="IRNazanin" w:cs="IRNazanin"/>
          <w:lang w:bidi="fa-IR"/>
          <w:color w:val="111111"/>
          <w:sz w:val="28"/>
          <w:szCs w:val="28"/>
          <w:rtl/>
        </w:rPr>
        <w:t xml:space="preserve">معاذ </w:t>
      </w:r>
      <w:r>
        <w:rPr>
          <w:rStyle w:val="FootnoteReference"/>
        </w:rPr>
        <w:footnoteReference w:id="3817"/>
      </w:r>
      <w:r>
        <w:rPr>
          <w:rFonts w:ascii="IRNazanin" w:hAnsi="IRNazanin" w:eastAsia="IRNazanin" w:cs="IRNazanin"/>
          <w:lang w:bidi="fa-IR"/>
          <w:color w:val="111111"/>
          <w:sz w:val="28"/>
          <w:szCs w:val="28"/>
          <w:rtl/>
        </w:rPr>
        <w:t xml:space="preserve">، تعق </w:t>
      </w:r>
      <w:r>
        <w:rPr>
          <w:rStyle w:val="FootnoteReference"/>
        </w:rPr>
        <w:footnoteReference w:id="3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:الفرّاء النحوي المشهور اسمه يحيى بن زياد،و كنيته أبو زكريّا </w:t>
      </w:r>
      <w:r>
        <w:rPr>
          <w:rStyle w:val="FootnoteReference"/>
        </w:rPr>
        <w:footnoteReference w:id="3819"/>
      </w:r>
      <w:r>
        <w:rPr>
          <w:rFonts w:ascii="Times New Roman" w:hAnsi="Times New Roman" w:eastAsia="Times New Roman" w:cs="Times New Roman"/>
          <w:lang w:val="en-US" w:bidi="en-US"/>
          <w:color w:val="111111"/>
          <w:sz w:val="28"/>
          <w:szCs w:val="28"/>
          <w:rtl/>
        </w:rPr>
        <w:t xml:space="preserve">.</w:t>
      </w:r>
    </w:p>
    <w:p>
      <w:pPr>
        <w:pStyle w:val="Heading3"/>
      </w:pPr>
      <w:bookmarkStart w:id="1603" w:name="_Toc1174"/>
      <w:r>
        <w:t>4365 الفطحيّة:</w:t>
      </w:r>
      <w:bookmarkEnd w:id="1603"/>
    </w:p>
    <w:p>
      <w:pPr>
        <w:pStyle w:val="BookText"/>
      </w:pPr>
      <w:r>
        <w:rPr>
          <w:rFonts w:ascii="Amiri" w:hAnsi="Amiri" w:eastAsia="Amiri" w:cs="Amiri"/>
          <w:lang w:bidi="ar-SA"/>
          <w:color w:val="111111"/>
          <w:sz w:val="28"/>
          <w:szCs w:val="28"/>
          <w:rtl/>
        </w:rPr>
        <w:t xml:space="preserve">في الاختيار:هم القائلون بإمامة عبد اللّه بن جعفر بن محمّد(عليه السّلام)،و سمّوا بذلك لأنّه قيل:إنّه كان أفطح الرأس،و قال بعضهم:إنّه كان أفطح الرجلين،و قال بعضهم:إنّهم نسبوا إلى رئيس لهم من أهل الكوفة يقال له عبد اللّه بن فطيح،و الّذين قالوا بإمامته عامّة مشايخ العصابة،و فقهاؤها قالوا بهذه المقالة </w:t>
      </w:r>
      <w:r>
        <w:rPr>
          <w:rStyle w:val="FootnoteReference"/>
        </w:rPr>
        <w:footnoteReference w:id="3820"/>
      </w:r>
      <w:r>
        <w:rPr>
          <w:rFonts w:ascii="Amiri" w:hAnsi="Amiri" w:eastAsia="Amiri" w:cs="Amiri"/>
          <w:lang w:bidi="ar-SA"/>
          <w:color w:val="111111"/>
          <w:sz w:val="28"/>
          <w:szCs w:val="28"/>
          <w:rtl/>
        </w:rPr>
        <w:t xml:space="preserve">،فدخلت عليهم الشبهة لما روي عنهم(عليه السّلام)أنّهم قوال:الإمامة في الأكبر من ولد الإمام إذا مضى إمام،ثمّ منهم من رجع عن القول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66" w:name="pg11866_137250"/>
    <w:bookmarkEnd w:id="366"/>
    <w:p>
      <w:pPr>
        <w:pStyle w:val="BookText"/>
      </w:pPr>
      <w:r>
        <w:rPr>
          <w:rFonts w:ascii="Amiri" w:hAnsi="Amiri" w:eastAsia="Amiri" w:cs="Amiri"/>
          <w:lang w:bidi="ar-SA"/>
          <w:color w:val="111111"/>
          <w:sz w:val="28"/>
          <w:szCs w:val="28"/>
          <w:rtl/>
        </w:rPr>
        <w:t xml:space="preserve">بإمامته لمّا امتحنه بمسائل من الحلال و الحرام لم يكن عنده جواب،و لما ظهر منه من الأشياء التي لا ينبغي أنْ تظهر من الإمام.</w:t>
      </w:r>
    </w:p>
    <w:p>
      <w:pPr>
        <w:pStyle w:val="BookText"/>
      </w:pPr>
      <w:r>
        <w:rPr>
          <w:rFonts w:ascii="Amiri" w:hAnsi="Amiri" w:eastAsia="Amiri" w:cs="Amiri"/>
          <w:lang w:bidi="ar-SA"/>
          <w:color w:val="111111"/>
          <w:sz w:val="28"/>
          <w:szCs w:val="28"/>
          <w:rtl/>
        </w:rPr>
        <w:t xml:space="preserve">ثمّ إنّ عبد اللّه مات بعد أبيه بسبعين يوماً فرجع الباقون إلّا شذّاذاً منهم عن القول بإمامته إلى القول بإمامة أبي الحسن موسى(عليه السّلام)،و رجعوا إلى الخبر الّذي روي أنّ الإمامة لا تكون في الأخوين بعد الحسن و الحسين(عليهما السّلام)،و بقي شذّاذ منهم على القول بإمامته،و بعد أنْ مات قال بإمامة أبي الحسن موسى(عليه السّلام).</w:t>
      </w:r>
    </w:p>
    <w:p>
      <w:pPr>
        <w:pStyle w:val="BookText"/>
      </w:pPr>
      <w:r>
        <w:rPr>
          <w:rFonts w:ascii="Amiri" w:hAnsi="Amiri" w:eastAsia="Amiri" w:cs="Amiri"/>
          <w:lang w:bidi="ar-SA"/>
          <w:color w:val="111111"/>
          <w:sz w:val="28"/>
          <w:szCs w:val="28"/>
          <w:rtl/>
        </w:rPr>
        <w:t xml:space="preserve">و روى عن أبي عبد اللّه(عليه السّلام)أنّه قال لموسى(عليه السّلام):يا بني إنّ أخاك سيجلس مجلسي و يدّعي الإمامة بعدي،فلا تنازعه بكلمة فإنّه أوّل أهلي لحوقاً بي </w:t>
      </w:r>
      <w:r>
        <w:rPr>
          <w:rStyle w:val="FootnoteReference"/>
        </w:rPr>
        <w:footnoteReference w:id="3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الفطحيّة يعتقدون إمامة الأئمّة الاثني عشر صلوات اللّه عليهم مع عبد اللّه الأفطح،و يدخلونه بين الصادق و الكاظم(عليهما السّلام) </w:t>
      </w:r>
      <w:r>
        <w:rPr>
          <w:rStyle w:val="FootnoteReference"/>
        </w:rPr>
        <w:footnoteReference w:id="3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شه في مسالك الأفهام:بين الكاظم و الرضا(عليهما السّلام) </w:t>
      </w:r>
      <w:r>
        <w:rPr>
          <w:rStyle w:val="FootnoteReference"/>
        </w:rPr>
        <w:footnoteReference w:id="3823"/>
      </w:r>
      <w:r>
        <w:rPr>
          <w:rFonts w:ascii="Amiri" w:hAnsi="Amiri" w:eastAsia="Amiri" w:cs="Amiri"/>
          <w:lang w:bidi="ar-SA"/>
          <w:color w:val="111111"/>
          <w:sz w:val="28"/>
          <w:szCs w:val="28"/>
          <w:rtl/>
        </w:rPr>
        <w:t xml:space="preserve">،فتأمّل.</w:t>
      </w:r>
    </w:p>
    <w:p>
      <w:pPr>
        <w:pStyle w:val="Heading3"/>
      </w:pPr>
      <w:bookmarkStart w:id="1604" w:name="_Toc1175"/>
      <w:r>
        <w:t>4366 الفهري:</w:t>
      </w:r>
      <w:bookmarkEnd w:id="1604"/>
    </w:p>
    <w:p>
      <w:pPr>
        <w:pStyle w:val="BookText"/>
      </w:pPr>
      <w:r>
        <w:rPr>
          <w:rFonts w:ascii="Amiri" w:hAnsi="Amiri" w:eastAsia="Amiri" w:cs="Amiri"/>
          <w:lang w:bidi="ar-SA"/>
          <w:color w:val="111111"/>
          <w:sz w:val="28"/>
          <w:szCs w:val="28"/>
          <w:rtl/>
        </w:rPr>
        <w:t xml:space="preserve">لعنه علي بن محمّد(عليه السّلام)،قاله نصر بن الصبّاح، صه </w:t>
      </w:r>
      <w:r>
        <w:rPr>
          <w:rStyle w:val="FootnoteReference"/>
        </w:rPr>
        <w:footnoteReference w:id="3824"/>
      </w:r>
      <w:r>
        <w:rPr>
          <w:rFonts w:ascii="Amiri" w:hAnsi="Amiri" w:eastAsia="Amiri" w:cs="Amiri"/>
          <w:lang w:bidi="ar-SA"/>
          <w:color w:val="111111"/>
          <w:sz w:val="28"/>
          <w:szCs w:val="28"/>
          <w:rtl/>
        </w:rPr>
        <w:t xml:space="preserve">.و هو محمّد بن نصير النميري </w:t>
      </w:r>
      <w:r>
        <w:rPr>
          <w:rStyle w:val="FootnoteReference"/>
        </w:rPr>
        <w:footnoteReference w:id="3825"/>
      </w:r>
      <w:r>
        <w:rPr>
          <w:rFonts w:ascii="Amiri" w:hAnsi="Amiri" w:eastAsia="Amiri" w:cs="Amiri"/>
          <w:lang w:bidi="ar-SA"/>
          <w:color w:val="111111"/>
          <w:sz w:val="28"/>
          <w:szCs w:val="28"/>
          <w:rtl/>
        </w:rPr>
        <w:t xml:space="preserve">كما مضى عن كش </w:t>
      </w:r>
      <w:r>
        <w:rPr>
          <w:rStyle w:val="FootnoteReference"/>
        </w:rPr>
        <w:footnoteReference w:id="3826"/>
      </w:r>
      <w:r>
        <w:rPr>
          <w:rFonts w:ascii="Times New Roman" w:hAnsi="Times New Roman" w:eastAsia="Times New Roman" w:cs="Times New Roman"/>
          <w:lang w:val="en-US" w:bidi="en-US"/>
          <w:color w:val="111111"/>
          <w:sz w:val="28"/>
          <w:szCs w:val="28"/>
          <w:rtl/>
        </w:rPr>
        <w:t xml:space="preserve">.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67" w:name="pg11866_137251"/>
    <w:bookmarkEnd w:id="367"/>
    <w:p>
      <w:pPr>
        <w:pStyle w:val="BookText"/>
      </w:pPr>
      <w:r>
        <w:rPr>
          <w:rFonts w:ascii="Amiri" w:hAnsi="Amiri" w:eastAsia="Amiri" w:cs="Amiri"/>
          <w:lang w:bidi="ar-SA"/>
          <w:color w:val="111111"/>
          <w:sz w:val="28"/>
          <w:szCs w:val="28"/>
          <w:rtl/>
        </w:rPr>
        <w:t xml:space="preserve">و في تعق: في النقد:اسمه محمّد بن الحصين </w:t>
      </w:r>
      <w:r>
        <w:rPr>
          <w:rStyle w:val="FootnoteReference"/>
        </w:rPr>
        <w:footnoteReference w:id="3827"/>
      </w:r>
      <w:r>
        <w:rPr>
          <w:rStyle w:val="FootnoteReference"/>
        </w:rPr>
        <w:footnoteReference w:id="3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 المجمع إنّه محمّد بن الحصين على نسخة </w:t>
      </w:r>
      <w:r>
        <w:rPr>
          <w:rStyle w:val="FootnoteReference"/>
        </w:rPr>
        <w:footnoteReference w:id="3829"/>
      </w:r>
      <w:r>
        <w:rPr>
          <w:rFonts w:ascii="Times New Roman" w:hAnsi="Times New Roman" w:eastAsia="Times New Roman" w:cs="Times New Roman"/>
          <w:lang w:val="en-US" w:bidi="en-US"/>
          <w:color w:val="111111"/>
          <w:sz w:val="28"/>
          <w:szCs w:val="28"/>
          <w:rtl/>
        </w:rPr>
        <w:t xml:space="preserve">.</w:t>
      </w:r>
    </w:p>
    <w:p>
      <w:pPr>
        <w:pStyle w:val="Heading3"/>
      </w:pPr>
      <w:bookmarkStart w:id="1605" w:name="_Toc1176"/>
      <w:r>
        <w:t>4367 القابوسي:</w:t>
      </w:r>
      <w:bookmarkEnd w:id="1605"/>
    </w:p>
    <w:p>
      <w:pPr>
        <w:pStyle w:val="BookText"/>
      </w:pPr>
      <w:r>
        <w:rPr>
          <w:rFonts w:ascii="Amiri" w:hAnsi="Amiri" w:eastAsia="Amiri" w:cs="Amiri"/>
          <w:lang w:bidi="ar-SA"/>
          <w:color w:val="111111"/>
          <w:sz w:val="28"/>
          <w:szCs w:val="28"/>
          <w:rtl/>
        </w:rPr>
        <w:t xml:space="preserve">غير مذكور في الكتابين،و هو المنذر بن محمّد </w:t>
      </w:r>
      <w:r>
        <w:rPr>
          <w:rStyle w:val="FootnoteReference"/>
        </w:rPr>
        <w:footnoteReference w:id="3830"/>
      </w:r>
      <w:r>
        <w:rPr>
          <w:rFonts w:ascii="Amiri" w:hAnsi="Amiri" w:eastAsia="Amiri" w:cs="Amiri"/>
          <w:lang w:bidi="ar-SA"/>
          <w:color w:val="111111"/>
          <w:sz w:val="28"/>
          <w:szCs w:val="28"/>
          <w:rtl/>
        </w:rPr>
        <w:t xml:space="preserve">،و سعيد بن أبي الجهم جدّ أبيه </w:t>
      </w:r>
      <w:r>
        <w:rPr>
          <w:rStyle w:val="FootnoteReference"/>
        </w:rPr>
        <w:footnoteReference w:id="3831"/>
      </w:r>
      <w:r>
        <w:rPr>
          <w:rFonts w:ascii="Times New Roman" w:hAnsi="Times New Roman" w:eastAsia="Times New Roman" w:cs="Times New Roman"/>
          <w:lang w:val="en-US" w:bidi="en-US"/>
          <w:color w:val="111111"/>
          <w:sz w:val="28"/>
          <w:szCs w:val="28"/>
          <w:rtl/>
        </w:rPr>
        <w:t xml:space="preserve">.</w:t>
      </w:r>
    </w:p>
    <w:p>
      <w:pPr>
        <w:pStyle w:val="Heading3"/>
      </w:pPr>
      <w:bookmarkStart w:id="1606" w:name="_Toc1177"/>
      <w:r>
        <w:t>4368 القتّات:</w:t>
      </w:r>
      <w:bookmarkEnd w:id="1606"/>
    </w:p>
    <w:p>
      <w:pPr>
        <w:pStyle w:val="BookText"/>
      </w:pPr>
      <w:r>
        <w:rPr>
          <w:rFonts w:ascii="Amiri" w:hAnsi="Amiri" w:eastAsia="Amiri" w:cs="Amiri"/>
          <w:lang w:bidi="ar-SA"/>
          <w:color w:val="111111"/>
          <w:sz w:val="28"/>
          <w:szCs w:val="28"/>
          <w:rtl/>
        </w:rPr>
        <w:t xml:space="preserve">عروة </w:t>
      </w:r>
      <w:r>
        <w:rPr>
          <w:rStyle w:val="FootnoteReference"/>
        </w:rPr>
        <w:footnoteReference w:id="3832"/>
      </w:r>
      <w:r>
        <w:rPr>
          <w:rFonts w:ascii="Amiri" w:hAnsi="Amiri" w:eastAsia="Amiri" w:cs="Amiri"/>
          <w:lang w:bidi="ar-SA"/>
          <w:color w:val="111111"/>
          <w:sz w:val="28"/>
          <w:szCs w:val="28"/>
          <w:rtl/>
        </w:rPr>
        <w:t xml:space="preserve">،و الحكم </w:t>
      </w:r>
      <w:r>
        <w:rPr>
          <w:rStyle w:val="FootnoteReference"/>
        </w:rPr>
        <w:footnoteReference w:id="3833"/>
      </w:r>
      <w:r>
        <w:rPr>
          <w:rFonts w:ascii="IRNazanin" w:hAnsi="IRNazanin" w:eastAsia="IRNazanin" w:cs="IRNazanin"/>
          <w:lang w:bidi="fa-IR"/>
          <w:color w:val="111111"/>
          <w:sz w:val="28"/>
          <w:szCs w:val="28"/>
          <w:rtl/>
        </w:rPr>
        <w:t xml:space="preserve">،مجمع </w:t>
      </w:r>
      <w:r>
        <w:rPr>
          <w:rStyle w:val="FootnoteReference"/>
        </w:rPr>
        <w:footnoteReference w:id="3834"/>
      </w:r>
      <w:r>
        <w:rPr>
          <w:rFonts w:ascii="Times New Roman" w:hAnsi="Times New Roman" w:eastAsia="Times New Roman" w:cs="Times New Roman"/>
          <w:lang w:val="en-US" w:bidi="en-US"/>
          <w:color w:val="111111"/>
          <w:sz w:val="28"/>
          <w:szCs w:val="28"/>
          <w:rtl/>
        </w:rPr>
        <w:t xml:space="preserve">.</w:t>
      </w:r>
    </w:p>
    <w:p>
      <w:pPr>
        <w:pStyle w:val="Heading3"/>
      </w:pPr>
      <w:bookmarkStart w:id="1607" w:name="_Toc1178"/>
      <w:r>
        <w:t>4369 القتيبي:</w:t>
      </w:r>
      <w:bookmarkEnd w:id="1607"/>
    </w:p>
    <w:p>
      <w:pPr>
        <w:pStyle w:val="BookText"/>
      </w:pPr>
      <w:r>
        <w:rPr>
          <w:rFonts w:ascii="Amiri" w:hAnsi="Amiri" w:eastAsia="Amiri" w:cs="Amiri"/>
          <w:lang w:bidi="ar-SA"/>
          <w:color w:val="111111"/>
          <w:sz w:val="28"/>
          <w:szCs w:val="28"/>
          <w:rtl/>
        </w:rPr>
        <w:t xml:space="preserve">علي بن محمد بن قتيبة </w:t>
      </w:r>
      <w:r>
        <w:rPr>
          <w:rStyle w:val="FootnoteReference"/>
        </w:rPr>
        <w:footnoteReference w:id="3835"/>
      </w:r>
      <w:r>
        <w:rPr>
          <w:rFonts w:ascii="IRNazanin" w:hAnsi="IRNazanin" w:eastAsia="IRNazanin" w:cs="IRNazanin"/>
          <w:lang w:bidi="fa-IR"/>
          <w:color w:val="111111"/>
          <w:sz w:val="28"/>
          <w:szCs w:val="28"/>
          <w:rtl/>
        </w:rPr>
        <w:t xml:space="preserve">، تعق </w:t>
      </w:r>
      <w:r>
        <w:rPr>
          <w:rStyle w:val="FootnoteReference"/>
        </w:rPr>
        <w:footnoteReference w:id="3836"/>
      </w:r>
      <w:r>
        <w:rPr>
          <w:rFonts w:ascii="Times New Roman" w:hAnsi="Times New Roman" w:eastAsia="Times New Roman" w:cs="Times New Roman"/>
          <w:lang w:val="en-US" w:bidi="en-US"/>
          <w:color w:val="111111"/>
          <w:sz w:val="28"/>
          <w:szCs w:val="28"/>
          <w:rtl/>
        </w:rPr>
        <w:t xml:space="preserve">.</w:t>
      </w:r>
    </w:p>
    <w:p>
      <w:pPr>
        <w:pStyle w:val="Heading3"/>
      </w:pPr>
      <w:bookmarkStart w:id="1608" w:name="_Toc1179"/>
      <w:r>
        <w:t>4370 القدّاح:</w:t>
      </w:r>
      <w:bookmarkEnd w:id="1608"/>
    </w:p>
    <w:p>
      <w:pPr>
        <w:pStyle w:val="BookText"/>
      </w:pPr>
      <w:r>
        <w:rPr>
          <w:rFonts w:ascii="Amiri" w:hAnsi="Amiri" w:eastAsia="Amiri" w:cs="Amiri"/>
          <w:lang w:bidi="ar-SA"/>
          <w:color w:val="111111"/>
          <w:sz w:val="28"/>
          <w:szCs w:val="28"/>
          <w:rtl/>
        </w:rPr>
        <w:t xml:space="preserve">عبد اللّه بن ميمون </w:t>
      </w:r>
      <w:r>
        <w:rPr>
          <w:rStyle w:val="FootnoteReference"/>
        </w:rPr>
        <w:footnoteReference w:id="3837"/>
      </w:r>
      <w:r>
        <w:rPr>
          <w:rFonts w:ascii="IRNazanin" w:hAnsi="IRNazanin" w:eastAsia="IRNazanin" w:cs="IRNazanin"/>
          <w:lang w:bidi="fa-IR"/>
          <w:color w:val="111111"/>
          <w:sz w:val="28"/>
          <w:szCs w:val="28"/>
          <w:rtl/>
        </w:rPr>
        <w:t xml:space="preserve">، تعق </w:t>
      </w:r>
      <w:r>
        <w:rPr>
          <w:rStyle w:val="FootnoteReference"/>
        </w:rPr>
        <w:footnoteReference w:id="3838"/>
      </w:r>
      <w:r>
        <w:rPr>
          <w:rFonts w:ascii="Times New Roman" w:hAnsi="Times New Roman" w:eastAsia="Times New Roman" w:cs="Times New Roman"/>
          <w:lang w:val="en-US" w:bidi="en-US"/>
          <w:color w:val="111111"/>
          <w:sz w:val="28"/>
          <w:szCs w:val="28"/>
          <w:rtl/>
        </w:rPr>
        <w:t xml:space="preserve">.</w:t>
      </w:r>
    </w:p>
    <w:p>
      <w:pPr>
        <w:pStyle w:val="Heading3"/>
      </w:pPr>
      <w:bookmarkStart w:id="1609" w:name="_Toc1180"/>
      <w:r>
        <w:t>4371 القدريّة:</w:t>
      </w:r>
      <w:bookmarkEnd w:id="1609"/>
    </w:p>
    <w:p>
      <w:pPr>
        <w:pStyle w:val="BookText"/>
      </w:pPr>
      <w:r>
        <w:rPr>
          <w:rFonts w:ascii="Amiri" w:hAnsi="Amiri" w:eastAsia="Amiri" w:cs="Amiri"/>
          <w:lang w:bidi="ar-SA"/>
          <w:color w:val="111111"/>
          <w:sz w:val="28"/>
          <w:szCs w:val="28"/>
          <w:rtl/>
        </w:rPr>
        <w:t xml:space="preserve">منسوبون إلى القدر،قائلون:إنّ كلّ أفعالهم مخلوقة لهم،و ليس للّه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68" w:name="pg11866_137252"/>
    <w:bookmarkEnd w:id="368"/>
    <w:p>
      <w:pPr>
        <w:pStyle w:val="BookText"/>
      </w:pPr>
      <w:r>
        <w:rPr>
          <w:rFonts w:ascii="Amiri" w:hAnsi="Amiri" w:eastAsia="Amiri" w:cs="Amiri"/>
          <w:lang w:bidi="ar-SA"/>
          <w:color w:val="111111"/>
          <w:sz w:val="28"/>
          <w:szCs w:val="28"/>
          <w:rtl/>
        </w:rPr>
        <w:t xml:space="preserve">فيها قضاء و لا قدر.و في الحديث« لا يدخل الجنّة قدري» </w:t>
      </w:r>
      <w:r>
        <w:rPr>
          <w:rStyle w:val="FootnoteReference"/>
        </w:rPr>
        <w:footnoteReference w:id="3839"/>
      </w:r>
      <w:r>
        <w:rPr>
          <w:rFonts w:ascii="Amiri" w:hAnsi="Amiri" w:eastAsia="Amiri" w:cs="Amiri"/>
          <w:lang w:bidi="ar-SA"/>
          <w:color w:val="111111"/>
          <w:sz w:val="28"/>
          <w:szCs w:val="28"/>
          <w:rtl/>
        </w:rPr>
        <w:t xml:space="preserve">.و هم الّذين يقولون:لا يكون ما شاء اللّه و يكون ما شاء إبليس؛ و ربما فسّر القدري بالمعتزلي </w:t>
      </w:r>
      <w:r>
        <w:rPr>
          <w:rStyle w:val="FootnoteReference"/>
        </w:rPr>
        <w:footnoteReference w:id="3840"/>
      </w:r>
      <w:r>
        <w:rPr>
          <w:rFonts w:ascii="IRNazanin" w:hAnsi="IRNazanin" w:eastAsia="IRNazanin" w:cs="IRNazanin"/>
          <w:lang w:bidi="fa-IR"/>
          <w:color w:val="111111"/>
          <w:sz w:val="28"/>
          <w:szCs w:val="28"/>
          <w:rtl/>
        </w:rPr>
        <w:t xml:space="preserve">، تعق </w:t>
      </w:r>
      <w:r>
        <w:rPr>
          <w:rStyle w:val="FootnoteReference"/>
        </w:rPr>
        <w:footnoteReference w:id="3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مضى في ترجمة عبد اللّه بن العبّاس ذكرهم </w:t>
      </w:r>
      <w:r>
        <w:rPr>
          <w:rStyle w:val="FootnoteReference"/>
        </w:rPr>
        <w:footnoteReference w:id="3842"/>
      </w:r>
      <w:r>
        <w:rPr>
          <w:rFonts w:ascii="Times New Roman" w:hAnsi="Times New Roman" w:eastAsia="Times New Roman" w:cs="Times New Roman"/>
          <w:lang w:val="en-US" w:bidi="en-US"/>
          <w:color w:val="111111"/>
          <w:sz w:val="28"/>
          <w:szCs w:val="28"/>
          <w:rtl/>
        </w:rPr>
        <w:t xml:space="preserve">.</w:t>
      </w:r>
    </w:p>
    <w:p>
      <w:pPr>
        <w:pStyle w:val="Heading3"/>
      </w:pPr>
      <w:bookmarkStart w:id="1610" w:name="_Toc1181"/>
      <w:r>
        <w:t>4372 القطّان:</w:t>
      </w:r>
      <w:bookmarkEnd w:id="1610"/>
    </w:p>
    <w:p>
      <w:pPr>
        <w:pStyle w:val="BookText"/>
      </w:pPr>
      <w:r>
        <w:rPr>
          <w:rFonts w:ascii="Amiri" w:hAnsi="Amiri" w:eastAsia="Amiri" w:cs="Amiri"/>
          <w:lang w:bidi="ar-SA"/>
          <w:color w:val="111111"/>
          <w:sz w:val="28"/>
          <w:szCs w:val="28"/>
          <w:rtl/>
        </w:rPr>
        <w:t xml:space="preserve">يحيى بن سعيد </w:t>
      </w:r>
      <w:r>
        <w:rPr>
          <w:rStyle w:val="FootnoteReference"/>
        </w:rPr>
        <w:footnoteReference w:id="3843"/>
      </w:r>
      <w:r>
        <w:rPr>
          <w:rFonts w:ascii="Amiri" w:hAnsi="Amiri" w:eastAsia="Amiri" w:cs="Amiri"/>
          <w:lang w:bidi="ar-SA"/>
          <w:color w:val="111111"/>
          <w:sz w:val="28"/>
          <w:szCs w:val="28"/>
          <w:rtl/>
        </w:rPr>
        <w:t xml:space="preserve">،و كثير بن عيّاش </w:t>
      </w:r>
      <w:r>
        <w:rPr>
          <w:rStyle w:val="FootnoteReference"/>
        </w:rPr>
        <w:footnoteReference w:id="3844"/>
      </w:r>
      <w:r>
        <w:rPr>
          <w:rFonts w:ascii="Amiri" w:hAnsi="Amiri" w:eastAsia="Amiri" w:cs="Amiri"/>
          <w:lang w:bidi="ar-SA"/>
          <w:color w:val="111111"/>
          <w:sz w:val="28"/>
          <w:szCs w:val="28"/>
          <w:rtl/>
        </w:rPr>
        <w:t xml:space="preserve">،و الحسن بن محمّد أبو علي </w:t>
      </w:r>
      <w:r>
        <w:rPr>
          <w:rStyle w:val="FootnoteReference"/>
        </w:rPr>
        <w:footnoteReference w:id="3845"/>
      </w:r>
      <w:r>
        <w:rPr>
          <w:rFonts w:ascii="IRNazanin" w:hAnsi="IRNazanin" w:eastAsia="IRNazanin" w:cs="IRNazanin"/>
          <w:lang w:bidi="fa-IR"/>
          <w:color w:val="111111"/>
          <w:sz w:val="28"/>
          <w:szCs w:val="28"/>
          <w:rtl/>
        </w:rPr>
        <w:t xml:space="preserve">،مجمع </w:t>
      </w:r>
      <w:r>
        <w:rPr>
          <w:rStyle w:val="FootnoteReference"/>
        </w:rPr>
        <w:footnoteReference w:id="3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 أحمد بن الحسن </w:t>
      </w:r>
      <w:r>
        <w:rPr>
          <w:rStyle w:val="FootnoteReference"/>
        </w:rPr>
        <w:footnoteReference w:id="3847"/>
      </w:r>
      <w:r>
        <w:rPr>
          <w:rFonts w:ascii="Times New Roman" w:hAnsi="Times New Roman" w:eastAsia="Times New Roman" w:cs="Times New Roman"/>
          <w:lang w:val="en-US" w:bidi="en-US"/>
          <w:color w:val="111111"/>
          <w:sz w:val="28"/>
          <w:szCs w:val="28"/>
          <w:rtl/>
        </w:rPr>
        <w:t xml:space="preserve">.</w:t>
      </w:r>
    </w:p>
    <w:p>
      <w:pPr>
        <w:pStyle w:val="Heading3"/>
      </w:pPr>
      <w:bookmarkStart w:id="1611" w:name="_Toc1182"/>
      <w:r>
        <w:t>4373 القطربلي:</w:t>
      </w:r>
      <w:bookmarkEnd w:id="1611"/>
    </w:p>
    <w:p>
      <w:pPr>
        <w:pStyle w:val="BookText"/>
      </w:pPr>
      <w:r>
        <w:rPr>
          <w:rFonts w:ascii="Amiri" w:hAnsi="Amiri" w:eastAsia="Amiri" w:cs="Amiri"/>
          <w:lang w:bidi="ar-SA"/>
          <w:color w:val="111111"/>
          <w:sz w:val="28"/>
          <w:szCs w:val="28"/>
          <w:rtl/>
        </w:rPr>
        <w:t xml:space="preserve">عبد اللّه بن الحسين </w:t>
      </w:r>
      <w:r>
        <w:rPr>
          <w:rStyle w:val="FootnoteReference"/>
        </w:rPr>
        <w:footnoteReference w:id="3848"/>
      </w:r>
      <w:r>
        <w:rPr>
          <w:rFonts w:ascii="IRNazanin" w:hAnsi="IRNazanin" w:eastAsia="IRNazanin" w:cs="IRNazanin"/>
          <w:lang w:bidi="fa-IR"/>
          <w:color w:val="111111"/>
          <w:sz w:val="28"/>
          <w:szCs w:val="28"/>
          <w:rtl/>
        </w:rPr>
        <w:t xml:space="preserve">،مجمع </w:t>
      </w:r>
      <w:r>
        <w:rPr>
          <w:rStyle w:val="FootnoteReference"/>
        </w:rPr>
        <w:footnoteReference w:id="3849"/>
      </w:r>
      <w:r>
        <w:rPr>
          <w:rFonts w:ascii="Times New Roman" w:hAnsi="Times New Roman" w:eastAsia="Times New Roman" w:cs="Times New Roman"/>
          <w:lang w:val="en-US" w:bidi="en-US"/>
          <w:color w:val="111111"/>
          <w:sz w:val="28"/>
          <w:szCs w:val="28"/>
          <w:rtl/>
        </w:rPr>
        <w:t xml:space="preserve">.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69" w:name="pg11866_137253"/>
    <w:bookmarkEnd w:id="369"/>
    <w:p>
      <w:pPr>
        <w:pStyle w:val="Heading3"/>
      </w:pPr>
      <w:bookmarkStart w:id="1612" w:name="_Toc1183"/>
      <w:r>
        <w:t>4374 القطعي:</w:t>
      </w:r>
      <w:bookmarkEnd w:id="1612"/>
    </w:p>
    <w:p>
      <w:pPr>
        <w:pStyle w:val="BookText"/>
      </w:pPr>
      <w:r>
        <w:rPr>
          <w:rFonts w:ascii="Amiri" w:hAnsi="Amiri" w:eastAsia="Amiri" w:cs="Amiri"/>
          <w:lang w:bidi="ar-SA"/>
          <w:color w:val="111111"/>
          <w:sz w:val="28"/>
          <w:szCs w:val="28"/>
          <w:rtl/>
        </w:rPr>
        <w:t xml:space="preserve">الحسين بن محمّد بن الفرزدق </w:t>
      </w:r>
      <w:r>
        <w:rPr>
          <w:rStyle w:val="FootnoteReference"/>
        </w:rPr>
        <w:footnoteReference w:id="3850"/>
      </w:r>
      <w:r>
        <w:rPr>
          <w:rFonts w:ascii="IRNazanin" w:hAnsi="IRNazanin" w:eastAsia="IRNazanin" w:cs="IRNazanin"/>
          <w:lang w:bidi="fa-IR"/>
          <w:color w:val="111111"/>
          <w:sz w:val="28"/>
          <w:szCs w:val="28"/>
          <w:rtl/>
        </w:rPr>
        <w:t xml:space="preserve">، تعق </w:t>
      </w:r>
      <w:r>
        <w:rPr>
          <w:rStyle w:val="FootnoteReference"/>
        </w:rPr>
        <w:footnoteReference w:id="3851"/>
      </w:r>
      <w:r>
        <w:rPr>
          <w:rFonts w:ascii="Times New Roman" w:hAnsi="Times New Roman" w:eastAsia="Times New Roman" w:cs="Times New Roman"/>
          <w:lang w:val="en-US" w:bidi="en-US"/>
          <w:color w:val="111111"/>
          <w:sz w:val="28"/>
          <w:szCs w:val="28"/>
          <w:rtl/>
        </w:rPr>
        <w:t xml:space="preserve">.</w:t>
      </w:r>
    </w:p>
    <w:p>
      <w:pPr>
        <w:pStyle w:val="Heading3"/>
      </w:pPr>
      <w:bookmarkStart w:id="1613" w:name="_Toc1184"/>
      <w:r>
        <w:t>4375 القلّاء:</w:t>
      </w:r>
      <w:bookmarkEnd w:id="1613"/>
    </w:p>
    <w:p>
      <w:pPr>
        <w:pStyle w:val="BookText"/>
      </w:pPr>
      <w:r>
        <w:rPr>
          <w:rFonts w:ascii="Amiri" w:hAnsi="Amiri" w:eastAsia="Amiri" w:cs="Amiri"/>
          <w:lang w:bidi="ar-SA"/>
          <w:color w:val="111111"/>
          <w:sz w:val="28"/>
          <w:szCs w:val="28"/>
          <w:rtl/>
        </w:rPr>
        <w:t xml:space="preserve">علي بن محمّد بن علي </w:t>
      </w:r>
      <w:r>
        <w:rPr>
          <w:rStyle w:val="FootnoteReference"/>
        </w:rPr>
        <w:footnoteReference w:id="3852"/>
      </w:r>
      <w:r>
        <w:rPr>
          <w:rFonts w:ascii="IRNazanin" w:hAnsi="IRNazanin" w:eastAsia="IRNazanin" w:cs="IRNazanin"/>
          <w:lang w:bidi="fa-IR"/>
          <w:color w:val="111111"/>
          <w:sz w:val="28"/>
          <w:szCs w:val="28"/>
          <w:rtl/>
        </w:rPr>
        <w:t xml:space="preserve">،مجمع </w:t>
      </w:r>
      <w:r>
        <w:rPr>
          <w:rStyle w:val="FootnoteReference"/>
        </w:rPr>
        <w:footnoteReference w:id="3853"/>
      </w:r>
      <w:r>
        <w:rPr>
          <w:rFonts w:ascii="Times New Roman" w:hAnsi="Times New Roman" w:eastAsia="Times New Roman" w:cs="Times New Roman"/>
          <w:lang w:val="en-US" w:bidi="en-US"/>
          <w:color w:val="111111"/>
          <w:sz w:val="28"/>
          <w:szCs w:val="28"/>
          <w:rtl/>
        </w:rPr>
        <w:t xml:space="preserve">.</w:t>
      </w:r>
    </w:p>
    <w:p>
      <w:pPr>
        <w:pStyle w:val="Heading3"/>
      </w:pPr>
      <w:bookmarkStart w:id="1614" w:name="_Toc1185"/>
      <w:r>
        <w:t>4376 القلّاء الثقفي:</w:t>
      </w:r>
      <w:bookmarkEnd w:id="1614"/>
    </w:p>
    <w:p>
      <w:pPr>
        <w:pStyle w:val="BookText"/>
      </w:pPr>
      <w:r>
        <w:rPr>
          <w:rFonts w:ascii="Amiri" w:hAnsi="Amiri" w:eastAsia="Amiri" w:cs="Amiri"/>
          <w:lang w:bidi="ar-SA"/>
          <w:color w:val="111111"/>
          <w:sz w:val="28"/>
          <w:szCs w:val="28"/>
          <w:rtl/>
        </w:rPr>
        <w:t xml:space="preserve">علاء بن رزين </w:t>
      </w:r>
      <w:r>
        <w:rPr>
          <w:rStyle w:val="FootnoteReference"/>
        </w:rPr>
        <w:footnoteReference w:id="3854"/>
      </w:r>
      <w:r>
        <w:rPr>
          <w:rFonts w:ascii="IRNazanin" w:hAnsi="IRNazanin" w:eastAsia="IRNazanin" w:cs="IRNazanin"/>
          <w:lang w:bidi="fa-IR"/>
          <w:color w:val="111111"/>
          <w:sz w:val="28"/>
          <w:szCs w:val="28"/>
          <w:rtl/>
        </w:rPr>
        <w:t xml:space="preserve">،مجمع </w:t>
      </w:r>
      <w:r>
        <w:rPr>
          <w:rStyle w:val="FootnoteReference"/>
        </w:rPr>
        <w:footnoteReference w:id="3855"/>
      </w:r>
      <w:r>
        <w:rPr>
          <w:rFonts w:ascii="Times New Roman" w:hAnsi="Times New Roman" w:eastAsia="Times New Roman" w:cs="Times New Roman"/>
          <w:lang w:val="en-US" w:bidi="en-US"/>
          <w:color w:val="111111"/>
          <w:sz w:val="28"/>
          <w:szCs w:val="28"/>
          <w:rtl/>
        </w:rPr>
        <w:t xml:space="preserve">.</w:t>
      </w:r>
    </w:p>
    <w:p>
      <w:pPr>
        <w:pStyle w:val="Heading3"/>
      </w:pPr>
      <w:bookmarkStart w:id="1615" w:name="_Toc1186"/>
      <w:r>
        <w:t>4377 القلانسي:</w:t>
      </w:r>
      <w:bookmarkEnd w:id="1615"/>
    </w:p>
    <w:p>
      <w:pPr>
        <w:pStyle w:val="BookText"/>
      </w:pPr>
      <w:r>
        <w:rPr>
          <w:rFonts w:ascii="Amiri" w:hAnsi="Amiri" w:eastAsia="Amiri" w:cs="Amiri"/>
          <w:lang w:bidi="ar-SA"/>
          <w:color w:val="111111"/>
          <w:sz w:val="28"/>
          <w:szCs w:val="28"/>
          <w:rtl/>
        </w:rPr>
        <w:t xml:space="preserve">حمدان النهدي و القلانسي كلاهما عبارة عن محمّد بن أحمد </w:t>
      </w:r>
      <w:r>
        <w:rPr>
          <w:rStyle w:val="FootnoteReference"/>
        </w:rPr>
        <w:footnoteReference w:id="3856"/>
      </w:r>
      <w:r>
        <w:rPr>
          <w:rFonts w:ascii="Amiri" w:hAnsi="Amiri" w:eastAsia="Amiri" w:cs="Amiri"/>
          <w:lang w:bidi="ar-SA"/>
          <w:color w:val="111111"/>
          <w:sz w:val="28"/>
          <w:szCs w:val="28"/>
          <w:rtl/>
        </w:rPr>
        <w:t xml:space="preserve">،و يقال:القلانسي للحسين بن المختار أيضاً </w:t>
      </w:r>
      <w:r>
        <w:rPr>
          <w:rStyle w:val="FootnoteReference"/>
        </w:rPr>
        <w:footnoteReference w:id="3857"/>
      </w:r>
      <w:r>
        <w:rPr>
          <w:rFonts w:ascii="Amiri" w:hAnsi="Amiri" w:eastAsia="Amiri" w:cs="Amiri"/>
          <w:lang w:bidi="ar-SA"/>
          <w:color w:val="111111"/>
          <w:sz w:val="28"/>
          <w:szCs w:val="28"/>
          <w:rtl/>
        </w:rPr>
        <w:t xml:space="preserve">،و لغيره </w:t>
      </w:r>
      <w:r>
        <w:rPr>
          <w:rStyle w:val="FootnoteReference"/>
        </w:rPr>
        <w:footnoteReference w:id="3858"/>
      </w:r>
      <w:r>
        <w:rPr>
          <w:rFonts w:ascii="Times New Roman" w:hAnsi="Times New Roman" w:eastAsia="Times New Roman" w:cs="Times New Roman"/>
          <w:lang w:val="en-US" w:bidi="en-US"/>
          <w:color w:val="111111"/>
          <w:sz w:val="28"/>
          <w:szCs w:val="28"/>
          <w:rtl/>
        </w:rPr>
        <w:t xml:space="preserve">.</w:t>
      </w:r>
    </w:p>
    <w:p>
      <w:pPr>
        <w:pStyle w:val="Heading3"/>
      </w:pPr>
      <w:bookmarkStart w:id="1616" w:name="_Toc1187"/>
      <w:r>
        <w:t>4378 قنبرة:</w:t>
      </w:r>
      <w:bookmarkEnd w:id="1616"/>
    </w:p>
    <w:p>
      <w:pPr>
        <w:pStyle w:val="BookText"/>
      </w:pPr>
      <w:r>
        <w:rPr>
          <w:rFonts w:ascii="Amiri" w:hAnsi="Amiri" w:eastAsia="Amiri" w:cs="Amiri"/>
          <w:lang w:bidi="ar-SA"/>
          <w:color w:val="111111"/>
          <w:sz w:val="28"/>
          <w:szCs w:val="28"/>
          <w:rtl/>
        </w:rPr>
        <w:t xml:space="preserve">إسماعيل بن محمّد </w:t>
      </w:r>
      <w:r>
        <w:rPr>
          <w:rStyle w:val="FootnoteReference"/>
        </w:rPr>
        <w:footnoteReference w:id="3859"/>
      </w:r>
      <w:r>
        <w:rPr>
          <w:rFonts w:ascii="IRNazanin" w:hAnsi="IRNazanin" w:eastAsia="IRNazanin" w:cs="IRNazanin"/>
          <w:lang w:bidi="fa-IR"/>
          <w:color w:val="111111"/>
          <w:sz w:val="28"/>
          <w:szCs w:val="28"/>
          <w:rtl/>
        </w:rPr>
        <w:t xml:space="preserve">، تعق </w:t>
      </w:r>
      <w:r>
        <w:rPr>
          <w:rStyle w:val="FootnoteReference"/>
        </w:rPr>
        <w:footnoteReference w:id="3860"/>
      </w:r>
      <w:r>
        <w:rPr>
          <w:rFonts w:ascii="Times New Roman" w:hAnsi="Times New Roman" w:eastAsia="Times New Roman" w:cs="Times New Roman"/>
          <w:lang w:val="en-US" w:bidi="en-US"/>
          <w:color w:val="111111"/>
          <w:sz w:val="28"/>
          <w:szCs w:val="28"/>
          <w:rtl/>
        </w:rPr>
        <w:t xml:space="preserve">.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70" w:name="pg11866_137254"/>
    <w:bookmarkEnd w:id="370"/>
    <w:p>
      <w:pPr>
        <w:pStyle w:val="Heading3"/>
      </w:pPr>
      <w:bookmarkStart w:id="1617" w:name="_Toc1188"/>
      <w:r>
        <w:t>4379 القندي:</w:t>
      </w:r>
      <w:bookmarkEnd w:id="1617"/>
    </w:p>
    <w:p>
      <w:pPr>
        <w:pStyle w:val="BookText"/>
      </w:pPr>
      <w:r>
        <w:rPr>
          <w:rFonts w:ascii="Amiri" w:hAnsi="Amiri" w:eastAsia="Amiri" w:cs="Amiri"/>
          <w:lang w:bidi="ar-SA"/>
          <w:color w:val="111111"/>
          <w:sz w:val="28"/>
          <w:szCs w:val="28"/>
          <w:rtl/>
        </w:rPr>
        <w:t xml:space="preserve">زياد بن مروان </w:t>
      </w:r>
      <w:r>
        <w:rPr>
          <w:rStyle w:val="FootnoteReference"/>
        </w:rPr>
        <w:footnoteReference w:id="3861"/>
      </w:r>
      <w:r>
        <w:rPr>
          <w:rFonts w:ascii="IRNazanin" w:hAnsi="IRNazanin" w:eastAsia="IRNazanin" w:cs="IRNazanin"/>
          <w:lang w:bidi="fa-IR"/>
          <w:color w:val="111111"/>
          <w:sz w:val="28"/>
          <w:szCs w:val="28"/>
          <w:rtl/>
        </w:rPr>
        <w:t xml:space="preserve">،مجمع </w:t>
      </w:r>
      <w:r>
        <w:rPr>
          <w:rStyle w:val="FootnoteReference"/>
        </w:rPr>
        <w:footnoteReference w:id="3862"/>
      </w:r>
      <w:r>
        <w:rPr>
          <w:rFonts w:ascii="Times New Roman" w:hAnsi="Times New Roman" w:eastAsia="Times New Roman" w:cs="Times New Roman"/>
          <w:lang w:val="en-US" w:bidi="en-US"/>
          <w:color w:val="111111"/>
          <w:sz w:val="28"/>
          <w:szCs w:val="28"/>
          <w:rtl/>
        </w:rPr>
        <w:t xml:space="preserve">.</w:t>
      </w:r>
    </w:p>
    <w:p>
      <w:pPr>
        <w:pStyle w:val="Heading3"/>
      </w:pPr>
      <w:bookmarkStart w:id="1618" w:name="_Toc1189"/>
      <w:r>
        <w:t>4380 كاسولا:</w:t>
      </w:r>
      <w:bookmarkEnd w:id="1618"/>
    </w:p>
    <w:p>
      <w:pPr>
        <w:pStyle w:val="BookText"/>
      </w:pPr>
      <w:r>
        <w:rPr>
          <w:rFonts w:ascii="IRNazanin" w:hAnsi="IRNazanin" w:eastAsia="IRNazanin" w:cs="IRNazanin"/>
          <w:lang w:bidi="fa-IR"/>
          <w:color w:val="111111"/>
          <w:sz w:val="28"/>
          <w:szCs w:val="28"/>
          <w:rtl/>
        </w:rPr>
        <w:t xml:space="preserve">القاسم بن محمّد </w:t>
      </w:r>
      <w:r>
        <w:rPr>
          <w:rStyle w:val="FootnoteReference"/>
        </w:rPr>
        <w:footnoteReference w:id="3863"/>
      </w:r>
      <w:r>
        <w:rPr>
          <w:rFonts w:ascii="IRNazanin" w:hAnsi="IRNazanin" w:eastAsia="IRNazanin" w:cs="IRNazanin"/>
          <w:lang w:bidi="fa-IR"/>
          <w:color w:val="111111"/>
          <w:sz w:val="28"/>
          <w:szCs w:val="28"/>
          <w:rtl/>
        </w:rPr>
        <w:t xml:space="preserve">، تعق </w:t>
      </w:r>
      <w:r>
        <w:rPr>
          <w:rStyle w:val="FootnoteReference"/>
        </w:rPr>
        <w:footnoteReference w:id="3864"/>
      </w:r>
      <w:r>
        <w:rPr>
          <w:rFonts w:ascii="Times New Roman" w:hAnsi="Times New Roman" w:eastAsia="Times New Roman" w:cs="Times New Roman"/>
          <w:lang w:val="en-US" w:bidi="en-US"/>
          <w:color w:val="111111"/>
          <w:sz w:val="28"/>
          <w:szCs w:val="28"/>
          <w:rtl/>
        </w:rPr>
        <w:t xml:space="preserve">.</w:t>
      </w:r>
    </w:p>
    <w:p>
      <w:pPr>
        <w:pStyle w:val="Heading3"/>
      </w:pPr>
      <w:bookmarkStart w:id="1619" w:name="_Toc1190"/>
      <w:r>
        <w:t>4381 الكاهلي:</w:t>
      </w:r>
      <w:bookmarkEnd w:id="1619"/>
    </w:p>
    <w:p>
      <w:pPr>
        <w:pStyle w:val="BookText"/>
      </w:pPr>
      <w:r>
        <w:rPr>
          <w:rFonts w:ascii="Amiri" w:hAnsi="Amiri" w:eastAsia="Amiri" w:cs="Amiri"/>
          <w:lang w:bidi="ar-SA"/>
          <w:color w:val="111111"/>
          <w:sz w:val="28"/>
          <w:szCs w:val="28"/>
          <w:rtl/>
        </w:rPr>
        <w:t xml:space="preserve">هو عبد اللّه بن يحيى </w:t>
      </w:r>
      <w:r>
        <w:rPr>
          <w:rStyle w:val="FootnoteReference"/>
        </w:rPr>
        <w:footnoteReference w:id="3865"/>
      </w:r>
      <w:r>
        <w:rPr>
          <w:rFonts w:ascii="IRNazanin" w:hAnsi="IRNazanin" w:eastAsia="IRNazanin" w:cs="IRNazanin"/>
          <w:lang w:bidi="fa-IR"/>
          <w:color w:val="111111"/>
          <w:sz w:val="28"/>
          <w:szCs w:val="28"/>
          <w:rtl/>
        </w:rPr>
        <w:t xml:space="preserve">، صه </w:t>
      </w:r>
      <w:r>
        <w:rPr>
          <w:rStyle w:val="FootnoteReference"/>
        </w:rPr>
        <w:footnoteReference w:id="3866"/>
      </w:r>
      <w:r>
        <w:rPr>
          <w:rFonts w:ascii="Amiri" w:hAnsi="Amiri" w:eastAsia="Amiri" w:cs="Amiri"/>
          <w:lang w:bidi="ar-SA"/>
          <w:color w:val="111111"/>
          <w:sz w:val="28"/>
          <w:szCs w:val="28"/>
          <w:rtl/>
        </w:rPr>
        <w:t xml:space="preserve">.و ربما قيل لأخيه إسحاق أيضاً </w:t>
      </w:r>
      <w:r>
        <w:rPr>
          <w:rStyle w:val="FootnoteReference"/>
        </w:rPr>
        <w:footnoteReference w:id="3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المعروف به الأوّل،و الثاني مجهول،و يوصف به جماعة جمّة ذكرهم في النقد و المجمع </w:t>
      </w:r>
      <w:r>
        <w:rPr>
          <w:rStyle w:val="FootnoteReference"/>
        </w:rPr>
        <w:footnoteReference w:id="3868"/>
      </w:r>
      <w:r>
        <w:rPr>
          <w:rFonts w:ascii="Amiri" w:hAnsi="Amiri" w:eastAsia="Amiri" w:cs="Amiri"/>
          <w:lang w:bidi="ar-SA"/>
          <w:color w:val="111111"/>
          <w:sz w:val="28"/>
          <w:szCs w:val="28"/>
          <w:rtl/>
        </w:rPr>
        <w:t xml:space="preserve">كلّهم غير معروفين لا ينصرف إليهم الإطلاق،و لذا لم يذكر في الحاوي و الوجيزة سوى عبد اللّه </w:t>
      </w:r>
      <w:r>
        <w:rPr>
          <w:rStyle w:val="FootnoteReference"/>
        </w:rPr>
        <w:footnoteReference w:id="3869"/>
      </w:r>
      <w:r>
        <w:rPr>
          <w:rFonts w:ascii="Times New Roman" w:hAnsi="Times New Roman" w:eastAsia="Times New Roman" w:cs="Times New Roman"/>
          <w:lang w:val="en-US" w:bidi="en-US"/>
          <w:color w:val="111111"/>
          <w:sz w:val="28"/>
          <w:szCs w:val="28"/>
          <w:rtl/>
        </w:rPr>
        <w:t xml:space="preserve">.</w:t>
      </w:r>
    </w:p>
    <w:p>
      <w:pPr>
        <w:pStyle w:val="Heading3"/>
      </w:pPr>
      <w:bookmarkStart w:id="1620" w:name="_Toc1191"/>
      <w:r>
        <w:t>4382 كرام:</w:t>
      </w:r>
      <w:bookmarkEnd w:id="1620"/>
    </w:p>
    <w:p>
      <w:pPr>
        <w:pStyle w:val="BookText"/>
      </w:pPr>
      <w:r>
        <w:rPr>
          <w:rFonts w:ascii="Amiri" w:hAnsi="Amiri" w:eastAsia="Amiri" w:cs="Amiri"/>
          <w:lang w:bidi="ar-SA"/>
          <w:color w:val="111111"/>
          <w:sz w:val="28"/>
          <w:szCs w:val="28"/>
          <w:rtl/>
        </w:rPr>
        <w:t xml:space="preserve">لقب عبد الكريم بن عمرو الخثعمي </w:t>
      </w:r>
      <w:r>
        <w:rPr>
          <w:rStyle w:val="FootnoteReference"/>
        </w:rPr>
        <w:footnoteReference w:id="3870"/>
      </w:r>
      <w:r>
        <w:rPr>
          <w:rFonts w:ascii="Times New Roman" w:hAnsi="Times New Roman" w:eastAsia="Times New Roman" w:cs="Times New Roman"/>
          <w:lang w:val="en-US" w:bidi="en-US"/>
          <w:color w:val="111111"/>
          <w:sz w:val="28"/>
          <w:szCs w:val="28"/>
          <w:rtl/>
        </w:rPr>
        <w:t xml:space="preserve">.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71" w:name="pg11866_137255"/>
    <w:bookmarkEnd w:id="371"/>
    <w:p>
      <w:pPr>
        <w:pStyle w:val="BookText"/>
      </w:pPr>
      <w:r>
        <w:rPr>
          <w:rFonts w:ascii="Amiri" w:hAnsi="Amiri" w:eastAsia="Amiri" w:cs="Amiri"/>
          <w:lang w:bidi="ar-SA"/>
          <w:color w:val="111111"/>
          <w:sz w:val="28"/>
          <w:szCs w:val="28"/>
          <w:rtl/>
        </w:rPr>
        <w:t xml:space="preserve">أقول: في الحاوي:أنّ الكراميّة تنسب إليه </w:t>
      </w:r>
      <w:r>
        <w:rPr>
          <w:rStyle w:val="FootnoteReference"/>
        </w:rPr>
        <w:footnoteReference w:id="3871"/>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في القاموس:إنّ إمام الكراميّة محمّد بن كرام القائل بأنّ معبوده مستقرّ على العرش،و أنّه جوهر؛ تعالى اللّه عن ذلك </w:t>
      </w:r>
      <w:r>
        <w:rPr>
          <w:rStyle w:val="FootnoteReference"/>
        </w:rPr>
        <w:footnoteReference w:id="3872"/>
      </w:r>
      <w:r>
        <w:rPr>
          <w:rFonts w:ascii="Amiri" w:hAnsi="Amiri" w:eastAsia="Amiri" w:cs="Amiri"/>
          <w:lang w:bidi="ar-SA"/>
          <w:color w:val="111111"/>
          <w:sz w:val="28"/>
          <w:szCs w:val="28"/>
          <w:rtl/>
        </w:rPr>
        <w:t xml:space="preserve">،انتهى.و هذا هو الظاهر من كتاب الملل و النحل </w:t>
      </w:r>
      <w:r>
        <w:rPr>
          <w:rStyle w:val="FootnoteReference"/>
        </w:rPr>
        <w:footnoteReference w:id="3873"/>
      </w:r>
      <w:r>
        <w:rPr>
          <w:rFonts w:ascii="Amiri" w:hAnsi="Amiri" w:eastAsia="Amiri" w:cs="Amiri"/>
          <w:lang w:bidi="ar-SA"/>
          <w:color w:val="111111"/>
          <w:sz w:val="28"/>
          <w:szCs w:val="28"/>
          <w:rtl/>
        </w:rPr>
        <w:t xml:space="preserve">،و غيره </w:t>
      </w:r>
      <w:r>
        <w:rPr>
          <w:rStyle w:val="FootnoteReference"/>
        </w:rPr>
        <w:footnoteReference w:id="3874"/>
      </w:r>
      <w:r>
        <w:rPr>
          <w:rFonts w:ascii="Amiri" w:hAnsi="Amiri" w:eastAsia="Amiri" w:cs="Amiri"/>
          <w:lang w:bidi="ar-SA"/>
          <w:color w:val="111111"/>
          <w:sz w:val="28"/>
          <w:szCs w:val="28"/>
          <w:rtl/>
        </w:rPr>
        <w:t xml:space="preserve">،فتدبّر.</w:t>
      </w:r>
    </w:p>
    <w:p>
      <w:pPr>
        <w:pStyle w:val="Heading3"/>
      </w:pPr>
      <w:bookmarkStart w:id="1621" w:name="_Toc1192"/>
      <w:r>
        <w:t>4383 الكرخي:</w:t>
      </w:r>
      <w:bookmarkEnd w:id="1621"/>
    </w:p>
    <w:p>
      <w:pPr>
        <w:pStyle w:val="BookText"/>
      </w:pPr>
      <w:r>
        <w:rPr>
          <w:rFonts w:ascii="IRNazanin" w:hAnsi="IRNazanin" w:eastAsia="IRNazanin" w:cs="IRNazanin"/>
          <w:lang w:bidi="fa-IR"/>
          <w:color w:val="111111"/>
          <w:sz w:val="28"/>
          <w:szCs w:val="28"/>
          <w:rtl/>
        </w:rPr>
        <w:t xml:space="preserve">أحمد بن عبد اللّه </w:t>
      </w:r>
      <w:r>
        <w:rPr>
          <w:rStyle w:val="FootnoteReference"/>
        </w:rPr>
        <w:footnoteReference w:id="3875"/>
      </w:r>
      <w:r>
        <w:rPr>
          <w:rFonts w:ascii="Amiri" w:hAnsi="Amiri" w:eastAsia="Amiri" w:cs="Amiri"/>
          <w:lang w:bidi="ar-SA"/>
          <w:color w:val="111111"/>
          <w:sz w:val="28"/>
          <w:szCs w:val="28"/>
          <w:rtl/>
        </w:rPr>
        <w:t xml:space="preserve">،و إبراهيم بن أبي زياد </w:t>
      </w:r>
      <w:r>
        <w:rPr>
          <w:rStyle w:val="FootnoteReference"/>
        </w:rPr>
        <w:footnoteReference w:id="3876"/>
      </w:r>
      <w:r>
        <w:rPr>
          <w:rFonts w:ascii="IRNazanin" w:hAnsi="IRNazanin" w:eastAsia="IRNazanin" w:cs="IRNazanin"/>
          <w:lang w:bidi="fa-IR"/>
          <w:color w:val="111111"/>
          <w:sz w:val="28"/>
          <w:szCs w:val="28"/>
          <w:rtl/>
        </w:rPr>
        <w:t xml:space="preserve">،مجمع </w:t>
      </w:r>
      <w:r>
        <w:rPr>
          <w:rStyle w:val="FootnoteReference"/>
        </w:rPr>
        <w:footnoteReference w:id="3877"/>
      </w:r>
      <w:r>
        <w:rPr>
          <w:rFonts w:ascii="Times New Roman" w:hAnsi="Times New Roman" w:eastAsia="Times New Roman" w:cs="Times New Roman"/>
          <w:lang w:val="en-US" w:bidi="en-US"/>
          <w:color w:val="111111"/>
          <w:sz w:val="28"/>
          <w:szCs w:val="28"/>
          <w:rtl/>
        </w:rPr>
        <w:t xml:space="preserve">.</w:t>
      </w:r>
    </w:p>
    <w:p>
      <w:pPr>
        <w:pStyle w:val="Heading3"/>
      </w:pPr>
      <w:bookmarkStart w:id="1622" w:name="_Toc1193"/>
      <w:r>
        <w:t>4384 كردين:</w:t>
      </w:r>
      <w:bookmarkEnd w:id="1622"/>
    </w:p>
    <w:p>
      <w:pPr>
        <w:pStyle w:val="BookText"/>
      </w:pPr>
      <w:r>
        <w:rPr>
          <w:rFonts w:ascii="IRNazanin" w:hAnsi="IRNazanin" w:eastAsia="IRNazanin" w:cs="IRNazanin"/>
          <w:lang w:bidi="fa-IR"/>
          <w:color w:val="111111"/>
          <w:sz w:val="28"/>
          <w:szCs w:val="28"/>
          <w:rtl/>
        </w:rPr>
        <w:t xml:space="preserve">مسمع </w:t>
      </w:r>
      <w:r>
        <w:rPr>
          <w:rStyle w:val="FootnoteReference"/>
        </w:rPr>
        <w:footnoteReference w:id="3878"/>
      </w:r>
      <w:r>
        <w:rPr>
          <w:rFonts w:ascii="IRNazanin" w:hAnsi="IRNazanin" w:eastAsia="IRNazanin" w:cs="IRNazanin"/>
          <w:lang w:bidi="fa-IR"/>
          <w:color w:val="111111"/>
          <w:sz w:val="28"/>
          <w:szCs w:val="28"/>
          <w:rtl/>
        </w:rPr>
        <w:t xml:space="preserve">، تعق </w:t>
      </w:r>
      <w:r>
        <w:rPr>
          <w:rStyle w:val="FootnoteReference"/>
        </w:rPr>
        <w:footnoteReference w:id="3879"/>
      </w:r>
      <w:r>
        <w:rPr>
          <w:rFonts w:ascii="Times New Roman" w:hAnsi="Times New Roman" w:eastAsia="Times New Roman" w:cs="Times New Roman"/>
          <w:lang w:val="en-US" w:bidi="en-US"/>
          <w:color w:val="111111"/>
          <w:sz w:val="28"/>
          <w:szCs w:val="28"/>
          <w:rtl/>
        </w:rPr>
        <w:t xml:space="preserve">.</w:t>
      </w:r>
    </w:p>
    <w:p>
      <w:pPr>
        <w:pStyle w:val="Heading3"/>
      </w:pPr>
      <w:bookmarkStart w:id="1623" w:name="_Toc1194"/>
      <w:r>
        <w:t>4385 الكسائي:</w:t>
      </w:r>
      <w:bookmarkEnd w:id="1623"/>
    </w:p>
    <w:p>
      <w:pPr>
        <w:pStyle w:val="BookText"/>
      </w:pPr>
      <w:r>
        <w:rPr>
          <w:rFonts w:ascii="Amiri" w:hAnsi="Amiri" w:eastAsia="Amiri" w:cs="Amiri"/>
          <w:lang w:bidi="ar-SA"/>
          <w:color w:val="111111"/>
          <w:sz w:val="28"/>
          <w:szCs w:val="28"/>
          <w:rtl/>
        </w:rPr>
        <w:t xml:space="preserve">معاذ بن كثير </w:t>
      </w:r>
      <w:r>
        <w:rPr>
          <w:rStyle w:val="FootnoteReference"/>
        </w:rPr>
        <w:footnoteReference w:id="3880"/>
      </w:r>
      <w:r>
        <w:rPr>
          <w:rFonts w:ascii="IRNazanin" w:hAnsi="IRNazanin" w:eastAsia="IRNazanin" w:cs="IRNazanin"/>
          <w:lang w:bidi="fa-IR"/>
          <w:color w:val="111111"/>
          <w:sz w:val="28"/>
          <w:szCs w:val="28"/>
          <w:rtl/>
        </w:rPr>
        <w:t xml:space="preserve">، تعق </w:t>
      </w:r>
      <w:r>
        <w:rPr>
          <w:rStyle w:val="FootnoteReference"/>
        </w:rPr>
        <w:footnoteReference w:id="3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الكسائي النحوي المشهور اسمه علي بن حمزة و كنيته أبو الحسن </w:t>
      </w:r>
      <w:r>
        <w:rPr>
          <w:rStyle w:val="FootnoteReference"/>
        </w:rPr>
        <w:footnoteReference w:id="3882"/>
      </w:r>
      <w:r>
        <w:rPr>
          <w:rFonts w:ascii="Times New Roman" w:hAnsi="Times New Roman" w:eastAsia="Times New Roman" w:cs="Times New Roman"/>
          <w:lang w:val="en-US" w:bidi="en-US"/>
          <w:color w:val="111111"/>
          <w:sz w:val="28"/>
          <w:szCs w:val="28"/>
          <w:rtl/>
        </w:rPr>
        <w:t xml:space="preserve">.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72" w:name="pg11866_137256"/>
    <w:bookmarkEnd w:id="372"/>
    <w:p>
      <w:pPr>
        <w:pStyle w:val="Heading3"/>
      </w:pPr>
      <w:bookmarkStart w:id="1624" w:name="_Toc1195"/>
      <w:r>
        <w:t>4386 الكشّي:</w:t>
      </w:r>
      <w:bookmarkEnd w:id="1624"/>
    </w:p>
    <w:p>
      <w:pPr>
        <w:pStyle w:val="BookText"/>
      </w:pPr>
      <w:r>
        <w:rPr>
          <w:rFonts w:ascii="IRNazanin" w:hAnsi="IRNazanin" w:eastAsia="IRNazanin" w:cs="IRNazanin"/>
          <w:lang w:bidi="fa-IR"/>
          <w:color w:val="111111"/>
          <w:sz w:val="28"/>
          <w:szCs w:val="28"/>
          <w:rtl/>
        </w:rPr>
        <w:t xml:space="preserve">أبو عمرو </w:t>
      </w:r>
      <w:r>
        <w:rPr>
          <w:rStyle w:val="FootnoteReference"/>
        </w:rPr>
        <w:footnoteReference w:id="3883"/>
      </w:r>
      <w:r>
        <w:rPr>
          <w:rFonts w:ascii="IRNazanin" w:hAnsi="IRNazanin" w:eastAsia="IRNazanin" w:cs="IRNazanin"/>
          <w:lang w:bidi="fa-IR"/>
          <w:color w:val="111111"/>
          <w:sz w:val="28"/>
          <w:szCs w:val="28"/>
          <w:rtl/>
        </w:rPr>
        <w:t xml:space="preserve">، تعق </w:t>
      </w:r>
      <w:r>
        <w:rPr>
          <w:rStyle w:val="FootnoteReference"/>
        </w:rPr>
        <w:footnoteReference w:id="3884"/>
      </w:r>
      <w:r>
        <w:rPr>
          <w:rFonts w:ascii="Times New Roman" w:hAnsi="Times New Roman" w:eastAsia="Times New Roman" w:cs="Times New Roman"/>
          <w:lang w:val="en-US" w:bidi="en-US"/>
          <w:color w:val="111111"/>
          <w:sz w:val="28"/>
          <w:szCs w:val="28"/>
          <w:rtl/>
        </w:rPr>
        <w:t xml:space="preserve">.</w:t>
      </w:r>
    </w:p>
    <w:p>
      <w:pPr>
        <w:pStyle w:val="Heading3"/>
      </w:pPr>
      <w:bookmarkStart w:id="1625" w:name="_Toc1196"/>
      <w:r>
        <w:t>4387 الكفرثوثي:</w:t>
      </w:r>
      <w:bookmarkEnd w:id="1625"/>
    </w:p>
    <w:p>
      <w:pPr>
        <w:pStyle w:val="BookText"/>
      </w:pPr>
      <w:r>
        <w:rPr>
          <w:rFonts w:ascii="Amiri" w:hAnsi="Amiri" w:eastAsia="Amiri" w:cs="Amiri"/>
          <w:lang w:bidi="ar-SA"/>
          <w:color w:val="111111"/>
          <w:sz w:val="28"/>
          <w:szCs w:val="28"/>
          <w:rtl/>
        </w:rPr>
        <w:t xml:space="preserve">إدريس بن زياد </w:t>
      </w:r>
      <w:r>
        <w:rPr>
          <w:rStyle w:val="FootnoteReference"/>
        </w:rPr>
        <w:footnoteReference w:id="3885"/>
      </w:r>
      <w:r>
        <w:rPr>
          <w:rFonts w:ascii="IRNazanin" w:hAnsi="IRNazanin" w:eastAsia="IRNazanin" w:cs="IRNazanin"/>
          <w:lang w:bidi="fa-IR"/>
          <w:color w:val="111111"/>
          <w:sz w:val="28"/>
          <w:szCs w:val="28"/>
          <w:rtl/>
        </w:rPr>
        <w:t xml:space="preserve">،مجمع </w:t>
      </w:r>
      <w:r>
        <w:rPr>
          <w:rStyle w:val="FootnoteReference"/>
        </w:rPr>
        <w:footnoteReference w:id="3886"/>
      </w:r>
      <w:r>
        <w:rPr>
          <w:rFonts w:ascii="Times New Roman" w:hAnsi="Times New Roman" w:eastAsia="Times New Roman" w:cs="Times New Roman"/>
          <w:lang w:val="en-US" w:bidi="en-US"/>
          <w:color w:val="111111"/>
          <w:sz w:val="28"/>
          <w:szCs w:val="28"/>
          <w:rtl/>
        </w:rPr>
        <w:t xml:space="preserve">.</w:t>
      </w:r>
    </w:p>
    <w:p>
      <w:pPr>
        <w:pStyle w:val="Heading3"/>
      </w:pPr>
      <w:bookmarkStart w:id="1626" w:name="_Toc1197"/>
      <w:r>
        <w:t>4388 الكلبي:</w:t>
      </w:r>
      <w:bookmarkEnd w:id="1626"/>
    </w:p>
    <w:p>
      <w:pPr>
        <w:pStyle w:val="BookText"/>
      </w:pPr>
      <w:r>
        <w:rPr>
          <w:rFonts w:ascii="IRNazanin" w:hAnsi="IRNazanin" w:eastAsia="IRNazanin" w:cs="IRNazanin"/>
          <w:lang w:bidi="fa-IR"/>
          <w:color w:val="111111"/>
          <w:sz w:val="28"/>
          <w:szCs w:val="28"/>
          <w:rtl/>
        </w:rPr>
        <w:t xml:space="preserve">الحسن بن علوان </w:t>
      </w:r>
      <w:r>
        <w:rPr>
          <w:rStyle w:val="FootnoteReference"/>
        </w:rPr>
        <w:footnoteReference w:id="3887"/>
      </w:r>
      <w:r>
        <w:rPr>
          <w:rFonts w:ascii="Amiri" w:hAnsi="Amiri" w:eastAsia="Amiri" w:cs="Amiri"/>
          <w:lang w:bidi="ar-SA"/>
          <w:color w:val="111111"/>
          <w:sz w:val="28"/>
          <w:szCs w:val="28"/>
          <w:rtl/>
        </w:rPr>
        <w:t xml:space="preserve">و أخوه الحسين </w:t>
      </w:r>
      <w:r>
        <w:rPr>
          <w:rStyle w:val="FootnoteReference"/>
        </w:rPr>
        <w:footnoteReference w:id="3888"/>
      </w:r>
      <w:r>
        <w:rPr>
          <w:rFonts w:ascii="Amiri" w:hAnsi="Amiri" w:eastAsia="Amiri" w:cs="Amiri"/>
          <w:lang w:bidi="ar-SA"/>
          <w:color w:val="111111"/>
          <w:sz w:val="28"/>
          <w:szCs w:val="28"/>
          <w:rtl/>
        </w:rPr>
        <w:t xml:space="preserve">،و تقدّم أنّ الحسن أخصّ بنا و أولى </w:t>
      </w:r>
      <w:r>
        <w:rPr>
          <w:rStyle w:val="FootnoteReference"/>
        </w:rPr>
        <w:footnoteReference w:id="3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كش بعد عدّ الحسين مع جماعة هؤلاء من رجال العامّة إلى آخر ما ذكر </w:t>
      </w:r>
      <w:r>
        <w:rPr>
          <w:rStyle w:val="FootnoteReference"/>
        </w:rPr>
        <w:footnoteReference w:id="3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الكافي في باب ما يفصل به دعوى المحقّ و المبطل في آخر حديث نقل عنه:فلم يزل الكلبي يدين اللّه بحبّ آل </w:t>
      </w:r>
      <w:r>
        <w:rPr>
          <w:rStyle w:val="FootnoteReference"/>
        </w:rPr>
        <w:footnoteReference w:id="3891"/>
      </w:r>
      <w:r>
        <w:rPr>
          <w:rFonts w:ascii="Amiri" w:hAnsi="Amiri" w:eastAsia="Amiri" w:cs="Amiri"/>
          <w:lang w:bidi="ar-SA"/>
          <w:color w:val="111111"/>
          <w:sz w:val="28"/>
          <w:szCs w:val="28"/>
          <w:rtl/>
        </w:rPr>
        <w:t xml:space="preserve">هذا البيت حتّى مات </w:t>
      </w:r>
      <w:r>
        <w:rPr>
          <w:rStyle w:val="FootnoteReference"/>
        </w:rPr>
        <w:footnoteReference w:id="3892"/>
      </w:r>
      <w:r>
        <w:rPr>
          <w:rFonts w:ascii="Times New Roman" w:hAnsi="Times New Roman" w:eastAsia="Times New Roman" w:cs="Times New Roman"/>
          <w:lang w:val="en-US" w:bidi="en-US"/>
          <w:color w:val="111111"/>
          <w:sz w:val="28"/>
          <w:szCs w:val="28"/>
          <w:rtl/>
        </w:rPr>
        <w:t xml:space="preserve">.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عند العامّة ففي هب: الكلبي محمّد بن السائب و ابنه هشام </w:t>
      </w:r>
      <w:r>
        <w:rPr>
          <w:rStyle w:val="FootnoteReference"/>
        </w:rPr>
        <w:footnoteReference w:id="3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يوصف به جماعة،و ظاهر المصنّف أنّ الوارد بهذا العنوان هو أحد ابني علوان،و أنّ الكلبي النسابة هو الحسين؛ و لم أطلع إلى الآن على وجهه،مع أنّ ظاهر ما نقله عن كش ربما لا يوافقه؛ و يظهر من الكافي كون ذلك الكلبي مشهوراً بوصف النسابيّة </w:t>
      </w:r>
      <w:r>
        <w:rPr>
          <w:rStyle w:val="FootnoteReference"/>
        </w:rPr>
        <w:footnoteReference w:id="3894"/>
      </w:r>
      <w:r>
        <w:rPr>
          <w:rFonts w:ascii="Amiri" w:hAnsi="Amiri" w:eastAsia="Amiri" w:cs="Amiri"/>
          <w:lang w:bidi="ar-SA"/>
          <w:color w:val="111111"/>
          <w:sz w:val="28"/>
          <w:szCs w:val="28"/>
          <w:rtl/>
        </w:rPr>
        <w:t xml:space="preserve">معروفاً به </w:t>
      </w:r>
      <w:r>
        <w:rPr>
          <w:rStyle w:val="FootnoteReference"/>
        </w:rPr>
        <w:footnoteReference w:id="3895"/>
      </w:r>
      <w:r>
        <w:rPr>
          <w:rFonts w:ascii="Amiri" w:hAnsi="Amiri" w:eastAsia="Amiri" w:cs="Amiri"/>
          <w:lang w:bidi="ar-SA"/>
          <w:color w:val="111111"/>
          <w:sz w:val="28"/>
          <w:szCs w:val="28"/>
          <w:rtl/>
        </w:rPr>
        <w:t xml:space="preserve">.و لم يذكر أحد من أهل الرجال ابن علوان بهذا الوصف،و ليس ببالي أن وجدته موصوفاً به في موضع،مع أنّ ديدن ابن علوان الراوية عن عمرو بن خالد البتري أو العامّي عن زيد بن علي(عليه السّلام) </w:t>
      </w:r>
      <w:r>
        <w:rPr>
          <w:rStyle w:val="FootnoteReference"/>
        </w:rPr>
        <w:footnoteReference w:id="3896"/>
      </w:r>
      <w:r>
        <w:rPr>
          <w:rFonts w:ascii="Amiri" w:hAnsi="Amiri" w:eastAsia="Amiri" w:cs="Amiri"/>
          <w:lang w:bidi="ar-SA"/>
          <w:color w:val="111111"/>
          <w:sz w:val="28"/>
          <w:szCs w:val="28"/>
          <w:rtl/>
        </w:rPr>
        <w:t xml:space="preserve">.و من تأمّل في رواية الكافي ربما يحصل له استبعاد كون النسابة بهذا الديدن،و فيها أنّه اختبر عبد اللّه بن الحسن بعد ما دلّوه عليه بمسائل من الفقه و رأى عدم معرفته أعرض عنه و ذهب إلى الصادق(عليه السّلام)و صار من المتديّنين به،مع أنّ الحسين </w:t>
      </w:r>
      <w:r>
        <w:rPr>
          <w:rStyle w:val="FootnoteReference"/>
        </w:rPr>
        <w:footnoteReference w:id="3897"/>
      </w:r>
      <w:r>
        <w:rPr>
          <w:rFonts w:ascii="Amiri" w:hAnsi="Amiri" w:eastAsia="Amiri" w:cs="Amiri"/>
          <w:lang w:bidi="ar-SA"/>
          <w:color w:val="111111"/>
          <w:sz w:val="28"/>
          <w:szCs w:val="28"/>
          <w:rtl/>
        </w:rPr>
        <w:t xml:space="preserve">كثيراً ما يروي عن عبد اللّه بن الحسن </w:t>
      </w:r>
      <w:r>
        <w:rPr>
          <w:rStyle w:val="FootnoteReference"/>
        </w:rPr>
        <w:footnoteReference w:id="3898"/>
      </w:r>
      <w:r>
        <w:rPr>
          <w:rFonts w:ascii="Amiri" w:hAnsi="Amiri" w:eastAsia="Amiri" w:cs="Amiri"/>
          <w:lang w:bidi="ar-SA"/>
          <w:color w:val="111111"/>
          <w:sz w:val="28"/>
          <w:szCs w:val="28"/>
          <w:rtl/>
        </w:rPr>
        <w:t xml:space="preserve">،على أنّ الظاهر من روايته و تضاعيف رواياته أنّه كان مخالفاً كما قال كش .</w:t>
      </w:r>
    </w:p>
    <w:p>
      <w:pPr>
        <w:pStyle w:val="BookText"/>
      </w:pPr>
      <w:r>
        <w:rPr>
          <w:rFonts w:ascii="Amiri" w:hAnsi="Amiri" w:eastAsia="Amiri" w:cs="Amiri"/>
          <w:lang w:bidi="ar-SA"/>
          <w:color w:val="111111"/>
          <w:sz w:val="28"/>
          <w:szCs w:val="28"/>
          <w:rtl/>
        </w:rPr>
        <w:t xml:space="preserve">و ربما يقال:إنّ النسابة هو الحسن.و في النقد كأنّه الحسن </w:t>
      </w:r>
      <w:r>
        <w:rPr>
          <w:rStyle w:val="FootnoteReference"/>
        </w:rPr>
        <w:footnoteReference w:id="3899"/>
      </w:r>
      <w:r>
        <w:rPr>
          <w:rFonts w:ascii="Amiri" w:hAnsi="Amiri" w:eastAsia="Amiri" w:cs="Amiri"/>
          <w:lang w:bidi="ar-SA"/>
          <w:color w:val="111111"/>
          <w:sz w:val="28"/>
          <w:szCs w:val="28"/>
          <w:rtl/>
        </w:rPr>
        <w:t xml:space="preserve">.و هو أيضاً لا يخلو عن بعد لما ذكرنا،مضافاً إلى قول كش: إنّه من رجال العامّة كما مرّ في الأسماء </w:t>
      </w:r>
      <w:r>
        <w:rPr>
          <w:rStyle w:val="FootnoteReference"/>
        </w:rPr>
        <w:footnoteReference w:id="3900"/>
      </w:r>
      <w:r>
        <w:rPr>
          <w:rFonts w:ascii="IRNazanin" w:hAnsi="IRNazanin" w:eastAsia="IRNazanin" w:cs="IRNazanin"/>
          <w:lang w:bidi="fa-IR"/>
          <w:color w:val="111111"/>
          <w:sz w:val="28"/>
          <w:szCs w:val="28"/>
          <w:rtl/>
        </w:rPr>
        <w:t xml:space="preserve">.ف.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73" w:name="pg11866_137258"/>
    <w:bookmarkEnd w:id="373"/>
    <w:p>
      <w:pPr>
        <w:pStyle w:val="BookText"/>
      </w:pPr>
      <w:r>
        <w:rPr>
          <w:rFonts w:ascii="Amiri" w:hAnsi="Amiri" w:eastAsia="Amiri" w:cs="Amiri"/>
          <w:lang w:bidi="ar-SA"/>
          <w:color w:val="111111"/>
          <w:sz w:val="28"/>
          <w:szCs w:val="28"/>
          <w:rtl/>
        </w:rPr>
        <w:t xml:space="preserve">و الظاهر أنّه هشام بن محمّد الذي ذكره هب </w:t>
      </w:r>
      <w:r>
        <w:rPr>
          <w:rStyle w:val="FootnoteReference"/>
        </w:rPr>
        <w:footnoteReference w:id="3901"/>
      </w:r>
      <w:r>
        <w:rPr>
          <w:rFonts w:ascii="Amiri" w:hAnsi="Amiri" w:eastAsia="Amiri" w:cs="Amiri"/>
          <w:lang w:bidi="ar-SA"/>
          <w:color w:val="111111"/>
          <w:sz w:val="28"/>
          <w:szCs w:val="28"/>
          <w:rtl/>
        </w:rPr>
        <w:t xml:space="preserve">كما يظهر من ترجمته و ترجمة أبيه و أنّه من الحسان،و الحديث الّذي في الكافي يدلّ على فضله و هو أيضاً يشير إلى كونه هشاماً،فتدبّر </w:t>
      </w:r>
      <w:r>
        <w:rPr>
          <w:rStyle w:val="FootnoteReference"/>
        </w:rPr>
        <w:footnoteReference w:id="3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الأمر كما ذكره سلمه اللّه،و لم نذكر لأبيه ترجمة لجهالته،و الّذي فيه وصفه بالكلبي.</w:t>
      </w:r>
    </w:p>
    <w:p>
      <w:pPr>
        <w:pStyle w:val="BookText"/>
      </w:pPr>
      <w:r>
        <w:rPr>
          <w:rFonts w:ascii="Amiri" w:hAnsi="Amiri" w:eastAsia="Amiri" w:cs="Amiri"/>
          <w:lang w:bidi="ar-SA"/>
          <w:color w:val="111111"/>
          <w:sz w:val="28"/>
          <w:szCs w:val="28"/>
          <w:rtl/>
        </w:rPr>
        <w:t xml:space="preserve">و قوله دام فضله:« مضافاً إلى قول كش إنّه من رجال العامّة» لم يمض عن كش ذلك،و الّذي مضى قوله في أخيه و قد ذكره عنه أوّلاً.</w:t>
      </w:r>
    </w:p>
    <w:p>
      <w:pPr>
        <w:pStyle w:val="BookText"/>
      </w:pPr>
      <w:r>
        <w:rPr>
          <w:rFonts w:ascii="Amiri" w:hAnsi="Amiri" w:eastAsia="Amiri" w:cs="Amiri"/>
          <w:lang w:bidi="ar-SA"/>
          <w:color w:val="111111"/>
          <w:sz w:val="28"/>
          <w:szCs w:val="28"/>
          <w:rtl/>
        </w:rPr>
        <w:t xml:space="preserve">و قول الميرزا(رحمه اللّه)« أمّا عند العامّة.إلى آخره» لعلّه يريد أنّه </w:t>
      </w:r>
      <w:r>
        <w:rPr>
          <w:rStyle w:val="FootnoteReference"/>
        </w:rPr>
        <w:footnoteReference w:id="3903"/>
      </w:r>
      <w:r>
        <w:rPr>
          <w:rFonts w:ascii="Amiri" w:hAnsi="Amiri" w:eastAsia="Amiri" w:cs="Amiri"/>
          <w:lang w:bidi="ar-SA"/>
          <w:color w:val="111111"/>
          <w:sz w:val="28"/>
          <w:szCs w:val="28"/>
          <w:rtl/>
        </w:rPr>
        <w:t xml:space="preserve">المعروف عندهم بهذا الوصف و إن لم يكن منهم،لما مضى في ترجمة هشام كونه من الخاصّة </w:t>
      </w:r>
      <w:r>
        <w:rPr>
          <w:rStyle w:val="FootnoteReference"/>
        </w:rPr>
        <w:footnoteReference w:id="3904"/>
      </w:r>
      <w:r>
        <w:rPr>
          <w:rFonts w:ascii="Amiri" w:hAnsi="Amiri" w:eastAsia="Amiri" w:cs="Amiri"/>
          <w:lang w:bidi="ar-SA"/>
          <w:color w:val="111111"/>
          <w:sz w:val="28"/>
          <w:szCs w:val="28"/>
          <w:rtl/>
        </w:rPr>
        <w:t xml:space="preserve">،و ذكرنا عن العامّة اعترافهم بذلك و تركه لذلك </w:t>
      </w:r>
      <w:r>
        <w:rPr>
          <w:rStyle w:val="FootnoteReference"/>
        </w:rPr>
        <w:footnoteReference w:id="3905"/>
      </w:r>
      <w:r>
        <w:rPr>
          <w:rFonts w:ascii="Times New Roman" w:hAnsi="Times New Roman" w:eastAsia="Times New Roman" w:cs="Times New Roman"/>
          <w:lang w:val="en-US" w:bidi="en-US"/>
          <w:color w:val="111111"/>
          <w:sz w:val="28"/>
          <w:szCs w:val="28"/>
          <w:rtl/>
        </w:rPr>
        <w:t xml:space="preserve">.</w:t>
      </w:r>
    </w:p>
    <w:p>
      <w:pPr>
        <w:pStyle w:val="Heading3"/>
      </w:pPr>
      <w:bookmarkStart w:id="1627" w:name="_Toc1198"/>
      <w:r>
        <w:t>4389 الكلوذاني:</w:t>
      </w:r>
      <w:bookmarkEnd w:id="1627"/>
    </w:p>
    <w:p>
      <w:pPr>
        <w:pStyle w:val="BookText"/>
      </w:pPr>
      <w:r>
        <w:rPr>
          <w:rFonts w:ascii="IRNazanin" w:hAnsi="IRNazanin" w:eastAsia="IRNazanin" w:cs="IRNazanin"/>
          <w:lang w:bidi="fa-IR"/>
          <w:color w:val="111111"/>
          <w:sz w:val="28"/>
          <w:szCs w:val="28"/>
          <w:rtl/>
        </w:rPr>
        <w:t xml:space="preserve">العبّاس بن عمر بن العبّاس </w:t>
      </w:r>
      <w:r>
        <w:rPr>
          <w:rStyle w:val="FootnoteReference"/>
        </w:rPr>
        <w:footnoteReference w:id="3906"/>
      </w:r>
      <w:r>
        <w:rPr>
          <w:rFonts w:ascii="IRNazanin" w:hAnsi="IRNazanin" w:eastAsia="IRNazanin" w:cs="IRNazanin"/>
          <w:lang w:bidi="fa-IR"/>
          <w:color w:val="111111"/>
          <w:sz w:val="28"/>
          <w:szCs w:val="28"/>
          <w:rtl/>
        </w:rPr>
        <w:t xml:space="preserve">، تعق </w:t>
      </w:r>
      <w:r>
        <w:rPr>
          <w:rStyle w:val="FootnoteReference"/>
        </w:rPr>
        <w:footnoteReference w:id="3907"/>
      </w:r>
      <w:r>
        <w:rPr>
          <w:rFonts w:ascii="Times New Roman" w:hAnsi="Times New Roman" w:eastAsia="Times New Roman" w:cs="Times New Roman"/>
          <w:lang w:val="en-US" w:bidi="en-US"/>
          <w:color w:val="111111"/>
          <w:sz w:val="28"/>
          <w:szCs w:val="28"/>
          <w:rtl/>
        </w:rPr>
        <w:t xml:space="preserve">.</w:t>
      </w:r>
    </w:p>
    <w:p>
      <w:pPr>
        <w:pStyle w:val="Heading3"/>
      </w:pPr>
      <w:bookmarkStart w:id="1628" w:name="_Toc1199"/>
      <w:r>
        <w:t>4390 الكليني:</w:t>
      </w:r>
      <w:bookmarkEnd w:id="1628"/>
    </w:p>
    <w:p>
      <w:pPr>
        <w:pStyle w:val="BookText"/>
      </w:pPr>
      <w:r>
        <w:rPr>
          <w:rFonts w:ascii="Amiri" w:hAnsi="Amiri" w:eastAsia="Amiri" w:cs="Amiri"/>
          <w:lang w:bidi="ar-SA"/>
          <w:color w:val="111111"/>
          <w:sz w:val="28"/>
          <w:szCs w:val="28"/>
          <w:rtl/>
        </w:rPr>
        <w:t xml:space="preserve">محمّد بن يعقوب(رحمه اللّه)ثقة الإسلام </w:t>
      </w:r>
      <w:r>
        <w:rPr>
          <w:rStyle w:val="FootnoteReference"/>
        </w:rPr>
        <w:footnoteReference w:id="3908"/>
      </w:r>
      <w:r>
        <w:rPr>
          <w:rFonts w:ascii="Amiri" w:hAnsi="Amiri" w:eastAsia="Amiri" w:cs="Amiri"/>
          <w:lang w:bidi="ar-SA"/>
          <w:color w:val="111111"/>
          <w:sz w:val="28"/>
          <w:szCs w:val="28"/>
          <w:rtl/>
        </w:rPr>
        <w:t xml:space="preserve">،و ربما يطلق على غيره كما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74" w:name="pg11866_137259"/>
    <w:bookmarkEnd w:id="374"/>
    <w:p>
      <w:pPr>
        <w:pStyle w:val="BookText"/>
      </w:pPr>
      <w:r>
        <w:rPr>
          <w:rFonts w:ascii="Amiri" w:hAnsi="Amiri" w:eastAsia="Amiri" w:cs="Amiri"/>
          <w:lang w:bidi="ar-SA"/>
          <w:color w:val="111111"/>
          <w:sz w:val="28"/>
          <w:szCs w:val="28"/>
          <w:rtl/>
        </w:rPr>
        <w:t xml:space="preserve">مضى في علّان </w:t>
      </w:r>
      <w:r>
        <w:rPr>
          <w:rStyle w:val="FootnoteReference"/>
        </w:rPr>
        <w:footnoteReference w:id="3909"/>
      </w:r>
      <w:r>
        <w:rPr>
          <w:rFonts w:ascii="Amiri" w:hAnsi="Amiri" w:eastAsia="Amiri" w:cs="Amiri"/>
          <w:lang w:bidi="ar-SA"/>
          <w:color w:val="111111"/>
          <w:sz w:val="28"/>
          <w:szCs w:val="28"/>
          <w:rtl/>
        </w:rPr>
        <w:t xml:space="preserve">،و يحتمل الإطلاق على محمّد بن عقيل أيضاً </w:t>
      </w:r>
      <w:r>
        <w:rPr>
          <w:rStyle w:val="FootnoteReference"/>
        </w:rPr>
        <w:footnoteReference w:id="3910"/>
      </w:r>
      <w:r>
        <w:rPr>
          <w:rFonts w:ascii="IRNazanin" w:hAnsi="IRNazanin" w:eastAsia="IRNazanin" w:cs="IRNazanin"/>
          <w:lang w:bidi="fa-IR"/>
          <w:color w:val="111111"/>
          <w:sz w:val="28"/>
          <w:szCs w:val="28"/>
          <w:rtl/>
        </w:rPr>
        <w:t xml:space="preserve">، تعق </w:t>
      </w:r>
      <w:r>
        <w:rPr>
          <w:rStyle w:val="FootnoteReference"/>
        </w:rPr>
        <w:footnoteReference w:id="3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ابن عقيل هذا مجهول،و المعروف به عند الإطلاق هو ثقة الإسلام.</w:t>
      </w:r>
    </w:p>
    <w:p>
      <w:pPr>
        <w:pStyle w:val="Heading3"/>
      </w:pPr>
      <w:bookmarkStart w:id="1629" w:name="_Toc1200"/>
      <w:r>
        <w:t>4391 الكمنداني:</w:t>
      </w:r>
      <w:bookmarkEnd w:id="1629"/>
    </w:p>
    <w:p>
      <w:pPr>
        <w:pStyle w:val="BookText"/>
      </w:pPr>
      <w:r>
        <w:rPr>
          <w:rFonts w:ascii="IRNazanin" w:hAnsi="IRNazanin" w:eastAsia="IRNazanin" w:cs="IRNazanin"/>
          <w:lang w:bidi="fa-IR"/>
          <w:color w:val="111111"/>
          <w:sz w:val="28"/>
          <w:szCs w:val="28"/>
          <w:rtl/>
        </w:rPr>
        <w:t xml:space="preserve">موسى بن جعفر </w:t>
      </w:r>
      <w:r>
        <w:rPr>
          <w:rStyle w:val="FootnoteReference"/>
        </w:rPr>
        <w:footnoteReference w:id="3912"/>
      </w:r>
      <w:r>
        <w:rPr>
          <w:rFonts w:ascii="IRNazanin" w:hAnsi="IRNazanin" w:eastAsia="IRNazanin" w:cs="IRNazanin"/>
          <w:lang w:bidi="fa-IR"/>
          <w:color w:val="111111"/>
          <w:sz w:val="28"/>
          <w:szCs w:val="28"/>
          <w:rtl/>
        </w:rPr>
        <w:t xml:space="preserve">،مجمع </w:t>
      </w:r>
      <w:r>
        <w:rPr>
          <w:rStyle w:val="FootnoteReference"/>
        </w:rPr>
        <w:footnoteReference w:id="3913"/>
      </w:r>
      <w:r>
        <w:rPr>
          <w:rFonts w:ascii="Times New Roman" w:hAnsi="Times New Roman" w:eastAsia="Times New Roman" w:cs="Times New Roman"/>
          <w:lang w:val="en-US" w:bidi="en-US"/>
          <w:color w:val="111111"/>
          <w:sz w:val="28"/>
          <w:szCs w:val="28"/>
          <w:rtl/>
        </w:rPr>
        <w:t xml:space="preserve">.</w:t>
      </w:r>
    </w:p>
    <w:p>
      <w:pPr>
        <w:pStyle w:val="Heading3"/>
      </w:pPr>
      <w:bookmarkStart w:id="1630" w:name="_Toc1201"/>
      <w:r>
        <w:t>4392 الكناسي:</w:t>
      </w:r>
      <w:bookmarkEnd w:id="1630"/>
    </w:p>
    <w:p>
      <w:pPr>
        <w:pStyle w:val="BookText"/>
      </w:pPr>
      <w:r>
        <w:rPr>
          <w:rFonts w:ascii="Amiri" w:hAnsi="Amiri" w:eastAsia="Amiri" w:cs="Amiri"/>
          <w:lang w:bidi="ar-SA"/>
          <w:color w:val="111111"/>
          <w:sz w:val="28"/>
          <w:szCs w:val="28"/>
          <w:rtl/>
        </w:rPr>
        <w:t xml:space="preserve">ضريس بن عبد الملك </w:t>
      </w:r>
      <w:r>
        <w:rPr>
          <w:rStyle w:val="FootnoteReference"/>
        </w:rPr>
        <w:footnoteReference w:id="3914"/>
      </w:r>
      <w:r>
        <w:rPr>
          <w:rFonts w:ascii="Amiri" w:hAnsi="Amiri" w:eastAsia="Amiri" w:cs="Amiri"/>
          <w:lang w:bidi="ar-SA"/>
          <w:color w:val="111111"/>
          <w:sz w:val="28"/>
          <w:szCs w:val="28"/>
          <w:rtl/>
        </w:rPr>
        <w:t xml:space="preserve">،و صالح بن خالد أبو شعيب </w:t>
      </w:r>
      <w:r>
        <w:rPr>
          <w:rStyle w:val="FootnoteReference"/>
        </w:rPr>
        <w:footnoteReference w:id="3915"/>
      </w:r>
      <w:r>
        <w:rPr>
          <w:rFonts w:ascii="Amiri" w:hAnsi="Amiri" w:eastAsia="Amiri" w:cs="Amiri"/>
          <w:lang w:bidi="ar-SA"/>
          <w:color w:val="111111"/>
          <w:sz w:val="28"/>
          <w:szCs w:val="28"/>
          <w:rtl/>
        </w:rPr>
        <w:t xml:space="preserve">،غير مذكور في الكتابين.</w:t>
      </w:r>
    </w:p>
    <w:p>
      <w:pPr>
        <w:pStyle w:val="Heading3"/>
      </w:pPr>
      <w:bookmarkStart w:id="1631" w:name="_Toc1202"/>
      <w:r>
        <w:t>4393 الكناني:</w:t>
      </w:r>
      <w:bookmarkEnd w:id="1631"/>
    </w:p>
    <w:p>
      <w:pPr>
        <w:pStyle w:val="BookText"/>
      </w:pPr>
      <w:r>
        <w:rPr>
          <w:rFonts w:ascii="Amiri" w:hAnsi="Amiri" w:eastAsia="Amiri" w:cs="Amiri"/>
          <w:lang w:bidi="ar-SA"/>
          <w:color w:val="111111"/>
          <w:sz w:val="28"/>
          <w:szCs w:val="28"/>
          <w:rtl/>
        </w:rPr>
        <w:t xml:space="preserve">هو أبو الصبّاح إبراهيم بن نعيم </w:t>
      </w:r>
      <w:r>
        <w:rPr>
          <w:rStyle w:val="FootnoteReference"/>
        </w:rPr>
        <w:footnoteReference w:id="3916"/>
      </w:r>
      <w:r>
        <w:rPr>
          <w:rFonts w:ascii="Times New Roman" w:hAnsi="Times New Roman" w:eastAsia="Times New Roman" w:cs="Times New Roman"/>
          <w:lang w:val="en-US" w:bidi="en-US"/>
          <w:color w:val="111111"/>
          <w:sz w:val="28"/>
          <w:szCs w:val="28"/>
          <w:rtl/>
        </w:rPr>
        <w:t xml:space="preserve">.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75" w:name="pg11866_137260"/>
    <w:bookmarkEnd w:id="375"/>
    <w:p>
      <w:pPr>
        <w:pStyle w:val="Heading3"/>
      </w:pPr>
      <w:bookmarkStart w:id="1632" w:name="_Toc1203"/>
      <w:r>
        <w:t>4394 كنكر:</w:t>
      </w:r>
      <w:bookmarkEnd w:id="1632"/>
    </w:p>
    <w:p>
      <w:pPr>
        <w:pStyle w:val="BookText"/>
      </w:pPr>
      <w:r>
        <w:rPr>
          <w:rFonts w:ascii="Amiri" w:hAnsi="Amiri" w:eastAsia="Amiri" w:cs="Amiri"/>
          <w:lang w:bidi="ar-SA"/>
          <w:color w:val="111111"/>
          <w:sz w:val="28"/>
          <w:szCs w:val="28"/>
          <w:rtl/>
        </w:rPr>
        <w:t xml:space="preserve">هو أبو خالد الكابلي الأكبر،و الأصغر اسمه وردان على ما في كتاب الرجال للشيخ(رحمه اللّه) </w:t>
      </w:r>
      <w:r>
        <w:rPr>
          <w:rStyle w:val="FootnoteReference"/>
        </w:rPr>
        <w:footnoteReference w:id="3917"/>
      </w:r>
      <w:r>
        <w:rPr>
          <w:rFonts w:ascii="Amiri" w:hAnsi="Amiri" w:eastAsia="Amiri" w:cs="Amiri"/>
          <w:lang w:bidi="ar-SA"/>
          <w:color w:val="111111"/>
          <w:sz w:val="28"/>
          <w:szCs w:val="28"/>
          <w:rtl/>
        </w:rPr>
        <w:t xml:space="preserve">،حاوي </w:t>
      </w:r>
      <w:r>
        <w:rPr>
          <w:rStyle w:val="FootnoteReference"/>
        </w:rPr>
        <w:footnoteReference w:id="3918"/>
      </w:r>
      <w:r>
        <w:rPr>
          <w:rFonts w:ascii="Times New Roman" w:hAnsi="Times New Roman" w:eastAsia="Times New Roman" w:cs="Times New Roman"/>
          <w:lang w:val="en-US" w:bidi="en-US"/>
          <w:color w:val="111111"/>
          <w:sz w:val="28"/>
          <w:szCs w:val="28"/>
          <w:rtl/>
        </w:rPr>
        <w:t xml:space="preserve">.</w:t>
      </w:r>
    </w:p>
    <w:p>
      <w:pPr>
        <w:pStyle w:val="Heading3"/>
      </w:pPr>
      <w:bookmarkStart w:id="1633" w:name="_Toc1204"/>
      <w:r>
        <w:t>4395 الكوزي:</w:t>
      </w:r>
      <w:bookmarkEnd w:id="1633"/>
    </w:p>
    <w:p>
      <w:pPr>
        <w:pStyle w:val="BookText"/>
      </w:pPr>
      <w:r>
        <w:rPr>
          <w:rFonts w:ascii="Amiri" w:hAnsi="Amiri" w:eastAsia="Amiri" w:cs="Amiri"/>
          <w:lang w:bidi="ar-SA"/>
          <w:color w:val="111111"/>
          <w:sz w:val="28"/>
          <w:szCs w:val="28"/>
          <w:rtl/>
        </w:rPr>
        <w:t xml:space="preserve">عاصم بن سليمان </w:t>
      </w:r>
      <w:r>
        <w:rPr>
          <w:rStyle w:val="FootnoteReference"/>
        </w:rPr>
        <w:footnoteReference w:id="3919"/>
      </w:r>
      <w:r>
        <w:rPr>
          <w:rFonts w:ascii="IRNazanin" w:hAnsi="IRNazanin" w:eastAsia="IRNazanin" w:cs="IRNazanin"/>
          <w:lang w:bidi="fa-IR"/>
          <w:color w:val="111111"/>
          <w:sz w:val="28"/>
          <w:szCs w:val="28"/>
          <w:rtl/>
        </w:rPr>
        <w:t xml:space="preserve">، تعق </w:t>
      </w:r>
      <w:r>
        <w:rPr>
          <w:rStyle w:val="FootnoteReference"/>
        </w:rPr>
        <w:footnoteReference w:id="3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سليمان بن سماعة </w:t>
      </w:r>
      <w:r>
        <w:rPr>
          <w:rStyle w:val="FootnoteReference"/>
        </w:rPr>
        <w:footnoteReference w:id="3921"/>
      </w:r>
      <w:r>
        <w:rPr>
          <w:rFonts w:ascii="Times New Roman" w:hAnsi="Times New Roman" w:eastAsia="Times New Roman" w:cs="Times New Roman"/>
          <w:lang w:val="en-US" w:bidi="en-US"/>
          <w:color w:val="111111"/>
          <w:sz w:val="28"/>
          <w:szCs w:val="28"/>
          <w:rtl/>
        </w:rPr>
        <w:t xml:space="preserve">.</w:t>
      </w:r>
    </w:p>
    <w:p>
      <w:pPr>
        <w:pStyle w:val="Heading3"/>
      </w:pPr>
      <w:bookmarkStart w:id="1634" w:name="_Toc1205"/>
      <w:r>
        <w:t>4396 كوكب الدّم:</w:t>
      </w:r>
      <w:bookmarkEnd w:id="1634"/>
    </w:p>
    <w:p>
      <w:pPr>
        <w:pStyle w:val="BookText"/>
      </w:pPr>
      <w:r>
        <w:rPr>
          <w:rFonts w:ascii="Amiri" w:hAnsi="Amiri" w:eastAsia="Amiri" w:cs="Amiri"/>
          <w:lang w:bidi="ar-SA"/>
          <w:color w:val="111111"/>
          <w:sz w:val="28"/>
          <w:szCs w:val="28"/>
          <w:rtl/>
        </w:rPr>
        <w:t xml:space="preserve">زكريّا أبو يحيى الموصلي </w:t>
      </w:r>
      <w:r>
        <w:rPr>
          <w:rStyle w:val="FootnoteReference"/>
        </w:rPr>
        <w:footnoteReference w:id="3922"/>
      </w:r>
      <w:r>
        <w:rPr>
          <w:rFonts w:ascii="Amiri" w:hAnsi="Amiri" w:eastAsia="Amiri" w:cs="Amiri"/>
          <w:lang w:bidi="ar-SA"/>
          <w:color w:val="111111"/>
          <w:sz w:val="28"/>
          <w:szCs w:val="28"/>
          <w:rtl/>
        </w:rPr>
        <w:t xml:space="preserve">،غير مذكور في الكتابين.</w:t>
      </w:r>
    </w:p>
    <w:p>
      <w:pPr>
        <w:pStyle w:val="Heading3"/>
      </w:pPr>
      <w:bookmarkStart w:id="1635" w:name="_Toc1206"/>
      <w:r>
        <w:t>4397 الكيسانيّة:</w:t>
      </w:r>
      <w:bookmarkEnd w:id="1635"/>
    </w:p>
    <w:p>
      <w:pPr>
        <w:pStyle w:val="BookText"/>
      </w:pPr>
      <w:r>
        <w:rPr>
          <w:rFonts w:ascii="Amiri" w:hAnsi="Amiri" w:eastAsia="Amiri" w:cs="Amiri"/>
          <w:lang w:bidi="ar-SA"/>
          <w:color w:val="111111"/>
          <w:sz w:val="28"/>
          <w:szCs w:val="28"/>
          <w:rtl/>
        </w:rPr>
        <w:t xml:space="preserve">هم القائلون بالإمامة إلى الحسين(عليه السّلام)،ثمّ محمّد بن الحنفية،و أنّ حيّ غاب في جبل رضوى،و ربما يجتمعون في ليالي الجمعة في الجبل و يشتغلون بالعبادة على ما سمعت،و هم أصحاب المختار بن أبي عبيدة،و يقال:إنّ لقبه كان كيسان.و ببالي أنّ منشأه أنّه كان في حجر علي(عليه السّلام)و هو طفل،فقال له:يا كيس،يا كيس </w:t>
      </w:r>
      <w:r>
        <w:rPr>
          <w:rStyle w:val="FootnoteReference"/>
        </w:rPr>
        <w:footnoteReference w:id="3923"/>
      </w:r>
      <w:r>
        <w:rPr>
          <w:rFonts w:ascii="IRNazanin" w:hAnsi="IRNazanin" w:eastAsia="IRNazanin" w:cs="IRNazanin"/>
          <w:lang w:bidi="fa-IR"/>
          <w:color w:val="111111"/>
          <w:sz w:val="28"/>
          <w:szCs w:val="28"/>
          <w:rtl/>
        </w:rPr>
        <w:t xml:space="preserve">، تعق </w:t>
      </w:r>
      <w:r>
        <w:rPr>
          <w:rStyle w:val="FootnoteReference"/>
        </w:rPr>
        <w:footnoteReference w:id="3924"/>
      </w:r>
      <w:r>
        <w:rPr>
          <w:rFonts w:ascii="Times New Roman" w:hAnsi="Times New Roman" w:eastAsia="Times New Roman" w:cs="Times New Roman"/>
          <w:lang w:val="en-US" w:bidi="en-US"/>
          <w:color w:val="111111"/>
          <w:sz w:val="28"/>
          <w:szCs w:val="28"/>
          <w:rtl/>
        </w:rPr>
        <w:t xml:space="preserve">.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76" w:name="pg11866_137261"/>
    <w:bookmarkEnd w:id="376"/>
    <w:p>
      <w:pPr>
        <w:pStyle w:val="BookText"/>
      </w:pPr>
      <w:r>
        <w:rPr>
          <w:rFonts w:ascii="Amiri" w:hAnsi="Amiri" w:eastAsia="Amiri" w:cs="Amiri"/>
          <w:lang w:bidi="ar-SA"/>
          <w:color w:val="111111"/>
          <w:sz w:val="28"/>
          <w:szCs w:val="28"/>
          <w:rtl/>
        </w:rPr>
        <w:t xml:space="preserve">أقول: مرّ في ترجمة المختار سبب تسميته بكيسان،و تسمية الكيسانيّة </w:t>
      </w:r>
      <w:r>
        <w:rPr>
          <w:rStyle w:val="FootnoteReference"/>
        </w:rPr>
        <w:footnoteReference w:id="3925"/>
      </w:r>
      <w:r>
        <w:rPr>
          <w:rFonts w:ascii="Amiri" w:hAnsi="Amiri" w:eastAsia="Amiri" w:cs="Amiri"/>
          <w:lang w:bidi="ar-SA"/>
          <w:color w:val="111111"/>
          <w:sz w:val="28"/>
          <w:szCs w:val="28"/>
          <w:rtl/>
        </w:rPr>
        <w:t xml:space="preserve">،فلاحظ.و كذا ما أشار إليه سلّمه اللّه من قوله(عليه السّلام):يا كيس يا كيس </w:t>
      </w:r>
      <w:r>
        <w:rPr>
          <w:rStyle w:val="FootnoteReference"/>
        </w:rPr>
        <w:footnoteReference w:id="3926"/>
      </w:r>
      <w:r>
        <w:rPr>
          <w:rFonts w:ascii="Times New Roman" w:hAnsi="Times New Roman" w:eastAsia="Times New Roman" w:cs="Times New Roman"/>
          <w:lang w:val="en-US" w:bidi="en-US"/>
          <w:color w:val="111111"/>
          <w:sz w:val="28"/>
          <w:szCs w:val="28"/>
          <w:rtl/>
        </w:rPr>
        <w:t xml:space="preserve">.</w:t>
      </w:r>
    </w:p>
    <w:p>
      <w:pPr>
        <w:pStyle w:val="Heading3"/>
      </w:pPr>
      <w:bookmarkStart w:id="1636" w:name="_Toc1207"/>
      <w:r>
        <w:t>4398 اللاحقي:</w:t>
      </w:r>
      <w:bookmarkEnd w:id="1636"/>
    </w:p>
    <w:p>
      <w:pPr>
        <w:pStyle w:val="BookText"/>
      </w:pPr>
      <w:r>
        <w:rPr>
          <w:rFonts w:ascii="IRNazanin" w:hAnsi="IRNazanin" w:eastAsia="IRNazanin" w:cs="IRNazanin"/>
          <w:lang w:bidi="fa-IR"/>
          <w:color w:val="111111"/>
          <w:sz w:val="28"/>
          <w:szCs w:val="28"/>
          <w:rtl/>
        </w:rPr>
        <w:t xml:space="preserve">محمّد بن عبد اللّه بن عمرو </w:t>
      </w:r>
      <w:r>
        <w:rPr>
          <w:rStyle w:val="FootnoteReference"/>
        </w:rPr>
        <w:footnoteReference w:id="3927"/>
      </w:r>
      <w:r>
        <w:rPr>
          <w:rFonts w:ascii="IRNazanin" w:hAnsi="IRNazanin" w:eastAsia="IRNazanin" w:cs="IRNazanin"/>
          <w:lang w:bidi="fa-IR"/>
          <w:color w:val="111111"/>
          <w:sz w:val="28"/>
          <w:szCs w:val="28"/>
          <w:rtl/>
        </w:rPr>
        <w:t xml:space="preserve">، تعق </w:t>
      </w:r>
      <w:r>
        <w:rPr>
          <w:rStyle w:val="FootnoteReference"/>
        </w:rPr>
        <w:footnoteReference w:id="3928"/>
      </w:r>
      <w:r>
        <w:rPr>
          <w:rFonts w:ascii="Times New Roman" w:hAnsi="Times New Roman" w:eastAsia="Times New Roman" w:cs="Times New Roman"/>
          <w:lang w:val="en-US" w:bidi="en-US"/>
          <w:color w:val="111111"/>
          <w:sz w:val="28"/>
          <w:szCs w:val="28"/>
          <w:rtl/>
        </w:rPr>
        <w:t xml:space="preserve">.</w:t>
      </w:r>
    </w:p>
    <w:p>
      <w:pPr>
        <w:pStyle w:val="Heading3"/>
      </w:pPr>
      <w:bookmarkStart w:id="1637" w:name="_Toc1208"/>
      <w:r>
        <w:t>4399 اللحّام:</w:t>
      </w:r>
      <w:bookmarkEnd w:id="1637"/>
    </w:p>
    <w:p>
      <w:pPr>
        <w:pStyle w:val="BookText"/>
      </w:pPr>
      <w:r>
        <w:rPr>
          <w:rFonts w:ascii="Amiri" w:hAnsi="Amiri" w:eastAsia="Amiri" w:cs="Amiri"/>
          <w:lang w:bidi="ar-SA"/>
          <w:color w:val="111111"/>
          <w:sz w:val="28"/>
          <w:szCs w:val="28"/>
          <w:rtl/>
        </w:rPr>
        <w:t xml:space="preserve">يحيى </w:t>
      </w:r>
      <w:r>
        <w:rPr>
          <w:rStyle w:val="FootnoteReference"/>
        </w:rPr>
        <w:footnoteReference w:id="3929"/>
      </w:r>
      <w:r>
        <w:rPr>
          <w:rFonts w:ascii="IRNazanin" w:hAnsi="IRNazanin" w:eastAsia="IRNazanin" w:cs="IRNazanin"/>
          <w:lang w:bidi="fa-IR"/>
          <w:color w:val="111111"/>
          <w:sz w:val="28"/>
          <w:szCs w:val="28"/>
          <w:rtl/>
        </w:rPr>
        <w:t xml:space="preserve">،مجمع </w:t>
      </w:r>
      <w:r>
        <w:rPr>
          <w:rStyle w:val="FootnoteReference"/>
        </w:rPr>
        <w:footnoteReference w:id="3930"/>
      </w:r>
      <w:r>
        <w:rPr>
          <w:rFonts w:ascii="Times New Roman" w:hAnsi="Times New Roman" w:eastAsia="Times New Roman" w:cs="Times New Roman"/>
          <w:lang w:val="en-US" w:bidi="en-US"/>
          <w:color w:val="111111"/>
          <w:sz w:val="28"/>
          <w:szCs w:val="28"/>
          <w:rtl/>
        </w:rPr>
        <w:t xml:space="preserve">.</w:t>
      </w:r>
    </w:p>
    <w:p>
      <w:pPr>
        <w:pStyle w:val="Heading3"/>
      </w:pPr>
      <w:bookmarkStart w:id="1638" w:name="_Toc1209"/>
      <w:r>
        <w:t>4400 اللؤلؤي:</w:t>
      </w:r>
      <w:bookmarkEnd w:id="1638"/>
    </w:p>
    <w:p>
      <w:pPr>
        <w:pStyle w:val="BookText"/>
      </w:pPr>
      <w:r>
        <w:rPr>
          <w:rFonts w:ascii="Amiri" w:hAnsi="Amiri" w:eastAsia="Amiri" w:cs="Amiri"/>
          <w:lang w:bidi="ar-SA"/>
          <w:color w:val="111111"/>
          <w:sz w:val="28"/>
          <w:szCs w:val="28"/>
          <w:rtl/>
        </w:rPr>
        <w:t xml:space="preserve">الحسن بن الحسين </w:t>
      </w:r>
      <w:r>
        <w:rPr>
          <w:rStyle w:val="FootnoteReference"/>
        </w:rPr>
        <w:footnoteReference w:id="3931"/>
      </w:r>
      <w:r>
        <w:rPr>
          <w:rFonts w:ascii="Amiri" w:hAnsi="Amiri" w:eastAsia="Amiri" w:cs="Amiri"/>
          <w:lang w:bidi="ar-SA"/>
          <w:color w:val="111111"/>
          <w:sz w:val="28"/>
          <w:szCs w:val="28"/>
          <w:rtl/>
        </w:rPr>
        <w:t xml:space="preserve">،و يحتمل يحيى بن زكريّا </w:t>
      </w:r>
      <w:r>
        <w:rPr>
          <w:rStyle w:val="FootnoteReference"/>
        </w:rPr>
        <w:footnoteReference w:id="3932"/>
      </w:r>
      <w:r>
        <w:rPr>
          <w:rFonts w:ascii="IRNazanin" w:hAnsi="IRNazanin" w:eastAsia="IRNazanin" w:cs="IRNazanin"/>
          <w:lang w:bidi="fa-IR"/>
          <w:color w:val="111111"/>
          <w:sz w:val="28"/>
          <w:szCs w:val="28"/>
          <w:rtl/>
        </w:rPr>
        <w:t xml:space="preserve">، تعق </w:t>
      </w:r>
      <w:r>
        <w:rPr>
          <w:rStyle w:val="FootnoteReference"/>
        </w:rPr>
        <w:footnoteReference w:id="3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الثاني مجهول لا ينصرف إليه الإطلاق،و لذا لم يذكره في الحاوي </w:t>
      </w:r>
      <w:r>
        <w:rPr>
          <w:rStyle w:val="FootnoteReference"/>
        </w:rPr>
        <w:footnoteReference w:id="3934"/>
      </w:r>
      <w:r>
        <w:rPr>
          <w:rFonts w:ascii="Times New Roman" w:hAnsi="Times New Roman" w:eastAsia="Times New Roman" w:cs="Times New Roman"/>
          <w:lang w:val="en-US" w:bidi="en-US"/>
          <w:color w:val="111111"/>
          <w:sz w:val="28"/>
          <w:szCs w:val="28"/>
          <w:rtl/>
        </w:rPr>
        <w:t xml:space="preserve">.</w:t>
      </w:r>
    </w:p>
    <w:p>
      <w:pPr>
        <w:pStyle w:val="Heading3"/>
      </w:pPr>
      <w:bookmarkStart w:id="1639" w:name="_Toc1210"/>
      <w:r>
        <w:t>4401 الماجشون المدني:</w:t>
      </w:r>
      <w:bookmarkEnd w:id="1639"/>
    </w:p>
    <w:p>
      <w:pPr>
        <w:pStyle w:val="BookText"/>
      </w:pPr>
      <w:r>
        <w:rPr>
          <w:rFonts w:ascii="Amiri" w:hAnsi="Amiri" w:eastAsia="Amiri" w:cs="Amiri"/>
          <w:lang w:bidi="ar-SA"/>
          <w:color w:val="111111"/>
          <w:sz w:val="28"/>
          <w:szCs w:val="28"/>
          <w:rtl/>
        </w:rPr>
        <w:t xml:space="preserve">عبد العزيز بن أبي سلمة </w:t>
      </w:r>
      <w:r>
        <w:rPr>
          <w:rStyle w:val="FootnoteReference"/>
        </w:rPr>
        <w:footnoteReference w:id="3935"/>
      </w:r>
      <w:r>
        <w:rPr>
          <w:rFonts w:ascii="IRNazanin" w:hAnsi="IRNazanin" w:eastAsia="IRNazanin" w:cs="IRNazanin"/>
          <w:lang w:bidi="fa-IR"/>
          <w:color w:val="111111"/>
          <w:sz w:val="28"/>
          <w:szCs w:val="28"/>
          <w:rtl/>
        </w:rPr>
        <w:t xml:space="preserve">، تعق </w:t>
      </w:r>
      <w:r>
        <w:rPr>
          <w:rStyle w:val="FootnoteReference"/>
        </w:rPr>
        <w:footnoteReference w:id="3936"/>
      </w:r>
      <w:r>
        <w:rPr>
          <w:rFonts w:ascii="Times New Roman" w:hAnsi="Times New Roman" w:eastAsia="Times New Roman" w:cs="Times New Roman"/>
          <w:lang w:val="en-US" w:bidi="en-US"/>
          <w:color w:val="111111"/>
          <w:sz w:val="28"/>
          <w:szCs w:val="28"/>
          <w:rtl/>
        </w:rPr>
        <w:t xml:space="preserve">.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77" w:name="pg11866_137262"/>
    <w:bookmarkEnd w:id="377"/>
    <w:p>
      <w:pPr>
        <w:pStyle w:val="Heading3"/>
      </w:pPr>
      <w:bookmarkStart w:id="1640" w:name="_Toc1211"/>
      <w:r>
        <w:t>4402 ماجيلويه:</w:t>
      </w:r>
      <w:bookmarkEnd w:id="1640"/>
    </w:p>
    <w:p>
      <w:pPr>
        <w:pStyle w:val="BookText"/>
      </w:pPr>
      <w:r>
        <w:rPr>
          <w:rFonts w:ascii="Amiri" w:hAnsi="Amiri" w:eastAsia="Amiri" w:cs="Amiri"/>
          <w:lang w:bidi="ar-SA"/>
          <w:color w:val="111111"/>
          <w:sz w:val="28"/>
          <w:szCs w:val="28"/>
          <w:rtl/>
        </w:rPr>
        <w:t xml:space="preserve">يلقّب به محمّد بن علي بن محمّد بن أبي القاسم </w:t>
      </w:r>
      <w:r>
        <w:rPr>
          <w:rStyle w:val="FootnoteReference"/>
        </w:rPr>
        <w:footnoteReference w:id="3937"/>
      </w:r>
      <w:r>
        <w:rPr>
          <w:rFonts w:ascii="Amiri" w:hAnsi="Amiri" w:eastAsia="Amiri" w:cs="Amiri"/>
          <w:lang w:bidi="ar-SA"/>
          <w:color w:val="111111"/>
          <w:sz w:val="28"/>
          <w:szCs w:val="28"/>
          <w:rtl/>
        </w:rPr>
        <w:t xml:space="preserve">،و جدّه محمّد بن أبي القاسم </w:t>
      </w:r>
      <w:r>
        <w:rPr>
          <w:rStyle w:val="FootnoteReference"/>
        </w:rPr>
        <w:footnoteReference w:id="3938"/>
      </w:r>
      <w:r>
        <w:rPr>
          <w:rFonts w:ascii="Amiri" w:hAnsi="Amiri" w:eastAsia="Amiri" w:cs="Amiri"/>
          <w:lang w:bidi="ar-SA"/>
          <w:color w:val="111111"/>
          <w:sz w:val="28"/>
          <w:szCs w:val="28"/>
          <w:rtl/>
        </w:rPr>
        <w:t xml:space="preserve">،لكن روى الصدوق في مواضع من الفقيه عن محمّد بن علي ماجيلويه،عن عمّه محمّد بن أبي القاسم </w:t>
      </w:r>
      <w:r>
        <w:rPr>
          <w:rStyle w:val="FootnoteReference"/>
        </w:rPr>
        <w:footnoteReference w:id="3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مرّ الكلام فيه في محمّد بن أبي القاسم </w:t>
      </w:r>
      <w:r>
        <w:rPr>
          <w:rStyle w:val="FootnoteReference"/>
        </w:rPr>
        <w:footnoteReference w:id="3940"/>
      </w:r>
      <w:r>
        <w:rPr>
          <w:rStyle w:val="FootnoteReference"/>
        </w:rPr>
        <w:footnoteReference w:id="3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 مشكا: فيما في الفقيه تأمّل،و الولد عنه الصدوق </w:t>
      </w:r>
      <w:r>
        <w:rPr>
          <w:rStyle w:val="FootnoteReference"/>
        </w:rPr>
        <w:footnoteReference w:id="3942"/>
      </w:r>
      <w:r>
        <w:rPr>
          <w:rFonts w:ascii="IRNazanin" w:hAnsi="IRNazanin" w:eastAsia="IRNazanin" w:cs="IRNazanin"/>
          <w:lang w:bidi="fa-IR"/>
          <w:color w:val="111111"/>
          <w:sz w:val="28"/>
          <w:szCs w:val="28"/>
          <w:rtl/>
        </w:rPr>
        <w:t xml:space="preserve">،و الجدّ عنه الولد </w:t>
      </w:r>
      <w:r>
        <w:rPr>
          <w:rStyle w:val="FootnoteReference"/>
        </w:rPr>
        <w:footnoteReference w:id="3943"/>
      </w:r>
      <w:r>
        <w:rPr>
          <w:rStyle w:val="FootnoteReference"/>
        </w:rPr>
        <w:footnoteReference w:id="3944"/>
      </w:r>
      <w:r>
        <w:rPr>
          <w:rFonts w:ascii="Times New Roman" w:hAnsi="Times New Roman" w:eastAsia="Times New Roman" w:cs="Times New Roman"/>
          <w:lang w:val="en-US" w:bidi="en-US"/>
          <w:color w:val="111111"/>
          <w:sz w:val="28"/>
          <w:szCs w:val="28"/>
          <w:rtl/>
        </w:rPr>
        <w:t xml:space="preserve">.</w:t>
      </w:r>
    </w:p>
    <w:p>
      <w:pPr>
        <w:pStyle w:val="Heading3"/>
      </w:pPr>
      <w:bookmarkStart w:id="1641" w:name="_Toc1212"/>
      <w:r>
        <w:t>4403 المازني النحوي:</w:t>
      </w:r>
      <w:bookmarkEnd w:id="1641"/>
    </w:p>
    <w:p>
      <w:pPr>
        <w:pStyle w:val="BookText"/>
      </w:pPr>
      <w:r>
        <w:rPr>
          <w:rFonts w:ascii="Amiri" w:hAnsi="Amiri" w:eastAsia="Amiri" w:cs="Amiri"/>
          <w:lang w:bidi="ar-SA"/>
          <w:color w:val="111111"/>
          <w:sz w:val="28"/>
          <w:szCs w:val="28"/>
          <w:rtl/>
        </w:rPr>
        <w:t xml:space="preserve">بكر بن حبيب </w:t>
      </w:r>
      <w:r>
        <w:rPr>
          <w:rStyle w:val="FootnoteReference"/>
        </w:rPr>
        <w:footnoteReference w:id="3945"/>
      </w:r>
      <w:r>
        <w:rPr>
          <w:rFonts w:ascii="IRNazanin" w:hAnsi="IRNazanin" w:eastAsia="IRNazanin" w:cs="IRNazanin"/>
          <w:lang w:bidi="fa-IR"/>
          <w:color w:val="111111"/>
          <w:sz w:val="28"/>
          <w:szCs w:val="28"/>
          <w:rtl/>
        </w:rPr>
        <w:t xml:space="preserve">، تعق </w:t>
      </w:r>
      <w:r>
        <w:rPr>
          <w:rStyle w:val="FootnoteReference"/>
        </w:rPr>
        <w:footnoteReference w:id="3946"/>
      </w:r>
      <w:r>
        <w:rPr>
          <w:rFonts w:ascii="Times New Roman" w:hAnsi="Times New Roman" w:eastAsia="Times New Roman" w:cs="Times New Roman"/>
          <w:lang w:val="en-US" w:bidi="en-US"/>
          <w:color w:val="111111"/>
          <w:sz w:val="28"/>
          <w:szCs w:val="28"/>
          <w:rtl/>
        </w:rPr>
        <w:t xml:space="preserve">.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78" w:name="pg11866_137263"/>
    <w:bookmarkEnd w:id="378"/>
    <w:p>
      <w:pPr>
        <w:pStyle w:val="Heading3"/>
      </w:pPr>
      <w:bookmarkStart w:id="1642" w:name="_Toc1213"/>
      <w:r>
        <w:t>4404 مؤمن الطاق:</w:t>
      </w:r>
      <w:bookmarkEnd w:id="1642"/>
    </w:p>
    <w:p>
      <w:pPr>
        <w:pStyle w:val="BookText"/>
      </w:pPr>
      <w:r>
        <w:rPr>
          <w:rFonts w:ascii="IRNazanin" w:hAnsi="IRNazanin" w:eastAsia="IRNazanin" w:cs="IRNazanin"/>
          <w:lang w:bidi="fa-IR"/>
          <w:color w:val="111111"/>
          <w:sz w:val="28"/>
          <w:szCs w:val="28"/>
          <w:rtl/>
        </w:rPr>
        <w:t xml:space="preserve">الأحول </w:t>
      </w:r>
      <w:r>
        <w:rPr>
          <w:rStyle w:val="FootnoteReference"/>
        </w:rPr>
        <w:footnoteReference w:id="3947"/>
      </w:r>
      <w:r>
        <w:rPr>
          <w:rFonts w:ascii="IRNazanin" w:hAnsi="IRNazanin" w:eastAsia="IRNazanin" w:cs="IRNazanin"/>
          <w:lang w:bidi="fa-IR"/>
          <w:color w:val="111111"/>
          <w:sz w:val="28"/>
          <w:szCs w:val="28"/>
          <w:rtl/>
        </w:rPr>
        <w:t xml:space="preserve">، تعق </w:t>
      </w:r>
      <w:r>
        <w:rPr>
          <w:rStyle w:val="FootnoteReference"/>
        </w:rPr>
        <w:footnoteReference w:id="3948"/>
      </w:r>
      <w:r>
        <w:rPr>
          <w:rFonts w:ascii="Times New Roman" w:hAnsi="Times New Roman" w:eastAsia="Times New Roman" w:cs="Times New Roman"/>
          <w:lang w:val="en-US" w:bidi="en-US"/>
          <w:color w:val="111111"/>
          <w:sz w:val="28"/>
          <w:szCs w:val="28"/>
          <w:rtl/>
        </w:rPr>
        <w:t xml:space="preserve">.</w:t>
      </w:r>
    </w:p>
    <w:p>
      <w:pPr>
        <w:pStyle w:val="Heading3"/>
      </w:pPr>
      <w:bookmarkStart w:id="1643" w:name="_Toc1214"/>
      <w:r>
        <w:t>4405 المبرّد النحوي:</w:t>
      </w:r>
      <w:bookmarkEnd w:id="1643"/>
    </w:p>
    <w:p>
      <w:pPr>
        <w:pStyle w:val="BookText"/>
      </w:pPr>
      <w:r>
        <w:rPr>
          <w:rFonts w:ascii="Amiri" w:hAnsi="Amiri" w:eastAsia="Amiri" w:cs="Amiri"/>
          <w:lang w:bidi="ar-SA"/>
          <w:color w:val="111111"/>
          <w:sz w:val="28"/>
          <w:szCs w:val="28"/>
          <w:rtl/>
        </w:rPr>
        <w:t xml:space="preserve">محمّد بن يزيد </w:t>
      </w:r>
      <w:r>
        <w:rPr>
          <w:rStyle w:val="FootnoteReference"/>
        </w:rPr>
        <w:footnoteReference w:id="3949"/>
      </w:r>
      <w:r>
        <w:rPr>
          <w:rFonts w:ascii="IRNazanin" w:hAnsi="IRNazanin" w:eastAsia="IRNazanin" w:cs="IRNazanin"/>
          <w:lang w:bidi="fa-IR"/>
          <w:color w:val="111111"/>
          <w:sz w:val="28"/>
          <w:szCs w:val="28"/>
          <w:rtl/>
        </w:rPr>
        <w:t xml:space="preserve">، تعق </w:t>
      </w:r>
      <w:r>
        <w:rPr>
          <w:rStyle w:val="FootnoteReference"/>
        </w:rPr>
        <w:footnoteReference w:id="3950"/>
      </w:r>
      <w:r>
        <w:rPr>
          <w:rFonts w:ascii="Times New Roman" w:hAnsi="Times New Roman" w:eastAsia="Times New Roman" w:cs="Times New Roman"/>
          <w:lang w:val="en-US" w:bidi="en-US"/>
          <w:color w:val="111111"/>
          <w:sz w:val="28"/>
          <w:szCs w:val="28"/>
          <w:rtl/>
        </w:rPr>
        <w:t xml:space="preserve">.</w:t>
      </w:r>
    </w:p>
    <w:p>
      <w:pPr>
        <w:pStyle w:val="Heading3"/>
      </w:pPr>
      <w:bookmarkStart w:id="1644" w:name="_Toc1215"/>
      <w:r>
        <w:t>4406 المحرّر:</w:t>
      </w:r>
      <w:bookmarkEnd w:id="1644"/>
    </w:p>
    <w:p>
      <w:pPr>
        <w:pStyle w:val="BookText"/>
      </w:pPr>
      <w:r>
        <w:rPr>
          <w:rFonts w:ascii="Amiri" w:hAnsi="Amiri" w:eastAsia="Amiri" w:cs="Amiri"/>
          <w:lang w:bidi="ar-SA"/>
          <w:color w:val="111111"/>
          <w:sz w:val="28"/>
          <w:szCs w:val="28"/>
          <w:rtl/>
        </w:rPr>
        <w:t xml:space="preserve">الحسين بن عبيد اللّه </w:t>
      </w:r>
      <w:r>
        <w:rPr>
          <w:rStyle w:val="FootnoteReference"/>
        </w:rPr>
        <w:footnoteReference w:id="3951"/>
      </w:r>
      <w:r>
        <w:rPr>
          <w:rFonts w:ascii="IRNazanin" w:hAnsi="IRNazanin" w:eastAsia="IRNazanin" w:cs="IRNazanin"/>
          <w:lang w:bidi="fa-IR"/>
          <w:color w:val="111111"/>
          <w:sz w:val="28"/>
          <w:szCs w:val="28"/>
          <w:rtl/>
        </w:rPr>
        <w:t xml:space="preserve">،مجمع </w:t>
      </w:r>
      <w:r>
        <w:rPr>
          <w:rStyle w:val="FootnoteReference"/>
        </w:rPr>
        <w:footnoteReference w:id="3952"/>
      </w:r>
      <w:r>
        <w:rPr>
          <w:rFonts w:ascii="Times New Roman" w:hAnsi="Times New Roman" w:eastAsia="Times New Roman" w:cs="Times New Roman"/>
          <w:lang w:val="en-US" w:bidi="en-US"/>
          <w:color w:val="111111"/>
          <w:sz w:val="28"/>
          <w:szCs w:val="28"/>
          <w:rtl/>
        </w:rPr>
        <w:t xml:space="preserve">.</w:t>
      </w:r>
    </w:p>
    <w:p>
      <w:pPr>
        <w:pStyle w:val="Heading3"/>
      </w:pPr>
      <w:bookmarkStart w:id="1645" w:name="_Toc1216"/>
      <w:r>
        <w:t>4407 المحمودي:</w:t>
      </w:r>
      <w:bookmarkEnd w:id="1645"/>
    </w:p>
    <w:p>
      <w:pPr>
        <w:pStyle w:val="BookText"/>
      </w:pPr>
      <w:r>
        <w:rPr>
          <w:rFonts w:ascii="Amiri" w:hAnsi="Amiri" w:eastAsia="Amiri" w:cs="Amiri"/>
          <w:lang w:bidi="ar-SA"/>
          <w:color w:val="111111"/>
          <w:sz w:val="28"/>
          <w:szCs w:val="28"/>
          <w:rtl/>
        </w:rPr>
        <w:t xml:space="preserve">محمّد بن أحمد بن حمّاد </w:t>
      </w:r>
      <w:r>
        <w:rPr>
          <w:rStyle w:val="FootnoteReference"/>
        </w:rPr>
        <w:footnoteReference w:id="3953"/>
      </w:r>
      <w:r>
        <w:rPr>
          <w:rFonts w:ascii="Times New Roman" w:hAnsi="Times New Roman" w:eastAsia="Times New Roman" w:cs="Times New Roman"/>
          <w:lang w:val="en-US" w:bidi="en-US"/>
          <w:color w:val="111111"/>
          <w:sz w:val="28"/>
          <w:szCs w:val="28"/>
          <w:rtl/>
        </w:rPr>
        <w:t xml:space="preserve">.</w:t>
      </w:r>
    </w:p>
    <w:p>
      <w:pPr>
        <w:pStyle w:val="Heading3"/>
      </w:pPr>
      <w:bookmarkStart w:id="1646" w:name="_Toc1217"/>
      <w:r>
        <w:t>4408 المخزومي:</w:t>
      </w:r>
      <w:bookmarkEnd w:id="1646"/>
    </w:p>
    <w:p>
      <w:pPr>
        <w:pStyle w:val="BookText"/>
      </w:pPr>
      <w:r>
        <w:rPr>
          <w:rFonts w:ascii="Amiri" w:hAnsi="Amiri" w:eastAsia="Amiri" w:cs="Amiri"/>
          <w:lang w:bidi="ar-SA"/>
          <w:color w:val="111111"/>
          <w:sz w:val="28"/>
          <w:szCs w:val="28"/>
          <w:rtl/>
        </w:rPr>
        <w:t xml:space="preserve">عدّه المفيد(رحمه اللّه)فيمن روى النصّ عن أبي الحسن موسى(عليه السّلام)على الرضا(عليه السّلام)،من خاصّة أبي الحسن(عليه السّلام)و ثقاته،و روى أنّ امّه كانت من ولد جعفر بن أبي طالب </w:t>
      </w:r>
      <w:r>
        <w:rPr>
          <w:rStyle w:val="FootnoteReference"/>
        </w:rPr>
        <w:footnoteReference w:id="3954"/>
      </w:r>
      <w:r>
        <w:rPr>
          <w:rFonts w:ascii="Amiri" w:hAnsi="Amiri" w:eastAsia="Amiri" w:cs="Amiri"/>
          <w:lang w:bidi="ar-SA"/>
          <w:color w:val="111111"/>
          <w:sz w:val="28"/>
          <w:szCs w:val="28"/>
          <w:rtl/>
        </w:rPr>
        <w:t xml:space="preserve">،و كأنّه المغيرة بن توبة المخزومي </w:t>
      </w:r>
      <w:r>
        <w:rPr>
          <w:rStyle w:val="FootnoteReference"/>
        </w:rPr>
        <w:footnoteReference w:id="3955"/>
      </w:r>
      <w:r>
        <w:rPr>
          <w:rFonts w:ascii="Times New Roman" w:hAnsi="Times New Roman" w:eastAsia="Times New Roman" w:cs="Times New Roman"/>
          <w:lang w:val="en-US" w:bidi="en-US"/>
          <w:color w:val="111111"/>
          <w:sz w:val="28"/>
          <w:szCs w:val="28"/>
          <w:rtl/>
        </w:rPr>
        <w:t xml:space="preserve">.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79" w:name="pg11866_137264"/>
    <w:bookmarkEnd w:id="379"/>
    <w:p>
      <w:pPr>
        <w:pStyle w:val="BookText"/>
      </w:pPr>
      <w:r>
        <w:rPr>
          <w:rFonts w:ascii="Amiri" w:hAnsi="Amiri" w:eastAsia="Amiri" w:cs="Amiri"/>
          <w:lang w:bidi="ar-SA"/>
          <w:color w:val="111111"/>
          <w:sz w:val="28"/>
          <w:szCs w:val="28"/>
          <w:rtl/>
        </w:rPr>
        <w:t xml:space="preserve">و في تعق :رواه في الكافي مع التصريح بكونه امّه من ولد جعفر(رضى اللّه عنه) </w:t>
      </w:r>
      <w:r>
        <w:rPr>
          <w:rStyle w:val="FootnoteReference"/>
        </w:rPr>
        <w:footnoteReference w:id="3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العيون:عن محمّد بن الفضل،عن عبد اللّه بن الحارث و أُمّه من ولد جعفر بن أبي طالب قال:بعث إلينا أبو إبراهيم(عليه السّلام)،فجمعنا فقال:أ تدرون لم جمعتكم؟ قلنا:لا! قال:اشهدوا أنّ علياً ابني هذا وصيّي.الحديث </w:t>
      </w:r>
      <w:r>
        <w:rPr>
          <w:rStyle w:val="FootnoteReference"/>
        </w:rPr>
        <w:footnoteReference w:id="3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رواية الكافي عن المخزومي أيضاً بهذا المضمون،فظهر أنّ اسمه عبد اللّه بن الحارث كما مرّ في عنوانه و يؤيّد ما ذكرنا أنّ ما رواه المفيد في إرشاده في مقام النصوص على الأئمّة هي الأخبار الّتي ذكرها في الكافي في ذلك المقام بل الظاهر أنّه أخذها منه،فظهر ما في النقد من حكمه بأنّه المغيرة و نقله عن المفيد توثيقه </w:t>
      </w:r>
      <w:r>
        <w:rPr>
          <w:rStyle w:val="FootnoteReference"/>
        </w:rPr>
        <w:footnoteReference w:id="3958"/>
      </w:r>
      <w:r>
        <w:rPr>
          <w:rFonts w:ascii="Amiri" w:hAnsi="Amiri" w:eastAsia="Amiri" w:cs="Amiri"/>
          <w:lang w:bidi="ar-SA"/>
          <w:color w:val="111111"/>
          <w:sz w:val="28"/>
          <w:szCs w:val="28"/>
          <w:rtl/>
        </w:rPr>
        <w:t xml:space="preserve">كالوجيزة في المغيرة </w:t>
      </w:r>
      <w:r>
        <w:rPr>
          <w:rStyle w:val="FootnoteReference"/>
        </w:rPr>
        <w:footnoteReference w:id="3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حكم أيضاً في المجمع بأنّه المغيرة و نقل عن المفيد توثيقه </w:t>
      </w:r>
      <w:r>
        <w:rPr>
          <w:rStyle w:val="FootnoteReference"/>
        </w:rPr>
        <w:footnoteReference w:id="3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يخفى أنّ عبد اللّه بن الحارث مع الإغماض عما في كش من قدحه و ذمّه </w:t>
      </w:r>
      <w:r>
        <w:rPr>
          <w:rStyle w:val="FootnoteReference"/>
        </w:rPr>
        <w:footnoteReference w:id="3961"/>
      </w:r>
      <w:r>
        <w:rPr>
          <w:rFonts w:ascii="Amiri" w:hAnsi="Amiri" w:eastAsia="Amiri" w:cs="Amiri"/>
          <w:lang w:bidi="ar-SA"/>
          <w:color w:val="111111"/>
          <w:sz w:val="28"/>
          <w:szCs w:val="28"/>
          <w:rtl/>
        </w:rPr>
        <w:t xml:space="preserve">يبقى مجهولاً،و ثبوت كونه المخزومي الّذي نصّ المفيد(رحمه اللّه)على توثيقه يتوقّف على صحّة الخبر المذكور في العيون،و هو الراوي له،فتأمّل.</w:t>
      </w:r>
    </w:p>
    <w:p>
      <w:pPr>
        <w:pStyle w:val="Heading3"/>
      </w:pPr>
      <w:bookmarkStart w:id="1647" w:name="_Toc1218"/>
      <w:r>
        <w:t>4409 المخمّسة:</w:t>
      </w:r>
      <w:bookmarkEnd w:id="1647"/>
    </w:p>
    <w:p>
      <w:pPr>
        <w:pStyle w:val="BookText"/>
      </w:pPr>
      <w:r>
        <w:rPr>
          <w:rFonts w:ascii="Amiri" w:hAnsi="Amiri" w:eastAsia="Amiri" w:cs="Amiri"/>
          <w:lang w:bidi="ar-SA"/>
          <w:color w:val="111111"/>
          <w:sz w:val="28"/>
          <w:szCs w:val="28"/>
          <w:rtl/>
        </w:rPr>
        <w:t xml:space="preserve">فرقة من الغلاة يقولون:إنّ الخمسة:سلمان و أبا ذر و المقداد و عمّاراً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80" w:name="pg11866_137265"/>
    <w:bookmarkEnd w:id="380"/>
    <w:p>
      <w:pPr>
        <w:pStyle w:val="BookText"/>
      </w:pPr>
      <w:r>
        <w:rPr>
          <w:rFonts w:ascii="Amiri" w:hAnsi="Amiri" w:eastAsia="Amiri" w:cs="Amiri"/>
          <w:lang w:bidi="ar-SA"/>
          <w:color w:val="111111"/>
          <w:sz w:val="28"/>
          <w:szCs w:val="28"/>
          <w:rtl/>
        </w:rPr>
        <w:t xml:space="preserve">و عمرو بن أُميّة الضمري هم الموكلون بمصالح العالم من قِبل الربّ </w:t>
      </w:r>
      <w:r>
        <w:rPr>
          <w:rStyle w:val="FootnoteReference"/>
        </w:rPr>
        <w:footnoteReference w:id="3962"/>
      </w:r>
      <w:r>
        <w:rPr>
          <w:rFonts w:ascii="IRNazanin" w:hAnsi="IRNazanin" w:eastAsia="IRNazanin" w:cs="IRNazanin"/>
          <w:lang w:bidi="fa-IR"/>
          <w:color w:val="111111"/>
          <w:sz w:val="28"/>
          <w:szCs w:val="28"/>
          <w:rtl/>
        </w:rPr>
        <w:t xml:space="preserve">، تعق </w:t>
      </w:r>
      <w:r>
        <w:rPr>
          <w:rStyle w:val="FootnoteReference"/>
        </w:rPr>
        <w:footnoteReference w:id="3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الربّ عندهم علي(عليه السّلام).و مضى لهم ذكر مع العلياويّة </w:t>
      </w:r>
      <w:r>
        <w:rPr>
          <w:rStyle w:val="FootnoteReference"/>
        </w:rPr>
        <w:footnoteReference w:id="3964"/>
      </w:r>
      <w:r>
        <w:rPr>
          <w:rFonts w:ascii="Amiri" w:hAnsi="Amiri" w:eastAsia="Amiri" w:cs="Amiri"/>
          <w:lang w:bidi="ar-SA"/>
          <w:color w:val="111111"/>
          <w:sz w:val="28"/>
          <w:szCs w:val="28"/>
          <w:rtl/>
        </w:rPr>
        <w:t xml:space="preserve">،و في علي بن أحمد أبو القاسم </w:t>
      </w:r>
      <w:r>
        <w:rPr>
          <w:rStyle w:val="FootnoteReference"/>
        </w:rPr>
        <w:footnoteReference w:id="3965"/>
      </w:r>
      <w:r>
        <w:rPr>
          <w:rFonts w:ascii="Times New Roman" w:hAnsi="Times New Roman" w:eastAsia="Times New Roman" w:cs="Times New Roman"/>
          <w:lang w:val="en-US" w:bidi="en-US"/>
          <w:color w:val="111111"/>
          <w:sz w:val="28"/>
          <w:szCs w:val="28"/>
          <w:rtl/>
        </w:rPr>
        <w:t xml:space="preserve">.</w:t>
      </w:r>
    </w:p>
    <w:p>
      <w:pPr>
        <w:pStyle w:val="Heading3"/>
      </w:pPr>
      <w:bookmarkStart w:id="1648" w:name="_Toc1219"/>
      <w:r>
        <w:t>4410 المدائني:</w:t>
      </w:r>
      <w:bookmarkEnd w:id="1648"/>
    </w:p>
    <w:p>
      <w:pPr>
        <w:pStyle w:val="BookText"/>
      </w:pPr>
      <w:r>
        <w:rPr>
          <w:rFonts w:ascii="Amiri" w:hAnsi="Amiri" w:eastAsia="Amiri" w:cs="Amiri"/>
          <w:lang w:bidi="ar-SA"/>
          <w:color w:val="111111"/>
          <w:sz w:val="28"/>
          <w:szCs w:val="28"/>
          <w:rtl/>
        </w:rPr>
        <w:t xml:space="preserve">غير مذكور في الكتابين،و هو علي بن محمّد،عامي.و مرّ في الأسماء </w:t>
      </w:r>
      <w:r>
        <w:rPr>
          <w:rStyle w:val="FootnoteReference"/>
        </w:rPr>
        <w:footnoteReference w:id="3966"/>
      </w:r>
      <w:r>
        <w:rPr>
          <w:rFonts w:ascii="Times New Roman" w:hAnsi="Times New Roman" w:eastAsia="Times New Roman" w:cs="Times New Roman"/>
          <w:lang w:val="en-US" w:bidi="en-US"/>
          <w:color w:val="111111"/>
          <w:sz w:val="28"/>
          <w:szCs w:val="28"/>
          <w:rtl/>
        </w:rPr>
        <w:t xml:space="preserve">.</w:t>
      </w:r>
    </w:p>
    <w:p>
      <w:pPr>
        <w:pStyle w:val="Heading3"/>
      </w:pPr>
      <w:bookmarkStart w:id="1649" w:name="_Toc1220"/>
      <w:r>
        <w:t>4411 المذاري:</w:t>
      </w:r>
      <w:bookmarkEnd w:id="1649"/>
    </w:p>
    <w:p>
      <w:pPr>
        <w:pStyle w:val="BookText"/>
      </w:pPr>
      <w:r>
        <w:rPr>
          <w:rFonts w:ascii="Amiri" w:hAnsi="Amiri" w:eastAsia="Amiri" w:cs="Amiri"/>
          <w:lang w:bidi="ar-SA"/>
          <w:color w:val="111111"/>
          <w:sz w:val="28"/>
          <w:szCs w:val="28"/>
          <w:rtl/>
        </w:rPr>
        <w:t xml:space="preserve">إبراهيم بن محمّد بن معروف </w:t>
      </w:r>
      <w:r>
        <w:rPr>
          <w:rStyle w:val="FootnoteReference"/>
        </w:rPr>
        <w:footnoteReference w:id="3967"/>
      </w:r>
      <w:r>
        <w:rPr>
          <w:rFonts w:ascii="IRNazanin" w:hAnsi="IRNazanin" w:eastAsia="IRNazanin" w:cs="IRNazanin"/>
          <w:lang w:bidi="fa-IR"/>
          <w:color w:val="111111"/>
          <w:sz w:val="28"/>
          <w:szCs w:val="28"/>
          <w:rtl/>
        </w:rPr>
        <w:t xml:space="preserve">، تعق </w:t>
      </w:r>
      <w:r>
        <w:rPr>
          <w:rStyle w:val="FootnoteReference"/>
        </w:rPr>
        <w:footnoteReference w:id="3968"/>
      </w:r>
      <w:r>
        <w:rPr>
          <w:rFonts w:ascii="Times New Roman" w:hAnsi="Times New Roman" w:eastAsia="Times New Roman" w:cs="Times New Roman"/>
          <w:lang w:val="en-US" w:bidi="en-US"/>
          <w:color w:val="111111"/>
          <w:sz w:val="28"/>
          <w:szCs w:val="28"/>
          <w:rtl/>
        </w:rPr>
        <w:t xml:space="preserve">.</w:t>
      </w:r>
    </w:p>
    <w:p>
      <w:pPr>
        <w:pStyle w:val="Heading3"/>
      </w:pPr>
      <w:bookmarkStart w:id="1650" w:name="_Toc1221"/>
      <w:r>
        <w:t>4412 المراغي:</w:t>
      </w:r>
      <w:bookmarkEnd w:id="1650"/>
    </w:p>
    <w:p>
      <w:pPr>
        <w:pStyle w:val="BookText"/>
      </w:pPr>
      <w:r>
        <w:rPr>
          <w:rFonts w:ascii="Amiri" w:hAnsi="Amiri" w:eastAsia="Amiri" w:cs="Amiri"/>
          <w:lang w:bidi="ar-SA"/>
          <w:color w:val="111111"/>
          <w:sz w:val="28"/>
          <w:szCs w:val="28"/>
          <w:rtl/>
        </w:rPr>
        <w:t xml:space="preserve">محمّد بن جعفر بن محمّد </w:t>
      </w:r>
      <w:r>
        <w:rPr>
          <w:rStyle w:val="FootnoteReference"/>
        </w:rPr>
        <w:footnoteReference w:id="3969"/>
      </w:r>
      <w:r>
        <w:rPr>
          <w:rFonts w:ascii="IRNazanin" w:hAnsi="IRNazanin" w:eastAsia="IRNazanin" w:cs="IRNazanin"/>
          <w:lang w:bidi="fa-IR"/>
          <w:color w:val="111111"/>
          <w:sz w:val="28"/>
          <w:szCs w:val="28"/>
          <w:rtl/>
        </w:rPr>
        <w:t xml:space="preserve">، تعق </w:t>
      </w:r>
      <w:r>
        <w:rPr>
          <w:rStyle w:val="FootnoteReference"/>
        </w:rPr>
        <w:footnoteReference w:id="3970"/>
      </w:r>
      <w:r>
        <w:rPr>
          <w:rFonts w:ascii="Times New Roman" w:hAnsi="Times New Roman" w:eastAsia="Times New Roman" w:cs="Times New Roman"/>
          <w:lang w:val="en-US" w:bidi="en-US"/>
          <w:color w:val="111111"/>
          <w:sz w:val="28"/>
          <w:szCs w:val="28"/>
          <w:rtl/>
        </w:rPr>
        <w:t xml:space="preserve">.</w:t>
      </w:r>
    </w:p>
    <w:p>
      <w:pPr>
        <w:pStyle w:val="Heading3"/>
      </w:pPr>
      <w:bookmarkStart w:id="1651" w:name="_Toc1222"/>
      <w:r>
        <w:t>4413 المرتضى:</w:t>
      </w:r>
      <w:bookmarkEnd w:id="1651"/>
    </w:p>
    <w:p>
      <w:pPr>
        <w:pStyle w:val="BookText"/>
      </w:pPr>
      <w:r>
        <w:rPr>
          <w:rFonts w:ascii="Amiri" w:hAnsi="Amiri" w:eastAsia="Amiri" w:cs="Amiri"/>
          <w:lang w:bidi="ar-SA"/>
          <w:color w:val="111111"/>
          <w:sz w:val="28"/>
          <w:szCs w:val="28"/>
          <w:rtl/>
        </w:rPr>
        <w:t xml:space="preserve">علي بن الحسين(رضى اللّه عنه) </w:t>
      </w:r>
      <w:r>
        <w:rPr>
          <w:rStyle w:val="FootnoteReference"/>
        </w:rPr>
        <w:footnoteReference w:id="3971"/>
      </w:r>
      <w:r>
        <w:rPr>
          <w:rFonts w:ascii="IRNazanin" w:hAnsi="IRNazanin" w:eastAsia="IRNazanin" w:cs="IRNazanin"/>
          <w:lang w:bidi="fa-IR"/>
          <w:color w:val="111111"/>
          <w:sz w:val="28"/>
          <w:szCs w:val="28"/>
          <w:rtl/>
        </w:rPr>
        <w:t xml:space="preserve">، تعق </w:t>
      </w:r>
      <w:r>
        <w:rPr>
          <w:rStyle w:val="FootnoteReference"/>
        </w:rPr>
        <w:footnoteReference w:id="3972"/>
      </w:r>
      <w:r>
        <w:rPr>
          <w:rFonts w:ascii="Times New Roman" w:hAnsi="Times New Roman" w:eastAsia="Times New Roman" w:cs="Times New Roman"/>
          <w:lang w:val="en-US" w:bidi="en-US"/>
          <w:color w:val="111111"/>
          <w:sz w:val="28"/>
          <w:szCs w:val="28"/>
          <w:rtl/>
        </w:rPr>
        <w:t xml:space="preserve">.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81" w:name="pg11866_137266"/>
    <w:bookmarkEnd w:id="381"/>
    <w:p>
      <w:pPr>
        <w:pStyle w:val="Heading3"/>
      </w:pPr>
      <w:bookmarkStart w:id="1652" w:name="_Toc1223"/>
      <w:r>
        <w:t>4414 المرجئة:</w:t>
      </w:r>
      <w:bookmarkEnd w:id="1652"/>
    </w:p>
    <w:p>
      <w:pPr>
        <w:pStyle w:val="BookText"/>
      </w:pPr>
      <w:r>
        <w:rPr>
          <w:rFonts w:ascii="Amiri" w:hAnsi="Amiri" w:eastAsia="Amiri" w:cs="Amiri"/>
          <w:lang w:bidi="ar-SA"/>
          <w:color w:val="111111"/>
          <w:sz w:val="28"/>
          <w:szCs w:val="28"/>
          <w:rtl/>
        </w:rPr>
        <w:t xml:space="preserve">هم المعتقدون بأنّ الإيمان لا يضر المعصية،كما لا ينفع مع الكفر طاعة،سمّوا بذلك لاعتقادهم أنّ اللّه تعالى أرجى تعذيبهم أي أخّره عنهم.</w:t>
      </w:r>
    </w:p>
    <w:p>
      <w:pPr>
        <w:pStyle w:val="BookText"/>
      </w:pPr>
      <w:r>
        <w:rPr>
          <w:rFonts w:ascii="Amiri" w:hAnsi="Amiri" w:eastAsia="Amiri" w:cs="Amiri"/>
          <w:lang w:bidi="ar-SA"/>
          <w:color w:val="111111"/>
          <w:sz w:val="28"/>
          <w:szCs w:val="28"/>
          <w:rtl/>
        </w:rPr>
        <w:t xml:space="preserve">و عن قتيبة:هم الّذين يقولون:الإيمان قول بلا عمل.</w:t>
      </w:r>
    </w:p>
    <w:p>
      <w:pPr>
        <w:pStyle w:val="BookText"/>
      </w:pPr>
      <w:r>
        <w:rPr>
          <w:rFonts w:ascii="Amiri" w:hAnsi="Amiri" w:eastAsia="Amiri" w:cs="Amiri"/>
          <w:lang w:bidi="ar-SA"/>
          <w:color w:val="111111"/>
          <w:sz w:val="28"/>
          <w:szCs w:val="28"/>
          <w:rtl/>
        </w:rPr>
        <w:t xml:space="preserve">و في الأخبار:المرجئ يقول:من لم يصلّ و لم يصم و لم يغتسل عن جنابة،و هدم الكعبة،و نكح امّه،فهو على إيمان جبرئيل و ميكائيل.</w:t>
      </w:r>
    </w:p>
    <w:p>
      <w:pPr>
        <w:pStyle w:val="BookText"/>
      </w:pPr>
      <w:r>
        <w:rPr>
          <w:rFonts w:ascii="Amiri" w:hAnsi="Amiri" w:eastAsia="Amiri" w:cs="Amiri"/>
          <w:lang w:bidi="ar-SA"/>
          <w:color w:val="111111"/>
          <w:sz w:val="28"/>
          <w:szCs w:val="28"/>
          <w:rtl/>
        </w:rPr>
        <w:t xml:space="preserve">و قيل:هم الّذين يقولون:كلّ الأفعال من اللّه تعالى.و ربما فسّر المرجئ بالأشعري،و ربما يطلق على أهل السنّة لتأخيرهم عليّاً(عليه السّلام)عن الثلاثة </w:t>
      </w:r>
      <w:r>
        <w:rPr>
          <w:rStyle w:val="FootnoteReference"/>
        </w:rPr>
        <w:footnoteReference w:id="3973"/>
      </w:r>
      <w:r>
        <w:rPr>
          <w:rFonts w:ascii="IRNazanin" w:hAnsi="IRNazanin" w:eastAsia="IRNazanin" w:cs="IRNazanin"/>
          <w:lang w:bidi="fa-IR"/>
          <w:color w:val="111111"/>
          <w:sz w:val="28"/>
          <w:szCs w:val="28"/>
          <w:rtl/>
        </w:rPr>
        <w:t xml:space="preserve">، تعق </w:t>
      </w:r>
      <w:r>
        <w:rPr>
          <w:rStyle w:val="FootnoteReference"/>
        </w:rPr>
        <w:footnoteReference w:id="3974"/>
      </w:r>
      <w:r>
        <w:rPr>
          <w:rFonts w:ascii="Times New Roman" w:hAnsi="Times New Roman" w:eastAsia="Times New Roman" w:cs="Times New Roman"/>
          <w:lang w:val="en-US" w:bidi="en-US"/>
          <w:color w:val="111111"/>
          <w:sz w:val="28"/>
          <w:szCs w:val="28"/>
          <w:rtl/>
        </w:rPr>
        <w:t xml:space="preserve">.</w:t>
      </w:r>
    </w:p>
    <w:p>
      <w:pPr>
        <w:pStyle w:val="Heading3"/>
      </w:pPr>
      <w:bookmarkStart w:id="1653" w:name="_Toc1224"/>
      <w:r>
        <w:t>4415 المرعشي:</w:t>
      </w:r>
      <w:bookmarkEnd w:id="1653"/>
    </w:p>
    <w:p>
      <w:pPr>
        <w:pStyle w:val="BookText"/>
      </w:pPr>
      <w:r>
        <w:rPr>
          <w:rFonts w:ascii="Amiri" w:hAnsi="Amiri" w:eastAsia="Amiri" w:cs="Amiri"/>
          <w:lang w:bidi="ar-SA"/>
          <w:color w:val="111111"/>
          <w:sz w:val="28"/>
          <w:szCs w:val="28"/>
          <w:rtl/>
        </w:rPr>
        <w:t xml:space="preserve">الحسن بن حمزة العلوي </w:t>
      </w:r>
      <w:r>
        <w:rPr>
          <w:rStyle w:val="FootnoteReference"/>
        </w:rPr>
        <w:footnoteReference w:id="3975"/>
      </w:r>
      <w:r>
        <w:rPr>
          <w:rFonts w:ascii="IRNazanin" w:hAnsi="IRNazanin" w:eastAsia="IRNazanin" w:cs="IRNazanin"/>
          <w:lang w:bidi="fa-IR"/>
          <w:color w:val="111111"/>
          <w:sz w:val="28"/>
          <w:szCs w:val="28"/>
          <w:rtl/>
        </w:rPr>
        <w:t xml:space="preserve">،مجمع </w:t>
      </w:r>
      <w:r>
        <w:rPr>
          <w:rStyle w:val="FootnoteReference"/>
        </w:rPr>
        <w:footnoteReference w:id="3976"/>
      </w:r>
      <w:r>
        <w:rPr>
          <w:rFonts w:ascii="Times New Roman" w:hAnsi="Times New Roman" w:eastAsia="Times New Roman" w:cs="Times New Roman"/>
          <w:lang w:val="en-US" w:bidi="en-US"/>
          <w:color w:val="111111"/>
          <w:sz w:val="28"/>
          <w:szCs w:val="28"/>
          <w:rtl/>
        </w:rPr>
        <w:t xml:space="preserve">.</w:t>
      </w:r>
    </w:p>
    <w:p>
      <w:pPr>
        <w:pStyle w:val="Heading3"/>
      </w:pPr>
      <w:bookmarkStart w:id="1654" w:name="_Toc1225"/>
      <w:r>
        <w:t>4416 المزخرف:</w:t>
      </w:r>
      <w:bookmarkEnd w:id="1654"/>
    </w:p>
    <w:p>
      <w:pPr>
        <w:pStyle w:val="BookText"/>
      </w:pPr>
      <w:r>
        <w:rPr>
          <w:rFonts w:ascii="Amiri" w:hAnsi="Amiri" w:eastAsia="Amiri" w:cs="Amiri"/>
          <w:lang w:bidi="ar-SA"/>
          <w:color w:val="111111"/>
          <w:sz w:val="28"/>
          <w:szCs w:val="28"/>
          <w:rtl/>
        </w:rPr>
        <w:t xml:space="preserve">عبد اللّه بن محمّد الأسدي </w:t>
      </w:r>
      <w:r>
        <w:rPr>
          <w:rStyle w:val="FootnoteReference"/>
        </w:rPr>
        <w:footnoteReference w:id="3977"/>
      </w:r>
      <w:r>
        <w:rPr>
          <w:rFonts w:ascii="IRNazanin" w:hAnsi="IRNazanin" w:eastAsia="IRNazanin" w:cs="IRNazanin"/>
          <w:lang w:bidi="fa-IR"/>
          <w:color w:val="111111"/>
          <w:sz w:val="28"/>
          <w:szCs w:val="28"/>
          <w:rtl/>
        </w:rPr>
        <w:t xml:space="preserve">، تعق </w:t>
      </w:r>
      <w:r>
        <w:rPr>
          <w:rStyle w:val="FootnoteReference"/>
        </w:rPr>
        <w:footnoteReference w:id="3978"/>
      </w:r>
      <w:r>
        <w:rPr>
          <w:rFonts w:ascii="Times New Roman" w:hAnsi="Times New Roman" w:eastAsia="Times New Roman" w:cs="Times New Roman"/>
          <w:lang w:val="en-US" w:bidi="en-US"/>
          <w:color w:val="111111"/>
          <w:sz w:val="28"/>
          <w:szCs w:val="28"/>
          <w:rtl/>
        </w:rPr>
        <w:t xml:space="preserve">.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82" w:name="pg11866_137267"/>
    <w:bookmarkEnd w:id="382"/>
    <w:p>
      <w:pPr>
        <w:pStyle w:val="Heading3"/>
      </w:pPr>
      <w:bookmarkStart w:id="1655" w:name="_Toc1226"/>
      <w:r>
        <w:t>4417 المسترق:</w:t>
      </w:r>
      <w:bookmarkEnd w:id="1655"/>
    </w:p>
    <w:p>
      <w:pPr>
        <w:pStyle w:val="BookText"/>
      </w:pPr>
      <w:r>
        <w:rPr>
          <w:rFonts w:ascii="Amiri" w:hAnsi="Amiri" w:eastAsia="Amiri" w:cs="Amiri"/>
          <w:lang w:bidi="ar-SA"/>
          <w:color w:val="111111"/>
          <w:sz w:val="28"/>
          <w:szCs w:val="28"/>
          <w:rtl/>
        </w:rPr>
        <w:t xml:space="preserve">سليمان بن سفيان المنشد </w:t>
      </w:r>
      <w:r>
        <w:rPr>
          <w:rStyle w:val="FootnoteReference"/>
        </w:rPr>
        <w:footnoteReference w:id="3979"/>
      </w:r>
      <w:r>
        <w:rPr>
          <w:rFonts w:ascii="IRNazanin" w:hAnsi="IRNazanin" w:eastAsia="IRNazanin" w:cs="IRNazanin"/>
          <w:lang w:bidi="fa-IR"/>
          <w:color w:val="111111"/>
          <w:sz w:val="28"/>
          <w:szCs w:val="28"/>
          <w:rtl/>
        </w:rPr>
        <w:t xml:space="preserve">،مجمع </w:t>
      </w:r>
      <w:r>
        <w:rPr>
          <w:rStyle w:val="FootnoteReference"/>
        </w:rPr>
        <w:footnoteReference w:id="3980"/>
      </w:r>
      <w:r>
        <w:rPr>
          <w:rFonts w:ascii="Times New Roman" w:hAnsi="Times New Roman" w:eastAsia="Times New Roman" w:cs="Times New Roman"/>
          <w:lang w:val="en-US" w:bidi="en-US"/>
          <w:color w:val="111111"/>
          <w:sz w:val="28"/>
          <w:szCs w:val="28"/>
          <w:rtl/>
        </w:rPr>
        <w:t xml:space="preserve">.</w:t>
      </w:r>
    </w:p>
    <w:p>
      <w:pPr>
        <w:pStyle w:val="Heading3"/>
      </w:pPr>
      <w:bookmarkStart w:id="1656" w:name="_Toc1227"/>
      <w:r>
        <w:t>4418 المسعودي:</w:t>
      </w:r>
      <w:bookmarkEnd w:id="1656"/>
    </w:p>
    <w:p>
      <w:pPr>
        <w:pStyle w:val="BookText"/>
      </w:pPr>
      <w:r>
        <w:rPr>
          <w:rFonts w:ascii="Amiri" w:hAnsi="Amiri" w:eastAsia="Amiri" w:cs="Amiri"/>
          <w:lang w:bidi="ar-SA"/>
          <w:color w:val="111111"/>
          <w:sz w:val="28"/>
          <w:szCs w:val="28"/>
          <w:rtl/>
        </w:rPr>
        <w:t xml:space="preserve">له كتاب رواه موسى بن حسّان، ست: </w:t>
      </w:r>
      <w:r>
        <w:rPr>
          <w:rStyle w:val="FootnoteReference"/>
        </w:rPr>
        <w:footnoteReference w:id="3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الحسين بن علي هو المعروف بالمسعودي عندنا،صاحب مروج الذهب،و غيره </w:t>
      </w:r>
      <w:r>
        <w:rPr>
          <w:rStyle w:val="FootnoteReference"/>
        </w:rPr>
        <w:footnoteReference w:id="3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هب: المسعودي هو عبد الرحمن بن عبد اللّه </w:t>
      </w:r>
      <w:r>
        <w:rPr>
          <w:rStyle w:val="FootnoteReference"/>
        </w:rPr>
        <w:footnoteReference w:id="3983"/>
      </w:r>
      <w:r>
        <w:rPr>
          <w:rFonts w:ascii="Amiri" w:hAnsi="Amiri" w:eastAsia="Amiri" w:cs="Amiri"/>
          <w:lang w:bidi="ar-SA"/>
          <w:color w:val="111111"/>
          <w:sz w:val="28"/>
          <w:szCs w:val="28"/>
          <w:rtl/>
        </w:rPr>
        <w:t xml:space="preserve">.و كأنّه يريد ابن عبد اللّه </w:t>
      </w:r>
      <w:r>
        <w:rPr>
          <w:rStyle w:val="FootnoteReference"/>
        </w:rPr>
        <w:footnoteReference w:id="3984"/>
      </w:r>
      <w:r>
        <w:rPr>
          <w:rFonts w:ascii="Amiri" w:hAnsi="Amiri" w:eastAsia="Amiri" w:cs="Amiri"/>
          <w:lang w:bidi="ar-SA"/>
          <w:color w:val="111111"/>
          <w:sz w:val="28"/>
          <w:szCs w:val="28"/>
          <w:rtl/>
        </w:rPr>
        <w:t xml:space="preserve">بن عتبة بن عبد اللّه بن مسعود الهذلي المسعودي </w:t>
      </w:r>
      <w:r>
        <w:rPr>
          <w:rStyle w:val="FootnoteReference"/>
        </w:rPr>
        <w:footnoteReference w:id="3985"/>
      </w:r>
      <w:r>
        <w:rPr>
          <w:rFonts w:ascii="Amiri" w:hAnsi="Amiri" w:eastAsia="Amiri" w:cs="Amiri"/>
          <w:lang w:bidi="ar-SA"/>
          <w:color w:val="111111"/>
          <w:sz w:val="28"/>
          <w:szCs w:val="28"/>
          <w:rtl/>
        </w:rPr>
        <w:t xml:space="preserve">و أيضاً لهم عبد الرحمن بن عبد اللّه بن مسعود الهذلي الكوفي </w:t>
      </w:r>
      <w:r>
        <w:rPr>
          <w:rStyle w:val="FootnoteReference"/>
        </w:rPr>
        <w:footnoteReference w:id="3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 علمائهم غير المذكورين ممّن يعرف بالمسعودي أيضاً </w:t>
      </w:r>
      <w:r>
        <w:rPr>
          <w:rStyle w:val="FootnoteReference"/>
        </w:rPr>
        <w:footnoteReference w:id="3987"/>
      </w:r>
      <w:r>
        <w:rPr>
          <w:rFonts w:ascii="Amiri" w:hAnsi="Amiri" w:eastAsia="Amiri" w:cs="Amiri"/>
          <w:lang w:bidi="ar-SA"/>
          <w:color w:val="111111"/>
          <w:sz w:val="28"/>
          <w:szCs w:val="28"/>
          <w:rtl/>
        </w:rPr>
        <w:t xml:space="preserve">و أمّا عندنا فليس إلّا علي بن الحسين المذكور.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83" w:name="pg11866_137268"/>
    <w:bookmarkEnd w:id="383"/>
    <w:p>
      <w:pPr>
        <w:pStyle w:val="BookText"/>
      </w:pPr>
      <w:r>
        <w:rPr>
          <w:rFonts w:ascii="Amiri" w:hAnsi="Amiri" w:eastAsia="Amiri" w:cs="Amiri"/>
          <w:lang w:bidi="ar-SA"/>
          <w:color w:val="111111"/>
          <w:sz w:val="28"/>
          <w:szCs w:val="28"/>
          <w:rtl/>
        </w:rPr>
        <w:t xml:space="preserve">و في د: علي بن الحسين هو المسعودي </w:t>
      </w:r>
      <w:r>
        <w:rPr>
          <w:rStyle w:val="FootnoteReference"/>
        </w:rPr>
        <w:footnoteReference w:id="3988"/>
      </w:r>
      <w:r>
        <w:rPr>
          <w:rFonts w:ascii="Amiri" w:hAnsi="Amiri" w:eastAsia="Amiri" w:cs="Amiri"/>
          <w:lang w:bidi="ar-SA"/>
          <w:color w:val="111111"/>
          <w:sz w:val="28"/>
          <w:szCs w:val="28"/>
          <w:rtl/>
        </w:rPr>
        <w:t xml:space="preserve">.و في الحاوي:المسعودي اسمه علي بن الحسين </w:t>
      </w:r>
      <w:r>
        <w:rPr>
          <w:rStyle w:val="FootnoteReference"/>
        </w:rPr>
        <w:footnoteReference w:id="3989"/>
      </w:r>
      <w:r>
        <w:rPr>
          <w:rFonts w:ascii="Amiri" w:hAnsi="Amiri" w:eastAsia="Amiri" w:cs="Amiri"/>
          <w:lang w:bidi="ar-SA"/>
          <w:color w:val="111111"/>
          <w:sz w:val="28"/>
          <w:szCs w:val="28"/>
          <w:rtl/>
        </w:rPr>
        <w:t xml:space="preserve">.و كذا في مل </w:t>
      </w:r>
      <w:r>
        <w:rPr>
          <w:rStyle w:val="FootnoteReference"/>
        </w:rPr>
        <w:footnoteReference w:id="3990"/>
      </w:r>
      <w:r>
        <w:rPr>
          <w:rFonts w:ascii="Amiri" w:hAnsi="Amiri" w:eastAsia="Amiri" w:cs="Amiri"/>
          <w:lang w:bidi="ar-SA"/>
          <w:color w:val="111111"/>
          <w:sz w:val="28"/>
          <w:szCs w:val="28"/>
          <w:rtl/>
        </w:rPr>
        <w:t xml:space="preserve">؛ و قد ذكرنا في الأسماء ما يتعلّق به،و ظنّ ولد الأُستاذ العلّامة كونه من العامّة.</w:t>
      </w:r>
    </w:p>
    <w:p>
      <w:pPr>
        <w:pStyle w:val="Heading3"/>
      </w:pPr>
      <w:bookmarkStart w:id="1657" w:name="_Toc1228"/>
      <w:r>
        <w:t>4419 المسلّي:</w:t>
      </w:r>
      <w:bookmarkEnd w:id="1657"/>
    </w:p>
    <w:p>
      <w:pPr>
        <w:pStyle w:val="BookText"/>
      </w:pPr>
      <w:r>
        <w:rPr>
          <w:rFonts w:ascii="Amiri" w:hAnsi="Amiri" w:eastAsia="Amiri" w:cs="Amiri"/>
          <w:lang w:bidi="ar-SA"/>
          <w:color w:val="111111"/>
          <w:sz w:val="28"/>
          <w:szCs w:val="28"/>
          <w:rtl/>
        </w:rPr>
        <w:t xml:space="preserve">لنا محمّد بن عبد اللّه المسلّي </w:t>
      </w:r>
      <w:r>
        <w:rPr>
          <w:rStyle w:val="FootnoteReference"/>
        </w:rPr>
        <w:footnoteReference w:id="3991"/>
      </w:r>
      <w:r>
        <w:rPr>
          <w:rFonts w:ascii="Amiri" w:hAnsi="Amiri" w:eastAsia="Amiri" w:cs="Amiri"/>
          <w:lang w:bidi="ar-SA"/>
          <w:color w:val="111111"/>
          <w:sz w:val="28"/>
          <w:szCs w:val="28"/>
          <w:rtl/>
        </w:rPr>
        <w:t xml:space="preserve">،و ربيع بن محمّد المسلّي </w:t>
      </w:r>
      <w:r>
        <w:rPr>
          <w:rStyle w:val="FootnoteReference"/>
        </w:rPr>
        <w:footnoteReference w:id="3992"/>
      </w:r>
      <w:r>
        <w:rPr>
          <w:rFonts w:ascii="Amiri" w:hAnsi="Amiri" w:eastAsia="Amiri" w:cs="Amiri"/>
          <w:lang w:bidi="ar-SA"/>
          <w:color w:val="111111"/>
          <w:sz w:val="28"/>
          <w:szCs w:val="28"/>
          <w:rtl/>
        </w:rPr>
        <w:t xml:space="preserve">،و عمرو بن عبد الحكم المسلّي </w:t>
      </w:r>
      <w:r>
        <w:rPr>
          <w:rStyle w:val="FootnoteReference"/>
        </w:rPr>
        <w:footnoteReference w:id="3993"/>
      </w:r>
      <w:r>
        <w:rPr>
          <w:rFonts w:ascii="Amiri" w:hAnsi="Amiri" w:eastAsia="Amiri" w:cs="Amiri"/>
          <w:lang w:bidi="ar-SA"/>
          <w:color w:val="111111"/>
          <w:sz w:val="28"/>
          <w:szCs w:val="28"/>
          <w:rtl/>
        </w:rPr>
        <w:t xml:space="preserve">،و غيرهم،و الاعتماد فيه على القرائن.</w:t>
      </w:r>
    </w:p>
    <w:p>
      <w:pPr>
        <w:pStyle w:val="BookText"/>
      </w:pPr>
      <w:r>
        <w:rPr>
          <w:rFonts w:ascii="Amiri" w:hAnsi="Amiri" w:eastAsia="Amiri" w:cs="Amiri"/>
          <w:lang w:bidi="ar-SA"/>
          <w:color w:val="111111"/>
          <w:sz w:val="28"/>
          <w:szCs w:val="28"/>
          <w:rtl/>
        </w:rPr>
        <w:t xml:space="preserve">و في تعق: مثل إسماعيل بن علي </w:t>
      </w:r>
      <w:r>
        <w:rPr>
          <w:rStyle w:val="FootnoteReference"/>
        </w:rPr>
        <w:footnoteReference w:id="3994"/>
      </w:r>
      <w:r>
        <w:rPr>
          <w:rFonts w:ascii="Amiri" w:hAnsi="Amiri" w:eastAsia="Amiri" w:cs="Amiri"/>
          <w:lang w:bidi="ar-SA"/>
          <w:color w:val="111111"/>
          <w:sz w:val="28"/>
          <w:szCs w:val="28"/>
          <w:rtl/>
        </w:rPr>
        <w:t xml:space="preserve">،و بحر الكوفي </w:t>
      </w:r>
      <w:r>
        <w:rPr>
          <w:rStyle w:val="FootnoteReference"/>
        </w:rPr>
        <w:footnoteReference w:id="3995"/>
      </w:r>
      <w:r>
        <w:rPr>
          <w:rFonts w:ascii="Amiri" w:hAnsi="Amiri" w:eastAsia="Amiri" w:cs="Amiri"/>
          <w:lang w:bidi="ar-SA"/>
          <w:color w:val="111111"/>
          <w:sz w:val="28"/>
          <w:szCs w:val="28"/>
          <w:rtl/>
        </w:rPr>
        <w:t xml:space="preserve">،و خبّاب الكوفي </w:t>
      </w:r>
      <w:r>
        <w:rPr>
          <w:rStyle w:val="FootnoteReference"/>
        </w:rPr>
        <w:footnoteReference w:id="3996"/>
      </w:r>
      <w:r>
        <w:rPr>
          <w:rFonts w:ascii="IRNazanin" w:hAnsi="IRNazanin" w:eastAsia="IRNazanin" w:cs="IRNazanin"/>
          <w:lang w:bidi="fa-IR"/>
          <w:color w:val="111111"/>
          <w:sz w:val="28"/>
          <w:szCs w:val="28"/>
          <w:rtl/>
        </w:rPr>
        <w:t xml:space="preserve">،و خلّاد بن عامر </w:t>
      </w:r>
      <w:r>
        <w:rPr>
          <w:rStyle w:val="FootnoteReference"/>
        </w:rPr>
        <w:footnoteReference w:id="3997"/>
      </w:r>
      <w:r>
        <w:rPr>
          <w:rStyle w:val="FootnoteReference"/>
        </w:rPr>
        <w:footnoteReference w:id="3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مع فقد القرائن فالمطلق ينصرف إلى المعروف المشهور و هو محمّد المذكور،و لذا لم يذكر في الحاوي غيره </w:t>
      </w:r>
      <w:r>
        <w:rPr>
          <w:rStyle w:val="FootnoteReference"/>
        </w:rPr>
        <w:footnoteReference w:id="3999"/>
      </w:r>
      <w:r>
        <w:rPr>
          <w:rFonts w:ascii="Times New Roman" w:hAnsi="Times New Roman" w:eastAsia="Times New Roman" w:cs="Times New Roman"/>
          <w:lang w:val="en-US" w:bidi="en-US"/>
          <w:color w:val="111111"/>
          <w:sz w:val="28"/>
          <w:szCs w:val="28"/>
          <w:rtl/>
        </w:rPr>
        <w:t xml:space="preserve">.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84" w:name="pg11866_137269"/>
    <w:bookmarkEnd w:id="384"/>
    <w:p>
      <w:pPr>
        <w:pStyle w:val="Heading3"/>
      </w:pPr>
      <w:bookmarkStart w:id="1658" w:name="_Toc1229"/>
      <w:r>
        <w:t>4420 المسمعي:</w:t>
      </w:r>
      <w:bookmarkEnd w:id="1658"/>
    </w:p>
    <w:p>
      <w:pPr>
        <w:pStyle w:val="BookText"/>
      </w:pPr>
      <w:r>
        <w:rPr>
          <w:rFonts w:ascii="IRNazanin" w:hAnsi="IRNazanin" w:eastAsia="IRNazanin" w:cs="IRNazanin"/>
          <w:lang w:bidi="fa-IR"/>
          <w:color w:val="111111"/>
          <w:sz w:val="28"/>
          <w:szCs w:val="28"/>
          <w:rtl/>
        </w:rPr>
        <w:t xml:space="preserve">عبد اللّه بن عبد الرحمن الأصم </w:t>
      </w:r>
      <w:r>
        <w:rPr>
          <w:rStyle w:val="FootnoteReference"/>
        </w:rPr>
        <w:footnoteReference w:id="4000"/>
      </w:r>
      <w:r>
        <w:rPr>
          <w:rFonts w:ascii="Amiri" w:hAnsi="Amiri" w:eastAsia="Amiri" w:cs="Amiri"/>
          <w:lang w:bidi="ar-SA"/>
          <w:color w:val="111111"/>
          <w:sz w:val="28"/>
          <w:szCs w:val="28"/>
          <w:rtl/>
        </w:rPr>
        <w:t xml:space="preserve">،و يحتمل أن يطلق على محمّد بن عبد اللّه المسمعي </w:t>
      </w:r>
      <w:r>
        <w:rPr>
          <w:rStyle w:val="FootnoteReference"/>
        </w:rPr>
        <w:footnoteReference w:id="4001"/>
      </w:r>
      <w:r>
        <w:rPr>
          <w:rFonts w:ascii="Amiri" w:hAnsi="Amiri" w:eastAsia="Amiri" w:cs="Amiri"/>
          <w:lang w:bidi="ar-SA"/>
          <w:color w:val="111111"/>
          <w:sz w:val="28"/>
          <w:szCs w:val="28"/>
          <w:rtl/>
        </w:rPr>
        <w:t xml:space="preserve">،و مسمع بن عبد الملك </w:t>
      </w:r>
      <w:r>
        <w:rPr>
          <w:rStyle w:val="FootnoteReference"/>
        </w:rPr>
        <w:footnoteReference w:id="4002"/>
      </w:r>
      <w:r>
        <w:rPr>
          <w:rFonts w:ascii="Amiri" w:hAnsi="Amiri" w:eastAsia="Amiri" w:cs="Amiri"/>
          <w:lang w:bidi="ar-SA"/>
          <w:color w:val="111111"/>
          <w:sz w:val="28"/>
          <w:szCs w:val="28"/>
          <w:rtl/>
        </w:rPr>
        <w:t xml:space="preserve">أيضاً،نقد </w:t>
      </w:r>
      <w:r>
        <w:rPr>
          <w:rStyle w:val="FootnoteReference"/>
        </w:rPr>
        <w:footnoteReference w:id="4003"/>
      </w:r>
      <w:r>
        <w:rPr>
          <w:rFonts w:ascii="Amiri" w:hAnsi="Amiri" w:eastAsia="Amiri" w:cs="Amiri"/>
          <w:lang w:bidi="ar-SA"/>
          <w:color w:val="111111"/>
          <w:sz w:val="28"/>
          <w:szCs w:val="28"/>
          <w:rtl/>
        </w:rPr>
        <w:t xml:space="preserve">.و كذا في الوجيزة </w:t>
      </w:r>
      <w:r>
        <w:rPr>
          <w:rStyle w:val="FootnoteReference"/>
        </w:rPr>
        <w:footnoteReference w:id="4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سيجيء في تصحيح طريق الصدوق إلى المعلّى و هو فيه على الظاهر من كونه كردين </w:t>
      </w:r>
      <w:r>
        <w:rPr>
          <w:rStyle w:val="FootnoteReference"/>
        </w:rPr>
        <w:footnoteReference w:id="4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محمّد فقد روى في التهذيب:عن محمّد بن أحمد بن يحيى عنه،عن إسماعيل بن مهران </w:t>
      </w:r>
      <w:r>
        <w:rPr>
          <w:rStyle w:val="FootnoteReference"/>
        </w:rPr>
        <w:footnoteReference w:id="4006"/>
      </w:r>
      <w:r>
        <w:rPr>
          <w:rFonts w:ascii="Amiri" w:hAnsi="Amiri" w:eastAsia="Amiri" w:cs="Amiri"/>
          <w:lang w:bidi="ar-SA"/>
          <w:color w:val="111111"/>
          <w:sz w:val="28"/>
          <w:szCs w:val="28"/>
          <w:rtl/>
        </w:rPr>
        <w:t xml:space="preserve">و في سند آخر:عنه عن إسماعيل بن يسار </w:t>
      </w:r>
      <w:r>
        <w:rPr>
          <w:rStyle w:val="FootnoteReference"/>
        </w:rPr>
        <w:footnoteReference w:id="4007"/>
      </w:r>
      <w:r>
        <w:rPr>
          <w:rFonts w:ascii="Amiri" w:hAnsi="Amiri" w:eastAsia="Amiri" w:cs="Amiri"/>
          <w:lang w:bidi="ar-SA"/>
          <w:color w:val="111111"/>
          <w:sz w:val="28"/>
          <w:szCs w:val="28"/>
          <w:rtl/>
        </w:rPr>
        <w:t xml:space="preserve">،و في عدم استثناء روايته </w:t>
      </w:r>
      <w:r>
        <w:rPr>
          <w:rStyle w:val="FootnoteReference"/>
        </w:rPr>
        <w:footnoteReference w:id="4008"/>
      </w:r>
      <w:r>
        <w:rPr>
          <w:rFonts w:ascii="Amiri" w:hAnsi="Amiri" w:eastAsia="Amiri" w:cs="Amiri"/>
          <w:lang w:bidi="ar-SA"/>
          <w:color w:val="111111"/>
          <w:sz w:val="28"/>
          <w:szCs w:val="28"/>
          <w:rtl/>
        </w:rPr>
        <w:t xml:space="preserve">و إكثار سعد من الرواية عنه </w:t>
      </w:r>
      <w:r>
        <w:rPr>
          <w:rStyle w:val="FootnoteReference"/>
        </w:rPr>
        <w:footnoteReference w:id="4009"/>
      </w:r>
      <w:r>
        <w:rPr>
          <w:rFonts w:ascii="IRNazanin" w:hAnsi="IRNazanin" w:eastAsia="IRNazanin" w:cs="IRNazanin"/>
          <w:lang w:bidi="fa-IR"/>
          <w:color w:val="111111"/>
          <w:sz w:val="28"/>
          <w:szCs w:val="28"/>
          <w:rtl/>
        </w:rPr>
        <w:t xml:space="preserve">إشعار بحسن حاله،و لعلّه من أولاد مسمع و أقاربه، تعق </w:t>
      </w:r>
      <w:r>
        <w:rPr>
          <w:rStyle w:val="FootnoteReference"/>
        </w:rPr>
        <w:footnoteReference w:id="4010"/>
      </w:r>
      <w:r>
        <w:rPr>
          <w:rFonts w:ascii="Times New Roman" w:hAnsi="Times New Roman" w:eastAsia="Times New Roman" w:cs="Times New Roman"/>
          <w:lang w:val="en-US" w:bidi="en-US"/>
          <w:color w:val="111111"/>
          <w:sz w:val="28"/>
          <w:szCs w:val="28"/>
          <w:rtl/>
        </w:rPr>
        <w:t xml:space="preserve">.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85" w:name="pg11866_137270"/>
    <w:bookmarkEnd w:id="385"/>
    <w:p>
      <w:pPr>
        <w:pStyle w:val="BookText"/>
      </w:pPr>
      <w:r>
        <w:rPr>
          <w:rFonts w:ascii="Amiri" w:hAnsi="Amiri" w:eastAsia="Amiri" w:cs="Amiri"/>
          <w:lang w:bidi="ar-SA"/>
          <w:color w:val="111111"/>
          <w:sz w:val="28"/>
          <w:szCs w:val="28"/>
          <w:rtl/>
        </w:rPr>
        <w:t xml:space="preserve">قلت: لم يذكر في الحاوي سوى عبد اللّه </w:t>
      </w:r>
      <w:r>
        <w:rPr>
          <w:rStyle w:val="FootnoteReference"/>
        </w:rPr>
        <w:footnoteReference w:id="4011"/>
      </w:r>
      <w:r>
        <w:rPr>
          <w:rFonts w:ascii="IRNazanin" w:hAnsi="IRNazanin" w:eastAsia="IRNazanin" w:cs="IRNazanin"/>
          <w:lang w:bidi="fa-IR"/>
          <w:color w:val="111111"/>
          <w:sz w:val="28"/>
          <w:szCs w:val="28"/>
          <w:rtl/>
        </w:rPr>
        <w:t xml:space="preserve">،و لعلّه لانصراف الإطلاق إلى المعروف المشهور.</w:t>
      </w:r>
    </w:p>
    <w:p>
      <w:pPr>
        <w:pStyle w:val="Heading3"/>
      </w:pPr>
      <w:bookmarkStart w:id="1659" w:name="_Toc1230"/>
      <w:r>
        <w:t>4421 المشرقي:</w:t>
      </w:r>
      <w:bookmarkEnd w:id="1659"/>
    </w:p>
    <w:p>
      <w:pPr>
        <w:pStyle w:val="BookText"/>
      </w:pPr>
      <w:r>
        <w:rPr>
          <w:rFonts w:ascii="Amiri" w:hAnsi="Amiri" w:eastAsia="Amiri" w:cs="Amiri"/>
          <w:lang w:bidi="ar-SA"/>
          <w:color w:val="111111"/>
          <w:sz w:val="28"/>
          <w:szCs w:val="28"/>
          <w:rtl/>
        </w:rPr>
        <w:t xml:space="preserve">حمزة بن المرتفع،كذا أورده في الكافي </w:t>
      </w:r>
      <w:r>
        <w:rPr>
          <w:rStyle w:val="FootnoteReference"/>
        </w:rPr>
        <w:footnoteReference w:id="4012"/>
      </w:r>
      <w:r>
        <w:rPr>
          <w:rFonts w:ascii="Amiri" w:hAnsi="Amiri" w:eastAsia="Amiri" w:cs="Amiri"/>
          <w:lang w:bidi="ar-SA"/>
          <w:color w:val="111111"/>
          <w:sz w:val="28"/>
          <w:szCs w:val="28"/>
          <w:rtl/>
        </w:rPr>
        <w:t xml:space="preserve">،و مضى عن كش هشام بن إبراهيم </w:t>
      </w:r>
      <w:r>
        <w:rPr>
          <w:rStyle w:val="FootnoteReference"/>
        </w:rPr>
        <w:footnoteReference w:id="4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مرّ الكلام فيه في هشام </w:t>
      </w:r>
      <w:r>
        <w:rPr>
          <w:rStyle w:val="FootnoteReference"/>
        </w:rPr>
        <w:footnoteReference w:id="4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هو المعروف به،و لذا لم يذكر في الحاوي و المجمع سواه </w:t>
      </w:r>
      <w:r>
        <w:rPr>
          <w:rStyle w:val="FootnoteReference"/>
        </w:rPr>
        <w:footnoteReference w:id="4015"/>
      </w:r>
      <w:r>
        <w:rPr>
          <w:rFonts w:ascii="Times New Roman" w:hAnsi="Times New Roman" w:eastAsia="Times New Roman" w:cs="Times New Roman"/>
          <w:lang w:val="en-US" w:bidi="en-US"/>
          <w:color w:val="111111"/>
          <w:sz w:val="28"/>
          <w:szCs w:val="28"/>
          <w:rtl/>
        </w:rPr>
        <w:t xml:space="preserve">.</w:t>
      </w:r>
    </w:p>
    <w:p>
      <w:pPr>
        <w:pStyle w:val="Heading3"/>
      </w:pPr>
      <w:bookmarkStart w:id="1660" w:name="_Toc1231"/>
      <w:r>
        <w:t>4422 المغيريّة:</w:t>
      </w:r>
      <w:bookmarkEnd w:id="1660"/>
    </w:p>
    <w:p>
      <w:pPr>
        <w:pStyle w:val="BookText"/>
      </w:pPr>
      <w:r>
        <w:rPr>
          <w:rFonts w:ascii="Amiri" w:hAnsi="Amiri" w:eastAsia="Amiri" w:cs="Amiri"/>
          <w:lang w:bidi="ar-SA"/>
          <w:color w:val="111111"/>
          <w:sz w:val="28"/>
          <w:szCs w:val="28"/>
          <w:rtl/>
        </w:rPr>
        <w:t xml:space="preserve">أتباع المغيرة بن سعيد لعنه اللّه،قالوا:إنّ اللّه جسم على صورة رجل من نور،على رأسه تاج من نور،و قلبه منبع الحكمة </w:t>
      </w:r>
      <w:r>
        <w:rPr>
          <w:rStyle w:val="FootnoteReference"/>
        </w:rPr>
        <w:footnoteReference w:id="4016"/>
      </w:r>
      <w:r>
        <w:rPr>
          <w:rFonts w:ascii="Amiri" w:hAnsi="Amiri" w:eastAsia="Amiri" w:cs="Amiri"/>
          <w:lang w:bidi="ar-SA"/>
          <w:color w:val="111111"/>
          <w:sz w:val="28"/>
          <w:szCs w:val="28"/>
          <w:rtl/>
        </w:rPr>
        <w:t xml:space="preserve">و ربما يظهر من التراجم كونهم من الغلاة </w:t>
      </w:r>
      <w:r>
        <w:rPr>
          <w:rStyle w:val="FootnoteReference"/>
        </w:rPr>
        <w:footnoteReference w:id="4017"/>
      </w:r>
      <w:r>
        <w:rPr>
          <w:rFonts w:ascii="Amiri" w:hAnsi="Amiri" w:eastAsia="Amiri" w:cs="Amiri"/>
          <w:lang w:bidi="ar-SA"/>
          <w:color w:val="111111"/>
          <w:sz w:val="28"/>
          <w:szCs w:val="28"/>
          <w:rtl/>
        </w:rPr>
        <w:t xml:space="preserve">،و بعضهم نسبوهم إليهم </w:t>
      </w:r>
      <w:r>
        <w:rPr>
          <w:rStyle w:val="FootnoteReference"/>
        </w:rPr>
        <w:footnoteReference w:id="4018"/>
      </w:r>
      <w:r>
        <w:rPr>
          <w:rFonts w:ascii="IRNazanin" w:hAnsi="IRNazanin" w:eastAsia="IRNazanin" w:cs="IRNazanin"/>
          <w:lang w:bidi="fa-IR"/>
          <w:color w:val="111111"/>
          <w:sz w:val="28"/>
          <w:szCs w:val="28"/>
          <w:rtl/>
        </w:rPr>
        <w:t xml:space="preserve">، تعق </w:t>
      </w:r>
      <w:r>
        <w:rPr>
          <w:rStyle w:val="FootnoteReference"/>
        </w:rPr>
        <w:footnoteReference w:id="4019"/>
      </w:r>
      <w:r>
        <w:rPr>
          <w:rFonts w:ascii="Times New Roman" w:hAnsi="Times New Roman" w:eastAsia="Times New Roman" w:cs="Times New Roman"/>
          <w:lang w:val="en-US" w:bidi="en-US"/>
          <w:color w:val="111111"/>
          <w:sz w:val="28"/>
          <w:szCs w:val="28"/>
          <w:rtl/>
        </w:rPr>
        <w:t xml:space="preserve">.</w:t>
      </w:r>
    </w:p>
    <w:p>
      <w:pPr>
        <w:pStyle w:val="Heading3"/>
      </w:pPr>
      <w:bookmarkStart w:id="1661" w:name="_Toc1232"/>
      <w:r>
        <w:t>4423 المفجّع:</w:t>
      </w:r>
      <w:bookmarkEnd w:id="1661"/>
    </w:p>
    <w:p>
      <w:pPr>
        <w:pStyle w:val="BookText"/>
      </w:pPr>
      <w:r>
        <w:rPr>
          <w:rFonts w:ascii="IRNazanin" w:hAnsi="IRNazanin" w:eastAsia="IRNazanin" w:cs="IRNazanin"/>
          <w:lang w:bidi="fa-IR"/>
          <w:color w:val="111111"/>
          <w:sz w:val="28"/>
          <w:szCs w:val="28"/>
          <w:rtl/>
        </w:rPr>
        <w:t xml:space="preserve">محمّد بن أحمد بن عبد اللّه </w:t>
      </w:r>
      <w:r>
        <w:rPr>
          <w:rStyle w:val="FootnoteReference"/>
        </w:rPr>
        <w:footnoteReference w:id="4020"/>
      </w:r>
      <w:r>
        <w:rPr>
          <w:rFonts w:ascii="IRNazanin" w:hAnsi="IRNazanin" w:eastAsia="IRNazanin" w:cs="IRNazanin"/>
          <w:lang w:bidi="fa-IR"/>
          <w:color w:val="111111"/>
          <w:sz w:val="28"/>
          <w:szCs w:val="28"/>
          <w:rtl/>
        </w:rPr>
        <w:t xml:space="preserve">،مجمع </w:t>
      </w:r>
      <w:r>
        <w:rPr>
          <w:rStyle w:val="FootnoteReference"/>
        </w:rPr>
        <w:footnoteReference w:id="4021"/>
      </w:r>
      <w:r>
        <w:rPr>
          <w:rFonts w:ascii="Times New Roman" w:hAnsi="Times New Roman" w:eastAsia="Times New Roman" w:cs="Times New Roman"/>
          <w:lang w:val="en-US" w:bidi="en-US"/>
          <w:color w:val="111111"/>
          <w:sz w:val="28"/>
          <w:szCs w:val="28"/>
          <w:rtl/>
        </w:rPr>
        <w:t xml:space="preserve">.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86" w:name="pg11866_137271"/>
    <w:bookmarkEnd w:id="386"/>
    <w:p>
      <w:pPr>
        <w:pStyle w:val="Heading3"/>
      </w:pPr>
      <w:bookmarkStart w:id="1662" w:name="_Toc1233"/>
      <w:r>
        <w:t>4424 المفوّضة:</w:t>
      </w:r>
      <w:bookmarkEnd w:id="1662"/>
    </w:p>
    <w:p>
      <w:pPr>
        <w:pStyle w:val="BookText"/>
      </w:pPr>
      <w:r>
        <w:rPr>
          <w:rFonts w:ascii="Amiri" w:hAnsi="Amiri" w:eastAsia="Amiri" w:cs="Amiri"/>
          <w:lang w:bidi="ar-SA"/>
          <w:color w:val="111111"/>
          <w:sz w:val="28"/>
          <w:szCs w:val="28"/>
          <w:rtl/>
        </w:rPr>
        <w:t xml:space="preserve">هم القائلون بأنّ اللّه خلق محمّداً(صلّى اللّه عليه و آله)و فوّض إليه أمر العالم،فهو الخلّاق للدنيا و ما فيها،و قيل:فوّض ذلك إلى علي(عليه السّلام) </w:t>
      </w:r>
      <w:r>
        <w:rPr>
          <w:rStyle w:val="FootnoteReference"/>
        </w:rPr>
        <w:footnoteReference w:id="4022"/>
      </w:r>
      <w:r>
        <w:rPr>
          <w:rFonts w:ascii="Amiri" w:hAnsi="Amiri" w:eastAsia="Amiri" w:cs="Amiri"/>
          <w:lang w:bidi="ar-SA"/>
          <w:color w:val="111111"/>
          <w:sz w:val="28"/>
          <w:szCs w:val="28"/>
          <w:rtl/>
        </w:rPr>
        <w:t xml:space="preserve">،و ربما يقولون بالتفويض إلى سائر الأئمّة(عليهم السّلام)كما يظهر من بعض التراجم </w:t>
      </w:r>
      <w:r>
        <w:rPr>
          <w:rStyle w:val="FootnoteReference"/>
        </w:rPr>
        <w:footnoteReference w:id="4023"/>
      </w:r>
      <w:r>
        <w:rPr>
          <w:rFonts w:ascii="IRNazanin" w:hAnsi="IRNazanin" w:eastAsia="IRNazanin" w:cs="IRNazanin"/>
          <w:lang w:bidi="fa-IR"/>
          <w:color w:val="111111"/>
          <w:sz w:val="28"/>
          <w:szCs w:val="28"/>
          <w:rtl/>
        </w:rPr>
        <w:t xml:space="preserve">، تعق </w:t>
      </w:r>
      <w:r>
        <w:rPr>
          <w:rStyle w:val="FootnoteReference"/>
        </w:rPr>
        <w:footnoteReference w:id="4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مضى عنه سلّمه اللّه في المقدّمة الرابعة معان أُخر للتفويض،بعضها صحيح </w:t>
      </w:r>
      <w:r>
        <w:rPr>
          <w:rStyle w:val="FootnoteReference"/>
        </w:rPr>
        <w:footnoteReference w:id="4025"/>
      </w:r>
      <w:r>
        <w:rPr>
          <w:rFonts w:ascii="Amiri" w:hAnsi="Amiri" w:eastAsia="Amiri" w:cs="Amiri"/>
          <w:lang w:bidi="ar-SA"/>
          <w:color w:val="111111"/>
          <w:sz w:val="28"/>
          <w:szCs w:val="28"/>
          <w:rtl/>
        </w:rPr>
        <w:t xml:space="preserve">.و في الكافي عقد له باباً و ذكر إخباراً في مدحه </w:t>
      </w:r>
      <w:r>
        <w:rPr>
          <w:rStyle w:val="FootnoteReference"/>
        </w:rPr>
        <w:footnoteReference w:id="4026"/>
      </w:r>
      <w:r>
        <w:rPr>
          <w:rFonts w:ascii="IRNazanin" w:hAnsi="IRNazanin" w:eastAsia="IRNazanin" w:cs="IRNazanin"/>
          <w:lang w:bidi="fa-IR"/>
          <w:color w:val="111111"/>
          <w:sz w:val="28"/>
          <w:szCs w:val="28"/>
          <w:rtl/>
        </w:rPr>
        <w:t xml:space="preserve">،فلاحظ.</w:t>
      </w:r>
    </w:p>
    <w:p>
      <w:pPr>
        <w:pStyle w:val="Heading3"/>
      </w:pPr>
      <w:bookmarkStart w:id="1663" w:name="_Toc1234"/>
      <w:r>
        <w:t>4425 المفيد:</w:t>
      </w:r>
      <w:bookmarkEnd w:id="1663"/>
    </w:p>
    <w:p>
      <w:pPr>
        <w:pStyle w:val="BookText"/>
      </w:pPr>
      <w:r>
        <w:rPr>
          <w:rFonts w:ascii="IRNazanin" w:hAnsi="IRNazanin" w:eastAsia="IRNazanin" w:cs="IRNazanin"/>
          <w:lang w:bidi="fa-IR"/>
          <w:color w:val="111111"/>
          <w:sz w:val="28"/>
          <w:szCs w:val="28"/>
          <w:rtl/>
        </w:rPr>
        <w:t xml:space="preserve">محمّد بن محمّد بن النعمان </w:t>
      </w:r>
      <w:r>
        <w:rPr>
          <w:rStyle w:val="FootnoteReference"/>
        </w:rPr>
        <w:footnoteReference w:id="4027"/>
      </w:r>
      <w:r>
        <w:rPr>
          <w:rFonts w:ascii="IRNazanin" w:hAnsi="IRNazanin" w:eastAsia="IRNazanin" w:cs="IRNazanin"/>
          <w:lang w:bidi="fa-IR"/>
          <w:color w:val="111111"/>
          <w:sz w:val="28"/>
          <w:szCs w:val="28"/>
          <w:rtl/>
        </w:rPr>
        <w:t xml:space="preserve">،مجمع </w:t>
      </w:r>
      <w:r>
        <w:rPr>
          <w:rStyle w:val="FootnoteReference"/>
        </w:rPr>
        <w:footnoteReference w:id="4028"/>
      </w:r>
      <w:r>
        <w:rPr>
          <w:rFonts w:ascii="Times New Roman" w:hAnsi="Times New Roman" w:eastAsia="Times New Roman" w:cs="Times New Roman"/>
          <w:lang w:val="en-US" w:bidi="en-US"/>
          <w:color w:val="111111"/>
          <w:sz w:val="28"/>
          <w:szCs w:val="28"/>
          <w:rtl/>
        </w:rPr>
        <w:t xml:space="preserve">.</w:t>
      </w:r>
    </w:p>
    <w:p>
      <w:pPr>
        <w:pStyle w:val="Heading3"/>
      </w:pPr>
      <w:bookmarkStart w:id="1664" w:name="_Toc1235"/>
      <w:r>
        <w:t>4426 المكاري:</w:t>
      </w:r>
      <w:bookmarkEnd w:id="1664"/>
    </w:p>
    <w:p>
      <w:pPr>
        <w:pStyle w:val="BookText"/>
      </w:pPr>
      <w:r>
        <w:rPr>
          <w:rFonts w:ascii="Amiri" w:hAnsi="Amiri" w:eastAsia="Amiri" w:cs="Amiri"/>
          <w:lang w:bidi="ar-SA"/>
          <w:color w:val="111111"/>
          <w:sz w:val="28"/>
          <w:szCs w:val="28"/>
          <w:rtl/>
        </w:rPr>
        <w:t xml:space="preserve">هاشم بن حيّان </w:t>
      </w:r>
      <w:r>
        <w:rPr>
          <w:rStyle w:val="FootnoteReference"/>
        </w:rPr>
        <w:footnoteReference w:id="4029"/>
      </w:r>
      <w:r>
        <w:rPr>
          <w:rFonts w:ascii="IRNazanin" w:hAnsi="IRNazanin" w:eastAsia="IRNazanin" w:cs="IRNazanin"/>
          <w:lang w:bidi="fa-IR"/>
          <w:color w:val="111111"/>
          <w:sz w:val="28"/>
          <w:szCs w:val="28"/>
          <w:rtl/>
        </w:rPr>
        <w:t xml:space="preserve">،مجمع </w:t>
      </w:r>
      <w:r>
        <w:rPr>
          <w:rStyle w:val="FootnoteReference"/>
        </w:rPr>
        <w:footnoteReference w:id="4030"/>
      </w:r>
      <w:r>
        <w:rPr>
          <w:rFonts w:ascii="Times New Roman" w:hAnsi="Times New Roman" w:eastAsia="Times New Roman" w:cs="Times New Roman"/>
          <w:lang w:val="en-US" w:bidi="en-US"/>
          <w:color w:val="111111"/>
          <w:sz w:val="28"/>
          <w:szCs w:val="28"/>
          <w:rtl/>
        </w:rPr>
        <w:t xml:space="preserve">.</w:t>
      </w:r>
    </w:p>
    <w:p>
      <w:pPr>
        <w:pStyle w:val="Heading3"/>
      </w:pPr>
      <w:bookmarkStart w:id="1665" w:name="_Toc1236"/>
      <w:r>
        <w:t>4427 المليكي الجذعاني:</w:t>
      </w:r>
      <w:bookmarkEnd w:id="1665"/>
    </w:p>
    <w:p>
      <w:pPr>
        <w:pStyle w:val="BookText"/>
      </w:pPr>
      <w:r>
        <w:rPr>
          <w:rFonts w:ascii="Amiri" w:hAnsi="Amiri" w:eastAsia="Amiri" w:cs="Amiri"/>
          <w:lang w:bidi="ar-SA"/>
          <w:color w:val="111111"/>
          <w:sz w:val="28"/>
          <w:szCs w:val="28"/>
          <w:rtl/>
        </w:rPr>
        <w:t xml:space="preserve">محمّد بن عبد الرحمن بن أبي بكر أبو عزارة </w:t>
      </w:r>
      <w:r>
        <w:rPr>
          <w:rStyle w:val="FootnoteReference"/>
        </w:rPr>
        <w:footnoteReference w:id="4031"/>
      </w:r>
      <w:r>
        <w:rPr>
          <w:rFonts w:ascii="Amiri" w:hAnsi="Amiri" w:eastAsia="Amiri" w:cs="Amiri"/>
          <w:lang w:bidi="ar-SA"/>
          <w:color w:val="111111"/>
          <w:sz w:val="28"/>
          <w:szCs w:val="28"/>
          <w:rtl/>
        </w:rPr>
        <w:t xml:space="preserve">،غير مذكور في الكتابين.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87" w:name="pg11866_137272"/>
    <w:bookmarkEnd w:id="387"/>
    <w:p>
      <w:pPr>
        <w:pStyle w:val="Heading3"/>
      </w:pPr>
      <w:bookmarkStart w:id="1666" w:name="_Toc1237"/>
      <w:r>
        <w:t>4428 مملة:</w:t>
      </w:r>
      <w:bookmarkEnd w:id="1666"/>
    </w:p>
    <w:p>
      <w:pPr>
        <w:pStyle w:val="BookText"/>
      </w:pPr>
      <w:r>
        <w:rPr>
          <w:rFonts w:ascii="Amiri" w:hAnsi="Amiri" w:eastAsia="Amiri" w:cs="Amiri"/>
          <w:lang w:bidi="ar-SA"/>
          <w:color w:val="111111"/>
          <w:sz w:val="28"/>
          <w:szCs w:val="28"/>
          <w:rtl/>
        </w:rPr>
        <w:t xml:space="preserve">و يقال مسلمة بن قولويه </w:t>
      </w:r>
      <w:r>
        <w:rPr>
          <w:rStyle w:val="FootnoteReference"/>
        </w:rPr>
        <w:footnoteReference w:id="4032"/>
      </w:r>
      <w:r>
        <w:rPr>
          <w:rFonts w:ascii="IRNazanin" w:hAnsi="IRNazanin" w:eastAsia="IRNazanin" w:cs="IRNazanin"/>
          <w:lang w:bidi="fa-IR"/>
          <w:color w:val="111111"/>
          <w:sz w:val="28"/>
          <w:szCs w:val="28"/>
          <w:rtl/>
        </w:rPr>
        <w:t xml:space="preserve">، تعق </w:t>
      </w:r>
      <w:r>
        <w:rPr>
          <w:rStyle w:val="FootnoteReference"/>
        </w:rPr>
        <w:footnoteReference w:id="4033"/>
      </w:r>
      <w:r>
        <w:rPr>
          <w:rFonts w:ascii="Times New Roman" w:hAnsi="Times New Roman" w:eastAsia="Times New Roman" w:cs="Times New Roman"/>
          <w:lang w:val="en-US" w:bidi="en-US"/>
          <w:color w:val="111111"/>
          <w:sz w:val="28"/>
          <w:szCs w:val="28"/>
          <w:rtl/>
        </w:rPr>
        <w:t xml:space="preserve">.</w:t>
      </w:r>
    </w:p>
    <w:p>
      <w:pPr>
        <w:pStyle w:val="Heading3"/>
      </w:pPr>
      <w:bookmarkStart w:id="1667" w:name="_Toc1238"/>
      <w:r>
        <w:t>4429 مندل بن علي:</w:t>
      </w:r>
      <w:bookmarkEnd w:id="1667"/>
    </w:p>
    <w:p>
      <w:pPr>
        <w:pStyle w:val="BookText"/>
      </w:pPr>
      <w:r>
        <w:rPr>
          <w:rFonts w:ascii="Amiri" w:hAnsi="Amiri" w:eastAsia="Amiri" w:cs="Amiri"/>
          <w:lang w:bidi="ar-SA"/>
          <w:color w:val="111111"/>
          <w:sz w:val="28"/>
          <w:szCs w:val="28"/>
          <w:rtl/>
        </w:rPr>
        <w:t xml:space="preserve">عمرو بن علي </w:t>
      </w:r>
      <w:r>
        <w:rPr>
          <w:rStyle w:val="FootnoteReference"/>
        </w:rPr>
        <w:footnoteReference w:id="4034"/>
      </w:r>
      <w:r>
        <w:rPr>
          <w:rFonts w:ascii="IRNazanin" w:hAnsi="IRNazanin" w:eastAsia="IRNazanin" w:cs="IRNazanin"/>
          <w:lang w:bidi="fa-IR"/>
          <w:color w:val="111111"/>
          <w:sz w:val="28"/>
          <w:szCs w:val="28"/>
          <w:rtl/>
        </w:rPr>
        <w:t xml:space="preserve">،مجمع </w:t>
      </w:r>
      <w:r>
        <w:rPr>
          <w:rStyle w:val="FootnoteReference"/>
        </w:rPr>
        <w:footnoteReference w:id="4035"/>
      </w:r>
      <w:r>
        <w:rPr>
          <w:rFonts w:ascii="Times New Roman" w:hAnsi="Times New Roman" w:eastAsia="Times New Roman" w:cs="Times New Roman"/>
          <w:lang w:val="en-US" w:bidi="en-US"/>
          <w:color w:val="111111"/>
          <w:sz w:val="28"/>
          <w:szCs w:val="28"/>
          <w:rtl/>
        </w:rPr>
        <w:t xml:space="preserve">.</w:t>
      </w:r>
    </w:p>
    <w:p>
      <w:pPr>
        <w:pStyle w:val="Heading3"/>
      </w:pPr>
      <w:bookmarkStart w:id="1668" w:name="_Toc1239"/>
      <w:r>
        <w:t>4430 المنشد:</w:t>
      </w:r>
      <w:bookmarkEnd w:id="1668"/>
    </w:p>
    <w:p>
      <w:pPr>
        <w:pStyle w:val="BookText"/>
      </w:pPr>
      <w:r>
        <w:rPr>
          <w:rFonts w:ascii="Amiri" w:hAnsi="Amiri" w:eastAsia="Amiri" w:cs="Amiri"/>
          <w:lang w:bidi="ar-SA"/>
          <w:color w:val="111111"/>
          <w:sz w:val="28"/>
          <w:szCs w:val="28"/>
          <w:rtl/>
        </w:rPr>
        <w:t xml:space="preserve">سليمان بن سفيان </w:t>
      </w:r>
      <w:r>
        <w:rPr>
          <w:rStyle w:val="FootnoteReference"/>
        </w:rPr>
        <w:footnoteReference w:id="4036"/>
      </w:r>
      <w:r>
        <w:rPr>
          <w:rFonts w:ascii="IRNazanin" w:hAnsi="IRNazanin" w:eastAsia="IRNazanin" w:cs="IRNazanin"/>
          <w:lang w:bidi="fa-IR"/>
          <w:color w:val="111111"/>
          <w:sz w:val="28"/>
          <w:szCs w:val="28"/>
          <w:rtl/>
        </w:rPr>
        <w:t xml:space="preserve">،مجمع </w:t>
      </w:r>
      <w:r>
        <w:rPr>
          <w:rStyle w:val="FootnoteReference"/>
        </w:rPr>
        <w:footnoteReference w:id="4037"/>
      </w:r>
      <w:r>
        <w:rPr>
          <w:rFonts w:ascii="Times New Roman" w:hAnsi="Times New Roman" w:eastAsia="Times New Roman" w:cs="Times New Roman"/>
          <w:lang w:val="en-US" w:bidi="en-US"/>
          <w:color w:val="111111"/>
          <w:sz w:val="28"/>
          <w:szCs w:val="28"/>
          <w:rtl/>
        </w:rPr>
        <w:t xml:space="preserve">.</w:t>
      </w:r>
    </w:p>
    <w:p>
      <w:pPr>
        <w:pStyle w:val="Heading3"/>
      </w:pPr>
      <w:bookmarkStart w:id="1669" w:name="_Toc1240"/>
      <w:r>
        <w:t>4431 المنصوري:</w:t>
      </w:r>
      <w:bookmarkEnd w:id="1669"/>
    </w:p>
    <w:p>
      <w:pPr>
        <w:pStyle w:val="BookText"/>
      </w:pPr>
      <w:r>
        <w:rPr>
          <w:rFonts w:ascii="Amiri" w:hAnsi="Amiri" w:eastAsia="Amiri" w:cs="Amiri"/>
          <w:lang w:bidi="ar-SA"/>
          <w:color w:val="111111"/>
          <w:sz w:val="28"/>
          <w:szCs w:val="28"/>
          <w:rtl/>
        </w:rPr>
        <w:t xml:space="preserve">غير مذكور في الكتابين،و هو محمّد بن أحمد بن عبيد اللّه بن أحمد بن عيسى بن المنصور الهاشمي العبّاسي </w:t>
      </w:r>
      <w:r>
        <w:rPr>
          <w:rStyle w:val="FootnoteReference"/>
        </w:rPr>
        <w:footnoteReference w:id="4038"/>
      </w:r>
      <w:r>
        <w:rPr>
          <w:rFonts w:ascii="Times New Roman" w:hAnsi="Times New Roman" w:eastAsia="Times New Roman" w:cs="Times New Roman"/>
          <w:lang w:val="en-US" w:bidi="en-US"/>
          <w:color w:val="111111"/>
          <w:sz w:val="28"/>
          <w:szCs w:val="28"/>
          <w:rtl/>
        </w:rPr>
        <w:t xml:space="preserve">.</w:t>
      </w:r>
    </w:p>
    <w:p>
      <w:pPr>
        <w:pStyle w:val="Heading3"/>
      </w:pPr>
      <w:bookmarkStart w:id="1670" w:name="_Toc1241"/>
      <w:r>
        <w:t>4432 المنقري:</w:t>
      </w:r>
      <w:bookmarkEnd w:id="1670"/>
    </w:p>
    <w:p>
      <w:pPr>
        <w:pStyle w:val="BookText"/>
      </w:pPr>
      <w:r>
        <w:rPr>
          <w:rFonts w:ascii="Amiri" w:hAnsi="Amiri" w:eastAsia="Amiri" w:cs="Amiri"/>
          <w:lang w:bidi="ar-SA"/>
          <w:color w:val="111111"/>
          <w:sz w:val="28"/>
          <w:szCs w:val="28"/>
          <w:rtl/>
        </w:rPr>
        <w:t xml:space="preserve">سليمان بن داود </w:t>
      </w:r>
      <w:r>
        <w:rPr>
          <w:rStyle w:val="FootnoteReference"/>
        </w:rPr>
        <w:footnoteReference w:id="4039"/>
      </w:r>
      <w:r>
        <w:rPr>
          <w:rFonts w:ascii="Times New Roman" w:hAnsi="Times New Roman" w:eastAsia="Times New Roman" w:cs="Times New Roman"/>
          <w:lang w:val="en-US" w:bidi="en-US"/>
          <w:color w:val="111111"/>
          <w:sz w:val="28"/>
          <w:szCs w:val="28"/>
          <w:rtl/>
        </w:rPr>
        <w:t xml:space="preserve">.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88" w:name="pg11866_137273"/>
    <w:bookmarkEnd w:id="388"/>
    <w:p>
      <w:pPr>
        <w:pStyle w:val="BookText"/>
      </w:pPr>
      <w:r>
        <w:rPr>
          <w:rFonts w:ascii="Amiri" w:hAnsi="Amiri" w:eastAsia="Amiri" w:cs="Amiri"/>
          <w:lang w:bidi="ar-SA"/>
          <w:color w:val="111111"/>
          <w:sz w:val="28"/>
          <w:szCs w:val="28"/>
          <w:rtl/>
        </w:rPr>
        <w:t xml:space="preserve">و في تعق: يجيء لعلي بن إسماعيل كثيراً </w:t>
      </w:r>
      <w:r>
        <w:rPr>
          <w:rStyle w:val="FootnoteReference"/>
        </w:rPr>
        <w:footnoteReference w:id="4040"/>
      </w:r>
      <w:r>
        <w:rPr>
          <w:rStyle w:val="FootnoteReference"/>
        </w:rPr>
        <w:footnoteReference w:id="4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هو غير معروف،و لذا لم يذكره في الحاوي و المجمع </w:t>
      </w:r>
      <w:r>
        <w:rPr>
          <w:rStyle w:val="FootnoteReference"/>
        </w:rPr>
        <w:footnoteReference w:id="4042"/>
      </w:r>
      <w:r>
        <w:rPr>
          <w:rFonts w:ascii="Times New Roman" w:hAnsi="Times New Roman" w:eastAsia="Times New Roman" w:cs="Times New Roman"/>
          <w:lang w:val="en-US" w:bidi="en-US"/>
          <w:color w:val="111111"/>
          <w:sz w:val="28"/>
          <w:szCs w:val="28"/>
          <w:rtl/>
        </w:rPr>
        <w:t xml:space="preserve">.</w:t>
      </w:r>
    </w:p>
    <w:p>
      <w:pPr>
        <w:pStyle w:val="Heading3"/>
      </w:pPr>
      <w:bookmarkStart w:id="1671" w:name="_Toc1242"/>
      <w:r>
        <w:t>4433 المنمِّس:</w:t>
      </w:r>
      <w:bookmarkEnd w:id="1671"/>
    </w:p>
    <w:p>
      <w:pPr>
        <w:pStyle w:val="BookText"/>
      </w:pPr>
      <w:r>
        <w:rPr>
          <w:rFonts w:ascii="Amiri" w:hAnsi="Amiri" w:eastAsia="Amiri" w:cs="Amiri"/>
          <w:lang w:bidi="ar-SA"/>
          <w:color w:val="111111"/>
          <w:sz w:val="28"/>
          <w:szCs w:val="28"/>
          <w:rtl/>
        </w:rPr>
        <w:t xml:space="preserve">علي بن حسّان </w:t>
      </w:r>
      <w:r>
        <w:rPr>
          <w:rStyle w:val="FootnoteReference"/>
        </w:rPr>
        <w:footnoteReference w:id="4043"/>
      </w:r>
      <w:r>
        <w:rPr>
          <w:rFonts w:ascii="IRNazanin" w:hAnsi="IRNazanin" w:eastAsia="IRNazanin" w:cs="IRNazanin"/>
          <w:lang w:bidi="fa-IR"/>
          <w:color w:val="111111"/>
          <w:sz w:val="28"/>
          <w:szCs w:val="28"/>
          <w:rtl/>
        </w:rPr>
        <w:t xml:space="preserve">، تعق </w:t>
      </w:r>
      <w:r>
        <w:rPr>
          <w:rStyle w:val="FootnoteReference"/>
        </w:rPr>
        <w:footnoteReference w:id="4044"/>
      </w:r>
      <w:r>
        <w:rPr>
          <w:rFonts w:ascii="Times New Roman" w:hAnsi="Times New Roman" w:eastAsia="Times New Roman" w:cs="Times New Roman"/>
          <w:lang w:val="en-US" w:bidi="en-US"/>
          <w:color w:val="111111"/>
          <w:sz w:val="28"/>
          <w:szCs w:val="28"/>
          <w:rtl/>
        </w:rPr>
        <w:t xml:space="preserve">.</w:t>
      </w:r>
    </w:p>
    <w:p>
      <w:pPr>
        <w:pStyle w:val="Heading3"/>
      </w:pPr>
      <w:bookmarkStart w:id="1672" w:name="_Toc1243"/>
      <w:r>
        <w:t>4434 المهري:</w:t>
      </w:r>
      <w:bookmarkEnd w:id="1672"/>
    </w:p>
    <w:p>
      <w:pPr>
        <w:pStyle w:val="BookText"/>
      </w:pPr>
      <w:r>
        <w:rPr>
          <w:rFonts w:ascii="Amiri" w:hAnsi="Amiri" w:eastAsia="Amiri" w:cs="Amiri"/>
          <w:lang w:bidi="ar-SA"/>
          <w:color w:val="111111"/>
          <w:sz w:val="28"/>
          <w:szCs w:val="28"/>
          <w:rtl/>
        </w:rPr>
        <w:t xml:space="preserve">عبد اللّه بن خدّاش </w:t>
      </w:r>
      <w:r>
        <w:rPr>
          <w:rStyle w:val="FootnoteReference"/>
        </w:rPr>
        <w:footnoteReference w:id="4045"/>
      </w:r>
      <w:r>
        <w:rPr>
          <w:rFonts w:ascii="IRNazanin" w:hAnsi="IRNazanin" w:eastAsia="IRNazanin" w:cs="IRNazanin"/>
          <w:lang w:bidi="fa-IR"/>
          <w:color w:val="111111"/>
          <w:sz w:val="28"/>
          <w:szCs w:val="28"/>
          <w:rtl/>
        </w:rPr>
        <w:t xml:space="preserve">،مجمع </w:t>
      </w:r>
      <w:r>
        <w:rPr>
          <w:rStyle w:val="FootnoteReference"/>
        </w:rPr>
        <w:footnoteReference w:id="4046"/>
      </w:r>
      <w:r>
        <w:rPr>
          <w:rFonts w:ascii="Times New Roman" w:hAnsi="Times New Roman" w:eastAsia="Times New Roman" w:cs="Times New Roman"/>
          <w:lang w:val="en-US" w:bidi="en-US"/>
          <w:color w:val="111111"/>
          <w:sz w:val="28"/>
          <w:szCs w:val="28"/>
          <w:rtl/>
        </w:rPr>
        <w:t xml:space="preserve">.</w:t>
      </w:r>
    </w:p>
    <w:p>
      <w:pPr>
        <w:pStyle w:val="Heading3"/>
      </w:pPr>
      <w:bookmarkStart w:id="1673" w:name="_Toc1244"/>
      <w:r>
        <w:t>4435 الميثمي:</w:t>
      </w:r>
      <w:bookmarkEnd w:id="1673"/>
    </w:p>
    <w:p>
      <w:pPr>
        <w:pStyle w:val="BookText"/>
      </w:pPr>
      <w:r>
        <w:rPr>
          <w:rFonts w:ascii="IRNazanin" w:hAnsi="IRNazanin" w:eastAsia="IRNazanin" w:cs="IRNazanin"/>
          <w:lang w:bidi="fa-IR"/>
          <w:color w:val="111111"/>
          <w:sz w:val="28"/>
          <w:szCs w:val="28"/>
          <w:rtl/>
        </w:rPr>
        <w:t xml:space="preserve">اسمه أحمد بن الحسن </w:t>
      </w:r>
      <w:r>
        <w:rPr>
          <w:rStyle w:val="FootnoteReference"/>
        </w:rPr>
        <w:footnoteReference w:id="4047"/>
      </w:r>
      <w:r>
        <w:rPr>
          <w:rFonts w:ascii="Amiri" w:hAnsi="Amiri" w:eastAsia="Amiri" w:cs="Amiri"/>
          <w:lang w:bidi="ar-SA"/>
          <w:color w:val="111111"/>
          <w:sz w:val="28"/>
          <w:szCs w:val="28"/>
          <w:rtl/>
        </w:rPr>
        <w:t xml:space="preserve">بن إسماعيل بن ميثم،واقفي،ثقة </w:t>
      </w:r>
      <w:r>
        <w:rPr>
          <w:rStyle w:val="FootnoteReference"/>
        </w:rPr>
        <w:footnoteReference w:id="4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محمّد بن الحسن بن زياد </w:t>
      </w:r>
      <w:r>
        <w:rPr>
          <w:rStyle w:val="FootnoteReference"/>
        </w:rPr>
        <w:footnoteReference w:id="4049"/>
      </w:r>
      <w:r>
        <w:rPr>
          <w:rFonts w:ascii="Amiri" w:hAnsi="Amiri" w:eastAsia="Amiri" w:cs="Amiri"/>
          <w:lang w:bidi="ar-SA"/>
          <w:color w:val="111111"/>
          <w:sz w:val="28"/>
          <w:szCs w:val="28"/>
          <w:rtl/>
        </w:rPr>
        <w:t xml:space="preserve">،و علي بن إسماعيل بن شعيب </w:t>
      </w:r>
      <w:r>
        <w:rPr>
          <w:rStyle w:val="FootnoteReference"/>
        </w:rPr>
        <w:footnoteReference w:id="4050"/>
      </w:r>
      <w:r>
        <w:rPr>
          <w:rFonts w:ascii="Times New Roman" w:hAnsi="Times New Roman" w:eastAsia="Times New Roman" w:cs="Times New Roman"/>
          <w:lang w:val="en-US" w:bidi="en-US"/>
          <w:color w:val="111111"/>
          <w:sz w:val="28"/>
          <w:szCs w:val="28"/>
          <w:rtl/>
        </w:rPr>
        <w:t xml:space="preserve">.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89" w:name="pg11866_137274"/>
    <w:bookmarkEnd w:id="389"/>
    <w:p>
      <w:pPr>
        <w:pStyle w:val="Heading3"/>
      </w:pPr>
      <w:bookmarkStart w:id="1674" w:name="_Toc1245"/>
      <w:r>
        <w:t>4436 الميموني:</w:t>
      </w:r>
      <w:bookmarkEnd w:id="1674"/>
    </w:p>
    <w:p>
      <w:pPr>
        <w:pStyle w:val="BookText"/>
      </w:pPr>
      <w:r>
        <w:rPr>
          <w:rFonts w:ascii="Amiri" w:hAnsi="Amiri" w:eastAsia="Amiri" w:cs="Amiri"/>
          <w:lang w:bidi="ar-SA"/>
          <w:color w:val="111111"/>
          <w:sz w:val="28"/>
          <w:szCs w:val="28"/>
          <w:rtl/>
        </w:rPr>
        <w:t xml:space="preserve">علي بن عبد اللّه بن عمران </w:t>
      </w:r>
      <w:r>
        <w:rPr>
          <w:rStyle w:val="FootnoteReference"/>
        </w:rPr>
        <w:footnoteReference w:id="4051"/>
      </w:r>
      <w:r>
        <w:rPr>
          <w:rFonts w:ascii="IRNazanin" w:hAnsi="IRNazanin" w:eastAsia="IRNazanin" w:cs="IRNazanin"/>
          <w:lang w:bidi="fa-IR"/>
          <w:color w:val="111111"/>
          <w:sz w:val="28"/>
          <w:szCs w:val="28"/>
          <w:rtl/>
        </w:rPr>
        <w:t xml:space="preserve">، تعق </w:t>
      </w:r>
      <w:r>
        <w:rPr>
          <w:rStyle w:val="FootnoteReference"/>
        </w:rPr>
        <w:footnoteReference w:id="4052"/>
      </w:r>
      <w:r>
        <w:rPr>
          <w:rFonts w:ascii="Times New Roman" w:hAnsi="Times New Roman" w:eastAsia="Times New Roman" w:cs="Times New Roman"/>
          <w:lang w:val="en-US" w:bidi="en-US"/>
          <w:color w:val="111111"/>
          <w:sz w:val="28"/>
          <w:szCs w:val="28"/>
          <w:rtl/>
        </w:rPr>
        <w:t xml:space="preserve">.</w:t>
      </w:r>
    </w:p>
    <w:p>
      <w:pPr>
        <w:pStyle w:val="Heading3"/>
      </w:pPr>
      <w:bookmarkStart w:id="1675" w:name="_Toc1246"/>
      <w:r>
        <w:t>4437 الناب:</w:t>
      </w:r>
      <w:bookmarkEnd w:id="1675"/>
    </w:p>
    <w:p>
      <w:pPr>
        <w:pStyle w:val="BookText"/>
      </w:pPr>
      <w:r>
        <w:rPr>
          <w:rFonts w:ascii="IRNazanin" w:hAnsi="IRNazanin" w:eastAsia="IRNazanin" w:cs="IRNazanin"/>
          <w:lang w:bidi="fa-IR"/>
          <w:color w:val="111111"/>
          <w:sz w:val="28"/>
          <w:szCs w:val="28"/>
          <w:rtl/>
        </w:rPr>
        <w:t xml:space="preserve">حمّار بن عثمان </w:t>
      </w:r>
      <w:r>
        <w:rPr>
          <w:rStyle w:val="FootnoteReference"/>
        </w:rPr>
        <w:footnoteReference w:id="4053"/>
      </w:r>
      <w:r>
        <w:rPr>
          <w:rFonts w:ascii="IRNazanin" w:hAnsi="IRNazanin" w:eastAsia="IRNazanin" w:cs="IRNazanin"/>
          <w:lang w:bidi="fa-IR"/>
          <w:color w:val="111111"/>
          <w:sz w:val="28"/>
          <w:szCs w:val="28"/>
          <w:rtl/>
        </w:rPr>
        <w:t xml:space="preserve">، تعق </w:t>
      </w:r>
      <w:r>
        <w:rPr>
          <w:rStyle w:val="FootnoteReference"/>
        </w:rPr>
        <w:footnoteReference w:id="4054"/>
      </w:r>
      <w:r>
        <w:rPr>
          <w:rFonts w:ascii="Times New Roman" w:hAnsi="Times New Roman" w:eastAsia="Times New Roman" w:cs="Times New Roman"/>
          <w:lang w:val="en-US" w:bidi="en-US"/>
          <w:color w:val="111111"/>
          <w:sz w:val="28"/>
          <w:szCs w:val="28"/>
          <w:rtl/>
        </w:rPr>
        <w:t xml:space="preserve">.</w:t>
      </w:r>
    </w:p>
    <w:p>
      <w:pPr>
        <w:pStyle w:val="Heading3"/>
      </w:pPr>
      <w:bookmarkStart w:id="1676" w:name="_Toc1247"/>
      <w:r>
        <w:t>4438 الناشئ الشاعر:</w:t>
      </w:r>
      <w:bookmarkEnd w:id="1676"/>
    </w:p>
    <w:p>
      <w:pPr>
        <w:pStyle w:val="BookText"/>
      </w:pPr>
      <w:r>
        <w:rPr>
          <w:rFonts w:ascii="Amiri" w:hAnsi="Amiri" w:eastAsia="Amiri" w:cs="Amiri"/>
          <w:lang w:bidi="ar-SA"/>
          <w:color w:val="111111"/>
          <w:sz w:val="28"/>
          <w:szCs w:val="28"/>
          <w:rtl/>
        </w:rPr>
        <w:t xml:space="preserve">علي بن وصيف </w:t>
      </w:r>
      <w:r>
        <w:rPr>
          <w:rStyle w:val="FootnoteReference"/>
        </w:rPr>
        <w:footnoteReference w:id="4055"/>
      </w:r>
      <w:r>
        <w:rPr>
          <w:rFonts w:ascii="IRNazanin" w:hAnsi="IRNazanin" w:eastAsia="IRNazanin" w:cs="IRNazanin"/>
          <w:lang w:bidi="fa-IR"/>
          <w:color w:val="111111"/>
          <w:sz w:val="28"/>
          <w:szCs w:val="28"/>
          <w:rtl/>
        </w:rPr>
        <w:t xml:space="preserve">،مجمع </w:t>
      </w:r>
      <w:r>
        <w:rPr>
          <w:rStyle w:val="FootnoteReference"/>
        </w:rPr>
        <w:footnoteReference w:id="4056"/>
      </w:r>
      <w:r>
        <w:rPr>
          <w:rFonts w:ascii="Times New Roman" w:hAnsi="Times New Roman" w:eastAsia="Times New Roman" w:cs="Times New Roman"/>
          <w:lang w:val="en-US" w:bidi="en-US"/>
          <w:color w:val="111111"/>
          <w:sz w:val="28"/>
          <w:szCs w:val="28"/>
          <w:rtl/>
        </w:rPr>
        <w:t xml:space="preserve">.</w:t>
      </w:r>
    </w:p>
    <w:p>
      <w:pPr>
        <w:pStyle w:val="Heading3"/>
      </w:pPr>
      <w:bookmarkStart w:id="1677" w:name="_Toc1248"/>
      <w:r>
        <w:t>4439 الناووسيّة:</w:t>
      </w:r>
      <w:bookmarkEnd w:id="1677"/>
    </w:p>
    <w:p>
      <w:pPr>
        <w:pStyle w:val="BookText"/>
      </w:pPr>
      <w:r>
        <w:rPr>
          <w:rFonts w:ascii="Amiri" w:hAnsi="Amiri" w:eastAsia="Amiri" w:cs="Amiri"/>
          <w:lang w:bidi="ar-SA"/>
          <w:color w:val="111111"/>
          <w:sz w:val="28"/>
          <w:szCs w:val="28"/>
          <w:rtl/>
        </w:rPr>
        <w:t xml:space="preserve">هم القائلون بالإمامة إلى الصادق(عليه السّلام)و الواقفون عليه(عليه السّلام)،و قالوا:إنّه حيّ لن يموت حتّى يظهر و يظهر أمره،و هو القائم المهدي(عليه السّلام) </w:t>
      </w:r>
      <w:r>
        <w:rPr>
          <w:rStyle w:val="FootnoteReference"/>
        </w:rPr>
        <w:footnoteReference w:id="4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الملل و النحل:زعموا أنّ عليّاً(عليه السّلام)مات و ستنشق الأرض عنه قبل يوم القيامة،فيملأ الأرض عدلاً؛ قيل:نسبوا إلى رجل يقال له ناووس،و قيل:إلى قرية تسمى بذلك </w:t>
      </w:r>
      <w:r>
        <w:rPr>
          <w:rStyle w:val="FootnoteReference"/>
        </w:rPr>
        <w:footnoteReference w:id="4058"/>
      </w:r>
      <w:r>
        <w:rPr>
          <w:rFonts w:ascii="IRNazanin" w:hAnsi="IRNazanin" w:eastAsia="IRNazanin" w:cs="IRNazanin"/>
          <w:lang w:bidi="fa-IR"/>
          <w:color w:val="111111"/>
          <w:sz w:val="28"/>
          <w:szCs w:val="28"/>
          <w:rtl/>
        </w:rPr>
        <w:t xml:space="preserve">، تعق </w:t>
      </w:r>
      <w:r>
        <w:rPr>
          <w:rStyle w:val="FootnoteReference"/>
        </w:rPr>
        <w:footnoteReference w:id="4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الّذي اختاره الشهرستاني نفسه في الكتاب المذكور:الناووسيّة أتباع رجل يقال له ناووس،و قيل:نسبوا إلى قرية ناووسا،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90" w:name="pg11866_137275"/>
    <w:bookmarkEnd w:id="390"/>
    <w:p>
      <w:pPr>
        <w:pStyle w:val="BookText"/>
      </w:pPr>
      <w:r>
        <w:rPr>
          <w:rFonts w:ascii="Amiri" w:hAnsi="Amiri" w:eastAsia="Amiri" w:cs="Amiri"/>
          <w:lang w:bidi="ar-SA"/>
          <w:color w:val="111111"/>
          <w:sz w:val="28"/>
          <w:szCs w:val="28"/>
          <w:rtl/>
        </w:rPr>
        <w:t xml:space="preserve">قالت:إنّ الصادق(عليه السّلام)حيّ بعد و لن يموت حتّى يظهر فيُظهر أمره،و هو القائم المهدي(عليه السّلام)؛ و نقل ما مرّ من زعمهم انشقاق الأرض عن علي(عليه السّلام)عن أبي حامد الزوزني </w:t>
      </w:r>
      <w:r>
        <w:rPr>
          <w:rStyle w:val="FootnoteReference"/>
        </w:rPr>
        <w:footnoteReference w:id="4060"/>
      </w:r>
      <w:r>
        <w:rPr>
          <w:rFonts w:ascii="Amiri" w:hAnsi="Amiri" w:eastAsia="Amiri" w:cs="Amiri"/>
          <w:lang w:bidi="ar-SA"/>
          <w:color w:val="111111"/>
          <w:sz w:val="28"/>
          <w:szCs w:val="28"/>
          <w:rtl/>
        </w:rPr>
        <w:t xml:space="preserve">،و مرّ في عنبسة أيضاً ذكرهم </w:t>
      </w:r>
      <w:r>
        <w:rPr>
          <w:rStyle w:val="FootnoteReference"/>
        </w:rPr>
        <w:footnoteReference w:id="4061"/>
      </w:r>
      <w:r>
        <w:rPr>
          <w:rStyle w:val="FootnoteReference"/>
        </w:rPr>
        <w:footnoteReference w:id="4062"/>
      </w:r>
      <w:r>
        <w:rPr>
          <w:rFonts w:ascii="Times New Roman" w:hAnsi="Times New Roman" w:eastAsia="Times New Roman" w:cs="Times New Roman"/>
          <w:lang w:val="en-US" w:bidi="en-US"/>
          <w:color w:val="111111"/>
          <w:sz w:val="28"/>
          <w:szCs w:val="28"/>
          <w:rtl/>
        </w:rPr>
        <w:t xml:space="preserve">.</w:t>
      </w:r>
    </w:p>
    <w:p>
      <w:pPr>
        <w:pStyle w:val="Heading3"/>
      </w:pPr>
      <w:bookmarkStart w:id="1678" w:name="_Toc1249"/>
      <w:r>
        <w:t>4440 النبهاني:</w:t>
      </w:r>
      <w:bookmarkEnd w:id="1678"/>
    </w:p>
    <w:p>
      <w:pPr>
        <w:pStyle w:val="BookText"/>
      </w:pPr>
      <w:r>
        <w:rPr>
          <w:rFonts w:ascii="Amiri" w:hAnsi="Amiri" w:eastAsia="Amiri" w:cs="Amiri"/>
          <w:lang w:bidi="ar-SA"/>
          <w:color w:val="111111"/>
          <w:sz w:val="28"/>
          <w:szCs w:val="28"/>
          <w:rtl/>
        </w:rPr>
        <w:t xml:space="preserve">عبيد اللّه بن الفضل </w:t>
      </w:r>
      <w:r>
        <w:rPr>
          <w:rStyle w:val="FootnoteReference"/>
        </w:rPr>
        <w:footnoteReference w:id="4063"/>
      </w:r>
      <w:r>
        <w:rPr>
          <w:rFonts w:ascii="IRNazanin" w:hAnsi="IRNazanin" w:eastAsia="IRNazanin" w:cs="IRNazanin"/>
          <w:lang w:bidi="fa-IR"/>
          <w:color w:val="111111"/>
          <w:sz w:val="28"/>
          <w:szCs w:val="28"/>
          <w:rtl/>
        </w:rPr>
        <w:t xml:space="preserve">،مجمع </w:t>
      </w:r>
      <w:r>
        <w:rPr>
          <w:rStyle w:val="FootnoteReference"/>
        </w:rPr>
        <w:footnoteReference w:id="4064"/>
      </w:r>
      <w:r>
        <w:rPr>
          <w:rFonts w:ascii="Times New Roman" w:hAnsi="Times New Roman" w:eastAsia="Times New Roman" w:cs="Times New Roman"/>
          <w:lang w:val="en-US" w:bidi="en-US"/>
          <w:color w:val="111111"/>
          <w:sz w:val="28"/>
          <w:szCs w:val="28"/>
          <w:rtl/>
        </w:rPr>
        <w:t xml:space="preserve">.</w:t>
      </w:r>
    </w:p>
    <w:p>
      <w:pPr>
        <w:pStyle w:val="Heading3"/>
      </w:pPr>
      <w:bookmarkStart w:id="1679" w:name="_Toc1250"/>
      <w:r>
        <w:t>4441 النبيل الشيباني:</w:t>
      </w:r>
      <w:bookmarkEnd w:id="1679"/>
    </w:p>
    <w:p>
      <w:pPr>
        <w:pStyle w:val="BookText"/>
      </w:pPr>
      <w:r>
        <w:rPr>
          <w:rFonts w:ascii="Amiri" w:hAnsi="Amiri" w:eastAsia="Amiri" w:cs="Amiri"/>
          <w:lang w:bidi="ar-SA"/>
          <w:color w:val="111111"/>
          <w:sz w:val="28"/>
          <w:szCs w:val="28"/>
          <w:rtl/>
        </w:rPr>
        <w:t xml:space="preserve">الضحّاك بن محمّد </w:t>
      </w:r>
      <w:r>
        <w:rPr>
          <w:rStyle w:val="FootnoteReference"/>
        </w:rPr>
        <w:footnoteReference w:id="4065"/>
      </w:r>
      <w:r>
        <w:rPr>
          <w:rFonts w:ascii="IRNazanin" w:hAnsi="IRNazanin" w:eastAsia="IRNazanin" w:cs="IRNazanin"/>
          <w:lang w:bidi="fa-IR"/>
          <w:color w:val="111111"/>
          <w:sz w:val="28"/>
          <w:szCs w:val="28"/>
          <w:rtl/>
        </w:rPr>
        <w:t xml:space="preserve">،مجمع </w:t>
      </w:r>
      <w:r>
        <w:rPr>
          <w:rStyle w:val="FootnoteReference"/>
        </w:rPr>
        <w:footnoteReference w:id="4066"/>
      </w:r>
      <w:r>
        <w:rPr>
          <w:rFonts w:ascii="Times New Roman" w:hAnsi="Times New Roman" w:eastAsia="Times New Roman" w:cs="Times New Roman"/>
          <w:lang w:val="en-US" w:bidi="en-US"/>
          <w:color w:val="111111"/>
          <w:sz w:val="28"/>
          <w:szCs w:val="28"/>
          <w:rtl/>
        </w:rPr>
        <w:t xml:space="preserve">.</w:t>
      </w:r>
    </w:p>
    <w:p>
      <w:pPr>
        <w:pStyle w:val="Heading3"/>
      </w:pPr>
      <w:bookmarkStart w:id="1680" w:name="_Toc1251"/>
      <w:r>
        <w:t>4442 النجاشي:</w:t>
      </w:r>
      <w:bookmarkEnd w:id="1680"/>
    </w:p>
    <w:p>
      <w:pPr>
        <w:pStyle w:val="BookText"/>
      </w:pPr>
      <w:r>
        <w:rPr>
          <w:rFonts w:ascii="Amiri" w:hAnsi="Amiri" w:eastAsia="Amiri" w:cs="Amiri"/>
          <w:lang w:bidi="ar-SA"/>
          <w:color w:val="111111"/>
          <w:sz w:val="28"/>
          <w:szCs w:val="28"/>
          <w:rtl/>
        </w:rPr>
        <w:t xml:space="preserve">أحمد بن علي </w:t>
      </w:r>
      <w:r>
        <w:rPr>
          <w:rStyle w:val="FootnoteReference"/>
        </w:rPr>
        <w:footnoteReference w:id="4067"/>
      </w:r>
      <w:r>
        <w:rPr>
          <w:rFonts w:ascii="IRNazanin" w:hAnsi="IRNazanin" w:eastAsia="IRNazanin" w:cs="IRNazanin"/>
          <w:lang w:bidi="fa-IR"/>
          <w:color w:val="111111"/>
          <w:sz w:val="28"/>
          <w:szCs w:val="28"/>
          <w:rtl/>
        </w:rPr>
        <w:t xml:space="preserve">،و اشتهر بأحمد بن العبّاس </w:t>
      </w:r>
      <w:r>
        <w:rPr>
          <w:rStyle w:val="FootnoteReference"/>
        </w:rPr>
        <w:footnoteReference w:id="4068"/>
      </w:r>
      <w:r>
        <w:rPr>
          <w:rFonts w:ascii="IRNazanin" w:hAnsi="IRNazanin" w:eastAsia="IRNazanin" w:cs="IRNazanin"/>
          <w:lang w:bidi="fa-IR"/>
          <w:color w:val="111111"/>
          <w:sz w:val="28"/>
          <w:szCs w:val="28"/>
          <w:rtl/>
        </w:rPr>
        <w:t xml:space="preserve">، تعق </w:t>
      </w:r>
      <w:r>
        <w:rPr>
          <w:rStyle w:val="FootnoteReference"/>
        </w:rPr>
        <w:footnoteReference w:id="4069"/>
      </w:r>
      <w:r>
        <w:rPr>
          <w:rFonts w:ascii="Times New Roman" w:hAnsi="Times New Roman" w:eastAsia="Times New Roman" w:cs="Times New Roman"/>
          <w:lang w:val="en-US" w:bidi="en-US"/>
          <w:color w:val="111111"/>
          <w:sz w:val="28"/>
          <w:szCs w:val="28"/>
          <w:rtl/>
        </w:rPr>
        <w:t xml:space="preserve">.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91" w:name="pg11866_137276"/>
    <w:bookmarkEnd w:id="391"/>
    <w:p>
      <w:pPr>
        <w:pStyle w:val="Heading3"/>
      </w:pPr>
      <w:bookmarkStart w:id="1681" w:name="_Toc1252"/>
      <w:r>
        <w:t>4443 النجاشي الصيرفي:</w:t>
      </w:r>
      <w:bookmarkEnd w:id="1681"/>
    </w:p>
    <w:p>
      <w:pPr>
        <w:pStyle w:val="BookText"/>
      </w:pPr>
      <w:r>
        <w:rPr>
          <w:rFonts w:ascii="IRNazanin" w:hAnsi="IRNazanin" w:eastAsia="IRNazanin" w:cs="IRNazanin"/>
          <w:lang w:bidi="fa-IR"/>
          <w:color w:val="111111"/>
          <w:sz w:val="28"/>
          <w:szCs w:val="28"/>
          <w:rtl/>
        </w:rPr>
        <w:t xml:space="preserve">أحمد بن العبّاس </w:t>
      </w:r>
      <w:r>
        <w:rPr>
          <w:rStyle w:val="FootnoteReference"/>
        </w:rPr>
        <w:footnoteReference w:id="4070"/>
      </w:r>
      <w:r>
        <w:rPr>
          <w:rFonts w:ascii="IRNazanin" w:hAnsi="IRNazanin" w:eastAsia="IRNazanin" w:cs="IRNazanin"/>
          <w:lang w:bidi="fa-IR"/>
          <w:color w:val="111111"/>
          <w:sz w:val="28"/>
          <w:szCs w:val="28"/>
          <w:rtl/>
        </w:rPr>
        <w:t xml:space="preserve">،مجمع </w:t>
      </w:r>
      <w:r>
        <w:rPr>
          <w:rStyle w:val="FootnoteReference"/>
        </w:rPr>
        <w:footnoteReference w:id="4071"/>
      </w:r>
      <w:r>
        <w:rPr>
          <w:rFonts w:ascii="Times New Roman" w:hAnsi="Times New Roman" w:eastAsia="Times New Roman" w:cs="Times New Roman"/>
          <w:lang w:val="en-US" w:bidi="en-US"/>
          <w:color w:val="111111"/>
          <w:sz w:val="28"/>
          <w:szCs w:val="28"/>
          <w:rtl/>
        </w:rPr>
        <w:t xml:space="preserve">.</w:t>
      </w:r>
    </w:p>
    <w:p>
      <w:pPr>
        <w:pStyle w:val="Heading3"/>
      </w:pPr>
      <w:bookmarkStart w:id="1682" w:name="_Toc1253"/>
      <w:r>
        <w:t>4444 النخّاس:</w:t>
      </w:r>
      <w:bookmarkEnd w:id="1682"/>
    </w:p>
    <w:p>
      <w:pPr>
        <w:pStyle w:val="BookText"/>
      </w:pPr>
      <w:r>
        <w:rPr>
          <w:rFonts w:ascii="IRNazanin" w:hAnsi="IRNazanin" w:eastAsia="IRNazanin" w:cs="IRNazanin"/>
          <w:lang w:bidi="fa-IR"/>
          <w:color w:val="111111"/>
          <w:sz w:val="28"/>
          <w:szCs w:val="28"/>
          <w:rtl/>
        </w:rPr>
        <w:t xml:space="preserve">بشر بن طرخان </w:t>
      </w:r>
      <w:r>
        <w:rPr>
          <w:rStyle w:val="FootnoteReference"/>
        </w:rPr>
        <w:footnoteReference w:id="4072"/>
      </w:r>
      <w:r>
        <w:rPr>
          <w:rFonts w:ascii="IRNazanin" w:hAnsi="IRNazanin" w:eastAsia="IRNazanin" w:cs="IRNazanin"/>
          <w:lang w:bidi="fa-IR"/>
          <w:color w:val="111111"/>
          <w:sz w:val="28"/>
          <w:szCs w:val="28"/>
          <w:rtl/>
        </w:rPr>
        <w:t xml:space="preserve">،مجمع </w:t>
      </w:r>
      <w:r>
        <w:rPr>
          <w:rStyle w:val="FootnoteReference"/>
        </w:rPr>
        <w:footnoteReference w:id="4073"/>
      </w:r>
      <w:r>
        <w:rPr>
          <w:rFonts w:ascii="Times New Roman" w:hAnsi="Times New Roman" w:eastAsia="Times New Roman" w:cs="Times New Roman"/>
          <w:lang w:val="en-US" w:bidi="en-US"/>
          <w:color w:val="111111"/>
          <w:sz w:val="28"/>
          <w:szCs w:val="28"/>
          <w:rtl/>
        </w:rPr>
        <w:t xml:space="preserve">.</w:t>
      </w:r>
    </w:p>
    <w:p>
      <w:pPr>
        <w:pStyle w:val="Heading3"/>
      </w:pPr>
      <w:bookmarkStart w:id="1683" w:name="_Toc1254"/>
      <w:r>
        <w:t>4445 النخعي:</w:t>
      </w:r>
      <w:bookmarkEnd w:id="1683"/>
    </w:p>
    <w:p>
      <w:pPr>
        <w:pStyle w:val="BookText"/>
      </w:pPr>
      <w:r>
        <w:rPr>
          <w:rFonts w:ascii="Amiri" w:hAnsi="Amiri" w:eastAsia="Amiri" w:cs="Amiri"/>
          <w:lang w:bidi="ar-SA"/>
          <w:color w:val="111111"/>
          <w:sz w:val="28"/>
          <w:szCs w:val="28"/>
          <w:rtl/>
        </w:rPr>
        <w:t xml:space="preserve">اسمه أيّوب بن نوح </w:t>
      </w:r>
      <w:r>
        <w:rPr>
          <w:rStyle w:val="FootnoteReference"/>
        </w:rPr>
        <w:footnoteReference w:id="4074"/>
      </w:r>
      <w:r>
        <w:rPr>
          <w:rFonts w:ascii="Amiri" w:hAnsi="Amiri" w:eastAsia="Amiri" w:cs="Amiri"/>
          <w:lang w:bidi="ar-SA"/>
          <w:color w:val="111111"/>
          <w:sz w:val="28"/>
          <w:szCs w:val="28"/>
          <w:rtl/>
        </w:rPr>
        <w:t xml:space="preserve">،و يجيء لغيره، صه </w:t>
      </w:r>
      <w:r>
        <w:rPr>
          <w:rStyle w:val="FootnoteReference"/>
        </w:rPr>
        <w:footnoteReference w:id="4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مثل محمّد بن عبد الحميد </w:t>
      </w:r>
      <w:r>
        <w:rPr>
          <w:rStyle w:val="FootnoteReference"/>
        </w:rPr>
        <w:footnoteReference w:id="4076"/>
      </w:r>
      <w:r>
        <w:rPr>
          <w:rFonts w:ascii="Amiri" w:hAnsi="Amiri" w:eastAsia="Amiri" w:cs="Amiri"/>
          <w:lang w:bidi="ar-SA"/>
          <w:color w:val="111111"/>
          <w:sz w:val="28"/>
          <w:szCs w:val="28"/>
          <w:rtl/>
        </w:rPr>
        <w:t xml:space="preserve">،و إبراهيم بن أبي بكر </w:t>
      </w:r>
      <w:r>
        <w:rPr>
          <w:rStyle w:val="FootnoteReference"/>
        </w:rPr>
        <w:footnoteReference w:id="4077"/>
      </w:r>
      <w:r>
        <w:rPr>
          <w:rFonts w:ascii="IRNazanin" w:hAnsi="IRNazanin" w:eastAsia="IRNazanin" w:cs="IRNazanin"/>
          <w:lang w:bidi="fa-IR"/>
          <w:color w:val="111111"/>
          <w:sz w:val="28"/>
          <w:szCs w:val="28"/>
          <w:rtl/>
        </w:rPr>
        <w:t xml:space="preserve">،و خضر بن عمرو </w:t>
      </w:r>
      <w:r>
        <w:rPr>
          <w:rStyle w:val="FootnoteReference"/>
        </w:rPr>
        <w:footnoteReference w:id="4078"/>
      </w:r>
      <w:r>
        <w:rPr>
          <w:rStyle w:val="FootnoteReference"/>
        </w:rPr>
        <w:footnoteReference w:id="4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لا ينصرف المطلق إلّا إلى أيّوب،فأمّا خضر فمجهول،و أمّا إبراهيم بن أبي بكر و هو ابن أبي سمّال،فلم يظهر من ترجمته وصفه بذلك،و لم يشر إليه سلّمه اللّه أيضاً.و قال في حاشية المجمع:إنّ في مواضع من التهذيب في كتاب الحجّ:موسى بن القاسم،عن إبراهيم بن أبي سمّال،عن معاوية بن عمّار </w:t>
      </w:r>
      <w:r>
        <w:rPr>
          <w:rStyle w:val="FootnoteReference"/>
        </w:rPr>
        <w:footnoteReference w:id="4080"/>
      </w:r>
      <w:r>
        <w:rPr>
          <w:rFonts w:ascii="Amiri" w:hAnsi="Amiri" w:eastAsia="Amiri" w:cs="Amiri"/>
          <w:lang w:bidi="ar-SA"/>
          <w:color w:val="111111"/>
          <w:sz w:val="28"/>
          <w:szCs w:val="28"/>
          <w:rtl/>
        </w:rPr>
        <w:t xml:space="preserve">و قال في بعضها:موسى بن القاسم،عن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92" w:name="pg11866_137277"/>
    <w:bookmarkEnd w:id="392"/>
    <w:p>
      <w:pPr>
        <w:pStyle w:val="BookText"/>
      </w:pPr>
      <w:r>
        <w:rPr>
          <w:rFonts w:ascii="Amiri" w:hAnsi="Amiri" w:eastAsia="Amiri" w:cs="Amiri"/>
          <w:lang w:bidi="ar-SA"/>
          <w:color w:val="111111"/>
          <w:sz w:val="28"/>
          <w:szCs w:val="28"/>
          <w:rtl/>
        </w:rPr>
        <w:t xml:space="preserve">إبراهيم النخعي،عن معاوية بن عمّار </w:t>
      </w:r>
      <w:r>
        <w:rPr>
          <w:rStyle w:val="FootnoteReference"/>
        </w:rPr>
        <w:footnoteReference w:id="4081"/>
      </w:r>
      <w:r>
        <w:rPr>
          <w:rStyle w:val="FootnoteReference"/>
        </w:rPr>
        <w:footnoteReference w:id="4082"/>
      </w:r>
      <w:r>
        <w:rPr>
          <w:rFonts w:ascii="Amiri" w:hAnsi="Amiri" w:eastAsia="Amiri" w:cs="Amiri"/>
          <w:lang w:bidi="ar-SA"/>
          <w:color w:val="111111"/>
          <w:sz w:val="28"/>
          <w:szCs w:val="28"/>
          <w:rtl/>
        </w:rPr>
        <w:t xml:space="preserve">،انتهى.و لا يخفى أنّ في مواضع من الكتاب المذكور في الموضع المذكور عن موسى بن القاسم،عن النخعي </w:t>
      </w:r>
      <w:r>
        <w:rPr>
          <w:rStyle w:val="FootnoteReference"/>
        </w:rPr>
        <w:footnoteReference w:id="4083"/>
      </w:r>
      <w:r>
        <w:rPr>
          <w:rFonts w:ascii="Amiri" w:hAnsi="Amiri" w:eastAsia="Amiri" w:cs="Amiri"/>
          <w:lang w:bidi="ar-SA"/>
          <w:color w:val="111111"/>
          <w:sz w:val="28"/>
          <w:szCs w:val="28"/>
          <w:rtl/>
        </w:rPr>
        <w:t xml:space="preserve">،و في بعضها عن أبي الحسين النخعي </w:t>
      </w:r>
      <w:r>
        <w:rPr>
          <w:rStyle w:val="FootnoteReference"/>
        </w:rPr>
        <w:footnoteReference w:id="4084"/>
      </w:r>
      <w:r>
        <w:rPr>
          <w:rFonts w:ascii="Amiri" w:hAnsi="Amiri" w:eastAsia="Amiri" w:cs="Amiri"/>
          <w:lang w:bidi="ar-SA"/>
          <w:color w:val="111111"/>
          <w:sz w:val="28"/>
          <w:szCs w:val="28"/>
          <w:rtl/>
        </w:rPr>
        <w:t xml:space="preserve">،و أبو الحسين كنية لأيّوب بن نوح </w:t>
      </w:r>
      <w:r>
        <w:rPr>
          <w:rStyle w:val="FootnoteReference"/>
        </w:rPr>
        <w:footnoteReference w:id="4085"/>
      </w:r>
      <w:r>
        <w:rPr>
          <w:rFonts w:ascii="Amiri" w:hAnsi="Amiri" w:eastAsia="Amiri" w:cs="Amiri"/>
          <w:lang w:bidi="ar-SA"/>
          <w:color w:val="111111"/>
          <w:sz w:val="28"/>
          <w:szCs w:val="28"/>
          <w:rtl/>
        </w:rPr>
        <w:t xml:space="preserve">.و صرّح الفاضل عبد النبي الجزائري(رحمه اللّه)بأنّ النخعي إذا قيّد بأبي الحسين تعيّن أيّوب بن نوح </w:t>
      </w:r>
      <w:r>
        <w:rPr>
          <w:rStyle w:val="FootnoteReference"/>
        </w:rPr>
        <w:footnoteReference w:id="4086"/>
      </w:r>
      <w:r>
        <w:rPr>
          <w:rFonts w:ascii="Amiri" w:hAnsi="Amiri" w:eastAsia="Amiri" w:cs="Amiri"/>
          <w:lang w:bidi="ar-SA"/>
          <w:color w:val="111111"/>
          <w:sz w:val="28"/>
          <w:szCs w:val="28"/>
          <w:rtl/>
        </w:rPr>
        <w:t xml:space="preserve">،و أمّا المواضع الّتي صرّح فيها بإبراهيم النخعي فلم يظهر كونها بعينها المواضع الّتي ذكر فيها إبراهيم بن أبي سمّال،و مع التغاير لا داعي لحمل إبراهيم على ابن أبي سمّال مع عدم معروفيته بهذا الوصف،فيبقى إبراهيم النخعي مجهولاً،فتأمّل جدّاً.</w:t>
      </w:r>
    </w:p>
    <w:p>
      <w:pPr>
        <w:pStyle w:val="Heading3"/>
      </w:pPr>
      <w:bookmarkStart w:id="1684" w:name="_Toc1255"/>
      <w:r>
        <w:t>4446 النصيريّة:</w:t>
      </w:r>
      <w:bookmarkEnd w:id="1684"/>
    </w:p>
    <w:p>
      <w:pPr>
        <w:pStyle w:val="BookText"/>
      </w:pPr>
      <w:r>
        <w:rPr>
          <w:rFonts w:ascii="Amiri" w:hAnsi="Amiri" w:eastAsia="Amiri" w:cs="Amiri"/>
          <w:lang w:bidi="ar-SA"/>
          <w:color w:val="111111"/>
          <w:sz w:val="28"/>
          <w:szCs w:val="28"/>
          <w:rtl/>
        </w:rPr>
        <w:t xml:space="preserve">من الغلاة،أصحاب محمّد بن نصير الفهري لعنه اللّه،كان يقول:الربّ هو علي بن محمّد العسكري(عليه السّلام)،و هو نبي من قبله،و أباح المحارم،و أحلّ نكاح الرجال </w:t>
      </w:r>
      <w:r>
        <w:rPr>
          <w:rStyle w:val="FootnoteReference"/>
        </w:rPr>
        <w:footnoteReference w:id="4087"/>
      </w:r>
      <w:r>
        <w:rPr>
          <w:rFonts w:ascii="IRNazanin" w:hAnsi="IRNazanin" w:eastAsia="IRNazanin" w:cs="IRNazanin"/>
          <w:lang w:bidi="fa-IR"/>
          <w:color w:val="111111"/>
          <w:sz w:val="28"/>
          <w:szCs w:val="28"/>
          <w:rtl/>
        </w:rPr>
        <w:t xml:space="preserve">، تعق </w:t>
      </w:r>
      <w:r>
        <w:rPr>
          <w:rStyle w:val="FootnoteReference"/>
        </w:rPr>
        <w:footnoteReference w:id="4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مضى لهم ذكر في محمّد بن نصير </w:t>
      </w:r>
      <w:r>
        <w:rPr>
          <w:rStyle w:val="FootnoteReference"/>
        </w:rPr>
        <w:footnoteReference w:id="4089"/>
      </w:r>
      <w:r>
        <w:rPr>
          <w:rFonts w:ascii="Amiri" w:hAnsi="Amiri" w:eastAsia="Amiri" w:cs="Amiri"/>
          <w:lang w:bidi="ar-SA"/>
          <w:color w:val="111111"/>
          <w:sz w:val="28"/>
          <w:szCs w:val="28"/>
          <w:rtl/>
        </w:rPr>
        <w:t xml:space="preserve">،و المعروف في هذه الأزمان بالنصيري هو من يقول بربوبيّة علي(عليه السّلام) </w:t>
      </w:r>
      <w:r>
        <w:rPr>
          <w:rStyle w:val="FootnoteReference"/>
        </w:rPr>
        <w:footnoteReference w:id="4090"/>
      </w:r>
      <w:r>
        <w:rPr>
          <w:rFonts w:ascii="Times New Roman" w:hAnsi="Times New Roman" w:eastAsia="Times New Roman" w:cs="Times New Roman"/>
          <w:lang w:val="en-US" w:bidi="en-US"/>
          <w:color w:val="111111"/>
          <w:sz w:val="28"/>
          <w:szCs w:val="28"/>
          <w:rtl/>
        </w:rPr>
        <w:t xml:space="preserve">.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93" w:name="pg11866_137278"/>
    <w:bookmarkEnd w:id="393"/>
    <w:p>
      <w:pPr>
        <w:pStyle w:val="Heading3"/>
      </w:pPr>
      <w:bookmarkStart w:id="1685" w:name="_Toc1256"/>
      <w:r>
        <w:t>4447 النقّاش:</w:t>
      </w:r>
      <w:bookmarkEnd w:id="1685"/>
    </w:p>
    <w:p>
      <w:pPr>
        <w:pStyle w:val="BookText"/>
      </w:pPr>
      <w:r>
        <w:rPr>
          <w:rFonts w:ascii="Amiri" w:hAnsi="Amiri" w:eastAsia="Amiri" w:cs="Amiri"/>
          <w:lang w:bidi="ar-SA"/>
          <w:color w:val="111111"/>
          <w:sz w:val="28"/>
          <w:szCs w:val="28"/>
          <w:rtl/>
        </w:rPr>
        <w:t xml:space="preserve">محمّد بن بكران </w:t>
      </w:r>
      <w:r>
        <w:rPr>
          <w:rStyle w:val="FootnoteReference"/>
        </w:rPr>
        <w:footnoteReference w:id="4091"/>
      </w:r>
      <w:r>
        <w:rPr>
          <w:rFonts w:ascii="IRNazanin" w:hAnsi="IRNazanin" w:eastAsia="IRNazanin" w:cs="IRNazanin"/>
          <w:lang w:bidi="fa-IR"/>
          <w:color w:val="111111"/>
          <w:sz w:val="28"/>
          <w:szCs w:val="28"/>
          <w:rtl/>
        </w:rPr>
        <w:t xml:space="preserve">،مجمع </w:t>
      </w:r>
      <w:r>
        <w:rPr>
          <w:rStyle w:val="FootnoteReference"/>
        </w:rPr>
        <w:footnoteReference w:id="4092"/>
      </w:r>
      <w:r>
        <w:rPr>
          <w:rFonts w:ascii="Times New Roman" w:hAnsi="Times New Roman" w:eastAsia="Times New Roman" w:cs="Times New Roman"/>
          <w:lang w:val="en-US" w:bidi="en-US"/>
          <w:color w:val="111111"/>
          <w:sz w:val="28"/>
          <w:szCs w:val="28"/>
          <w:rtl/>
        </w:rPr>
        <w:t xml:space="preserve">.</w:t>
      </w:r>
    </w:p>
    <w:p>
      <w:pPr>
        <w:pStyle w:val="Heading3"/>
      </w:pPr>
      <w:bookmarkStart w:id="1686" w:name="_Toc1257"/>
      <w:r>
        <w:t>4448 النقّاض:</w:t>
      </w:r>
      <w:bookmarkEnd w:id="1686"/>
    </w:p>
    <w:p>
      <w:pPr>
        <w:pStyle w:val="BookText"/>
      </w:pPr>
      <w:r>
        <w:rPr>
          <w:rFonts w:ascii="Amiri" w:hAnsi="Amiri" w:eastAsia="Amiri" w:cs="Amiri"/>
          <w:lang w:bidi="ar-SA"/>
          <w:color w:val="111111"/>
          <w:sz w:val="28"/>
          <w:szCs w:val="28"/>
          <w:rtl/>
        </w:rPr>
        <w:t xml:space="preserve">زكريّا بن عبد اللّه </w:t>
      </w:r>
      <w:r>
        <w:rPr>
          <w:rStyle w:val="FootnoteReference"/>
        </w:rPr>
        <w:footnoteReference w:id="4093"/>
      </w:r>
      <w:r>
        <w:rPr>
          <w:rFonts w:ascii="IRNazanin" w:hAnsi="IRNazanin" w:eastAsia="IRNazanin" w:cs="IRNazanin"/>
          <w:lang w:bidi="fa-IR"/>
          <w:color w:val="111111"/>
          <w:sz w:val="28"/>
          <w:szCs w:val="28"/>
          <w:rtl/>
        </w:rPr>
        <w:t xml:space="preserve">،مجمع </w:t>
      </w:r>
      <w:r>
        <w:rPr>
          <w:rStyle w:val="FootnoteReference"/>
        </w:rPr>
        <w:footnoteReference w:id="4094"/>
      </w:r>
      <w:r>
        <w:rPr>
          <w:rFonts w:ascii="Times New Roman" w:hAnsi="Times New Roman" w:eastAsia="Times New Roman" w:cs="Times New Roman"/>
          <w:lang w:val="en-US" w:bidi="en-US"/>
          <w:color w:val="111111"/>
          <w:sz w:val="28"/>
          <w:szCs w:val="28"/>
          <w:rtl/>
        </w:rPr>
        <w:t xml:space="preserve">.</w:t>
      </w:r>
    </w:p>
    <w:p>
      <w:pPr>
        <w:pStyle w:val="Heading3"/>
      </w:pPr>
      <w:bookmarkStart w:id="1687" w:name="_Toc1258"/>
      <w:r>
        <w:t>4449 النميري:</w:t>
      </w:r>
      <w:bookmarkEnd w:id="1687"/>
    </w:p>
    <w:p>
      <w:pPr>
        <w:pStyle w:val="BookText"/>
      </w:pPr>
      <w:r>
        <w:rPr>
          <w:rFonts w:ascii="Amiri" w:hAnsi="Amiri" w:eastAsia="Amiri" w:cs="Amiri"/>
          <w:lang w:bidi="ar-SA"/>
          <w:color w:val="111111"/>
          <w:sz w:val="28"/>
          <w:szCs w:val="28"/>
          <w:rtl/>
        </w:rPr>
        <w:t xml:space="preserve">محمّد بن نصير </w:t>
      </w:r>
      <w:r>
        <w:rPr>
          <w:rStyle w:val="FootnoteReference"/>
        </w:rPr>
        <w:footnoteReference w:id="4095"/>
      </w:r>
      <w:r>
        <w:rPr>
          <w:rFonts w:ascii="IRNazanin" w:hAnsi="IRNazanin" w:eastAsia="IRNazanin" w:cs="IRNazanin"/>
          <w:lang w:bidi="fa-IR"/>
          <w:color w:val="111111"/>
          <w:sz w:val="28"/>
          <w:szCs w:val="28"/>
          <w:rtl/>
        </w:rPr>
        <w:t xml:space="preserve">،مجمع </w:t>
      </w:r>
      <w:r>
        <w:rPr>
          <w:rStyle w:val="FootnoteReference"/>
        </w:rPr>
        <w:footnoteReference w:id="4096"/>
      </w:r>
      <w:r>
        <w:rPr>
          <w:rFonts w:ascii="Times New Roman" w:hAnsi="Times New Roman" w:eastAsia="Times New Roman" w:cs="Times New Roman"/>
          <w:lang w:val="en-US" w:bidi="en-US"/>
          <w:color w:val="111111"/>
          <w:sz w:val="28"/>
          <w:szCs w:val="28"/>
          <w:rtl/>
        </w:rPr>
        <w:t xml:space="preserve">.</w:t>
      </w:r>
    </w:p>
    <w:p>
      <w:pPr>
        <w:pStyle w:val="Heading3"/>
      </w:pPr>
      <w:bookmarkStart w:id="1688" w:name="_Toc1259"/>
      <w:r>
        <w:t>4450 النوبختي:</w:t>
      </w:r>
      <w:bookmarkEnd w:id="1688"/>
    </w:p>
    <w:p>
      <w:pPr>
        <w:pStyle w:val="BookText"/>
      </w:pPr>
      <w:r>
        <w:rPr>
          <w:rFonts w:ascii="IRNazanin" w:hAnsi="IRNazanin" w:eastAsia="IRNazanin" w:cs="IRNazanin"/>
          <w:lang w:bidi="fa-IR"/>
          <w:color w:val="111111"/>
          <w:sz w:val="28"/>
          <w:szCs w:val="28"/>
          <w:rtl/>
        </w:rPr>
        <w:t xml:space="preserve">الحسن بن موسى </w:t>
      </w:r>
      <w:r>
        <w:rPr>
          <w:rStyle w:val="FootnoteReference"/>
        </w:rPr>
        <w:footnoteReference w:id="4097"/>
      </w:r>
      <w:r>
        <w:rPr>
          <w:rFonts w:ascii="Amiri" w:hAnsi="Amiri" w:eastAsia="Amiri" w:cs="Amiri"/>
          <w:lang w:bidi="ar-SA"/>
          <w:color w:val="111111"/>
          <w:sz w:val="28"/>
          <w:szCs w:val="28"/>
          <w:rtl/>
        </w:rPr>
        <w:t xml:space="preserve">،و النوبختيون كثيرون </w:t>
      </w:r>
      <w:r>
        <w:rPr>
          <w:rStyle w:val="FootnoteReference"/>
        </w:rPr>
        <w:footnoteReference w:id="4098"/>
      </w:r>
      <w:r>
        <w:rPr>
          <w:rFonts w:ascii="IRNazanin" w:hAnsi="IRNazanin" w:eastAsia="IRNazanin" w:cs="IRNazanin"/>
          <w:lang w:bidi="fa-IR"/>
          <w:color w:val="111111"/>
          <w:sz w:val="28"/>
          <w:szCs w:val="28"/>
          <w:rtl/>
        </w:rPr>
        <w:t xml:space="preserve">، تعق </w:t>
      </w:r>
      <w:r>
        <w:rPr>
          <w:rStyle w:val="FootnoteReference"/>
        </w:rPr>
        <w:footnoteReference w:id="4099"/>
      </w:r>
      <w:r>
        <w:rPr>
          <w:rFonts w:ascii="Times New Roman" w:hAnsi="Times New Roman" w:eastAsia="Times New Roman" w:cs="Times New Roman"/>
          <w:lang w:val="en-US" w:bidi="en-US"/>
          <w:color w:val="111111"/>
          <w:sz w:val="28"/>
          <w:szCs w:val="28"/>
          <w:rtl/>
        </w:rPr>
        <w:t xml:space="preserve">.</w:t>
      </w:r>
    </w:p>
    <w:p>
      <w:pPr>
        <w:pStyle w:val="Heading3"/>
      </w:pPr>
      <w:bookmarkStart w:id="1689" w:name="_Toc1260"/>
      <w:r>
        <w:t>4451 النوفلي:</w:t>
      </w:r>
      <w:bookmarkEnd w:id="1689"/>
    </w:p>
    <w:p>
      <w:pPr>
        <w:pStyle w:val="BookText"/>
      </w:pPr>
      <w:r>
        <w:rPr>
          <w:rFonts w:ascii="Amiri" w:hAnsi="Amiri" w:eastAsia="Amiri" w:cs="Amiri"/>
          <w:lang w:bidi="ar-SA"/>
          <w:color w:val="111111"/>
          <w:sz w:val="28"/>
          <w:szCs w:val="28"/>
          <w:rtl/>
        </w:rPr>
        <w:t xml:space="preserve">الّذي يروي عن السكوني اسمه الحسين بن يزيد </w:t>
      </w:r>
      <w:r>
        <w:rPr>
          <w:rStyle w:val="FootnoteReference"/>
        </w:rPr>
        <w:footnoteReference w:id="4100"/>
      </w:r>
      <w:r>
        <w:rPr>
          <w:rFonts w:ascii="IRNazanin" w:hAnsi="IRNazanin" w:eastAsia="IRNazanin" w:cs="IRNazanin"/>
          <w:lang w:bidi="fa-IR"/>
          <w:color w:val="111111"/>
          <w:sz w:val="28"/>
          <w:szCs w:val="28"/>
          <w:rtl/>
        </w:rPr>
        <w:t xml:space="preserve">، صه </w:t>
      </w:r>
      <w:r>
        <w:rPr>
          <w:rStyle w:val="FootnoteReference"/>
        </w:rPr>
        <w:footnoteReference w:id="4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 تعق: احتمل إطلاقه </w:t>
      </w:r>
      <w:r>
        <w:rPr>
          <w:rStyle w:val="FootnoteReference"/>
        </w:rPr>
        <w:footnoteReference w:id="4102"/>
      </w:r>
      <w:r>
        <w:rPr>
          <w:rFonts w:ascii="Amiri" w:hAnsi="Amiri" w:eastAsia="Amiri" w:cs="Amiri"/>
          <w:lang w:bidi="ar-SA"/>
          <w:color w:val="111111"/>
          <w:sz w:val="28"/>
          <w:szCs w:val="28"/>
          <w:rtl/>
        </w:rPr>
        <w:t xml:space="preserve">على جماعة غير معروفين سوى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94" w:name="pg11866_137279"/>
    <w:bookmarkEnd w:id="394"/>
    <w:p>
      <w:pPr>
        <w:pStyle w:val="BookText"/>
      </w:pPr>
      <w:r>
        <w:rPr>
          <w:rFonts w:ascii="IRNazanin" w:hAnsi="IRNazanin" w:eastAsia="IRNazanin" w:cs="IRNazanin"/>
          <w:lang w:bidi="fa-IR"/>
          <w:color w:val="111111"/>
          <w:sz w:val="28"/>
          <w:szCs w:val="28"/>
          <w:rtl/>
        </w:rPr>
        <w:t xml:space="preserve">عبد اللّه بن الفضل بن عبد اللّه </w:t>
      </w:r>
      <w:r>
        <w:rPr>
          <w:rStyle w:val="FootnoteReference"/>
        </w:rPr>
        <w:footnoteReference w:id="4103"/>
      </w:r>
      <w:r>
        <w:rPr>
          <w:rFonts w:ascii="IRNazanin" w:hAnsi="IRNazanin" w:eastAsia="IRNazanin" w:cs="IRNazanin"/>
          <w:lang w:bidi="fa-IR"/>
          <w:color w:val="111111"/>
          <w:sz w:val="28"/>
          <w:szCs w:val="28"/>
          <w:rtl/>
        </w:rPr>
        <w:t xml:space="preserve">،و الحسن بن محمّد بن سهل </w:t>
      </w:r>
      <w:r>
        <w:rPr>
          <w:rStyle w:val="FootnoteReference"/>
        </w:rPr>
        <w:footnoteReference w:id="4104"/>
      </w:r>
      <w:r>
        <w:rPr>
          <w:rStyle w:val="FootnoteReference"/>
        </w:rPr>
        <w:footnoteReference w:id="4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ريب في انصراف الإطلاق إلى الحسين،و لذا لم يذكر في الحاوي و الوجيزة سواه </w:t>
      </w:r>
      <w:r>
        <w:rPr>
          <w:rStyle w:val="FootnoteReference"/>
        </w:rPr>
        <w:footnoteReference w:id="4106"/>
      </w:r>
      <w:r>
        <w:rPr>
          <w:rFonts w:ascii="Amiri" w:hAnsi="Amiri" w:eastAsia="Amiri" w:cs="Amiri"/>
          <w:lang w:bidi="ar-SA"/>
          <w:color w:val="111111"/>
          <w:sz w:val="28"/>
          <w:szCs w:val="28"/>
          <w:rtl/>
        </w:rPr>
        <w:t xml:space="preserve">.و ما مرّ من قوله عن السكوني كذا نقله الميرزا،و هو الّذي ينبغي،لكن الّذي في صه و نقله في الحاوي:عنه السكوني،و هو سهو من قلم ناسخٍ.</w:t>
      </w:r>
    </w:p>
    <w:p>
      <w:pPr>
        <w:pStyle w:val="Heading3"/>
      </w:pPr>
      <w:bookmarkStart w:id="1690" w:name="_Toc1261"/>
      <w:r>
        <w:t>4452 النهاوندي:</w:t>
      </w:r>
      <w:bookmarkEnd w:id="1690"/>
    </w:p>
    <w:p>
      <w:pPr>
        <w:pStyle w:val="BookText"/>
      </w:pPr>
      <w:r>
        <w:rPr>
          <w:rFonts w:ascii="Amiri" w:hAnsi="Amiri" w:eastAsia="Amiri" w:cs="Amiri"/>
          <w:lang w:bidi="ar-SA"/>
          <w:color w:val="111111"/>
          <w:sz w:val="28"/>
          <w:szCs w:val="28"/>
          <w:rtl/>
        </w:rPr>
        <w:t xml:space="preserve">علي بن زيدويه </w:t>
      </w:r>
      <w:r>
        <w:rPr>
          <w:rStyle w:val="FootnoteReference"/>
        </w:rPr>
        <w:footnoteReference w:id="4107"/>
      </w:r>
      <w:r>
        <w:rPr>
          <w:rFonts w:ascii="IRNazanin" w:hAnsi="IRNazanin" w:eastAsia="IRNazanin" w:cs="IRNazanin"/>
          <w:lang w:bidi="fa-IR"/>
          <w:color w:val="111111"/>
          <w:sz w:val="28"/>
          <w:szCs w:val="28"/>
          <w:rtl/>
        </w:rPr>
        <w:t xml:space="preserve">،و عبد الجبّار </w:t>
      </w:r>
      <w:r>
        <w:rPr>
          <w:rStyle w:val="FootnoteReference"/>
        </w:rPr>
        <w:footnoteReference w:id="4108"/>
      </w:r>
      <w:r>
        <w:rPr>
          <w:rFonts w:ascii="IRNazanin" w:hAnsi="IRNazanin" w:eastAsia="IRNazanin" w:cs="IRNazanin"/>
          <w:lang w:bidi="fa-IR"/>
          <w:color w:val="111111"/>
          <w:sz w:val="28"/>
          <w:szCs w:val="28"/>
          <w:rtl/>
        </w:rPr>
        <w:t xml:space="preserve">،و الحسن بن محمّد </w:t>
      </w:r>
      <w:r>
        <w:rPr>
          <w:rStyle w:val="FootnoteReference"/>
        </w:rPr>
        <w:footnoteReference w:id="4109"/>
      </w:r>
      <w:r>
        <w:rPr>
          <w:rFonts w:ascii="Amiri" w:hAnsi="Amiri" w:eastAsia="Amiri" w:cs="Amiri"/>
          <w:lang w:bidi="ar-SA"/>
          <w:color w:val="111111"/>
          <w:sz w:val="28"/>
          <w:szCs w:val="28"/>
          <w:rtl/>
        </w:rPr>
        <w:t xml:space="preserve">،و إبراهيم بن إسحاق الأحمري </w:t>
      </w:r>
      <w:r>
        <w:rPr>
          <w:rStyle w:val="FootnoteReference"/>
        </w:rPr>
        <w:footnoteReference w:id="4110"/>
      </w:r>
      <w:r>
        <w:rPr>
          <w:rFonts w:ascii="IRNazanin" w:hAnsi="IRNazanin" w:eastAsia="IRNazanin" w:cs="IRNazanin"/>
          <w:lang w:bidi="fa-IR"/>
          <w:color w:val="111111"/>
          <w:sz w:val="28"/>
          <w:szCs w:val="28"/>
          <w:rtl/>
        </w:rPr>
        <w:t xml:space="preserve">،مجمع </w:t>
      </w:r>
      <w:r>
        <w:rPr>
          <w:rStyle w:val="FootnoteReference"/>
        </w:rPr>
        <w:footnoteReference w:id="4111"/>
      </w:r>
      <w:r>
        <w:rPr>
          <w:rFonts w:ascii="Times New Roman" w:hAnsi="Times New Roman" w:eastAsia="Times New Roman" w:cs="Times New Roman"/>
          <w:lang w:val="en-US" w:bidi="en-US"/>
          <w:color w:val="111111"/>
          <w:sz w:val="28"/>
          <w:szCs w:val="28"/>
          <w:rtl/>
        </w:rPr>
        <w:t xml:space="preserve">.</w:t>
      </w:r>
    </w:p>
    <w:p>
      <w:pPr>
        <w:pStyle w:val="Heading3"/>
      </w:pPr>
      <w:bookmarkStart w:id="1691" w:name="_Toc1262"/>
      <w:r>
        <w:t>4453 النهدي:</w:t>
      </w:r>
      <w:bookmarkEnd w:id="1691"/>
    </w:p>
    <w:p>
      <w:pPr>
        <w:pStyle w:val="BookText"/>
      </w:pPr>
      <w:r>
        <w:rPr>
          <w:rFonts w:ascii="Amiri" w:hAnsi="Amiri" w:eastAsia="Amiri" w:cs="Amiri"/>
          <w:lang w:bidi="ar-SA"/>
          <w:color w:val="111111"/>
          <w:sz w:val="28"/>
          <w:szCs w:val="28"/>
          <w:rtl/>
        </w:rPr>
        <w:t xml:space="preserve">هو محمّد بن أحمد بن خاقان أبو جعفر القلانسي المعروف بحمدان </w:t>
      </w:r>
      <w:r>
        <w:rPr>
          <w:rStyle w:val="FootnoteReference"/>
        </w:rPr>
        <w:footnoteReference w:id="4112"/>
      </w:r>
      <w:r>
        <w:rPr>
          <w:rFonts w:ascii="Times New Roman" w:hAnsi="Times New Roman" w:eastAsia="Times New Roman" w:cs="Times New Roman"/>
          <w:lang w:val="en-US" w:bidi="en-US"/>
          <w:color w:val="111111"/>
          <w:sz w:val="28"/>
          <w:szCs w:val="28"/>
          <w:rtl/>
        </w:rPr>
        <w:t xml:space="preserve">.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95" w:name="pg11866_137280"/>
    <w:bookmarkEnd w:id="395"/>
    <w:p>
      <w:pPr>
        <w:pStyle w:val="BookText"/>
      </w:pPr>
      <w:r>
        <w:rPr>
          <w:rFonts w:ascii="Amiri" w:hAnsi="Amiri" w:eastAsia="Amiri" w:cs="Amiri"/>
          <w:lang w:bidi="ar-SA"/>
          <w:color w:val="111111"/>
          <w:sz w:val="28"/>
          <w:szCs w:val="28"/>
          <w:rtl/>
        </w:rPr>
        <w:t xml:space="preserve">و في تعق: يطلق في الأغلب على الهيثم بن أبي مسروق </w:t>
      </w:r>
      <w:r>
        <w:rPr>
          <w:rStyle w:val="FootnoteReference"/>
        </w:rPr>
        <w:footnoteReference w:id="4113"/>
      </w:r>
      <w:r>
        <w:rPr>
          <w:rFonts w:ascii="Amiri" w:hAnsi="Amiri" w:eastAsia="Amiri" w:cs="Amiri"/>
          <w:lang w:bidi="ar-SA"/>
          <w:color w:val="111111"/>
          <w:sz w:val="28"/>
          <w:szCs w:val="28"/>
          <w:rtl/>
        </w:rPr>
        <w:t xml:space="preserve">،و يطلق على أبيه عبد اللّه </w:t>
      </w:r>
      <w:r>
        <w:rPr>
          <w:rStyle w:val="FootnoteReference"/>
        </w:rPr>
        <w:footnoteReference w:id="4114"/>
      </w:r>
      <w:r>
        <w:rPr>
          <w:rFonts w:ascii="Amiri" w:hAnsi="Amiri" w:eastAsia="Amiri" w:cs="Amiri"/>
          <w:lang w:bidi="ar-SA"/>
          <w:color w:val="111111"/>
          <w:sz w:val="28"/>
          <w:szCs w:val="28"/>
          <w:rtl/>
        </w:rPr>
        <w:t xml:space="preserve">،و علي أبي زياد </w:t>
      </w:r>
      <w:r>
        <w:rPr>
          <w:rStyle w:val="FootnoteReference"/>
        </w:rPr>
        <w:footnoteReference w:id="4115"/>
      </w:r>
      <w:r>
        <w:rPr>
          <w:rStyle w:val="FootnoteReference"/>
        </w:rPr>
        <w:footnoteReference w:id="4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داود بن محمّد ابن عمّ الهيثم </w:t>
      </w:r>
      <w:r>
        <w:rPr>
          <w:rStyle w:val="FootnoteReference"/>
        </w:rPr>
        <w:footnoteReference w:id="4117"/>
      </w:r>
      <w:r>
        <w:rPr>
          <w:rFonts w:ascii="Times New Roman" w:hAnsi="Times New Roman" w:eastAsia="Times New Roman" w:cs="Times New Roman"/>
          <w:lang w:val="en-US" w:bidi="en-US"/>
          <w:color w:val="111111"/>
          <w:sz w:val="28"/>
          <w:szCs w:val="28"/>
          <w:rtl/>
        </w:rPr>
        <w:t xml:space="preserve">.</w:t>
      </w:r>
    </w:p>
    <w:p>
      <w:pPr>
        <w:pStyle w:val="Heading3"/>
      </w:pPr>
      <w:bookmarkStart w:id="1692" w:name="_Toc1263"/>
      <w:r>
        <w:t>4454 النهمي:</w:t>
      </w:r>
      <w:bookmarkEnd w:id="1692"/>
    </w:p>
    <w:p>
      <w:pPr>
        <w:pStyle w:val="BookText"/>
      </w:pPr>
      <w:r>
        <w:rPr>
          <w:rFonts w:ascii="Amiri" w:hAnsi="Amiri" w:eastAsia="Amiri" w:cs="Amiri"/>
          <w:lang w:bidi="ar-SA"/>
          <w:color w:val="111111"/>
          <w:sz w:val="28"/>
          <w:szCs w:val="28"/>
          <w:rtl/>
        </w:rPr>
        <w:t xml:space="preserve">إبراهيم بن سليمان </w:t>
      </w:r>
      <w:r>
        <w:rPr>
          <w:rStyle w:val="FootnoteReference"/>
        </w:rPr>
        <w:footnoteReference w:id="4118"/>
      </w:r>
      <w:r>
        <w:rPr>
          <w:rFonts w:ascii="Amiri" w:hAnsi="Amiri" w:eastAsia="Amiri" w:cs="Amiri"/>
          <w:lang w:bidi="ar-SA"/>
          <w:color w:val="111111"/>
          <w:sz w:val="28"/>
          <w:szCs w:val="28"/>
          <w:rtl/>
        </w:rPr>
        <w:t xml:space="preserve">،غير مذكور في الكتابين.</w:t>
      </w:r>
    </w:p>
    <w:p>
      <w:pPr>
        <w:pStyle w:val="Heading3"/>
      </w:pPr>
      <w:bookmarkStart w:id="1693" w:name="_Toc1264"/>
      <w:r>
        <w:t>4455 النهيكي:</w:t>
      </w:r>
      <w:bookmarkEnd w:id="1693"/>
    </w:p>
    <w:p>
      <w:pPr>
        <w:pStyle w:val="BookText"/>
      </w:pPr>
      <w:r>
        <w:rPr>
          <w:rFonts w:ascii="IRNazanin" w:hAnsi="IRNazanin" w:eastAsia="IRNazanin" w:cs="IRNazanin"/>
          <w:lang w:bidi="fa-IR"/>
          <w:color w:val="111111"/>
          <w:sz w:val="28"/>
          <w:szCs w:val="28"/>
          <w:rtl/>
        </w:rPr>
        <w:t xml:space="preserve">اسمه عبد اللّه </w:t>
      </w:r>
      <w:r>
        <w:rPr>
          <w:rStyle w:val="FootnoteReference"/>
        </w:rPr>
        <w:footnoteReference w:id="4119"/>
      </w:r>
      <w:r>
        <w:rPr>
          <w:rFonts w:ascii="Amiri" w:hAnsi="Amiri" w:eastAsia="Amiri" w:cs="Amiri"/>
          <w:lang w:bidi="ar-SA"/>
          <w:color w:val="111111"/>
          <w:sz w:val="28"/>
          <w:szCs w:val="28"/>
          <w:rtl/>
        </w:rPr>
        <w:t xml:space="preserve">،و يقال عبيد اللّه بن أحمد بن نهيك </w:t>
      </w:r>
      <w:r>
        <w:rPr>
          <w:rStyle w:val="FootnoteReference"/>
        </w:rPr>
        <w:footnoteReference w:id="4120"/>
      </w:r>
      <w:r>
        <w:rPr>
          <w:rFonts w:ascii="Times New Roman" w:hAnsi="Times New Roman" w:eastAsia="Times New Roman" w:cs="Times New Roman"/>
          <w:lang w:val="en-US" w:bidi="en-US"/>
          <w:color w:val="111111"/>
          <w:sz w:val="28"/>
          <w:szCs w:val="28"/>
          <w:rtl/>
        </w:rPr>
        <w:t xml:space="preserve">.</w:t>
      </w:r>
    </w:p>
    <w:p>
      <w:pPr>
        <w:pStyle w:val="Heading3"/>
      </w:pPr>
      <w:bookmarkStart w:id="1694" w:name="_Toc1265"/>
      <w:r>
        <w:t>4456 الوادعي:</w:t>
      </w:r>
      <w:bookmarkEnd w:id="1694"/>
    </w:p>
    <w:p>
      <w:pPr>
        <w:pStyle w:val="BookText"/>
      </w:pPr>
      <w:r>
        <w:rPr>
          <w:rFonts w:ascii="Amiri" w:hAnsi="Amiri" w:eastAsia="Amiri" w:cs="Amiri"/>
          <w:lang w:bidi="ar-SA"/>
          <w:color w:val="111111"/>
          <w:sz w:val="28"/>
          <w:szCs w:val="28"/>
          <w:rtl/>
        </w:rPr>
        <w:t xml:space="preserve">محمّد بن جعفر بن محمّد </w:t>
      </w:r>
      <w:r>
        <w:rPr>
          <w:rStyle w:val="FootnoteReference"/>
        </w:rPr>
        <w:footnoteReference w:id="4121"/>
      </w:r>
      <w:r>
        <w:rPr>
          <w:rFonts w:ascii="IRNazanin" w:hAnsi="IRNazanin" w:eastAsia="IRNazanin" w:cs="IRNazanin"/>
          <w:lang w:bidi="fa-IR"/>
          <w:color w:val="111111"/>
          <w:sz w:val="28"/>
          <w:szCs w:val="28"/>
          <w:rtl/>
        </w:rPr>
        <w:t xml:space="preserve">،مجمع </w:t>
      </w:r>
      <w:r>
        <w:rPr>
          <w:rStyle w:val="FootnoteReference"/>
        </w:rPr>
        <w:footnoteReference w:id="4122"/>
      </w:r>
      <w:r>
        <w:rPr>
          <w:rFonts w:ascii="Times New Roman" w:hAnsi="Times New Roman" w:eastAsia="Times New Roman" w:cs="Times New Roman"/>
          <w:lang w:val="en-US" w:bidi="en-US"/>
          <w:color w:val="111111"/>
          <w:sz w:val="28"/>
          <w:szCs w:val="28"/>
          <w:rtl/>
        </w:rPr>
        <w:t xml:space="preserve">.</w:t>
      </w:r>
    </w:p>
    <w:p>
      <w:pPr>
        <w:pStyle w:val="Heading3"/>
      </w:pPr>
      <w:bookmarkStart w:id="1695" w:name="_Toc1266"/>
      <w:r>
        <w:t>4457 الواقفة:</w:t>
      </w:r>
      <w:bookmarkEnd w:id="1695"/>
    </w:p>
    <w:p>
      <w:pPr>
        <w:pStyle w:val="BookText"/>
      </w:pPr>
      <w:r>
        <w:rPr>
          <w:rFonts w:ascii="Amiri" w:hAnsi="Amiri" w:eastAsia="Amiri" w:cs="Amiri"/>
          <w:lang w:bidi="ar-SA"/>
          <w:color w:val="111111"/>
          <w:sz w:val="28"/>
          <w:szCs w:val="28"/>
          <w:rtl/>
        </w:rPr>
        <w:t xml:space="preserve">في الاختيار:محمّد بن الحسن البراثي </w:t>
      </w:r>
      <w:r>
        <w:rPr>
          <w:rStyle w:val="FootnoteReference"/>
        </w:rPr>
        <w:footnoteReference w:id="4123"/>
      </w:r>
      <w:r>
        <w:rPr>
          <w:rFonts w:ascii="Amiri" w:hAnsi="Amiri" w:eastAsia="Amiri" w:cs="Amiri"/>
          <w:lang w:bidi="ar-SA"/>
          <w:color w:val="111111"/>
          <w:sz w:val="28"/>
          <w:szCs w:val="28"/>
          <w:rtl/>
        </w:rPr>
        <w:t xml:space="preserve">قال:حدّثني أبو علي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96" w:name="pg11866_137281"/>
    <w:bookmarkEnd w:id="396"/>
    <w:p>
      <w:pPr>
        <w:pStyle w:val="BookText"/>
      </w:pPr>
      <w:r>
        <w:rPr>
          <w:rFonts w:ascii="Amiri" w:hAnsi="Amiri" w:eastAsia="Amiri" w:cs="Amiri"/>
          <w:lang w:bidi="ar-SA"/>
          <w:color w:val="111111"/>
          <w:sz w:val="28"/>
          <w:szCs w:val="28"/>
          <w:rtl/>
        </w:rPr>
        <w:t xml:space="preserve">الفارسي قال:حدّثني أبو القاسم الحسين بن محمّد بن عمر بن يزيد،عن عمّه قال:كان بدء الواقفة أنّه كان اجتمع ثلاثون ألف دينار عند الأشاعثة زكاة أموالهم و ما كان يجب عليهم فيها،فحملوها إلى وكيلين لموسى(عليه السّلام)بالكوفة،أحدهما حيّان السرّاج و آخر كان معه،و كان موسى(عليه السّلام)في الحبس،فاتخذوا بذلك دوراً و عقدوا العقود و اشتروا الغلات،فلمّا مات موسى(عليه السّلام)و انتهى الخبر إليهما أنكرا موته و أذاعا في الشيعة أنّه لا يموت لأنّه القائم،فاعتمدت عليه طائفة من الشيعة و انتشر قولهما في الناس،حتّى كان عند موتهما أوصيا بدفع المال إلى ورثة موسى(عليه السّلام)،و استبان للشيعة إنّما قالا ذلك حرصاً على المال </w:t>
      </w:r>
      <w:r>
        <w:rPr>
          <w:rStyle w:val="FootnoteReference"/>
        </w:rPr>
        <w:footnoteReference w:id="4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ثم نقل الميرزا(رحمه اللّه)أحاديث كثيرة من الكشّي في ذمهم </w:t>
      </w:r>
      <w:r>
        <w:rPr>
          <w:rStyle w:val="FootnoteReference"/>
        </w:rPr>
        <w:footnoteReference w:id="4125"/>
      </w:r>
      <w:r>
        <w:rPr>
          <w:rFonts w:ascii="Amiri" w:hAnsi="Amiri" w:eastAsia="Amiri" w:cs="Amiri"/>
          <w:lang w:bidi="ar-SA"/>
          <w:color w:val="111111"/>
          <w:sz w:val="28"/>
          <w:szCs w:val="28"/>
          <w:rtl/>
        </w:rPr>
        <w:t xml:space="preserve">لا طائل في ذكرها.و مضى ذكرهم في المقدّمة الرابعة عن تعق </w:t>
      </w:r>
      <w:r>
        <w:rPr>
          <w:rStyle w:val="FootnoteReference"/>
        </w:rPr>
        <w:footnoteReference w:id="4126"/>
      </w:r>
      <w:r>
        <w:rPr>
          <w:rFonts w:ascii="Times New Roman" w:hAnsi="Times New Roman" w:eastAsia="Times New Roman" w:cs="Times New Roman"/>
          <w:lang w:val="en-US" w:bidi="en-US"/>
          <w:color w:val="111111"/>
          <w:sz w:val="28"/>
          <w:szCs w:val="28"/>
          <w:rtl/>
        </w:rPr>
        <w:t xml:space="preserve">.</w:t>
      </w:r>
    </w:p>
    <w:p>
      <w:pPr>
        <w:pStyle w:val="Heading3"/>
      </w:pPr>
      <w:bookmarkStart w:id="1696" w:name="_Toc1267"/>
      <w:r>
        <w:t>4458 الورّاق:</w:t>
      </w:r>
      <w:bookmarkEnd w:id="1696"/>
    </w:p>
    <w:p>
      <w:pPr>
        <w:pStyle w:val="BookText"/>
      </w:pPr>
      <w:r>
        <w:rPr>
          <w:rFonts w:ascii="IRNazanin" w:hAnsi="IRNazanin" w:eastAsia="IRNazanin" w:cs="IRNazanin"/>
          <w:lang w:bidi="fa-IR"/>
          <w:color w:val="111111"/>
          <w:sz w:val="28"/>
          <w:szCs w:val="28"/>
          <w:rtl/>
        </w:rPr>
        <w:t xml:space="preserve">هو العبّاس بن موسى الورّاق </w:t>
      </w:r>
      <w:r>
        <w:rPr>
          <w:rStyle w:val="FootnoteReference"/>
        </w:rPr>
        <w:footnoteReference w:id="4127"/>
      </w:r>
      <w:r>
        <w:rPr>
          <w:rFonts w:ascii="Amiri" w:hAnsi="Amiri" w:eastAsia="Amiri" w:cs="Amiri"/>
          <w:lang w:bidi="ar-SA"/>
          <w:color w:val="111111"/>
          <w:sz w:val="28"/>
          <w:szCs w:val="28"/>
          <w:rtl/>
        </w:rPr>
        <w:t xml:space="preserve">، مشكا </w:t>
      </w:r>
      <w:r>
        <w:rPr>
          <w:rStyle w:val="FootnoteReference"/>
        </w:rPr>
        <w:footnoteReference w:id="4128"/>
      </w:r>
      <w:r>
        <w:rPr>
          <w:rFonts w:ascii="Times New Roman" w:hAnsi="Times New Roman" w:eastAsia="Times New Roman" w:cs="Times New Roman"/>
          <w:lang w:val="en-US" w:bidi="en-US"/>
          <w:color w:val="111111"/>
          <w:sz w:val="28"/>
          <w:szCs w:val="28"/>
          <w:rtl/>
        </w:rPr>
        <w:t xml:space="preserve">.</w:t>
      </w:r>
    </w:p>
    <w:p>
      <w:pPr>
        <w:pStyle w:val="Heading3"/>
      </w:pPr>
      <w:bookmarkStart w:id="1697" w:name="_Toc1268"/>
      <w:r>
        <w:t>4459 الوشاء:</w:t>
      </w:r>
      <w:bookmarkEnd w:id="1697"/>
    </w:p>
    <w:p>
      <w:pPr>
        <w:pStyle w:val="BookText"/>
      </w:pPr>
      <w:r>
        <w:rPr>
          <w:rFonts w:ascii="Amiri" w:hAnsi="Amiri" w:eastAsia="Amiri" w:cs="Amiri"/>
          <w:lang w:bidi="ar-SA"/>
          <w:color w:val="111111"/>
          <w:sz w:val="28"/>
          <w:szCs w:val="28"/>
          <w:rtl/>
        </w:rPr>
        <w:t xml:space="preserve">اسمه الحسن بن علي </w:t>
      </w:r>
      <w:r>
        <w:rPr>
          <w:rStyle w:val="FootnoteReference"/>
        </w:rPr>
        <w:footnoteReference w:id="4129"/>
      </w:r>
      <w:r>
        <w:rPr>
          <w:rFonts w:ascii="IRNazanin" w:hAnsi="IRNazanin" w:eastAsia="IRNazanin" w:cs="IRNazanin"/>
          <w:lang w:bidi="fa-IR"/>
          <w:color w:val="111111"/>
          <w:sz w:val="28"/>
          <w:szCs w:val="28"/>
          <w:rtl/>
        </w:rPr>
        <w:t xml:space="preserve">، صه </w:t>
      </w:r>
      <w:r>
        <w:rPr>
          <w:rStyle w:val="FootnoteReference"/>
        </w:rPr>
        <w:footnoteReference w:id="4130"/>
      </w:r>
      <w:r>
        <w:rPr>
          <w:rFonts w:ascii="Times New Roman" w:hAnsi="Times New Roman" w:eastAsia="Times New Roman" w:cs="Times New Roman"/>
          <w:lang w:val="en-US" w:bidi="en-US"/>
          <w:color w:val="111111"/>
          <w:sz w:val="28"/>
          <w:szCs w:val="28"/>
          <w:rtl/>
        </w:rPr>
        <w:t xml:space="preserve">.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97" w:name="pg11866_137282"/>
    <w:bookmarkEnd w:id="397"/>
    <w:p>
      <w:pPr>
        <w:pStyle w:val="BookText"/>
      </w:pPr>
      <w:r>
        <w:rPr>
          <w:rFonts w:ascii="Amiri" w:hAnsi="Amiri" w:eastAsia="Amiri" w:cs="Amiri"/>
          <w:lang w:bidi="ar-SA"/>
          <w:color w:val="111111"/>
          <w:sz w:val="28"/>
          <w:szCs w:val="28"/>
          <w:rtl/>
        </w:rPr>
        <w:t xml:space="preserve">و في تعق: في النقد:يحتمل أن يطلق على جعفر بن بشير </w:t>
      </w:r>
      <w:r>
        <w:rPr>
          <w:rStyle w:val="FootnoteReference"/>
        </w:rPr>
        <w:footnoteReference w:id="4131"/>
      </w:r>
      <w:r>
        <w:rPr>
          <w:rFonts w:ascii="Amiri" w:hAnsi="Amiri" w:eastAsia="Amiri" w:cs="Amiri"/>
          <w:lang w:bidi="ar-SA"/>
          <w:color w:val="111111"/>
          <w:sz w:val="28"/>
          <w:szCs w:val="28"/>
          <w:rtl/>
        </w:rPr>
        <w:t xml:space="preserve">،و زياد بن الحسن </w:t>
      </w:r>
      <w:r>
        <w:rPr>
          <w:rStyle w:val="FootnoteReference"/>
        </w:rPr>
        <w:footnoteReference w:id="4132"/>
      </w:r>
      <w:r>
        <w:rPr>
          <w:rFonts w:ascii="Amiri" w:hAnsi="Amiri" w:eastAsia="Amiri" w:cs="Amiri"/>
          <w:lang w:bidi="ar-SA"/>
          <w:color w:val="111111"/>
          <w:sz w:val="28"/>
          <w:szCs w:val="28"/>
          <w:rtl/>
        </w:rPr>
        <w:t xml:space="preserve">،و زياد بن الهيثم أيضاً </w:t>
      </w:r>
      <w:r>
        <w:rPr>
          <w:rStyle w:val="FootnoteReference"/>
        </w:rPr>
        <w:footnoteReference w:id="4133"/>
      </w:r>
      <w:r>
        <w:rPr>
          <w:rStyle w:val="FootnoteReference"/>
        </w:rPr>
        <w:footnoteReference w:id="4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الأخيران مجهولان لا ينصرف إليهما الإطلاق،و المعروف به هو الأوّل،و لذا لم يذكر في الحاوي و مشكا و الوجيزة سواه </w:t>
      </w:r>
      <w:r>
        <w:rPr>
          <w:rStyle w:val="FootnoteReference"/>
        </w:rPr>
        <w:footnoteReference w:id="4135"/>
      </w:r>
      <w:r>
        <w:rPr>
          <w:rFonts w:ascii="Times New Roman" w:hAnsi="Times New Roman" w:eastAsia="Times New Roman" w:cs="Times New Roman"/>
          <w:lang w:val="en-US" w:bidi="en-US"/>
          <w:color w:val="111111"/>
          <w:sz w:val="28"/>
          <w:szCs w:val="28"/>
          <w:rtl/>
        </w:rPr>
        <w:t xml:space="preserve">.</w:t>
      </w:r>
    </w:p>
    <w:p>
      <w:pPr>
        <w:pStyle w:val="Heading3"/>
      </w:pPr>
      <w:bookmarkStart w:id="1698" w:name="_Toc1269"/>
      <w:r>
        <w:t>4460 الوصافي:</w:t>
      </w:r>
      <w:bookmarkEnd w:id="1698"/>
    </w:p>
    <w:p>
      <w:pPr>
        <w:pStyle w:val="BookText"/>
      </w:pPr>
      <w:r>
        <w:rPr>
          <w:rFonts w:ascii="Amiri" w:hAnsi="Amiri" w:eastAsia="Amiri" w:cs="Amiri"/>
          <w:lang w:bidi="ar-SA"/>
          <w:color w:val="111111"/>
          <w:sz w:val="28"/>
          <w:szCs w:val="28"/>
          <w:rtl/>
        </w:rPr>
        <w:t xml:space="preserve">هو عبيد اللّه بن الوليد </w:t>
      </w:r>
      <w:r>
        <w:rPr>
          <w:rStyle w:val="FootnoteReference"/>
        </w:rPr>
        <w:footnoteReference w:id="4136"/>
      </w:r>
      <w:r>
        <w:rPr>
          <w:rFonts w:ascii="IRNazanin" w:hAnsi="IRNazanin" w:eastAsia="IRNazanin" w:cs="IRNazanin"/>
          <w:lang w:bidi="fa-IR"/>
          <w:color w:val="111111"/>
          <w:sz w:val="28"/>
          <w:szCs w:val="28"/>
          <w:rtl/>
        </w:rPr>
        <w:t xml:space="preserve">،و أخوه عبد اللّه </w:t>
      </w:r>
      <w:r>
        <w:rPr>
          <w:rStyle w:val="FootnoteReference"/>
        </w:rPr>
        <w:footnoteReference w:id="4137"/>
      </w:r>
      <w:r>
        <w:rPr>
          <w:rFonts w:ascii="IRNazanin" w:hAnsi="IRNazanin" w:eastAsia="IRNazanin" w:cs="IRNazanin"/>
          <w:lang w:bidi="fa-IR"/>
          <w:color w:val="111111"/>
          <w:sz w:val="28"/>
          <w:szCs w:val="28"/>
          <w:rtl/>
        </w:rPr>
        <w:t xml:space="preserve">،و </w:t>
      </w:r>
      <w:r>
        <w:rPr>
          <w:rStyle w:val="FootnoteReference"/>
        </w:rPr>
        <w:footnoteReference w:id="4138"/>
      </w:r>
      <w:r>
        <w:rPr>
          <w:rFonts w:ascii="Amiri" w:hAnsi="Amiri" w:eastAsia="Amiri" w:cs="Amiri"/>
          <w:lang w:bidi="ar-SA"/>
          <w:color w:val="111111"/>
          <w:sz w:val="28"/>
          <w:szCs w:val="28"/>
          <w:rtl/>
        </w:rPr>
        <w:t xml:space="preserve">أبوهما الوليد بن العلاء </w:t>
      </w:r>
      <w:r>
        <w:rPr>
          <w:rStyle w:val="FootnoteReference"/>
        </w:rPr>
        <w:footnoteReference w:id="4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المعروف هو </w:t>
      </w:r>
      <w:r>
        <w:rPr>
          <w:rStyle w:val="FootnoteReference"/>
        </w:rPr>
        <w:footnoteReference w:id="4140"/>
      </w:r>
      <w:r>
        <w:rPr>
          <w:rFonts w:ascii="Amiri" w:hAnsi="Amiri" w:eastAsia="Amiri" w:cs="Amiri"/>
          <w:lang w:bidi="ar-SA"/>
          <w:color w:val="111111"/>
          <w:sz w:val="28"/>
          <w:szCs w:val="28"/>
          <w:rtl/>
        </w:rPr>
        <w:t xml:space="preserve">الأوّل،و لذا لم يذكر في الحاوي سواه </w:t>
      </w:r>
      <w:r>
        <w:rPr>
          <w:rStyle w:val="FootnoteReference"/>
        </w:rPr>
        <w:footnoteReference w:id="4141"/>
      </w:r>
      <w:r>
        <w:rPr>
          <w:rFonts w:ascii="Amiri" w:hAnsi="Amiri" w:eastAsia="Amiri" w:cs="Amiri"/>
          <w:lang w:bidi="ar-SA"/>
          <w:color w:val="111111"/>
          <w:sz w:val="28"/>
          <w:szCs w:val="28"/>
          <w:rtl/>
        </w:rPr>
        <w:t xml:space="preserve">و أمّا عبد اللّه فمجهول.</w:t>
      </w:r>
    </w:p>
    <w:p>
      <w:pPr>
        <w:pStyle w:val="Heading3"/>
      </w:pPr>
      <w:bookmarkStart w:id="1699" w:name="_Toc1270"/>
      <w:r>
        <w:t>4461 الهرّاء النحوي:</w:t>
      </w:r>
      <w:bookmarkEnd w:id="1699"/>
    </w:p>
    <w:p>
      <w:pPr>
        <w:pStyle w:val="BookText"/>
      </w:pPr>
      <w:r>
        <w:rPr>
          <w:rFonts w:ascii="IRNazanin" w:hAnsi="IRNazanin" w:eastAsia="IRNazanin" w:cs="IRNazanin"/>
          <w:lang w:bidi="fa-IR"/>
          <w:color w:val="111111"/>
          <w:sz w:val="28"/>
          <w:szCs w:val="28"/>
          <w:rtl/>
        </w:rPr>
        <w:t xml:space="preserve">معاذ بن مسلم </w:t>
      </w:r>
      <w:r>
        <w:rPr>
          <w:rStyle w:val="FootnoteReference"/>
        </w:rPr>
        <w:footnoteReference w:id="4142"/>
      </w:r>
      <w:r>
        <w:rPr>
          <w:rFonts w:ascii="IRNazanin" w:hAnsi="IRNazanin" w:eastAsia="IRNazanin" w:cs="IRNazanin"/>
          <w:lang w:bidi="fa-IR"/>
          <w:color w:val="111111"/>
          <w:sz w:val="28"/>
          <w:szCs w:val="28"/>
          <w:rtl/>
        </w:rPr>
        <w:t xml:space="preserve">،مجمع </w:t>
      </w:r>
      <w:r>
        <w:rPr>
          <w:rStyle w:val="FootnoteReference"/>
        </w:rPr>
        <w:footnoteReference w:id="4143"/>
      </w:r>
      <w:r>
        <w:rPr>
          <w:rFonts w:ascii="Times New Roman" w:hAnsi="Times New Roman" w:eastAsia="Times New Roman" w:cs="Times New Roman"/>
          <w:lang w:val="en-US" w:bidi="en-US"/>
          <w:color w:val="111111"/>
          <w:sz w:val="28"/>
          <w:szCs w:val="28"/>
          <w:rtl/>
        </w:rPr>
        <w:t xml:space="preserve">.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98" w:name="pg11866_137283"/>
    <w:bookmarkEnd w:id="398"/>
    <w:p>
      <w:pPr>
        <w:pStyle w:val="Heading3"/>
      </w:pPr>
      <w:bookmarkStart w:id="1700" w:name="_Toc1271"/>
      <w:r>
        <w:t>4462 هوذة:</w:t>
      </w:r>
      <w:bookmarkEnd w:id="1700"/>
    </w:p>
    <w:p>
      <w:pPr>
        <w:pStyle w:val="BookText"/>
      </w:pPr>
      <w:r>
        <w:rPr>
          <w:rFonts w:ascii="Amiri" w:hAnsi="Amiri" w:eastAsia="Amiri" w:cs="Amiri"/>
          <w:lang w:bidi="ar-SA"/>
          <w:color w:val="111111"/>
          <w:sz w:val="28"/>
          <w:szCs w:val="28"/>
          <w:rtl/>
        </w:rPr>
        <w:t xml:space="preserve">نصر بن سعيد والد أحمد،مرّ فيه </w:t>
      </w:r>
      <w:r>
        <w:rPr>
          <w:rStyle w:val="FootnoteReference"/>
        </w:rPr>
        <w:footnoteReference w:id="4144"/>
      </w:r>
      <w:r>
        <w:rPr>
          <w:rFonts w:ascii="IRNazanin" w:hAnsi="IRNazanin" w:eastAsia="IRNazanin" w:cs="IRNazanin"/>
          <w:lang w:bidi="fa-IR"/>
          <w:color w:val="111111"/>
          <w:sz w:val="28"/>
          <w:szCs w:val="28"/>
          <w:rtl/>
        </w:rPr>
        <w:t xml:space="preserve">، تعق </w:t>
      </w:r>
      <w:r>
        <w:rPr>
          <w:rStyle w:val="FootnoteReference"/>
        </w:rPr>
        <w:footnoteReference w:id="4145"/>
      </w:r>
      <w:r>
        <w:rPr>
          <w:rFonts w:ascii="Times New Roman" w:hAnsi="Times New Roman" w:eastAsia="Times New Roman" w:cs="Times New Roman"/>
          <w:lang w:val="en-US" w:bidi="en-US"/>
          <w:color w:val="111111"/>
          <w:sz w:val="28"/>
          <w:szCs w:val="28"/>
          <w:rtl/>
        </w:rPr>
        <w:t xml:space="preserve">.</w:t>
      </w:r>
    </w:p>
    <w:p>
      <w:pPr>
        <w:pStyle w:val="Heading3"/>
      </w:pPr>
      <w:bookmarkStart w:id="1701" w:name="_Toc1272"/>
      <w:r>
        <w:t>4463 اليعقوبي:</w:t>
      </w:r>
      <w:bookmarkEnd w:id="1701"/>
    </w:p>
    <w:p>
      <w:pPr>
        <w:pStyle w:val="BookText"/>
      </w:pPr>
      <w:r>
        <w:rPr>
          <w:rFonts w:ascii="Amiri" w:hAnsi="Amiri" w:eastAsia="Amiri" w:cs="Amiri"/>
          <w:lang w:bidi="ar-SA"/>
          <w:color w:val="111111"/>
          <w:sz w:val="28"/>
          <w:szCs w:val="28"/>
          <w:rtl/>
        </w:rPr>
        <w:t xml:space="preserve">داود بن علي </w:t>
      </w:r>
      <w:r>
        <w:rPr>
          <w:rStyle w:val="FootnoteReference"/>
        </w:rPr>
        <w:footnoteReference w:id="4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و يطلق على علي ابنه </w:t>
      </w:r>
      <w:r>
        <w:rPr>
          <w:rStyle w:val="FootnoteReference"/>
        </w:rPr>
        <w:footnoteReference w:id="4147"/>
      </w:r>
      <w:r>
        <w:rPr>
          <w:rFonts w:ascii="Amiri" w:hAnsi="Amiri" w:eastAsia="Amiri" w:cs="Amiri"/>
          <w:lang w:bidi="ar-SA"/>
          <w:color w:val="111111"/>
          <w:sz w:val="28"/>
          <w:szCs w:val="28"/>
          <w:rtl/>
        </w:rPr>
        <w:t xml:space="preserve">،و قد أشرنا في ترجمته إلى من يروي هو عنه </w:t>
      </w:r>
      <w:r>
        <w:rPr>
          <w:rStyle w:val="FootnoteReference"/>
        </w:rPr>
        <w:footnoteReference w:id="4148"/>
      </w:r>
      <w:r>
        <w:rPr>
          <w:rFonts w:ascii="Amiri" w:hAnsi="Amiri" w:eastAsia="Amiri" w:cs="Amiri"/>
          <w:lang w:bidi="ar-SA"/>
          <w:color w:val="111111"/>
          <w:sz w:val="28"/>
          <w:szCs w:val="28"/>
          <w:rtl/>
        </w:rPr>
        <w:t xml:space="preserve">،و إبراهيم بن داود ج ، دي </w:t>
      </w:r>
      <w:r>
        <w:rPr>
          <w:rStyle w:val="FootnoteReference"/>
        </w:rPr>
        <w:footnoteReference w:id="4149"/>
      </w:r>
      <w:r>
        <w:rPr>
          <w:rFonts w:ascii="Amiri" w:hAnsi="Amiri" w:eastAsia="Amiri" w:cs="Amiri"/>
          <w:lang w:bidi="ar-SA"/>
          <w:color w:val="111111"/>
          <w:sz w:val="28"/>
          <w:szCs w:val="28"/>
          <w:rtl/>
        </w:rPr>
        <w:t xml:space="preserve">،و ابنه محمّد يروي عنه موسى بن جعفر و هو عن أبيه </w:t>
      </w:r>
      <w:r>
        <w:rPr>
          <w:rStyle w:val="FootnoteReference"/>
        </w:rPr>
        <w:footnoteReference w:id="4150"/>
      </w:r>
      <w:r>
        <w:rPr>
          <w:rFonts w:ascii="Amiri" w:hAnsi="Amiri" w:eastAsia="Amiri" w:cs="Amiri"/>
          <w:lang w:bidi="ar-SA"/>
          <w:color w:val="111111"/>
          <w:sz w:val="28"/>
          <w:szCs w:val="28"/>
          <w:rtl/>
        </w:rPr>
        <w:t xml:space="preserve">،و الحسين بن داود ج </w:t>
      </w:r>
      <w:r>
        <w:rPr>
          <w:rStyle w:val="FootnoteReference"/>
        </w:rPr>
        <w:footnoteReference w:id="4151"/>
      </w:r>
      <w:r>
        <w:rPr>
          <w:rFonts w:ascii="IRNazanin" w:hAnsi="IRNazanin" w:eastAsia="IRNazanin" w:cs="IRNazanin"/>
          <w:lang w:bidi="fa-IR"/>
          <w:color w:val="111111"/>
          <w:sz w:val="28"/>
          <w:szCs w:val="28"/>
          <w:rtl/>
        </w:rPr>
        <w:t xml:space="preserve">،و جعفر بن داود ج </w:t>
      </w:r>
      <w:r>
        <w:rPr>
          <w:rStyle w:val="FootnoteReference"/>
        </w:rPr>
        <w:footnoteReference w:id="4152"/>
      </w:r>
      <w:r>
        <w:rPr>
          <w:rFonts w:ascii="Amiri" w:hAnsi="Amiri" w:eastAsia="Amiri" w:cs="Amiri"/>
          <w:lang w:bidi="ar-SA"/>
          <w:color w:val="111111"/>
          <w:sz w:val="28"/>
          <w:szCs w:val="28"/>
          <w:rtl/>
        </w:rPr>
        <w:t xml:space="preserve">،و موسى بن داود ج ، دي </w:t>
      </w:r>
      <w:r>
        <w:rPr>
          <w:rStyle w:val="FootnoteReference"/>
        </w:rPr>
        <w:footnoteReference w:id="4153"/>
      </w:r>
      <w:r>
        <w:rPr>
          <w:rFonts w:ascii="Amiri" w:hAnsi="Amiri" w:eastAsia="Amiri" w:cs="Amiri"/>
          <w:lang w:bidi="ar-SA"/>
          <w:color w:val="111111"/>
          <w:sz w:val="28"/>
          <w:szCs w:val="28"/>
          <w:rtl/>
        </w:rPr>
        <w:t xml:space="preserve">،و ثلج بن أبي ثلج ضا </w:t>
      </w:r>
      <w:r>
        <w:rPr>
          <w:rStyle w:val="FootnoteReference"/>
        </w:rPr>
        <w:footnoteReference w:id="4154"/>
      </w:r>
      <w:r>
        <w:rPr>
          <w:rFonts w:ascii="IRNazanin" w:hAnsi="IRNazanin" w:eastAsia="IRNazanin" w:cs="IRNazanin"/>
          <w:lang w:bidi="fa-IR"/>
          <w:color w:val="111111"/>
          <w:sz w:val="28"/>
          <w:szCs w:val="28"/>
          <w:rtl/>
        </w:rPr>
        <w:t xml:space="preserve">،فالاعتماد على القرائن.</w:t>
      </w:r>
    </w:p>
    <w:p>
      <w:pPr>
        <w:pStyle w:val="BookText"/>
      </w:pPr>
      <w:r>
        <w:rPr>
          <w:rFonts w:ascii="Amiri" w:hAnsi="Amiri" w:eastAsia="Amiri" w:cs="Amiri"/>
          <w:lang w:bidi="ar-SA"/>
          <w:color w:val="111111"/>
          <w:sz w:val="28"/>
          <w:szCs w:val="28"/>
          <w:rtl/>
        </w:rPr>
        <w:t xml:space="preserve">هذا و نقل جدّي عن شيخنا البهائي:البعقوبي،بالموحّدة،نسبة إلى قرية من قرى بغداد و أنّه بالمثنّاة تصحيف </w:t>
      </w:r>
      <w:r>
        <w:rPr>
          <w:rStyle w:val="FootnoteReference"/>
        </w:rPr>
        <w:footnoteReference w:id="4155"/>
      </w:r>
      <w:r>
        <w:rPr>
          <w:rFonts w:ascii="Amiri" w:hAnsi="Amiri" w:eastAsia="Amiri" w:cs="Amiri"/>
          <w:lang w:bidi="ar-SA"/>
          <w:color w:val="111111"/>
          <w:sz w:val="28"/>
          <w:szCs w:val="28"/>
          <w:rtl/>
        </w:rPr>
        <w:t xml:space="preserve">،فتأمّل </w:t>
      </w:r>
      <w:r>
        <w:rPr>
          <w:rStyle w:val="FootnoteReference"/>
        </w:rPr>
        <w:footnoteReference w:id="4156"/>
      </w:r>
      <w:r>
        <w:rPr>
          <w:rFonts w:ascii="Times New Roman" w:hAnsi="Times New Roman" w:eastAsia="Times New Roman" w:cs="Times New Roman"/>
          <w:lang w:val="en-US" w:bidi="en-US"/>
          <w:color w:val="111111"/>
          <w:sz w:val="28"/>
          <w:szCs w:val="28"/>
          <w:rtl/>
        </w:rPr>
        <w:t xml:space="preserve">.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99" w:name="pg11866_137284"/>
    <w:bookmarkEnd w:id="399"/>
    <w:p>
      <w:pPr>
        <w:pStyle w:val="Heading2"/>
      </w:pPr>
      <w:bookmarkStart w:id="1702" w:name="_Toc1273"/>
      <w:r>
        <w:t>باب ذكر نساء لهنّ</w:t>
      </w:r>
      <w:bookmarkEnd w:id="1702"/>
    </w:p>
    <w:p>
      <w:pPr>
        <w:pStyle w:val="Heading3"/>
      </w:pPr>
      <w:bookmarkStart w:id="1703" w:name="_Toc1274"/>
      <w:r>
        <w:t>اشارة</w:t>
      </w:r>
      <w:bookmarkEnd w:id="1703"/>
    </w:p>
    <w:p>
      <w:pPr>
        <w:pStyle w:val="BookText"/>
      </w:pPr>
      <w:r>
        <w:rPr>
          <w:rFonts w:ascii="Amiri" w:hAnsi="Amiri" w:eastAsia="Amiri" w:cs="Amiri"/>
          <w:lang w:bidi="ar-SA"/>
          <w:color w:val="111111"/>
          <w:sz w:val="28"/>
          <w:szCs w:val="28"/>
          <w:rtl/>
        </w:rPr>
        <w:t xml:space="preserve">رواية أو صحبة</w:t>
      </w:r>
    </w:p>
    <w:p>
      <w:pPr>
        <w:pStyle w:val="BookText"/>
      </w:pPr>
      <w:r>
        <w:rPr>
          <w:rFonts w:ascii="Amiri" w:hAnsi="Amiri" w:eastAsia="Amiri" w:cs="Amiri"/>
          <w:lang w:bidi="ar-SA"/>
          <w:color w:val="111111"/>
          <w:sz w:val="28"/>
          <w:szCs w:val="28"/>
          <w:rtl/>
        </w:rPr>
        <w:t xml:space="preserve">أمّا فاطمة بنت رسول اللّه(صلّى اللّه عليه و آله)و عليها فهي معصومة،و قولها حجّة،فهي أرفع من أن تقاس بغيرها،و تدخل في جملته </w:t>
      </w:r>
      <w:r>
        <w:rPr>
          <w:rStyle w:val="FootnoteReference"/>
        </w:rPr>
        <w:footnoteReference w:id="4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لا شكّ في ذلك و لا ريب،و هي سيّدة نساء العالمين باعتراف المخالفين،و الأحاديث في ذلك متواترة و كتبهم منها مشحونة </w:t>
      </w:r>
      <w:r>
        <w:rPr>
          <w:rStyle w:val="FootnoteReference"/>
        </w:rPr>
        <w:footnoteReference w:id="4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كان يتوقف بعضهم في تفضيلها على عائشة،و كأنّه لما قاله بعض أهل البحرين و قد سُئل:فاطمة أفضل أم عائشة؟ قال:بل عائشة لقول اللّه تعالى: فَضَّلَ اللّهُ الْمُجاهِدِينَ عَلَى الْقاعِدِينَ </w:t>
      </w:r>
      <w:r>
        <w:rPr>
          <w:rStyle w:val="FootnoteReference"/>
        </w:rPr>
        <w:footnoteReference w:id="4159"/>
      </w:r>
      <w:r>
        <w:rPr>
          <w:rFonts w:ascii="Amiri" w:hAnsi="Amiri" w:eastAsia="Amiri" w:cs="Amiri"/>
          <w:lang w:bidi="ar-SA"/>
          <w:color w:val="111111"/>
          <w:sz w:val="28"/>
          <w:szCs w:val="28"/>
          <w:rtl/>
        </w:rPr>
        <w:t xml:space="preserve">.و فاطمة أُخذ منها فدك فسكتت و صبرت،و عائشة جهزت العساكر و جمعت الجموع،و حاربت عليّاً و جاهدته جهاداً قلت فيه من العسكرين ثمانية عشر ألف نفس! انتهى.</w:t>
      </w:r>
    </w:p>
    <w:p>
      <w:pPr>
        <w:pStyle w:val="BookText"/>
      </w:pPr>
      <w:r>
        <w:rPr>
          <w:rFonts w:ascii="Amiri" w:hAnsi="Amiri" w:eastAsia="Amiri" w:cs="Amiri"/>
          <w:lang w:bidi="ar-SA"/>
          <w:color w:val="111111"/>
          <w:sz w:val="28"/>
          <w:szCs w:val="28"/>
          <w:rtl/>
        </w:rPr>
        <w:t xml:space="preserve">و حُكي أنّ شيخنا البهائي(رحمه اللّه)اجتمع ببعض علماء العامّة من أهل مصر،و كان يظهر له التسنّن،فقال له:ما تقول علماء الإماميّة الّذين قبلكم في حقّ الشيخين؟ قال:قد ذكروا لي حديثين فعجزت عن جوابهم،قال:ما يقولون؟ قال:يقولون ذكر مسلم في صحيحه عن النبي(صلّى اللّه عليه و آله)أنّه قال: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00" w:name="pg11866_137285"/>
    <w:bookmarkEnd w:id="400"/>
    <w:p>
      <w:pPr>
        <w:pStyle w:val="BookText"/>
      </w:pPr>
      <w:r>
        <w:rPr>
          <w:rFonts w:ascii="Amiri" w:hAnsi="Amiri" w:eastAsia="Amiri" w:cs="Amiri"/>
          <w:lang w:bidi="ar-SA"/>
          <w:color w:val="111111"/>
          <w:sz w:val="28"/>
          <w:szCs w:val="28"/>
          <w:rtl/>
        </w:rPr>
        <w:t xml:space="preserve">فاطمة بضعة منّي،من آذاها فقد آذاني،و من آذاني فقد آذى اللّه،و من آذى اللّه فقد كفر؛ و روى بعد خمس ورقات أنّ فاطمة خرجت من الدّنيا و هي ساخطة غاضبة عليهما </w:t>
      </w:r>
      <w:r>
        <w:rPr>
          <w:rStyle w:val="FootnoteReference"/>
        </w:rPr>
        <w:footnoteReference w:id="4160"/>
      </w:r>
      <w:r>
        <w:rPr>
          <w:rFonts w:ascii="Amiri" w:hAnsi="Amiri" w:eastAsia="Amiri" w:cs="Amiri"/>
          <w:lang w:bidi="ar-SA"/>
          <w:color w:val="111111"/>
          <w:sz w:val="28"/>
          <w:szCs w:val="28"/>
          <w:rtl/>
        </w:rPr>
        <w:t xml:space="preserve">قال:دعني حتى انظر في الكتاب،فجاءه من الغد و هو يقول:أ لم أقل لك أنهم يكذبون علينا،قد نظرت إلى الحديثين و بينهما أكثر من خمس ورقات،انتهى،فتدبّر.ذكرها عنه في الأنوار النعمانية </w:t>
      </w:r>
      <w:r>
        <w:rPr>
          <w:rStyle w:val="FootnoteReference"/>
        </w:rPr>
        <w:footnoteReference w:id="4161"/>
      </w:r>
      <w:r>
        <w:rPr>
          <w:rFonts w:ascii="Times New Roman" w:hAnsi="Times New Roman" w:eastAsia="Times New Roman" w:cs="Times New Roman"/>
          <w:lang w:val="en-US" w:bidi="en-US"/>
          <w:color w:val="111111"/>
          <w:sz w:val="28"/>
          <w:szCs w:val="28"/>
          <w:rtl/>
        </w:rPr>
        <w:t xml:space="preserve">.</w:t>
      </w:r>
    </w:p>
    <w:p>
      <w:pPr>
        <w:pStyle w:val="Heading3"/>
      </w:pPr>
      <w:bookmarkStart w:id="1704" w:name="_Toc1275"/>
      <w:r>
        <w:t>4464 أُخت ميسر:</w:t>
      </w:r>
      <w:bookmarkEnd w:id="1704"/>
    </w:p>
    <w:p>
      <w:pPr>
        <w:pStyle w:val="BookText"/>
      </w:pPr>
      <w:r>
        <w:rPr>
          <w:rFonts w:ascii="Amiri" w:hAnsi="Amiri" w:eastAsia="Amiri" w:cs="Amiri"/>
          <w:lang w:bidi="ar-SA"/>
          <w:color w:val="111111"/>
          <w:sz w:val="28"/>
          <w:szCs w:val="28"/>
          <w:rtl/>
        </w:rPr>
        <w:t xml:space="preserve">روى كش ما يدلّ على مدحها </w:t>
      </w:r>
      <w:r>
        <w:rPr>
          <w:rStyle w:val="FootnoteReference"/>
        </w:rPr>
        <w:footnoteReference w:id="4162"/>
      </w:r>
      <w:r>
        <w:rPr>
          <w:rFonts w:ascii="IRNazanin" w:hAnsi="IRNazanin" w:eastAsia="IRNazanin" w:cs="IRNazanin"/>
          <w:lang w:bidi="fa-IR"/>
          <w:color w:val="111111"/>
          <w:sz w:val="28"/>
          <w:szCs w:val="28"/>
          <w:rtl/>
        </w:rPr>
        <w:t xml:space="preserve">، تعق </w:t>
      </w:r>
      <w:r>
        <w:rPr>
          <w:rStyle w:val="FootnoteReference"/>
        </w:rPr>
        <w:footnoteReference w:id="4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اسمها حُبّي،و ستأتي.</w:t>
      </w:r>
    </w:p>
    <w:p>
      <w:pPr>
        <w:pStyle w:val="Heading3"/>
      </w:pPr>
      <w:bookmarkStart w:id="1705" w:name="_Toc1276"/>
      <w:r>
        <w:t>4465 أسماء بنت عميس:</w:t>
      </w:r>
      <w:bookmarkEnd w:id="1705"/>
    </w:p>
    <w:p>
      <w:pPr>
        <w:pStyle w:val="BookText"/>
      </w:pPr>
      <w:r>
        <w:rPr>
          <w:rFonts w:ascii="IRNazanin" w:hAnsi="IRNazanin" w:eastAsia="IRNazanin" w:cs="IRNazanin"/>
          <w:lang w:bidi="fa-IR"/>
          <w:color w:val="111111"/>
          <w:sz w:val="28"/>
          <w:szCs w:val="28"/>
          <w:rtl/>
        </w:rPr>
        <w:t xml:space="preserve">ل </w:t>
      </w:r>
      <w:r>
        <w:rPr>
          <w:rStyle w:val="FootnoteReference"/>
        </w:rPr>
        <w:footnoteReference w:id="4164"/>
      </w:r>
      <w:r>
        <w:rPr>
          <w:rFonts w:ascii="Amiri" w:hAnsi="Amiri" w:eastAsia="Amiri" w:cs="Amiri"/>
          <w:lang w:bidi="ar-SA"/>
          <w:color w:val="111111"/>
          <w:sz w:val="28"/>
          <w:szCs w:val="28"/>
          <w:rtl/>
        </w:rPr>
        <w:t xml:space="preserve">،ي </w:t>
      </w:r>
      <w:r>
        <w:rPr>
          <w:rStyle w:val="FootnoteReference"/>
        </w:rPr>
        <w:footnoteReference w:id="4165"/>
      </w:r>
      <w:r>
        <w:rPr>
          <w:rFonts w:ascii="Amiri" w:hAnsi="Amiri" w:eastAsia="Amiri" w:cs="Amiri"/>
          <w:lang w:bidi="ar-SA"/>
          <w:color w:val="111111"/>
          <w:sz w:val="28"/>
          <w:szCs w:val="28"/>
          <w:rtl/>
        </w:rPr>
        <w:t xml:space="preserve">.و في تعق: عدّها خالي من الحسان،لأن للصدوق طريق إليها </w:t>
      </w:r>
      <w:r>
        <w:rPr>
          <w:rStyle w:val="FootnoteReference"/>
        </w:rPr>
        <w:footnoteReference w:id="4166"/>
      </w:r>
      <w:r>
        <w:rPr>
          <w:rStyle w:val="FootnoteReference"/>
        </w:rPr>
        <w:footnoteReference w:id="4167"/>
      </w:r>
      <w:r>
        <w:rPr>
          <w:rFonts w:ascii="Times New Roman" w:hAnsi="Times New Roman" w:eastAsia="Times New Roman" w:cs="Times New Roman"/>
          <w:lang w:val="en-US" w:bidi="en-US"/>
          <w:color w:val="111111"/>
          <w:sz w:val="28"/>
          <w:szCs w:val="28"/>
          <w:rtl/>
        </w:rPr>
        <w:t xml:space="preserve">.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01" w:name="pg11866_137286"/>
    <w:bookmarkEnd w:id="401"/>
    <w:p>
      <w:pPr>
        <w:pStyle w:val="Heading3"/>
      </w:pPr>
      <w:bookmarkStart w:id="1706" w:name="_Toc1277"/>
      <w:r>
        <w:t>4466 امامة بنت بنت رسول اللّه(صلّى اللّه عليه و آله):</w:t>
      </w:r>
      <w:bookmarkEnd w:id="1706"/>
    </w:p>
    <w:p>
      <w:pPr>
        <w:pStyle w:val="BookText"/>
      </w:pPr>
      <w:r>
        <w:rPr>
          <w:rFonts w:ascii="Amiri" w:hAnsi="Amiri" w:eastAsia="Amiri" w:cs="Amiri"/>
          <w:lang w:bidi="ar-SA"/>
          <w:color w:val="111111"/>
          <w:sz w:val="28"/>
          <w:szCs w:val="28"/>
          <w:rtl/>
        </w:rPr>
        <w:t xml:space="preserve">غير مذكورة في الكتابين،أُمّها زينب بنته(صلّى اللّه عليه و آله)،و أبوها أبو العاص بن الربيع </w:t>
      </w:r>
      <w:r>
        <w:rPr>
          <w:rStyle w:val="FootnoteReference"/>
        </w:rPr>
        <w:footnoteReference w:id="4168"/>
      </w:r>
      <w:r>
        <w:rPr>
          <w:rFonts w:ascii="Amiri" w:hAnsi="Amiri" w:eastAsia="Amiri" w:cs="Amiri"/>
          <w:lang w:bidi="ar-SA"/>
          <w:color w:val="111111"/>
          <w:sz w:val="28"/>
          <w:szCs w:val="28"/>
          <w:rtl/>
        </w:rPr>
        <w:t xml:space="preserve">،تزوّجها أمير المؤمنين(عليه السّلام)بعد فاطمة صلوات اللّه عليها بوصية منها(سلام اللّه عليها)،و أمر(عليه السّلام)المغيرة بن نوفل بن الحارث أنْ يتزوّجها لما استشهد لأنّه(عليه السّلام)خشي أنْ يتزوّجها معاوية،فتزوّجها المغيرة </w:t>
      </w:r>
      <w:r>
        <w:rPr>
          <w:rStyle w:val="FootnoteReference"/>
        </w:rPr>
        <w:footnoteReference w:id="4169"/>
      </w:r>
      <w:r>
        <w:rPr>
          <w:rFonts w:ascii="Times New Roman" w:hAnsi="Times New Roman" w:eastAsia="Times New Roman" w:cs="Times New Roman"/>
          <w:lang w:val="en-US" w:bidi="en-US"/>
          <w:color w:val="111111"/>
          <w:sz w:val="28"/>
          <w:szCs w:val="28"/>
          <w:rtl/>
        </w:rPr>
        <w:t xml:space="preserve">.</w:t>
      </w:r>
    </w:p>
    <w:p>
      <w:pPr>
        <w:pStyle w:val="Heading3"/>
      </w:pPr>
      <w:bookmarkStart w:id="1707" w:name="_Toc1278"/>
      <w:r>
        <w:t>4467 أُمّ الأسود بنت أعين:</w:t>
      </w:r>
      <w:bookmarkEnd w:id="1707"/>
    </w:p>
    <w:p>
      <w:pPr>
        <w:pStyle w:val="BookText"/>
      </w:pPr>
      <w:r>
        <w:rPr>
          <w:rFonts w:ascii="Amiri" w:hAnsi="Amiri" w:eastAsia="Amiri" w:cs="Amiri"/>
          <w:lang w:bidi="ar-SA"/>
          <w:color w:val="111111"/>
          <w:sz w:val="28"/>
          <w:szCs w:val="28"/>
          <w:rtl/>
        </w:rPr>
        <w:t xml:space="preserve">عارفة،قاله علي بن أحمد العقيقي،و هي الّتي أغمضت زرارة، صه </w:t>
      </w:r>
      <w:r>
        <w:rPr>
          <w:rStyle w:val="FootnoteReference"/>
        </w:rPr>
        <w:footnoteReference w:id="4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 القسم الأوّل،و هذا من المواضع الّتي اعتمد العلّامة على تعديل علي بن أحمد العقيقي و أدرج الراوي بمجرّد مدحه في المقبولين.</w:t>
      </w:r>
    </w:p>
    <w:p>
      <w:pPr>
        <w:pStyle w:val="Heading3"/>
      </w:pPr>
      <w:bookmarkStart w:id="1708" w:name="_Toc1279"/>
      <w:r>
        <w:t>4468 أُمّ أيمن:</w:t>
      </w:r>
      <w:bookmarkEnd w:id="1708"/>
    </w:p>
    <w:p>
      <w:pPr>
        <w:pStyle w:val="BookText"/>
      </w:pPr>
      <w:r>
        <w:rPr>
          <w:rFonts w:ascii="Amiri" w:hAnsi="Amiri" w:eastAsia="Amiri" w:cs="Amiri"/>
          <w:lang w:bidi="ar-SA"/>
          <w:color w:val="111111"/>
          <w:sz w:val="28"/>
          <w:szCs w:val="28"/>
          <w:rtl/>
        </w:rPr>
        <w:t xml:space="preserve">مولاة رسول اللّه(صلّى اللّه عليه و آله)،غير مذكورة في الكتابين،و قد شهد لها رسول اللّه(صلّى اللّه عليه و آله)بالجنّة على ما روته الخاصّة و العامّة في حديث منع أبي بكر فاطمة(سلام اللّه عليها)فدكاً و شهادتها رضي اللّه عنها </w:t>
      </w:r>
      <w:r>
        <w:rPr>
          <w:rStyle w:val="FootnoteReference"/>
        </w:rPr>
        <w:footnoteReference w:id="4171"/>
      </w:r>
      <w:r>
        <w:rPr>
          <w:rFonts w:ascii="Amiri" w:hAnsi="Amiri" w:eastAsia="Amiri" w:cs="Amiri"/>
          <w:lang w:bidi="ar-SA"/>
          <w:color w:val="111111"/>
          <w:sz w:val="28"/>
          <w:szCs w:val="28"/>
          <w:rtl/>
        </w:rPr>
        <w:t xml:space="preserve">،و اسمها بركة كما مضى في ابنها أُسامة بن زيد </w:t>
      </w:r>
      <w:r>
        <w:rPr>
          <w:rStyle w:val="FootnoteReference"/>
        </w:rPr>
        <w:footnoteReference w:id="4172"/>
      </w:r>
      <w:r>
        <w:rPr>
          <w:rFonts w:ascii="Times New Roman" w:hAnsi="Times New Roman" w:eastAsia="Times New Roman" w:cs="Times New Roman"/>
          <w:lang w:val="en-US" w:bidi="en-US"/>
          <w:color w:val="111111"/>
          <w:sz w:val="28"/>
          <w:szCs w:val="28"/>
          <w:rtl/>
        </w:rPr>
        <w:t xml:space="preserve">.</w:t>
      </w:r>
    </w:p>
    <w:p>
      <w:pPr>
        <w:pStyle w:val="Heading3"/>
      </w:pPr>
      <w:bookmarkStart w:id="1709" w:name="_Toc1280"/>
      <w:r>
        <w:t>4469 أُمّ البرّاء:</w:t>
      </w:r>
      <w:bookmarkEnd w:id="1709"/>
    </w:p>
    <w:p>
      <w:pPr>
        <w:pStyle w:val="BookText"/>
      </w:pPr>
      <w:r>
        <w:rPr>
          <w:rFonts w:ascii="Amiri" w:hAnsi="Amiri" w:eastAsia="Amiri" w:cs="Amiri"/>
          <w:lang w:bidi="ar-SA"/>
          <w:color w:val="111111"/>
          <w:sz w:val="28"/>
          <w:szCs w:val="28"/>
          <w:rtl/>
        </w:rPr>
        <w:t xml:space="preserve">و قيل هي </w:t>
      </w:r>
      <w:r>
        <w:rPr>
          <w:rStyle w:val="FootnoteReference"/>
        </w:rPr>
        <w:footnoteReference w:id="4173"/>
      </w:r>
      <w:r>
        <w:rPr>
          <w:rFonts w:ascii="Amiri" w:hAnsi="Amiri" w:eastAsia="Amiri" w:cs="Amiri"/>
          <w:lang w:bidi="ar-SA"/>
          <w:color w:val="111111"/>
          <w:sz w:val="28"/>
          <w:szCs w:val="28"/>
          <w:rtl/>
        </w:rPr>
        <w:t xml:space="preserve">حبابة الوالبيّة،ين </w:t>
      </w:r>
      <w:r>
        <w:rPr>
          <w:rStyle w:val="FootnoteReference"/>
        </w:rPr>
        <w:footnoteReference w:id="4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يأتي في حبابة ما فيها.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02" w:name="pg11866_137287"/>
    <w:bookmarkEnd w:id="402"/>
    <w:p>
      <w:pPr>
        <w:pStyle w:val="Heading3"/>
      </w:pPr>
      <w:bookmarkStart w:id="1710" w:name="_Toc1281"/>
      <w:r>
        <w:t>4470 أُمّ خالد:</w:t>
      </w:r>
      <w:bookmarkEnd w:id="1710"/>
    </w:p>
    <w:p>
      <w:pPr>
        <w:pStyle w:val="BookText"/>
      </w:pPr>
      <w:r>
        <w:rPr>
          <w:rFonts w:ascii="Amiri" w:hAnsi="Amiri" w:eastAsia="Amiri" w:cs="Amiri"/>
          <w:lang w:bidi="ar-SA"/>
          <w:color w:val="111111"/>
          <w:sz w:val="28"/>
          <w:szCs w:val="28"/>
          <w:rtl/>
        </w:rPr>
        <w:t xml:space="preserve">في كش: حدّثني محمّد بن مسعود،عن علي بن الحسن بن فضّال قال:يوسف بن عمر و هو الّذي قتل زيداً و كان على العراق،و قطع يد أُمّ خالد و هي امرأة صالحة على التشيّع،و كانت مائلة إلى زيد بن علي(عليه السّلام) </w:t>
      </w:r>
      <w:r>
        <w:rPr>
          <w:rStyle w:val="FootnoteReference"/>
        </w:rPr>
        <w:footnoteReference w:id="4175"/>
      </w:r>
      <w:r>
        <w:rPr>
          <w:rFonts w:ascii="Times New Roman" w:hAnsi="Times New Roman" w:eastAsia="Times New Roman" w:cs="Times New Roman"/>
          <w:lang w:val="en-US" w:bidi="en-US"/>
          <w:color w:val="111111"/>
          <w:sz w:val="28"/>
          <w:szCs w:val="28"/>
          <w:rtl/>
        </w:rPr>
        <w:t xml:space="preserve">.</w:t>
      </w:r>
    </w:p>
    <w:p>
      <w:pPr>
        <w:pStyle w:val="Heading3"/>
      </w:pPr>
      <w:bookmarkStart w:id="1711" w:name="_Toc1282"/>
      <w:r>
        <w:t>4471 أُمّ سلمة:</w:t>
      </w:r>
      <w:bookmarkEnd w:id="1711"/>
    </w:p>
    <w:p>
      <w:pPr>
        <w:pStyle w:val="BookText"/>
      </w:pPr>
      <w:r>
        <w:rPr>
          <w:rFonts w:ascii="Amiri" w:hAnsi="Amiri" w:eastAsia="Amiri" w:cs="Amiri"/>
          <w:lang w:bidi="ar-SA"/>
          <w:color w:val="111111"/>
          <w:sz w:val="28"/>
          <w:szCs w:val="28"/>
          <w:rtl/>
        </w:rPr>
        <w:t xml:space="preserve">زوجة النبي(صلّى اللّه عليه و آله)،ل </w:t>
      </w:r>
      <w:r>
        <w:rPr>
          <w:rStyle w:val="FootnoteReference"/>
        </w:rPr>
        <w:footnoteReference w:id="4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حالها في الجلالة و الإخلاص لعلي(عليه السّلام)أشهر من أن يذكر </w:t>
      </w:r>
      <w:r>
        <w:rPr>
          <w:rStyle w:val="FootnoteReference"/>
        </w:rPr>
        <w:footnoteReference w:id="4177"/>
      </w:r>
      <w:r>
        <w:rPr>
          <w:rFonts w:ascii="Amiri" w:hAnsi="Amiri" w:eastAsia="Amiri" w:cs="Amiri"/>
          <w:lang w:bidi="ar-SA"/>
          <w:color w:val="111111"/>
          <w:sz w:val="28"/>
          <w:szCs w:val="28"/>
          <w:rtl/>
        </w:rPr>
        <w:t xml:space="preserve">.و ورد في الأخبار أنّها أفضل أزواجه(صلّى اللّه عليه و آله)بعد خديجة </w:t>
      </w:r>
      <w:r>
        <w:rPr>
          <w:rStyle w:val="FootnoteReference"/>
        </w:rPr>
        <w:footnoteReference w:id="4178"/>
      </w:r>
      <w:r>
        <w:rPr>
          <w:rFonts w:ascii="Amiri" w:hAnsi="Amiri" w:eastAsia="Amiri" w:cs="Amiri"/>
          <w:lang w:bidi="ar-SA"/>
          <w:color w:val="111111"/>
          <w:sz w:val="28"/>
          <w:szCs w:val="28"/>
          <w:rtl/>
        </w:rPr>
        <w:t xml:space="preserve">،و مضى ذكرها في ابنها محمّد </w:t>
      </w:r>
      <w:r>
        <w:rPr>
          <w:rStyle w:val="FootnoteReference"/>
        </w:rPr>
        <w:footnoteReference w:id="4179"/>
      </w:r>
      <w:r>
        <w:rPr>
          <w:rFonts w:ascii="Amiri" w:hAnsi="Amiri" w:eastAsia="Amiri" w:cs="Amiri"/>
          <w:lang w:bidi="ar-SA"/>
          <w:color w:val="111111"/>
          <w:sz w:val="28"/>
          <w:szCs w:val="28"/>
          <w:rtl/>
        </w:rPr>
        <w:t xml:space="preserve">،و اسمها هند و أبوها أبو أُميّة </w:t>
      </w:r>
      <w:r>
        <w:rPr>
          <w:rStyle w:val="FootnoteReference"/>
        </w:rPr>
        <w:footnoteReference w:id="4180"/>
      </w:r>
      <w:r>
        <w:rPr>
          <w:rFonts w:ascii="Times New Roman" w:hAnsi="Times New Roman" w:eastAsia="Times New Roman" w:cs="Times New Roman"/>
          <w:lang w:val="en-US" w:bidi="en-US"/>
          <w:color w:val="111111"/>
          <w:sz w:val="28"/>
          <w:szCs w:val="28"/>
          <w:rtl/>
        </w:rPr>
        <w:t xml:space="preserve">.</w:t>
      </w:r>
    </w:p>
    <w:p>
      <w:pPr>
        <w:pStyle w:val="Heading3"/>
      </w:pPr>
      <w:bookmarkStart w:id="1712" w:name="_Toc1283"/>
      <w:r>
        <w:t>4472 أُمّ سلمة:</w:t>
      </w:r>
      <w:bookmarkEnd w:id="1712"/>
    </w:p>
    <w:p>
      <w:pPr>
        <w:pStyle w:val="BookText"/>
      </w:pPr>
      <w:r>
        <w:rPr>
          <w:rFonts w:ascii="Amiri" w:hAnsi="Amiri" w:eastAsia="Amiri" w:cs="Amiri"/>
          <w:lang w:bidi="ar-SA"/>
          <w:color w:val="111111"/>
          <w:sz w:val="28"/>
          <w:szCs w:val="28"/>
          <w:rtl/>
        </w:rPr>
        <w:t xml:space="preserve">أُمّ محمّد بن مهاجر الثقة،يروي ابن أبي عمير[عنه </w:t>
      </w:r>
      <w:r>
        <w:rPr>
          <w:rStyle w:val="FootnoteReference"/>
        </w:rPr>
        <w:footnoteReference w:id="4181"/>
      </w:r>
      <w:r>
        <w:rPr>
          <w:rFonts w:ascii="Amiri" w:hAnsi="Amiri" w:eastAsia="Amiri" w:cs="Amiri"/>
          <w:lang w:bidi="ar-SA"/>
          <w:color w:val="111111"/>
          <w:sz w:val="28"/>
          <w:szCs w:val="28"/>
          <w:rtl/>
        </w:rPr>
        <w:t xml:space="preserve">]عنها عن الصادق(عليه السّلام) </w:t>
      </w:r>
      <w:r>
        <w:rPr>
          <w:rStyle w:val="FootnoteReference"/>
        </w:rPr>
        <w:footnoteReference w:id="4182"/>
      </w:r>
      <w:r>
        <w:rPr>
          <w:rFonts w:ascii="IRNazanin" w:hAnsi="IRNazanin" w:eastAsia="IRNazanin" w:cs="IRNazanin"/>
          <w:lang w:bidi="fa-IR"/>
          <w:color w:val="111111"/>
          <w:sz w:val="28"/>
          <w:szCs w:val="28"/>
          <w:rtl/>
        </w:rPr>
        <w:t xml:space="preserve">، تعق </w:t>
      </w:r>
      <w:r>
        <w:rPr>
          <w:rStyle w:val="FootnoteReference"/>
        </w:rPr>
        <w:footnoteReference w:id="4183"/>
      </w:r>
      <w:r>
        <w:rPr>
          <w:rFonts w:ascii="Times New Roman" w:hAnsi="Times New Roman" w:eastAsia="Times New Roman" w:cs="Times New Roman"/>
          <w:lang w:val="en-US" w:bidi="en-US"/>
          <w:color w:val="111111"/>
          <w:sz w:val="28"/>
          <w:szCs w:val="28"/>
          <w:rtl/>
        </w:rPr>
        <w:t xml:space="preserve">.</w:t>
      </w:r>
    </w:p>
    <w:p>
      <w:pPr>
        <w:pStyle w:val="Heading3"/>
      </w:pPr>
      <w:bookmarkStart w:id="1713" w:name="_Toc1284"/>
      <w:r>
        <w:t>4473 أُمّ هاني بنت أبي طالب رضي اللّه عنها:</w:t>
      </w:r>
      <w:bookmarkEnd w:id="1713"/>
    </w:p>
    <w:p>
      <w:pPr>
        <w:pStyle w:val="BookText"/>
      </w:pPr>
      <w:r>
        <w:rPr>
          <w:rFonts w:ascii="Amiri" w:hAnsi="Amiri" w:eastAsia="Amiri" w:cs="Amiri"/>
          <w:lang w:bidi="ar-SA"/>
          <w:color w:val="111111"/>
          <w:sz w:val="28"/>
          <w:szCs w:val="28"/>
          <w:rtl/>
        </w:rPr>
        <w:t xml:space="preserve">اسمها فاختة،ل </w:t>
      </w:r>
      <w:r>
        <w:rPr>
          <w:rStyle w:val="FootnoteReference"/>
        </w:rPr>
        <w:footnoteReference w:id="4184"/>
      </w:r>
      <w:r>
        <w:rPr>
          <w:rFonts w:ascii="Times New Roman" w:hAnsi="Times New Roman" w:eastAsia="Times New Roman" w:cs="Times New Roman"/>
          <w:lang w:val="en-US" w:bidi="en-US"/>
          <w:color w:val="111111"/>
          <w:sz w:val="28"/>
          <w:szCs w:val="28"/>
          <w:rtl/>
        </w:rPr>
        <w:t xml:space="preserve">.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03" w:name="pg11866_137288"/>
    <w:bookmarkEnd w:id="403"/>
    <w:p>
      <w:pPr>
        <w:pStyle w:val="BookText"/>
      </w:pPr>
      <w:r>
        <w:rPr>
          <w:rFonts w:ascii="Amiri" w:hAnsi="Amiri" w:eastAsia="Amiri" w:cs="Amiri"/>
          <w:lang w:bidi="ar-SA"/>
          <w:color w:val="111111"/>
          <w:sz w:val="28"/>
          <w:szCs w:val="28"/>
          <w:rtl/>
        </w:rPr>
        <w:t xml:space="preserve">أقول: يظهر من الأخبار جلالتها،و في حديث سليمان بن مهران الأعمش المروي في كتب الخاصّة و العامّة عن النبي(صلّى اللّه عليه و آله):إلا أدلّكم على خير الناس عمّاً و عمّة؟ قالوا:بلى،قال(صلّى اللّه عليه و آله):الحسن و الحسين،فانّ عمّهما جعفر ذو الجناحين الطيّار مع الملائكة في الجنّة،و عمّتهما أُمّ هاني بنت أبي طالب إلى أنْ قال(صلّى اللّه عليه و آله):و عمّهما في الجنّة و عمّتهما في الجنّة،الحديث </w:t>
      </w:r>
      <w:r>
        <w:rPr>
          <w:rStyle w:val="FootnoteReference"/>
        </w:rPr>
        <w:footnoteReference w:id="4185"/>
      </w:r>
      <w:r>
        <w:rPr>
          <w:rFonts w:ascii="Times New Roman" w:hAnsi="Times New Roman" w:eastAsia="Times New Roman" w:cs="Times New Roman"/>
          <w:lang w:val="en-US" w:bidi="en-US"/>
          <w:color w:val="111111"/>
          <w:sz w:val="28"/>
          <w:szCs w:val="28"/>
          <w:rtl/>
        </w:rPr>
        <w:t xml:space="preserve">.</w:t>
      </w:r>
    </w:p>
    <w:p>
      <w:pPr>
        <w:pStyle w:val="Heading3"/>
      </w:pPr>
      <w:bookmarkStart w:id="1714" w:name="_Toc1285"/>
      <w:r>
        <w:t>4474 حبابة الوالبيّة:</w:t>
      </w:r>
      <w:bookmarkEnd w:id="1714"/>
    </w:p>
    <w:p>
      <w:pPr>
        <w:pStyle w:val="BookText"/>
      </w:pPr>
      <w:r>
        <w:rPr>
          <w:rFonts w:ascii="IRNazanin" w:hAnsi="IRNazanin" w:eastAsia="IRNazanin" w:cs="IRNazanin"/>
          <w:lang w:bidi="fa-IR"/>
          <w:color w:val="111111"/>
          <w:sz w:val="28"/>
          <w:szCs w:val="28"/>
          <w:rtl/>
        </w:rPr>
        <w:t xml:space="preserve">قر </w:t>
      </w:r>
      <w:r>
        <w:rPr>
          <w:rStyle w:val="FootnoteReference"/>
        </w:rPr>
        <w:footnoteReference w:id="4186"/>
      </w:r>
      <w:r>
        <w:rPr>
          <w:rFonts w:ascii="Amiri" w:hAnsi="Amiri" w:eastAsia="Amiri" w:cs="Amiri"/>
          <w:lang w:bidi="ar-SA"/>
          <w:color w:val="111111"/>
          <w:sz w:val="28"/>
          <w:szCs w:val="28"/>
          <w:rtl/>
        </w:rPr>
        <w:t xml:space="preserve">.روت عن الحسن و الحسين(عليهما السّلام)على ما قال سعد بن عبد اللّه سين </w:t>
      </w:r>
      <w:r>
        <w:rPr>
          <w:rStyle w:val="FootnoteReference"/>
        </w:rPr>
        <w:footnoteReference w:id="4187"/>
      </w:r>
      <w:r>
        <w:rPr>
          <w:rFonts w:ascii="Amiri" w:hAnsi="Amiri" w:eastAsia="Amiri" w:cs="Amiri"/>
          <w:lang w:bidi="ar-SA"/>
          <w:color w:val="111111"/>
          <w:sz w:val="28"/>
          <w:szCs w:val="28"/>
          <w:rtl/>
        </w:rPr>
        <w:t xml:space="preserve">،هذا ما ذكره الميرزا في النساء،و قد ذكرها في باب الحاء مع الرجال أيضاً و ذكر فيها حبابة الوالبيّة ن </w:t>
      </w:r>
      <w:r>
        <w:rPr>
          <w:rStyle w:val="FootnoteReference"/>
        </w:rPr>
        <w:footnoteReference w:id="4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كش: محمّد بن مسعود،عن جعفر بن أحمد،عن العمركي،عن الحسن بن علي بن فضّال،عن ثعلبة بن ميمون،عن عنبسة بن مصعب و علي بن المغيرة،عن عمران بن ميثم قال:دخلت أنا و عباية الأسدي على امرأة من بني أسد يقال لها حبابة الوالبيّة،فقال لها عباية:تدرين من هذا الشاب الّذي معي؟ قالت:لا،قال:ابن أخيك ميثم،قالت:إي و اللّه إي و اللّه،ثمّ قالت:أ لا أُحدّثكم بحديث سمعته من أبي عبد اللّه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علي(عليهما السّلام)؟ قلنا:بلى،قالت:سمعت الحسين بن علي(عليهما السّلام)يقول:نحن و شيعتنا على الفطرة الّتي بعث اللّه عليها محمّد(صلّى اللّه عليه و آله)،و سائر الناس منها براء.</w:t>
      </w:r>
    </w:p>
    <w:p>
      <w:pPr>
        <w:pStyle w:val="BookText"/>
      </w:pPr>
      <w:r>
        <w:rPr>
          <w:rFonts w:ascii="Amiri" w:hAnsi="Amiri" w:eastAsia="Amiri" w:cs="Amiri"/>
          <w:lang w:bidi="ar-SA"/>
          <w:color w:val="111111"/>
          <w:sz w:val="28"/>
          <w:szCs w:val="28"/>
          <w:rtl/>
        </w:rPr>
        <w:t xml:space="preserve">و كانت أدركت أمير المؤمنين(عليه السّلام)و عاشت إلى زمن الرضا(عليه السّلام)على ما بلغني،و اللّه أعلم </w:t>
      </w:r>
      <w:r>
        <w:rPr>
          <w:rStyle w:val="FootnoteReference"/>
        </w:rPr>
        <w:footnoteReference w:id="4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حمدويه،عن محمّد بن عيسى،عن ابن أبي نجران،عن إسحاق بن سويد الفرّاء،عن إسحاق بن عمّار،عن صالح بن ميثم قال:دخلت أنا و عباية الأسدي على حبابة الوالبيّة فقال لها:هذا ابن أخيك ميثم،قالت:ابن أخي و اللّه حقّا،إلا أُحدّثكم بحديث عن الحسين بن علي(عليهما السّلام)؟ فقلت:بلى،قالت:دخلت عليه(عليه السّلام)فسلّمت فردّ السلام و رحّب ثمّ قال:ما بطأ بك عن زيارتنا و التسليم علينا يا حبابة؟ قلت:ما بطأني عنك إلّا علّة عرضت،قال(عليه السّلام):و ما هي؟ قالت:فكشفت خماري عن برص فوضع يده على البرص فدعا فلم يزل يدعو حتّى رفع يده و كشف اللّه ذلك البرص،ثمّ قال:يا حبابة إنّه ليس أحد على ملّة إبراهيم في هذه الأُمّة غيرنا و غير شيعتنا،و من سواهم منها براء </w:t>
      </w:r>
      <w:r>
        <w:rPr>
          <w:rStyle w:val="FootnoteReference"/>
        </w:rPr>
        <w:footnoteReference w:id="4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د:ن،سين،ين،قر،كش ممدوحة </w:t>
      </w:r>
      <w:r>
        <w:rPr>
          <w:rStyle w:val="FootnoteReference"/>
        </w:rPr>
        <w:footnoteReference w:id="4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حبابة هذه صاحبة الحصاة الّتي طبع فيها أمير المؤمنين(عليه السّلام)بخاتمه و أخبرها أنّ من قدر أنْ يطبع فيها كما طبع(عليه السّلام)فهو إمام،و أتت بها إلى الأئمّة(عليه السّلام)واحداً بعد واحد و هم يطبعون فيها إلى أنْ انتهت إلى الرضا1.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04" w:name="pg11866_137290"/>
    <w:bookmarkEnd w:id="404"/>
    <w:p>
      <w:pPr>
        <w:pStyle w:val="BookText"/>
      </w:pPr>
      <w:r>
        <w:rPr>
          <w:rFonts w:ascii="Amiri" w:hAnsi="Amiri" w:eastAsia="Amiri" w:cs="Amiri"/>
          <w:lang w:bidi="ar-SA"/>
          <w:color w:val="111111"/>
          <w:sz w:val="28"/>
          <w:szCs w:val="28"/>
          <w:rtl/>
        </w:rPr>
        <w:t xml:space="preserve">(عليه السّلام)فطبع فيها </w:t>
      </w:r>
      <w:r>
        <w:rPr>
          <w:rStyle w:val="FootnoteReference"/>
        </w:rPr>
        <w:footnoteReference w:id="4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الكافي:و عاشت حبابة بعد ذلك تسعة أشهر على ما ذكر محمّد بن هشام،و أنّها لمّا أتت علي بن الحسين(عليه السّلام)كان قد بلغ بها الكبر إلى أنْ أرعشت و هي تعدل مائة و ثلاثة عشر سنة،فأومأ(عليه السّلام)إليها بسبابته فعاد إليها شبابها </w:t>
      </w:r>
      <w:r>
        <w:rPr>
          <w:rStyle w:val="FootnoteReference"/>
        </w:rPr>
        <w:footnoteReference w:id="4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كتاب الغيبة للشيخ(رحمه اللّه)أنّ الرضا(عليه السّلام)كفّنها في قميصه </w:t>
      </w:r>
      <w:r>
        <w:rPr>
          <w:rStyle w:val="FootnoteReference"/>
        </w:rPr>
        <w:footnoteReference w:id="4194"/>
      </w:r>
      <w:r>
        <w:rPr>
          <w:rFonts w:ascii="Times New Roman" w:hAnsi="Times New Roman" w:eastAsia="Times New Roman" w:cs="Times New Roman"/>
          <w:lang w:val="en-US" w:bidi="en-US"/>
          <w:color w:val="111111"/>
          <w:sz w:val="28"/>
          <w:szCs w:val="28"/>
          <w:rtl/>
        </w:rPr>
        <w:t xml:space="preserve">.</w:t>
      </w:r>
    </w:p>
    <w:p>
      <w:pPr>
        <w:pStyle w:val="Heading3"/>
      </w:pPr>
      <w:bookmarkStart w:id="1715" w:name="_Toc1286"/>
      <w:r>
        <w:t>4475 حُبّي أُخت ميسر:</w:t>
      </w:r>
      <w:bookmarkEnd w:id="1715"/>
    </w:p>
    <w:p>
      <w:pPr>
        <w:pStyle w:val="BookText"/>
      </w:pPr>
      <w:r>
        <w:rPr>
          <w:rFonts w:ascii="Amiri" w:hAnsi="Amiri" w:eastAsia="Amiri" w:cs="Amiri"/>
          <w:lang w:bidi="ar-SA"/>
          <w:color w:val="111111"/>
          <w:sz w:val="28"/>
          <w:szCs w:val="28"/>
          <w:rtl/>
        </w:rPr>
        <w:t xml:space="preserve">روى ما يدلّ على صلاحها عن الصادق(عليه السّلام)،الطريق:أبو محمّد الدمشقي،عن أحمد بن محمّد بن عيسى،عن علي بن عقبة،عن أبيه،عن ميسر،عن أبي عبد اللّه(عليه السّلام).</w:t>
      </w:r>
    </w:p>
    <w:p>
      <w:pPr>
        <w:pStyle w:val="BookText"/>
      </w:pPr>
      <w:r>
        <w:rPr>
          <w:rFonts w:ascii="Amiri" w:hAnsi="Amiri" w:eastAsia="Amiri" w:cs="Amiri"/>
          <w:lang w:bidi="ar-SA"/>
          <w:color w:val="111111"/>
          <w:sz w:val="28"/>
          <w:szCs w:val="28"/>
          <w:rtl/>
        </w:rPr>
        <w:t xml:space="preserve">أقول: إنّي لم استثبت حال بعض رواة الحديث،كذا في التحرير </w:t>
      </w:r>
      <w:r>
        <w:rPr>
          <w:rStyle w:val="FootnoteReference"/>
        </w:rPr>
        <w:footnoteReference w:id="4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كش بهذا السند قال:أقامت حُبّي أُخت ميسر بمكّة ثلاثين سنة أو أكثر حتّى ذهب أهل بيتها و فنوا أجمعين إلّا قليلاً،فقال ميسر لأبي عبد اللّه(عليه السّلام):جعلت فداك إنّ حُبّي قد أقامت بمكّة حتّى ذهب أهلها و قرابتها تحزن عليها و قد بقي منهم بقيّة يخافون أنْ يذهبوا كما ذهب من مضى و لا يرونها،فلو قلت لها فإنّها تقبل منك،قال:يا ميسر دعها فإنّه لا يدفع عنكم إلّا بدعائها،قال:فألحّ على أبي عبد اللّه(عليه السّلام)،قال لها:يا حُبّي ما يمنعك من مصلّى علي(عليه السّلام)الّذي كان يصلي فيه علي(عليه السّلام)؛ فانصرفت </w:t>
      </w:r>
      <w:r>
        <w:rPr>
          <w:rStyle w:val="FootnoteReference"/>
        </w:rPr>
        <w:footnoteReference w:id="4196"/>
      </w:r>
      <w:r>
        <w:rPr>
          <w:rFonts w:ascii="IRNazanin" w:hAnsi="IRNazanin" w:eastAsia="IRNazanin" w:cs="IRNazanin"/>
          <w:lang w:bidi="fa-IR"/>
          <w:color w:val="111111"/>
          <w:sz w:val="28"/>
          <w:szCs w:val="28"/>
          <w:rtl/>
        </w:rPr>
        <w:t xml:space="preserve">،انتهى.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05" w:name="pg11866_137291"/>
    <w:bookmarkEnd w:id="405"/>
    <w:p>
      <w:pPr>
        <w:pStyle w:val="BookText"/>
      </w:pPr>
      <w:r>
        <w:rPr>
          <w:rFonts w:ascii="Amiri" w:hAnsi="Amiri" w:eastAsia="Amiri" w:cs="Amiri"/>
          <w:lang w:bidi="ar-SA"/>
          <w:color w:val="111111"/>
          <w:sz w:val="28"/>
          <w:szCs w:val="28"/>
          <w:rtl/>
        </w:rPr>
        <w:t xml:space="preserve">و في الاختيار:محمّد بن عيسى بدل أحمد بن محمّد بن عيسى.</w:t>
      </w:r>
    </w:p>
    <w:p>
      <w:pPr>
        <w:pStyle w:val="BookText"/>
      </w:pPr>
      <w:r>
        <w:rPr>
          <w:rFonts w:ascii="Amiri" w:hAnsi="Amiri" w:eastAsia="Amiri" w:cs="Amiri"/>
          <w:lang w:bidi="ar-SA"/>
          <w:color w:val="111111"/>
          <w:sz w:val="28"/>
          <w:szCs w:val="28"/>
          <w:rtl/>
        </w:rPr>
        <w:t xml:space="preserve">أقول :الظاهر اختصاص ذلك بنسخته(رحمه اللّه):فانّ في نسختي من الاختيار:أحمد بن محمّد بن عيسى.و مضى ذكرها عن تعق بعنوان أُخت ميسر </w:t>
      </w:r>
      <w:r>
        <w:rPr>
          <w:rStyle w:val="FootnoteReference"/>
        </w:rPr>
        <w:footnoteReference w:id="4197"/>
      </w:r>
      <w:r>
        <w:rPr>
          <w:rFonts w:ascii="Times New Roman" w:hAnsi="Times New Roman" w:eastAsia="Times New Roman" w:cs="Times New Roman"/>
          <w:lang w:val="en-US" w:bidi="en-US"/>
          <w:color w:val="111111"/>
          <w:sz w:val="28"/>
          <w:szCs w:val="28"/>
          <w:rtl/>
        </w:rPr>
        <w:t xml:space="preserve">.</w:t>
      </w:r>
    </w:p>
    <w:p>
      <w:pPr>
        <w:pStyle w:val="Heading3"/>
      </w:pPr>
      <w:bookmarkStart w:id="1716" w:name="_Toc1287"/>
      <w:r>
        <w:t>4476 حمّادة بنت رجاء:</w:t>
      </w:r>
      <w:bookmarkEnd w:id="1716"/>
    </w:p>
    <w:p>
      <w:pPr>
        <w:pStyle w:val="BookText"/>
      </w:pPr>
      <w:r>
        <w:rPr>
          <w:rFonts w:ascii="Amiri" w:hAnsi="Amiri" w:eastAsia="Amiri" w:cs="Amiri"/>
          <w:lang w:bidi="ar-SA"/>
          <w:color w:val="111111"/>
          <w:sz w:val="28"/>
          <w:szCs w:val="28"/>
          <w:rtl/>
        </w:rPr>
        <w:t xml:space="preserve">أُخت أبي عبيدة،و اسمه رجاء بن زياد، ق </w:t>
      </w:r>
      <w:r>
        <w:rPr>
          <w:rStyle w:val="FootnoteReference"/>
        </w:rPr>
        <w:footnoteReference w:id="4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في الكافي:بنت الحسن </w:t>
      </w:r>
      <w:r>
        <w:rPr>
          <w:rStyle w:val="FootnoteReference"/>
        </w:rPr>
        <w:footnoteReference w:id="4199"/>
      </w:r>
      <w:r>
        <w:rPr>
          <w:rFonts w:ascii="Amiri" w:hAnsi="Amiri" w:eastAsia="Amiri" w:cs="Amiri"/>
          <w:lang w:bidi="ar-SA"/>
          <w:color w:val="111111"/>
          <w:sz w:val="28"/>
          <w:szCs w:val="28"/>
          <w:rtl/>
        </w:rPr>
        <w:t xml:space="preserve">.و مرّ في زياد بن عيسى ماله دخل </w:t>
      </w:r>
      <w:r>
        <w:rPr>
          <w:rStyle w:val="FootnoteReference"/>
        </w:rPr>
        <w:footnoteReference w:id="4200"/>
      </w:r>
      <w:r>
        <w:rPr>
          <w:rStyle w:val="FootnoteReference"/>
        </w:rPr>
        <w:footnoteReference w:id="4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ما مرّ عن ق: و اسمه رجاء بن زياد،غير مستقيم،و الظاهر القلب فلا تغفل.</w:t>
      </w:r>
    </w:p>
    <w:p>
      <w:pPr>
        <w:pStyle w:val="Heading3"/>
      </w:pPr>
      <w:bookmarkStart w:id="1717" w:name="_Toc1288"/>
      <w:r>
        <w:t>4477 خديجة بنت خويلد:</w:t>
      </w:r>
      <w:bookmarkEnd w:id="1717"/>
    </w:p>
    <w:p>
      <w:pPr>
        <w:pStyle w:val="BookText"/>
      </w:pPr>
      <w:r>
        <w:rPr>
          <w:rFonts w:ascii="Amiri" w:hAnsi="Amiri" w:eastAsia="Amiri" w:cs="Amiri"/>
          <w:lang w:bidi="ar-SA"/>
          <w:color w:val="111111"/>
          <w:sz w:val="28"/>
          <w:szCs w:val="28"/>
          <w:rtl/>
        </w:rPr>
        <w:t xml:space="preserve">زوجة النبي(صلّى اللّه عليه و آله)و عليها.</w:t>
      </w:r>
    </w:p>
    <w:p>
      <w:pPr>
        <w:pStyle w:val="BookText"/>
      </w:pPr>
      <w:r>
        <w:rPr>
          <w:rFonts w:ascii="Amiri" w:hAnsi="Amiri" w:eastAsia="Amiri" w:cs="Amiri"/>
          <w:lang w:bidi="ar-SA"/>
          <w:color w:val="111111"/>
          <w:sz w:val="28"/>
          <w:szCs w:val="28"/>
          <w:rtl/>
        </w:rPr>
        <w:t xml:space="preserve">أقول: عن الاستيعاب:كانت إذ تزوّجها رسول اللّه(صلّى اللّه عليه و آله)بنت أربعين سنة،و أقامت معه(صلّى اللّه عليه و آله)أربعة و عشرين سنة،(و توفيت و هي بنت أربع و ستّين سنة و ستّة أشهر،و كان رسول اللّه(صلّى اللّه عليه و آله)إذ تزوّج خديجة ابن إحدى و عشرين سنة) </w:t>
      </w:r>
      <w:r>
        <w:rPr>
          <w:rStyle w:val="FootnoteReference"/>
        </w:rPr>
        <w:footnoteReference w:id="4202"/>
      </w:r>
      <w:r>
        <w:rPr>
          <w:rFonts w:ascii="Amiri" w:hAnsi="Amiri" w:eastAsia="Amiri" w:cs="Amiri"/>
          <w:lang w:bidi="ar-SA"/>
          <w:color w:val="111111"/>
          <w:sz w:val="28"/>
          <w:szCs w:val="28"/>
          <w:rtl/>
        </w:rPr>
        <w:t xml:space="preserve">،و ولدت له أربع بنات كلّهنّ أدركن الإسلام و هاجرن و هنّ زينب و فاطمة و رقيّة و أُمّ كلثوم،و ولدت ابناً يسمّى القاسم و به كان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06" w:name="pg11866_137292"/>
    <w:bookmarkEnd w:id="406"/>
    <w:p>
      <w:pPr>
        <w:pStyle w:val="BookText"/>
      </w:pPr>
      <w:r>
        <w:rPr>
          <w:rFonts w:ascii="Amiri" w:hAnsi="Amiri" w:eastAsia="Amiri" w:cs="Amiri"/>
          <w:lang w:bidi="ar-SA"/>
          <w:color w:val="111111"/>
          <w:sz w:val="28"/>
          <w:szCs w:val="28"/>
          <w:rtl/>
        </w:rPr>
        <w:t xml:space="preserve">يكنّى(صلّى اللّه عليه و آله).</w:t>
      </w:r>
    </w:p>
    <w:p>
      <w:pPr>
        <w:pStyle w:val="BookText"/>
      </w:pPr>
      <w:r>
        <w:rPr>
          <w:rFonts w:ascii="Amiri" w:hAnsi="Amiri" w:eastAsia="Amiri" w:cs="Amiri"/>
          <w:lang w:bidi="ar-SA"/>
          <w:color w:val="111111"/>
          <w:sz w:val="28"/>
          <w:szCs w:val="28"/>
          <w:rtl/>
        </w:rPr>
        <w:t xml:space="preserve">و كان علي بن أبي طالب(عليه السّلام)أوّل من آمن باللّه و رسوله من الرجال و خديجة أوّل من آمن باللّه و رسوله من النساء.</w:t>
      </w:r>
    </w:p>
    <w:p>
      <w:pPr>
        <w:pStyle w:val="BookText"/>
      </w:pPr>
      <w:r>
        <w:rPr>
          <w:rFonts w:ascii="Amiri" w:hAnsi="Amiri" w:eastAsia="Amiri" w:cs="Amiri"/>
          <w:lang w:bidi="ar-SA"/>
          <w:color w:val="111111"/>
          <w:sz w:val="28"/>
          <w:szCs w:val="28"/>
          <w:rtl/>
        </w:rPr>
        <w:t xml:space="preserve">و قال رسول اللّه(صلّى اللّه عليه و آله):أفضل نساء الجنّة أربع:خديجة بنت خويلد و فاطمة بنت محمّد(صلّى اللّه عليه و آله)و مريم بنت عمران و آسية بنت مزاحم امرأة فرعون </w:t>
      </w:r>
      <w:r>
        <w:rPr>
          <w:rStyle w:val="FootnoteReference"/>
        </w:rPr>
        <w:footnoteReference w:id="4203"/>
      </w:r>
      <w:r>
        <w:rPr>
          <w:rFonts w:ascii="Times New Roman" w:hAnsi="Times New Roman" w:eastAsia="Times New Roman" w:cs="Times New Roman"/>
          <w:lang w:val="en-US" w:bidi="en-US"/>
          <w:color w:val="111111"/>
          <w:sz w:val="28"/>
          <w:szCs w:val="28"/>
          <w:rtl/>
        </w:rPr>
        <w:t xml:space="preserve">.</w:t>
      </w:r>
    </w:p>
    <w:p>
      <w:pPr>
        <w:pStyle w:val="Heading3"/>
      </w:pPr>
      <w:bookmarkStart w:id="1718" w:name="_Toc1289"/>
      <w:r>
        <w:t>4478 خولة بنت حكيم:</w:t>
      </w:r>
      <w:bookmarkEnd w:id="1718"/>
    </w:p>
    <w:p>
      <w:pPr>
        <w:pStyle w:val="BookText"/>
      </w:pPr>
      <w:r>
        <w:rPr>
          <w:rFonts w:ascii="IRNazanin" w:hAnsi="IRNazanin" w:eastAsia="IRNazanin" w:cs="IRNazanin"/>
          <w:lang w:bidi="fa-IR"/>
          <w:color w:val="111111"/>
          <w:sz w:val="28"/>
          <w:szCs w:val="28"/>
          <w:rtl/>
        </w:rPr>
        <w:t xml:space="preserve">ل </w:t>
      </w:r>
      <w:r>
        <w:rPr>
          <w:rStyle w:val="FootnoteReference"/>
        </w:rPr>
        <w:footnoteReference w:id="4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عن الاستيعاب:هي امرأة عثمان بن مظعون،و هي الّتي وهبت نفسها للنبي(صلّى اللّه عليه و آله)،و كان امرأة صالحة فاضلة </w:t>
      </w:r>
      <w:r>
        <w:rPr>
          <w:rStyle w:val="FootnoteReference"/>
        </w:rPr>
        <w:footnoteReference w:id="4205"/>
      </w:r>
      <w:r>
        <w:rPr>
          <w:rFonts w:ascii="Times New Roman" w:hAnsi="Times New Roman" w:eastAsia="Times New Roman" w:cs="Times New Roman"/>
          <w:lang w:val="en-US" w:bidi="en-US"/>
          <w:color w:val="111111"/>
          <w:sz w:val="28"/>
          <w:szCs w:val="28"/>
          <w:rtl/>
        </w:rPr>
        <w:t xml:space="preserve">.</w:t>
      </w:r>
    </w:p>
    <w:p>
      <w:pPr>
        <w:pStyle w:val="Heading3"/>
      </w:pPr>
      <w:bookmarkStart w:id="1719" w:name="_Toc1290"/>
      <w:r>
        <w:t>4479 زينب بنت أبي سلمة:</w:t>
      </w:r>
      <w:bookmarkEnd w:id="1719"/>
    </w:p>
    <w:p>
      <w:pPr>
        <w:pStyle w:val="BookText"/>
      </w:pPr>
      <w:r>
        <w:rPr>
          <w:rFonts w:ascii="IRNazanin" w:hAnsi="IRNazanin" w:eastAsia="IRNazanin" w:cs="IRNazanin"/>
          <w:lang w:bidi="fa-IR"/>
          <w:color w:val="111111"/>
          <w:sz w:val="28"/>
          <w:szCs w:val="28"/>
          <w:rtl/>
        </w:rPr>
        <w:t xml:space="preserve">ل </w:t>
      </w:r>
      <w:r>
        <w:rPr>
          <w:rStyle w:val="FootnoteReference"/>
        </w:rPr>
        <w:footnoteReference w:id="4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عن الاستيعاب:هي ربيبة رسول اللّه(صلّى اللّه عليه و آله)،أُمّها أُمّ سلمة زوج النبي(صلّى اللّه عليه و آله)،كانت من أفقه نساء زمانها،قالت:دخلت على النبي(صلّى اللّه عليه و آله)و هو يغتسل فنضح في وجهي فلم يزل ماء الشباب في وجهي حتّى كبرت و عجزت </w:t>
      </w:r>
      <w:r>
        <w:rPr>
          <w:rStyle w:val="FootnoteReference"/>
        </w:rPr>
        <w:footnoteReference w:id="4207"/>
      </w:r>
      <w:r>
        <w:rPr>
          <w:rFonts w:ascii="Times New Roman" w:hAnsi="Times New Roman" w:eastAsia="Times New Roman" w:cs="Times New Roman"/>
          <w:lang w:val="en-US" w:bidi="en-US"/>
          <w:color w:val="111111"/>
          <w:sz w:val="28"/>
          <w:szCs w:val="28"/>
          <w:rtl/>
        </w:rPr>
        <w:t xml:space="preserve">.</w:t>
      </w:r>
    </w:p>
    <w:p>
      <w:pPr>
        <w:pStyle w:val="Heading3"/>
      </w:pPr>
      <w:bookmarkStart w:id="1720" w:name="_Toc1291"/>
      <w:r>
        <w:t>4480 زينب بنت جحش:</w:t>
      </w:r>
      <w:bookmarkEnd w:id="1720"/>
    </w:p>
    <w:p>
      <w:pPr>
        <w:pStyle w:val="BookText"/>
      </w:pPr>
      <w:r>
        <w:rPr>
          <w:rFonts w:ascii="IRNazanin" w:hAnsi="IRNazanin" w:eastAsia="IRNazanin" w:cs="IRNazanin"/>
          <w:lang w:bidi="fa-IR"/>
          <w:color w:val="111111"/>
          <w:sz w:val="28"/>
          <w:szCs w:val="28"/>
          <w:rtl/>
        </w:rPr>
        <w:t xml:space="preserve">ل </w:t>
      </w:r>
      <w:r>
        <w:rPr>
          <w:rStyle w:val="FootnoteReference"/>
        </w:rPr>
        <w:footnoteReference w:id="4208"/>
      </w:r>
      <w:r>
        <w:rPr>
          <w:rFonts w:ascii="Times New Roman" w:hAnsi="Times New Roman" w:eastAsia="Times New Roman" w:cs="Times New Roman"/>
          <w:lang w:val="en-US" w:bidi="en-US"/>
          <w:color w:val="111111"/>
          <w:sz w:val="28"/>
          <w:szCs w:val="28"/>
          <w:rtl/>
        </w:rPr>
        <w:t xml:space="preserve">.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07" w:name="pg11866_137293"/>
    <w:bookmarkEnd w:id="407"/>
    <w:p>
      <w:pPr>
        <w:pStyle w:val="BookText"/>
      </w:pPr>
      <w:r>
        <w:rPr>
          <w:rFonts w:ascii="Amiri" w:hAnsi="Amiri" w:eastAsia="Amiri" w:cs="Amiri"/>
          <w:lang w:bidi="ar-SA"/>
          <w:color w:val="111111"/>
          <w:sz w:val="28"/>
          <w:szCs w:val="28"/>
          <w:rtl/>
        </w:rPr>
        <w:t xml:space="preserve">أقول: عن الاستيعاب:زوج النبي(صلّى اللّه عليه و آله)،أُمّها عمّة رسول اللّه(صلّى اللّه عليه و آله)،تزوّجها سنة خمس من الهجرة،كانت قبله </w:t>
      </w:r>
      <w:r>
        <w:rPr>
          <w:rStyle w:val="FootnoteReference"/>
        </w:rPr>
        <w:footnoteReference w:id="4209"/>
      </w:r>
      <w:r>
        <w:rPr>
          <w:rFonts w:ascii="Amiri" w:hAnsi="Amiri" w:eastAsia="Amiri" w:cs="Amiri"/>
          <w:lang w:bidi="ar-SA"/>
          <w:color w:val="111111"/>
          <w:sz w:val="28"/>
          <w:szCs w:val="28"/>
          <w:rtl/>
        </w:rPr>
        <w:t xml:space="preserve">تحت زيد بن حارثة،و هي المراد من قوله تعالى فَلَمّا قَضى زَيْدٌ مِنْها وَطَراً زَوَّجْناكَها </w:t>
      </w:r>
      <w:r>
        <w:rPr>
          <w:rStyle w:val="FootnoteReference"/>
        </w:rPr>
        <w:footnoteReference w:id="4210"/>
      </w:r>
      <w:r>
        <w:rPr>
          <w:rFonts w:ascii="Amiri" w:hAnsi="Amiri" w:eastAsia="Amiri" w:cs="Amiri"/>
          <w:lang w:bidi="ar-SA"/>
          <w:color w:val="111111"/>
          <w:sz w:val="28"/>
          <w:szCs w:val="28"/>
          <w:rtl/>
        </w:rPr>
        <w:t xml:space="preserve">فلمّا طلّقها زيد و انقضت عدّته تزوّجها(صلّى اللّه عليه و آله)،و كانت تفتخر على نساء النبي(صلّى اللّه عليه و آله)أنّ آباءكنّ أنكحوكنّ للنبي(صلّى اللّه عليه و آله)و أنّ اللّه أنكحني إيّاه من فوق سبع سماوات،و كانت أوّل نساء النبي(صلّى اللّه عليه و آله)بعده وفاتاً،و كانت تقيّة صادقة أوّاهة خاشعة متضرّعة خيّرة في الدين،كانت تعمل بيديها و تتصدّق،واصلة للرحم عظيمة الصدقة </w:t>
      </w:r>
      <w:r>
        <w:rPr>
          <w:rStyle w:val="FootnoteReference"/>
        </w:rPr>
        <w:footnoteReference w:id="4211"/>
      </w:r>
      <w:r>
        <w:rPr>
          <w:rFonts w:ascii="Times New Roman" w:hAnsi="Times New Roman" w:eastAsia="Times New Roman" w:cs="Times New Roman"/>
          <w:lang w:val="en-US" w:bidi="en-US"/>
          <w:color w:val="111111"/>
          <w:sz w:val="28"/>
          <w:szCs w:val="28"/>
          <w:rtl/>
        </w:rPr>
        <w:t xml:space="preserve">.</w:t>
      </w:r>
    </w:p>
    <w:p>
      <w:pPr>
        <w:pStyle w:val="Heading3"/>
      </w:pPr>
      <w:bookmarkStart w:id="1721" w:name="_Toc1292"/>
      <w:r>
        <w:t>4481 زينب بنت النبي(صلّى اللّه عليه و آله):</w:t>
      </w:r>
      <w:bookmarkEnd w:id="1721"/>
    </w:p>
    <w:p>
      <w:pPr>
        <w:pStyle w:val="BookText"/>
      </w:pPr>
      <w:r>
        <w:rPr>
          <w:rFonts w:ascii="Amiri" w:hAnsi="Amiri" w:eastAsia="Amiri" w:cs="Amiri"/>
          <w:lang w:bidi="ar-SA"/>
          <w:color w:val="111111"/>
          <w:sz w:val="28"/>
          <w:szCs w:val="28"/>
          <w:rtl/>
        </w:rPr>
        <w:t xml:space="preserve">غير مذكورة في الكتابين،و في الحديث الّذي أشرنا إليه في أُمّ هاني أيّها الناس أ لا أُخبرُكم بخير الناس خالاً و خالة؟ قالوا:بلى يا رسول اللّه(صلّى اللّه عليه و آله)،قال:عليكم بالحسن و الحسين(عليهما السّلام)فانّ خالهما القاسم بن رسول اللّه(صلّى اللّه عليه و آله)و خالتهما زينب بنت رسول اللّه(صلّى اللّه عليه و آله) </w:t>
      </w:r>
      <w:r>
        <w:rPr>
          <w:rStyle w:val="FootnoteReference"/>
        </w:rPr>
        <w:footnoteReference w:id="4212"/>
      </w:r>
      <w:r>
        <w:rPr>
          <w:rFonts w:ascii="Amiri" w:hAnsi="Amiri" w:eastAsia="Amiri" w:cs="Amiri"/>
          <w:lang w:bidi="ar-SA"/>
          <w:color w:val="111111"/>
          <w:sz w:val="28"/>
          <w:szCs w:val="28"/>
          <w:rtl/>
        </w:rPr>
        <w:t xml:space="preserve">،إلى أنْ قال(صلّى اللّه عليه و آله):و خالهما في الجنّة و خالتهما في الجنّة </w:t>
      </w:r>
      <w:r>
        <w:rPr>
          <w:rStyle w:val="FootnoteReference"/>
        </w:rPr>
        <w:footnoteReference w:id="4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خبر وفاتها رضي اللّه عنها و سبب موتها و صلاة فاطمة صلوات اللّه عليها مشهور و في كتب الحديث مذكور </w:t>
      </w:r>
      <w:r>
        <w:rPr>
          <w:rStyle w:val="FootnoteReference"/>
        </w:rPr>
        <w:footnoteReference w:id="4214"/>
      </w:r>
      <w:r>
        <w:rPr>
          <w:rFonts w:ascii="Times New Roman" w:hAnsi="Times New Roman" w:eastAsia="Times New Roman" w:cs="Times New Roman"/>
          <w:lang w:val="en-US" w:bidi="en-US"/>
          <w:color w:val="111111"/>
          <w:sz w:val="28"/>
          <w:szCs w:val="28"/>
          <w:rtl/>
        </w:rPr>
        <w:t xml:space="preserve">.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08" w:name="pg11866_137294"/>
    <w:bookmarkEnd w:id="408"/>
    <w:p>
      <w:pPr>
        <w:pStyle w:val="Heading3"/>
      </w:pPr>
      <w:bookmarkStart w:id="1722" w:name="_Toc1293"/>
      <w:r>
        <w:t>4482 سعيدة:</w:t>
      </w:r>
      <w:bookmarkEnd w:id="1722"/>
    </w:p>
    <w:p>
      <w:pPr>
        <w:pStyle w:val="BookText"/>
      </w:pPr>
      <w:r>
        <w:rPr>
          <w:rFonts w:ascii="Amiri" w:hAnsi="Amiri" w:eastAsia="Amiri" w:cs="Amiri"/>
          <w:lang w:bidi="ar-SA"/>
          <w:color w:val="111111"/>
          <w:sz w:val="28"/>
          <w:szCs w:val="28"/>
          <w:rtl/>
        </w:rPr>
        <w:t xml:space="preserve">مولاة جعفر(عليه السّلام)؛ محمّد بن مسعود قال:حدّثني علي بن الحسن بن فضّال،عن محمّد بن الوليد،عن العبّاس بن هلال،عن أبي الحسن الرضا(عليه السّلام)ذكر أنّ سعيدة مولاة جعفر(عليه السّلام)كانت من أهل الفضل،كانت تعلم كلمات </w:t>
      </w:r>
      <w:r>
        <w:rPr>
          <w:rStyle w:val="FootnoteReference"/>
        </w:rPr>
        <w:footnoteReference w:id="4215"/>
      </w:r>
      <w:r>
        <w:rPr>
          <w:rFonts w:ascii="Amiri" w:hAnsi="Amiri" w:eastAsia="Amiri" w:cs="Amiri"/>
          <w:lang w:bidi="ar-SA"/>
          <w:color w:val="111111"/>
          <w:sz w:val="28"/>
          <w:szCs w:val="28"/>
          <w:rtl/>
        </w:rPr>
        <w:t xml:space="preserve">سمعت من أبي عبد اللّه(عليه السّلام)،و أنّه كان عندها وصيّة رسول اللّه(صلّى اللّه عليه و آله)،و أنّ جعفراً(عليه السّلام)قال لها:أسأل اللّه الّذي عرّفنيك في الدنيا أنْ يزوّجنيك في الجنّة،و أنّها كانت في قرب دار جعفر(عليه السّلام)،لم تكن ترى في المسجد إلّا مسلّمة على النبي(صلّى اللّه عليه و آله)خارجة إلى مكّة أو قادمة من مكّة،و ذكر أنّه كان آخر قولها:رضينا الثواب و أمنّا العقاب، كش </w:t>
      </w:r>
      <w:r>
        <w:rPr>
          <w:rStyle w:val="FootnoteReference"/>
        </w:rPr>
        <w:footnoteReference w:id="4216"/>
      </w:r>
      <w:r>
        <w:rPr>
          <w:rFonts w:ascii="Times New Roman" w:hAnsi="Times New Roman" w:eastAsia="Times New Roman" w:cs="Times New Roman"/>
          <w:lang w:val="en-US" w:bidi="en-US"/>
          <w:color w:val="111111"/>
          <w:sz w:val="28"/>
          <w:szCs w:val="28"/>
          <w:rtl/>
        </w:rPr>
        <w:t xml:space="preserve">.</w:t>
      </w:r>
    </w:p>
    <w:p>
      <w:pPr>
        <w:pStyle w:val="Heading3"/>
      </w:pPr>
      <w:bookmarkStart w:id="1723" w:name="_Toc1294"/>
      <w:r>
        <w:t>4483 سعيدة:</w:t>
      </w:r>
      <w:bookmarkEnd w:id="1723"/>
    </w:p>
    <w:p>
      <w:pPr>
        <w:pStyle w:val="BookText"/>
      </w:pPr>
      <w:r>
        <w:rPr>
          <w:rFonts w:ascii="Amiri" w:hAnsi="Amiri" w:eastAsia="Amiri" w:cs="Amiri"/>
          <w:lang w:bidi="ar-SA"/>
          <w:color w:val="111111"/>
          <w:sz w:val="28"/>
          <w:szCs w:val="28"/>
          <w:rtl/>
        </w:rPr>
        <w:t xml:space="preserve">و منّة أُختا محمّد بن أبي عمير، ق </w:t>
      </w:r>
      <w:r>
        <w:rPr>
          <w:rStyle w:val="FootnoteReference"/>
        </w:rPr>
        <w:footnoteReference w:id="4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يظهر من بعض الأخبار في كتاب النكاح في باب مصافحتهن كونهما صالحتين </w:t>
      </w:r>
      <w:r>
        <w:rPr>
          <w:rStyle w:val="FootnoteReference"/>
        </w:rPr>
        <w:footnoteReference w:id="4218"/>
      </w:r>
      <w:r>
        <w:rPr>
          <w:rStyle w:val="FootnoteReference"/>
        </w:rPr>
        <w:footnoteReference w:id="4219"/>
      </w:r>
      <w:r>
        <w:rPr>
          <w:rFonts w:ascii="Times New Roman" w:hAnsi="Times New Roman" w:eastAsia="Times New Roman" w:cs="Times New Roman"/>
          <w:lang w:val="en-US" w:bidi="en-US"/>
          <w:color w:val="111111"/>
          <w:sz w:val="28"/>
          <w:szCs w:val="28"/>
          <w:rtl/>
        </w:rPr>
        <w:t xml:space="preserve">.</w:t>
      </w:r>
    </w:p>
    <w:p>
      <w:pPr>
        <w:pStyle w:val="Heading3"/>
      </w:pPr>
      <w:bookmarkStart w:id="1724" w:name="_Toc1295"/>
      <w:r>
        <w:t>4484 سلمى خادمة رسول اللّه(صلّى اللّه عليه و آله):</w:t>
      </w:r>
      <w:bookmarkEnd w:id="1724"/>
    </w:p>
    <w:p>
      <w:pPr>
        <w:pStyle w:val="BookText"/>
      </w:pPr>
      <w:r>
        <w:rPr>
          <w:rFonts w:ascii="Amiri" w:hAnsi="Amiri" w:eastAsia="Amiri" w:cs="Amiri"/>
          <w:lang w:bidi="ar-SA"/>
          <w:color w:val="111111"/>
          <w:sz w:val="28"/>
          <w:szCs w:val="28"/>
          <w:rtl/>
        </w:rPr>
        <w:t xml:space="preserve">غير مذكورة في الكتابين.</w:t>
      </w:r>
    </w:p>
    <w:p>
      <w:pPr>
        <w:pStyle w:val="BookText"/>
      </w:pPr>
      <w:r>
        <w:rPr>
          <w:rFonts w:ascii="Amiri" w:hAnsi="Amiri" w:eastAsia="Amiri" w:cs="Amiri"/>
          <w:lang w:bidi="ar-SA"/>
          <w:color w:val="111111"/>
          <w:sz w:val="28"/>
          <w:szCs w:val="28"/>
          <w:rtl/>
        </w:rPr>
        <w:t xml:space="preserve">أقول: عن الاستيعاب:سلمى خادمة رسول اللّه(صلّى اللّه عليه و آله)،و هي امرأة أبي رافع مولى رسول اللّه(صلّى اللّه عليه و آله)،هي الّتي غسلت فاطمة بنت محمّد(صلّى اللّه عليه و آله)مع زوجها علي(عليه السّلام)و مع أسماء بنت عميس،و شهدت سلمى خيبر مع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09" w:name="pg11866_137295"/>
    <w:bookmarkEnd w:id="409"/>
    <w:p>
      <w:pPr>
        <w:pStyle w:val="BookText"/>
      </w:pPr>
      <w:r>
        <w:rPr>
          <w:rFonts w:ascii="Amiri" w:hAnsi="Amiri" w:eastAsia="Amiri" w:cs="Amiri"/>
          <w:lang w:bidi="ar-SA"/>
          <w:color w:val="111111"/>
          <w:sz w:val="28"/>
          <w:szCs w:val="28"/>
          <w:rtl/>
        </w:rPr>
        <w:t xml:space="preserve">رسول اللّه(صلّى اللّه عليه و آله) </w:t>
      </w:r>
      <w:r>
        <w:rPr>
          <w:rStyle w:val="FootnoteReference"/>
        </w:rPr>
        <w:footnoteReference w:id="4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عبيد اللّه </w:t>
      </w:r>
      <w:r>
        <w:rPr>
          <w:rStyle w:val="FootnoteReference"/>
        </w:rPr>
        <w:footnoteReference w:id="4221"/>
      </w:r>
      <w:r>
        <w:rPr>
          <w:rFonts w:ascii="Amiri" w:hAnsi="Amiri" w:eastAsia="Amiri" w:cs="Amiri"/>
          <w:lang w:bidi="ar-SA"/>
          <w:color w:val="111111"/>
          <w:sz w:val="28"/>
          <w:szCs w:val="28"/>
          <w:rtl/>
        </w:rPr>
        <w:t xml:space="preserve">بن علي بن أبي رافع عن أبيه عن سلمى </w:t>
      </w:r>
      <w:r>
        <w:rPr>
          <w:rStyle w:val="FootnoteReference"/>
        </w:rPr>
        <w:footnoteReference w:id="4222"/>
      </w:r>
      <w:r>
        <w:rPr>
          <w:rFonts w:ascii="Amiri" w:hAnsi="Amiri" w:eastAsia="Amiri" w:cs="Amiri"/>
          <w:lang w:bidi="ar-SA"/>
          <w:color w:val="111111"/>
          <w:sz w:val="28"/>
          <w:szCs w:val="28"/>
          <w:rtl/>
        </w:rPr>
        <w:t xml:space="preserve">قالت:اشتكت فاطمة(سلام اللّه عليها)شكواها الّتي قبضت فيها فكنت امرّضها،فأصبحت يوماً كأمثل ما رأيتها في شكواها ذلك،قالت:و خرج علي(عليه السّلام)لبعض حاجة فقالت:يا أمة اسكبي لي غسلاً(فسكبت لها غسلاً) </w:t>
      </w:r>
      <w:r>
        <w:rPr>
          <w:rStyle w:val="FootnoteReference"/>
        </w:rPr>
        <w:footnoteReference w:id="4223"/>
      </w:r>
      <w:r>
        <w:rPr>
          <w:rFonts w:ascii="Amiri" w:hAnsi="Amiri" w:eastAsia="Amiri" w:cs="Amiri"/>
          <w:lang w:bidi="ar-SA"/>
          <w:color w:val="111111"/>
          <w:sz w:val="28"/>
          <w:szCs w:val="28"/>
          <w:rtl/>
        </w:rPr>
        <w:t xml:space="preserve">فاغتسلت كأحسن ما رأيتها تغتسل،ثمّ قالت:يا أمة أعطيني ثيابي الجدد فلبستها،ثمّ قالت:يا أمة قدمي لي فراشي وسط البيت ففعلت،و اضطجعت و استقبلت القبلة جعلت يدها تحت خدها فقالت:يا أمة انّي متوضّئة الآن و قد تطهرّت فلا يكشفني أحد،فقبضت مكانها </w:t>
      </w:r>
      <w:r>
        <w:rPr>
          <w:rStyle w:val="FootnoteReference"/>
        </w:rPr>
        <w:footnoteReference w:id="4224"/>
      </w:r>
      <w:r>
        <w:rPr>
          <w:rFonts w:ascii="Times New Roman" w:hAnsi="Times New Roman" w:eastAsia="Times New Roman" w:cs="Times New Roman"/>
          <w:lang w:val="en-US" w:bidi="en-US"/>
          <w:color w:val="111111"/>
          <w:sz w:val="28"/>
          <w:szCs w:val="28"/>
          <w:rtl/>
        </w:rPr>
        <w:t xml:space="preserve">.</w:t>
      </w:r>
    </w:p>
    <w:p>
      <w:pPr>
        <w:pStyle w:val="Heading3"/>
      </w:pPr>
      <w:bookmarkStart w:id="1725" w:name="_Toc1296"/>
      <w:r>
        <w:t>4485 غنيمة بنت عبد الرحمن:</w:t>
      </w:r>
      <w:bookmarkEnd w:id="1725"/>
    </w:p>
    <w:p>
      <w:pPr>
        <w:pStyle w:val="BookText"/>
      </w:pPr>
      <w:r>
        <w:rPr>
          <w:rFonts w:ascii="Amiri" w:hAnsi="Amiri" w:eastAsia="Amiri" w:cs="Amiri"/>
          <w:lang w:bidi="ar-SA"/>
          <w:color w:val="111111"/>
          <w:sz w:val="28"/>
          <w:szCs w:val="28"/>
          <w:rtl/>
        </w:rPr>
        <w:t xml:space="preserve">الأزدي الكوفي، ق </w:t>
      </w:r>
      <w:r>
        <w:rPr>
          <w:rStyle w:val="FootnoteReference"/>
        </w:rPr>
        <w:footnoteReference w:id="4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ربما يشعر ما مرّ في بكر بن محمّد الأزدي بمدحها،و فيه أنّها روت عن الكاظم(عليه السّلام)أيضاً </w:t>
      </w:r>
      <w:r>
        <w:rPr>
          <w:rStyle w:val="FootnoteReference"/>
        </w:rPr>
        <w:footnoteReference w:id="4226"/>
      </w:r>
      <w:r>
        <w:rPr>
          <w:rStyle w:val="FootnoteReference"/>
        </w:rPr>
        <w:footnoteReference w:id="4227"/>
      </w:r>
      <w:r>
        <w:rPr>
          <w:rFonts w:ascii="Times New Roman" w:hAnsi="Times New Roman" w:eastAsia="Times New Roman" w:cs="Times New Roman"/>
          <w:lang w:val="en-US" w:bidi="en-US"/>
          <w:color w:val="111111"/>
          <w:sz w:val="28"/>
          <w:szCs w:val="28"/>
          <w:rtl/>
        </w:rPr>
        <w:t xml:space="preserve">.</w:t>
      </w:r>
    </w:p>
    <w:p>
      <w:pPr>
        <w:pStyle w:val="Heading3"/>
      </w:pPr>
      <w:bookmarkStart w:id="1726" w:name="_Toc1297"/>
      <w:r>
        <w:t>4486 فاطمة بنت أسد بن هاشم:</w:t>
      </w:r>
      <w:bookmarkEnd w:id="1726"/>
    </w:p>
    <w:p>
      <w:pPr>
        <w:pStyle w:val="BookText"/>
      </w:pPr>
      <w:r>
        <w:rPr>
          <w:rFonts w:ascii="Amiri" w:hAnsi="Amiri" w:eastAsia="Amiri" w:cs="Amiri"/>
          <w:lang w:bidi="ar-SA"/>
          <w:color w:val="111111"/>
          <w:sz w:val="28"/>
          <w:szCs w:val="28"/>
          <w:rtl/>
        </w:rPr>
        <w:t xml:space="preserve">غير مذكورة في الكتابين.</w:t>
      </w:r>
    </w:p>
    <w:p>
      <w:pPr>
        <w:pStyle w:val="BookText"/>
      </w:pPr>
      <w:r>
        <w:rPr>
          <w:rFonts w:ascii="Amiri" w:hAnsi="Amiri" w:eastAsia="Amiri" w:cs="Amiri"/>
          <w:lang w:bidi="ar-SA"/>
          <w:color w:val="111111"/>
          <w:sz w:val="28"/>
          <w:szCs w:val="28"/>
          <w:rtl/>
        </w:rPr>
        <w:t xml:space="preserve">أقول: هي أُمّ أمير المؤمنين صلوات اللّه عليهما،و فضلها و جلالتها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10" w:name="pg11866_137296"/>
    <w:bookmarkEnd w:id="410"/>
    <w:p>
      <w:pPr>
        <w:pStyle w:val="BookText"/>
      </w:pPr>
      <w:r>
        <w:rPr>
          <w:rFonts w:ascii="Amiri" w:hAnsi="Amiri" w:eastAsia="Amiri" w:cs="Amiri"/>
          <w:lang w:bidi="ar-SA"/>
          <w:color w:val="111111"/>
          <w:sz w:val="28"/>
          <w:szCs w:val="28"/>
          <w:rtl/>
        </w:rPr>
        <w:t xml:space="preserve">مجمع عليه بيننا </w:t>
      </w:r>
      <w:r>
        <w:rPr>
          <w:rStyle w:val="FootnoteReference"/>
        </w:rPr>
        <w:footnoteReference w:id="4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الاستيعاب:أنّها ماتت بعد ما هاجرت إلى المدينة،و لمّا ماتت ألبسها رسول اللّه(صلّى اللّه عليه و آله)قميصه و اضطجع في قبرها،فقالوا:يا رسول اللّه« ص» ما رأيناك صنعت ما صنعت بهذه؟ فقال:إنّه لم يكن أحد بعد أبي طالب أبرّ بي منها،إنّما ألبستها قميصي لتكسى من حلل الجنّة،و اضطجعت معها ليهوّن عليها </w:t>
      </w:r>
      <w:r>
        <w:rPr>
          <w:rStyle w:val="FootnoteReference"/>
        </w:rPr>
        <w:footnoteReference w:id="4229"/>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في كشف الغمّة نقلاً عن مناقب أبي المؤيّد الخوارزمي:قال أبو المؤيّد:إنّ النبي(صلّى اللّه عليه و آله)دعا أُسامة بن زيد و أبا أيّوب الأنصاري و عمر بن الخطّاب و غلاماً أسود فحفروا قبرها،فلمّا بلغوا لحدها حفره رسول اللّه(صلّى اللّه عليه و آله)بيده و أخرج ترابه بيده،و لمّا فرغ اضطجع فيه ثمّ قال:اللّه الّذي يحيي و يميت و هو حيّ لا يموت اغفر لأمّي فاطمة بنت أسد،و لقِّنها حجّتها و وسّع عليها مدخلها بحقّ نبيك محمّد(صلّى اللّه عليه و آله)و الأنبياء الّذين من قبلي،فإنّك أرحم الراحمين </w:t>
      </w:r>
      <w:r>
        <w:rPr>
          <w:rStyle w:val="FootnoteReference"/>
        </w:rPr>
        <w:footnoteReference w:id="4230"/>
      </w:r>
      <w:r>
        <w:rPr>
          <w:rFonts w:ascii="Times New Roman" w:hAnsi="Times New Roman" w:eastAsia="Times New Roman" w:cs="Times New Roman"/>
          <w:lang w:val="en-US" w:bidi="en-US"/>
          <w:color w:val="111111"/>
          <w:sz w:val="28"/>
          <w:szCs w:val="28"/>
          <w:rtl/>
        </w:rPr>
        <w:t xml:space="preserve">.</w:t>
      </w:r>
    </w:p>
    <w:p>
      <w:pPr>
        <w:pStyle w:val="Heading3"/>
      </w:pPr>
      <w:bookmarkStart w:id="1727" w:name="_Toc1298"/>
      <w:r>
        <w:t>4487 فاطمة بنت النبي(صلّى اللّه عليه و آله):</w:t>
      </w:r>
      <w:bookmarkEnd w:id="1727"/>
    </w:p>
    <w:p>
      <w:pPr>
        <w:pStyle w:val="BookText"/>
      </w:pPr>
      <w:r>
        <w:rPr>
          <w:rFonts w:ascii="Amiri" w:hAnsi="Amiri" w:eastAsia="Amiri" w:cs="Amiri"/>
          <w:lang w:bidi="ar-SA"/>
          <w:color w:val="111111"/>
          <w:sz w:val="28"/>
          <w:szCs w:val="28"/>
          <w:rtl/>
        </w:rPr>
        <w:t xml:space="preserve">مضى ذكرها صلوات اللّه عليها في أوّل الباب.</w:t>
      </w:r>
    </w:p>
    <w:p>
      <w:pPr>
        <w:pStyle w:val="Heading3"/>
      </w:pPr>
      <w:bookmarkStart w:id="1728" w:name="_Toc1299"/>
      <w:r>
        <w:t>4488 منّة:</w:t>
      </w:r>
      <w:bookmarkEnd w:id="1728"/>
    </w:p>
    <w:p>
      <w:pPr>
        <w:pStyle w:val="BookText"/>
      </w:pPr>
      <w:r>
        <w:rPr>
          <w:rFonts w:ascii="Amiri" w:hAnsi="Amiri" w:eastAsia="Amiri" w:cs="Amiri"/>
          <w:lang w:bidi="ar-SA"/>
          <w:color w:val="111111"/>
          <w:sz w:val="28"/>
          <w:szCs w:val="28"/>
          <w:rtl/>
        </w:rPr>
        <w:t xml:space="preserve">تقدّمت مع أُمتها سعيدة </w:t>
      </w:r>
      <w:r>
        <w:rPr>
          <w:rStyle w:val="FootnoteReference"/>
        </w:rPr>
        <w:footnoteReference w:id="4231"/>
      </w:r>
      <w:r>
        <w:rPr>
          <w:rFonts w:ascii="Times New Roman" w:hAnsi="Times New Roman" w:eastAsia="Times New Roman" w:cs="Times New Roman"/>
          <w:lang w:val="en-US" w:bidi="en-US"/>
          <w:color w:val="111111"/>
          <w:sz w:val="28"/>
          <w:szCs w:val="28"/>
          <w:rtl/>
        </w:rPr>
        <w:t xml:space="preserve">.</w:t>
      </w:r>
    </w:p>
    <w:p>
      <w:pPr>
        <w:pStyle w:val="Heading3"/>
      </w:pPr>
      <w:bookmarkStart w:id="1729" w:name="_Toc1300"/>
      <w:r>
        <w:t>4489 ميمونة:</w:t>
      </w:r>
      <w:bookmarkEnd w:id="1729"/>
    </w:p>
    <w:p>
      <w:pPr>
        <w:pStyle w:val="BookText"/>
      </w:pPr>
      <w:r>
        <w:rPr>
          <w:rFonts w:ascii="IRNazanin" w:hAnsi="IRNazanin" w:eastAsia="IRNazanin" w:cs="IRNazanin"/>
          <w:lang w:bidi="fa-IR"/>
          <w:color w:val="111111"/>
          <w:sz w:val="28"/>
          <w:szCs w:val="28"/>
          <w:rtl/>
        </w:rPr>
        <w:t xml:space="preserve">ل </w:t>
      </w:r>
      <w:r>
        <w:rPr>
          <w:rStyle w:val="FootnoteReference"/>
        </w:rPr>
        <w:footnoteReference w:id="4232"/>
      </w:r>
      <w:r>
        <w:rPr>
          <w:rFonts w:ascii="Amiri" w:hAnsi="Amiri" w:eastAsia="Amiri" w:cs="Amiri"/>
          <w:lang w:bidi="ar-SA"/>
          <w:color w:val="111111"/>
          <w:sz w:val="28"/>
          <w:szCs w:val="28"/>
          <w:rtl/>
        </w:rPr>
        <w:t xml:space="preserve">.و في تعق: بنت الحارث،ورد في الأخبار أنّها أفضل أزواجه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السّلام)بعد أمّ سلمة </w:t>
      </w:r>
      <w:r>
        <w:rPr>
          <w:rStyle w:val="FootnoteReference"/>
        </w:rPr>
        <w:footnoteReference w:id="4233"/>
      </w:r>
      <w:r>
        <w:rPr>
          <w:rStyle w:val="FootnoteReference"/>
        </w:rPr>
        <w:footnoteReference w:id="4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عن الاستيعاب:ميمونة بنت الحارث الهلاليّة كانت أُختها لأُمّها أسماء بنت عميس،و هي الّتي وهبت نفسها للنبي(صلّى اللّه عليه و آله)،توفّيت سنة ثلاث و ستّين و صلّى عليها ابن عبّاس </w:t>
      </w:r>
      <w:r>
        <w:rPr>
          <w:rStyle w:val="FootnoteReference"/>
        </w:rPr>
        <w:footnoteReference w:id="4235"/>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مضى عنه أنّ خولة بنت حكيم هي الّتي وهبت نفسها </w:t>
      </w:r>
      <w:r>
        <w:rPr>
          <w:rStyle w:val="FootnoteReference"/>
        </w:rPr>
        <w:footnoteReference w:id="4236"/>
      </w:r>
      <w:r>
        <w:rPr>
          <w:rFonts w:ascii="Amiri" w:hAnsi="Amiri" w:eastAsia="Amiri" w:cs="Amiri"/>
          <w:lang w:bidi="ar-SA"/>
          <w:color w:val="111111"/>
          <w:sz w:val="28"/>
          <w:szCs w:val="28"/>
          <w:rtl/>
        </w:rPr>
        <w:t xml:space="preserve">،فتأمّل.9.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11" w:name="pg11866_137298"/>
    <w:bookmarkEnd w:id="411"/>
    <w:p>
      <w:pPr>
        <w:pStyle w:val="Heading2"/>
      </w:pPr>
      <w:bookmarkStart w:id="1730" w:name="_Toc1301"/>
      <w:r>
        <w:t>الخاتمة</w:t>
      </w:r>
      <w:bookmarkEnd w:id="1730"/>
    </w:p>
    <w:p>
      <w:pPr>
        <w:pStyle w:val="Heading3"/>
      </w:pPr>
      <w:bookmarkStart w:id="1731" w:name="_Toc1302"/>
      <w:r>
        <w:t>اشارة</w:t>
      </w:r>
      <w:bookmarkEnd w:id="1731"/>
    </w:p>
    <w:p>
      <w:pPr>
        <w:pStyle w:val="BookText"/>
      </w:pPr>
      <w:r>
        <w:rPr>
          <w:rFonts w:ascii="Amiri" w:hAnsi="Amiri" w:eastAsia="Amiri" w:cs="Amiri"/>
          <w:lang w:bidi="ar-SA"/>
          <w:color w:val="111111"/>
          <w:sz w:val="28"/>
          <w:szCs w:val="28"/>
          <w:rtl/>
        </w:rPr>
        <w:t xml:space="preserve">تشتمل على اثني عشر </w:t>
      </w:r>
      <w:r>
        <w:rPr>
          <w:rStyle w:val="FootnoteReference"/>
        </w:rPr>
        <w:footnoteReference w:id="4237"/>
      </w:r>
      <w:r>
        <w:rPr>
          <w:rFonts w:ascii="Amiri" w:hAnsi="Amiri" w:eastAsia="Amiri" w:cs="Amiri"/>
          <w:lang w:bidi="ar-SA"/>
          <w:color w:val="111111"/>
          <w:sz w:val="28"/>
          <w:szCs w:val="28"/>
          <w:rtl/>
        </w:rPr>
        <w:t xml:space="preserve">فائدة نافعة،ذكر بعضها الميرزا(رحمه اللّه).</w:t>
      </w:r>
    </w:p>
    <w:p>
      <w:pPr>
        <w:pStyle w:val="Heading3"/>
      </w:pPr>
      <w:bookmarkStart w:id="1732" w:name="_Toc1303"/>
      <w:r>
        <w:t>الفائدة الأُولى منها:</w:t>
      </w:r>
      <w:bookmarkEnd w:id="1732"/>
    </w:p>
    <w:p>
      <w:pPr>
        <w:pStyle w:val="BookText"/>
      </w:pPr>
      <w:r>
        <w:rPr>
          <w:rFonts w:ascii="IRNazanin" w:hAnsi="IRNazanin" w:eastAsia="IRNazanin" w:cs="IRNazanin"/>
          <w:lang w:bidi="fa-IR"/>
          <w:color w:val="111111"/>
          <w:sz w:val="28"/>
          <w:szCs w:val="28"/>
          <w:rtl/>
        </w:rPr>
        <w:t xml:space="preserve">قال:قال </w:t>
      </w:r>
      <w:r>
        <w:rPr>
          <w:rStyle w:val="FootnoteReference"/>
        </w:rPr>
        <w:footnoteReference w:id="4238"/>
      </w:r>
      <w:r>
        <w:rPr>
          <w:rFonts w:ascii="Amiri" w:hAnsi="Amiri" w:eastAsia="Amiri" w:cs="Amiri"/>
          <w:lang w:bidi="ar-SA"/>
          <w:color w:val="111111"/>
          <w:sz w:val="28"/>
          <w:szCs w:val="28"/>
          <w:rtl/>
        </w:rPr>
        <w:t xml:space="preserve">الشيخ الصدوق محمّد بن يعقوب في كتابه في أخبار كثيرة:عدّة من أصحابنا عن أحمد بن محمّد بن عيسى،قال:و المراد بقولي عدّة من أصحابنا:محمّد بن يحيى العطار،و علي بن موسى الكمنداني،و داود بن كورة،و أحمد بن إدريس،و علي بن إبراهيم بن هاشم </w:t>
      </w:r>
      <w:r>
        <w:rPr>
          <w:rStyle w:val="FootnoteReference"/>
        </w:rPr>
        <w:footnoteReference w:id="4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 كلّما قلت في كتابي المشار إليه:عدّة من أصحابنا عن أحمد بن محمّد بن خالد،فهم:علي بن إبراهيم بن هاشم،و علي بن محمّد بن عبد اللّه بن أُذينة،و أحمد بن عبد اللّه بن أبيه </w:t>
      </w:r>
      <w:r>
        <w:rPr>
          <w:rStyle w:val="FootnoteReference"/>
        </w:rPr>
        <w:footnoteReference w:id="4240"/>
      </w:r>
      <w:r>
        <w:rPr>
          <w:rFonts w:ascii="Amiri" w:hAnsi="Amiri" w:eastAsia="Amiri" w:cs="Amiri"/>
          <w:lang w:bidi="ar-SA"/>
          <w:color w:val="111111"/>
          <w:sz w:val="28"/>
          <w:szCs w:val="28"/>
          <w:rtl/>
        </w:rPr>
        <w:t xml:space="preserve">،و علي بن الحسن </w:t>
      </w:r>
      <w:r>
        <w:rPr>
          <w:rStyle w:val="FootnoteReference"/>
        </w:rPr>
        <w:footnoteReference w:id="4241"/>
      </w:r>
      <w:r>
        <w:rPr>
          <w:rFonts w:ascii="Times New Roman" w:hAnsi="Times New Roman" w:eastAsia="Times New Roman" w:cs="Times New Roman"/>
          <w:lang w:val="en-US" w:bidi="en-US"/>
          <w:color w:val="111111"/>
          <w:sz w:val="28"/>
          <w:szCs w:val="28"/>
          <w:rtl/>
        </w:rPr>
        <w:t xml:space="preserve">.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كلّما ذكرت في كتابي عدّة من أصحابنا عن سهل بن زياد،فهم:علي بن محمّد بن علّان،و محمّد بن أبي عبد اللّه،و محمّد بن الحسن،و محمّد بن عقيل الكليني، صه </w:t>
      </w:r>
      <w:r>
        <w:rPr>
          <w:rStyle w:val="FootnoteReference"/>
        </w:rPr>
        <w:footnoteReference w:id="4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اتفقت النسخ على علي بن محمّد بن علّان،و الموجود في الرجال علي بن محمّد المعروف بعلّان </w:t>
      </w:r>
      <w:r>
        <w:rPr>
          <w:rStyle w:val="FootnoteReference"/>
        </w:rPr>
        <w:footnoteReference w:id="4243"/>
      </w:r>
      <w:r>
        <w:rPr>
          <w:rFonts w:ascii="Amiri" w:hAnsi="Amiri" w:eastAsia="Amiri" w:cs="Amiri"/>
          <w:lang w:bidi="ar-SA"/>
          <w:color w:val="111111"/>
          <w:sz w:val="28"/>
          <w:szCs w:val="28"/>
          <w:rtl/>
        </w:rPr>
        <w:t xml:space="preserve">،فالظاهر أنّه علي بن محمّد بن علّان؛ ثمّ الظاهر أنّ محمّد بن أبي عبد اللّه هو محمّد بن جعفر الأسدي الثقة </w:t>
      </w:r>
      <w:r>
        <w:rPr>
          <w:rStyle w:val="FootnoteReference"/>
        </w:rPr>
        <w:footnoteReference w:id="4244"/>
      </w:r>
      <w:r>
        <w:rPr>
          <w:rFonts w:ascii="Amiri" w:hAnsi="Amiri" w:eastAsia="Amiri" w:cs="Amiri"/>
          <w:lang w:bidi="ar-SA"/>
          <w:color w:val="111111"/>
          <w:sz w:val="28"/>
          <w:szCs w:val="28"/>
          <w:rtl/>
        </w:rPr>
        <w:t xml:space="preserve">و محمّد بن الحسن هو الصفّار،فلا يضرّ إذاً ضعف سهل مع وجود ثقة معه في مرتبته،على أنّ اتفاق الجماعة على الكذب بعيد جدّاً.</w:t>
      </w:r>
    </w:p>
    <w:p>
      <w:pPr>
        <w:pStyle w:val="BookText"/>
      </w:pPr>
      <w:r>
        <w:rPr>
          <w:rFonts w:ascii="Amiri" w:hAnsi="Amiri" w:eastAsia="Amiri" w:cs="Amiri"/>
          <w:lang w:bidi="ar-SA"/>
          <w:color w:val="111111"/>
          <w:sz w:val="28"/>
          <w:szCs w:val="28"/>
          <w:rtl/>
        </w:rPr>
        <w:t xml:space="preserve">أقول: قوله(رحمه اللّه):« مع وجود ثقة معه» لعلّ المراد منه بعد وجود0.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12" w:name="pg11866_137300"/>
    <w:bookmarkEnd w:id="412"/>
    <w:p>
      <w:pPr>
        <w:pStyle w:val="BookText"/>
      </w:pPr>
      <w:r>
        <w:rPr>
          <w:rFonts w:ascii="Amiri" w:hAnsi="Amiri" w:eastAsia="Amiri" w:cs="Amiri"/>
          <w:lang w:bidi="ar-SA"/>
          <w:color w:val="111111"/>
          <w:sz w:val="28"/>
          <w:szCs w:val="28"/>
          <w:rtl/>
        </w:rPr>
        <w:t xml:space="preserve">ثقة </w:t>
      </w:r>
      <w:r>
        <w:rPr>
          <w:rStyle w:val="FootnoteReference"/>
        </w:rPr>
        <w:footnoteReference w:id="4245"/>
      </w:r>
      <w:r>
        <w:rPr>
          <w:rFonts w:ascii="Amiri" w:hAnsi="Amiri" w:eastAsia="Amiri" w:cs="Amiri"/>
          <w:lang w:bidi="ar-SA"/>
          <w:color w:val="111111"/>
          <w:sz w:val="28"/>
          <w:szCs w:val="28"/>
          <w:rtl/>
        </w:rPr>
        <w:t xml:space="preserve">،لكن تفريع قوله:« لا يضرّ إذاً ضعف سهل» على قوله:« ثمّ إنّ الظاهر أنّ محمّد بن أبي عبد اللّه».إلى آخره كما نبّه عليه بعض الأجلّة ليس بمكانه،فتأمّل </w:t>
      </w:r>
      <w:r>
        <w:rPr>
          <w:rStyle w:val="FootnoteReference"/>
        </w:rPr>
        <w:footnoteReference w:id="4246"/>
      </w:r>
      <w:r>
        <w:rPr>
          <w:rFonts w:ascii="Times New Roman" w:hAnsi="Times New Roman" w:eastAsia="Times New Roman" w:cs="Times New Roman"/>
          <w:lang w:val="en-US" w:bidi="en-US"/>
          <w:color w:val="111111"/>
          <w:sz w:val="28"/>
          <w:szCs w:val="28"/>
          <w:rtl/>
        </w:rPr>
        <w:t xml:space="preserve">.</w:t>
      </w:r>
    </w:p>
    <w:p>
      <w:pPr>
        <w:pStyle w:val="Heading3"/>
      </w:pPr>
      <w:bookmarkStart w:id="1733" w:name="_Toc1304"/>
      <w:r>
        <w:t>الفائدة الثانية:</w:t>
      </w:r>
      <w:bookmarkEnd w:id="1733"/>
    </w:p>
    <w:p>
      <w:pPr>
        <w:pStyle w:val="Heading4"/>
      </w:pPr>
      <w:bookmarkStart w:id="1734" w:name="_Toc1305"/>
      <w:r>
        <w:t>اشارة</w:t>
      </w:r>
      <w:bookmarkEnd w:id="1734"/>
    </w:p>
    <w:p>
      <w:pPr>
        <w:pStyle w:val="BookText"/>
      </w:pPr>
      <w:r>
        <w:rPr>
          <w:rFonts w:ascii="Amiri" w:hAnsi="Amiri" w:eastAsia="Amiri" w:cs="Amiri"/>
          <w:lang w:bidi="ar-SA"/>
          <w:color w:val="111111"/>
          <w:sz w:val="28"/>
          <w:szCs w:val="28"/>
          <w:rtl/>
        </w:rPr>
        <w:t xml:space="preserve">قال الشيخ(رحمه اللّه)في كتاب الغيبة:قد روي في بعض الأخبار أنّهم(عليه السّلام)قالوا:خدّامنا و قوّامنا شرار خلق اللّه،و هذا ليس على عمومه،و إنّما قالوا لأنّ فيهم من غيّر و بدّل و خان على ما سنذكره </w:t>
      </w:r>
      <w:r>
        <w:rPr>
          <w:rStyle w:val="FootnoteReference"/>
        </w:rPr>
        <w:footnoteReference w:id="4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روى محمّد بن عبد اللّه بن جعفر الحميري،عن أبيه،عن محمّد بن صالح الهمداني قال:كتبت إلى صاحب الزمان(عليه السّلام):أهل بيتي يؤذوني و يقرعوني بالحديث الّذي يروى عن آبائك(عليهم السّلام)أنّهم(عليهم السّلام)قالوا:خدّامنا و قوّامنا شرار خلق اللّه.</w:t>
      </w:r>
    </w:p>
    <w:p>
      <w:pPr>
        <w:pStyle w:val="BookText"/>
      </w:pPr>
      <w:r>
        <w:rPr>
          <w:rFonts w:ascii="Amiri" w:hAnsi="Amiri" w:eastAsia="Amiri" w:cs="Amiri"/>
          <w:lang w:bidi="ar-SA"/>
          <w:color w:val="111111"/>
          <w:sz w:val="28"/>
          <w:szCs w:val="28"/>
          <w:rtl/>
        </w:rPr>
        <w:t xml:space="preserve">فكتب:و يحكم ما تقرؤون ما </w:t>
      </w:r>
      <w:r>
        <w:rPr>
          <w:rStyle w:val="FootnoteReference"/>
        </w:rPr>
        <w:footnoteReference w:id="4248"/>
      </w:r>
      <w:r>
        <w:rPr>
          <w:rFonts w:ascii="Amiri" w:hAnsi="Amiri" w:eastAsia="Amiri" w:cs="Amiri"/>
          <w:lang w:bidi="ar-SA"/>
          <w:color w:val="111111"/>
          <w:sz w:val="28"/>
          <w:szCs w:val="28"/>
          <w:rtl/>
        </w:rPr>
        <w:t xml:space="preserve">قال اللّه تعالى وَ جَعَلْنا بَيْنَهُمْ وَ بَيْنَ الْقُرَى الَّتِي بارَكْنا فِيها قُرىً ظاهِرَةً </w:t>
      </w:r>
      <w:r>
        <w:rPr>
          <w:rStyle w:val="FootnoteReference"/>
        </w:rPr>
        <w:footnoteReference w:id="4249"/>
      </w:r>
      <w:r>
        <w:rPr>
          <w:rFonts w:ascii="Amiri" w:hAnsi="Amiri" w:eastAsia="Amiri" w:cs="Amiri"/>
          <w:lang w:bidi="ar-SA"/>
          <w:color w:val="111111"/>
          <w:sz w:val="28"/>
          <w:szCs w:val="28"/>
          <w:rtl/>
        </w:rPr>
        <w:t xml:space="preserve">فنحن و اللّه القرى الّتي بارك فيها،و أنتم القرى الظاهرة </w:t>
      </w:r>
      <w:r>
        <w:rPr>
          <w:rStyle w:val="FootnoteReference"/>
        </w:rPr>
        <w:footnoteReference w:id="4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و يمكن أنْ يكون تخطئة فهمه بأنّ المراد منه الجماعة الّذين كانوا يخدمونهم بباب بيوتهم(عليهم السّلام)و كان شغلهم ذلك،و مرّ في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معتّب ما يومئ إليه </w:t>
      </w:r>
      <w:r>
        <w:rPr>
          <w:rStyle w:val="FootnoteReference"/>
        </w:rPr>
        <w:footnoteReference w:id="4251"/>
      </w:r>
      <w:r>
        <w:rPr>
          <w:rFonts w:ascii="Amiri" w:hAnsi="Amiri" w:eastAsia="Amiri" w:cs="Amiri"/>
          <w:lang w:bidi="ar-SA"/>
          <w:color w:val="111111"/>
          <w:sz w:val="28"/>
          <w:szCs w:val="28"/>
          <w:rtl/>
        </w:rPr>
        <w:t xml:space="preserve">.و كيف كان فلا شبهة في أنّهم(عليهم السّلام)ما كانوا يوكّلون فاسد العقيدة،بل كانوا يأمرون بالتنفر عنهم و إيذائهم بل و أمروا بقتل بعضهم،و كذا ما كانوا يوكّلون إلّا من كانوا يعتمدون عليه و يثقون به،بل و كان عادلاً أيضاً كما أُشير </w:t>
      </w:r>
      <w:r>
        <w:rPr>
          <w:rStyle w:val="FootnoteReference"/>
        </w:rPr>
        <w:footnoteReference w:id="4252"/>
      </w:r>
      <w:r>
        <w:rPr>
          <w:rFonts w:ascii="Amiri" w:hAnsi="Amiri" w:eastAsia="Amiri" w:cs="Amiri"/>
          <w:lang w:bidi="ar-SA"/>
          <w:color w:val="111111"/>
          <w:sz w:val="28"/>
          <w:szCs w:val="28"/>
          <w:rtl/>
        </w:rPr>
        <w:t xml:space="preserve">إليه في إبراهيم بن سلام </w:t>
      </w:r>
      <w:r>
        <w:rPr>
          <w:rStyle w:val="FootnoteReference"/>
        </w:rPr>
        <w:footnoteReference w:id="4253"/>
      </w:r>
      <w:r>
        <w:rPr>
          <w:rFonts w:ascii="Amiri" w:hAnsi="Amiri" w:eastAsia="Amiri" w:cs="Amiri"/>
          <w:lang w:bidi="ar-SA"/>
          <w:color w:val="111111"/>
          <w:sz w:val="28"/>
          <w:szCs w:val="28"/>
          <w:rtl/>
        </w:rPr>
        <w:t xml:space="preserve">،و لو كان يغيّر أو يبدّل لكانوا(عليهم السّلام)يعزلونه و يظهرون ذلك لشيعتهم كيلا يغتروا كما في إبراهيم بن عبدة </w:t>
      </w:r>
      <w:r>
        <w:rPr>
          <w:rStyle w:val="FootnoteReference"/>
        </w:rPr>
        <w:footnoteReference w:id="4254"/>
      </w:r>
      <w:r>
        <w:rPr>
          <w:rFonts w:ascii="Amiri" w:hAnsi="Amiri" w:eastAsia="Amiri" w:cs="Amiri"/>
          <w:lang w:bidi="ar-SA"/>
          <w:color w:val="111111"/>
          <w:sz w:val="28"/>
          <w:szCs w:val="28"/>
          <w:rtl/>
        </w:rPr>
        <w:t xml:space="preserve">و غيره.</w:t>
      </w:r>
    </w:p>
    <w:p>
      <w:pPr>
        <w:pStyle w:val="BookText"/>
      </w:pPr>
      <w:r>
        <w:rPr>
          <w:rFonts w:ascii="Amiri" w:hAnsi="Amiri" w:eastAsia="Amiri" w:cs="Amiri"/>
          <w:lang w:bidi="ar-SA"/>
          <w:color w:val="111111"/>
          <w:sz w:val="28"/>
          <w:szCs w:val="28"/>
          <w:rtl/>
        </w:rPr>
        <w:t xml:space="preserve">و يؤكّد ما ذكرناه أنّ جلّ وكلائهم(عليهم السّلام)كانوا في غاية الجلالة و الوثاقة كما يظهر من تراجمهم مضافاً إلى ما يظهر في هذه الفائدة و ما بعدها،و قليل منهم لم يظهر في تراجمهم ما ذكرنا،لكن حكم مثل العلّامة و المصنّف و شيخنا البهائي(رحمه اللّه)بالعدالة و قبول الرواية من جهة الوكالة </w:t>
      </w:r>
      <w:r>
        <w:rPr>
          <w:rStyle w:val="FootnoteReference"/>
        </w:rPr>
        <w:footnoteReference w:id="4255"/>
      </w:r>
      <w:r>
        <w:rPr>
          <w:rFonts w:ascii="Amiri" w:hAnsi="Amiri" w:eastAsia="Amiri" w:cs="Amiri"/>
          <w:lang w:bidi="ar-SA"/>
          <w:color w:val="111111"/>
          <w:sz w:val="28"/>
          <w:szCs w:val="28"/>
          <w:rtl/>
        </w:rPr>
        <w:t xml:space="preserve">و أمّا ما ورد من ذمّ و طعن بالنسبة إلى بعض فقد مرّ الجواب عنه في تراجمهم مفصّلاً؛ و أمّا من غيّر و بدّل فقد ورد فيهم منهم(عليهم السّلام)ما ورد،و هو أيضاً دليل على أنّ الوكالة تلازم حسن العقيدة بل و الوثاقة و الجلالة.و ممّا ذكر ظهر فساد نسبة الغلوّ و التفويض و أمثالهما بالنسبة إلى من لم ينعزل كالمفضّل و محمّد بن سنان،و حاشاهم(عليهم السّلام)أنْ يمكّنوا الكفّار و الفسّاق في وكالتهم،و لم ينكروا عليهم و لم ينهوهم عن المنكر،بلا.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13" w:name="pg11866_137302"/>
    <w:bookmarkEnd w:id="413"/>
    <w:p>
      <w:pPr>
        <w:pStyle w:val="BookText"/>
      </w:pPr>
      <w:r>
        <w:rPr>
          <w:rFonts w:ascii="Amiri" w:hAnsi="Amiri" w:eastAsia="Amiri" w:cs="Amiri"/>
          <w:lang w:bidi="ar-SA"/>
          <w:color w:val="111111"/>
          <w:sz w:val="28"/>
          <w:szCs w:val="28"/>
          <w:rtl/>
        </w:rPr>
        <w:t xml:space="preserve">و يداهنوا معهم و يتلطفوا بهم و ينبسطوا لهم،و مرّ في غير موضع منه في نصر و فارس عدم صحّة نسبة الغلوّ و التفويض و رميهم بهما </w:t>
      </w:r>
      <w:r>
        <w:rPr>
          <w:rStyle w:val="FootnoteReference"/>
        </w:rPr>
        <w:footnoteReference w:id="4256"/>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قال الشيخ(رحمه اللّه)في الكتاب المذكور:من</w:t>
      </w:r>
    </w:p>
    <w:p>
      <w:pPr>
        <w:pStyle w:val="Heading4"/>
      </w:pPr>
      <w:bookmarkStart w:id="1735" w:name="_Toc1306"/>
      <w:r>
        <w:t>الممدوحين:</w:t>
      </w:r>
      <w:bookmarkEnd w:id="1735"/>
    </w:p>
    <w:p>
      <w:pPr>
        <w:pStyle w:val="Heading5"/>
      </w:pPr>
      <w:bookmarkStart w:id="1736" w:name="_Toc1307"/>
      <w:r>
        <w:t>حمران بن أعين:</w:t>
      </w:r>
      <w:bookmarkEnd w:id="1736"/>
    </w:p>
    <w:p>
      <w:pPr>
        <w:pStyle w:val="BookText"/>
      </w:pPr>
      <w:r>
        <w:rPr>
          <w:rFonts w:ascii="Amiri" w:hAnsi="Amiri" w:eastAsia="Amiri" w:cs="Amiri"/>
          <w:lang w:bidi="ar-SA"/>
          <w:color w:val="111111"/>
          <w:sz w:val="28"/>
          <w:szCs w:val="28"/>
          <w:rtl/>
        </w:rPr>
        <w:t xml:space="preserve">أخبرنا الحسين بن عبيد اللّه،عن أبي جعفر محمّد بن سفيان البزوفري،عن أحمد بن إدريس،عن أحمد بن محمّد بن عيسى،عن الحسن بن علي بن فضّال،عن عبد اللّه بن بكير،عن زرارة قال:قال أبو جعفر(عليه السّلام)و ذكرنا حمران بن أعين فقال:لا يرتدّ و اللّه أبداً،ثمّ أطرق هنيئة ثمّ قال:أجل لا يرتدّ و اللّه أبداً </w:t>
      </w:r>
      <w:r>
        <w:rPr>
          <w:rStyle w:val="FootnoteReference"/>
        </w:rPr>
        <w:footnoteReference w:id="4257"/>
      </w:r>
      <w:r>
        <w:rPr>
          <w:rFonts w:ascii="Times New Roman" w:hAnsi="Times New Roman" w:eastAsia="Times New Roman" w:cs="Times New Roman"/>
          <w:lang w:val="en-US" w:bidi="en-US"/>
          <w:color w:val="111111"/>
          <w:sz w:val="28"/>
          <w:szCs w:val="28"/>
          <w:rtl/>
        </w:rPr>
        <w:t xml:space="preserve">.</w:t>
      </w:r>
    </w:p>
    <w:p>
      <w:pPr>
        <w:pStyle w:val="Heading5"/>
      </w:pPr>
      <w:bookmarkStart w:id="1737" w:name="_Toc1308"/>
      <w:r>
        <w:t>و منهم:المفضّل بن عمر:</w:t>
      </w:r>
      <w:bookmarkEnd w:id="1737"/>
    </w:p>
    <w:p>
      <w:pPr>
        <w:pStyle w:val="BookText"/>
      </w:pPr>
      <w:r>
        <w:rPr>
          <w:rFonts w:ascii="Amiri" w:hAnsi="Amiri" w:eastAsia="Amiri" w:cs="Amiri"/>
          <w:lang w:bidi="ar-SA"/>
          <w:color w:val="111111"/>
          <w:sz w:val="28"/>
          <w:szCs w:val="28"/>
          <w:rtl/>
        </w:rPr>
        <w:t xml:space="preserve">بهذا الاسناد عن أحمد بن إدريس،عن أحمد بن محمّد بن عيسى،عن الحسين بن سعيد،عن محمّد بن أبي عمير،عن الحسين بن أحمد المنقري،عن أسد بن أبي العلاء،عن هشام بن أحمد </w:t>
      </w:r>
      <w:r>
        <w:rPr>
          <w:rStyle w:val="FootnoteReference"/>
        </w:rPr>
        <w:footnoteReference w:id="4258"/>
      </w:r>
      <w:r>
        <w:rPr>
          <w:rFonts w:ascii="Amiri" w:hAnsi="Amiri" w:eastAsia="Amiri" w:cs="Amiri"/>
          <w:lang w:bidi="ar-SA"/>
          <w:color w:val="111111"/>
          <w:sz w:val="28"/>
          <w:szCs w:val="28"/>
          <w:rtl/>
        </w:rPr>
        <w:t xml:space="preserve">قال:دخلت على أبي عبد اللّه(عليه السّلام)و أنا أُريد أنْ أسأله عن المفضّل بن عمر و هو في مصنعة </w:t>
      </w:r>
      <w:r>
        <w:rPr>
          <w:rStyle w:val="FootnoteReference"/>
        </w:rPr>
        <w:footnoteReference w:id="4259"/>
      </w:r>
      <w:r>
        <w:rPr>
          <w:rFonts w:ascii="Amiri" w:hAnsi="Amiri" w:eastAsia="Amiri" w:cs="Amiri"/>
          <w:lang w:bidi="ar-SA"/>
          <w:color w:val="111111"/>
          <w:sz w:val="28"/>
          <w:szCs w:val="28"/>
          <w:rtl/>
        </w:rPr>
        <w:t xml:space="preserve">له في يوم شديد الحرّ و العرق يسيل على صدره،فابتدأني فقال:نعم و اللّه الّذي لا إله إلّا هو الرجل المفضّل بن عمر الجعفي،نعم و اللّه الّذي لا إله إلّا هو الرجل المفضّل بن عمر الجعفي،حتّى أحصيت بضعاً و ثلاثين مرّة يكرّرها،و قال:إنّما هو والد بعد والد.</w:t>
      </w:r>
    </w:p>
    <w:p>
      <w:pPr>
        <w:pStyle w:val="BookText"/>
      </w:pPr>
      <w:r>
        <w:rPr>
          <w:rFonts w:ascii="Amiri" w:hAnsi="Amiri" w:eastAsia="Amiri" w:cs="Amiri"/>
          <w:lang w:bidi="ar-SA"/>
          <w:color w:val="111111"/>
          <w:sz w:val="28"/>
          <w:szCs w:val="28"/>
          <w:rtl/>
        </w:rPr>
        <w:t xml:space="preserve">و روى هشام بن أحمر قال:حملت إلى أبي إبراهيم(عليه السّلام)إلى المدينة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14" w:name="pg11866_137303"/>
    <w:bookmarkEnd w:id="414"/>
    <w:p>
      <w:pPr>
        <w:pStyle w:val="BookText"/>
      </w:pPr>
      <w:r>
        <w:rPr>
          <w:rFonts w:ascii="Amiri" w:hAnsi="Amiri" w:eastAsia="Amiri" w:cs="Amiri"/>
          <w:lang w:bidi="ar-SA"/>
          <w:color w:val="111111"/>
          <w:sz w:val="28"/>
          <w:szCs w:val="28"/>
          <w:rtl/>
        </w:rPr>
        <w:t xml:space="preserve">أموالاً فقال:ردّها و ادفعها إلى المفضّل بن عمر فرددتها إلى جعفي فحططتها على باب المفضّل.</w:t>
      </w:r>
    </w:p>
    <w:p>
      <w:pPr>
        <w:pStyle w:val="BookText"/>
      </w:pPr>
      <w:r>
        <w:rPr>
          <w:rFonts w:ascii="Amiri" w:hAnsi="Amiri" w:eastAsia="Amiri" w:cs="Amiri"/>
          <w:lang w:bidi="ar-SA"/>
          <w:color w:val="111111"/>
          <w:sz w:val="28"/>
          <w:szCs w:val="28"/>
          <w:rtl/>
        </w:rPr>
        <w:t xml:space="preserve">و روى عن موسى بن بكر </w:t>
      </w:r>
      <w:r>
        <w:rPr>
          <w:rStyle w:val="FootnoteReference"/>
        </w:rPr>
        <w:footnoteReference w:id="4260"/>
      </w:r>
      <w:r>
        <w:rPr>
          <w:rFonts w:ascii="Amiri" w:hAnsi="Amiri" w:eastAsia="Amiri" w:cs="Amiri"/>
          <w:lang w:bidi="ar-SA"/>
          <w:color w:val="111111"/>
          <w:sz w:val="28"/>
          <w:szCs w:val="28"/>
          <w:rtl/>
        </w:rPr>
        <w:t xml:space="preserve">قال:كنت في خدمة أبي الحسن(عليه السّلام)فلم أكن أر شيئاً يصل إليه إلّا عن ناحية المفضّل،و ربّما رأيت الرجل يجيء بالشيء فلا يقبله منه و يقول أوصله إلى المفضّل </w:t>
      </w:r>
      <w:r>
        <w:rPr>
          <w:rStyle w:val="FootnoteReference"/>
        </w:rPr>
        <w:footnoteReference w:id="4261"/>
      </w:r>
      <w:r>
        <w:rPr>
          <w:rFonts w:ascii="Times New Roman" w:hAnsi="Times New Roman" w:eastAsia="Times New Roman" w:cs="Times New Roman"/>
          <w:lang w:val="en-US" w:bidi="en-US"/>
          <w:color w:val="111111"/>
          <w:sz w:val="28"/>
          <w:szCs w:val="28"/>
          <w:rtl/>
        </w:rPr>
        <w:t xml:space="preserve">.</w:t>
      </w:r>
    </w:p>
    <w:p>
      <w:pPr>
        <w:pStyle w:val="Heading5"/>
      </w:pPr>
      <w:bookmarkStart w:id="1738" w:name="_Toc1309"/>
      <w:r>
        <w:t>و منهم: معلّى بن خنيس:</w:t>
      </w:r>
      <w:bookmarkEnd w:id="1738"/>
    </w:p>
    <w:p>
      <w:pPr>
        <w:pStyle w:val="BookText"/>
      </w:pPr>
      <w:r>
        <w:rPr>
          <w:rFonts w:ascii="Amiri" w:hAnsi="Amiri" w:eastAsia="Amiri" w:cs="Amiri"/>
          <w:lang w:bidi="ar-SA"/>
          <w:color w:val="111111"/>
          <w:sz w:val="28"/>
          <w:szCs w:val="28"/>
          <w:rtl/>
        </w:rPr>
        <w:t xml:space="preserve">و كان من قوّام أبي عبد اللّه(عليه السّلام)،و إنّما قتله داود بن علي بسببه،و كان محموداً عنده(عليه السّلام)و مضى على منهاجه و أمره مشهور.</w:t>
      </w:r>
    </w:p>
    <w:p>
      <w:pPr>
        <w:pStyle w:val="BookText"/>
      </w:pPr>
      <w:r>
        <w:rPr>
          <w:rFonts w:ascii="Amiri" w:hAnsi="Amiri" w:eastAsia="Amiri" w:cs="Amiri"/>
          <w:lang w:bidi="ar-SA"/>
          <w:color w:val="111111"/>
          <w:sz w:val="28"/>
          <w:szCs w:val="28"/>
          <w:rtl/>
        </w:rPr>
        <w:t xml:space="preserve">فروي عن أبي بصير قال:لمّا قتل داود بن علي المعلّى بن خنيس و صلبه عظم ذلك على أبي عبد اللّه(عليه السّلام)و اشتدّ عليه و قال:يا داود على ما قتلت مولاي و قيّمي في مالي و على عيالي؟ و اللّه إنّه لأوجه عند اللّه منك،في حديث طويل.</w:t>
      </w:r>
    </w:p>
    <w:p>
      <w:pPr>
        <w:pStyle w:val="BookText"/>
      </w:pPr>
      <w:r>
        <w:rPr>
          <w:rFonts w:ascii="Amiri" w:hAnsi="Amiri" w:eastAsia="Amiri" w:cs="Amiri"/>
          <w:lang w:bidi="ar-SA"/>
          <w:color w:val="111111"/>
          <w:sz w:val="28"/>
          <w:szCs w:val="28"/>
          <w:rtl/>
        </w:rPr>
        <w:t xml:space="preserve">و في خبر آخر:أما و اللّه لقد دخل الجنّة </w:t>
      </w:r>
      <w:r>
        <w:rPr>
          <w:rStyle w:val="FootnoteReference"/>
        </w:rPr>
        <w:footnoteReference w:id="4262"/>
      </w:r>
      <w:r>
        <w:rPr>
          <w:rFonts w:ascii="Times New Roman" w:hAnsi="Times New Roman" w:eastAsia="Times New Roman" w:cs="Times New Roman"/>
          <w:lang w:val="en-US" w:bidi="en-US"/>
          <w:color w:val="111111"/>
          <w:sz w:val="28"/>
          <w:szCs w:val="28"/>
          <w:rtl/>
        </w:rPr>
        <w:t xml:space="preserve">.</w:t>
      </w:r>
    </w:p>
    <w:p>
      <w:pPr>
        <w:pStyle w:val="Heading5"/>
      </w:pPr>
      <w:bookmarkStart w:id="1739" w:name="_Toc1310"/>
      <w:r>
        <w:t>و منهم: نصر بن قابوس اللخمي:</w:t>
      </w:r>
      <w:bookmarkEnd w:id="1739"/>
    </w:p>
    <w:p>
      <w:pPr>
        <w:pStyle w:val="BookText"/>
      </w:pPr>
      <w:r>
        <w:rPr>
          <w:rFonts w:ascii="Amiri" w:hAnsi="Amiri" w:eastAsia="Amiri" w:cs="Amiri"/>
          <w:lang w:bidi="ar-SA"/>
          <w:color w:val="111111"/>
          <w:sz w:val="28"/>
          <w:szCs w:val="28"/>
          <w:rtl/>
        </w:rPr>
        <w:t xml:space="preserve">فروي أنّه كان وكيلاً لأبي عبد اللّه(عليه السّلام)عشرين سنة،و لم يعلم أنّه وكيل و كان خيّراً فاضلاً.</w:t>
      </w:r>
    </w:p>
    <w:p>
      <w:pPr>
        <w:pStyle w:val="Heading5"/>
      </w:pPr>
      <w:bookmarkStart w:id="1740" w:name="_Toc1311"/>
      <w:r>
        <w:t>و كان عبد الرحمن بن الحجّاج:</w:t>
      </w:r>
      <w:bookmarkEnd w:id="1740"/>
    </w:p>
    <w:p>
      <w:pPr>
        <w:pStyle w:val="BookText"/>
      </w:pPr>
      <w:r>
        <w:rPr>
          <w:rFonts w:ascii="Amiri" w:hAnsi="Amiri" w:eastAsia="Amiri" w:cs="Amiri"/>
          <w:lang w:bidi="ar-SA"/>
          <w:color w:val="111111"/>
          <w:sz w:val="28"/>
          <w:szCs w:val="28"/>
          <w:rtl/>
        </w:rPr>
        <w:t xml:space="preserve">وكيلاً لأبي عبد اللّه(عليه السّلام)،و مات في عصر الرضا(عليه السّلام)على ولاية </w:t>
      </w:r>
      <w:r>
        <w:rPr>
          <w:rStyle w:val="FootnoteReference"/>
        </w:rPr>
        <w:footnoteReference w:id="4263"/>
      </w:r>
      <w:r>
        <w:rPr>
          <w:rFonts w:ascii="Times New Roman" w:hAnsi="Times New Roman" w:eastAsia="Times New Roman" w:cs="Times New Roman"/>
          <w:lang w:val="en-US" w:bidi="en-US"/>
          <w:color w:val="111111"/>
          <w:sz w:val="28"/>
          <w:szCs w:val="28"/>
          <w:rtl/>
        </w:rPr>
        <w:t xml:space="preserve">.</w:t>
      </w:r>
    </w:p>
    <w:p>
      <w:pPr>
        <w:pStyle w:val="Heading5"/>
      </w:pPr>
      <w:bookmarkStart w:id="1741" w:name="_Toc1312"/>
      <w:r>
        <w:t>و منهم: عبد اللّه بن جندب البجلي:</w:t>
      </w:r>
      <w:bookmarkEnd w:id="1741"/>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15" w:name="pg11866_137304"/>
    <w:bookmarkEnd w:id="415"/>
    <w:p>
      <w:pPr>
        <w:pStyle w:val="BookText"/>
      </w:pPr>
      <w:r>
        <w:rPr>
          <w:rFonts w:ascii="Amiri" w:hAnsi="Amiri" w:eastAsia="Amiri" w:cs="Amiri"/>
          <w:lang w:bidi="ar-SA"/>
          <w:color w:val="111111"/>
          <w:sz w:val="28"/>
          <w:szCs w:val="28"/>
          <w:rtl/>
        </w:rPr>
        <w:t xml:space="preserve">و كان وكيلاً لأبي إبراهيم و أبي الحسن الرضا(عليه السّلام)،و كان عابداً رفيع المنزلة لديهما على ما روي في الأخبار </w:t>
      </w:r>
      <w:r>
        <w:rPr>
          <w:rStyle w:val="FootnoteReference"/>
        </w:rPr>
        <w:footnoteReference w:id="4264"/>
      </w:r>
      <w:r>
        <w:rPr>
          <w:rFonts w:ascii="Times New Roman" w:hAnsi="Times New Roman" w:eastAsia="Times New Roman" w:cs="Times New Roman"/>
          <w:lang w:val="en-US" w:bidi="en-US"/>
          <w:color w:val="111111"/>
          <w:sz w:val="28"/>
          <w:szCs w:val="28"/>
          <w:rtl/>
        </w:rPr>
        <w:t xml:space="preserve">.</w:t>
      </w:r>
    </w:p>
    <w:p>
      <w:pPr>
        <w:pStyle w:val="Heading5"/>
      </w:pPr>
      <w:bookmarkStart w:id="1742" w:name="_Toc1313"/>
      <w:r>
        <w:t>و منهم: [صفوان بن يحيى و محمّد بن سنان و زكريّا بن آدم و سعد بن سعد]</w:t>
      </w:r>
      <w:bookmarkEnd w:id="1742"/>
    </w:p>
    <w:p>
      <w:pPr>
        <w:pStyle w:val="Heading6"/>
      </w:pPr>
      <w:bookmarkStart w:id="1743" w:name="_Toc1314"/>
      <w:r>
        <w:t>اشارة</w:t>
      </w:r>
      <w:bookmarkEnd w:id="1743"/>
    </w:p>
    <w:p>
      <w:pPr>
        <w:pStyle w:val="BookText"/>
      </w:pPr>
      <w:r>
        <w:rPr>
          <w:rFonts w:ascii="Amiri" w:hAnsi="Amiri" w:eastAsia="Amiri" w:cs="Amiri"/>
          <w:lang w:bidi="ar-SA"/>
          <w:color w:val="111111"/>
          <w:sz w:val="28"/>
          <w:szCs w:val="28"/>
          <w:rtl/>
        </w:rPr>
        <w:t xml:space="preserve">ما رواه أبو طالب القمّي قال:دخلت على أبي جعفر الثاني(عليه السّلام)في آخر عمره فسمعته يقول:جزى اللّه صفوان بن يحيى و محمّد بن سنان و زكريّا بن آدم و سعد بن سعد عنّي خيراً،فقد وفوا لي.</w:t>
      </w:r>
    </w:p>
    <w:p>
      <w:pPr>
        <w:pStyle w:val="Heading6"/>
      </w:pPr>
      <w:bookmarkStart w:id="1744" w:name="_Toc1315"/>
      <w:r>
        <w:t>و كان زكريّا بن آدم:</w:t>
      </w:r>
      <w:bookmarkEnd w:id="1744"/>
    </w:p>
    <w:p>
      <w:pPr>
        <w:pStyle w:val="BookText"/>
      </w:pPr>
      <w:r>
        <w:rPr>
          <w:rFonts w:ascii="Amiri" w:hAnsi="Amiri" w:eastAsia="Amiri" w:cs="Amiri"/>
          <w:lang w:bidi="ar-SA"/>
          <w:color w:val="111111"/>
          <w:sz w:val="28"/>
          <w:szCs w:val="28"/>
          <w:rtl/>
        </w:rPr>
        <w:t xml:space="preserve">ممّن تولّاهم(عليهم السّلام).و خرج فيه عن أبي جعفر(عليه السّلام):ذكرت ما جرى من قضاء اللّه في الرجل المتوفّى(رحمه اللّه)يوم ولد و يوم يموت و يوم يبعث حيّاً،فقد عاش أيّام حياته عارفاً بالحقّ قائلاً به،صابراً محتسباً للحقّ،قائماً بما يجب للّه و لرسوله عليه،و مضى(رحمه اللّه)غير ناكث و لا مبدّل،فجزاه اللّه أجر نبيه </w:t>
      </w:r>
      <w:r>
        <w:rPr>
          <w:rStyle w:val="FootnoteReference"/>
        </w:rPr>
        <w:footnoteReference w:id="4265"/>
      </w:r>
      <w:r>
        <w:rPr>
          <w:rFonts w:ascii="Amiri" w:hAnsi="Amiri" w:eastAsia="Amiri" w:cs="Amiri"/>
          <w:lang w:bidi="ar-SA"/>
          <w:color w:val="111111"/>
          <w:sz w:val="28"/>
          <w:szCs w:val="28"/>
          <w:rtl/>
        </w:rPr>
        <w:t xml:space="preserve">،و أعطاه جزاء سعيه.</w:t>
      </w:r>
    </w:p>
    <w:p>
      <w:pPr>
        <w:pStyle w:val="Heading6"/>
      </w:pPr>
      <w:bookmarkStart w:id="1745" w:name="_Toc1316"/>
      <w:r>
        <w:t>و أمّا محمّد بن سنان:</w:t>
      </w:r>
      <w:bookmarkEnd w:id="1745"/>
    </w:p>
    <w:p>
      <w:pPr>
        <w:pStyle w:val="BookText"/>
      </w:pPr>
      <w:r>
        <w:rPr>
          <w:rFonts w:ascii="Amiri" w:hAnsi="Amiri" w:eastAsia="Amiri" w:cs="Amiri"/>
          <w:lang w:bidi="ar-SA"/>
          <w:color w:val="111111"/>
          <w:sz w:val="28"/>
          <w:szCs w:val="28"/>
          <w:rtl/>
        </w:rPr>
        <w:t xml:space="preserve">فإنّه روي عن علي بن الحسين بن داود قال:سمعت أبا جعفر(عليه السّلام)يذكر محمّد بن سنان بخير و يقول:(رضى اللّه عنه)برضاي عنه فما خالفني و لا خالف أبي قطّ </w:t>
      </w:r>
      <w:r>
        <w:rPr>
          <w:rStyle w:val="FootnoteReference"/>
        </w:rPr>
        <w:footnoteReference w:id="4266"/>
      </w:r>
      <w:r>
        <w:rPr>
          <w:rFonts w:ascii="Times New Roman" w:hAnsi="Times New Roman" w:eastAsia="Times New Roman" w:cs="Times New Roman"/>
          <w:lang w:val="en-US" w:bidi="en-US"/>
          <w:color w:val="111111"/>
          <w:sz w:val="28"/>
          <w:szCs w:val="28"/>
          <w:rtl/>
        </w:rPr>
        <w:t xml:space="preserve">.</w:t>
      </w:r>
    </w:p>
    <w:p>
      <w:pPr>
        <w:pStyle w:val="Heading5"/>
      </w:pPr>
      <w:bookmarkStart w:id="1746" w:name="_Toc1317"/>
      <w:r>
        <w:t>و منهم: عبد العزيز بن المهتدي القمّي الأشعري:</w:t>
      </w:r>
      <w:bookmarkEnd w:id="1746"/>
    </w:p>
    <w:p>
      <w:pPr>
        <w:pStyle w:val="BookText"/>
      </w:pPr>
      <w:r>
        <w:rPr>
          <w:rFonts w:ascii="Amiri" w:hAnsi="Amiri" w:eastAsia="Amiri" w:cs="Amiri"/>
          <w:lang w:bidi="ar-SA"/>
          <w:color w:val="111111"/>
          <w:sz w:val="28"/>
          <w:szCs w:val="28"/>
          <w:rtl/>
        </w:rPr>
        <w:t xml:space="preserve">خرج فيه عن أبي جعفر(عليه السّلام):قبضت و الحمد للّه و قد عرفت الوجوه الّتي صارت إليك منها،غفر اللّه لك و لهم الذنوب و رحمنا و إيّاكم.</w:t>
      </w:r>
    </w:p>
    <w:p>
      <w:pPr>
        <w:pStyle w:val="BookText"/>
      </w:pPr>
      <w:r>
        <w:rPr>
          <w:rFonts w:ascii="Amiri" w:hAnsi="Amiri" w:eastAsia="Amiri" w:cs="Amiri"/>
          <w:lang w:bidi="ar-SA"/>
          <w:color w:val="111111"/>
          <w:sz w:val="28"/>
          <w:szCs w:val="28"/>
          <w:rtl/>
        </w:rPr>
        <w:t xml:space="preserve">و خرج فيه:غفر اللّه لك ذنبك،و رحمنا و إيّاك و رضي عنك برضائي عنك </w:t>
      </w:r>
      <w:r>
        <w:rPr>
          <w:rStyle w:val="FootnoteReference"/>
        </w:rPr>
        <w:footnoteReference w:id="4267"/>
      </w:r>
      <w:r>
        <w:rPr>
          <w:rFonts w:ascii="Times New Roman" w:hAnsi="Times New Roman" w:eastAsia="Times New Roman" w:cs="Times New Roman"/>
          <w:lang w:val="en-US" w:bidi="en-US"/>
          <w:color w:val="111111"/>
          <w:sz w:val="28"/>
          <w:szCs w:val="28"/>
          <w:rtl/>
        </w:rPr>
        <w:t xml:space="preserve">.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16" w:name="pg11866_137305"/>
    <w:bookmarkEnd w:id="416"/>
    <w:p>
      <w:pPr>
        <w:pStyle w:val="Heading5"/>
      </w:pPr>
      <w:bookmarkStart w:id="1747" w:name="_Toc1318"/>
      <w:r>
        <w:t>و منهم: علي بن مهزيار الأهوازي:</w:t>
      </w:r>
      <w:bookmarkEnd w:id="1747"/>
    </w:p>
    <w:p>
      <w:pPr>
        <w:pStyle w:val="BookText"/>
      </w:pPr>
      <w:r>
        <w:rPr>
          <w:rFonts w:ascii="Amiri" w:hAnsi="Amiri" w:eastAsia="Amiri" w:cs="Amiri"/>
          <w:lang w:bidi="ar-SA"/>
          <w:color w:val="111111"/>
          <w:sz w:val="28"/>
          <w:szCs w:val="28"/>
          <w:rtl/>
        </w:rPr>
        <w:t xml:space="preserve">و كان محموداً؛ أخبرني جماعة،عن التلعكبري،عن أحمد بن علي الرازي،عن الحسين بن علي،عن أبي الحسن البلخي،عن أحمد بن ما بنداد </w:t>
      </w:r>
      <w:r>
        <w:rPr>
          <w:rStyle w:val="FootnoteReference"/>
        </w:rPr>
        <w:footnoteReference w:id="4268"/>
      </w:r>
      <w:r>
        <w:rPr>
          <w:rFonts w:ascii="Amiri" w:hAnsi="Amiri" w:eastAsia="Amiri" w:cs="Amiri"/>
          <w:lang w:bidi="ar-SA"/>
          <w:color w:val="111111"/>
          <w:sz w:val="28"/>
          <w:szCs w:val="28"/>
          <w:rtl/>
        </w:rPr>
        <w:t xml:space="preserve">الإسكافي،عن العلاء المذاري </w:t>
      </w:r>
      <w:r>
        <w:rPr>
          <w:rStyle w:val="FootnoteReference"/>
        </w:rPr>
        <w:footnoteReference w:id="4269"/>
      </w:r>
      <w:r>
        <w:rPr>
          <w:rFonts w:ascii="Amiri" w:hAnsi="Amiri" w:eastAsia="Amiri" w:cs="Amiri"/>
          <w:lang w:bidi="ar-SA"/>
          <w:color w:val="111111"/>
          <w:sz w:val="28"/>
          <w:szCs w:val="28"/>
          <w:rtl/>
        </w:rPr>
        <w:t xml:space="preserve">،عن الحسن بن شمّون قال:قرأت هذه الرسالة على علي بن مهزيار عن أبي جعفر الثاني(عليه السّلام) </w:t>
      </w:r>
      <w:r>
        <w:rPr>
          <w:rStyle w:val="FootnoteReference"/>
        </w:rPr>
        <w:footnoteReference w:id="4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بسم اللّه الرحمن الرحيم،يا علي أحسن اللّه جزاك و أسكنك جنّته،و منعك من الخزي في الدنيا و الآخرة و حشرك اللّه معنا،يا علي قد بلوتك و خبرتك في النصحية و الطاعة و الخدمة و التوقير و القيام بما يجب عليك،فلو قُلتُ إنّي لم أر مثلك لرجوت أن أكون صادقاً،فجزاك اللّه جنّات الفردوس نزلاً،فما خفي عليّ مقامك،و لا خدمتك في الحرّ و البرد،في الليل و النهار،فأسأل اللّه إذا جمع الخلائق للقيامة أنْ يحبوك برحمة تغتبط بها،إنّه سميع الدعاء </w:t>
      </w:r>
      <w:r>
        <w:rPr>
          <w:rStyle w:val="FootnoteReference"/>
        </w:rPr>
        <w:footnoteReference w:id="4271"/>
      </w:r>
      <w:r>
        <w:rPr>
          <w:rFonts w:ascii="Times New Roman" w:hAnsi="Times New Roman" w:eastAsia="Times New Roman" w:cs="Times New Roman"/>
          <w:lang w:val="en-US" w:bidi="en-US"/>
          <w:color w:val="111111"/>
          <w:sz w:val="28"/>
          <w:szCs w:val="28"/>
          <w:rtl/>
        </w:rPr>
        <w:t xml:space="preserve">.</w:t>
      </w:r>
    </w:p>
    <w:p>
      <w:pPr>
        <w:pStyle w:val="Heading5"/>
      </w:pPr>
      <w:bookmarkStart w:id="1748" w:name="_Toc1319"/>
      <w:r>
        <w:t>و منهم: أيّوب بن نوح بن درّاج:</w:t>
      </w:r>
      <w:bookmarkEnd w:id="1748"/>
    </w:p>
    <w:p>
      <w:pPr>
        <w:pStyle w:val="BookText"/>
      </w:pPr>
      <w:r>
        <w:rPr>
          <w:rFonts w:ascii="Amiri" w:hAnsi="Amiri" w:eastAsia="Amiri" w:cs="Amiri"/>
          <w:lang w:bidi="ar-SA"/>
          <w:color w:val="111111"/>
          <w:sz w:val="28"/>
          <w:szCs w:val="28"/>
          <w:rtl/>
        </w:rPr>
        <w:t xml:space="preserve">ذكر عمرو بن سعيد المدائني و كان فطحيّاً قال:كنت عند أبي الحسن العسكري(عليه السّلام)بصريا </w:t>
      </w:r>
      <w:r>
        <w:rPr>
          <w:rStyle w:val="FootnoteReference"/>
        </w:rPr>
        <w:footnoteReference w:id="4272"/>
      </w:r>
      <w:r>
        <w:rPr>
          <w:rFonts w:ascii="Amiri" w:hAnsi="Amiri" w:eastAsia="Amiri" w:cs="Amiri"/>
          <w:lang w:bidi="ar-SA"/>
          <w:color w:val="111111"/>
          <w:sz w:val="28"/>
          <w:szCs w:val="28"/>
          <w:rtl/>
        </w:rPr>
        <w:t xml:space="preserve">إذ دخل أيّوب بن نوح و وقف قدّامه،فأمره بشيء ثمّ انصرف،و التفت إليّ أبو الحسن(عليه السّلام) </w:t>
      </w:r>
      <w:r>
        <w:rPr>
          <w:rStyle w:val="FootnoteReference"/>
        </w:rPr>
        <w:footnoteReference w:id="4273"/>
      </w:r>
      <w:r>
        <w:rPr>
          <w:rFonts w:ascii="Amiri" w:hAnsi="Amiri" w:eastAsia="Amiri" w:cs="Amiri"/>
          <w:lang w:bidi="ar-SA"/>
          <w:color w:val="111111"/>
          <w:sz w:val="28"/>
          <w:szCs w:val="28"/>
          <w:rtl/>
        </w:rPr>
        <w:t xml:space="preserve">و قال:يا عمرو إنْ أحببت أنْ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17" w:name="pg11866_137306"/>
    <w:bookmarkEnd w:id="417"/>
    <w:p>
      <w:pPr>
        <w:pStyle w:val="BookText"/>
      </w:pPr>
      <w:r>
        <w:rPr>
          <w:rFonts w:ascii="Amiri" w:hAnsi="Amiri" w:eastAsia="Amiri" w:cs="Amiri"/>
          <w:lang w:bidi="ar-SA"/>
          <w:color w:val="111111"/>
          <w:sz w:val="28"/>
          <w:szCs w:val="28"/>
          <w:rtl/>
        </w:rPr>
        <w:t xml:space="preserve">تنظر إلى رجل من أهل الجنّة فانظر إلى هذا </w:t>
      </w:r>
      <w:r>
        <w:rPr>
          <w:rStyle w:val="FootnoteReference"/>
        </w:rPr>
        <w:footnoteReference w:id="4274"/>
      </w:r>
      <w:r>
        <w:rPr>
          <w:rFonts w:ascii="Times New Roman" w:hAnsi="Times New Roman" w:eastAsia="Times New Roman" w:cs="Times New Roman"/>
          <w:lang w:val="en-US" w:bidi="en-US"/>
          <w:color w:val="111111"/>
          <w:sz w:val="28"/>
          <w:szCs w:val="28"/>
          <w:rtl/>
        </w:rPr>
        <w:t xml:space="preserve">.</w:t>
      </w:r>
    </w:p>
    <w:p>
      <w:pPr>
        <w:pStyle w:val="Heading5"/>
      </w:pPr>
      <w:bookmarkStart w:id="1749" w:name="_Toc1320"/>
      <w:r>
        <w:t>و منهم: علي بن جعفر الهمّاني:</w:t>
      </w:r>
      <w:bookmarkEnd w:id="1749"/>
    </w:p>
    <w:p>
      <w:pPr>
        <w:pStyle w:val="BookText"/>
      </w:pPr>
      <w:r>
        <w:rPr>
          <w:rFonts w:ascii="Amiri" w:hAnsi="Amiri" w:eastAsia="Amiri" w:cs="Amiri"/>
          <w:lang w:bidi="ar-SA"/>
          <w:color w:val="111111"/>
          <w:sz w:val="28"/>
          <w:szCs w:val="28"/>
          <w:rtl/>
        </w:rPr>
        <w:t xml:space="preserve">و كان فاضلاً مرضيّاً من وكلاء أبي الحسن و أبي محمّد(عليهما السّلام).</w:t>
      </w:r>
    </w:p>
    <w:p>
      <w:pPr>
        <w:pStyle w:val="BookText"/>
      </w:pPr>
      <w:r>
        <w:rPr>
          <w:rFonts w:ascii="Amiri" w:hAnsi="Amiri" w:eastAsia="Amiri" w:cs="Amiri"/>
          <w:lang w:bidi="ar-SA"/>
          <w:color w:val="111111"/>
          <w:sz w:val="28"/>
          <w:szCs w:val="28"/>
          <w:rtl/>
        </w:rPr>
        <w:t xml:space="preserve">روى أحمد بن علي الرازي،عن علي بن مخلد الأيادي قال:حدّثني أبو جعفر العمري(رضى اللّه عنه)قال:حجّ أبو طاهر بن بلال فنظر إلى علي بن جعفر و هو ينفق النفقات.إلى آخر ما مضى في الأسماء و زاد بعد لم ندخلهم فيه:قال:و دخل على أبي الحسن العسكري(عليه السّلام)فأمر له بثلاثين ألف دينار </w:t>
      </w:r>
      <w:r>
        <w:rPr>
          <w:rStyle w:val="FootnoteReference"/>
        </w:rPr>
        <w:footnoteReference w:id="4275"/>
      </w:r>
      <w:r>
        <w:rPr>
          <w:rFonts w:ascii="Times New Roman" w:hAnsi="Times New Roman" w:eastAsia="Times New Roman" w:cs="Times New Roman"/>
          <w:lang w:val="en-US" w:bidi="en-US"/>
          <w:color w:val="111111"/>
          <w:sz w:val="28"/>
          <w:szCs w:val="28"/>
          <w:rtl/>
        </w:rPr>
        <w:t xml:space="preserve">.</w:t>
      </w:r>
    </w:p>
    <w:p>
      <w:pPr>
        <w:pStyle w:val="Heading5"/>
      </w:pPr>
      <w:bookmarkStart w:id="1750" w:name="_Toc1321"/>
      <w:r>
        <w:t>و منهم: أبو علي بن راشد:</w:t>
      </w:r>
      <w:bookmarkEnd w:id="1750"/>
    </w:p>
    <w:p>
      <w:pPr>
        <w:pStyle w:val="BookText"/>
      </w:pPr>
      <w:r>
        <w:rPr>
          <w:rFonts w:ascii="Amiri" w:hAnsi="Amiri" w:eastAsia="Amiri" w:cs="Amiri"/>
          <w:lang w:bidi="ar-SA"/>
          <w:color w:val="111111"/>
          <w:sz w:val="28"/>
          <w:szCs w:val="28"/>
          <w:rtl/>
        </w:rPr>
        <w:t xml:space="preserve">أخبرني ابن أبي جيد،عن محمّد بن الحسن بن الوليد،عن الصفّار،عن محمّد بن عيسى قال:كتب أبو الحسن العسكري(عليه السّلام)إلى الموالي ببغداد و المدائن و السواد و ما يليها:قد أقمت أبا علي بن راشد مقام علي بن الحسين بن عبد ربّه و من قبله من وكلائي،و قد أوجبت في طاعته طاعتي،و في عصيانه الخروج إلى عصياني،و قد كتبت بخطّي.</w:t>
      </w:r>
    </w:p>
    <w:p>
      <w:pPr>
        <w:pStyle w:val="BookText"/>
      </w:pPr>
      <w:r>
        <w:rPr>
          <w:rFonts w:ascii="Amiri" w:hAnsi="Amiri" w:eastAsia="Amiri" w:cs="Amiri"/>
          <w:lang w:bidi="ar-SA"/>
          <w:color w:val="111111"/>
          <w:sz w:val="28"/>
          <w:szCs w:val="28"/>
          <w:rtl/>
        </w:rPr>
        <w:t xml:space="preserve">و روى محمّد بن يعقوب رفعه إلى محمّد بن الفرج قال:كتبت إليه أسأله عن أبي علي بن راشد و عن عيسى بن جعفر و عن ابن بند،فكتب إلى:ذكرت ابن راشد(رحمه اللّه)فإنّه عاش سعيداً و مات شهيداً،و دعا لابن بند و العاصمي،و ابن بند ضرب بالعمود و قتل،و ابن عاصم </w:t>
      </w:r>
      <w:r>
        <w:rPr>
          <w:rStyle w:val="FootnoteReference"/>
        </w:rPr>
        <w:footnoteReference w:id="4276"/>
      </w:r>
      <w:r>
        <w:rPr>
          <w:rFonts w:ascii="Amiri" w:hAnsi="Amiri" w:eastAsia="Amiri" w:cs="Amiri"/>
          <w:lang w:bidi="ar-SA"/>
          <w:color w:val="111111"/>
          <w:sz w:val="28"/>
          <w:szCs w:val="28"/>
          <w:rtl/>
        </w:rPr>
        <w:t xml:space="preserve">ضرب بالسّياط على الجسر ثلاثمائة سوط و رمي به في الدجلة </w:t>
      </w:r>
      <w:r>
        <w:rPr>
          <w:rStyle w:val="FootnoteReference"/>
        </w:rPr>
        <w:footnoteReference w:id="4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فهؤلاء المحمودون و تركنا ذكر استقصائهم لأنّهم معروفون مذكورون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18" w:name="pg11866_137307"/>
    <w:bookmarkEnd w:id="418"/>
    <w:p>
      <w:pPr>
        <w:pStyle w:val="BookText"/>
      </w:pPr>
      <w:r>
        <w:rPr>
          <w:rFonts w:ascii="Amiri" w:hAnsi="Amiri" w:eastAsia="Amiri" w:cs="Amiri"/>
          <w:lang w:bidi="ar-SA"/>
          <w:color w:val="111111"/>
          <w:sz w:val="28"/>
          <w:szCs w:val="28"/>
          <w:rtl/>
        </w:rPr>
        <w:t xml:space="preserve">في الكتب.</w:t>
      </w:r>
    </w:p>
    <w:p>
      <w:pPr>
        <w:pStyle w:val="Heading4"/>
      </w:pPr>
      <w:bookmarkStart w:id="1751" w:name="_Toc1322"/>
      <w:r>
        <w:t>و أمّا المذمومون فمنهم جماعة.</w:t>
      </w:r>
      <w:bookmarkEnd w:id="1751"/>
    </w:p>
    <w:p>
      <w:pPr>
        <w:pStyle w:val="Heading5"/>
      </w:pPr>
      <w:bookmarkStart w:id="1752" w:name="_Toc1323"/>
      <w:r>
        <w:t>[صالح بن محمّد بن سهل الهمداني]</w:t>
      </w:r>
      <w:bookmarkEnd w:id="1752"/>
    </w:p>
    <w:p>
      <w:pPr>
        <w:pStyle w:val="BookText"/>
      </w:pPr>
      <w:r>
        <w:rPr>
          <w:rFonts w:ascii="Amiri" w:hAnsi="Amiri" w:eastAsia="Amiri" w:cs="Amiri"/>
          <w:lang w:bidi="ar-SA"/>
          <w:color w:val="111111"/>
          <w:sz w:val="28"/>
          <w:szCs w:val="28"/>
          <w:rtl/>
        </w:rPr>
        <w:t xml:space="preserve">روى علي بن إبراهيم بن هاشم،عن أبيه قال:كنت عند أبي جعفر الثاني(عليه السّلام)إذ دخل عليه صالح بن محمّد بن سهل الهمداني و كان يتولّى له،فقال له:جعلت فداك اجعلني من عشرة آلاف درهم في حلّ فإنّي أنفقتها،فقال له:أبو جعفر(عليه السّلام):أنت في حلّ.</w:t>
      </w:r>
    </w:p>
    <w:p>
      <w:pPr>
        <w:pStyle w:val="BookText"/>
      </w:pPr>
      <w:r>
        <w:rPr>
          <w:rFonts w:ascii="Amiri" w:hAnsi="Amiri" w:eastAsia="Amiri" w:cs="Amiri"/>
          <w:lang w:bidi="ar-SA"/>
          <w:color w:val="111111"/>
          <w:sz w:val="28"/>
          <w:szCs w:val="28"/>
          <w:rtl/>
        </w:rPr>
        <w:t xml:space="preserve">فلمّا خرج من عنده قال أبو جعفر(عليه السّلام):يثب على مال آل محمّد صلوات اللّه عليهم.إلى آخر ما مرّ في ترجمته </w:t>
      </w:r>
      <w:r>
        <w:rPr>
          <w:rStyle w:val="FootnoteReference"/>
        </w:rPr>
        <w:footnoteReference w:id="4278"/>
      </w:r>
      <w:r>
        <w:rPr>
          <w:rFonts w:ascii="Times New Roman" w:hAnsi="Times New Roman" w:eastAsia="Times New Roman" w:cs="Times New Roman"/>
          <w:lang w:val="en-US" w:bidi="en-US"/>
          <w:color w:val="111111"/>
          <w:sz w:val="28"/>
          <w:szCs w:val="28"/>
          <w:rtl/>
        </w:rPr>
        <w:t xml:space="preserve">.</w:t>
      </w:r>
    </w:p>
    <w:p>
      <w:pPr>
        <w:pStyle w:val="Heading5"/>
      </w:pPr>
      <w:bookmarkStart w:id="1753" w:name="_Toc1324"/>
      <w:r>
        <w:t>و منهم: علي بن أبي حمزة البطائني و زياد بن مروان القندي و عثمان بن عيسى الرواسي.</w:t>
      </w:r>
      <w:bookmarkEnd w:id="1753"/>
    </w:p>
    <w:p>
      <w:pPr>
        <w:pStyle w:val="BookText"/>
      </w:pPr>
      <w:r>
        <w:rPr>
          <w:rFonts w:ascii="Amiri" w:hAnsi="Amiri" w:eastAsia="Amiri" w:cs="Amiri"/>
          <w:lang w:bidi="ar-SA"/>
          <w:color w:val="111111"/>
          <w:sz w:val="28"/>
          <w:szCs w:val="28"/>
          <w:rtl/>
        </w:rPr>
        <w:t xml:space="preserve">كلّهم كانوا وكلاء لأبي الحسن موسى(عليه السّلام)و كان عندهم أموال جزيلة،فلمّا مضى أبو الحسن موسى(عليه السّلام)وقفوا طمعاً في الأموال و دفعوا إمامة الرضا(عليه السّلام)و جحدوه </w:t>
      </w:r>
      <w:r>
        <w:rPr>
          <w:rStyle w:val="FootnoteReference"/>
        </w:rPr>
        <w:footnoteReference w:id="4279"/>
      </w:r>
      <w:r>
        <w:rPr>
          <w:rFonts w:ascii="Times New Roman" w:hAnsi="Times New Roman" w:eastAsia="Times New Roman" w:cs="Times New Roman"/>
          <w:lang w:val="en-US" w:bidi="en-US"/>
          <w:color w:val="111111"/>
          <w:sz w:val="28"/>
          <w:szCs w:val="28"/>
          <w:rtl/>
        </w:rPr>
        <w:t xml:space="preserve">.</w:t>
      </w:r>
    </w:p>
    <w:p>
      <w:pPr>
        <w:pStyle w:val="Heading5"/>
      </w:pPr>
      <w:bookmarkStart w:id="1754" w:name="_Toc1325"/>
      <w:r>
        <w:t>و منهم: فارس بن حاتم بن ماهويه القزويني:</w:t>
      </w:r>
      <w:bookmarkEnd w:id="1754"/>
    </w:p>
    <w:p>
      <w:pPr>
        <w:pStyle w:val="BookText"/>
      </w:pPr>
      <w:r>
        <w:rPr>
          <w:rFonts w:ascii="Amiri" w:hAnsi="Amiri" w:eastAsia="Amiri" w:cs="Amiri"/>
          <w:lang w:bidi="ar-SA"/>
          <w:color w:val="111111"/>
          <w:sz w:val="28"/>
          <w:szCs w:val="28"/>
          <w:rtl/>
        </w:rPr>
        <w:t xml:space="preserve">على ما رواه عبد اللّه بن جعفر الحميري قال:كتب أبو الحسن العسكري(عليه السّلام)إلى علي بن عمرو القزويني </w:t>
      </w:r>
      <w:r>
        <w:rPr>
          <w:rStyle w:val="FootnoteReference"/>
        </w:rPr>
        <w:footnoteReference w:id="4280"/>
      </w:r>
      <w:r>
        <w:rPr>
          <w:rFonts w:ascii="Amiri" w:hAnsi="Amiri" w:eastAsia="Amiri" w:cs="Amiri"/>
          <w:lang w:bidi="ar-SA"/>
          <w:color w:val="111111"/>
          <w:sz w:val="28"/>
          <w:szCs w:val="28"/>
          <w:rtl/>
        </w:rPr>
        <w:t xml:space="preserve">اعتقد فيما تدين اللّه </w:t>
      </w:r>
      <w:r>
        <w:rPr>
          <w:rStyle w:val="FootnoteReference"/>
        </w:rPr>
        <w:footnoteReference w:id="4281"/>
      </w:r>
      <w:r>
        <w:rPr>
          <w:rFonts w:ascii="Amiri" w:hAnsi="Amiri" w:eastAsia="Amiri" w:cs="Amiri"/>
          <w:lang w:bidi="ar-SA"/>
          <w:color w:val="111111"/>
          <w:sz w:val="28"/>
          <w:szCs w:val="28"/>
          <w:rtl/>
        </w:rPr>
        <w:t xml:space="preserve">به أنّ الباطن عندي حسب ما أظهرت لك فيمن استثنيت </w:t>
      </w:r>
      <w:r>
        <w:rPr>
          <w:rStyle w:val="FootnoteReference"/>
        </w:rPr>
        <w:footnoteReference w:id="4282"/>
      </w:r>
      <w:r>
        <w:rPr>
          <w:rFonts w:ascii="Amiri" w:hAnsi="Amiri" w:eastAsia="Amiri" w:cs="Amiri"/>
          <w:lang w:bidi="ar-SA"/>
          <w:color w:val="111111"/>
          <w:sz w:val="28"/>
          <w:szCs w:val="28"/>
          <w:rtl/>
        </w:rPr>
        <w:t xml:space="preserve">عنه،و هو فارس عليه </w:t>
      </w:r>
      <w:r>
        <w:rPr>
          <w:rStyle w:val="FootnoteReference"/>
        </w:rPr>
        <w:footnoteReference w:id="4283"/>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19" w:name="pg11866_137308"/>
    <w:bookmarkEnd w:id="419"/>
    <w:p>
      <w:pPr>
        <w:pStyle w:val="BookText"/>
      </w:pPr>
      <w:r>
        <w:rPr>
          <w:rFonts w:ascii="Amiri" w:hAnsi="Amiri" w:eastAsia="Amiri" w:cs="Amiri"/>
          <w:lang w:bidi="ar-SA"/>
          <w:color w:val="111111"/>
          <w:sz w:val="28"/>
          <w:szCs w:val="28"/>
          <w:rtl/>
        </w:rPr>
        <w:t xml:space="preserve">لعنه اللّه،و أنّه ليس يسعك إلّا الاجتهاد في لعنه(و قصده و معاداته و المبالغة في ذلك بأكثر ما تجد السبيل إليه،ما كنت آمر أنْ يدان اللّه بأمر غير صحيح،فجدّ و شدّ في لعنه) </w:t>
      </w:r>
      <w:r>
        <w:rPr>
          <w:rStyle w:val="FootnoteReference"/>
        </w:rPr>
        <w:footnoteReference w:id="4284"/>
      </w:r>
      <w:r>
        <w:rPr>
          <w:rFonts w:ascii="Amiri" w:hAnsi="Amiri" w:eastAsia="Amiri" w:cs="Amiri"/>
          <w:lang w:bidi="ar-SA"/>
          <w:color w:val="111111"/>
          <w:sz w:val="28"/>
          <w:szCs w:val="28"/>
          <w:rtl/>
        </w:rPr>
        <w:t xml:space="preserve">و هتكه و قطع أسبابه و صدّ أصحابنا عنه و إبطال أمره،و أبلغهم ذلك منّي </w:t>
      </w:r>
      <w:r>
        <w:rPr>
          <w:rStyle w:val="FootnoteReference"/>
        </w:rPr>
        <w:footnoteReference w:id="4285"/>
      </w:r>
      <w:r>
        <w:rPr>
          <w:rFonts w:ascii="Amiri" w:hAnsi="Amiri" w:eastAsia="Amiri" w:cs="Amiri"/>
          <w:lang w:bidi="ar-SA"/>
          <w:color w:val="111111"/>
          <w:sz w:val="28"/>
          <w:szCs w:val="28"/>
          <w:rtl/>
        </w:rPr>
        <w:t xml:space="preserve">و احكه لهم عنّي،و إنيّ سائلكم بين يدي اللّه عزّ و جلّ </w:t>
      </w:r>
      <w:r>
        <w:rPr>
          <w:rStyle w:val="FootnoteReference"/>
        </w:rPr>
        <w:footnoteReference w:id="4286"/>
      </w:r>
      <w:r>
        <w:rPr>
          <w:rFonts w:ascii="Amiri" w:hAnsi="Amiri" w:eastAsia="Amiri" w:cs="Amiri"/>
          <w:lang w:bidi="ar-SA"/>
          <w:color w:val="111111"/>
          <w:sz w:val="28"/>
          <w:szCs w:val="28"/>
          <w:rtl/>
        </w:rPr>
        <w:t xml:space="preserve">عن هذا الأمر المؤكّد،فويل للعاصي و للجاحد.</w:t>
      </w:r>
    </w:p>
    <w:p>
      <w:pPr>
        <w:pStyle w:val="BookText"/>
      </w:pPr>
      <w:r>
        <w:rPr>
          <w:rFonts w:ascii="Amiri" w:hAnsi="Amiri" w:eastAsia="Amiri" w:cs="Amiri"/>
          <w:lang w:bidi="ar-SA"/>
          <w:color w:val="111111"/>
          <w:sz w:val="28"/>
          <w:szCs w:val="28"/>
          <w:rtl/>
        </w:rPr>
        <w:t xml:space="preserve">و كبت بخطّي ليلة الثلاثاء لتسع ليال من شهر ربيع الأوّل سنة خمسين و مائتين،و أنا أتوكّل على اللّه و أحمده كثيراً </w:t>
      </w:r>
      <w:r>
        <w:rPr>
          <w:rStyle w:val="FootnoteReference"/>
        </w:rPr>
        <w:footnoteReference w:id="4287"/>
      </w:r>
      <w:r>
        <w:rPr>
          <w:rFonts w:ascii="Times New Roman" w:hAnsi="Times New Roman" w:eastAsia="Times New Roman" w:cs="Times New Roman"/>
          <w:lang w:val="en-US" w:bidi="en-US"/>
          <w:color w:val="111111"/>
          <w:sz w:val="28"/>
          <w:szCs w:val="28"/>
          <w:rtl/>
        </w:rPr>
        <w:t xml:space="preserve">.</w:t>
      </w:r>
    </w:p>
    <w:p>
      <w:pPr>
        <w:pStyle w:val="Heading5"/>
      </w:pPr>
      <w:bookmarkStart w:id="1755" w:name="_Toc1326"/>
      <w:r>
        <w:t>و منهم: أحمد بن هلال العبرتائي:</w:t>
      </w:r>
      <w:bookmarkEnd w:id="1755"/>
    </w:p>
    <w:p>
      <w:pPr>
        <w:pStyle w:val="BookText"/>
      </w:pPr>
      <w:r>
        <w:rPr>
          <w:rFonts w:ascii="Amiri" w:hAnsi="Amiri" w:eastAsia="Amiri" w:cs="Amiri"/>
          <w:lang w:bidi="ar-SA"/>
          <w:color w:val="111111"/>
          <w:sz w:val="28"/>
          <w:szCs w:val="28"/>
          <w:rtl/>
        </w:rPr>
        <w:t xml:space="preserve">روى محمّد بن يعقوب قال:خرج في </w:t>
      </w:r>
      <w:r>
        <w:rPr>
          <w:rStyle w:val="FootnoteReference"/>
        </w:rPr>
        <w:footnoteReference w:id="4288"/>
      </w:r>
      <w:r>
        <w:rPr>
          <w:rFonts w:ascii="Amiri" w:hAnsi="Amiri" w:eastAsia="Amiri" w:cs="Amiri"/>
          <w:lang w:bidi="ar-SA"/>
          <w:color w:val="111111"/>
          <w:sz w:val="28"/>
          <w:szCs w:val="28"/>
          <w:rtl/>
        </w:rPr>
        <w:t xml:space="preserve">العمري في توقيع طويل اختصرناه:و نحن نبرأ </w:t>
      </w:r>
      <w:r>
        <w:rPr>
          <w:rStyle w:val="FootnoteReference"/>
        </w:rPr>
        <w:footnoteReference w:id="4289"/>
      </w:r>
      <w:r>
        <w:rPr>
          <w:rFonts w:ascii="Amiri" w:hAnsi="Amiri" w:eastAsia="Amiri" w:cs="Amiri"/>
          <w:lang w:bidi="ar-SA"/>
          <w:color w:val="111111"/>
          <w:sz w:val="28"/>
          <w:szCs w:val="28"/>
          <w:rtl/>
        </w:rPr>
        <w:t xml:space="preserve">من ابن هلال لا(رحمه اللّه) و ممّن لا يبرأ منه،فأعلم الإسحاقي و أهل بلده </w:t>
      </w:r>
      <w:r>
        <w:rPr>
          <w:rStyle w:val="FootnoteReference"/>
        </w:rPr>
        <w:footnoteReference w:id="4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غيرهم ممّا لا نطول بذكرهم لأنّ ذلك مشهور موجود في الكتب.</w:t>
      </w:r>
    </w:p>
    <w:p>
      <w:pPr>
        <w:pStyle w:val="Heading3"/>
      </w:pPr>
      <w:bookmarkStart w:id="1756" w:name="_Toc1327"/>
      <w:r>
        <w:t>الفائدة الثالثة:</w:t>
      </w:r>
      <w:bookmarkEnd w:id="1756"/>
    </w:p>
    <w:p>
      <w:pPr>
        <w:pStyle w:val="Heading4"/>
      </w:pPr>
      <w:bookmarkStart w:id="1757" w:name="_Toc1328"/>
      <w:r>
        <w:t>اشارة</w:t>
      </w:r>
      <w:bookmarkEnd w:id="1757"/>
    </w:p>
    <w:p>
      <w:pPr>
        <w:pStyle w:val="BookText"/>
      </w:pPr>
      <w:r>
        <w:rPr>
          <w:rFonts w:ascii="Amiri" w:hAnsi="Amiri" w:eastAsia="Amiri" w:cs="Amiri"/>
          <w:lang w:bidi="ar-SA"/>
          <w:color w:val="111111"/>
          <w:sz w:val="28"/>
          <w:szCs w:val="28"/>
          <w:rtl/>
        </w:rPr>
        <w:t xml:space="preserve">قال الشيخ(رحمه اللّه):فأمّا السفراء المحمودون في زمان الغيبة:</w:t>
      </w:r>
    </w:p>
    <w:p>
      <w:pPr>
        <w:pStyle w:val="Heading4"/>
      </w:pPr>
      <w:bookmarkStart w:id="1758" w:name="_Toc1329"/>
      <w:r>
        <w:t>فأوّلهم: [أبو عمرو عثمان بن سعيد العمري]</w:t>
      </w:r>
      <w:bookmarkEnd w:id="1758"/>
    </w:p>
    <w:p>
      <w:pPr>
        <w:pStyle w:val="BookText"/>
      </w:pPr>
      <w:r>
        <w:rPr>
          <w:rFonts w:ascii="Amiri" w:hAnsi="Amiri" w:eastAsia="Amiri" w:cs="Amiri"/>
          <w:lang w:bidi="ar-SA"/>
          <w:color w:val="111111"/>
          <w:sz w:val="28"/>
          <w:szCs w:val="28"/>
          <w:rtl/>
        </w:rPr>
        <w:t xml:space="preserve">من نصبه أبو الحسن علي بن محمّد العسكري(عليه السّلام)و أبو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20" w:name="pg11866_137309"/>
    <w:bookmarkEnd w:id="420"/>
    <w:p>
      <w:pPr>
        <w:pStyle w:val="BookText"/>
      </w:pPr>
      <w:r>
        <w:rPr>
          <w:rFonts w:ascii="Amiri" w:hAnsi="Amiri" w:eastAsia="Amiri" w:cs="Amiri"/>
          <w:lang w:bidi="ar-SA"/>
          <w:color w:val="111111"/>
          <w:sz w:val="28"/>
          <w:szCs w:val="28"/>
          <w:rtl/>
        </w:rPr>
        <w:t xml:space="preserve">محمّد الحسن بن علي بن محمّد ابنه(عليه السّلام)و هو الشيخ الموثوق به أبو عمرو عثمان بن سعيد العمري.</w:t>
      </w:r>
    </w:p>
    <w:p>
      <w:pPr>
        <w:pStyle w:val="BookText"/>
      </w:pPr>
      <w:r>
        <w:rPr>
          <w:rFonts w:ascii="Amiri" w:hAnsi="Amiri" w:eastAsia="Amiri" w:cs="Amiri"/>
          <w:lang w:bidi="ar-SA"/>
          <w:color w:val="111111"/>
          <w:sz w:val="28"/>
          <w:szCs w:val="28"/>
          <w:rtl/>
        </w:rPr>
        <w:t xml:space="preserve">و كان أسديّاً،و إنّما سمّي العمري لما رواه أبو نصر هبة اللّه بن محمّد بن أحمد الكاتب ابن بنت أبي جعفر العمري(رحمه اللّه)،قال أبو نصر:كان أسديّاً فنسب إلى جدّه فقيل:العمري،و قد قال قوم من الشيعة:إنّ أبا محمّد الحسن ابن علي(عليه السّلام)قال:لا يجمع على امرئ بين عثمان و أبي عمرو،و أمر بكسر كنيته فقيل العمري،و يقال له:العسكري أيضاً،لأنّه كان من عسكر سر من رأى،و يقال له:السمّان،لأنّه كان يتّجر في السمن تغطية على الأمر </w:t>
      </w:r>
      <w:r>
        <w:rPr>
          <w:rStyle w:val="FootnoteReference"/>
        </w:rPr>
        <w:footnoteReference w:id="4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روى الشيخ في الصحيح عن عبد اللّه بن جعفر الحميري عن أبي علي أحمد بن إسحاق ابن سعد عن أبي محمّد الحسن بن علي(عليه السّلام)أنّه قال:العمري و ابنه ثقتان،فما أدّيا إليك فعنّي يؤدّيان،و ما قالا لك فعنّي يقولان،فاسمع لهما و أطعهما فإنّهما الثقتان المأمونان </w:t>
      </w:r>
      <w:r>
        <w:rPr>
          <w:rStyle w:val="FootnoteReference"/>
        </w:rPr>
        <w:footnoteReference w:id="4292"/>
      </w:r>
      <w:r>
        <w:rPr>
          <w:rFonts w:ascii="Times New Roman" w:hAnsi="Times New Roman" w:eastAsia="Times New Roman" w:cs="Times New Roman"/>
          <w:lang w:val="en-US" w:bidi="en-US"/>
          <w:color w:val="111111"/>
          <w:sz w:val="28"/>
          <w:szCs w:val="28"/>
          <w:rtl/>
        </w:rPr>
        <w:t xml:space="preserve">.</w:t>
      </w:r>
    </w:p>
    <w:p>
      <w:pPr>
        <w:pStyle w:val="Heading4"/>
      </w:pPr>
      <w:bookmarkStart w:id="1759" w:name="_Toc1330"/>
      <w:r>
        <w:t>الثاني:أبو جعفر محمّد بن عثمان:</w:t>
      </w:r>
      <w:bookmarkEnd w:id="1759"/>
    </w:p>
    <w:p>
      <w:pPr>
        <w:pStyle w:val="BookText"/>
      </w:pPr>
      <w:r>
        <w:rPr>
          <w:rFonts w:ascii="Amiri" w:hAnsi="Amiri" w:eastAsia="Amiri" w:cs="Amiri"/>
          <w:lang w:bidi="ar-SA"/>
          <w:color w:val="111111"/>
          <w:sz w:val="28"/>
          <w:szCs w:val="28"/>
          <w:rtl/>
        </w:rPr>
        <w:t xml:space="preserve">قال الشيخ(رحمه اللّه):أخبرني جماعة،عن هارون بن موسى،عن محمّد بن همّام قال:قال لي عبد اللّه بن جعفر الحميري:لمّا مضى أبو عمرو(رضى اللّه عنه)أتتنا الكتب بالخطّ الّذي كنّا نكاتب به بإقامة أبي جعفر(رضى اللّه عنه)مقامه </w:t>
      </w:r>
      <w:r>
        <w:rPr>
          <w:rStyle w:val="FootnoteReference"/>
        </w:rPr>
        <w:footnoteReference w:id="4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الشيخ(رحمه اللّه):و بالجملة كان لا يختلف في عدالته،و لا يرتاب بأمانته،و التوقيعات تخرج على يده إلى الشيعة في المهمات طول حياته </w:t>
      </w:r>
      <w:r>
        <w:rPr>
          <w:rStyle w:val="FootnoteReference"/>
        </w:rPr>
        <w:footnoteReference w:id="4294"/>
      </w:r>
      <w:r>
        <w:rPr>
          <w:rFonts w:ascii="Times New Roman" w:hAnsi="Times New Roman" w:eastAsia="Times New Roman" w:cs="Times New Roman"/>
          <w:lang w:val="en-US" w:bidi="en-US"/>
          <w:color w:val="111111"/>
          <w:sz w:val="28"/>
          <w:szCs w:val="28"/>
          <w:rtl/>
        </w:rPr>
        <w:t xml:space="preserve">.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قال:و أخبرني جماعة،عن أبي محمّد هارون بن موسى قال:أخبرني أبو علي محمّد بن همّام(رضى اللّه عنه):أنّ أبا جعفر محمّد بن عثمان العمري(رضى اللّه عنه)جمعنا قبل موته و كنّا وجوه الشيعة و شيوخها،فقال لنا:إنْ حدث عليّ حدث الموت فالأمر إلى أبي القاسم الحسين بن روح النوبختي،فقد أُمرت أنْ أجعله في موضعي بعدي فارجعوا إليه و عوّلوا في اموركم عليه </w:t>
      </w:r>
      <w:r>
        <w:rPr>
          <w:rStyle w:val="FootnoteReference"/>
        </w:rPr>
        <w:footnoteReference w:id="4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نصر هبة اللّه:وجدت بخطّ أبي غالب الزراري(رحمه اللّه)و غفر له أنّ أبا جعفر محمّد بن عثمان(رحمه اللّه)مات في(آخر جمادى الأُولى سنة خمس و ثلاثمائة.و ذكر أبو نصر هبة اللّه بن محمّد بن أحمد أنّ أبا جعفر العمري مات في) </w:t>
      </w:r>
      <w:r>
        <w:rPr>
          <w:rStyle w:val="FootnoteReference"/>
        </w:rPr>
        <w:footnoteReference w:id="4296"/>
      </w:r>
      <w:r>
        <w:rPr>
          <w:rFonts w:ascii="Amiri" w:hAnsi="Amiri" w:eastAsia="Amiri" w:cs="Amiri"/>
          <w:lang w:bidi="ar-SA"/>
          <w:color w:val="111111"/>
          <w:sz w:val="28"/>
          <w:szCs w:val="28"/>
          <w:rtl/>
        </w:rPr>
        <w:t xml:space="preserve">سنة أربع و ثلاثمائة،و أنّه كان يتولّى هذا الأمر نحواً من خمسين سنة </w:t>
      </w:r>
      <w:r>
        <w:rPr>
          <w:rStyle w:val="FootnoteReference"/>
        </w:rPr>
        <w:footnoteReference w:id="4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نوح:و قال لي أبو نصر:مات أبو القاسم الحسين بن روح(رضى اللّه عنه)في شعبان سنة ستّ و عشرين و ثلاثمائة </w:t>
      </w:r>
      <w:r>
        <w:rPr>
          <w:rStyle w:val="FootnoteReference"/>
        </w:rPr>
        <w:footnoteReference w:id="4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أخبرني محمّد بن محمّد بن النعمان و الحسين بن عبيد اللّه،عن أبي عبد اللّه أحمد بن محمّد الصفواني قال:أوصى الشيخ أبو القاسم(رضى اللّه عنه)إلى أبي الحسن علي بن محمّد السمري(رضى اللّه عنه)،فقام بما كان إلى أبي القاسم،فلما حضرته الوفاة حضرت الشيعة عنده و سألته عن الموكّل بعده و لمن يقوم مقامه فلم يظهر شيئاً من ذلك و ذكر أنّه لم يؤمر بأنْ يوصي إلى أحد0.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21" w:name="pg11866_137311"/>
    <w:bookmarkEnd w:id="421"/>
    <w:p>
      <w:pPr>
        <w:pStyle w:val="BookText"/>
      </w:pPr>
      <w:r>
        <w:rPr>
          <w:rFonts w:ascii="Amiri" w:hAnsi="Amiri" w:eastAsia="Amiri" w:cs="Amiri"/>
          <w:lang w:bidi="ar-SA"/>
          <w:color w:val="111111"/>
          <w:sz w:val="28"/>
          <w:szCs w:val="28"/>
          <w:rtl/>
        </w:rPr>
        <w:t xml:space="preserve">بعده في هذا الشأن </w:t>
      </w:r>
      <w:r>
        <w:rPr>
          <w:rStyle w:val="FootnoteReference"/>
        </w:rPr>
        <w:footnoteReference w:id="4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الشيخ(رحمه اللّه):و قد كان في زمن السفراء المحمودين أقوام ثقات ترد عليهم التوقيعات من قبل المنصوبين للسفارة من الأصل.</w:t>
      </w:r>
    </w:p>
    <w:p>
      <w:pPr>
        <w:pStyle w:val="Heading4"/>
      </w:pPr>
      <w:bookmarkStart w:id="1760" w:name="_Toc1331"/>
      <w:r>
        <w:t>منهم: أبو الحسين محمّد بن جعفر الأسدي(رحمه اللّه):</w:t>
      </w:r>
      <w:bookmarkEnd w:id="1760"/>
    </w:p>
    <w:p>
      <w:pPr>
        <w:pStyle w:val="BookText"/>
      </w:pPr>
      <w:r>
        <w:rPr>
          <w:rFonts w:ascii="Amiri" w:hAnsi="Amiri" w:eastAsia="Amiri" w:cs="Amiri"/>
          <w:lang w:bidi="ar-SA"/>
          <w:color w:val="111111"/>
          <w:sz w:val="28"/>
          <w:szCs w:val="28"/>
          <w:rtl/>
        </w:rPr>
        <w:t xml:space="preserve">أخبرنا أبو الحسين بن أبي جيد القمّي،عن محمّد بن الحسن بن الوليد،عن محمّد بن يحيى العطّار،عن محمّد بن أحمد بن يحيى،عن صالح بن أبي صالح قال:سألني بعض الناس في سنة تسعين و مائتين قبض شيء فامتنعت من ذلك و كنت أستطلع الرأي،فأتاني الجواب:بالري محمّد بن جعفر العربي </w:t>
      </w:r>
      <w:r>
        <w:rPr>
          <w:rStyle w:val="FootnoteReference"/>
        </w:rPr>
        <w:footnoteReference w:id="4300"/>
      </w:r>
      <w:r>
        <w:rPr>
          <w:rFonts w:ascii="Amiri" w:hAnsi="Amiri" w:eastAsia="Amiri" w:cs="Amiri"/>
          <w:lang w:bidi="ar-SA"/>
          <w:color w:val="111111"/>
          <w:sz w:val="28"/>
          <w:szCs w:val="28"/>
          <w:rtl/>
        </w:rPr>
        <w:t xml:space="preserve">،فليدفع إليه فإنّه من ثقاتنا </w:t>
      </w:r>
      <w:r>
        <w:rPr>
          <w:rStyle w:val="FootnoteReference"/>
        </w:rPr>
        <w:footnoteReference w:id="4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محمّد بن يعقوب،عن علي بن محمّد،عن محمّد بن شاذان النيشابوري قال:اجتمع عندي خمسمائة درهم تنقص عشرين درهماً،فلم أحبّ أنْ تنقص هذا المقدار فوزنت من عندي عشرين درهماً و دفعتها إلى الأسدي،و لم أكتب بخبر نقصانها و أنّي أتممتها من مالي،فورد الجواب:قد وصلت الخمسمائة الّتي لك فيها عشرون.</w:t>
      </w:r>
    </w:p>
    <w:p>
      <w:pPr>
        <w:pStyle w:val="BookText"/>
      </w:pPr>
      <w:r>
        <w:rPr>
          <w:rFonts w:ascii="Amiri" w:hAnsi="Amiri" w:eastAsia="Amiri" w:cs="Amiri"/>
          <w:lang w:bidi="ar-SA"/>
          <w:color w:val="111111"/>
          <w:sz w:val="28"/>
          <w:szCs w:val="28"/>
          <w:rtl/>
        </w:rPr>
        <w:t xml:space="preserve">و مات الأسدي على ظاهر العدالة لم يتغيّر و لم يطعن عليه في شهر ربيع الآخر سنة اثنتي عشرة و ثلاثمائة </w:t>
      </w:r>
      <w:r>
        <w:rPr>
          <w:rStyle w:val="FootnoteReference"/>
        </w:rPr>
        <w:footnoteReference w:id="4302"/>
      </w:r>
      <w:r>
        <w:rPr>
          <w:rFonts w:ascii="Times New Roman" w:hAnsi="Times New Roman" w:eastAsia="Times New Roman" w:cs="Times New Roman"/>
          <w:lang w:val="en-US" w:bidi="en-US"/>
          <w:color w:val="111111"/>
          <w:sz w:val="28"/>
          <w:szCs w:val="28"/>
          <w:rtl/>
        </w:rPr>
        <w:t xml:space="preserve">.</w:t>
      </w:r>
    </w:p>
    <w:p>
      <w:pPr>
        <w:pStyle w:val="Heading4"/>
      </w:pPr>
      <w:bookmarkStart w:id="1761" w:name="_Toc1332"/>
      <w:r>
        <w:t>و منهم: أحمد بن إسحاق: و جماعة خرج التوقيع في مدحهم.</w:t>
      </w:r>
      <w:bookmarkEnd w:id="1761"/>
    </w:p>
    <w:p>
      <w:pPr>
        <w:pStyle w:val="BookText"/>
      </w:pPr>
      <w:r>
        <w:rPr>
          <w:rFonts w:ascii="Amiri" w:hAnsi="Amiri" w:eastAsia="Amiri" w:cs="Amiri"/>
          <w:lang w:bidi="ar-SA"/>
          <w:color w:val="111111"/>
          <w:sz w:val="28"/>
          <w:szCs w:val="28"/>
          <w:rtl/>
        </w:rPr>
        <w:t xml:space="preserve">روى أحمد بن إدريس،عن محمّد بن أحمد،عن محمّد بن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عيسى </w:t>
      </w:r>
      <w:r>
        <w:rPr>
          <w:rStyle w:val="FootnoteReference"/>
        </w:rPr>
        <w:footnoteReference w:id="4303"/>
      </w:r>
      <w:r>
        <w:rPr>
          <w:rFonts w:ascii="Amiri" w:hAnsi="Amiri" w:eastAsia="Amiri" w:cs="Amiri"/>
          <w:lang w:bidi="ar-SA"/>
          <w:color w:val="111111"/>
          <w:sz w:val="28"/>
          <w:szCs w:val="28"/>
          <w:rtl/>
        </w:rPr>
        <w:t xml:space="preserve">،عن أبي محمّد الرازي قال:كنت و أحمد بن أبي عبد اللّه بالعسكر فورد علينا رسول من قبل الرجل فقال:أحمد بن إسحاق الأشعري و إبراهيم ابن محمّد الهمداني و أحمد بن حمزة بن اليسع ثقات </w:t>
      </w:r>
      <w:r>
        <w:rPr>
          <w:rStyle w:val="FootnoteReference"/>
        </w:rPr>
        <w:footnoteReference w:id="4304"/>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مضى في إبراهيم بن محمّد الهمداني عن كش نحوه </w:t>
      </w:r>
      <w:r>
        <w:rPr>
          <w:rStyle w:val="FootnoteReference"/>
        </w:rPr>
        <w:footnoteReference w:id="4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السيّد المحقّق ابن طاوس في ربيع الشيعة:قد حصلت الغيبتان لصاحب الأمر(عليه السّلام)على حسب ما تضمّنته الأخبار عن آبائه و أجداده(عليهم السّلام)،أمّا الغيبة القصرى </w:t>
      </w:r>
      <w:r>
        <w:rPr>
          <w:rStyle w:val="FootnoteReference"/>
        </w:rPr>
        <w:footnoteReference w:id="4306"/>
      </w:r>
      <w:r>
        <w:rPr>
          <w:rFonts w:ascii="Amiri" w:hAnsi="Amiri" w:eastAsia="Amiri" w:cs="Amiri"/>
          <w:lang w:bidi="ar-SA"/>
          <w:color w:val="111111"/>
          <w:sz w:val="28"/>
          <w:szCs w:val="28"/>
          <w:rtl/>
        </w:rPr>
        <w:t xml:space="preserve">فهي الّتي كانت سفراؤه(عليه السّلام)موجودين و أبوابه معروفين،لا تختلف الإماميّة القائلون بإمامة الحسن بن علي(عليه السّلام)فيهم،فمنهم:أبو هاشم داود بن القاسم الجعفري،و محمّد بن علي بن بلال،و أبو عمرو عثمان بن سعيد السمّان،و ابنه أبو جعفر محمّد بن عثمان(رضى اللّه عنه)،و عمر الأهوازي،و أحمد بن إسحاق،و أبو محمّد الوجناي </w:t>
      </w:r>
      <w:r>
        <w:rPr>
          <w:rStyle w:val="FootnoteReference"/>
        </w:rPr>
        <w:footnoteReference w:id="4307"/>
      </w:r>
      <w:r>
        <w:rPr>
          <w:rFonts w:ascii="Amiri" w:hAnsi="Amiri" w:eastAsia="Amiri" w:cs="Amiri"/>
          <w:lang w:bidi="ar-SA"/>
          <w:color w:val="111111"/>
          <w:sz w:val="28"/>
          <w:szCs w:val="28"/>
          <w:rtl/>
        </w:rPr>
        <w:t xml:space="preserve">،و إبراهيم بن مهزيار،و محمّد بن إبراهيم،و جماعة أُخر،و كانت مدّة هذه الغيبة أربع و سبعون </w:t>
      </w:r>
      <w:r>
        <w:rPr>
          <w:rStyle w:val="FootnoteReference"/>
        </w:rPr>
        <w:footnoteReference w:id="4308"/>
      </w:r>
      <w:r>
        <w:rPr>
          <w:rFonts w:ascii="Amiri" w:hAnsi="Amiri" w:eastAsia="Amiri" w:cs="Amiri"/>
          <w:lang w:bidi="ar-SA"/>
          <w:color w:val="111111"/>
          <w:sz w:val="28"/>
          <w:szCs w:val="28"/>
          <w:rtl/>
        </w:rPr>
        <w:t xml:space="preserve">سنة.</w:t>
      </w:r>
    </w:p>
    <w:p>
      <w:pPr>
        <w:pStyle w:val="BookText"/>
      </w:pPr>
      <w:r>
        <w:rPr>
          <w:rFonts w:ascii="Amiri" w:hAnsi="Amiri" w:eastAsia="Amiri" w:cs="Amiri"/>
          <w:lang w:bidi="ar-SA"/>
          <w:color w:val="111111"/>
          <w:sz w:val="28"/>
          <w:szCs w:val="28"/>
          <w:rtl/>
        </w:rPr>
        <w:t xml:space="preserve">و كان أبو عمرو عثمان بن سعيد قدّس اللّه روحه باباً لأبيه و جدّه(عليهما السّلام)من قبل و ثقة لهما،ثمّ تولّى البابيّة من قِبَلِهِ(عليه السّلام)و ظهرت المعجزات على يده،و لمّا مضى لسبيله قام ابنه أبو جعفر </w:t>
      </w:r>
      <w:r>
        <w:rPr>
          <w:rStyle w:val="FootnoteReference"/>
        </w:rPr>
        <w:footnoteReference w:id="4309"/>
      </w:r>
      <w:r>
        <w:rPr>
          <w:rFonts w:ascii="Amiri" w:hAnsi="Amiri" w:eastAsia="Amiri" w:cs="Amiri"/>
          <w:lang w:bidi="ar-SA"/>
          <w:color w:val="111111"/>
          <w:sz w:val="28"/>
          <w:szCs w:val="28"/>
          <w:rtl/>
        </w:rPr>
        <w:t xml:space="preserve">مقامه بنصّه عليه،و مضىد.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22" w:name="pg11866_137313"/>
    <w:bookmarkEnd w:id="422"/>
    <w:p>
      <w:pPr>
        <w:pStyle w:val="BookText"/>
      </w:pPr>
      <w:r>
        <w:rPr>
          <w:rFonts w:ascii="Amiri" w:hAnsi="Amiri" w:eastAsia="Amiri" w:cs="Amiri"/>
          <w:lang w:bidi="ar-SA"/>
          <w:color w:val="111111"/>
          <w:sz w:val="28"/>
          <w:szCs w:val="28"/>
          <w:rtl/>
        </w:rPr>
        <w:t xml:space="preserve">على منهاج أبيه(رضى اللّه عنه)في آخر جمادى الآخرة سنة أربع و خمسين و ثلاثمائة،و قام مقامه أبو القاسم الحسين </w:t>
      </w:r>
      <w:r>
        <w:rPr>
          <w:rStyle w:val="FootnoteReference"/>
        </w:rPr>
        <w:footnoteReference w:id="4310"/>
      </w:r>
      <w:r>
        <w:rPr>
          <w:rFonts w:ascii="Amiri" w:hAnsi="Amiri" w:eastAsia="Amiri" w:cs="Amiri"/>
          <w:lang w:bidi="ar-SA"/>
          <w:color w:val="111111"/>
          <w:sz w:val="28"/>
          <w:szCs w:val="28"/>
          <w:rtl/>
        </w:rPr>
        <w:t xml:space="preserve">بن روح من بني نوبخت بنصّ أبي جعفر محمّد بن عثمان عليه،و إقامته مقام نفسه،و مات(رضى اللّه عنه)في شعبان سنة ستّ و عشرين و ثلاثمائة </w:t>
      </w:r>
      <w:r>
        <w:rPr>
          <w:rStyle w:val="FootnoteReference"/>
        </w:rPr>
        <w:footnoteReference w:id="4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لم يذكر(رحمه اللّه)علي بن محمّد السمري لا في أوّل كلامه و لا في آخره و هو غريب،و لعلّ النسخة سقيمة،و مضى في المقدّمة الثانية </w:t>
      </w:r>
      <w:r>
        <w:rPr>
          <w:rStyle w:val="FootnoteReference"/>
        </w:rPr>
        <w:footnoteReference w:id="4312"/>
      </w:r>
      <w:r>
        <w:rPr>
          <w:rFonts w:ascii="Amiri" w:hAnsi="Amiri" w:eastAsia="Amiri" w:cs="Amiri"/>
          <w:lang w:bidi="ar-SA"/>
          <w:color w:val="111111"/>
          <w:sz w:val="28"/>
          <w:szCs w:val="28"/>
          <w:rtl/>
        </w:rPr>
        <w:t xml:space="preserve">أيضاً ذكر جماعة من الوكلاء </w:t>
      </w:r>
      <w:r>
        <w:rPr>
          <w:rStyle w:val="FootnoteReference"/>
        </w:rPr>
        <w:footnoteReference w:id="4313"/>
      </w:r>
      <w:r>
        <w:rPr>
          <w:rFonts w:ascii="IRNazanin" w:hAnsi="IRNazanin" w:eastAsia="IRNazanin" w:cs="IRNazanin"/>
          <w:lang w:bidi="fa-IR"/>
          <w:color w:val="111111"/>
          <w:sz w:val="28"/>
          <w:szCs w:val="28"/>
          <w:rtl/>
        </w:rPr>
        <w:t xml:space="preserve">،فلاحظ.</w:t>
      </w:r>
    </w:p>
    <w:p>
      <w:pPr>
        <w:pStyle w:val="Heading3"/>
      </w:pPr>
      <w:bookmarkStart w:id="1762" w:name="_Toc1333"/>
      <w:r>
        <w:t>الفائدة الرابعة:</w:t>
      </w:r>
      <w:bookmarkEnd w:id="1762"/>
    </w:p>
    <w:p>
      <w:pPr>
        <w:pStyle w:val="Heading4"/>
      </w:pPr>
      <w:bookmarkStart w:id="1763" w:name="_Toc1334"/>
      <w:r>
        <w:t>اشارة</w:t>
      </w:r>
      <w:bookmarkEnd w:id="1763"/>
    </w:p>
    <w:p>
      <w:pPr>
        <w:pStyle w:val="BookText"/>
      </w:pPr>
      <w:r>
        <w:rPr>
          <w:rFonts w:ascii="Amiri" w:hAnsi="Amiri" w:eastAsia="Amiri" w:cs="Amiri"/>
          <w:lang w:bidi="ar-SA"/>
          <w:color w:val="111111"/>
          <w:sz w:val="28"/>
          <w:szCs w:val="28"/>
          <w:rtl/>
        </w:rPr>
        <w:t xml:space="preserve">في ذكر المذمومين الّذين ادّعوا البابيّة</w:t>
      </w:r>
    </w:p>
    <w:p>
      <w:pPr>
        <w:pStyle w:val="BookText"/>
      </w:pPr>
      <w:r>
        <w:rPr>
          <w:rFonts w:ascii="Amiri" w:hAnsi="Amiri" w:eastAsia="Amiri" w:cs="Amiri"/>
          <w:lang w:bidi="ar-SA"/>
          <w:color w:val="111111"/>
          <w:sz w:val="28"/>
          <w:szCs w:val="28"/>
          <w:rtl/>
        </w:rPr>
        <w:t xml:space="preserve">،على ما ذكره الشيخ(رحمه اللّه)في الكتاب المذكور،قال(رحمه اللّه):</w:t>
      </w:r>
    </w:p>
    <w:p>
      <w:pPr>
        <w:pStyle w:val="Heading4"/>
      </w:pPr>
      <w:bookmarkStart w:id="1764" w:name="_Toc1335"/>
      <w:r>
        <w:t>أوّلهم:المعروف بالشريعي:</w:t>
      </w:r>
      <w:bookmarkEnd w:id="1764"/>
    </w:p>
    <w:p>
      <w:pPr>
        <w:pStyle w:val="BookText"/>
      </w:pPr>
      <w:r>
        <w:rPr>
          <w:rFonts w:ascii="Amiri" w:hAnsi="Amiri" w:eastAsia="Amiri" w:cs="Amiri"/>
          <w:lang w:bidi="ar-SA"/>
          <w:color w:val="111111"/>
          <w:sz w:val="28"/>
          <w:szCs w:val="28"/>
          <w:rtl/>
        </w:rPr>
        <w:t xml:space="preserve">أخبرنا جماعة،عن أبي محمّد التلعكبري،عن أبي علي محمّد بن همّام قال:كان الشريعي يكنّى أبا محمّد،قال هارون:و أظنّ </w:t>
      </w:r>
      <w:r>
        <w:rPr>
          <w:rStyle w:val="FootnoteReference"/>
        </w:rPr>
        <w:footnoteReference w:id="4314"/>
      </w:r>
      <w:r>
        <w:rPr>
          <w:rFonts w:ascii="Amiri" w:hAnsi="Amiri" w:eastAsia="Amiri" w:cs="Amiri"/>
          <w:lang w:bidi="ar-SA"/>
          <w:color w:val="111111"/>
          <w:sz w:val="28"/>
          <w:szCs w:val="28"/>
          <w:rtl/>
        </w:rPr>
        <w:t xml:space="preserve">اسمه كان الحسن،و كان من أصحاب أبي الحسن علي بن محمّد ثمّ الحسن بن علي(عليهما السّلام)،و هو أوّل من ادّعى هذا المقام و </w:t>
      </w:r>
      <w:r>
        <w:rPr>
          <w:rStyle w:val="FootnoteReference"/>
        </w:rPr>
        <w:footnoteReference w:id="4315"/>
      </w:r>
      <w:r>
        <w:rPr>
          <w:rFonts w:ascii="Amiri" w:hAnsi="Amiri" w:eastAsia="Amiri" w:cs="Amiri"/>
          <w:lang w:bidi="ar-SA"/>
          <w:color w:val="111111"/>
          <w:sz w:val="28"/>
          <w:szCs w:val="28"/>
          <w:rtl/>
        </w:rPr>
        <w:t xml:space="preserve">لم يجعله اللّه فيه،و لم يكن له أهلاً،و كذب على اللّه و على حججه(عليهم السّلام)،و نسب إليهم ما لا يليق بهم و ما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23" w:name="pg11866_137314"/>
    <w:bookmarkEnd w:id="423"/>
    <w:p>
      <w:pPr>
        <w:pStyle w:val="BookText"/>
      </w:pPr>
      <w:r>
        <w:rPr>
          <w:rFonts w:ascii="Amiri" w:hAnsi="Amiri" w:eastAsia="Amiri" w:cs="Amiri"/>
          <w:lang w:bidi="ar-SA"/>
          <w:color w:val="111111"/>
          <w:sz w:val="28"/>
          <w:szCs w:val="28"/>
          <w:rtl/>
        </w:rPr>
        <w:t xml:space="preserve">هم منه براء،فلعنته الشيعة و تبرّأت[منه </w:t>
      </w:r>
      <w:r>
        <w:rPr>
          <w:rStyle w:val="FootnoteReference"/>
        </w:rPr>
        <w:footnoteReference w:id="4316"/>
      </w:r>
      <w:r>
        <w:rPr>
          <w:rFonts w:ascii="Amiri" w:hAnsi="Amiri" w:eastAsia="Amiri" w:cs="Amiri"/>
          <w:lang w:bidi="ar-SA"/>
          <w:color w:val="111111"/>
          <w:sz w:val="28"/>
          <w:szCs w:val="28"/>
          <w:rtl/>
        </w:rPr>
        <w:t xml:space="preserve">]،و خرج توقيع الإمام(عليه السّلام)بلعنه و البراءة منه.</w:t>
      </w:r>
    </w:p>
    <w:p>
      <w:pPr>
        <w:pStyle w:val="BookText"/>
      </w:pPr>
      <w:r>
        <w:rPr>
          <w:rFonts w:ascii="Amiri" w:hAnsi="Amiri" w:eastAsia="Amiri" w:cs="Amiri"/>
          <w:lang w:bidi="ar-SA"/>
          <w:color w:val="111111"/>
          <w:sz w:val="28"/>
          <w:szCs w:val="28"/>
          <w:rtl/>
        </w:rPr>
        <w:t xml:space="preserve">قال هارون:ثمّ ظهر منه القول بالكفر و الإلحاد.</w:t>
      </w:r>
    </w:p>
    <w:p>
      <w:pPr>
        <w:pStyle w:val="BookText"/>
      </w:pPr>
      <w:r>
        <w:rPr>
          <w:rFonts w:ascii="Amiri" w:hAnsi="Amiri" w:eastAsia="Amiri" w:cs="Amiri"/>
          <w:lang w:bidi="ar-SA"/>
          <w:color w:val="111111"/>
          <w:sz w:val="28"/>
          <w:szCs w:val="28"/>
          <w:rtl/>
        </w:rPr>
        <w:t xml:space="preserve">قال:و كلّ هؤلاء المدّعين إنّما يكون كذبهم على الإمام(عليه السّلام)و أنّهم وكلاء،فيدعون الضعفة بهذا القول إلى موالاتهم،ثمّ يترقّى الأمر بهم إلى قول الحلّاجية،كما اشتهر من الشلمغاني و نظرائه عليهم جميعاً لعائن اللّه </w:t>
      </w:r>
      <w:r>
        <w:rPr>
          <w:rStyle w:val="FootnoteReference"/>
        </w:rPr>
        <w:footnoteReference w:id="4317"/>
      </w:r>
      <w:r>
        <w:rPr>
          <w:rFonts w:ascii="Times New Roman" w:hAnsi="Times New Roman" w:eastAsia="Times New Roman" w:cs="Times New Roman"/>
          <w:lang w:val="en-US" w:bidi="en-US"/>
          <w:color w:val="111111"/>
          <w:sz w:val="28"/>
          <w:szCs w:val="28"/>
          <w:rtl/>
        </w:rPr>
        <w:t xml:space="preserve">.</w:t>
      </w:r>
    </w:p>
    <w:p>
      <w:pPr>
        <w:pStyle w:val="Heading4"/>
      </w:pPr>
      <w:bookmarkStart w:id="1765" w:name="_Toc1336"/>
      <w:r>
        <w:t>و منهم: محمّد بن نصير النميري:</w:t>
      </w:r>
      <w:bookmarkEnd w:id="1765"/>
    </w:p>
    <w:p>
      <w:pPr>
        <w:pStyle w:val="BookText"/>
      </w:pPr>
      <w:r>
        <w:rPr>
          <w:rFonts w:ascii="Amiri" w:hAnsi="Amiri" w:eastAsia="Amiri" w:cs="Amiri"/>
          <w:lang w:bidi="ar-SA"/>
          <w:color w:val="111111"/>
          <w:sz w:val="28"/>
          <w:szCs w:val="28"/>
          <w:rtl/>
        </w:rPr>
        <w:t xml:space="preserve">قال ابن نوح:أخبرنا أبو نصر هبة اللّه بن محمّد قال:كان محمّد بن نصير النميري،من أصحاب أبي محمّد الحسن بن علي(عليه السّلام)،فلمّا توفّي أبو محمّد(عليه السّلام)ادّعى مقام أبي جعفر محمّد بن عثمان أنّه صاحب إمام الزمان و ادّعى له البابيّة،و فضحه اللّه تعالى لما ظهر له من الإلحاد و الجهل،و ادّعى ذلك الأمر بعد الشريعي </w:t>
      </w:r>
      <w:r>
        <w:rPr>
          <w:rStyle w:val="FootnoteReference"/>
        </w:rPr>
        <w:footnoteReference w:id="4318"/>
      </w:r>
      <w:r>
        <w:rPr>
          <w:rFonts w:ascii="Amiri" w:hAnsi="Amiri" w:eastAsia="Amiri" w:cs="Amiri"/>
          <w:lang w:bidi="ar-SA"/>
          <w:color w:val="111111"/>
          <w:sz w:val="28"/>
          <w:szCs w:val="28"/>
          <w:rtl/>
        </w:rPr>
        <w:t xml:space="preserve">.و قد تقدّم في الأسماء ما فيه كفاية.</w:t>
      </w:r>
    </w:p>
    <w:p>
      <w:pPr>
        <w:pStyle w:val="Heading4"/>
      </w:pPr>
      <w:bookmarkStart w:id="1766" w:name="_Toc1337"/>
      <w:r>
        <w:t>و منهم: أحمد بن هلال الكرخي:</w:t>
      </w:r>
      <w:bookmarkEnd w:id="1766"/>
    </w:p>
    <w:p>
      <w:pPr>
        <w:pStyle w:val="BookText"/>
      </w:pPr>
      <w:r>
        <w:rPr>
          <w:rFonts w:ascii="Amiri" w:hAnsi="Amiri" w:eastAsia="Amiri" w:cs="Amiri"/>
          <w:lang w:bidi="ar-SA"/>
          <w:color w:val="111111"/>
          <w:sz w:val="28"/>
          <w:szCs w:val="28"/>
          <w:rtl/>
        </w:rPr>
        <w:t xml:space="preserve">قال أبو علي محمّد بن همام:كان أحمد بن هلال من أصحاب أبي محمّد(عليه السّلام)،فأجمعت الشيعة على وكالة أبي جعفر محمّد بن عثمان(رضى اللّه عنه)بنصّ الحسن(عليه السّلام)في حياته،فلمّا مضى الحسن(عليه السّلام)قالت الشيعة الجماعة له:أ لا تقبل أمر أبي جعفر محمّد بن عثمان و ترجع إليه و قد نصّ عليه الإمام المفترض الطاعة؟ فقال:لم أسمعه ينصّ عليه بالوكالة،و ليس أنكر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24" w:name="pg11866_137315"/>
    <w:bookmarkEnd w:id="424"/>
    <w:p>
      <w:pPr>
        <w:pStyle w:val="BookText"/>
      </w:pPr>
      <w:r>
        <w:rPr>
          <w:rFonts w:ascii="Amiri" w:hAnsi="Amiri" w:eastAsia="Amiri" w:cs="Amiri"/>
          <w:lang w:bidi="ar-SA"/>
          <w:color w:val="111111"/>
          <w:sz w:val="28"/>
          <w:szCs w:val="28"/>
          <w:rtl/>
        </w:rPr>
        <w:t xml:space="preserve">أباه يعني عثمان بن سعيد فأمّا أنْ أقطع أنّ أبا جعفر وكيل صاحب الزمان(عليه السّلام)فلا أجسر عليه،فقالوا له:قد سمعه غيرك،فقال:أنتم و ما سمعتم؛ و وقف على أبي جعفر فلعنوه و تبرّءوا منه.</w:t>
      </w:r>
    </w:p>
    <w:p>
      <w:pPr>
        <w:pStyle w:val="BookText"/>
      </w:pPr>
      <w:r>
        <w:rPr>
          <w:rFonts w:ascii="Amiri" w:hAnsi="Amiri" w:eastAsia="Amiri" w:cs="Amiri"/>
          <w:lang w:bidi="ar-SA"/>
          <w:color w:val="111111"/>
          <w:sz w:val="28"/>
          <w:szCs w:val="28"/>
          <w:rtl/>
        </w:rPr>
        <w:t xml:space="preserve">ثمّ ظهر التوقيع على يد أبي القاسم بن روح بلعنه و البراءة منه </w:t>
      </w:r>
      <w:r>
        <w:rPr>
          <w:rStyle w:val="FootnoteReference"/>
        </w:rPr>
        <w:footnoteReference w:id="4319"/>
      </w:r>
      <w:r>
        <w:rPr>
          <w:rFonts w:ascii="Times New Roman" w:hAnsi="Times New Roman" w:eastAsia="Times New Roman" w:cs="Times New Roman"/>
          <w:lang w:val="en-US" w:bidi="en-US"/>
          <w:color w:val="111111"/>
          <w:sz w:val="28"/>
          <w:szCs w:val="28"/>
          <w:rtl/>
        </w:rPr>
        <w:t xml:space="preserve">.</w:t>
      </w:r>
    </w:p>
    <w:p>
      <w:pPr>
        <w:pStyle w:val="Heading4"/>
      </w:pPr>
      <w:bookmarkStart w:id="1767" w:name="_Toc1338"/>
      <w:r>
        <w:t>و منهم: أبو طاهر محمّد بن علي بن بلال:</w:t>
      </w:r>
      <w:bookmarkEnd w:id="1767"/>
    </w:p>
    <w:p>
      <w:pPr>
        <w:pStyle w:val="BookText"/>
      </w:pPr>
      <w:r>
        <w:rPr>
          <w:rFonts w:ascii="Amiri" w:hAnsi="Amiri" w:eastAsia="Amiri" w:cs="Amiri"/>
          <w:lang w:bidi="ar-SA"/>
          <w:color w:val="111111"/>
          <w:sz w:val="28"/>
          <w:szCs w:val="28"/>
          <w:rtl/>
        </w:rPr>
        <w:t xml:space="preserve">وصيّته معروفة فيما جرى بينه و بين أبي جعفر محمّد بن عثمان العمري(رضى اللّه عنه)،و تمسّكه بالأموال الّتي كانت عنده للإمام(عليه السّلام)و امتناعه من تسليمها </w:t>
      </w:r>
      <w:r>
        <w:rPr>
          <w:rStyle w:val="FootnoteReference"/>
        </w:rPr>
        <w:footnoteReference w:id="4320"/>
      </w:r>
      <w:r>
        <w:rPr>
          <w:rFonts w:ascii="Amiri" w:hAnsi="Amiri" w:eastAsia="Amiri" w:cs="Amiri"/>
          <w:lang w:bidi="ar-SA"/>
          <w:color w:val="111111"/>
          <w:sz w:val="28"/>
          <w:szCs w:val="28"/>
          <w:rtl/>
        </w:rPr>
        <w:t xml:space="preserve">،و ادّعائه أنّه الوكيل،حتى تبرّأت الجماعة منه و لعنوه،و خرج فيه من صاحب الزمان(عليه السّلام)ما هو معروف </w:t>
      </w:r>
      <w:r>
        <w:rPr>
          <w:rStyle w:val="FootnoteReference"/>
        </w:rPr>
        <w:footnoteReference w:id="4321"/>
      </w:r>
      <w:r>
        <w:rPr>
          <w:rFonts w:ascii="Times New Roman" w:hAnsi="Times New Roman" w:eastAsia="Times New Roman" w:cs="Times New Roman"/>
          <w:lang w:val="en-US" w:bidi="en-US"/>
          <w:color w:val="111111"/>
          <w:sz w:val="28"/>
          <w:szCs w:val="28"/>
          <w:rtl/>
        </w:rPr>
        <w:t xml:space="preserve">.</w:t>
      </w:r>
    </w:p>
    <w:p>
      <w:pPr>
        <w:pStyle w:val="Heading4"/>
      </w:pPr>
      <w:bookmarkStart w:id="1768" w:name="_Toc1339"/>
      <w:r>
        <w:t>و منهم: الحسين بن منصور الحلّاج:</w:t>
      </w:r>
      <w:bookmarkEnd w:id="1768"/>
    </w:p>
    <w:p>
      <w:pPr>
        <w:pStyle w:val="BookText"/>
      </w:pPr>
      <w:r>
        <w:rPr>
          <w:rFonts w:ascii="Amiri" w:hAnsi="Amiri" w:eastAsia="Amiri" w:cs="Amiri"/>
          <w:lang w:bidi="ar-SA"/>
          <w:color w:val="111111"/>
          <w:sz w:val="28"/>
          <w:szCs w:val="28"/>
          <w:rtl/>
        </w:rPr>
        <w:t xml:space="preserve">و قد ذكر الشيخ له أقاصيص.</w:t>
      </w:r>
    </w:p>
    <w:p>
      <w:pPr>
        <w:pStyle w:val="BookText"/>
      </w:pPr>
      <w:r>
        <w:rPr>
          <w:rFonts w:ascii="Amiri" w:hAnsi="Amiri" w:eastAsia="Amiri" w:cs="Amiri"/>
          <w:lang w:bidi="ar-SA"/>
          <w:color w:val="111111"/>
          <w:sz w:val="28"/>
          <w:szCs w:val="28"/>
          <w:rtl/>
        </w:rPr>
        <w:t xml:space="preserve">أقول: ذكرنا في ترجمته بعضها </w:t>
      </w:r>
      <w:r>
        <w:rPr>
          <w:rStyle w:val="FootnoteReference"/>
        </w:rPr>
        <w:footnoteReference w:id="4322"/>
      </w:r>
      <w:r>
        <w:rPr>
          <w:rFonts w:ascii="Times New Roman" w:hAnsi="Times New Roman" w:eastAsia="Times New Roman" w:cs="Times New Roman"/>
          <w:lang w:val="en-US" w:bidi="en-US"/>
          <w:color w:val="111111"/>
          <w:sz w:val="28"/>
          <w:szCs w:val="28"/>
          <w:rtl/>
        </w:rPr>
        <w:t xml:space="preserve">.</w:t>
      </w:r>
    </w:p>
    <w:p>
      <w:pPr>
        <w:pStyle w:val="Heading4"/>
      </w:pPr>
      <w:bookmarkStart w:id="1769" w:name="_Toc1340"/>
      <w:r>
        <w:t>و منهم: ابن أبي العزاقر:</w:t>
      </w:r>
      <w:bookmarkEnd w:id="1769"/>
    </w:p>
    <w:p>
      <w:pPr>
        <w:pStyle w:val="BookText"/>
      </w:pPr>
      <w:r>
        <w:rPr>
          <w:rFonts w:ascii="Amiri" w:hAnsi="Amiri" w:eastAsia="Amiri" w:cs="Amiri"/>
          <w:lang w:bidi="ar-SA"/>
          <w:color w:val="111111"/>
          <w:sz w:val="28"/>
          <w:szCs w:val="28"/>
          <w:rtl/>
        </w:rPr>
        <w:t xml:space="preserve">و هو محمّد بن علي الشلمغاني،و هو من كبار الملاعين،و قد ذمّ و لعن،و قد ذكر الشيخ له أقاصيص،قتل اللعين سنه ثلاث و عشرين و ثلاثمائة و استراحت الشيعة منه </w:t>
      </w:r>
      <w:r>
        <w:rPr>
          <w:rStyle w:val="FootnoteReference"/>
        </w:rPr>
        <w:footnoteReference w:id="4323"/>
      </w:r>
      <w:r>
        <w:rPr>
          <w:rFonts w:ascii="Times New Roman" w:hAnsi="Times New Roman" w:eastAsia="Times New Roman" w:cs="Times New Roman"/>
          <w:lang w:val="en-US" w:bidi="en-US"/>
          <w:color w:val="111111"/>
          <w:sz w:val="28"/>
          <w:szCs w:val="28"/>
          <w:rtl/>
        </w:rPr>
        <w:t xml:space="preserve">.</w:t>
      </w:r>
    </w:p>
    <w:p>
      <w:pPr>
        <w:pStyle w:val="Heading4"/>
      </w:pPr>
      <w:bookmarkStart w:id="1770" w:name="_Toc1341"/>
      <w:r>
        <w:t>و منهم: أبو دلف المجنون محمّد بن مظفر الكاتب:</w:t>
      </w:r>
      <w:bookmarkEnd w:id="1770"/>
    </w:p>
    <w:p>
      <w:pPr>
        <w:pStyle w:val="BookText"/>
      </w:pPr>
      <w:r>
        <w:rPr>
          <w:rFonts w:ascii="Amiri" w:hAnsi="Amiri" w:eastAsia="Amiri" w:cs="Amiri"/>
          <w:lang w:bidi="ar-SA"/>
          <w:color w:val="111111"/>
          <w:sz w:val="28"/>
          <w:szCs w:val="28"/>
          <w:rtl/>
        </w:rPr>
        <w:t xml:space="preserve">و كان ادّعى لأبي بكر البغدادي محمّد بن أحمد بن عثمان ابن أخي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25" w:name="pg11866_137316"/>
    <w:bookmarkEnd w:id="425"/>
    <w:p>
      <w:pPr>
        <w:pStyle w:val="BookText"/>
      </w:pPr>
      <w:r>
        <w:rPr>
          <w:rFonts w:ascii="Amiri" w:hAnsi="Amiri" w:eastAsia="Amiri" w:cs="Amiri"/>
          <w:lang w:bidi="ar-SA"/>
          <w:color w:val="111111"/>
          <w:sz w:val="28"/>
          <w:szCs w:val="28"/>
          <w:rtl/>
        </w:rPr>
        <w:t xml:space="preserve">الشيخ أبي جعفر محمّد بن عثمان البابيّة.</w:t>
      </w:r>
    </w:p>
    <w:p>
      <w:pPr>
        <w:pStyle w:val="BookText"/>
      </w:pPr>
      <w:r>
        <w:rPr>
          <w:rFonts w:ascii="Amiri" w:hAnsi="Amiri" w:eastAsia="Amiri" w:cs="Amiri"/>
          <w:lang w:bidi="ar-SA"/>
          <w:color w:val="111111"/>
          <w:sz w:val="28"/>
          <w:szCs w:val="28"/>
          <w:rtl/>
        </w:rPr>
        <w:t xml:space="preserve">روى الشيخ الطوسي،عن المفيد محمّد بن محمّد بن النعمان،عن أبي الحسن علي بن بلال المهلبي قال:سمعت أبا القاسم جعفر بن محمّد بن قولويه يقول:أمّا أبو دلف الكاتب لا حاطه اللّه فكنّا نعرفه ملحداً،ثمّ أظهر الغلوّ،ثمّ جنّ و سلسل،ثمّ صار مفوّضاً،و ما عرفنا قطّ إذا حضر في مشهد إلّا استخفّ به،و لا عرفته الشيعة إلّا مدّة يسيرة،و الجماعة تتبرّأ منه و ممّن يومئ إليه و يتنمس به.</w:t>
      </w:r>
    </w:p>
    <w:p>
      <w:pPr>
        <w:pStyle w:val="BookText"/>
      </w:pPr>
      <w:r>
        <w:rPr>
          <w:rFonts w:ascii="Amiri" w:hAnsi="Amiri" w:eastAsia="Amiri" w:cs="Amiri"/>
          <w:lang w:bidi="ar-SA"/>
          <w:color w:val="111111"/>
          <w:sz w:val="28"/>
          <w:szCs w:val="28"/>
          <w:rtl/>
        </w:rPr>
        <w:t xml:space="preserve">و قد كنّا وجّهنا إلى أبي بكر البغدادي لمّا ادّعى له هذا ما ادّعاه،فأنكر ذلك و حلف عليه فقبلنا ذلك منه،فلمّا دخل بغداد مال إليه و عدل عن الطائفة و أوصى إليه،لم نشكّ أنّه على مذهبه،فلعنّاه و برئنا به،لأنّ عندنا كلّ من ادّعى هذا الأمر بعد السمري فهو كافر متنمّس ضالّ مضلّ </w:t>
      </w:r>
      <w:r>
        <w:rPr>
          <w:rStyle w:val="FootnoteReference"/>
        </w:rPr>
        <w:footnoteReference w:id="4324"/>
      </w:r>
      <w:r>
        <w:rPr>
          <w:rFonts w:ascii="Times New Roman" w:hAnsi="Times New Roman" w:eastAsia="Times New Roman" w:cs="Times New Roman"/>
          <w:lang w:val="en-US" w:bidi="en-US"/>
          <w:color w:val="111111"/>
          <w:sz w:val="28"/>
          <w:szCs w:val="28"/>
          <w:rtl/>
        </w:rPr>
        <w:t xml:space="preserve">.</w:t>
      </w:r>
    </w:p>
    <w:p>
      <w:pPr>
        <w:pStyle w:val="Heading4"/>
      </w:pPr>
      <w:bookmarkStart w:id="1771" w:name="_Toc1342"/>
      <w:r>
        <w:t>و منهم: أبو بكر البغدادي:</w:t>
      </w:r>
      <w:bookmarkEnd w:id="1771"/>
    </w:p>
    <w:p>
      <w:pPr>
        <w:pStyle w:val="BookText"/>
      </w:pPr>
      <w:r>
        <w:rPr>
          <w:rFonts w:ascii="Amiri" w:hAnsi="Amiri" w:eastAsia="Amiri" w:cs="Amiri"/>
          <w:lang w:bidi="ar-SA"/>
          <w:color w:val="111111"/>
          <w:sz w:val="28"/>
          <w:szCs w:val="28"/>
          <w:rtl/>
        </w:rPr>
        <w:t xml:space="preserve">و قد مرّ ذكره عن الشيخ في أبي دلف لعنه اللّه.</w:t>
      </w:r>
    </w:p>
    <w:p>
      <w:pPr>
        <w:pStyle w:val="Heading3"/>
      </w:pPr>
      <w:bookmarkStart w:id="1772" w:name="_Toc1343"/>
      <w:r>
        <w:t>الفائدة الخامسة:</w:t>
      </w:r>
      <w:bookmarkEnd w:id="1772"/>
    </w:p>
    <w:p>
      <w:pPr>
        <w:pStyle w:val="Heading4"/>
      </w:pPr>
      <w:bookmarkStart w:id="1773" w:name="_Toc1344"/>
      <w:r>
        <w:t>اشارة</w:t>
      </w:r>
      <w:bookmarkEnd w:id="1773"/>
    </w:p>
    <w:p>
      <w:pPr>
        <w:pStyle w:val="BookText"/>
      </w:pPr>
      <w:r>
        <w:rPr>
          <w:rFonts w:ascii="Amiri" w:hAnsi="Amiri" w:eastAsia="Amiri" w:cs="Amiri"/>
          <w:lang w:bidi="ar-SA"/>
          <w:color w:val="111111"/>
          <w:sz w:val="28"/>
          <w:szCs w:val="28"/>
          <w:rtl/>
        </w:rPr>
        <w:t xml:space="preserve">قال العلّامة(رحمه اللّه):اعلم أنّ الشيخ الطوسي(رحمه اللّه)ذكر أحاديث كثيرة في كتابي التهذيب و الاستبصار عن رجال لم يلق زمانهم،و إنّما روى عنهم بوسائط و حذفها في الكتابين،ثمّ ذكر في آخرهما طريقه إلى كلّ رجل ممّا ذكره في الكتابين،و كذلك فعل الشيخ أبو جعفر بن بابويه(رحمه اللّه)،و نحن نذكر في هذه الفائدة على سبيل الإجمال صحّة طرقهما إلى كلّ واحد واحد ممّن يوثق به أو يحسن حاله،أو وثّق و إنْ كان على مذهب فاسد،أو لم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يحضرني حاله،دون من تُردّ روايته و يترك قوله،و إنْ كان الطريق فاسداً ذكرناه،و إنْ كان في الطريق من لا يحضرنا حاله من جرح أو تعديل تركناه أيضاً،كلّ ذلك على سبيل الإجمال.</w:t>
      </w:r>
    </w:p>
    <w:p>
      <w:pPr>
        <w:pStyle w:val="BookText"/>
      </w:pPr>
      <w:r>
        <w:rPr>
          <w:rFonts w:ascii="Amiri" w:hAnsi="Amiri" w:eastAsia="Amiri" w:cs="Amiri"/>
          <w:lang w:bidi="ar-SA"/>
          <w:color w:val="111111"/>
          <w:sz w:val="28"/>
          <w:szCs w:val="28"/>
          <w:rtl/>
        </w:rPr>
        <w:t xml:space="preserve">فطريق الشيخ الطوسي(رحمه اللّه)في التهذيب إلى محمّد بن يعقوب الكليني </w:t>
      </w:r>
      <w:r>
        <w:rPr>
          <w:rStyle w:val="FootnoteReference"/>
        </w:rPr>
        <w:footnoteReference w:id="4325"/>
      </w:r>
      <w:r>
        <w:rPr>
          <w:rFonts w:ascii="Amiri" w:hAnsi="Amiri" w:eastAsia="Amiri" w:cs="Amiri"/>
          <w:lang w:bidi="ar-SA"/>
          <w:color w:val="111111"/>
          <w:sz w:val="28"/>
          <w:szCs w:val="28"/>
          <w:rtl/>
        </w:rPr>
        <w:t xml:space="preserve">صحيح، و كذا إلى علي بن إبراهيم بن هاشم </w:t>
      </w:r>
      <w:r>
        <w:rPr>
          <w:rStyle w:val="FootnoteReference"/>
        </w:rPr>
        <w:footnoteReference w:id="4326"/>
      </w:r>
      <w:r>
        <w:rPr>
          <w:rFonts w:ascii="Amiri" w:hAnsi="Amiri" w:eastAsia="Amiri" w:cs="Amiri"/>
          <w:lang w:bidi="ar-SA"/>
          <w:color w:val="111111"/>
          <w:sz w:val="28"/>
          <w:szCs w:val="28"/>
          <w:rtl/>
        </w:rPr>
        <w:t xml:space="preserve">،و كذا إلى محمّد بن يحيى العطّار </w:t>
      </w:r>
      <w:r>
        <w:rPr>
          <w:rStyle w:val="FootnoteReference"/>
        </w:rPr>
        <w:footnoteReference w:id="4327"/>
      </w:r>
      <w:r>
        <w:rPr>
          <w:rFonts w:ascii="Amiri" w:hAnsi="Amiri" w:eastAsia="Amiri" w:cs="Amiri"/>
          <w:lang w:bidi="ar-SA"/>
          <w:color w:val="111111"/>
          <w:sz w:val="28"/>
          <w:szCs w:val="28"/>
          <w:rtl/>
        </w:rPr>
        <w:t xml:space="preserve">،و كذا إلى أحمد بن إدريس </w:t>
      </w:r>
      <w:r>
        <w:rPr>
          <w:rStyle w:val="FootnoteReference"/>
        </w:rPr>
        <w:footnoteReference w:id="4328"/>
      </w:r>
      <w:r>
        <w:rPr>
          <w:rFonts w:ascii="Amiri" w:hAnsi="Amiri" w:eastAsia="Amiri" w:cs="Amiri"/>
          <w:lang w:bidi="ar-SA"/>
          <w:color w:val="111111"/>
          <w:sz w:val="28"/>
          <w:szCs w:val="28"/>
          <w:rtl/>
        </w:rPr>
        <w:t xml:space="preserve">،و كذا عن الحسين بن محمّد </w:t>
      </w:r>
      <w:r>
        <w:rPr>
          <w:rStyle w:val="FootnoteReference"/>
        </w:rPr>
        <w:footnoteReference w:id="4329"/>
      </w:r>
      <w:r>
        <w:rPr>
          <w:rFonts w:ascii="Amiri" w:hAnsi="Amiri" w:eastAsia="Amiri" w:cs="Amiri"/>
          <w:lang w:bidi="ar-SA"/>
          <w:color w:val="111111"/>
          <w:sz w:val="28"/>
          <w:szCs w:val="28"/>
          <w:rtl/>
        </w:rPr>
        <w:t xml:space="preserve">،و كذا عن محمّد بن إسماعيل </w:t>
      </w:r>
      <w:r>
        <w:rPr>
          <w:rStyle w:val="FootnoteReference"/>
        </w:rPr>
        <w:footnoteReference w:id="4330"/>
      </w:r>
      <w:r>
        <w:rPr>
          <w:rFonts w:ascii="Amiri" w:hAnsi="Amiri" w:eastAsia="Amiri" w:cs="Amiri"/>
          <w:lang w:bidi="ar-SA"/>
          <w:color w:val="111111"/>
          <w:sz w:val="28"/>
          <w:szCs w:val="28"/>
          <w:rtl/>
        </w:rPr>
        <w:t xml:space="preserve">،و كذا عن حميد بن زياد </w:t>
      </w:r>
      <w:r>
        <w:rPr>
          <w:rStyle w:val="FootnoteReference"/>
        </w:rPr>
        <w:footnoteReference w:id="4331"/>
      </w:r>
      <w:r>
        <w:rPr>
          <w:rFonts w:ascii="Amiri" w:hAnsi="Amiri" w:eastAsia="Amiri" w:cs="Amiri"/>
          <w:lang w:bidi="ar-SA"/>
          <w:color w:val="111111"/>
          <w:sz w:val="28"/>
          <w:szCs w:val="28"/>
          <w:rtl/>
        </w:rPr>
        <w:t xml:space="preserve">،و كذا عن أحمد بن محمّد بن عيسى </w:t>
      </w:r>
      <w:r>
        <w:rPr>
          <w:rStyle w:val="FootnoteReference"/>
        </w:rPr>
        <w:footnoteReference w:id="4332"/>
      </w:r>
      <w:r>
        <w:rPr>
          <w:rFonts w:ascii="Amiri" w:hAnsi="Amiri" w:eastAsia="Amiri" w:cs="Amiri"/>
          <w:lang w:bidi="ar-SA"/>
          <w:color w:val="111111"/>
          <w:sz w:val="28"/>
          <w:szCs w:val="28"/>
          <w:rtl/>
        </w:rPr>
        <w:t xml:space="preserve">،و كذا عن أحمد بن محمّد بن خالد </w:t>
      </w:r>
      <w:r>
        <w:rPr>
          <w:rStyle w:val="FootnoteReference"/>
        </w:rPr>
        <w:footnoteReference w:id="4333"/>
      </w:r>
      <w:r>
        <w:rPr>
          <w:rFonts w:ascii="Amiri" w:hAnsi="Amiri" w:eastAsia="Amiri" w:cs="Amiri"/>
          <w:lang w:bidi="ar-SA"/>
          <w:color w:val="111111"/>
          <w:sz w:val="28"/>
          <w:szCs w:val="28"/>
          <w:rtl/>
        </w:rPr>
        <w:t xml:space="preserve">،و كذا عن الفضل بن شاذان </w:t>
      </w:r>
      <w:r>
        <w:rPr>
          <w:rStyle w:val="FootnoteReference"/>
        </w:rPr>
        <w:footnoteReference w:id="4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إلى الحسن بن محبوب حسن </w:t>
      </w:r>
      <w:r>
        <w:rPr>
          <w:rStyle w:val="FootnoteReference"/>
        </w:rPr>
        <w:footnoteReference w:id="4335"/>
      </w:r>
      <w:r>
        <w:rPr>
          <w:rFonts w:ascii="Amiri" w:hAnsi="Amiri" w:eastAsia="Amiri" w:cs="Amiri"/>
          <w:lang w:bidi="ar-SA"/>
          <w:color w:val="111111"/>
          <w:sz w:val="28"/>
          <w:szCs w:val="28"/>
          <w:rtl/>
        </w:rPr>
        <w:t xml:space="preserve">،و إليه أيضاً ممّا أخذه من كتبه و مصنّفاته صحيح </w:t>
      </w:r>
      <w:r>
        <w:rPr>
          <w:rStyle w:val="FootnoteReference"/>
        </w:rPr>
        <w:footnoteReference w:id="4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إلى الحسين بن سعيد </w:t>
      </w:r>
      <w:r>
        <w:rPr>
          <w:rStyle w:val="FootnoteReference"/>
        </w:rPr>
        <w:footnoteReference w:id="4337"/>
      </w:r>
      <w:r>
        <w:rPr>
          <w:rFonts w:ascii="Amiri" w:hAnsi="Amiri" w:eastAsia="Amiri" w:cs="Amiri"/>
          <w:lang w:bidi="ar-SA"/>
          <w:color w:val="111111"/>
          <w:sz w:val="28"/>
          <w:szCs w:val="28"/>
          <w:rtl/>
        </w:rPr>
        <w:t xml:space="preserve">صحيح ،و كذا عن محمّد بن أحمد بن6.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يحيى الأشعري </w:t>
      </w:r>
      <w:r>
        <w:rPr>
          <w:rStyle w:val="FootnoteReference"/>
        </w:rPr>
        <w:footnoteReference w:id="4338"/>
      </w:r>
      <w:r>
        <w:rPr>
          <w:rFonts w:ascii="Amiri" w:hAnsi="Amiri" w:eastAsia="Amiri" w:cs="Amiri"/>
          <w:lang w:bidi="ar-SA"/>
          <w:color w:val="111111"/>
          <w:sz w:val="28"/>
          <w:szCs w:val="28"/>
          <w:rtl/>
        </w:rPr>
        <w:t xml:space="preserve">،و كذا عن محمّد بن علي بن محبوب </w:t>
      </w:r>
      <w:r>
        <w:rPr>
          <w:rStyle w:val="FootnoteReference"/>
        </w:rPr>
        <w:footnoteReference w:id="4339"/>
      </w:r>
      <w:r>
        <w:rPr>
          <w:rFonts w:ascii="Amiri" w:hAnsi="Amiri" w:eastAsia="Amiri" w:cs="Amiri"/>
          <w:lang w:bidi="ar-SA"/>
          <w:color w:val="111111"/>
          <w:sz w:val="28"/>
          <w:szCs w:val="28"/>
          <w:rtl/>
        </w:rPr>
        <w:t xml:space="preserve">،و كذا عن سعد ابن عبد اللّه </w:t>
      </w:r>
      <w:r>
        <w:rPr>
          <w:rStyle w:val="FootnoteReference"/>
        </w:rPr>
        <w:footnoteReference w:id="4340"/>
      </w:r>
      <w:r>
        <w:rPr>
          <w:rFonts w:ascii="Amiri" w:hAnsi="Amiri" w:eastAsia="Amiri" w:cs="Amiri"/>
          <w:lang w:bidi="ar-SA"/>
          <w:color w:val="111111"/>
          <w:sz w:val="28"/>
          <w:szCs w:val="28"/>
          <w:rtl/>
        </w:rPr>
        <w:t xml:space="preserve">،و كذا عن محمّد بن الحسن بن الوليد </w:t>
      </w:r>
      <w:r>
        <w:rPr>
          <w:rStyle w:val="FootnoteReference"/>
        </w:rPr>
        <w:footnoteReference w:id="4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الحسن بن محمّد بن سماعة قويّ ،إذ في طريقه حميد بن زياد </w:t>
      </w:r>
      <w:r>
        <w:rPr>
          <w:rStyle w:val="FootnoteReference"/>
        </w:rPr>
        <w:footnoteReference w:id="4342"/>
      </w:r>
      <w:r>
        <w:rPr>
          <w:rFonts w:ascii="Amiri" w:hAnsi="Amiri" w:eastAsia="Amiri" w:cs="Amiri"/>
          <w:lang w:bidi="ar-SA"/>
          <w:color w:val="111111"/>
          <w:sz w:val="28"/>
          <w:szCs w:val="28"/>
          <w:rtl/>
        </w:rPr>
        <w:t xml:space="preserve">و كان ثقة إلّا أنّه واقفي </w:t>
      </w:r>
      <w:r>
        <w:rPr>
          <w:rStyle w:val="FootnoteReference"/>
        </w:rPr>
        <w:footnoteReference w:id="4343"/>
      </w:r>
      <w:r>
        <w:rPr>
          <w:rFonts w:ascii="Amiri" w:hAnsi="Amiri" w:eastAsia="Amiri" w:cs="Amiri"/>
          <w:lang w:bidi="ar-SA"/>
          <w:color w:val="111111"/>
          <w:sz w:val="28"/>
          <w:szCs w:val="28"/>
          <w:rtl/>
        </w:rPr>
        <w:t xml:space="preserve">،و الحسن أيضاً كان واقفيّاً إلّا أنّه ثقة </w:t>
      </w:r>
      <w:r>
        <w:rPr>
          <w:rStyle w:val="FootnoteReference"/>
        </w:rPr>
        <w:footnoteReference w:id="4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إلى أبي جعفر محمّد بن علي بن الحسين و هو ابن بابويه </w:t>
      </w:r>
      <w:r>
        <w:rPr>
          <w:rStyle w:val="FootnoteReference"/>
        </w:rPr>
        <w:footnoteReference w:id="4345"/>
      </w:r>
      <w:r>
        <w:rPr>
          <w:rFonts w:ascii="Amiri" w:hAnsi="Amiri" w:eastAsia="Amiri" w:cs="Amiri"/>
          <w:lang w:bidi="ar-SA"/>
          <w:color w:val="111111"/>
          <w:sz w:val="28"/>
          <w:szCs w:val="28"/>
          <w:rtl/>
        </w:rPr>
        <w:t xml:space="preserve">صحيح ،و كذا عن أبي القاسم جعفر بن محمّد بن قولويه </w:t>
      </w:r>
      <w:r>
        <w:rPr>
          <w:rStyle w:val="FootnoteReference"/>
        </w:rPr>
        <w:footnoteReference w:id="4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موسى بن القاسم بن معاوية بن وهب </w:t>
      </w:r>
      <w:r>
        <w:rPr>
          <w:rStyle w:val="FootnoteReference"/>
        </w:rPr>
        <w:footnoteReference w:id="4347"/>
      </w:r>
      <w:r>
        <w:rPr>
          <w:rFonts w:ascii="Amiri" w:hAnsi="Amiri" w:eastAsia="Amiri" w:cs="Amiri"/>
          <w:lang w:bidi="ar-SA"/>
          <w:color w:val="111111"/>
          <w:sz w:val="28"/>
          <w:szCs w:val="28"/>
          <w:rtl/>
        </w:rPr>
        <w:t xml:space="preserve">صحيح أيضاً،و كذا عن يونس بن عبد الرحمن </w:t>
      </w:r>
      <w:r>
        <w:rPr>
          <w:rStyle w:val="FootnoteReference"/>
        </w:rPr>
        <w:footnoteReference w:id="4348"/>
      </w:r>
      <w:r>
        <w:rPr>
          <w:rFonts w:ascii="Amiri" w:hAnsi="Amiri" w:eastAsia="Amiri" w:cs="Amiri"/>
          <w:lang w:bidi="ar-SA"/>
          <w:color w:val="111111"/>
          <w:sz w:val="28"/>
          <w:szCs w:val="28"/>
          <w:rtl/>
        </w:rPr>
        <w:t xml:space="preserve">،و كذا عن علي بن مهزيار </w:t>
      </w:r>
      <w:r>
        <w:rPr>
          <w:rStyle w:val="FootnoteReference"/>
        </w:rPr>
        <w:footnoteReference w:id="4349"/>
      </w:r>
      <w:r>
        <w:rPr>
          <w:rFonts w:ascii="Amiri" w:hAnsi="Amiri" w:eastAsia="Amiri" w:cs="Amiri"/>
          <w:lang w:bidi="ar-SA"/>
          <w:color w:val="111111"/>
          <w:sz w:val="28"/>
          <w:szCs w:val="28"/>
          <w:rtl/>
        </w:rPr>
        <w:t xml:space="preserve">،و كذا عن أحمد بن أبي </w:t>
      </w:r>
      <w:r>
        <w:rPr>
          <w:rStyle w:val="FootnoteReference"/>
        </w:rPr>
        <w:footnoteReference w:id="4350"/>
      </w:r>
      <w:r>
        <w:rPr>
          <w:rFonts w:ascii="Amiri" w:hAnsi="Amiri" w:eastAsia="Amiri" w:cs="Amiri"/>
          <w:lang w:bidi="ar-SA"/>
          <w:color w:val="111111"/>
          <w:sz w:val="28"/>
          <w:szCs w:val="28"/>
          <w:rtl/>
        </w:rPr>
        <w:t xml:space="preserve">عبد اللّه البرقي </w:t>
      </w:r>
      <w:r>
        <w:rPr>
          <w:rStyle w:val="FootnoteReference"/>
        </w:rPr>
        <w:footnoteReference w:id="4351"/>
      </w:r>
      <w:r>
        <w:rPr>
          <w:rFonts w:ascii="Amiri" w:hAnsi="Amiri" w:eastAsia="Amiri" w:cs="Amiri"/>
          <w:lang w:bidi="ar-SA"/>
          <w:color w:val="111111"/>
          <w:sz w:val="28"/>
          <w:szCs w:val="28"/>
          <w:rtl/>
        </w:rPr>
        <w:t xml:space="preserve">،و كذا عن علي بن جعفر </w:t>
      </w:r>
      <w:r>
        <w:rPr>
          <w:rStyle w:val="FootnoteReference"/>
        </w:rPr>
        <w:footnoteReference w:id="4352"/>
      </w:r>
      <w:r>
        <w:rPr>
          <w:rFonts w:ascii="Amiri" w:hAnsi="Amiri" w:eastAsia="Amiri" w:cs="Amiri"/>
          <w:lang w:bidi="ar-SA"/>
          <w:color w:val="111111"/>
          <w:sz w:val="28"/>
          <w:szCs w:val="28"/>
          <w:rtl/>
        </w:rPr>
        <w:t xml:space="preserve">،و كذا عن أبي عبد اللّه الحسين بن سفيان البزوفري </w:t>
      </w:r>
      <w:r>
        <w:rPr>
          <w:rStyle w:val="FootnoteReference"/>
        </w:rPr>
        <w:footnoteReference w:id="4353"/>
      </w:r>
      <w:r>
        <w:rPr>
          <w:rFonts w:ascii="Amiri" w:hAnsi="Amiri" w:eastAsia="Amiri" w:cs="Amiri"/>
          <w:lang w:bidi="ar-SA"/>
          <w:color w:val="111111"/>
          <w:sz w:val="28"/>
          <w:szCs w:val="28"/>
          <w:rtl/>
        </w:rPr>
        <w:t xml:space="preserve">،و كذا عن أبي طالب7.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الأنباري </w:t>
      </w:r>
      <w:r>
        <w:rPr>
          <w:rStyle w:val="FootnoteReference"/>
        </w:rPr>
        <w:footnoteReference w:id="4354"/>
      </w:r>
      <w:r>
        <w:rPr>
          <w:rFonts w:ascii="IRNazanin" w:hAnsi="IRNazanin" w:eastAsia="IRNazanin" w:cs="IRNazanin"/>
          <w:lang w:bidi="fa-IR"/>
          <w:color w:val="111111"/>
          <w:sz w:val="28"/>
          <w:szCs w:val="28"/>
          <w:rtl/>
        </w:rPr>
        <w:t xml:space="preserve">،انتهى </w:t>
      </w:r>
      <w:r>
        <w:rPr>
          <w:rStyle w:val="FootnoteReference"/>
        </w:rPr>
        <w:footnoteReference w:id="4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نحوه في طرق الإستبصار،إلّا أنّه لم يذكر صحّة طريقه إلى الحسن بن محبوب فيما أخذه من كتبه و مصنّفاته </w:t>
      </w:r>
      <w:r>
        <w:rPr>
          <w:rStyle w:val="FootnoteReference"/>
        </w:rPr>
        <w:footnoteReference w:id="4356"/>
      </w:r>
      <w:r>
        <w:rPr>
          <w:rFonts w:ascii="Amiri" w:hAnsi="Amiri" w:eastAsia="Amiri" w:cs="Amiri"/>
          <w:lang w:bidi="ar-SA"/>
          <w:color w:val="111111"/>
          <w:sz w:val="28"/>
          <w:szCs w:val="28"/>
          <w:rtl/>
        </w:rPr>
        <w:t xml:space="preserve">،و لا صحّة طريقه إلى أحمد بن أبي عبد اللّه البرقي </w:t>
      </w:r>
      <w:r>
        <w:rPr>
          <w:rStyle w:val="FootnoteReference"/>
        </w:rPr>
        <w:footnoteReference w:id="4357"/>
      </w:r>
      <w:r>
        <w:rPr>
          <w:rFonts w:ascii="Amiri" w:hAnsi="Amiri" w:eastAsia="Amiri" w:cs="Amiri"/>
          <w:lang w:bidi="ar-SA"/>
          <w:color w:val="111111"/>
          <w:sz w:val="28"/>
          <w:szCs w:val="28"/>
          <w:rtl/>
        </w:rPr>
        <w:t xml:space="preserve">،و لعلّ ذلك لأنّه كالتكرار لتقدم صحّة طريقه إلى أحمد بن محمّد بن خالد </w:t>
      </w:r>
      <w:r>
        <w:rPr>
          <w:rStyle w:val="FootnoteReference"/>
        </w:rPr>
        <w:footnoteReference w:id="4358"/>
      </w:r>
      <w:r>
        <w:rPr>
          <w:rFonts w:ascii="Amiri" w:hAnsi="Amiri" w:eastAsia="Amiri" w:cs="Amiri"/>
          <w:lang w:bidi="ar-SA"/>
          <w:color w:val="111111"/>
          <w:sz w:val="28"/>
          <w:szCs w:val="28"/>
          <w:rtl/>
        </w:rPr>
        <w:t xml:space="preserve">.و لم يذكر أيضاً وجه كون طريقه إلى الحسن بن محمّد بن سماعة </w:t>
      </w:r>
      <w:r>
        <w:rPr>
          <w:rStyle w:val="FootnoteReference"/>
        </w:rPr>
        <w:footnoteReference w:id="4359"/>
      </w:r>
      <w:r>
        <w:rPr>
          <w:rFonts w:ascii="Amiri" w:hAnsi="Amiri" w:eastAsia="Amiri" w:cs="Amiri"/>
          <w:lang w:bidi="ar-SA"/>
          <w:color w:val="111111"/>
          <w:sz w:val="28"/>
          <w:szCs w:val="28"/>
          <w:rtl/>
        </w:rPr>
        <w:t xml:space="preserve">قويّاً اعتماداً على ما قدّمه في طرق التهذيب.</w:t>
      </w:r>
    </w:p>
    <w:p>
      <w:pPr>
        <w:pStyle w:val="BookText"/>
      </w:pPr>
      <w:r>
        <w:rPr>
          <w:rFonts w:ascii="Amiri" w:hAnsi="Amiri" w:eastAsia="Amiri" w:cs="Amiri"/>
          <w:lang w:bidi="ar-SA"/>
          <w:color w:val="111111"/>
          <w:sz w:val="28"/>
          <w:szCs w:val="28"/>
          <w:rtl/>
        </w:rPr>
        <w:t xml:space="preserve">و الحقّ أنّه لا فرق بين طرقهما،و كان الأولى الجمع ابتداءً و الإشارة إليه بعد ذكر أحدهما.</w:t>
      </w:r>
    </w:p>
    <w:p>
      <w:pPr>
        <w:pStyle w:val="BookText"/>
      </w:pPr>
      <w:r>
        <w:rPr>
          <w:rFonts w:ascii="Amiri" w:hAnsi="Amiri" w:eastAsia="Amiri" w:cs="Amiri"/>
          <w:lang w:bidi="ar-SA"/>
          <w:color w:val="111111"/>
          <w:sz w:val="28"/>
          <w:szCs w:val="28"/>
          <w:rtl/>
        </w:rPr>
        <w:t xml:space="preserve">ثمّ إنّه لم يذكر صحّة طريقه إلى محمّد بن الحسن الصفّار </w:t>
      </w:r>
      <w:r>
        <w:rPr>
          <w:rStyle w:val="FootnoteReference"/>
        </w:rPr>
        <w:footnoteReference w:id="4360"/>
      </w:r>
      <w:r>
        <w:rPr>
          <w:rFonts w:ascii="Amiri" w:hAnsi="Amiri" w:eastAsia="Amiri" w:cs="Amiri"/>
          <w:lang w:bidi="ar-SA"/>
          <w:color w:val="111111"/>
          <w:sz w:val="28"/>
          <w:szCs w:val="28"/>
          <w:rtl/>
        </w:rPr>
        <w:t xml:space="preserve">و هو صحيح،كطريقه إلى الحسين بن سعيد </w:t>
      </w:r>
      <w:r>
        <w:rPr>
          <w:rStyle w:val="FootnoteReference"/>
        </w:rPr>
        <w:footnoteReference w:id="4361"/>
      </w:r>
      <w:r>
        <w:rPr>
          <w:rFonts w:ascii="Amiri" w:hAnsi="Amiri" w:eastAsia="Amiri" w:cs="Amiri"/>
          <w:lang w:bidi="ar-SA"/>
          <w:color w:val="111111"/>
          <w:sz w:val="28"/>
          <w:szCs w:val="28"/>
          <w:rtl/>
        </w:rPr>
        <w:t xml:space="preserve">و أولى بها،و كذا صحّة طريقه إلى أحمد بن داود </w:t>
      </w:r>
      <w:r>
        <w:rPr>
          <w:rStyle w:val="FootnoteReference"/>
        </w:rPr>
        <w:footnoteReference w:id="4362"/>
      </w:r>
      <w:r>
        <w:rPr>
          <w:rFonts w:ascii="Amiri" w:hAnsi="Amiri" w:eastAsia="Amiri" w:cs="Amiri"/>
          <w:lang w:bidi="ar-SA"/>
          <w:color w:val="111111"/>
          <w:sz w:val="28"/>
          <w:szCs w:val="28"/>
          <w:rtl/>
        </w:rPr>
        <w:t xml:space="preserve">فإنّ الظاهر صحّته و لم يذكره،و طريقه إلى ابن أبي عمير </w:t>
      </w:r>
      <w:r>
        <w:rPr>
          <w:rStyle w:val="FootnoteReference"/>
        </w:rPr>
        <w:footnoteReference w:id="4363"/>
      </w:r>
      <w:r>
        <w:rPr>
          <w:rFonts w:ascii="Amiri" w:hAnsi="Amiri" w:eastAsia="Amiri" w:cs="Amiri"/>
          <w:lang w:bidi="ar-SA"/>
          <w:color w:val="111111"/>
          <w:sz w:val="28"/>
          <w:szCs w:val="28"/>
          <w:rtl/>
        </w:rPr>
        <w:t xml:space="preserve">عدّه بعض الأصحاب في الحسن </w:t>
      </w:r>
      <w:r>
        <w:rPr>
          <w:rStyle w:val="FootnoteReference"/>
        </w:rPr>
        <w:footnoteReference w:id="4364"/>
      </w:r>
      <w:r>
        <w:rPr>
          <w:rFonts w:ascii="Amiri" w:hAnsi="Amiri" w:eastAsia="Amiri" w:cs="Amiri"/>
          <w:lang w:bidi="ar-SA"/>
          <w:color w:val="111111"/>
          <w:sz w:val="28"/>
          <w:szCs w:val="28"/>
          <w:rtl/>
        </w:rPr>
        <w:t xml:space="preserve">و هو قريب،و لم يذكره </w:t>
      </w:r>
      <w:r>
        <w:rPr>
          <w:rStyle w:val="FootnoteReference"/>
        </w:rPr>
        <w:footnoteReference w:id="4365"/>
      </w:r>
      <w:r>
        <w:rPr>
          <w:rFonts w:ascii="Amiri" w:hAnsi="Amiri" w:eastAsia="Amiri" w:cs="Amiri"/>
          <w:lang w:bidi="ar-SA"/>
          <w:color w:val="111111"/>
          <w:sz w:val="28"/>
          <w:szCs w:val="28"/>
          <w:rtl/>
        </w:rPr>
        <w:t xml:space="preserve">،ة.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في تعق: قوله:« و هو قريب» قال المحقّق الشيخ محمّد:يمكن أنْ يستفاد صحّته من ست: ،لأنّه ذكر الطريق إلى جميع كتبه و رواياته </w:t>
      </w:r>
      <w:r>
        <w:rPr>
          <w:rStyle w:val="FootnoteReference"/>
        </w:rPr>
        <w:footnoteReference w:id="4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طريق الشيخ إلى حريز صحيح في ست: </w:t>
      </w:r>
      <w:r>
        <w:rPr>
          <w:rStyle w:val="FootnoteReference"/>
        </w:rPr>
        <w:footnoteReference w:id="4367"/>
      </w:r>
      <w:r>
        <w:rPr>
          <w:rFonts w:ascii="Amiri" w:hAnsi="Amiri" w:eastAsia="Amiri" w:cs="Amiri"/>
          <w:lang w:bidi="ar-SA"/>
          <w:color w:val="111111"/>
          <w:sz w:val="28"/>
          <w:szCs w:val="28"/>
          <w:rtl/>
        </w:rPr>
        <w:t xml:space="preserve">،أمّا في التهذيب فغير معلوم.</w:t>
      </w:r>
    </w:p>
    <w:p>
      <w:pPr>
        <w:pStyle w:val="BookText"/>
      </w:pPr>
      <w:r>
        <w:rPr>
          <w:rFonts w:ascii="Amiri" w:hAnsi="Amiri" w:eastAsia="Amiri" w:cs="Amiri"/>
          <w:lang w:bidi="ar-SA"/>
          <w:color w:val="111111"/>
          <w:sz w:val="28"/>
          <w:szCs w:val="28"/>
          <w:rtl/>
        </w:rPr>
        <w:t xml:space="preserve">و طريقه إلى علي بن الحسين صحيح لما صرّح به في ست: من أنّ جميع رواياته أخبره بها المفيد و الحسين بن عبيد اللّه عن محمّد بن علي بن الحسين عن أبيه </w:t>
      </w:r>
      <w:r>
        <w:rPr>
          <w:rStyle w:val="FootnoteReference"/>
        </w:rPr>
        <w:footnoteReference w:id="4368"/>
      </w:r>
      <w:r>
        <w:rPr>
          <w:rStyle w:val="FootnoteReference"/>
        </w:rPr>
        <w:footnoteReference w:id="4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قال الفاضل عبد النبي الجزائري في التنبيه الثاني عشر من التنبيهات الّتي ذكرها في آخر الحاوي بعد ذكر ما مرّ عن صه: و طريقه إلى علي بن الحسين بن بابويه صحيح </w:t>
      </w:r>
      <w:r>
        <w:rPr>
          <w:rStyle w:val="FootnoteReference"/>
        </w:rPr>
        <w:footnoteReference w:id="4370"/>
      </w:r>
      <w:r>
        <w:rPr>
          <w:rFonts w:ascii="Amiri" w:hAnsi="Amiri" w:eastAsia="Amiri" w:cs="Amiri"/>
          <w:lang w:bidi="ar-SA"/>
          <w:color w:val="111111"/>
          <w:sz w:val="28"/>
          <w:szCs w:val="28"/>
          <w:rtl/>
        </w:rPr>
        <w:t xml:space="preserve">،و كذا طريقه إلى محمّد بن الحسن بن الوليد </w:t>
      </w:r>
      <w:r>
        <w:rPr>
          <w:rStyle w:val="FootnoteReference"/>
        </w:rPr>
        <w:footnoteReference w:id="4371"/>
      </w:r>
      <w:r>
        <w:rPr>
          <w:rFonts w:ascii="Amiri" w:hAnsi="Amiri" w:eastAsia="Amiri" w:cs="Amiri"/>
          <w:lang w:bidi="ar-SA"/>
          <w:color w:val="111111"/>
          <w:sz w:val="28"/>
          <w:szCs w:val="28"/>
          <w:rtl/>
        </w:rPr>
        <w:t xml:space="preserve">،و كان على العلّامة أنْ يذكرهما.</w:t>
      </w:r>
    </w:p>
    <w:p>
      <w:pPr>
        <w:pStyle w:val="BookText"/>
      </w:pPr>
      <w:r>
        <w:rPr>
          <w:rFonts w:ascii="Amiri" w:hAnsi="Amiri" w:eastAsia="Amiri" w:cs="Amiri"/>
          <w:lang w:bidi="ar-SA"/>
          <w:color w:val="111111"/>
          <w:sz w:val="28"/>
          <w:szCs w:val="28"/>
          <w:rtl/>
        </w:rPr>
        <w:t xml:space="preserve">و طريقه إلى أحمد بن داود القمّي فيه ولده محمّد بن أحمد </w:t>
      </w:r>
      <w:r>
        <w:rPr>
          <w:rStyle w:val="FootnoteReference"/>
        </w:rPr>
        <w:footnoteReference w:id="4372"/>
      </w:r>
      <w:r>
        <w:rPr>
          <w:rFonts w:ascii="Amiri" w:hAnsi="Amiri" w:eastAsia="Amiri" w:cs="Amiri"/>
          <w:lang w:bidi="ar-SA"/>
          <w:color w:val="111111"/>
          <w:sz w:val="28"/>
          <w:szCs w:val="28"/>
          <w:rtl/>
        </w:rPr>
        <w:t xml:space="preserve">،و الظاهر أنّه ثقة </w:t>
      </w:r>
      <w:r>
        <w:rPr>
          <w:rStyle w:val="FootnoteReference"/>
        </w:rPr>
        <w:footnoteReference w:id="4373"/>
      </w:r>
      <w:r>
        <w:rPr>
          <w:rFonts w:ascii="IRNazanin" w:hAnsi="IRNazanin" w:eastAsia="IRNazanin" w:cs="IRNazanin"/>
          <w:lang w:bidi="fa-IR"/>
          <w:color w:val="111111"/>
          <w:sz w:val="28"/>
          <w:szCs w:val="28"/>
          <w:rtl/>
        </w:rPr>
        <w:t xml:space="preserve">.ه.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طريقه إلى ابن أبي عمير فيه جعفر بن[محمّد </w:t>
      </w:r>
      <w:r>
        <w:rPr>
          <w:rStyle w:val="FootnoteReference"/>
        </w:rPr>
        <w:footnoteReference w:id="4374"/>
      </w:r>
      <w:r>
        <w:rPr>
          <w:rFonts w:ascii="Amiri" w:hAnsi="Amiri" w:eastAsia="Amiri" w:cs="Amiri"/>
          <w:lang w:bidi="ar-SA"/>
          <w:color w:val="111111"/>
          <w:sz w:val="28"/>
          <w:szCs w:val="28"/>
          <w:rtl/>
        </w:rPr>
        <w:t xml:space="preserve">]العلوي </w:t>
      </w:r>
      <w:r>
        <w:rPr>
          <w:rStyle w:val="FootnoteReference"/>
        </w:rPr>
        <w:footnoteReference w:id="4375"/>
      </w:r>
      <w:r>
        <w:rPr>
          <w:rFonts w:ascii="Amiri" w:hAnsi="Amiri" w:eastAsia="Amiri" w:cs="Amiri"/>
          <w:lang w:bidi="ar-SA"/>
          <w:color w:val="111111"/>
          <w:sz w:val="28"/>
          <w:szCs w:val="28"/>
          <w:rtl/>
        </w:rPr>
        <w:t xml:space="preserve">و قد ذكره الشيخ في كتاب الرجال </w:t>
      </w:r>
      <w:r>
        <w:rPr>
          <w:rStyle w:val="FootnoteReference"/>
        </w:rPr>
        <w:footnoteReference w:id="4376"/>
      </w:r>
      <w:r>
        <w:rPr>
          <w:rFonts w:ascii="Amiri" w:hAnsi="Amiri" w:eastAsia="Amiri" w:cs="Amiri"/>
          <w:lang w:bidi="ar-SA"/>
          <w:color w:val="111111"/>
          <w:sz w:val="28"/>
          <w:szCs w:val="28"/>
          <w:rtl/>
        </w:rPr>
        <w:t xml:space="preserve">،إلّا أنّه مجهول الحال.</w:t>
      </w:r>
    </w:p>
    <w:p>
      <w:pPr>
        <w:pStyle w:val="BookText"/>
      </w:pPr>
      <w:r>
        <w:rPr>
          <w:rFonts w:ascii="Amiri" w:hAnsi="Amiri" w:eastAsia="Amiri" w:cs="Amiri"/>
          <w:lang w:bidi="ar-SA"/>
          <w:color w:val="111111"/>
          <w:sz w:val="28"/>
          <w:szCs w:val="28"/>
          <w:rtl/>
        </w:rPr>
        <w:t xml:space="preserve">لكن للشيخ إلى ابن أبي عمير طريق حسن إبراهيم بن هاشم ذكره في ست: ،و هو طريقه إلى جميع كتبه و رواياته ما عدا النوادر </w:t>
      </w:r>
      <w:r>
        <w:rPr>
          <w:rStyle w:val="FootnoteReference"/>
        </w:rPr>
        <w:footnoteReference w:id="4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قال:و طريقه إلى علي بن حاتم في أسانيد التهذيب و في ست: مجهول </w:t>
      </w:r>
      <w:r>
        <w:rPr>
          <w:rStyle w:val="FootnoteReference"/>
        </w:rPr>
        <w:footnoteReference w:id="4378"/>
      </w:r>
      <w:r>
        <w:rPr>
          <w:rFonts w:ascii="Amiri" w:hAnsi="Amiri" w:eastAsia="Amiri" w:cs="Amiri"/>
          <w:lang w:bidi="ar-SA"/>
          <w:color w:val="111111"/>
          <w:sz w:val="28"/>
          <w:szCs w:val="28"/>
          <w:rtl/>
        </w:rPr>
        <w:t xml:space="preserve">،إلّا أنّه قال في ست: إنّ له كتباً معتمدة جيّدة أخبرني بها أحمد بن عبدون عن أبي عبد اللّه الحسين بن علي الشيباني القزويني سماعاً منه عن علي بن حاتم،و ابن حاتم يومئذ حيّ </w:t>
      </w:r>
      <w:r>
        <w:rPr>
          <w:rStyle w:val="FootnoteReference"/>
        </w:rPr>
        <w:footnoteReference w:id="4379"/>
      </w:r>
      <w:r>
        <w:rPr>
          <w:rFonts w:ascii="Amiri" w:hAnsi="Amiri" w:eastAsia="Amiri" w:cs="Amiri"/>
          <w:lang w:bidi="ar-SA"/>
          <w:color w:val="111111"/>
          <w:sz w:val="28"/>
          <w:szCs w:val="28"/>
          <w:rtl/>
        </w:rPr>
        <w:t xml:space="preserve">.و هذا مع ما عرفت قرينة واضحة على كون الكتب متواترة و هي بيد الشيخ،فلا يضر جهالة الطريق إليها.ثمّ قال:</w:t>
      </w:r>
    </w:p>
    <w:p>
      <w:pPr>
        <w:pStyle w:val="BookText"/>
      </w:pPr>
      <w:r>
        <w:rPr>
          <w:rFonts w:ascii="Amiri" w:hAnsi="Amiri" w:eastAsia="Amiri" w:cs="Amiri"/>
          <w:lang w:bidi="ar-SA"/>
          <w:color w:val="111111"/>
          <w:sz w:val="28"/>
          <w:szCs w:val="28"/>
          <w:rtl/>
        </w:rPr>
        <w:t xml:space="preserve">فائدة:اعلم أنّ الشيخ(رحمه اللّه)قال في أسانيد التهذيب:و اقتصرنا من إيراد الخبر على الابتداء بذكر المصنّف الّذي أخذنا الخبر من كتابه أو صاحب </w:t>
      </w:r>
      <w:r>
        <w:rPr>
          <w:rStyle w:val="FootnoteReference"/>
        </w:rPr>
        <w:footnoteReference w:id="4380"/>
      </w:r>
      <w:r>
        <w:rPr>
          <w:rFonts w:ascii="Amiri" w:hAnsi="Amiri" w:eastAsia="Amiri" w:cs="Amiri"/>
          <w:lang w:bidi="ar-SA"/>
          <w:color w:val="111111"/>
          <w:sz w:val="28"/>
          <w:szCs w:val="28"/>
          <w:rtl/>
        </w:rPr>
        <w:t xml:space="preserve">الأصل الّذي أخذنا الحديث من أصله،و استوفينا غاية جهدنا فيما يتعلق بأحاديث أصحابنا رحمهم اللّه،إلى أنْ قال:فحيث وفّق اللّه للفراغ فنحن نذكر الطرق الّتي يتوصل بها إلى رواية هذه الأُصولب.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26" w:name="pg11866_137322"/>
    <w:bookmarkEnd w:id="426"/>
    <w:p>
      <w:pPr>
        <w:pStyle w:val="BookText"/>
      </w:pPr>
      <w:r>
        <w:rPr>
          <w:rFonts w:ascii="Amiri" w:hAnsi="Amiri" w:eastAsia="Amiri" w:cs="Amiri"/>
          <w:lang w:bidi="ar-SA"/>
          <w:color w:val="111111"/>
          <w:sz w:val="28"/>
          <w:szCs w:val="28"/>
          <w:rtl/>
        </w:rPr>
        <w:t xml:space="preserve">و المصنّفات،و نذكرها على غاية ما يمكن من الاختصار،لتخرج الأخبار بذلك عن حدّ المراسيل و تلحق بباب المسندات </w:t>
      </w:r>
      <w:r>
        <w:rPr>
          <w:rStyle w:val="FootnoteReference"/>
        </w:rPr>
        <w:footnoteReference w:id="4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آخر الأسانيد:و قد أوردت جملاً من الطرق إلى هذه المصنّفات و الأُصول،و لتفصيل ذلك شرح يطول هو مذكور في الفهارست المصنّفة في هذا الباب للشيوخ رحمهم اللّه من أراده أخذه من هناك،و قد ذكرناه نحن مستوفى في كتاب فهرست الشيعة </w:t>
      </w:r>
      <w:r>
        <w:rPr>
          <w:rStyle w:val="FootnoteReference"/>
        </w:rPr>
        <w:footnoteReference w:id="4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أسانيد الإستبصار:قد أوردت في كلّ باب عقدته إمّا جميع ما روي فيه إنْ كانت الأخبار قليلة،و إنْ كان ما يتعلق بذلك الباب كثيراً جدّاً أوردت منه طرقاً نصفاً </w:t>
      </w:r>
      <w:r>
        <w:rPr>
          <w:rStyle w:val="FootnoteReference"/>
        </w:rPr>
        <w:footnoteReference w:id="4383"/>
      </w:r>
      <w:r>
        <w:rPr>
          <w:rFonts w:ascii="Amiri" w:hAnsi="Amiri" w:eastAsia="Amiri" w:cs="Amiri"/>
          <w:lang w:bidi="ar-SA"/>
          <w:color w:val="111111"/>
          <w:sz w:val="28"/>
          <w:szCs w:val="28"/>
          <w:rtl/>
        </w:rPr>
        <w:t xml:space="preserve">و أحلت بالباقي على الكتاب الكبير،و كنت سلكت في أوّل الكتاب إيراد الأحاديث بأسانيدها،و على ذلك اعتمدت في الجزء الأوّل و الثاني،ثمّ اقتصرت في الجزء الثالث و عوّلت على الابتداء بذكر الراوي الّذي أخذت الحديث من كتابه،أو على أنْ أورد عند الفراغ من الكتاب جملة من الأسانيد يتوصل بها إلى هذه الكتب و الأُصول حسب ما عملته في تهذيب الأحكام </w:t>
      </w:r>
      <w:r>
        <w:rPr>
          <w:rStyle w:val="FootnoteReference"/>
        </w:rPr>
        <w:footnoteReference w:id="4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آخر الأسانيد:قد أوردت جملاً من الطرق إلى هذه المصنّفات و الأُصول،و لتفصيل ذلك شرح يطول و هو مذكور في فهارسة الشيوخ،فمن أراده وقف عليه من هناك </w:t>
      </w:r>
      <w:r>
        <w:rPr>
          <w:rStyle w:val="FootnoteReference"/>
        </w:rPr>
        <w:footnoteReference w:id="4385"/>
      </w:r>
      <w:r>
        <w:rPr>
          <w:rFonts w:ascii="Amiri" w:hAnsi="Amiri" w:eastAsia="Amiri" w:cs="Amiri"/>
          <w:lang w:bidi="ar-SA"/>
          <w:color w:val="111111"/>
          <w:sz w:val="28"/>
          <w:szCs w:val="28"/>
          <w:rtl/>
        </w:rPr>
        <w:t xml:space="preserve">،انتهى كلامه أعلى اللّه مقامه.</w:t>
      </w:r>
    </w:p>
    <w:p>
      <w:pPr>
        <w:pStyle w:val="Heading4"/>
      </w:pPr>
      <w:bookmarkStart w:id="1774" w:name="_Toc1345"/>
      <w:r>
        <w:t>تلخّص لنا من هذا الكلام فوائد:</w:t>
      </w:r>
      <w:bookmarkEnd w:id="1774"/>
    </w:p>
    <w:p>
      <w:pPr>
        <w:pStyle w:val="Heading5"/>
      </w:pPr>
      <w:bookmarkStart w:id="1775" w:name="_Toc1346"/>
      <w:r>
        <w:t>اشارة</w:t>
      </w:r>
      <w:bookmarkEnd w:id="1775"/>
    </w:p>
    <w:p>
      <w:pPr>
        <w:pStyle w:val="BookText"/>
      </w:pPr>
      <w:r>
        <w:rPr>
          <w:rFonts w:ascii="Amiri" w:hAnsi="Amiri" w:eastAsia="Amiri" w:cs="Amiri"/>
          <w:lang w:bidi="ar-SA"/>
          <w:color w:val="111111"/>
          <w:sz w:val="28"/>
          <w:szCs w:val="28"/>
          <w:rtl/>
        </w:rPr>
        <w:t xml:space="preserve">تلخّص لنا</w:t>
      </w:r>
      <w:r>
        <w:rPr>
          <w:rStyle w:val="FootnoteReference"/>
        </w:rPr>
        <w:footnoteReference w:id="4386"/>
      </w:r>
      <w:r>
        <w:rPr>
          <w:rFonts w:ascii="Amiri" w:hAnsi="Amiri" w:eastAsia="Amiri" w:cs="Amiri"/>
          <w:lang w:bidi="ar-SA"/>
          <w:color w:val="111111"/>
          <w:sz w:val="28"/>
          <w:szCs w:val="28"/>
          <w:rtl/>
        </w:rPr>
        <w:t xml:space="preserve">من هذا الكلام فوائد: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27" w:name="pg11866_137323"/>
    <w:bookmarkEnd w:id="427"/>
    <w:p>
      <w:pPr>
        <w:pStyle w:val="Heading5"/>
      </w:pPr>
      <w:bookmarkStart w:id="1776" w:name="_Toc1347"/>
      <w:r>
        <w:t>الاُولى: لمّا كانت الأحاديث المذكورة في الكتابين الواردة عن الأُصول و المصنّفات</w:t>
      </w:r>
      <w:bookmarkEnd w:id="1776"/>
    </w:p>
    <w:p>
      <w:pPr>
        <w:pStyle w:val="BookText"/>
      </w:pPr>
      <w:r>
        <w:rPr>
          <w:rFonts w:ascii="Amiri" w:hAnsi="Amiri" w:eastAsia="Amiri" w:cs="Amiri"/>
          <w:lang w:bidi="ar-SA"/>
          <w:color w:val="111111"/>
          <w:sz w:val="28"/>
          <w:szCs w:val="28"/>
          <w:rtl/>
        </w:rPr>
        <w:t xml:space="preserve">،و قد أخذها الشيخ من الأُصول و المصنّفات كما صرّح به،فلا يضرّنا ضعف الطريق إلى أُولئك المشايخ أو جهالتها في أحد الكتابين،متى علمنا بأنّ الأصل و الكتاب كان مشهوراً،ككتب الحسين بن سعيد و الفضل بن شاذان و أمثالهما،فإنّهما كالكافي و التهذيب،فكما لا يضرّنا جهالة الطريق إليها لا يضرنا ذلك.</w:t>
      </w:r>
    </w:p>
    <w:p>
      <w:pPr>
        <w:pStyle w:val="Heading5"/>
      </w:pPr>
      <w:bookmarkStart w:id="1777" w:name="_Toc1348"/>
      <w:r>
        <w:t>الثانية: [الطرق المذكورة في الكتابين بعض الطرق إلى المشايخ و أهل الأُصول]</w:t>
      </w:r>
      <w:bookmarkEnd w:id="1777"/>
    </w:p>
    <w:p>
      <w:pPr>
        <w:pStyle w:val="BookText"/>
      </w:pPr>
      <w:r>
        <w:rPr>
          <w:rFonts w:ascii="Amiri" w:hAnsi="Amiri" w:eastAsia="Amiri" w:cs="Amiri"/>
          <w:lang w:bidi="ar-SA"/>
          <w:color w:val="111111"/>
          <w:sz w:val="28"/>
          <w:szCs w:val="28"/>
          <w:rtl/>
        </w:rPr>
        <w:t xml:space="preserve">قد علمنا من كلام الشيخ(رحمه اللّه)أيضاً أنّ الطرق المذكورة في الكتابين بعض الطرق إلى المشايخ و أهل الأُصول،و حيث أحالها في الطرق الى فهارسة الرجال خصوصاً كتابه الفهرست الّذي جمع فيه أهل الأُصول و المصنّفات و ذكر جميع الطرق إليها،قلنا أنْ نأخذ صحّة الطريق من فهرسته إذا كان صحيحاً و إنْ كان في هذين الكتابين ضعيفاً أو مجهولاً عندنا،فإنّ الشيخ(رحمه اللّه)كثيراً ما يؤثر الطريق لعلوّه مع علمه بحال رجاله،أو تحقيقه لصحّته بقرائن الأحوال،و نحن لمّا تعذر لنا الوقوف على ذلك لبعد العهد التبس علينا ذلك في مواضع عديدة،و إنْ لم يكن للشيخ فيه شكّ و لم يحصل له لبس فلنا أنْ نأخذ الطريق إلى الرجل من الفهرست و إنْ لم يذكر له هنا طريقاً،كحمّاد بن عيسى و حمّاد بن عثمان و حريز بن عبد اللّه و أمثالهم،و ممّا يؤيّد ما ذكرناه بياناً من أنّ الشيخ(رحمه اللّه)يؤثر السند العالي غالباً و إنْ ضعف،و كونه يأخذ الأحاديث من الأُصول اعتماداً على اشتهار الأصل و الكتاب الّذي يأخذ منه تلك الأحاديث تكراره للمتن الواحد بأسانيد مختلفة بعضها واضح الصحّة و بعضها واضح الضعف خصوصاً في كتاب الاستبصار.</w:t>
      </w:r>
    </w:p>
    <w:p>
      <w:pPr>
        <w:pStyle w:val="BookText"/>
      </w:pPr>
      <w:r>
        <w:rPr>
          <w:rFonts w:ascii="Amiri" w:hAnsi="Amiri" w:eastAsia="Amiri" w:cs="Amiri"/>
          <w:lang w:bidi="ar-SA"/>
          <w:color w:val="111111"/>
          <w:sz w:val="28"/>
          <w:szCs w:val="28"/>
          <w:rtl/>
        </w:rPr>
        <w:t xml:space="preserve">من أوضح الشواهد على ذلك أنّ الإمام محمّد بن يعقوب الكليني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(رحمه اللّه)قد ذكر في كتابه الكافي في باب صفة الوضوء حديثاً صورته:علي بن إبراهيم،عن أبيه </w:t>
      </w:r>
      <w:r>
        <w:rPr>
          <w:rStyle w:val="FootnoteReference"/>
        </w:rPr>
        <w:footnoteReference w:id="4387"/>
      </w:r>
      <w:r>
        <w:rPr>
          <w:rFonts w:ascii="Amiri" w:hAnsi="Amiri" w:eastAsia="Amiri" w:cs="Amiri"/>
          <w:lang w:bidi="ar-SA"/>
          <w:color w:val="111111"/>
          <w:sz w:val="28"/>
          <w:szCs w:val="28"/>
          <w:rtl/>
        </w:rPr>
        <w:t xml:space="preserve">،عن ابن أبي عمير،عن عمر بن أُذينة،عن زرارة و بكير أنّهما سألا أبا جعفر(عليه السّلام)عن وضوء رسول اللّه(صلّى اللّه عليه و آله)،فدعا بطست أو تور </w:t>
      </w:r>
      <w:r>
        <w:rPr>
          <w:rStyle w:val="FootnoteReference"/>
        </w:rPr>
        <w:footnoteReference w:id="4388"/>
      </w:r>
      <w:r>
        <w:rPr>
          <w:rFonts w:ascii="Amiri" w:hAnsi="Amiri" w:eastAsia="Amiri" w:cs="Amiri"/>
          <w:lang w:bidi="ar-SA"/>
          <w:color w:val="111111"/>
          <w:sz w:val="28"/>
          <w:szCs w:val="28"/>
          <w:rtl/>
        </w:rPr>
        <w:t xml:space="preserve">فيه ماء،فغمس يده اليمنى فغرف بها غرفة فصبّها على وجهه،فغسل بها وجهه </w:t>
      </w:r>
      <w:r>
        <w:rPr>
          <w:rStyle w:val="FootnoteReference"/>
        </w:rPr>
        <w:footnoteReference w:id="4389"/>
      </w:r>
      <w:r>
        <w:rPr>
          <w:rFonts w:ascii="Amiri" w:hAnsi="Amiri" w:eastAsia="Amiri" w:cs="Amiri"/>
          <w:lang w:bidi="ar-SA"/>
          <w:color w:val="111111"/>
          <w:sz w:val="28"/>
          <w:szCs w:val="28"/>
          <w:rtl/>
        </w:rPr>
        <w:t xml:space="preserve">،ثمّ غمس كفّه اليمنى فأفرغ بها على ذراعه اليسرى من المرفق،و صنع بها مثل ما صنع باليمنى،ثمّ مسح رأسه و قدميه ببلل كفّيه </w:t>
      </w:r>
      <w:r>
        <w:rPr>
          <w:rStyle w:val="FootnoteReference"/>
        </w:rPr>
        <w:footnoteReference w:id="4390"/>
      </w:r>
      <w:r>
        <w:rPr>
          <w:rFonts w:ascii="Amiri" w:hAnsi="Amiri" w:eastAsia="Amiri" w:cs="Amiri"/>
          <w:lang w:bidi="ar-SA"/>
          <w:color w:val="111111"/>
          <w:sz w:val="28"/>
          <w:szCs w:val="28"/>
          <w:rtl/>
        </w:rPr>
        <w:t xml:space="preserve">،لم يحدث لهما ماءً جديداً،ثمّ قال:و لا يدخل أصابعه تحت الشراك،ثمّ قال:إنّ اللّه عزّ و جلّ يقول: يا أَيُّهَا الَّذِينَ آمَنُوا إِذا قُمْتُمْ إِلَى الصَّلاةِ فَاغْسِلُوا وُجُوهَكُمْ </w:t>
      </w:r>
      <w:r>
        <w:rPr>
          <w:rStyle w:val="FootnoteReference"/>
        </w:rPr>
        <w:footnoteReference w:id="4391"/>
      </w:r>
      <w:r>
        <w:rPr>
          <w:rFonts w:ascii="Amiri" w:hAnsi="Amiri" w:eastAsia="Amiri" w:cs="Amiri"/>
          <w:lang w:bidi="ar-SA"/>
          <w:color w:val="111111"/>
          <w:sz w:val="28"/>
          <w:szCs w:val="28"/>
          <w:rtl/>
        </w:rPr>
        <w:t xml:space="preserve">فليس له أنْ يدعْ شيئاً من وجهه إلّا غسله،و أمر أنْ يغسل اليدين إلى المرفقين فليس له أنْ يدعْ شيئاً من يديه </w:t>
      </w:r>
      <w:r>
        <w:rPr>
          <w:rStyle w:val="FootnoteReference"/>
        </w:rPr>
        <w:footnoteReference w:id="4392"/>
      </w:r>
      <w:r>
        <w:rPr>
          <w:rFonts w:ascii="Amiri" w:hAnsi="Amiri" w:eastAsia="Amiri" w:cs="Amiri"/>
          <w:lang w:bidi="ar-SA"/>
          <w:color w:val="111111"/>
          <w:sz w:val="28"/>
          <w:szCs w:val="28"/>
          <w:rtl/>
        </w:rPr>
        <w:t xml:space="preserve">إلى المرفقين إلّا غسله،لأنّ اللّه تعالى يقول: فَاغْسِلُوا وُجُوهَكُمْ وَ أَيْدِيَكُمْ إِلَى الْمَرافِقِ ثمّ قال: وَ امْسَحُوا بِرُؤُسِكُمْ وَ أَرْجُلَكُمْ إِلَى الْكَعْبَيْنِ </w:t>
      </w:r>
      <w:r>
        <w:rPr>
          <w:rStyle w:val="FootnoteReference"/>
        </w:rPr>
        <w:footnoteReference w:id="4393"/>
      </w:r>
      <w:r>
        <w:rPr>
          <w:rFonts w:ascii="Amiri" w:hAnsi="Amiri" w:eastAsia="Amiri" w:cs="Amiri"/>
          <w:lang w:bidi="ar-SA"/>
          <w:color w:val="111111"/>
          <w:sz w:val="28"/>
          <w:szCs w:val="28"/>
          <w:rtl/>
        </w:rPr>
        <w:t xml:space="preserve">فإذا مسح بشيء من رأسه و بشيء من قدميه ما بين الكعبين إلى أطراف الأصابع فقد أجزأه.</w:t>
      </w:r>
    </w:p>
    <w:p>
      <w:pPr>
        <w:pStyle w:val="BookText"/>
      </w:pPr>
      <w:r>
        <w:rPr>
          <w:rFonts w:ascii="Amiri" w:hAnsi="Amiri" w:eastAsia="Amiri" w:cs="Amiri"/>
          <w:lang w:bidi="ar-SA"/>
          <w:color w:val="111111"/>
          <w:sz w:val="28"/>
          <w:szCs w:val="28"/>
          <w:rtl/>
        </w:rPr>
        <w:t xml:space="preserve">قال:فقلنا أين الكعبان؟ قال:ههنا يعني المفصل دون عظم الساق فقلنا:هذا ما هو؟ فقال:هذا عظم الساق،و الكعب أسفل من ذلك، .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فقلنا:أصلحك اللّه فالغرفة الواحدة تجزي للوجه و غرفة للذراع؟ فقال:نعم،إذا بالغت فيها و الثنتان تأتيان على ذلك كلّه </w:t>
      </w:r>
      <w:r>
        <w:rPr>
          <w:rStyle w:val="FootnoteReference"/>
        </w:rPr>
        <w:footnoteReference w:id="4394"/>
      </w:r>
      <w:r>
        <w:rPr>
          <w:rFonts w:ascii="Amiri" w:hAnsi="Amiri" w:eastAsia="Amiri" w:cs="Amiri"/>
          <w:lang w:bidi="ar-SA"/>
          <w:color w:val="111111"/>
          <w:sz w:val="28"/>
          <w:szCs w:val="28"/>
          <w:rtl/>
        </w:rPr>
        <w:t xml:space="preserve">.و هذا الطريق طريق معتبر لا يقصر عن التصحيح كما علمت.</w:t>
      </w:r>
    </w:p>
    <w:p>
      <w:pPr>
        <w:pStyle w:val="BookText"/>
      </w:pPr>
      <w:r>
        <w:rPr>
          <w:rFonts w:ascii="Amiri" w:hAnsi="Amiri" w:eastAsia="Amiri" w:cs="Amiri"/>
          <w:lang w:bidi="ar-SA"/>
          <w:color w:val="111111"/>
          <w:sz w:val="28"/>
          <w:szCs w:val="28"/>
          <w:rtl/>
        </w:rPr>
        <w:t xml:space="preserve">و قد ذكر هذا الحديث بطوله في التهذيب لكنّه(رحمه اللّه)فرّقه على الأحكام،فذكر كلّ حكم في موضع الحاجة إليه،رواه في أربعة مواضع.</w:t>
      </w:r>
    </w:p>
    <w:p>
      <w:pPr>
        <w:pStyle w:val="BookText"/>
      </w:pPr>
      <w:r>
        <w:rPr>
          <w:rFonts w:ascii="Amiri" w:hAnsi="Amiri" w:eastAsia="Amiri" w:cs="Amiri"/>
          <w:lang w:bidi="ar-SA"/>
          <w:color w:val="111111"/>
          <w:sz w:val="28"/>
          <w:szCs w:val="28"/>
          <w:rtl/>
        </w:rPr>
        <w:t xml:space="preserve">منها ما صورته:أخبرني الشيخ،عن أحمد بن محمّد،عن أبيه،عن سعد بن عبد اللّه،عن أحمد بن محمّد بن عيسى،عن عثمان بن عيسى،عن ابن أُذينة،عن بكير و زرارة ابني أعين أنّهما سألا أبا جعفر(عليه السّلام)و ذكر أوّل الحديث إلى قوله:لم يحدث لهما ماء جديداً،إلّا أنّه قال بدله:لم يجدّد ماء </w:t>
      </w:r>
      <w:r>
        <w:rPr>
          <w:rStyle w:val="FootnoteReference"/>
        </w:rPr>
        <w:footnoteReference w:id="4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أخبرني الشيخ،عن أحمد بن محمّد،عن أبيه،عن الحسين بن الحسن بن أبان،عن الحسين بن سعيد،عن ابن أبي عمير،عن ابن أُذينة،عن زرارة و بكير ابني أعين أنّهما سألا أبا جعفر(عليه السّلام)عن وضوء النبي(صلّى اللّه عليه و آله)فدعا بطست أو تور فيه ماء،ثمّ حكى وضوء رسول اللّه(صلّى اللّه عليه و آله)إلى أنْ انتهى إلى آخر ما قال اللّه تعالى: وَ امْسَحُوا بِرُؤُسِكُمْ وَ أَرْجُلَكُمْ </w:t>
      </w:r>
      <w:r>
        <w:rPr>
          <w:rStyle w:val="FootnoteReference"/>
        </w:rPr>
        <w:footnoteReference w:id="4396"/>
      </w:r>
      <w:r>
        <w:rPr>
          <w:rFonts w:ascii="Amiri" w:hAnsi="Amiri" w:eastAsia="Amiri" w:cs="Amiri"/>
          <w:lang w:bidi="ar-SA"/>
          <w:color w:val="111111"/>
          <w:sz w:val="28"/>
          <w:szCs w:val="28"/>
          <w:rtl/>
        </w:rPr>
        <w:t xml:space="preserve">فإذا مسح بشيء من رأسه أو بشيء من قدميه ما بين الكعبين إلى آخر أطراف الأصابع فقد أجزأه،فقلنا:أصلحك اللّه فأين الكعبان؟ قال:ههنا يعني المفصل دون عظم الساق فقال </w:t>
      </w:r>
      <w:r>
        <w:rPr>
          <w:rStyle w:val="FootnoteReference"/>
        </w:rPr>
        <w:footnoteReference w:id="4397"/>
      </w:r>
      <w:r>
        <w:rPr>
          <w:rFonts w:ascii="IRNazanin" w:hAnsi="IRNazanin" w:eastAsia="IRNazanin" w:cs="IRNazanin"/>
          <w:lang w:bidi="fa-IR"/>
          <w:color w:val="111111"/>
          <w:sz w:val="28"/>
          <w:szCs w:val="28"/>
          <w:rtl/>
        </w:rPr>
        <w:t xml:space="preserve">:هذا ما هو؟ قال:عظم الساق </w:t>
      </w:r>
      <w:r>
        <w:rPr>
          <w:rStyle w:val="FootnoteReference"/>
        </w:rPr>
        <w:footnoteReference w:id="4398"/>
      </w:r>
      <w:r>
        <w:rPr>
          <w:rFonts w:ascii="IRNazanin" w:hAnsi="IRNazanin" w:eastAsia="IRNazanin" w:cs="IRNazanin"/>
          <w:lang w:bidi="fa-IR"/>
          <w:color w:val="111111"/>
          <w:sz w:val="28"/>
          <w:szCs w:val="28"/>
          <w:rtl/>
        </w:rPr>
        <w:t xml:space="preserve">،انتهى.1.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28" w:name="pg11866_137326"/>
    <w:bookmarkEnd w:id="428"/>
    <w:p>
      <w:pPr>
        <w:pStyle w:val="BookText"/>
      </w:pPr>
      <w:r>
        <w:rPr>
          <w:rFonts w:ascii="Amiri" w:hAnsi="Amiri" w:eastAsia="Amiri" w:cs="Amiri"/>
          <w:lang w:bidi="ar-SA"/>
          <w:color w:val="111111"/>
          <w:sz w:val="28"/>
          <w:szCs w:val="28"/>
          <w:rtl/>
        </w:rPr>
        <w:t xml:space="preserve">و منها:أخبرني الشيخ،عن أبي القاسم جعفر بن محمّد،عن محمّد بن يعقوب،عن علي بن إبراهيم،عن أبيه،عن ابن أبي عمير،عن عمر بن أُذينة،عن زرارة و بكير أنّهما سألا أبا جعفر(عليه السّلام)عن وضوء رسول اللّه(صلّى اللّه عليه و آله)فدعا بطست و ذكر </w:t>
      </w:r>
      <w:r>
        <w:rPr>
          <w:rStyle w:val="FootnoteReference"/>
        </w:rPr>
        <w:footnoteReference w:id="4399"/>
      </w:r>
      <w:r>
        <w:rPr>
          <w:rFonts w:ascii="Amiri" w:hAnsi="Amiri" w:eastAsia="Amiri" w:cs="Amiri"/>
          <w:lang w:bidi="ar-SA"/>
          <w:color w:val="111111"/>
          <w:sz w:val="28"/>
          <w:szCs w:val="28"/>
          <w:rtl/>
        </w:rPr>
        <w:t xml:space="preserve">الحديث إلى أنْ قال:فقلنا:أصلحك اللّه فالغرفة الواحدة تجزي للوجه و غرفة للذراع؟ فقال:نعم،إذا بالغت فيها و الثنتان تأتيان على ذلك كلّه </w:t>
      </w:r>
      <w:r>
        <w:rPr>
          <w:rStyle w:val="FootnoteReference"/>
        </w:rPr>
        <w:footnoteReference w:id="4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منها:أخبرني أحمد بن محمّد،عن أبيه،عن سعد بن عبد اللّه،عن أحمد بن محمّد بن عيسى،عن الحسين بن سعيد و أبيه محمّد بن عيسى،عن محمّد بن أبي عمير،عن عمر بن أُذينة،عن زرارة و بكير ابني أعين،عن أبي جعفر(عليه السّلام)أنّه قال:في المسح تمسح على النعلين و لا تدخل يدك تحت الشراك،و إذا مسحت بشيء من رأسك أو بشيء من قدميك ما بين كعبيك إلى أطراف الأصابع فقد أجزأك </w:t>
      </w:r>
      <w:r>
        <w:rPr>
          <w:rStyle w:val="FootnoteReference"/>
        </w:rPr>
        <w:footnoteReference w:id="4401"/>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اختلاف هذه الأسانيد و التغيير الواقع في المتون يدلّ على ما ذكرناه دلالة واضحة،و مثل هذا كثير في الكتابين فلا تغفل عن أمثاله و تتوهّم ضعف الطريق لعدم اطّلاعك على غيره،و اللّه يعلم.</w:t>
      </w:r>
    </w:p>
    <w:p>
      <w:pPr>
        <w:pStyle w:val="Heading5"/>
      </w:pPr>
      <w:bookmarkStart w:id="1778" w:name="_Toc1349"/>
      <w:r>
        <w:t>الثالثة: قد ظهر من كلام الشيخ(رحمه اللّه)أنّ طرقه في التهذيب و الاستبصار واحدة</w:t>
      </w:r>
      <w:bookmarkEnd w:id="1778"/>
    </w:p>
    <w:p>
      <w:pPr>
        <w:pStyle w:val="Heading6"/>
      </w:pPr>
      <w:bookmarkStart w:id="1779" w:name="_Toc1350"/>
      <w:r>
        <w:t>اشارة</w:t>
      </w:r>
      <w:bookmarkEnd w:id="1779"/>
    </w:p>
    <w:p>
      <w:pPr>
        <w:pStyle w:val="BookText"/>
      </w:pPr>
      <w:r>
        <w:rPr>
          <w:rFonts w:ascii="Amiri" w:hAnsi="Amiri" w:eastAsia="Amiri" w:cs="Amiri"/>
          <w:lang w:bidi="ar-SA"/>
          <w:color w:val="111111"/>
          <w:sz w:val="28"/>
          <w:szCs w:val="28"/>
          <w:rtl/>
        </w:rPr>
        <w:t xml:space="preserve">،فلا يريبك ذكره بعض الطرق المجهولة أو الضعيفة في أحدهما و صحّته في الآخر،فإنّ الشيخ كثيراً ما يفعل ذلك و لا يفرّق بين الطريقين لما ذكرنا سابقاً،انتهى </w:t>
      </w:r>
      <w:r>
        <w:rPr>
          <w:rStyle w:val="FootnoteReference"/>
        </w:rPr>
        <w:footnoteReference w:id="4402"/>
      </w:r>
      <w:r>
        <w:rPr>
          <w:rFonts w:ascii="Times New Roman" w:hAnsi="Times New Roman" w:eastAsia="Times New Roman" w:cs="Times New Roman"/>
          <w:lang w:val="en-US" w:bidi="en-US"/>
          <w:color w:val="111111"/>
          <w:sz w:val="28"/>
          <w:szCs w:val="28"/>
          <w:rtl/>
        </w:rPr>
        <w:t xml:space="preserve">.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قال(رحمه اللّه)في آخر التنبيه:و لنختم هذا التنبيه بذكر بعض الطرق إلى بعض الرواة من أهل الأُصول المشهورة و الكتب المعتمدة ممّن لم يذكر لهم طريق و قد ذكروا في أحد الكتب الثلاثة و اللّه ولي التوفيق فنقول.</w:t>
      </w:r>
    </w:p>
    <w:p>
      <w:pPr>
        <w:pStyle w:val="BookText"/>
      </w:pPr>
      <w:r>
        <w:rPr>
          <w:rFonts w:ascii="Amiri" w:hAnsi="Amiri" w:eastAsia="Amiri" w:cs="Amiri"/>
          <w:lang w:bidi="ar-SA"/>
          <w:color w:val="111111"/>
          <w:sz w:val="28"/>
          <w:szCs w:val="28"/>
          <w:rtl/>
        </w:rPr>
        <w:t xml:space="preserve">طريق الشيخ(رحمه اللّه)إلى فضالة بن أيّوب غير مذكور في فهرست التهذيب،و قد روى عنه بغير واسطة كثيراً،و هو في فهرست الرجال مذكور و هو ضعيف </w:t>
      </w:r>
      <w:r>
        <w:rPr>
          <w:rStyle w:val="FootnoteReference"/>
        </w:rPr>
        <w:footnoteReference w:id="4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روى عن النضر بن سويد،و طريقه إليه غير مذكور في أسانيد التهذيب،و في ست: صحيح </w:t>
      </w:r>
      <w:r>
        <w:rPr>
          <w:rStyle w:val="FootnoteReference"/>
        </w:rPr>
        <w:footnoteReference w:id="4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طريقه إلى صفوان بن يحيى في ست: صحيح </w:t>
      </w:r>
      <w:r>
        <w:rPr>
          <w:rStyle w:val="FootnoteReference"/>
        </w:rPr>
        <w:footnoteReference w:id="4405"/>
      </w:r>
      <w:r>
        <w:rPr>
          <w:rFonts w:ascii="Amiri" w:hAnsi="Amiri" w:eastAsia="Amiri" w:cs="Amiri"/>
          <w:lang w:bidi="ar-SA"/>
          <w:color w:val="111111"/>
          <w:sz w:val="28"/>
          <w:szCs w:val="28"/>
          <w:rtl/>
        </w:rPr>
        <w:t xml:space="preserve">،و في الأسانيد لا يخلو من شيء </w:t>
      </w:r>
      <w:r>
        <w:rPr>
          <w:rStyle w:val="FootnoteReference"/>
        </w:rPr>
        <w:footnoteReference w:id="4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طريقه إلى حمّاد بن عثمان في الأسانيد غير مذكور،و في ست: صحيح </w:t>
      </w:r>
      <w:r>
        <w:rPr>
          <w:rStyle w:val="FootnoteReference"/>
        </w:rPr>
        <w:footnoteReference w:id="4407"/>
      </w:r>
      <w:r>
        <w:rPr>
          <w:rStyle w:val="FootnoteReference"/>
        </w:rPr>
        <w:footnoteReference w:id="4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طريقه إلى حريز بن عبد اللّه السجستاني غير مذكور في الأسانيد،و في ست: صحيح </w:t>
      </w:r>
      <w:r>
        <w:rPr>
          <w:rStyle w:val="FootnoteReference"/>
        </w:rPr>
        <w:footnoteReference w:id="4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طريقه إلى العيّاشي و هو محمّد بن مسعود غير مذكور في الأسانيد،و في الفهرست مجهول </w:t>
      </w:r>
      <w:r>
        <w:rPr>
          <w:rStyle w:val="FootnoteReference"/>
        </w:rPr>
        <w:footnoteReference w:id="4410"/>
      </w:r>
      <w:r>
        <w:rPr>
          <w:rFonts w:ascii="Times New Roman" w:hAnsi="Times New Roman" w:eastAsia="Times New Roman" w:cs="Times New Roman"/>
          <w:lang w:val="en-US" w:bidi="en-US"/>
          <w:color w:val="111111"/>
          <w:sz w:val="28"/>
          <w:szCs w:val="28"/>
          <w:rtl/>
        </w:rPr>
        <w:t xml:space="preserve">.4.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29" w:name="pg11866_137328"/>
    <w:bookmarkEnd w:id="429"/>
    <w:p>
      <w:pPr>
        <w:pStyle w:val="BookText"/>
      </w:pPr>
      <w:r>
        <w:rPr>
          <w:rFonts w:ascii="Amiri" w:hAnsi="Amiri" w:eastAsia="Amiri" w:cs="Amiri"/>
          <w:lang w:bidi="ar-SA"/>
          <w:color w:val="111111"/>
          <w:sz w:val="28"/>
          <w:szCs w:val="28"/>
          <w:rtl/>
        </w:rPr>
        <w:t xml:space="preserve">و طريقه إلى هارون بن موسى و هو التلعكبري غير مذكور في الأسانيد و لا في فهرست الرجال،و قال في كتاب الرجال:أخبرنا عنه جماعة من أصحابنا،و قد روى جميع الأُصول و المصنّفات </w:t>
      </w:r>
      <w:r>
        <w:rPr>
          <w:rStyle w:val="FootnoteReference"/>
        </w:rPr>
        <w:footnoteReference w:id="4411"/>
      </w:r>
      <w:r>
        <w:rPr>
          <w:rFonts w:ascii="Amiri" w:hAnsi="Amiri" w:eastAsia="Amiri" w:cs="Amiri"/>
          <w:lang w:bidi="ar-SA"/>
          <w:color w:val="111111"/>
          <w:sz w:val="28"/>
          <w:szCs w:val="28"/>
          <w:rtl/>
        </w:rPr>
        <w:t xml:space="preserve">.و لا ريب أنّ الجماعة مفسّرة في غير موضع و فيهم المفيد محمّد بن محمّد بن النعمان </w:t>
      </w:r>
      <w:r>
        <w:rPr>
          <w:rStyle w:val="FootnoteReference"/>
        </w:rPr>
        <w:footnoteReference w:id="4412"/>
      </w:r>
      <w:r>
        <w:rPr>
          <w:rFonts w:ascii="Amiri" w:hAnsi="Amiri" w:eastAsia="Amiri" w:cs="Amiri"/>
          <w:lang w:bidi="ar-SA"/>
          <w:color w:val="111111"/>
          <w:sz w:val="28"/>
          <w:szCs w:val="28"/>
          <w:rtl/>
        </w:rPr>
        <w:t xml:space="preserve">و الحسين بن عبيد اللّه الغضائري </w:t>
      </w:r>
      <w:r>
        <w:rPr>
          <w:rStyle w:val="FootnoteReference"/>
        </w:rPr>
        <w:footnoteReference w:id="4413"/>
      </w:r>
      <w:r>
        <w:rPr>
          <w:rFonts w:ascii="Amiri" w:hAnsi="Amiri" w:eastAsia="Amiri" w:cs="Amiri"/>
          <w:lang w:bidi="ar-SA"/>
          <w:color w:val="111111"/>
          <w:sz w:val="28"/>
          <w:szCs w:val="28"/>
          <w:rtl/>
        </w:rPr>
        <w:t xml:space="preserve">،فالطريق صحيح </w:t>
      </w:r>
      <w:r>
        <w:rPr>
          <w:rStyle w:val="FootnoteReference"/>
        </w:rPr>
        <w:footnoteReference w:id="4414"/>
      </w:r>
      <w:r>
        <w:rPr>
          <w:rFonts w:ascii="Amiri" w:hAnsi="Amiri" w:eastAsia="Amiri" w:cs="Amiri"/>
          <w:lang w:bidi="ar-SA"/>
          <w:color w:val="111111"/>
          <w:sz w:val="28"/>
          <w:szCs w:val="28"/>
          <w:rtl/>
        </w:rPr>
        <w:t xml:space="preserve">،انتهى كلامه علا مقامه.</w:t>
      </w:r>
    </w:p>
    <w:p>
      <w:pPr>
        <w:pStyle w:val="Heading6"/>
      </w:pPr>
      <w:bookmarkStart w:id="1780" w:name="_Toc1351"/>
      <w:r>
        <w:t>و أمّا طريق الصدوق(قدّس سرّه)في الفقيه:</w:t>
      </w:r>
      <w:bookmarkEnd w:id="1780"/>
    </w:p>
    <w:p>
      <w:pPr>
        <w:pStyle w:val="BookText"/>
      </w:pPr>
      <w:r>
        <w:rPr>
          <w:rFonts w:ascii="Amiri" w:hAnsi="Amiri" w:eastAsia="Amiri" w:cs="Amiri"/>
          <w:lang w:bidi="ar-SA"/>
          <w:color w:val="111111"/>
          <w:sz w:val="28"/>
          <w:szCs w:val="28"/>
          <w:rtl/>
        </w:rPr>
        <w:t xml:space="preserve">قال الميرزا(رحمه اللّه):فقد أورده أي العلّامة كما ذكر،و أمّا نحن فنوردها على ترتيب الحروف ثمّ الكنى ثمّ عنوان الأخبار مشيراً إلى قوله أيضاً،ليكون أعمّ نفعاً و أسهل أخذاً.</w:t>
      </w:r>
    </w:p>
    <w:p>
      <w:pPr>
        <w:pStyle w:val="BookText"/>
      </w:pPr>
      <w:r>
        <w:rPr>
          <w:rFonts w:ascii="Amiri" w:hAnsi="Amiri" w:eastAsia="Amiri" w:cs="Amiri"/>
          <w:lang w:bidi="ar-SA"/>
          <w:color w:val="111111"/>
          <w:sz w:val="28"/>
          <w:szCs w:val="28"/>
          <w:rtl/>
        </w:rPr>
        <w:t xml:space="preserve">أقول: إنّي أذكر ما يذكره الميرزا(رحمه اللّه)،ثمّ أكتب« أقول» أو« قلت» بقلم الحمرة كعادتي،و أذكر ما ذكره في الفقيه من رجال السند لئلّا يحتاج الناظر في هذا الكتاب إلى مراجعته،ثمّ أذكر ما لعلّه يحتاج إلى ذكره،و إذا كانت الأسانيد متعدّدة أشرت إليه و ذكرت الصحيح منها.</w:t>
      </w:r>
    </w:p>
    <w:p>
      <w:pPr>
        <w:pStyle w:val="BookText"/>
      </w:pPr>
      <w:r>
        <w:rPr>
          <w:rFonts w:ascii="Amiri" w:hAnsi="Amiri" w:eastAsia="Amiri" w:cs="Amiri"/>
          <w:lang w:bidi="ar-SA"/>
          <w:color w:val="111111"/>
          <w:sz w:val="28"/>
          <w:szCs w:val="28"/>
          <w:rtl/>
        </w:rPr>
        <w:t xml:space="preserve">قال:فإلى أبان بن تغلب ،فيه أبو علي صاحب الكلل،و هو غير معلوم الحال،إلّا ما يظهر من كلام المصنّف في أوّل الكتاب و رواية صفوان عنه و إنْ كانت بواسطة.</w:t>
      </w:r>
    </w:p>
    <w:p>
      <w:pPr>
        <w:pStyle w:val="BookText"/>
      </w:pPr>
      <w:r>
        <w:rPr>
          <w:rFonts w:ascii="Amiri" w:hAnsi="Amiri" w:eastAsia="Amiri" w:cs="Amiri"/>
          <w:lang w:bidi="ar-SA"/>
          <w:color w:val="111111"/>
          <w:sz w:val="28"/>
          <w:szCs w:val="28"/>
          <w:rtl/>
        </w:rPr>
        <w:t xml:space="preserve">قلت: السند أبي(رضى اللّه عنه)،عن سعد بن عبد اللّه،عن يعقوب بن يزيد،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صفوان بن يحيى،عن أبي أيّوب،عن أبي علي صاحب الكلل </w:t>
      </w:r>
      <w:r>
        <w:rPr>
          <w:rStyle w:val="FootnoteReference"/>
        </w:rPr>
        <w:footnoteReference w:id="4415"/>
      </w:r>
      <w:r>
        <w:rPr>
          <w:rFonts w:ascii="Amiri" w:hAnsi="Amiri" w:eastAsia="Amiri" w:cs="Amiri"/>
          <w:lang w:bidi="ar-SA"/>
          <w:color w:val="111111"/>
          <w:sz w:val="28"/>
          <w:szCs w:val="28"/>
          <w:rtl/>
        </w:rPr>
        <w:t xml:space="preserve">،و جعله في الحاوي و المجمع و الوجيزة:مجهول </w:t>
      </w:r>
      <w:r>
        <w:rPr>
          <w:rStyle w:val="FootnoteReference"/>
        </w:rPr>
        <w:footnoteReference w:id="4416"/>
      </w:r>
      <w:r>
        <w:rPr>
          <w:rFonts w:ascii="Amiri" w:hAnsi="Amiri" w:eastAsia="Amiri" w:cs="Amiri"/>
          <w:lang w:bidi="ar-SA"/>
          <w:color w:val="111111"/>
          <w:sz w:val="28"/>
          <w:szCs w:val="28"/>
          <w:rtl/>
        </w:rPr>
        <w:t xml:space="preserve">،و سبق في أبي علي المذكور ما ينبغي أنْ يلاحظ.</w:t>
      </w:r>
    </w:p>
    <w:p>
      <w:pPr>
        <w:pStyle w:val="BookText"/>
      </w:pPr>
      <w:r>
        <w:rPr>
          <w:rFonts w:ascii="Amiri" w:hAnsi="Amiri" w:eastAsia="Amiri" w:cs="Amiri"/>
          <w:lang w:bidi="ar-SA"/>
          <w:color w:val="111111"/>
          <w:sz w:val="28"/>
          <w:szCs w:val="28"/>
          <w:rtl/>
        </w:rPr>
        <w:t xml:space="preserve">و إلى أبان بن عثمان ،كما في صه صحيح </w:t>
      </w:r>
      <w:r>
        <w:rPr>
          <w:rStyle w:val="FootnoteReference"/>
        </w:rPr>
        <w:footnoteReference w:id="4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السند محمّد بن الحسن(رضى اللّه عنه)،عن محمّد بن الحسن الصفّار،عن يعقوب بن يزيد و أيّوب بن نوح و إبراهيم بن هاشم و محمّد بن عبد الجبّار كلّهم عن محمّد بن أبي عمير و صفوان بن يحيى،عن أبان بن عثمان الأحمر </w:t>
      </w:r>
      <w:r>
        <w:rPr>
          <w:rStyle w:val="FootnoteReference"/>
        </w:rPr>
        <w:footnoteReference w:id="4418"/>
      </w:r>
      <w:r>
        <w:rPr>
          <w:rFonts w:ascii="Amiri" w:hAnsi="Amiri" w:eastAsia="Amiri" w:cs="Amiri"/>
          <w:lang w:bidi="ar-SA"/>
          <w:color w:val="111111"/>
          <w:sz w:val="28"/>
          <w:szCs w:val="28"/>
          <w:rtl/>
        </w:rPr>
        <w:t xml:space="preserve">.و صرّح بالصحّة أيضاً في المجمع </w:t>
      </w:r>
      <w:r>
        <w:rPr>
          <w:rStyle w:val="FootnoteReference"/>
        </w:rPr>
        <w:footnoteReference w:id="4419"/>
      </w:r>
      <w:r>
        <w:rPr>
          <w:rFonts w:ascii="Amiri" w:hAnsi="Amiri" w:eastAsia="Amiri" w:cs="Amiri"/>
          <w:lang w:bidi="ar-SA"/>
          <w:color w:val="111111"/>
          <w:sz w:val="28"/>
          <w:szCs w:val="28"/>
          <w:rtl/>
        </w:rPr>
        <w:t xml:space="preserve">،و في الوجيزة جعل السند صحيحاً و أبان موثّقاً كالصحيح </w:t>
      </w:r>
      <w:r>
        <w:rPr>
          <w:rStyle w:val="FootnoteReference"/>
        </w:rPr>
        <w:footnoteReference w:id="4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إلى إبراهيم بن أبي البلاد </w:t>
      </w:r>
      <w:r>
        <w:rPr>
          <w:rStyle w:val="FootnoteReference"/>
        </w:rPr>
        <w:footnoteReference w:id="4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السند أبي(رضى اللّه عنه)،عن عبد اللّه بن جعفر الحميري،عن محمّد بن الحسين بن أبي الخطّاب،عن إبراهيم بن أبي البلاد،و يكنّى أبا إسماعيل </w:t>
      </w:r>
      <w:r>
        <w:rPr>
          <w:rStyle w:val="FootnoteReference"/>
        </w:rPr>
        <w:footnoteReference w:id="4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إلى إبراهيم بن أبي زياد الكرخي </w:t>
      </w:r>
      <w:r>
        <w:rPr>
          <w:rStyle w:val="FootnoteReference"/>
        </w:rPr>
        <w:footnoteReference w:id="4423"/>
      </w:r>
      <w:r>
        <w:rPr>
          <w:rFonts w:ascii="Amiri" w:hAnsi="Amiri" w:eastAsia="Amiri" w:cs="Amiri"/>
          <w:lang w:bidi="ar-SA"/>
          <w:color w:val="111111"/>
          <w:sz w:val="28"/>
          <w:szCs w:val="28"/>
          <w:rtl/>
        </w:rPr>
        <w:t xml:space="preserve">،إلّا أنّ إبراهيم غير معلوم8.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حاله إلّا من اعتماد المصنّف و رواية ابن أبي عمير عنه.</w:t>
      </w:r>
    </w:p>
    <w:p>
      <w:pPr>
        <w:pStyle w:val="BookText"/>
      </w:pPr>
      <w:r>
        <w:rPr>
          <w:rFonts w:ascii="Amiri" w:hAnsi="Amiri" w:eastAsia="Amiri" w:cs="Amiri"/>
          <w:lang w:bidi="ar-SA"/>
          <w:color w:val="111111"/>
          <w:sz w:val="28"/>
          <w:szCs w:val="28"/>
          <w:rtl/>
        </w:rPr>
        <w:t xml:space="preserve">قلت: السند أبي(رضى اللّه عنه)،عن سعد بن عبد اللّه،عن أيّوب بن نوح،عن محمّد بن أبي عمير،عن إبراهيم بن أبي زياد الكرخي </w:t>
      </w:r>
      <w:r>
        <w:rPr>
          <w:rStyle w:val="FootnoteReference"/>
        </w:rPr>
        <w:footnoteReference w:id="4424"/>
      </w:r>
      <w:r>
        <w:rPr>
          <w:rFonts w:ascii="Amiri" w:hAnsi="Amiri" w:eastAsia="Amiri" w:cs="Amiri"/>
          <w:lang w:bidi="ar-SA"/>
          <w:color w:val="111111"/>
          <w:sz w:val="28"/>
          <w:szCs w:val="28"/>
          <w:rtl/>
        </w:rPr>
        <w:t xml:space="preserve">.و جعل الطريق في المجمع ضعيفاً </w:t>
      </w:r>
      <w:r>
        <w:rPr>
          <w:rStyle w:val="FootnoteReference"/>
        </w:rPr>
        <w:footnoteReference w:id="4425"/>
      </w:r>
      <w:r>
        <w:rPr>
          <w:rFonts w:ascii="Amiri" w:hAnsi="Amiri" w:eastAsia="Amiri" w:cs="Amiri"/>
          <w:lang w:bidi="ar-SA"/>
          <w:color w:val="111111"/>
          <w:sz w:val="28"/>
          <w:szCs w:val="28"/>
          <w:rtl/>
        </w:rPr>
        <w:t xml:space="preserve">،و في الوجيزة صحيحاً و إبراهيم مجهولاً على المشهور و حسناً عنده </w:t>
      </w:r>
      <w:r>
        <w:rPr>
          <w:rStyle w:val="FootnoteReference"/>
        </w:rPr>
        <w:footnoteReference w:id="4426"/>
      </w:r>
      <w:r>
        <w:rPr>
          <w:rFonts w:ascii="Amiri" w:hAnsi="Amiri" w:eastAsia="Amiri" w:cs="Amiri"/>
          <w:lang w:bidi="ar-SA"/>
          <w:color w:val="111111"/>
          <w:sz w:val="28"/>
          <w:szCs w:val="28"/>
          <w:rtl/>
        </w:rPr>
        <w:t xml:space="preserve">و مرّ فيه ما ينبغي أنْ يلاحظ.</w:t>
      </w:r>
    </w:p>
    <w:p>
      <w:pPr>
        <w:pStyle w:val="BookText"/>
      </w:pPr>
      <w:r>
        <w:rPr>
          <w:rFonts w:ascii="Amiri" w:hAnsi="Amiri" w:eastAsia="Amiri" w:cs="Amiri"/>
          <w:lang w:bidi="ar-SA"/>
          <w:color w:val="111111"/>
          <w:sz w:val="28"/>
          <w:szCs w:val="28"/>
          <w:rtl/>
        </w:rPr>
        <w:t xml:space="preserve">و إلى إبراهيم بن أبي محمود، صحيح كما في صه </w:t>
      </w:r>
      <w:r>
        <w:rPr>
          <w:rStyle w:val="FootnoteReference"/>
        </w:rPr>
        <w:footnoteReference w:id="4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الأسانيد ثلاثة ثالثها:محمّد بن الحسن(رضى اللّه عنه)،عن سعد بن عبد اللّه و محمّد بن الحسن الصفّار،عن أحمد بن محمّد بن عيسى،عن إبراهيم بن أبي محمود </w:t>
      </w:r>
      <w:r>
        <w:rPr>
          <w:rStyle w:val="FootnoteReference"/>
        </w:rPr>
        <w:footnoteReference w:id="4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إلى إبراهيم بن أبي يحيى المدني، قويّ كما في صه </w:t>
      </w:r>
      <w:r>
        <w:rPr>
          <w:rStyle w:val="FootnoteReference"/>
        </w:rPr>
        <w:footnoteReference w:id="4429"/>
      </w:r>
      <w:r>
        <w:rPr>
          <w:rFonts w:ascii="Amiri" w:hAnsi="Amiri" w:eastAsia="Amiri" w:cs="Amiri"/>
          <w:lang w:bidi="ar-SA"/>
          <w:color w:val="111111"/>
          <w:sz w:val="28"/>
          <w:szCs w:val="28"/>
          <w:rtl/>
        </w:rPr>
        <w:t xml:space="preserve">بالحسن بن علي بن فضّال،و كتابه مروي في ست: و جش بطريقين آخرين </w:t>
      </w:r>
      <w:r>
        <w:rPr>
          <w:rStyle w:val="FootnoteReference"/>
        </w:rPr>
        <w:footnoteReference w:id="4430"/>
      </w:r>
      <w:r>
        <w:rPr>
          <w:rFonts w:ascii="Amiri" w:hAnsi="Amiri" w:eastAsia="Amiri" w:cs="Amiri"/>
          <w:lang w:bidi="ar-SA"/>
          <w:color w:val="111111"/>
          <w:sz w:val="28"/>
          <w:szCs w:val="28"/>
          <w:rtl/>
        </w:rPr>
        <w:t xml:space="preserve">و فيهما تأييد ما؛ أمّا إبراهيم فإنْ كان ابن محمّد بن أبي يحيى المدني كما هو الظاهر فهو ممدوح.</w:t>
      </w:r>
    </w:p>
    <w:p>
      <w:pPr>
        <w:pStyle w:val="BookText"/>
      </w:pPr>
      <w:r>
        <w:rPr>
          <w:rFonts w:ascii="Amiri" w:hAnsi="Amiri" w:eastAsia="Amiri" w:cs="Amiri"/>
          <w:lang w:bidi="ar-SA"/>
          <w:color w:val="111111"/>
          <w:sz w:val="28"/>
          <w:szCs w:val="28"/>
          <w:rtl/>
        </w:rPr>
        <w:t xml:space="preserve">قلت: السند محمّد بن الحسن(رضى اللّه عنه)،عن محمّد بن الحسن الصفّار،عن محمّد بن عبد الجبّار،عن الحسن بن علي بن فضّال،عن طريف بند.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ناصح،عن إبراهيم بن أبي يحيى المدني </w:t>
      </w:r>
      <w:r>
        <w:rPr>
          <w:rStyle w:val="FootnoteReference"/>
        </w:rPr>
        <w:footnoteReference w:id="4431"/>
      </w:r>
      <w:r>
        <w:rPr>
          <w:rFonts w:ascii="Amiri" w:hAnsi="Amiri" w:eastAsia="Amiri" w:cs="Amiri"/>
          <w:lang w:bidi="ar-SA"/>
          <w:color w:val="111111"/>
          <w:sz w:val="28"/>
          <w:szCs w:val="28"/>
          <w:rtl/>
        </w:rPr>
        <w:t xml:space="preserve">.و جعل السند في المجمع حسناً </w:t>
      </w:r>
      <w:r>
        <w:rPr>
          <w:rStyle w:val="FootnoteReference"/>
        </w:rPr>
        <w:footnoteReference w:id="4432"/>
      </w:r>
      <w:r>
        <w:rPr>
          <w:rFonts w:ascii="Amiri" w:hAnsi="Amiri" w:eastAsia="Amiri" w:cs="Amiri"/>
          <w:lang w:bidi="ar-SA"/>
          <w:color w:val="111111"/>
          <w:sz w:val="28"/>
          <w:szCs w:val="28"/>
          <w:rtl/>
        </w:rPr>
        <w:t xml:space="preserve">،لجزمه بكون إبراهيم هو ابن محمّد بن أبي يحيى و مرّ في ترجمته ما يقويه </w:t>
      </w:r>
      <w:r>
        <w:rPr>
          <w:rStyle w:val="FootnoteReference"/>
        </w:rPr>
        <w:footnoteReference w:id="4433"/>
      </w:r>
      <w:r>
        <w:rPr>
          <w:rFonts w:ascii="Amiri" w:hAnsi="Amiri" w:eastAsia="Amiri" w:cs="Amiri"/>
          <w:lang w:bidi="ar-SA"/>
          <w:color w:val="111111"/>
          <w:sz w:val="28"/>
          <w:szCs w:val="28"/>
          <w:rtl/>
        </w:rPr>
        <w:t xml:space="preserve">و في الوجيزة جعل السند موثّقاً كالصحيح و إبراهيم مجهولاً على المشهور حسناً عنده </w:t>
      </w:r>
      <w:r>
        <w:rPr>
          <w:rStyle w:val="FootnoteReference"/>
        </w:rPr>
        <w:footnoteReference w:id="4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إلى إبراهيم بن سفيان ،ضعيف كما في صه </w:t>
      </w:r>
      <w:r>
        <w:rPr>
          <w:rStyle w:val="FootnoteReference"/>
        </w:rPr>
        <w:footnoteReference w:id="4435"/>
      </w:r>
      <w:r>
        <w:rPr>
          <w:rFonts w:ascii="Amiri" w:hAnsi="Amiri" w:eastAsia="Amiri" w:cs="Amiri"/>
          <w:lang w:bidi="ar-SA"/>
          <w:color w:val="111111"/>
          <w:sz w:val="28"/>
          <w:szCs w:val="28"/>
          <w:rtl/>
        </w:rPr>
        <w:t xml:space="preserve">بمحمّد بن سنان،و أيضاً ابن سفيان غير مذكور و لا معلوم حاله إلّا من مثل ميل المصنّف إليه.</w:t>
      </w:r>
    </w:p>
    <w:p>
      <w:pPr>
        <w:pStyle w:val="BookText"/>
      </w:pPr>
      <w:r>
        <w:rPr>
          <w:rFonts w:ascii="Amiri" w:hAnsi="Amiri" w:eastAsia="Amiri" w:cs="Amiri"/>
          <w:lang w:bidi="ar-SA"/>
          <w:color w:val="111111"/>
          <w:sz w:val="28"/>
          <w:szCs w:val="28"/>
          <w:rtl/>
        </w:rPr>
        <w:t xml:space="preserve">قلت: السند محمّد بن علي ماجيلويه(رحمه اللّه)،عن عمّه محمّد بن أبي القاسم،عن محمّد بن علي الكوفي،عن محمّد بن سنان،عن إبراهيم بن سفيان </w:t>
      </w:r>
      <w:r>
        <w:rPr>
          <w:rStyle w:val="FootnoteReference"/>
        </w:rPr>
        <w:footnoteReference w:id="4436"/>
      </w:r>
      <w:r>
        <w:rPr>
          <w:rFonts w:ascii="Amiri" w:hAnsi="Amiri" w:eastAsia="Amiri" w:cs="Amiri"/>
          <w:lang w:bidi="ar-SA"/>
          <w:color w:val="111111"/>
          <w:sz w:val="28"/>
          <w:szCs w:val="28"/>
          <w:rtl/>
        </w:rPr>
        <w:t xml:space="preserve">.و صرّح في المجمع أيضاً بضعفه </w:t>
      </w:r>
      <w:r>
        <w:rPr>
          <w:rStyle w:val="FootnoteReference"/>
        </w:rPr>
        <w:footnoteReference w:id="4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يخفى أنّ محمّد بن علي الكوفي هو أبو سمينة </w:t>
      </w:r>
      <w:r>
        <w:rPr>
          <w:rStyle w:val="FootnoteReference"/>
        </w:rPr>
        <w:footnoteReference w:id="4438"/>
      </w:r>
      <w:r>
        <w:rPr>
          <w:rFonts w:ascii="Amiri" w:hAnsi="Amiri" w:eastAsia="Amiri" w:cs="Amiri"/>
          <w:lang w:bidi="ar-SA"/>
          <w:color w:val="111111"/>
          <w:sz w:val="28"/>
          <w:szCs w:val="28"/>
          <w:rtl/>
        </w:rPr>
        <w:t xml:space="preserve">،فقول الميرزا:ضعيف بمحمّد بن سنان،فيه شيء،بل الصواب بأبي سمينة،و أمّا محمّد فمرّ فيه جلالته </w:t>
      </w:r>
      <w:r>
        <w:rPr>
          <w:rStyle w:val="FootnoteReference"/>
        </w:rPr>
        <w:footnoteReference w:id="4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جعل في الوجيزة السند ضعيفاً و إبراهيم مجهولاً على المشهور حسناً عنده </w:t>
      </w:r>
      <w:r>
        <w:rPr>
          <w:rStyle w:val="FootnoteReference"/>
        </w:rPr>
        <w:footnoteReference w:id="4440"/>
      </w:r>
      <w:r>
        <w:rPr>
          <w:rFonts w:ascii="Times New Roman" w:hAnsi="Times New Roman" w:eastAsia="Times New Roman" w:cs="Times New Roman"/>
          <w:lang w:val="en-US" w:bidi="en-US"/>
          <w:color w:val="111111"/>
          <w:sz w:val="28"/>
          <w:szCs w:val="28"/>
          <w:rtl/>
        </w:rPr>
        <w:t xml:space="preserve">.7.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إلى إبراهيم بن عبد الحميد حسن كما في صه </w:t>
      </w:r>
      <w:r>
        <w:rPr>
          <w:rStyle w:val="FootnoteReference"/>
        </w:rPr>
        <w:footnoteReference w:id="4441"/>
      </w:r>
      <w:r>
        <w:rPr>
          <w:rFonts w:ascii="Amiri" w:hAnsi="Amiri" w:eastAsia="Amiri" w:cs="Amiri"/>
          <w:lang w:bidi="ar-SA"/>
          <w:color w:val="111111"/>
          <w:sz w:val="28"/>
          <w:szCs w:val="28"/>
          <w:rtl/>
        </w:rPr>
        <w:t xml:space="preserve">بإبراهيم بن هاشم؛ و يؤيّده الطريق الآخر و هو كالحسن أيضاً،إذ سعدان كتابه معدود في الأُصول و قد روى عنه أكابر العلماء </w:t>
      </w:r>
      <w:r>
        <w:rPr>
          <w:rStyle w:val="FootnoteReference"/>
        </w:rPr>
        <w:footnoteReference w:id="4442"/>
      </w:r>
      <w:r>
        <w:rPr>
          <w:rFonts w:ascii="Amiri" w:hAnsi="Amiri" w:eastAsia="Amiri" w:cs="Amiri"/>
          <w:lang w:bidi="ar-SA"/>
          <w:color w:val="111111"/>
          <w:sz w:val="28"/>
          <w:szCs w:val="28"/>
          <w:rtl/>
        </w:rPr>
        <w:t xml:space="preserve">،مع خلّوه عن الذمّ رأساً،على أنّ المصنّف روى جميع روايات ابن أبي عمير عنه في الصحيح،و هو الراوي عن إبراهيم فتدبّر.</w:t>
      </w:r>
    </w:p>
    <w:p>
      <w:pPr>
        <w:pStyle w:val="BookText"/>
      </w:pPr>
      <w:r>
        <w:rPr>
          <w:rFonts w:ascii="Amiri" w:hAnsi="Amiri" w:eastAsia="Amiri" w:cs="Amiri"/>
          <w:lang w:bidi="ar-SA"/>
          <w:color w:val="111111"/>
          <w:sz w:val="28"/>
          <w:szCs w:val="28"/>
          <w:rtl/>
        </w:rPr>
        <w:t xml:space="preserve">قلت: السند الّذي فيه إبراهيم بن هاشم:أبي(رضى اللّه عنه)،عن علي بن إبراهيم بن هاشم،عن أبيه،عن ابن أبي عمير،عن إبراهيم بن عبد الحميد.</w:t>
      </w:r>
    </w:p>
    <w:p>
      <w:pPr>
        <w:pStyle w:val="BookText"/>
      </w:pPr>
      <w:r>
        <w:rPr>
          <w:rFonts w:ascii="Amiri" w:hAnsi="Amiri" w:eastAsia="Amiri" w:cs="Amiri"/>
          <w:lang w:bidi="ar-SA"/>
          <w:color w:val="111111"/>
          <w:sz w:val="28"/>
          <w:szCs w:val="28"/>
          <w:rtl/>
        </w:rPr>
        <w:t xml:space="preserve">و الّذي فيه سعدان:محمد بن الحسن(رحمه اللّه)،عن محمّد بن الحسن الصفّار،عن العبّاس بن معروف،عن سعدان بن مسلم،عن إبراهيم بن عبد الحميد الكوفي </w:t>
      </w:r>
      <w:r>
        <w:rPr>
          <w:rStyle w:val="FootnoteReference"/>
        </w:rPr>
        <w:footnoteReference w:id="4443"/>
      </w:r>
      <w:r>
        <w:rPr>
          <w:rFonts w:ascii="Amiri" w:hAnsi="Amiri" w:eastAsia="Amiri" w:cs="Amiri"/>
          <w:lang w:bidi="ar-SA"/>
          <w:color w:val="111111"/>
          <w:sz w:val="28"/>
          <w:szCs w:val="28"/>
          <w:rtl/>
        </w:rPr>
        <w:t xml:space="preserve">.و جعل في المجمع السند الأوّل موثّقاً و الثاني حسناً </w:t>
      </w:r>
      <w:r>
        <w:rPr>
          <w:rStyle w:val="FootnoteReference"/>
        </w:rPr>
        <w:footnoteReference w:id="4444"/>
      </w:r>
      <w:r>
        <w:rPr>
          <w:rFonts w:ascii="Amiri" w:hAnsi="Amiri" w:eastAsia="Amiri" w:cs="Amiri"/>
          <w:lang w:bidi="ar-SA"/>
          <w:color w:val="111111"/>
          <w:sz w:val="28"/>
          <w:szCs w:val="28"/>
          <w:rtl/>
        </w:rPr>
        <w:t xml:space="preserve">و في الوجيزة جعل السند حسناً أو موثّقاً </w:t>
      </w:r>
      <w:r>
        <w:rPr>
          <w:rStyle w:val="FootnoteReference"/>
        </w:rPr>
        <w:footnoteReference w:id="4445"/>
      </w:r>
      <w:r>
        <w:rPr>
          <w:rFonts w:ascii="Amiri" w:hAnsi="Amiri" w:eastAsia="Amiri" w:cs="Amiri"/>
          <w:lang w:bidi="ar-SA"/>
          <w:color w:val="111111"/>
          <w:sz w:val="28"/>
          <w:szCs w:val="28"/>
          <w:rtl/>
        </w:rPr>
        <w:t xml:space="preserve">للخلاف في كون الحسن أدون أو الموثّق.</w:t>
      </w:r>
    </w:p>
    <w:p>
      <w:pPr>
        <w:pStyle w:val="BookText"/>
      </w:pPr>
      <w:r>
        <w:rPr>
          <w:rFonts w:ascii="Amiri" w:hAnsi="Amiri" w:eastAsia="Amiri" w:cs="Amiri"/>
          <w:lang w:bidi="ar-SA"/>
          <w:color w:val="111111"/>
          <w:sz w:val="28"/>
          <w:szCs w:val="28"/>
          <w:rtl/>
        </w:rPr>
        <w:t xml:space="preserve">و إلى إبراهيم بن عثمان ،سيذكره الميرزا في الكنى بعنوان:أبي أيّوب </w:t>
      </w:r>
      <w:r>
        <w:rPr>
          <w:rStyle w:val="FootnoteReference"/>
        </w:rPr>
        <w:footnoteReference w:id="4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إلى إبراهيم بن عمر اليماني، صحيح كما في صه </w:t>
      </w:r>
      <w:r>
        <w:rPr>
          <w:rStyle w:val="FootnoteReference"/>
        </w:rPr>
        <w:footnoteReference w:id="4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السند:أبي(رضى اللّه عنه)،عن سعد بن عبد اللّه،عن يعقوب بن0.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يزيد،عن حمّاد بن عيسى،عن إبراهيم بن عمر اليماني </w:t>
      </w:r>
      <w:r>
        <w:rPr>
          <w:rStyle w:val="FootnoteReference"/>
        </w:rPr>
        <w:footnoteReference w:id="4448"/>
      </w:r>
      <w:r>
        <w:rPr>
          <w:rFonts w:ascii="Amiri" w:hAnsi="Amiri" w:eastAsia="Amiri" w:cs="Amiri"/>
          <w:lang w:bidi="ar-SA"/>
          <w:color w:val="111111"/>
          <w:sz w:val="28"/>
          <w:szCs w:val="28"/>
          <w:rtl/>
        </w:rPr>
        <w:t xml:space="preserve">.و في المجمع إنّ الطريق ضعيف </w:t>
      </w:r>
      <w:r>
        <w:rPr>
          <w:rStyle w:val="FootnoteReference"/>
        </w:rPr>
        <w:footnoteReference w:id="4449"/>
      </w:r>
      <w:r>
        <w:rPr>
          <w:rFonts w:ascii="Amiri" w:hAnsi="Amiri" w:eastAsia="Amiri" w:cs="Amiri"/>
          <w:lang w:bidi="ar-SA"/>
          <w:color w:val="111111"/>
          <w:sz w:val="28"/>
          <w:szCs w:val="28"/>
          <w:rtl/>
        </w:rPr>
        <w:t xml:space="preserve">،و لعلّه لما ذكره في ترجمة إبراهيم من تقديم تضعيف غض لإبراهيم على تعديل جش ،مع أنّ جش نقله عن ابن نوح و غيره،و ابن نوح مشترك و غيره مجهول،و قد مضى الكلام فيه مفصلاً </w:t>
      </w:r>
      <w:r>
        <w:rPr>
          <w:rStyle w:val="FootnoteReference"/>
        </w:rPr>
        <w:footnoteReference w:id="4450"/>
      </w:r>
      <w:r>
        <w:rPr>
          <w:rFonts w:ascii="Amiri" w:hAnsi="Amiri" w:eastAsia="Amiri" w:cs="Amiri"/>
          <w:lang w:bidi="ar-SA"/>
          <w:color w:val="111111"/>
          <w:sz w:val="28"/>
          <w:szCs w:val="28"/>
          <w:rtl/>
        </w:rPr>
        <w:t xml:space="preserve">.و في الوجيزة الطريق صحيح </w:t>
      </w:r>
      <w:r>
        <w:rPr>
          <w:rStyle w:val="FootnoteReference"/>
        </w:rPr>
        <w:footnoteReference w:id="4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إلى إبراهيم بن محمّد الثقفي ،فيه أحمد بن علويّة الأصفهاني و هو غير مصرّح بالتوثيق لكن اعتمد عليه المصنّف،و قد يأتي في سياق المدح.</w:t>
      </w:r>
    </w:p>
    <w:p>
      <w:pPr>
        <w:pStyle w:val="BookText"/>
      </w:pPr>
      <w:r>
        <w:rPr>
          <w:rFonts w:ascii="Amiri" w:hAnsi="Amiri" w:eastAsia="Amiri" w:cs="Amiri"/>
          <w:lang w:bidi="ar-SA"/>
          <w:color w:val="111111"/>
          <w:sz w:val="28"/>
          <w:szCs w:val="28"/>
          <w:rtl/>
        </w:rPr>
        <w:t xml:space="preserve">قلت: للسند طريقان الأوّل:أبي(رضى اللّه عنه)،عن عبد اللّه بن الحسين المؤدّب،عن أحمد بن علويّة </w:t>
      </w:r>
      <w:r>
        <w:rPr>
          <w:rStyle w:val="FootnoteReference"/>
        </w:rPr>
        <w:footnoteReference w:id="4452"/>
      </w:r>
      <w:r>
        <w:rPr>
          <w:rFonts w:ascii="Amiri" w:hAnsi="Amiri" w:eastAsia="Amiri" w:cs="Amiri"/>
          <w:lang w:bidi="ar-SA"/>
          <w:color w:val="111111"/>
          <w:sz w:val="28"/>
          <w:szCs w:val="28"/>
          <w:rtl/>
        </w:rPr>
        <w:t xml:space="preserve">الأصفهاني،عن إبراهيم بن محمّد الثقفي.و الثاني:محمّد بن الحسن(رضى اللّه عنه)،عن أحمد بن علويّة،عنه </w:t>
      </w:r>
      <w:r>
        <w:rPr>
          <w:rStyle w:val="FootnoteReference"/>
        </w:rPr>
        <w:footnoteReference w:id="4453"/>
      </w:r>
      <w:r>
        <w:rPr>
          <w:rFonts w:ascii="Amiri" w:hAnsi="Amiri" w:eastAsia="Amiri" w:cs="Amiri"/>
          <w:lang w:bidi="ar-SA"/>
          <w:color w:val="111111"/>
          <w:sz w:val="28"/>
          <w:szCs w:val="28"/>
          <w:rtl/>
        </w:rPr>
        <w:t xml:space="preserve">.و جعل السند في المجمع مجهولاً </w:t>
      </w:r>
      <w:r>
        <w:rPr>
          <w:rStyle w:val="FootnoteReference"/>
        </w:rPr>
        <w:footnoteReference w:id="4454"/>
      </w:r>
      <w:r>
        <w:rPr>
          <w:rFonts w:ascii="Amiri" w:hAnsi="Amiri" w:eastAsia="Amiri" w:cs="Amiri"/>
          <w:lang w:bidi="ar-SA"/>
          <w:color w:val="111111"/>
          <w:sz w:val="28"/>
          <w:szCs w:val="28"/>
          <w:rtl/>
        </w:rPr>
        <w:t xml:space="preserve">و كذا في الوجيزة،و جعل إبراهيم ممدوحاً و قال:و قيل:ثقة </w:t>
      </w:r>
      <w:r>
        <w:rPr>
          <w:rStyle w:val="FootnoteReference"/>
        </w:rPr>
        <w:footnoteReference w:id="4455"/>
      </w:r>
      <w:r>
        <w:rPr>
          <w:rFonts w:ascii="Amiri" w:hAnsi="Amiri" w:eastAsia="Amiri" w:cs="Amiri"/>
          <w:lang w:bidi="ar-SA"/>
          <w:color w:val="111111"/>
          <w:sz w:val="28"/>
          <w:szCs w:val="28"/>
          <w:rtl/>
        </w:rPr>
        <w:t xml:space="preserve">.و مضى في الأسماء ما يؤنس بحال أحمد بن علويّة،بل الظاهر أنّه من الحسان.</w:t>
      </w:r>
    </w:p>
    <w:p>
      <w:pPr>
        <w:pStyle w:val="BookText"/>
      </w:pPr>
      <w:r>
        <w:rPr>
          <w:rFonts w:ascii="Amiri" w:hAnsi="Amiri" w:eastAsia="Amiri" w:cs="Amiri"/>
          <w:lang w:bidi="ar-SA"/>
          <w:color w:val="111111"/>
          <w:sz w:val="28"/>
          <w:szCs w:val="28"/>
          <w:rtl/>
        </w:rPr>
        <w:t xml:space="preserve">و إلى إبراهيم بن محمّد الهمداني ،الثقة حسن كما في صه </w:t>
      </w:r>
      <w:r>
        <w:rPr>
          <w:rStyle w:val="FootnoteReference"/>
        </w:rPr>
        <w:footnoteReference w:id="4456"/>
      </w:r>
      <w:r>
        <w:rPr>
          <w:rFonts w:ascii="Amiri" w:hAnsi="Amiri" w:eastAsia="Amiri" w:cs="Amiri"/>
          <w:lang w:bidi="ar-SA"/>
          <w:color w:val="111111"/>
          <w:sz w:val="28"/>
          <w:szCs w:val="28"/>
          <w:rtl/>
        </w:rPr>
        <w:t xml:space="preserve">بإبراهيم بن هاشم.</w:t>
      </w:r>
    </w:p>
    <w:p>
      <w:pPr>
        <w:pStyle w:val="BookText"/>
      </w:pPr>
      <w:r>
        <w:rPr>
          <w:rFonts w:ascii="Amiri" w:hAnsi="Amiri" w:eastAsia="Amiri" w:cs="Amiri"/>
          <w:lang w:bidi="ar-SA"/>
          <w:color w:val="111111"/>
          <w:sz w:val="28"/>
          <w:szCs w:val="28"/>
          <w:rtl/>
        </w:rPr>
        <w:t xml:space="preserve">قلت: السند أحمد بن زياد بن جعفر الهمداني(رضى اللّه عنه)،عن علي بن9.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إبراهيم،عن أبيه،عن إبراهيم بن محمّد الهمداني </w:t>
      </w:r>
      <w:r>
        <w:rPr>
          <w:rStyle w:val="FootnoteReference"/>
        </w:rPr>
        <w:footnoteReference w:id="4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إلى إبراهيم بن مهزيار، صحيح كما في صه </w:t>
      </w:r>
      <w:r>
        <w:rPr>
          <w:rStyle w:val="FootnoteReference"/>
        </w:rPr>
        <w:footnoteReference w:id="4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السند أبي(رضى اللّه عنه)،عن الحميري،عن إبراهيم بن مهزيار </w:t>
      </w:r>
      <w:r>
        <w:rPr>
          <w:rStyle w:val="FootnoteReference"/>
        </w:rPr>
        <w:footnoteReference w:id="4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إلى إبراهيم بن ميمون بيّاع الهروي، صحيح لكنّه غير مصرّح بمدح و لا توثيق إلّا ما تقدّم من المصنّف و رواية جماعة من الثقات،و ربما احتمل أنْ يكون أخا عبد اللّه بن ميمون فيشمله قول الصادق(عليه السّلام):أنتم نور اللّه في ظلمات الأرض </w:t>
      </w:r>
      <w:r>
        <w:rPr>
          <w:rStyle w:val="FootnoteReference"/>
        </w:rPr>
        <w:footnoteReference w:id="4460"/>
      </w:r>
      <w:r>
        <w:rPr>
          <w:rFonts w:ascii="Amiri" w:hAnsi="Amiri" w:eastAsia="Amiri" w:cs="Amiri"/>
          <w:lang w:bidi="ar-SA"/>
          <w:color w:val="111111"/>
          <w:sz w:val="28"/>
          <w:szCs w:val="28"/>
          <w:rtl/>
        </w:rPr>
        <w:t xml:space="preserve">.و قال ابن حجر:إنّه كوفي صدوق </w:t>
      </w:r>
      <w:r>
        <w:rPr>
          <w:rStyle w:val="FootnoteReference"/>
        </w:rPr>
        <w:footnoteReference w:id="4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تعق: قوله:من الثقات،منهم ابن مسكن،بل يظهر ممّا رواه التهذيب-:عن أحمد بن محمّد،عن محمّد بن سنان،عن ابن مسكان قال:بعثت بمسألة إلى أبي عبد اللّه(عليه السّلام)مع إبراهيم بن ميمون قلت له.الخبر </w:t>
      </w:r>
      <w:r>
        <w:rPr>
          <w:rStyle w:val="FootnoteReference"/>
        </w:rPr>
        <w:footnoteReference w:id="4462"/>
      </w:r>
      <w:r>
        <w:rPr>
          <w:rFonts w:ascii="Amiri" w:hAnsi="Amiri" w:eastAsia="Amiri" w:cs="Amiri"/>
          <w:lang w:bidi="ar-SA"/>
          <w:color w:val="111111"/>
          <w:sz w:val="28"/>
          <w:szCs w:val="28"/>
          <w:rtl/>
        </w:rPr>
        <w:t xml:space="preserve">اعتماد ابن مسكان عليه.</w:t>
      </w:r>
    </w:p>
    <w:p>
      <w:pPr>
        <w:pStyle w:val="BookText"/>
      </w:pPr>
      <w:r>
        <w:rPr>
          <w:rFonts w:ascii="Amiri" w:hAnsi="Amiri" w:eastAsia="Amiri" w:cs="Amiri"/>
          <w:lang w:bidi="ar-SA"/>
          <w:color w:val="111111"/>
          <w:sz w:val="28"/>
          <w:szCs w:val="28"/>
          <w:rtl/>
        </w:rPr>
        <w:t xml:space="preserve">و قوله:ربّما احتمل،لا يخفى ما فيه،فإنّه كوفي </w:t>
      </w:r>
      <w:r>
        <w:rPr>
          <w:rStyle w:val="FootnoteReference"/>
        </w:rPr>
        <w:footnoteReference w:id="4463"/>
      </w:r>
      <w:r>
        <w:rPr>
          <w:rFonts w:ascii="Amiri" w:hAnsi="Amiri" w:eastAsia="Amiri" w:cs="Amiri"/>
          <w:lang w:bidi="ar-SA"/>
          <w:color w:val="111111"/>
          <w:sz w:val="28"/>
          <w:szCs w:val="28"/>
          <w:rtl/>
        </w:rPr>
        <w:t xml:space="preserve">،و عبد اللّه مكّي </w:t>
      </w:r>
      <w:r>
        <w:rPr>
          <w:rStyle w:val="FootnoteReference"/>
        </w:rPr>
        <w:footnoteReference w:id="4464"/>
      </w:r>
      <w:r>
        <w:rPr>
          <w:rFonts w:ascii="Amiri" w:hAnsi="Amiri" w:eastAsia="Amiri" w:cs="Amiri"/>
          <w:lang w:bidi="ar-SA"/>
          <w:color w:val="111111"/>
          <w:sz w:val="28"/>
          <w:szCs w:val="28"/>
          <w:rtl/>
        </w:rPr>
        <w:t xml:space="preserve">،و الصادق(عليه السّلام)سأل كم أنتم بمكّة؟ فقال:أربعة،فقال:أنتم نور اللّه.الحديث </w:t>
      </w:r>
      <w:r>
        <w:rPr>
          <w:rStyle w:val="FootnoteReference"/>
        </w:rPr>
        <w:footnoteReference w:id="4465"/>
      </w:r>
      <w:r>
        <w:rPr>
          <w:rFonts w:ascii="Times New Roman" w:hAnsi="Times New Roman" w:eastAsia="Times New Roman" w:cs="Times New Roman"/>
          <w:lang w:val="en-US" w:bidi="en-US"/>
          <w:color w:val="111111"/>
          <w:sz w:val="28"/>
          <w:szCs w:val="28"/>
          <w:rtl/>
        </w:rPr>
        <w:t xml:space="preserve">.9.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السند محمّد بن الحسن(رضى اللّه عنه)،عن الحسين بن الحسن بن أبان،عن الحسين بن سعيد،عن حمّاد بن عيسى،عن معاوية بن عمّار،عن إبراهيم بن ميمون بيّاع الهروي مولى آل الزبير </w:t>
      </w:r>
      <w:r>
        <w:rPr>
          <w:rStyle w:val="FootnoteReference"/>
        </w:rPr>
        <w:footnoteReference w:id="4466"/>
      </w:r>
      <w:r>
        <w:rPr>
          <w:rFonts w:ascii="Amiri" w:hAnsi="Amiri" w:eastAsia="Amiri" w:cs="Amiri"/>
          <w:lang w:bidi="ar-SA"/>
          <w:color w:val="111111"/>
          <w:sz w:val="28"/>
          <w:szCs w:val="28"/>
          <w:rtl/>
        </w:rPr>
        <w:t xml:space="preserve">.و في المجمع:السند حسن </w:t>
      </w:r>
      <w:r>
        <w:rPr>
          <w:rStyle w:val="FootnoteReference"/>
        </w:rPr>
        <w:footnoteReference w:id="4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سلّمه اللّه:و عبد اللّه مكّي،لا يظهر من ترجمته ذلك </w:t>
      </w:r>
      <w:r>
        <w:rPr>
          <w:rStyle w:val="FootnoteReference"/>
        </w:rPr>
        <w:footnoteReference w:id="4468"/>
      </w:r>
      <w:r>
        <w:rPr>
          <w:rFonts w:ascii="Amiri" w:hAnsi="Amiri" w:eastAsia="Amiri" w:cs="Amiri"/>
          <w:lang w:bidi="ar-SA"/>
          <w:color w:val="111111"/>
          <w:sz w:val="28"/>
          <w:szCs w:val="28"/>
          <w:rtl/>
        </w:rPr>
        <w:t xml:space="preserve">،و قوله(عليه السّلام):كم أنتم بمكّة،لا يستلزمه،إلّا أنّ في شموله له خفاء.هذا و ما مضى عنه دام ظلّه من أنّ القائل لذلك الصادق(عليه السّلام)تبعاً للميرزا(رحمه اللّه)فلا يخفى أنّ الّذي سبق عن كش و نقله في صه أيضاً أنّه أبو جعفر(عليه السّلام)،فلاحظ.</w:t>
      </w:r>
    </w:p>
    <w:p>
      <w:pPr>
        <w:pStyle w:val="BookText"/>
      </w:pPr>
      <w:r>
        <w:rPr>
          <w:rFonts w:ascii="Amiri" w:hAnsi="Amiri" w:eastAsia="Amiri" w:cs="Amiri"/>
          <w:lang w:bidi="ar-SA"/>
          <w:color w:val="111111"/>
          <w:sz w:val="28"/>
          <w:szCs w:val="28"/>
          <w:rtl/>
        </w:rPr>
        <w:t xml:space="preserve">و إلى إبراهيم بن هاشم، صحيح كما في صه </w:t>
      </w:r>
      <w:r>
        <w:rPr>
          <w:rStyle w:val="FootnoteReference"/>
        </w:rPr>
        <w:footnoteReference w:id="4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للسند طريقان،أحدهما:أبي و محمّد بن الحسن رضي اللّه عنهما،عن سعد بن عبد اللّه و عبد اللّه بن جعفر الحميري،عن إبراهيم بن هاشم.و الثاني:محمّد بن موسى المتوكّل(رحمه اللّه)،عن علي بن إبراهيم،عن أبيه </w:t>
      </w:r>
      <w:r>
        <w:rPr>
          <w:rStyle w:val="FootnoteReference"/>
        </w:rPr>
        <w:footnoteReference w:id="4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إلى أحمد بن أبي عبد اللّه البرقي، صحيح أيضاً و إنْ لم يذكره صه ،نعم في أحمد قول.</w:t>
      </w:r>
    </w:p>
    <w:p>
      <w:pPr>
        <w:pStyle w:val="BookText"/>
      </w:pPr>
      <w:r>
        <w:rPr>
          <w:rFonts w:ascii="Amiri" w:hAnsi="Amiri" w:eastAsia="Amiri" w:cs="Amiri"/>
          <w:lang w:bidi="ar-SA"/>
          <w:color w:val="111111"/>
          <w:sz w:val="28"/>
          <w:szCs w:val="28"/>
          <w:rtl/>
        </w:rPr>
        <w:t xml:space="preserve">قلت: له طريقان،أحدهما:أبي و محمّد بن الحسن رضي اللّه عنهما،عن سعد بن عبد اللّه،عن أحمد بن أبي عبد اللّه البرقي </w:t>
      </w:r>
      <w:r>
        <w:rPr>
          <w:rStyle w:val="FootnoteReference"/>
        </w:rPr>
        <w:footnoteReference w:id="4471"/>
      </w:r>
      <w:r>
        <w:rPr>
          <w:rFonts w:ascii="Amiri" w:hAnsi="Amiri" w:eastAsia="Amiri" w:cs="Amiri"/>
          <w:lang w:bidi="ar-SA"/>
          <w:color w:val="111111"/>
          <w:sz w:val="28"/>
          <w:szCs w:val="28"/>
          <w:rtl/>
        </w:rPr>
        <w:t xml:space="preserve">.و الثاني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صحيح </w:t>
      </w:r>
      <w:r>
        <w:rPr>
          <w:rStyle w:val="FootnoteReference"/>
        </w:rPr>
        <w:footnoteReference w:id="4472"/>
      </w:r>
      <w:r>
        <w:rPr>
          <w:rFonts w:ascii="Amiri" w:hAnsi="Amiri" w:eastAsia="Amiri" w:cs="Amiri"/>
          <w:lang w:bidi="ar-SA"/>
          <w:color w:val="111111"/>
          <w:sz w:val="28"/>
          <w:szCs w:val="28"/>
          <w:rtl/>
        </w:rPr>
        <w:t xml:space="preserve">.و في المجمع السندان لا يخلوان من ضعف به </w:t>
      </w:r>
      <w:r>
        <w:rPr>
          <w:rStyle w:val="FootnoteReference"/>
        </w:rPr>
        <w:footnoteReference w:id="4473"/>
      </w:r>
      <w:r>
        <w:rPr>
          <w:rFonts w:ascii="Amiri" w:hAnsi="Amiri" w:eastAsia="Amiri" w:cs="Amiri"/>
          <w:lang w:bidi="ar-SA"/>
          <w:color w:val="111111"/>
          <w:sz w:val="28"/>
          <w:szCs w:val="28"/>
          <w:rtl/>
        </w:rPr>
        <w:t xml:space="preserve">،و هو توهّم فاسد،و لذا قطع في الحاوي و الوجيزة بالصحّة </w:t>
      </w:r>
      <w:r>
        <w:rPr>
          <w:rStyle w:val="FootnoteReference"/>
        </w:rPr>
        <w:footnoteReference w:id="4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إلى أحمد بن الحسن الميثمي، كما يأتي بعنوان الميثمي أيضاً.</w:t>
      </w:r>
    </w:p>
    <w:p>
      <w:pPr>
        <w:pStyle w:val="BookText"/>
      </w:pPr>
      <w:r>
        <w:rPr>
          <w:rFonts w:ascii="Amiri" w:hAnsi="Amiri" w:eastAsia="Amiri" w:cs="Amiri"/>
          <w:lang w:bidi="ar-SA"/>
          <w:color w:val="111111"/>
          <w:sz w:val="28"/>
          <w:szCs w:val="28"/>
          <w:rtl/>
        </w:rPr>
        <w:t xml:space="preserve">قلت: السند محمّد بن الحسن(رضى اللّه عنه)،عن محمّد بن الحسن الصفّار،عن يعقوب بن يزيد،عن محمّد بن الحسن بن زياد،عن أحمد بن الحسن الميثمي </w:t>
      </w:r>
      <w:r>
        <w:rPr>
          <w:rStyle w:val="FootnoteReference"/>
        </w:rPr>
        <w:footnoteReference w:id="4475"/>
      </w:r>
      <w:r>
        <w:rPr>
          <w:rFonts w:ascii="Amiri" w:hAnsi="Amiri" w:eastAsia="Amiri" w:cs="Amiri"/>
          <w:lang w:bidi="ar-SA"/>
          <w:color w:val="111111"/>
          <w:sz w:val="28"/>
          <w:szCs w:val="28"/>
          <w:rtl/>
        </w:rPr>
        <w:t xml:space="preserve">.و جعل السند في المجمع و الحاوي أيضاً صحيحاً </w:t>
      </w:r>
      <w:r>
        <w:rPr>
          <w:rStyle w:val="FootnoteReference"/>
        </w:rPr>
        <w:footnoteReference w:id="4476"/>
      </w:r>
      <w:r>
        <w:rPr>
          <w:rFonts w:ascii="Amiri" w:hAnsi="Amiri" w:eastAsia="Amiri" w:cs="Amiri"/>
          <w:lang w:bidi="ar-SA"/>
          <w:color w:val="111111"/>
          <w:sz w:val="28"/>
          <w:szCs w:val="28"/>
          <w:rtl/>
        </w:rPr>
        <w:t xml:space="preserve">و لا يخفى ما في أحمد المذكور من الخلاف كما مضى في ترجمته؛ و في الوجيزة جعل السند صحيحاً و أحمد موثّقاً </w:t>
      </w:r>
      <w:r>
        <w:rPr>
          <w:rStyle w:val="FootnoteReference"/>
        </w:rPr>
        <w:footnoteReference w:id="4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إلى أحمد بن عائذ، صحيح كما في صه </w:t>
      </w:r>
      <w:r>
        <w:rPr>
          <w:rStyle w:val="FootnoteReference"/>
        </w:rPr>
        <w:footnoteReference w:id="4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السند أبي(رضى اللّه عنه)،عن سعد بن عبد اللّه،عن أحمد بن محمّد بن عيسى،عن الحسن بن علي الوشاء،عن أحمد بن عائذ </w:t>
      </w:r>
      <w:r>
        <w:rPr>
          <w:rStyle w:val="FootnoteReference"/>
        </w:rPr>
        <w:footnoteReference w:id="4479"/>
      </w:r>
      <w:r>
        <w:rPr>
          <w:rFonts w:ascii="Amiri" w:hAnsi="Amiri" w:eastAsia="Amiri" w:cs="Amiri"/>
          <w:lang w:bidi="ar-SA"/>
          <w:color w:val="111111"/>
          <w:sz w:val="28"/>
          <w:szCs w:val="28"/>
          <w:rtl/>
        </w:rPr>
        <w:t xml:space="preserve">.و جعل السند في الوجيزة صحيحاً </w:t>
      </w:r>
      <w:r>
        <w:rPr>
          <w:rStyle w:val="FootnoteReference"/>
        </w:rPr>
        <w:footnoteReference w:id="4480"/>
      </w:r>
      <w:r>
        <w:rPr>
          <w:rFonts w:ascii="Amiri" w:hAnsi="Amiri" w:eastAsia="Amiri" w:cs="Amiri"/>
          <w:lang w:bidi="ar-SA"/>
          <w:color w:val="111111"/>
          <w:sz w:val="28"/>
          <w:szCs w:val="28"/>
          <w:rtl/>
        </w:rPr>
        <w:t xml:space="preserve">،و في الحاوي أنّه هو الظاهر </w:t>
      </w:r>
      <w:r>
        <w:rPr>
          <w:rStyle w:val="FootnoteReference"/>
        </w:rPr>
        <w:footnoteReference w:id="4481"/>
      </w:r>
      <w:r>
        <w:rPr>
          <w:rFonts w:ascii="Amiri" w:hAnsi="Amiri" w:eastAsia="Amiri" w:cs="Amiri"/>
          <w:lang w:bidi="ar-SA"/>
          <w:color w:val="111111"/>
          <w:sz w:val="28"/>
          <w:szCs w:val="28"/>
          <w:rtl/>
        </w:rPr>
        <w:t xml:space="preserve">،و في المجمع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حسن </w:t>
      </w:r>
      <w:r>
        <w:rPr>
          <w:rStyle w:val="FootnoteReference"/>
        </w:rPr>
        <w:footnoteReference w:id="4482"/>
      </w:r>
      <w:r>
        <w:rPr>
          <w:rFonts w:ascii="Amiri" w:hAnsi="Amiri" w:eastAsia="Amiri" w:cs="Amiri"/>
          <w:lang w:bidi="ar-SA"/>
          <w:color w:val="111111"/>
          <w:sz w:val="28"/>
          <w:szCs w:val="28"/>
          <w:rtl/>
        </w:rPr>
        <w:t xml:space="preserve">،و لعلّه الأظهر لما مرّ في ترجمته.</w:t>
      </w:r>
    </w:p>
    <w:p>
      <w:pPr>
        <w:pStyle w:val="BookText"/>
      </w:pPr>
      <w:r>
        <w:rPr>
          <w:rFonts w:ascii="Amiri" w:hAnsi="Amiri" w:eastAsia="Amiri" w:cs="Amiri"/>
          <w:lang w:bidi="ar-SA"/>
          <w:color w:val="111111"/>
          <w:sz w:val="28"/>
          <w:szCs w:val="28"/>
          <w:rtl/>
        </w:rPr>
        <w:t xml:space="preserve">و كذا إلى أحمد بن محمّد بن أبي نصر </w:t>
      </w:r>
      <w:r>
        <w:rPr>
          <w:rStyle w:val="FootnoteReference"/>
        </w:rPr>
        <w:footnoteReference w:id="4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له طريقان،الأوّل:أبى و محمّد بن الحسن رضي اللّه عنهما،عن سعد بن عبد اللّه و الحميري جميعاً،عن أحمد بن محمّد بن عيسى،عن أحمد بن محمّد بن أبي نصر البزنطي </w:t>
      </w:r>
      <w:r>
        <w:rPr>
          <w:rStyle w:val="FootnoteReference"/>
        </w:rPr>
        <w:footnoteReference w:id="4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إلى أحمد بن محمّد بن سعيد الهمداني، فيه محمّد بن إبراهيم بن إسحاق الطالقاني(رضى اللّه عنه) </w:t>
      </w:r>
      <w:r>
        <w:rPr>
          <w:rStyle w:val="FootnoteReference"/>
        </w:rPr>
        <w:footnoteReference w:id="4485"/>
      </w:r>
      <w:r>
        <w:rPr>
          <w:rFonts w:ascii="Amiri" w:hAnsi="Amiri" w:eastAsia="Amiri" w:cs="Amiri"/>
          <w:lang w:bidi="ar-SA"/>
          <w:color w:val="111111"/>
          <w:sz w:val="28"/>
          <w:szCs w:val="28"/>
          <w:rtl/>
        </w:rPr>
        <w:t xml:space="preserve">و لا أعلم حاله،غير أنّ الصدوق(رضى اللّه عنه)روى عنه مترضّياً </w:t>
      </w:r>
      <w:r>
        <w:rPr>
          <w:rStyle w:val="FootnoteReference"/>
        </w:rPr>
        <w:footnoteReference w:id="4486"/>
      </w:r>
      <w:r>
        <w:rPr>
          <w:rFonts w:ascii="Amiri" w:hAnsi="Amiri" w:eastAsia="Amiri" w:cs="Amiri"/>
          <w:lang w:bidi="ar-SA"/>
          <w:color w:val="111111"/>
          <w:sz w:val="28"/>
          <w:szCs w:val="28"/>
          <w:rtl/>
        </w:rPr>
        <w:t xml:space="preserve">و مترحّماً </w:t>
      </w:r>
      <w:r>
        <w:rPr>
          <w:rStyle w:val="FootnoteReference"/>
        </w:rPr>
        <w:footnoteReference w:id="4487"/>
      </w:r>
      <w:r>
        <w:rPr>
          <w:rFonts w:ascii="Amiri" w:hAnsi="Amiri" w:eastAsia="Amiri" w:cs="Amiri"/>
          <w:lang w:bidi="ar-SA"/>
          <w:color w:val="111111"/>
          <w:sz w:val="28"/>
          <w:szCs w:val="28"/>
          <w:rtl/>
        </w:rPr>
        <w:t xml:space="preserve">،و هذا ربما أشعر منه بكونه مرضيّاً عنده سيّما مع ما قدّم في أوّل كتابه،و روى هو عن أبي القاسم حسين بن روح(رضى اللّه عنه) </w:t>
      </w:r>
      <w:r>
        <w:rPr>
          <w:rStyle w:val="FootnoteReference"/>
        </w:rPr>
        <w:footnoteReference w:id="4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جاء في نسخة« ش»:</w:t>
      </w:r>
    </w:p>
    <w:p>
      <w:pPr>
        <w:pStyle w:val="BookText"/>
      </w:pPr>
      <w:r>
        <w:rPr>
          <w:rFonts w:ascii="Amiri" w:hAnsi="Amiri" w:eastAsia="Amiri" w:cs="Amiri"/>
          <w:lang w:bidi="ar-SA"/>
          <w:color w:val="111111"/>
          <w:sz w:val="28"/>
          <w:szCs w:val="28"/>
          <w:rtl/>
        </w:rPr>
        <w:t xml:space="preserve">هذا آخر ما كتبه والدي قدّس اللّه روحه و نوّر ضريحه،و أنا المذنب الراجي عفو ربّه الغني علي ابن الشيخ أبو علي عفا اللّه عنهما،و كان الفراغ من هذه النسخة و هي الثالثة ممّا كتبته بيدي الفانية في اليوم الثاني من شهر ذي القعدة الحرام من السنة الخامسة و الأربعين بعد المائتين و الألف من الهجرة المشرّفة النبويّة.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النجاشي:/453 1228.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الفهرست:/183 817.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المقال:416.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السّلام)1:/315 91 باب 28.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البهبهاني:368.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الوجيزة:/338 2055.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روى.</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النجاشي:/453 1227.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الفهرست:/183 815.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المشيخة-:/4 48.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الوجيزة:/407 367.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9:/212 841،و فيه:حمّاد بن عيسى عن حريز قال:أخبرني ياسين،و الظاهر أنّه غير الضرير لأنّ الضرير يروي عن حريز كما في الكافي 4:/390 7،/413 1 و التهذيب 5:/108 351،/371 1293. إلّا أنّ الأردبيلي في جامع الرواة:/2 322 قال:هذا أيضاً من المواضع الّتي روى فيها متعاكساً. و اعترض عليه السيّد الخوئي في معجمة:/20 12 قائلاً:و ذلك لأجل أنّ ياسين الضرير قد روى كتابه محمّد بن عيسى بن عبيد على ما عرفت و هو لم يدرك الكاظم(عليه السّلام)،و قد بقي ياسين الضرير إلى زمان الرضا(عليه السّلام)لا محالة،و قد ذكر النجاشي أنّه لقي أبا الحسن موسى(عليه السّلام)لمّا كان بالبصرة،و هو ظاهر في أنّ ياسين الضرير لم يدرك الصادق(عليه السّلام)،فلا مناص من الالتزام بأنّ من يروي عن الباقر(عليه السّلام)مغاير لمن يروي عنه محمّد بن عيسى بن عبيد،و الأوّل روى عنه حريز،و الثاني روى عن حريز فلا تعاكس.</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البهبهاني:368.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الشيخ:/395 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الخلاصة:/183 17،و فيها و في النجاشي:غطفان.</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النجاشي:/445 1205.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الفهرست:/177 791.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الشيخ:/517 6،و لم يرد فيه:ابن أبي البلاد،نعم ورد في مجمع الرجال:/6 246 نقلاً عنه.</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زيادة:الثقة.</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المحدّثين:161.و ما ورد عن الهداية لم يرد في نسخة« ش».</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الفهرست:/179 802 و رجال النجاشي:/442 1191 و الخلاصة:/181 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 الّذين جعلوا الإمامة في محمّد بن جعفر و ولده من بعده،و تنسب السمطيّة إلى رئيس لهم يقال له يحيى بن أبي السمط،راجع فرق الشيعة للنوبختي:77.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الشيخ:/334 20.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4:/119 343 و الاستبصار 2:/53 178،إلّا أنّه ورد في مشيخة الفقيه:/4 20 في طريقه إلى مصعب بن يزيد الأنصاري،يحيى بن أبي الأشعث.</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الشيخ:/140 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الفهرست:/178 798.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النجاشي:/444 1198.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6:/56 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الشيخ:/333 7،و فيه:ابن العلاء بن خالد،كما سينبّه عليه المصنّف.</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النجاشي:/126 327 و الخلاصة:/33 22.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الشيخ:/245 358.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البهبهاني:369.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البرقي:31.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الوسيط:267.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المحدّثين:161.و ما ورد عن الهداية لم يرد في نسخة« ش».</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المشيخة-:/4 44.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1:/208 2 و 5:/21 ذيل الحديث 2،التهذيب 6:/140 236 و 10:/33 112.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الكشّي:/552 1043.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الشيخ:/395 8 و الخلاصة:/181 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البهبهاني:369.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الشيخ:/140 3،و فيه:ابن القاسم.</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الشيخ:/333 9 و /364 16 و الفهرست:/178 796 و رجال النجاشي:/441 1187 و الخلاصة:/264 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داود:/202 1692.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بعنوان،لم ترد في نسخة« ش».</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النجاشي:/443 1198 و الخلاصة:/182 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البهبهاني:369 حيث إنّه نقل هذا العنوان عن نقد الرجال:/371 11 عن رجال النجاشي،إلّا أنّ في نسختنا من النجاشي:ابن محمّد بن أحمد كما تقدّم.</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الشيخ:/363 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الشيخ:/334 30.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 /333 5 و الفهرست:/178 797 و رجال النجاشي:/444 1200 و الخلاصة:/182 13.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8:/80 272 بسنده عن الحسين بن سعيد عن صفوان عن يحيى الأزرق عن عبد الرحمن عن موسى بن جعفر(عليه السّلام).</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4:/242 9 و /438 2 عدّة من أصحابنا عن سهل بن زياد عن أحمد بن محمّد بن حمّاد بن عثمان عن يحيى الأزرق عن أبي الحسن(عليه السّلام).</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المشيخة:/4 118.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5:/157 520.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ش»:و التمييز.</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الرجال:/374 55،و فيه:يظهر من التهذيب في باب الخروج إلى الصفا.إلى أن قال:و روى الشيخ(قدّس سرّه)في التهذيب في باب الذبح من كتاب الحجّ حديثاً عن موسى بن القاسم عن النخعي عن صفوان عن يحيى الأزرق.و روى ابن بابويه في الفقيه هذا الحديث عن يحيى الأزرق،ثمّ قال في مشيخة الفقيه:و كلّما كان في هذا الكتاب عن يحيى الأزرق فقد رويته عن فلان عن فلان عن أبان بن عثمان عن يحيى بن حسّان الأزرق،و لم يذكر طريقه إلى يحيى بن عبد الرحمن الأزرق،فعلى هذا يظهر أنّ صفوان يروي عن يحيى بن حسّان الأزرق أيضاً،فالتمييز مشكل.إلى آخر ما مرّ عنه. انظر:التهذيب 5:/231 781،الفقيه 2:/304 1509.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البهبهاني:369.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المحدّثين:161.و يأتي عن مشكا،لم ترد في نسخة« ش».</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الرجال:/7 286.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م»:زمان.</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الخلاصة:/181 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الكشّي:/9 20 و عدّه فيه من حواري علي بن الحسين(عليه السّلام).</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الكشّي:/115 184 و ذكر الحديث المذكور عن الخلاصة.</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الكشيّ:/123 195.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الشيخ:/334 22.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الشيخ:/62 1،و فيه:الجرّار.و في نسخة« ش»:الخزّار.و قد ذكره ابن حبّان في الثقات:/5 519:الجزّار،و في تهذيب التهذيب 11:323:ابن الجزّار.</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الخلاصة:/181 2،و فيها:الجرار،و في النسخة الخطيّة منها:الحزّاز.</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داود:/202 1695.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الوجيزة:/338 2063،و فيها و في التعليقة:الجرّار.</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البهبهاني:369.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الشيخ:/395 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الوجيزة:/339 2065.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4:/558 3،مرّ في عبد الرحمن بن الحجّاج هو:منهم يحيى بن حبيب و أبو عبيدة الحذّاء و عبد الرحمن بن الحجّاج،و رواها أيضاً الشيخ في التهذيب 6:/14 28 إلّا أنّ فيه زيادة:هذا من كلام محمّد بن عمرو بن سعيد الزيّات.</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الجواد(عليه السّلام).</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1:/256 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الإرشاد:/2 275.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الغمّة:/2 351.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 10.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احتمل هناك وقوع السهو من النسّاخ و أنّ الكلام ليس من كلام الإمام الصادق(عليه السّلام)بل الظاهر أنّه من كلام أبو الحسن(عليه السّلام)،لعدم درك يحيى بن حبيب للإمام الصادق(عليه السّلام).</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البهبهاني:369.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الخلاصة:/182 15.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النجاشي:/445 1204.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الفهرست:/178 795.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المحدّثين:161.و ما ورد عن الهداية لم يرد في نسخة« ش».</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الشيخ:/334 29.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الشيخ:/334 17.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المشيخة-:/4 118.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الشيخ:/334 30 و /363 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الشيخ:/333 5 و الفهرست:/178 797،و رجال النجاشي:/444 1200 و الخلاصة:/182 13.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احتمل في النقد:/374 55 احتمالاً بعيداً باتّحادهما،لكنّ المصنّف ردّ عليه بقوله:الاتّحاد خفيّ المأخذ بل التعدد متعيّن.إلى آخر ما مرّ عنه(قدّس سرّه).</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البهبهاني:370.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المحدّثين:161.و ما ورد عن الهداية لم يرد في نسخة« ش».</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زيادة:(رضى اللّه عنه).</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الفهرست:/178 800.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المصدر:عبد اللّه،و في النسخة الخطيّة منها كما في المتن.</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الخلاصة:/182 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يحيى،لم ترد في نسخة« م».</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النجاشي:/441 1189.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زيادة:أحمد بن محمّد بن موسى.</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الفهرست:/178 800.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مسجد النبي(صلّى اللّه عليه و آله)،لم ترد في المصدر.</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الفهرست:/178 800 إلّا أنّ في الفهرست المطبوع جعل التراجم الثلاث ترجمة واحدة تحت عنوان يحيى بن الحسن بن جعفر.إلى آخر ما مر عن الخلاصة.نعم في مجمع الرجال:/6 255 نقلاً عنه جعلهم ثلاثة تراجم كما هنا.</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ذكره بعنوان يحيى بن الحسن بن جعفر بن عبيد اللّه.إلى أن قال:له كتاب نسب آل أبي طالب كتاب المسجد.</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الشيخ:/517 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ما قاله الشيخ في رجاله:23/465 و النجاشي:149/64 و العلّامة في الخلاصة:14/214.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الخلاصة:/214 14.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البهبهاني:370،إلّا أنّ الّذي يبدو من العبارة المنقولة هنا غير واضحة المعنى،نتيجة للتقديم و التأخير في نقل العبارة.أمّا عبارة التعليقة فهي:قوله في يحيى بن الحسن:ابن أخي طاهر.إلى آخره.هو الحسن بن محمّد بن يحيى،و ظهر ممّا مرّ فيه عن غض مقبولية روايات جدّه يحيى،بل و حسن حاله،فتأمّل.فلا شك في اتّحاد ما ذكره ست مع ما ذكره جش،و لا يبعد اتّحاده مع الّذي روى عنه ابن عقدة.إلى آخر العبارة،فلاحظ.</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الرجال:/6 255.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الوسيط:268.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إلى نهاية الترجمة لم يرد في نسخة« ش».</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المحدّثين:264.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الشيخ:/364 14.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الخلاصة:/264 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الشيخ:/517 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الفهرست:/178 800.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البهبهاني:370.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الخلاصة:/104 8 و رجال الكشّي:/6 10 و رجال البرقي:3.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الخلاصة:/182 10.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النجاشي:/443 1197.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الاشتباه:/319 764،و فيه:الوابشي بالشين المعجمة.</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زيادة:الوابشي الهمداني الثقة.</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المحدّثين:265.و ما ورد عن الهداية لم يرد في نسخة« ش».</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النسخ،و في المصدر:و الياء المنقّطة تحتها نقطتين،و هو الموافق لجميع المصادر.</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الخلاصة:/264 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النجاشي:/442 1193.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النجاشي:/310 849.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البهبهاني:370.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الاشتباه:/317 758.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البلدان:/5 281 و مراصد الاطّلاع:/3 1368 و فيهما:نرماسير.</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ترجمة محمّد بن بحر الرهني.</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الخلاصة:/182 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النجاشي:/442 1190.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المحدّثين:265.و ما ورد عن الهداية لم يرد في نسخة« ش».</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الأمالي:/313 1 المجلس الحادي و الستّون،و لم يرد فيه الترضّي.</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البهبهاني:370.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الشيخ:/364 13.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الشيخ:/332 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النسخة المطبوعة من الخلاصة،و سينبّه عليه المصنّف.</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الشيخ:/364 14.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الخلاصة:/264 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إلى نهاية الترجمة لم يرد في نسخة« م»،و ورد بدلها:و لم يذكره في الوجيزة و لا في الحاوي بل و الوسيط لم ينقله عن صه،فتدبّر. و قوله فلاحظ العدد،اى عدَدَ المسمّين بيحيى في الخلاصة يطابق ما ذكر من التراجم.</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في الوسيط:268 ذكره عن الخلاصة كما هنا.</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الشيخ:/334 28.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الكشّي:/335 614 و الكافي 3:/130 3 و سينبّه المصنّف على ما ورد فيهما.</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8:/145 119،و فيه:لأعينكم عن قريب،بأعينكم إلى قريب(خ ل).</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البهبهاني:370.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الوجيزة:/339 2073.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الخلاصة:/265 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النجاشي:/444 1201.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داود:/203 1704،و فيه:ابن سعيد فروخ نقلاً عن رجال الشيخ:/333 6،و ذكره أيضاً في القسم الثاني:/284 550 و نقل عبارة النجاشي فيه.</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الخلاصة:/265 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النجاشي:/443 1196.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الخلاصة:/264 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الشيخ:/333 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داود:/203 1705.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الأولياء:/3 199.</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البهبهاني:370.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مرجع،لم ترد في نسخة« ش».</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ذلك في حاشية النسخة الخطيّة من المنهج:493.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الأقوال:/344 2135.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الفقهاء 1:/137 130،و لم يرد فيها الترحّم.</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الشيخ:/335 38،و فيه:ابن سليم.</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داود:/203 1706.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الشيخ:/332 2،و فيه:يحيى الشهيد بن عبد اللّه.إلى أن قال:الهاشمي المدني.</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انظر:وسائل الشيعة 16:/127 21153.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6:/178 361 و فيه:المنقري،إلّا أنّ في نسخة منه:المصري،راجع وسائل الشيعة و معجم رجال الحديث:/20 100.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5:/60 1 و فيه:المنقري(المقري،المصري خ).</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البهبهاني:370.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ابن،لم ترد في المصدر،و وردت في مجمع الرجال:/6 260 نقلاً عنه.</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الفهرست:/177 789.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النجاشي:/446 1206.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الفهرست:الحسن.</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داود:/204 1710.</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الكشّي:/323 588،و فيه أنّ له كتاب في إثبات إمامة أمير المؤمنين(عليه السّلام)،كما سينبّه عليه المصنّف.</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البهبهاني:371.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الخلاصة:/182 13.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النجاشي:/444 1200.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الفهرست:/178 797،و فيه بدل عن يحيى الأزرق:عنه،نعم في مجمع الرجال:/6 261 نقلاً عنه كما في المتن.</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الشيخ:/333 5،و ما بين القوسين لم يرد في نسخة« م».</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الشيخ:/334 30 و /363 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4:/428 9،و فيه:عن صفوان بن يحيى،التهذيب 5:/398 1384.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الفقيه 2:/250 1204،/258 1253،التهذيب 5:/231 781،/345 1195 و غيرها كثير.</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المحدّثين:161.و ما ورد عن الهداية لم يرد في نسخة« ش».</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الشيخ:/332 2،و فيه:يحيى الشهيد بن عبد اللّه.و زاد بعد المدني:الهاشمي.</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الطالب:101 و 103.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داود:/203 1706.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الكشّي:/298 530.و سينبّه المصنّف على ما فيه.</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م»:لقيت.</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1:/328 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البهبهاني:371.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فتأمّل،لم ترد في نسخة« م».</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الشيخ:/332 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الوجيزة:/408 373،الفقيه المشيخة-:/4 25.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البهبهاني:371.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الشيخ:/335 41.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تقريب التهذيب 1:/49 323،و فيه:يقال اسمه يحيى صدوق شيعي.</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 النسخة الخطيّة-:327.</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4:/388 9558،و فيه:قال ابن عدي:هو عندي صدوق إلّا أنّه يعدّ في الشيعة و هو مستقيم الحديث.</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الشيخ:/335 37،و فيه بعد الخزاعي زيادة:كوفي.</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الخلاصة:/182 11.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النجاشي:/444 1198.</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الشيخ:/333 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الفهرست:/178 798.</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رجال النجاشي:/126 327 و فيه أنّه ثقة و روى عن أبي عبد اللّه(عليه السّلام)و كان قاضيّاً بالري.</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البهبهاني:371.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المحدّثين:161،و فيها:يحيى بن(أبي خ)العلاء الثقة عنه زكريّا بن يحيى و أبان بن عثمان.و ما ورد عن الهداية لم يرد في نسخة« ش».</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الشيخ:/334 21.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الخلاصة،إلّا أنّ في الفهرست و رجال النجاشي:زبارة. و قال في عمدة الطالب:346 في عقب علي قتيل اليمن و إخوته:و أمّا عبد اللّه المفقود بن الحسن المكفوف و فيه البيت،و لم يأت لبني الأفطس بيت مثلهم،و يقال لهم بنو زبارة لأنّ عقبه يرجع إلى أبي جعفر أحمد زبارة ابن محمّد الأكبر بن عبد اللّه المفقود المذكور،و إنّما لقّب أبو جعفر أحمد زبارة لأنّه كان بالمدينة إذا غضب قيل:قد زبر الأسد.</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الخلاصة:/181 4،و فيها:يحيى العلوي.</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الفهرست:/179 802.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النجاشي:/442 1191،و فيه:يحيى المكنّى أبا محمّد العلوي من بني زبارة علوي.</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النجاشي:/443 1194 و الخلاصة:/182 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البهبهاني:371.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الاشتباه:/318 762.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النجاشي:/441 1188.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الخلاصة:/182 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الفهرست:/177 790.</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الأقوال:/161 656.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الوجيزة:/340 2082.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الاشتباه:/316 756.</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الرجال:/6 264.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المحدّثين:162.و ما ورد عن الهداية لم يرد في نسخة« ش».</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الخلاصة:/182 12.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النجاشي:/444 1199.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داود:/204 1713،و فيه:ابن عمران بن علاء.</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الشيخ:/335 40.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الفهرست:/177 788 و فيه طريقين آخرين.</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الشيخ:/364 10،و فيه بدل تجارته:تجارتهم،و فيه أيضاً بعد الحلبي زيادة:له كتاب.</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المصدر:عبيد اللّه،عبد اللّه(خ ل).</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المحدّثين:266،و ذكره أيضاً بعنوان:يحيى بن عمران الحلبي الثقة عنه النضر بن سويد،الهداية:162.و ما ورد عن الهداية لم يرد في نسخة« ش».</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الشيخ:/395 8،و فيه و في الخلاصة قبل يونسي زيادة:الهمداني.</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الخلاصة:/181 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المشيخة-:/4 44.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البهبهاني:371.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كان،لم ترد في نسخة« م».</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المصدر:الأزدي.</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 بدل هل كان:هو.</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المصدر:مختلطاً.</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الخلاصة:/264 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النجاشي:/441 1187.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الفهرست:/178 796.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الشيخ:/140 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الشيخ:/140 3،و فيه:ابن القاسم.</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الكشّي:/476 ذيل الحديث 903.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المصدر:بأبي نصير،بأبي بصير(خ ل).</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الشيخ:/333 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الشيخ:/364 16.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الشيخ:/364 18.</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الكشّي:/451 851.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نسخة:تاسعهم.و في إثبات الوصيّة للمسعودي:229 قال:حدّثني الحميري عن محمّد بن عيسى عن النضر بن سويد عن يحيى الحلبي عن علي بن أبي حمزة قال:كنت مع أبي بصير و معنا مولى لأبي جعفر فحدّثنا أنّه سمع أبا جعفر عليه السلام أنّه قال:منّا اثنا عشر محدّثاً،القائم السابع بعدي.فقام إليه أبو بصير فقال:اشهد لسمعت أبا جعفر عليه السلام يذكر هذا منذ أربعين سنة.</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قوله:فقام أبو بصير،الظاهر أنّه من كلام محمّد بن عمران.</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قال أبو بصير لمحمّد بن عمران.</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نسخة:سامعاً.و قوله:اسكت،الظاهر أنّه من كلام أبي جعفر(عليه السّلام).</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الكشّي:/474 901.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الكشّي:/475 902.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أبي،لم ترد في المصدر.</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المصدر:ملتوياً.</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الكشّي:/476 903.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أنّ الإمام الباقر و الصادق(عليهما السّلام)ضمنا لأبي بصير الجنّة،راجع رجال الكشّي:/171 289 و /199 351 و الخلاصة:/130 10.</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المقال:270.</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المقال:210 و فيهما أحاديث مدح و ذمّ أبي بصير و هو مشترك.</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ش»:ليتنقّح البحث.</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الدين:101.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الدين:105.</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الكشّي في رجاله:/597 1117:ذكر نصر بن الصبّاح أنّ عثمان بن عيسى كان واقفيّاً،و كان وكيل أبي الحسن موسى(عليه السّلام)و في يده مال فسخط عليه(عليه السّلام).قال:ثمّ تاب عثمان و بعث إليه بالمال.</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الكشّي في رجاله:/404 759:مات أبو الحسن(عليه السّلام)و ليس من قوّامه أحد إلّا و عنده المال الكثير،و كان ذلك سبب وقفهم و جحودهم موته،و كان عند علي بن أبي حمزة ثلاثون ألف دينار.</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الكشّي:/451 851 قال محمّد بن مسعود:سألت علي بن الحسن بن علي بن فضّال عن علي بن حسّان قال:عن أيّهما سألت؟ أمّا الواسطي فهو ثقة،و أمّا الّذي عندنا يروي عن عمّه عبد الرحمن بن كثير،فهو كذّاب،و هو واقفي أيضاً لم يدرك أبا الحسن موسى(عليه السّلام).</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الوارد في رجال الكشّي:/475 902.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الكشّي:/475 902.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الكشّي:/441 1187.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الكشّي:/173 296 و /238 431.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الخلاصة:/264 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الكشّي:/474 901.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الشيخ:/140 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الشيخ:/140 3.</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الشيخ:/364 16.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الشيخ:/364 18.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الكشّي:474،و قوله:و في كش.إلى هنا،لم يرد في النسختين الخطيتين،و ورد في النسخة الحجريّة و المصدر.</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النجاشي:/441 1187.</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الفهرست:/178 795.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الشيخ:/364 16.</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رجال الكشّي:/475 902،و من قوله:أقول.إلى هنا من كلام الوحيد البهبهاني.</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المصدر:ملتوياً.</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الكشّي:/476 903.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قوله:أقول.إلى هنا من كلام الوحيد البهبهاني.</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المعاد:122 كتاب الطهارة،مبحث الكر.</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م»:متلوّناً(خ ل).</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الكشّي:/171 291.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الكشّي:/171 289 و /199 351.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 زيادة:على نفسه و على آبائه.</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الكشّي:/174 298.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الخلاصة:/264 3،و فيها:و قال علي بن أحمد العقيقي:يحيى بن القاسم الأسدي مولاهم،ولد مكفوفاً،رأى الدنيا مرّتين مسح أبو عبد اللّه(عليه السّلام)على عينيه و قال:اُنظر ما ترى؟ قال:أرى كوّة في البيت و قد أرانيها أبوك من قبلك.</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الكشّي:/238 431.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المروية في رجال الكشّي:/475 902.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7:/487 1957 و الاستبصار 3:/189 687،و فيهما:ما أظنّ(أنّ د)صاحبنا تكامل علمه.و رواها الكشّي في رجاله:/171 292 قائلاً:ما أظنّ صاحبنا تناهى حلمه(حكمه خ)بعد.</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الكشّي:/172 293.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الكشّي:/476 903.</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كون علي بن الحسن بن فضّال فطحيّاً.</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الكشّي:/477 904.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1:/449 20.</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2:/261 1 و التهذيب 2:/159 625 و غيرهما.</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السّلام)1:/59 28.</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زُبالة:منزل معروف بطريق مكّة من الكوفة،و هي قرية عامرة بها أسواق،بين واقصة و الثعلبيّة،معجم البلدان:/3 129.</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الغمّة:/2 249.</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الرجال:/375 72.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الوجيزة:/340 2084،و زاد:و فيه كلام.</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أنّ أبا بصير الأسدي من الّذين اجتمعت العصابة على تصديقهم،و قال بعضهم مكان أبي بصير الأسدي:أبو بصير المرادي و هو ليث بن البختري.</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رجال النجاشي:/215 560 فيه أنّ عبد اللّه بن الوضّاح صَاحَب أبا بصير يحيى بن القاسم كثيراً و عرف به،و له كتاب الصلاة أكثره عن أبي بصير.</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البهبهاني:371.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الرجال:263.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ش»:و بين.</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الأقوال:/344 2140.</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ش»:كونه.</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المطبوعة من رجال الكشّي:محمّد بن علي بن القاسم الحذّاء.</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الكشّي:/417 790.</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الكشي:/556 1051.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الرجال:/6 263.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التأمّل أنّ محمّد بن علي المذكور في ترجمة عبد اللّه و أحمد من مشايخ الكشّي،بينما المذكور هنا يروي عنه الكشّي بأربع وسائط فلاحظ.</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المحدّثين:162،و المذكور عن الهداية لم يرد في نسخة« ش».</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3:/79 283 و غيره أيضاً.</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الخلاصة:/182 14.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النجاشي:/445 1202.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الفهرست:/178 793.</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الفهرست:/177 791.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المحدّثين:162.و المذكور عن الهداية لم يرد في نسخة« ش».</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الخلاصة:/182 9،و فيها:.ابن عبد اللّه بن الحسن بن علي بن أبي طالب(عليه السّلام).</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 و المصدر زيادة:ابن علي.</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النجاشي:/443 1194،و فيه:يحيى بن محمّد بن أحمد بن محمّد بن عبد اللّه.</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علي الثانية لم ترد في المصدر.</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داود:/204 1717،و لم ترد فيه الكنية.</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عبد اللّه،لم ترد في نسخة« م».</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الطالب:339 و ما بعدها.</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له ذكر في نسخنا من التعليقة.</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الرجال:/6 265.</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الوجيزة:/338 2060.</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الأقوال:/343 2130.</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المحدّثين:267.و ما ورد عن الهداية لم يرد في نسخة« ش».</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الفهرست:/177 790،و فيها:عبيد اللّه بن أحمد بن نهيك.</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النجاشي:/441 1188 و الخلاصة:/182 6.</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المحدّثين:267،و فيها:عبد اللّه.و ما ورد عن الهداية لم يرد في نسخة« ش».</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1:/235 4 علي بن إبراهيم عن أبيه و صالح بن السندي عن جعفر بن بشير عن يحيى بن معمر العطّار عن بشير الدهّان عن أبي عبد اللّه(عليه السّلام).</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البهبهاني:374.</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الشيخ:/334 14.</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الخلاصة:/181 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تهذيب التهذيب 4:/195 86،تهذيب الكمال 12:/87 2570.</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الشهيد الثاني على الخلاصة:86.</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الشيخ:/48 24.</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الوجيزة:/341 2086.</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الشهيد الثاني على الخلاصة:86.</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الخلاصة:/183 16.</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النجاشي:/445 1203.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الفهرست:/178 799.</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الفهرست:/178 797.</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داود:/284 553.</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الشيخ:/395 6.و:د لم ترد في نسخة« ش».</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الرجال:/6 266 و لم يرد فيه أنّه من أصحاب الرضا(عليه السّلام).</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الوجيزة:/341 2088.</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نسخة« ش».</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الفهرست:/178 794،و فيه:يحيى بن الحنفي،و في مجمع الرجال:/6 266 نقلاً عنه كما في المتن.و هذه الترجمة لم ترد في نسخة« ش».</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النجاشي:/443 1195.</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المحدّثين:162.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أمالي الصدوق:/313 1 المجلس الحادي و الستون.</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البهبهاني:374.</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الشيخ:/335 42.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النجاشي:/452 1223،و فيه و في الخلاصة:لجيم.</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الخلاصة:/183 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المصدر:لجيم.</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الاشتباه:/320 770.</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الكشّي:/411 ذيل الحديث 774.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الشيخ:/189 71.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الشيخ:/140 7،/336 50.</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الوجيزة:/341 2092 و /342 2093.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زيادة:الثقة.</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المحدّثين:162.و ما ورد عن الهداية لم يرد في نسخة« ش».</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الشيخ:/336 50.</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الشيخ:/140 7.</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المحدّثين:162.و ما ورد عن الهداية لم يرد في نسخة« ش».</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الخلاصة:/87 2 نقلاً عن رجال الشيخ:/45 9،و فيه:شرحبيل و هبيرة و كريب و يزيد و سمير و يقال شتير هؤلاء اخوة بنو شريح قتلوا بصفّين كلّ واحد يأخذ لواءه بعد الآخر حتّى قتلوا،إلّا أنّ في الخلاصة بدل يزيد:بريد.</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البهبهاني:274.</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زيادة:أبو إسحاق.</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النجاشي:/453 1225.</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الفهرست:/182 812،و فيه:يزيد بن إسحاق شعر.إلى أن قال:محمّد بن الحسين عنه.</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الخلاصة:/183 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الكشّي:/605 1126.</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الشيخ:/337 64.</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الوجيزة:/342 2094،و فيها زيادة:و حكم العلّامة بصحّة حديثه و الشهيد الثاني بتوثيقه.كما سينبّه عليه المصنّف.</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الطاووسي:/613 466.</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م»:فقال.</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المقال:416.</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الخلاصة:279،الفقيه المشيخة-:/4 72.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الرعاية في علم الدراية:377.</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تقدّم في طريق الفهرست.</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الحسن بن موسى الخشّاب كما في طريق الكشّي.</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ما في رجال النجاشي.</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ش»:فهو.</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البهبهاني:374،و سينبّه المصنّف على هذا الاشتباه.</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الأقوال:/161 658.</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الأقوال:/173 719.</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الوجيزة:/342 2094.</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الاشتباه:/321 771.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المصدر:.الملقّب بشغر الحميري عن أبيه عنه.</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المحدّثين:267.و ما ورد عن الهداية لم يرد في نسخة« ش».</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الخلاصة:/183 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الشيخ:/395 12،و فيه:يعقوب بن يزيد الكاتب هو و يزيد أبوه ثقتان.</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الشيخ:/364 15.</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م»:و عداده،و في المصدر:و عدادهم فيه.</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الشيخ:/338 75.</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الخلاصة:/265 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النجاشي:/452 1224.</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المصدر:زيادة:من.</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الكشّي:/334 611،و فيه:و أنت نجيب بلحارث بن كعب.</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ش»:بالحارث.</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المصدر:عبيد اللّه.</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ش»:و قلت.</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التعليقة:مودّتنا.</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6:/411 16.</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2:/20 56 بسنده عن محمّد بن يعقوب عن علي بن عن محمّد بن عيسى عن يونس عن يزيد بن خليفة قالت:قلت لأبي عبد اللّه(عليه السّلام).</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7:/137 609 و 610 بسنده عن الحسن بن محمّد بن سماعة عن صفوان بن يحيى عن يزيد بن خليفة الحارثي عن أبي عبد اللّه(عليه السّلام).</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الوجيزة:/342 2096.</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البهبهاني:374.</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قولهم،لم ترد في نسخة« م».</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ش»:منها.</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المحيط:/1 165.</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2:/170 745.</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المحدّثين:162.و ما ورد عن الهداية لم يرد في نسخة« ش».</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الشيخ:/363 3.</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الخلاصة:/265 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الكشّي:/452 854.</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1:/250 14.</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السّلام)1:/23 9 باب 4.</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الإرشاد:/2 248.</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البهبهاني:375.</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الوجيزة:/342 2097.</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الخلاصة:/265 3.</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/546 1033.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النجاشي:/158 418.</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البهبهاني:375.</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الشيخ:/338 72.</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4:/74 206 بسنده عن سعد بن عبد اللّه عن أبي جعفر عن علي بن الحكم عن أبان بن عثمان عن يزيد بن فرقد النهدي قال:سألت أبا عبد اللّه(عليه السّلام).</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البهبهاني:375.</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 زيادة:هذا.</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الخلاصة:/183 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الشيخ:/62 2،و فيه زيادة:فقال ابن عمّ له:إن أنا تجاوزت فلي مثل ما لابن عمّي فقال رسول اللّه(صلّى اللّه عليه و آله):نعم،فمضى حتّى جاوزه ثمّ أقبلا يختصمان في قتيل قتلاه فقال لهما رسول اللّه(صلّى اللّه عليه و آله):أبشرا فكلاكما قد استوجبا الجنّة.</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الوجيزة:/342 2098.</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الأقوال:/162 660.</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الشيخ:/337 60.</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النجاشي:/449 1214 و الخلاصة:/186 5،إلّا أنّ في كتابه الوسيط:272 في ترجمته قال:و كأنّه ابن عثيم ابن السكيت.</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1:/233 674،الاستبصار 1:/31 84،و فيهما:عثيم.</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النجاشي:/449 1213 و الخلاصة:/186 4.</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النجاشي:/450 1215.</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البهبهاني:375.</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الشيخ:/337 66.</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الشيخ:/336 56 و رجال النجاشي:/449 1212 و الخلاصة:/186 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المحدّثين:163.و المذكور عن المشتركات لم يرد في نسخة« ش».</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ش»:صدوقاً.</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النجاشي:/449 1214،و لم يرد فيه:و كانا يختصّانه.</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الخلاصة:/186 5،و فيها بدل و كان وجهاً في علم العربية:و كان عالماً بالعربيّة.</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رجال النجاشي:ثعلب.</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الشيخ:/337 60.</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ذكرنا هناك أنّ الميرزا في كتابه الوسيط:272 عدل عن رأيه هذا و قال:و كأنّه ابن عثيم لا ابن السكيت.</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المتّقين:/14 471.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البهبهاني:375.</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المحدّثين:163.و المذكور عن المشتركات لم يرد في نسخة« ش».</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الخلاصة:/186 3،و لم يرد فيها:ثقة،و وردت في النسخة الخطيّة منها.</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الخلاصة:/121 7،رجال النجاشي:/289 773.</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السّلام)1:/72 2 باب 7.</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الخلاصة:/186 2.</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الشهيد الثاني على الخلاصة:89.</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النجاشي:/449 1212.</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الشيخ:/363 6.</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الشيخ:/336 54.</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الشيخ:/337 65.</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العدديّة:25،42 ضمن مصنّفات الشيخ المفيد:9،و فيها يعقوب الأحمر.</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البهبهاني:375.</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الشيخ:/153 220،الفهرست:/38 122.</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النجاشي:/106 268.</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ش»:عنه.</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م»:لكن.</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الأقوال:/162 668.</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رجال النجاشي:/449 1212،و فيه:أحمد بن محمّد عن أحمد بن محمّد عن أحمد بن محمّد بن سعيد.إلّا أنّ في طبعه دار الإضواء بيروت 2:/424 1213 كما في المتن.</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المحدّثين:163.و من و في مشكا.إلى آخره لم يرد في نسخة« ش».</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فرض التغاير.</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الظاهر توثيقه ليعقوب الأحمر مبني على ما ذكره الشيخ المفيد في رسالته العدديّة حيث إنّ فيها يعقوب الأحمر فقط.</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النجاشي:/451 1217.</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الخلاصة:/186 7.</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الفهرست:/180 804.</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الشيخ:/337 65،و فيه:ابن سالم أخو أسباط العليم السرّاج.</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الإرشاد:/2 216،و فيه:فممّن روى النصّ بالإمامة من أبي عبد اللّه الصادق(عليه السّلام)على ابنه أبي الحسن موسى(عليه السّلام)من شيوخ أصحاب أبي عبد اللّه و خاصّته و بطانته و ثقاته الفقهاء الصالحين رضوان اللّه عليهم،و عدّ منهم يعقوب السرّاج.</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المحدّثين:163.و ما ورد عن الهداية لم يرد في نسخة« ش».</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الخلاصة:/266 1.و ضبطه في الإيضاح:/320 769:شيبة:بالشين المعجمة و الياء المنقّطة تحتها نقطتين و الباء المنقّطة تحتها نقطة.</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الفهرست:/180 806،و فيه:شيبة،و فيه أيضاً بعد جدّه يعقوب زيادة:عن مشيخته.ثمّ قال:و له كتاب مسند أمير المؤمنين(عليه السّلام)و أخباره في الجمل و صفّين و النهروان و فضائله و تسمية من روى عنه من أصحابه،رويناه بالإسناد الأوّل عنه.</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زيادة:و رواه مع مسانيد جماعة من الصحابة.</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النجاشي:/451 1218،و فيه:شيبة،و فيه أيضاً زيادة:و له كتاب الرسالة في الحسن و الحسين(عليهما السّلام).</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الوجيزة:/343 2105،و فيها:شيبة.</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له ذكر في نسخنا من التعليقة.</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المحدّثين:163،و فيها:شيبة.و المذكور عن المشتركات لم يرد في نسخة«ش».</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الخلاصة:/186 6.</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النجاشي:/450 1216.</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الفهرست:/180 805.</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الشيخ:/140 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الشيخ:/336 53.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الشيخ:/363 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المحدّثين:163 و 268،و المذكور عن الهداية لم يرد في نسخة« ش».</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المشيخة-:/4 6،و فيه:عثيم.</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الوجيزة:/408 375.</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1:/245 707،و فيه:عثيم.</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طريق الصدوق إليه،الفقيه المشيخة-:/4 6.</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الشيخ:/337 60.</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المقال:374.</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الرجال:/379 15،و فيه:عثيم.</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البهبهاني:376.</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المحدّثين:163،و فيها:عثيم.و المذكور عن المشتركات لميرد في نسخة«ش».</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النجاشي:/56 131.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البهبهاني:376.</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من المصنّف في ترجمة إسحاق بن الفضل أنّه أخو يعقوب المترجم هنا لا ابن ابنه.</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استظهار استفادة التوثيق من عبارة النجاشي في ترجمة الحسين بن محمّد بن الفضل،و قد صرّح الشهيد الثاني بتوثيقه مع عمومته،و فيه أيضاً استبعاد الجزائري ظهور التوثيق من عبارة النجاشي.انظر:الرعاية في علم الدراية:398 و رجال النجاشي:/56 131 و حاوي الأقوال:/170 701.</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الأقوال:/173 720.</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النجاشي:/449 1213،و فيه زيادة:و صنّف كتاباً(كتاً)ثمّ ذكر طريقه إليه.و سينبّه عليه المصنّف.</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الخلاصة:/186 4.</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الرجال:/379 20.</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الوحيد في ترجمة حذيفة بن منصور عند تعرضه لكلام العلّامة من أنّه قيل إنّه كان والياً لبني أُميّة:و بعد الانفكاك عن القبيح لا يقاوم التوثيق الصريح،كيف و كثير من الثقات ولاة و عمّال للظلمة،و مرّ التحقيق في الجملة في الفائدة الثالثة.</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البهبهاني:376.</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الكاتب،لم ترد في المصدر.</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النجاشي:/450 1215.</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الشيخ:/395 12،و فيه:ابن يزيد الكاتب هو و يزيد أبوه ثقتان.</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الشيخ:/425 2.</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الفهرست:/180 803.</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المصدر:بالقمّي.</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الكشّي:/612 1138.</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الخلاصة:/186 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إنّ الكلام المنقول في الخلاصة بعد قوله:قال الكشّي،هو عبارة عن كلام الكشّي و الطوسي و النجاشي،علماً أنّ الراوي في رجال الكشّي:أبا الحسن علي بن الحسن بن فضّال،فلاحظ.</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3:/9 27.</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المحدّثين:163.و ما ورد عن الهداية لم يرد في نسخة« ش».</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الشيخ:/395 13.</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الخلاصة:/186 1 و رجال ابن داود:/206 1736.</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رجال الكشّي:/437 822 و رجال البرقي:52.</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البهبهاني:376.</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المحدّثين:164.و ما ورد عن الهداية لم يرد في نسخة« ش».</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الكشّي:/423 797.</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الشيخ:/336 57.</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المقال:/1 102.</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ش»:البرقي.</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النجاشي:/350 944.</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النجاشي:/80 194.</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النجاشي:/156 410.</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الكشّي:/402 750 و 751،/407 765 و 766،و رجال الشيخ:/190 9.</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الداماد على رجال الكشّي:/2 720 722.</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الشيخ:/336 57،و فيه:أبي داود.</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الخلاصة:/271 40 الفائدة الأُولى.</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المشيخة-:/4 118.</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الأُصول:/1 381.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2:/208 817.</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6:/451 5.</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التعليقة.</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2:/208 817 و الاستبصار 1:/386 1467 و فيهما يوسف بن إبراهيم،إلّا أنّ الصدوق في الفقيه 1:/171 808 ذكر هذه الرواية عن يوسف بن محمّد بن إبراهيم.</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1:/171 808.</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الشيخ:/337 59.</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البهبهاني:376.</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المحدّثين:164،و فيها:ابن إبراهيم الطاطري عنه محمّد بن سنان.و من أقوال إلى آخره لم يرد في نسخة« ش».</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لؤلؤة البحرين:93 و 98.</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لؤلؤة البحرين:442.</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 بدل و كان يقول:و يقول.</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لؤلؤة البحرين:444 446.</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ش»:الدر.</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ش»:كلماته.</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ش»:اللابدية.</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7:/108 461.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البهبهاني:376.</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الخلاصة:/184 2.</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النجاشي:/452 222.</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الفهرست:/181 808.</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المحدّثين:164 و 268.و ما ورد عن الهداية لم يرد في نسخة« ش».</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الخلاصة:/265 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الشيخ:/141 17.</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الفهرست:/145 621 و رجال النجاشي:/348 939.</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الكشّي:/390 733.</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الشيخ:/475 7،و فيه:سهل بن محمّد الصفّار أخو محمّد روى عن يوسف بن الحارث الكمنداني عن عبد الرحمن العرزمي كتابه.</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2:/313 1273 و 3:/160 344،أمالي الصدوق:/98 1 المجلس الرابع و العشرون،التوحيد:/368 7،الخصال:/44 39 و /62 88.و في الجميع:يوسف بن الحارث.</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الحر في هامش الوسائل:328/6 في أبواب الركوع عند ذكره لحديث التهذيب:محمّد بن أحمد بن يحيى يروي عن يوسف بن الحارث تارة،و عن أبي بصير يوسف بن الحارث تارة و هما واحد،و قد ذكر الشيخ في كتابه الرجال إنّ أبا بصير يوسف بن الحارث من أصحاب أبي جعفر الباقر(عليه السّلام)،و الّذي يظهر من الأسانيد و من كتب الرجال أنّه من أصحاب أبي جعفر الثاني(عليه السّلام)،و أنّ الشيخ قد اشتبه عليه أبو جعفر الثاني بالأوّل،انتهى. إلّا أنّا لم نجد رواية واحدة لمحمّد بن أحمد بن يحيى عن أبي بصير يوسف بن الحارث،فتأمّل.</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البهبهاني:376.</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الخلاصة:/265 4.</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داود:/285 558.</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النجاشي:/451 1220.</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الشيخ:/517 3،و فيه بدل القمّي:العمي.</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الخلاصة:/265 5.</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الشيخ:/437 2،و فيه بعد السخت زيادة:أبو يعقوب.</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داود:/285 559 و لم يرد فيه:ضعيف.</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الفهرست:/145 621 و رجال النجاشي:/348 939.</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الرجال:/6 279 نقل عن ابن الغضائري عبارة الخلاصة بأكملها.</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الكشي:/526 1008.</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ترجمة علي بن مهزيار عن رجال الكشّي:/548 1038،و عبد اللّه بن خداش عن رجال الكشّي:/447 840 و غيرهما.</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البهبهاني:376.</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الشيخ:/337 59.</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الخلاصة:/271 40 و مشيخة الفقيه:/4 118.</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البهبهاني:377.</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المحدّثين:164.و ما ورد عن الهداية لم يرد في نسخة« ش».</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الخلاصة:/184 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النجاشي:/452 1221.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الفهرست:/180 807.</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المحدّثين:164.و ما ورد عن الهداية لم يرد في نسخة« ش».</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داود:/207 1739.</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النجاشي:/448 1209 و الخلاصة:/185 3.</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الرجال:/380 11.</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البهبهاني:377.</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داود:/78 466،و فيه بدل محدّثاً:محقّقاً.</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عدّه في خاتمة المحدّثين الشيخ النوري خامس مشايخ ولده العلّامة،خاتمة المستدرك:/2 417.</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البحار:/107 64،و فيه بدل جهم:جهيم.</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الخلاصة:/184 3.</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داود:/207 1740.</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الوجيزة:/344 217.</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النجاشي:/71 169،و فيه:إسحاق بن عمّار بن حيّان.إلى أن قال:ثقة و إخوته يونس و يوسف و قيس و إسماعيل و هو بيت كبير من الشيعة.</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الرجال:/380 13.</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البهبهاني:377.</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ترجمة،لم ترد في نسخة« ش».</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الأقوال:/162 663.</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المحدّثين:164،و ما ورد عن الهداية لم يرد في نسخة« ش».</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ذكره الشيخ في التهذيب 2:/208 817 بعنوان:يوسف بن إبراهيم إلّا أنّ الصدوق ذكر في الفقيه 1:/171 808 عين الرواية عن يوسف بن محمّد بن إبراهيم.</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البهبهاني:377.</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الشيخ:/364 17.</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الخلاصة:/265 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الخلاصة:/185 2.</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له ذكر في نسخنا من التعليقة.</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زيادة:ضعيف.</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النجاشي:/451 1219،و فيه:زكريّا بن يحيى.</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الخلاصة:/265 3.</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انظر:مجمع الرجال:/6 289.</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البهبهاني:377.</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المحدّثين:268،و في:164 قال:ابن يعقوب الجعفي،عنه زكريّا بن يحيى،و المذكور عن الهداية لم يرد في نسخة« ش».</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الشيخ:/337 68،و فيه:ابن أبي إسحاق،و في نسخة:يكنّى أبا إسحاق.</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النجاشي:/118 303،و فيه:قال ابن نوح:حدّثني جدّي.إلى أن قال:عن شبابة بن سوّار قال:قلت ليونس ابن أبي إسحاق:ما لك لا تروي عن ثوير فإنّ إسرائيل يروي عنه؟ قال:ما أصنع به كان رافضيّاً.</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انظر:الوسيط:175 ترجمة عمرو بن عبد اللّه بن علي أبو إسحاق السبيعي.</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الاختصاص:83 و مجمع البحرين:/3 414 إلّا أنّ فيهما:عمرو.</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البهبهاني:377.</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الاختصاص:38 و مجمع البحرين:/3 414،و فيهما:أنّ أبا إسحاق و اسمه عمرو بن عبد اللّه السبيعي صلّى أربعين سنة صلاة الغداة بوضوء العتمة،و كان يختم القرآن في كل ليلة،و لم يكن في زمانه أعبد منه و لا أوثق في الحديث عند الخاصّ و العامّ،و كان من ثقات علي بن الحسين(عليه السّلام).</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الخلاصة:/266 3.</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داود:/285 561.</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الخلاصة:/185 4،و فيها زيادة ك روى عن أبي عبد اللّه(عليه السّلام).</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النجاشي:/448 1211.</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الكشّي:/368 685.</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الخلاصة:/266 2.</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النجاشي:/448 1210.</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الفهرست:/182 811.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الكشّي:/363 672.</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الكشّي:/363 673.</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الكشّي:/364 674.</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ابن،لم ترد في نسخة« م».</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الكشّي:/364 675.</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الأثر:255.</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التوحيد:/99 7.</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البهبهاني:377.</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نسخة« ش».</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فإنّه،لم ترد في نسخة« ش».</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السرائر:/3 578.</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الأقوال:/347 2154 ترجمة يونس بن علي القطّان.</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المحدّثين:165.</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المصدر:من.</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النجاشي:/446 1208.</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المصدر:مال جليل.</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بدل ابن قتيبة:القتيبي.</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ذكرناه،لم ترد في نسخة« ش».</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الخلاصة:/184 1.</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الشيخ:/364 11.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الشيخ:/394 2.</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عن.</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القوسين،لم يرد في نسخة« ش».</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 بدل و قال:ثمّ قال قال.</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الفهرست:/181 809.</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الكشّي:/483 910 911 و /490 935.</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الكشّي:/485 919.</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الكشّي:/488 929.</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الكشّي:/489 931.</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م»:و وجدت.</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م»:و قال.</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الكشّي:/485 917.</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الكشّي:/491 937 و 940 946 و 949 955.</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البهبهاني:377.</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زيادة:مولى علي بن يقطين.</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المحدّثين:165.</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داود:/285 564.</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الخلاصة:/185 3.</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النجاشي:/448 1209.</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الوجيزة:/344 2124.</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الرجال:/6 307 هامش رقم(6).</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الشيخ:/517 2.</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الرجال:/6 308.</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المحدّثين:165.</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الشيخ:/337 67.</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النجاشي:/71 169.</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المشيخة-:/4 74.</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التعليقة:عبداً.</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لا،لم ترد في المصدر.</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رجل مُكَنَّعُ:مُقَفَّعُ اليد،و قيل:مُقَفَّعُ الأصابع يابسها مُتَقَبَّضها،انظر لسان العرب:/8 314.</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زيادة:في أوّله.</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2:/200 30.</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البهبهاني:380.</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المشيخة-:/4 74.</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المحدّثين:165.</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المصدر:أبو علي الجلّاب البجلي الدهني.</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م»:إلى أبي.</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النجاشي:/446 1207.</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الشيخ:/363 4.</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ضا،لم ترد في نسخة« م».</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الشيخ:/394 1.</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الخلاصة:/185 2،و فيها:ابن يعقوب أبو علي الجلّاب البجلي الدهني.</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الفهرست:/182 810.</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الكشّي:/385 720.</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الكشّي:/345 639،و فيه أنّه عدّه ضمن جماعة من الفطحيّة هم فقهاء أصحابنا.</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نسخه« م»:له.</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 زيادة:فدفن في البقيع.</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الكشّي:/385 721.</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العدديّة:25،34 ضمن مصنّفات الشيخ المفيد:9.</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زيادة:ضعيفة[و هي].</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البهبهاني:380.</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الأقوال:/163 666.</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الوجيزة:/345 2125.</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المحدّثين:165.</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1:/71 8،و فيه:عن أبي نصر عن أبي الحسن الموصلي.و في نسخة:عن أبي إبراهيم الموصلي.</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البهبهاني:381.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الشيخ:/282 4089 طبعة جماعة المدرسين و كذا نقله القهبائي في المجمع:/5 212 نقلاً عنه عادا إيّاه من أصحاب الإمام الصادق(عليه السّلام)،إلّا أنّ طبعة النجف الأشرف خالية عن ذكره.</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/191 888.</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عبد العزيز بن يحيى كما في رجال الشيخ:/487 67 و رجال النجاشي:/240 640.</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الشيخ:/253 474 و الفهرست:/114 506 و رجال النجاشي:/284 756.</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البهبهاني:381 و لم يرد فيها قوله:الّذي هو من أصحاب الصادق(عليه السّلام).</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الشيخ:/487 67 و الفهرست:/119 534 و رجال النجاشي:/240 640.</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له ذكر في نسخنا من التعليقة.</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الشيخ:/388 26 و الفهرست:/142 616 و رجال النجاشي:/326 887.</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الشيخ:/487 67 و الفهرست:/119 534 و رجال النجاشي:/119 534.</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الشيخ:/253 474 و الفهرست:/114 506 و رجال النجاشي:/284 756.</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النجاشي:/289 775 و الخلاصة:/120 5.</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الشيخ:/263 658.</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الشيخ:/393 83.</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النجاشي:/322 878.</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/282 4089 طبعة جماعة المدرّسين و كذا نقله القهبائي في المجمع:/5 212 نقلاً عنه،إلّا أنّ طبعة النجف خالية عن ذكره.</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النجاشي:/323 880.</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الشيخ:/153 212.</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النجاشي:/161 426.</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الشيخ:/153 212.</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الرجال:383.</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البهبهاني:381.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نسخة« م».</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رجال النجاشي:/326 887،إلّا أنّ في رجال الشيخ و الفهرست:مولى الأزد.</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الشيخ:/487 67 و الفهرست:/119 534 و رجال النجاشي:/240 640.</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3.</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النجاشي:/289 775.</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الشيخ:/263 658.</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الشيخ:/393 83.</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النجاشي:/322 878.</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الشيخ:/282 4089 طبعة جماعة المدرسين.</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الشيخ:/153 212.</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النجاشي:/161 426.</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الشيخ:/258 564.</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النجاشي:/113 289.</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الشيخ:/506 80 ترجمة محمّد بن عبد ربّه الأنصاري،و رجال النجاشي:/124 319 ترجمة جعفر بن ورقاء.</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الشيخ:/463 8.</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ش»:جملة.</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الفهرست:/190 874.</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الخلاصة:/188 15،و فيها بدل جلّة:جملة.</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النجاشي:/157 414،و فيه:أعفر،و الخلاصة:/69 7 إلّا أنّ فيها بدل المصري:البصري.</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البهبهاني:381.</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داود:/146 1132 ترجمة عمرو بن محصن.</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الشيخ:/49 35.</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الشيخ:/160 1 و رجال النجاشي:/115 295 و الخلاصة:/209 2،و في الجميع قيّده بالمحاربي.</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النجاشي:/238 631 و الخلاصة:/239 5،و فيهما أنّه كوفي.</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الرجال:383.</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البهبهاني:381.</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الشيخ:/63 10،و فيه زيادة:كوفي.</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الخلاصة:194،رجال البرقي:6.</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الوجيزة:/350 2181،و فيها:أبو راكد مجهول،و في بعض الكتب مدحه.</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البهبهاني:381.</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هناك من ذكر البرقي لهم دون غيرهم ما يدلّ على مزيد اختصاص بهم،ثمّ قال:و لذا ذكرهم العلّامة في القسم الأوّل.</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الفهرست:/71 298.</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الفهرست:/4 7 و رجال النجاشي:/16 19.</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الشيخ:/246 375،و فيه:أبو إسحاق الهمداني السبيعي الكوفي.</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المحيط:/3 36.</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الاختصاص:83 و مجمع البحرين:/3 414.</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5:/393 1370.</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البهبهاني:381.</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الكشّي:/375 705.</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النجاشي:/19 22 و الفهرست:/7 10 و الخلاصة:/5 12.</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الشرائع:/606 81.</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النجاشي:/15 14.</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النجاشي:/117 302.</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الفهرست:/7 9.</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أبي،لم ترد في نسخة« ش».</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الرجال:383.</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النجاشي:/16 18 و الفهرست:/4 6 و الخلاصة:/4 9.</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الشيخ:/146 70 و رجال النجاشي:/33 34 و الخلاصة:/198 5.</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الفهرست:/6 8 و رجال النجاشي:/18 20 و الخلاصة:/5 11.</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الفهرست:/3 2 و رجال النجاشي:/15 13 و الخلاصة:/198 6.</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الخلاصة:/15 6.</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الفهرست:/3 1 و رجال النجاشي:/14 12 و الخلاصة:/4 6 و تذكرة الحفّاظ 1:/246 233،و في الجميع:مدني(المدني).و في نسخة« ش» بدل باليمني:بالنهمي.</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النجاشي:/19 23 و الخلاصة:/5 14.</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النجاشي:/16 17.</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إنّ المصنّف استظهر أنّ أبي إسماعيل البصري هو حمّاد بن زيد وفاقاً للمجمع:/7 6 و الّذي فيه:أبو إسماعيل الأزدي البصري حمّاد بن زيد.</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الكشّي:290.</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6.</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6.</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الاولى عن مجمع الرجال:/5 212 نقلاً عن رجال الشيخ في أصحاب الإمام الصادق(عليه السّلام)،و فيه:محمّد بن زياد الأشجعي كوفي أبو أحمد،و الثانية عن رجال الشيخ:/287 113،محمّد بن زياد الأشجعي الكوفي أبو إسماعيل.</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الشيخ:/289 146.</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6،و فيه:سلم سالم(خ ل).</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الفهرست:/188 855.</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رجال النجاشي:/30 62 ترجمة إسماعيل بن همّام.</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 زيادة:ابن.</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الشيخ:/173 131 و فيه:حمّاد بن يزيد البصري أبو إسماعيل الأزدي.</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6.</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المحدّثين:271.</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3:/478 6،و فيه:عبد اللّه بن عثمان أبي إسماعيل السرّاج.</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 3،و فيه:أبي إسماعيل السرّاج عبد اللّه بن عثمان.</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1:/410 1291.</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ما قاله النجاشي في ترجمة أخيه حمّاد بن عثمان بن عمرو:/143 371.</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المتّقين:/4 385.</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البهبهاني:383.</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6.</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الوجيزة:/345 2129.</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الكشّي:/398 744.</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6.</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النجاشي:/116 298 و الخلاصة:/29 6.</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البهبهاني:383.</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الفهرست:/191 889،و فيه:جماعة عن التلعكبري عن ابن همّام عن حميد عن القاسم بن إسماعيل عن عبيس بن هشام عنه. و ذكره مرّة ثانية:/190 876 قائلاً:أبو إسماعيل الفرّاء له كتاب أخبرنا به جماعة عن أبي المفضّل عن حميد عن القاسم بن إسماعيل عنه.</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البيان:/3 263.</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البهبهاني:383.</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النجاشي:/73 175 و الخلاصة:/11 7.</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6،و فيه:الفرائض.</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الشيخ:/285 71.</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 /7 7.</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النجاشي:/109 275 و الخلاصة:/26 4 و فيها:أبو إسماعيل كوفي.</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7.</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الشيخ:/286 88.</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الشيخ:/277 6،و فيه:قاروند.</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7.</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النجاشي:/283 751 و الخلاصة:/119 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7،و فيه:أبو الأسود مولى ثقيف.</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الشيخ:/75 1 و /95 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الشيخ:/46 1 و /69 1.</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الكاشف 3:/271 17.</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المصدر.</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2:/391 52.</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المحيط:/3 373.</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الأبرار،لم ترد في نسخة« ش».</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م»:في.</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عيون صحاح الأبار في مناقب إمام الأبرار:10.</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الشيخ:/164 58،و فيه:ابن العشمائي.</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7.</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النجاشي:/283 751 و الخلاصة:/119 1.</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7.</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الرجال:/285 75.</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7.</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الشيخ:/162 21.</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7.</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المشيخة-:/4 15.</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قال في ديباجة الفقيه:3 و لم أقصد فيه قصد المصنّف في إيراد جميع ما رووه،بل قصدت إلى إيراد ما افتي به و أحكم بصحته و أعتقد فيه أنّه حجة فيما بيني و بين ربي تقدّس ذكره و تعالى قدرته،و جميع ما فيه مستخرج من كتب مشهورة عليها المعوّل و إليها المرجع.</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الشيخ:/243 327 و رجال النجاشي:/272 712.</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8.</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الشيخ:/65 44.</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1:/366 93.</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الشيخ:/5 33 و الخلاصة:/23 4،و فيها:الخزرجي كما سينبّه عليه المصنّف.</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الشيخ:/7 58.</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البهبهاني:383.</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انظر:الاستيعاب /1 83 إلّا أنّ هذا الكلام(أي سنة موته)لم يسبق عن المصنّف.</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الشيخ:/337 62 و رجال النجاشي:/452 1222 و الخلاصة:/184 2.</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8.</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8.</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النجاشي:/221 579 في ترجمة ابنه عبد اللّه.</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الخلاصة:/111 45،رجال ابن داود:/121 881.</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الخلاصة:/65 3.</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النجاشي:/413 1101 و الخلاصة:/167 2.</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له ذكر في نسختنا المطبوعة من مجمع الرجال.</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الفهرست:/8 13.</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النجاشي:/20 25،و فيه:ابن عيسى أبو أيّوب الخرّاز و قيل إبراهيم بن عثمان،و الخلاصة:/5 13،و فيها:الخرّاز،و رجال الكشّي:/366 679.</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ش»:كما ذكر.</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9.</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النجاشي:/184 488 و الخلاصة:/225 3.</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9.</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الشيخ:/332 47.</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9.</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الكشّي:/342 634،و فيه:بحير،و رجال النجاشي:/213 555،و فيه بعد أبو بجير زيادة الأسدي.</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9،و فيه:أبو بجير الأسدي عبد اللّه النجاشي.</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البرقي:6.</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الخلاصة:194.</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الشيخ:/43 10.</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ش»:ابن.</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الكاشف 1:/294 195.</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2:/394 3.</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الشيخ:/327 19 و الفهرست:/173 777 و رجال الكشّي:/309 558 و رجال النجاشي:/430 1155 و الخلاصة:/262 1.</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الشيخ:/63 11.</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البرقي 6،الخلاصة:194،و لم يرد له ذكر في نسختنا المطبوعة من رجال ابن داود و الإصابة 4:/18 117.</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الأُصول:/15 493.</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أنّ ذكر البرقي جماعة معيّنة من أصحاب أمير المؤمنين(عليه السّلام)دون غيرهم يدلّ على أنّ لهم مزيد اختصاص به(عليه السّلام)،خصوصاً بعد أن أردفهم بذكر المجهولين من أصحابه(عليه السّلام).</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 1:/95 86.</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المصدر:ورث.</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المصدر:ابن عيّاش المنتوف.</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البلاغة:/4 99.</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ش»:و في.</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البرقي:3،الخلاصة:192.</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الشيخ:/30 3،و فيه:بردة،و في مجمع الرجال:/6 181 نقلاً عنه كما في المتن.</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الشيخ:/60 3،و فيه:عبد اللّه.</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الرجال:384،و فيه:أبو برزة اسمه نضلة بن عبد اللّه سينبّه عليه المصنّف.</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البهبهاني:384،و فيها:أبو بريرة.</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الرجال:384.</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البهبهاني:384.</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النجاشي:/440 1185 و الخلاصة:/263 2،و فيها:ابن برنية بالنون ثمّ الياء.</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7:/468 1873،و فيه:الصّفار عن السندي بن محمّد.</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رجال النجاشي:/187 497.</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الفهرست:/81 341.</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النجاشي:/187 497.</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النجاشي:/89 219.</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10.</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النجاشي:/415 1108.</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10.</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الشيخ:/445 44 و الفهرست:/30 90 و رجال النجاشي:/96 239 و رجال ابن داود:/35 50،و في الجميع:أحمد بن إبراهيم بن أحمد بن المعلّى إلّا في النجاشي كما في المتن.</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10.</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الشيخ:/129 26.</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الكشّي:/174 299.</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رجال النجاشي:/130 584.</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الفهرست:/130 584.</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النجاشي:/441 1187 و الخلاصة:/264 3.</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الشيخ:/141 17.</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الرجال:/278 2.</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صاحب المعالم و ابنه على ما قاله الوحيد البهبهاني في هامش مخطوطة منهج المقال:/3 508.</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النجاشي:/441 1187.</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ما ذكره الكشّي في رجاله:/390 733.</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البهبهاني:384.</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المقدّمة الرابعة،راجع منتهى المقال المطبوع:/1 29.</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الوجيزة:/346 2135.</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11،و فيه بدل الباقرين:الصادقين.</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الرجال:/6 279.</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 زيادة:أي كما ذكره عن كش.</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 زيادة:أي كش.</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مصحّحة و غير مصحّحة،لم ترد في المصدر.</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الخلاصة:/265 1.</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الرجال:149 باختلاف.</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النجاشي:/21 30 و يظهر منه أنّ أبا بكر هو والد إبراهيم كما سينبّه عليه الوحيد البهبهاني.</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الفهرست:/9 24،رجال الشيخ:/499 55 ترجمة محمّد بن حسّان بن عرزم.</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الوجيزة:/369 18،رجال الشيخ:/499 55 ترجمة محمّد بن حسّان بن عرزم.</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المشيخة:/4 64.</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البهبهاني:384.</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الشيخ:/497 35،و فيه:البراثي،البراني(خ ل).</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11،و فيه:البراني،و:البرناني الثانية لم ترد فيه.</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الغيبة:412 414.</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النجاشي:/381 1035.</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النجاشي:/293 791،و فيه:الكليبي،و الخلاصة:/243 2.</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11،و فيه:الكليبي.</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الفهرست:/151 651 و رجال النجاشي:/394 1055.</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الفهرست:504/114 و الخلاصة:3/119،و فيها:يكنّى أبا بكر المعروف بابن الجعابي.</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11،و فيه بدل على اختلاف الكتب:على اختلاف.</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الشيخ:/505 79.</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البرقي:6،و لم يرد فيه:الأنصاري.</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الخلاصة:194.</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الشيخ:/63 8.</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داود:/215 10.</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الخلاصة:195.</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11.</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الشيخ:/224 25 و الخلاصة:/110 36 و رجال ابن داود:/123 899.</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الشيخ:/135 8.</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داود:/215 12.</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 البرهان:/8 43.</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عبارة« و في تعق» تكرار.</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3:/48 168.</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أمثال ابن أبي عمير و يونس بن عبد الرحمن و عبد اللّه مسكان و عثمان بن عيسى،راجع الكافي 5:/544 2،التهذيب 10:/87 339،الكافي 3:/408 2،الكافي 3:/1 5.</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البهبهاني:384.</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الخلاصة:/189 24.</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الطاووسي:/644 483.</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الوجيزة:/246 1090 و /346 2136.</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الرجال:/1 251 هامش رقم</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/4 44 هامش رقم(2).</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4:/81 232،و يظهر منه أنّه من أصحاب الإمام الهادي(عليه السّلام).</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الشيخ:/511 107 و الفهرست:/133 599 و الخلاصة:/144 34 و فيها أيضاً يكنى:أبا الحسن.</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12.</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النجاشي:/372 1015 و كذلك في رجال ابن داود:/161 1282.</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الشيخ:/281 22.</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12.</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1:/505 1183 و الكاشف 2:/171 3410.</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البهبهاني:384.</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النسخ:مسلمة(خ ل).</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نسختنا المطبوعة في رجال الشيخ وردت ابن أبي الأسود الدؤلي ترجمة على حدة،إلّا أنّ في مجمع الرجال:/7 12 نقلاً عنه كما في المتن.</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الشيخ:/81 1،و لم يرد فيه:ابن أبي طالب.</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الشيخ:/520 19.</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الوجيزة:/346 2137.</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الشيخ:/273 38.</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12.</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النجاشي:/394 1054 و الخلاصة:/163 167 و رجال ابن داود:/168 1339.</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البهبهاني:384.</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الشيخ:/455 105 و الفهرست:/32 97 و رجال النجاشي:/85 205 و رجال ابن داود:/38 85 و الخلاصة:/17 25 إلّا أن فيها:أبو بكير.</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النجاشي:/141 367 و الخلاصة:/61 3 و رجال ابن داود:/69 376.</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البهبهاني:385.</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الثانية،عن إكمال الدين:/443 16 الباب الثالث و الأربعون.</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المشيخة-:/4 132.</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الوجيزة:/369 20.</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البهبهاني:385.</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الشيخ:/132 4 و /197 31 و الفهرست:/72 303 و رجال النجاشي:/170 448 و الخلاصة:/223 1 و رجال الكشّي:229.</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الشيخ:/366 17.</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الخلاصة:/267 5.</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الوجيزة:/346 2141.</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21،حاوي الأقوال:/368 2177 و فيه:جبل.</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الشيخ:/189 7،و فيه:أبو الحجاف،و في مجمع الرجال:/2 279 نقلاً عنه كما في المتن.</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الخلاصة:/191 43 و 44 و رجال ابن داود:/215 13.</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الشيخ:/64 26.</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البرقي:5،و فيه:السوائي.</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الخلاصة:193،و فيه:أبو جحيفة بضم الجيم و وهب بن عبد اللّه السواني بالسين المهملة،و في النسخة الخطيّة منها كما في المتن إلّا أنّ فيها أيضاً:السواني السيرافي(خ ل).سينبّه الوحيد و المصنّف على ما فيها.</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السّلام)2:/38 113 باب 31.</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البهبهاني:385.</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الشيخ:/365 13.</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الشيخ:/396 16.</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عيسى عن محمّد،لم ترد في نسخة« م».</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الخلاصة:/189 26.</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الكشّي:/616 1150.</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الخلاصة:/191 38.</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الشيخ:/376 1 و الخلاصة:/75 1.</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8:/289 437.</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المشيخة-:/4 70.</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1:/311 1 عن أحمد بن إدريس عن محمّد بن عبد الجبّار عن صفوان بن يحيى عن أبي جرير القمّي قال:قلت لأبي الحسن(عليه السّلام).</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4:/266 8 عن محمّد بن يحيى عن محمّد بن أحمد عن يعقوب بن يزيد عن ابن أبي عمير عن أبي جرير القمّي عن أبي عبد اللّه(عليه السّلام).</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المقال:416.</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البهبهاني:385،و من سيجيء عن المصنّف.إلى آخره لم يرد فيها.</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الوجيزة:/346 2143.</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فتأمّل،لم ترد في نسخة« ش».</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داود:/215 15.</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الأقوال:/368 2167.</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النجاشي:/100 250.</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الشيخ:/366 16.</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الخلاصة:/266 4.</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الشيخ:/302 355،و ذكر باسم محمّد بن علي بن النعمان أبو جعفر الأحول كما رجال النجاشي:325 و الخلاصة:/138 11.</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النجاشي:/80 193 و الفهرست:/23 71 و الخلاصة:/15 11 و رجال ابن داود:/37 69،إلّا أنّ في الفهرست بدل الأزدي:الأودي.</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15.</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النجاشي:/367 995.</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15.</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الشيخ:/297 283 و /360 25.</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النجاشي:/340 911.</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15.</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النجاشي:/349 940.</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النجاشي:/348 939.</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النجاشي:/81 189 و الهفرست:/25 75 و الخلاصة:/13 2.</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النجاشي:/88 215 الفهرست:/25 76 و الخلاصة:/203 11.</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15.</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النجاشي:/354 948.</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15،و فيه:فروج.</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النجاشي:/81 195 و الخلاصة:/19 40.</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15.</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النجاشي:/77 183 و الفهرست:/22 67 و الخلاصة:/202 8.</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15.</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النجاشي:/345 931.</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16.</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أحمد،و ما أثبتناه من المصادر.</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النجاشي:/444 1198،و فيه:ابن علاء.</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16.</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النجاشي:/76 182 و الفهرست:/20 65 و الخلاصة:/14 7.</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النجاشي:/76 182 و الفهرست:/20 65 و الخلاصة:/14 7.</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الرجال:/5 150 نقلاً عن ابن الغضائري كما سينبّه المصنّف.</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16،و لم يرد فيه:صاحب الصومعة.</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النجاشي:/341 915 و الخلاصة:/154 89.</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بدل قتيبة:القتيبي.</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الخلاصة:/190 28.</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الكشّي:/488 929،و فيهم بدل ابن قتيبة:القتيبي.</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البهبهاني:386.</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النجاشي:/335 899،و لم يرد فيه:البصري،نعم ذكر الشيخ في رجاله:/424 27 و /436 20 و العلّامة في الخلاصة:/252 25 و ابن الغضائري نقلاً عن مجمع الرجال:/5 187 أنّه بصري.</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16.</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النجاشي:/328 889،و فيه أبو جعفر السكّاك بغدادي كما سينبّه عليه المصنّف.</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16.</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الفهرست:/132 594 و الخلاصة:/144 32.</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رجال النجاشي:/439 1184 في ترجمة أبيه هارون قوله:كنت أحضر في داره مع ابنه أبي جعفر و علّق القهبائي هنا بقوله:تقدّم في أحمد بن محمّد بن الربيع أن اسمه محمّد و كنيته أبو الحسين إلّا أن يكون ابناً آخر.مجمع الرجال /6 210.</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16.</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الشيخ:/300 317 و رجال النجاشي:/323 882 و الخلاصة:/149 59 و رجال ابن داود:/184 1504 و لم يرد فيهم الطائفي،نعم ورد في رجال الشيخ:/135 1 و رجال الكشّي:161 أنّه طائفي.</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16،و لم يرد فيه:الطائفي.</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النجاشي:/382 1040 و الخلاصة:/162 159 و رجال ابن داود:/179 1458.</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16.</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النجاشي:/397 1063 و الخلاصة:/164 174 و رجال ابن داود:/164 1302.</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16.</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النجاشي:/325 885 و الخلاصة:/143 30 و رجال ابن داود:/178 1452.</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17.</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النجاشي:/354 949 و الخلاصة:/157 113 و رجال ابن داود:/175 1419.</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17.</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الشيخ:/441 29،و في نسخة« ش» بدل الحيري:الحميري.</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17.</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الشيخ:/285 79 و رجال النجاشي:/357 957 و رجال ابن داود:/171 1365.</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17.</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الشيخ:/500 62.</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17.</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الشيخ:/440 23.</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17.</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الفهرست:/132 595.</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النجاشي:/375 1023 و الخلاصة:/143 31 و رجال ابن داود:/177 1440.</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النجاشي:/394 1052 و رجال ابن داود:/166 1323.</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17.</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الخلاصة:/255 43 على قول ابن الغضائري،كما سينبّه عليه المصنّف.</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17،و فيه:الريني،الزبيبي(خ ل).</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النجاشي:/338 903 و رجال ابن داود:/271 441 إلّا أن فيه بدل الزينبي:الزيدي.</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م»:الاُولى.</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كمال الدين:/443 16 الباب الثالث و الأربعون،و فيه:أنّه ممّن رأى القائم(عليه السّلام)أو وقف على معجزته.</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الشيخ:/284 62 و رجال النجاشي:/324 883،و الخلاصة:/153 78 و رجال ابن داود:/168 1344.</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17.</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النجاشي:/328 888 و الخلاصة:/251 17.</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17.</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النجاشي:/334 897 و الخلاصة:/141 19 و رجال ابن داود:/168 1345.</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الكافي 1:/396 8،و فيه:أبو جعفر محمّد بن عمر بن سعيد.</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البهبهاني:386.</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الفهرست:/20 64 و رجال النجاشي:/75 181 و الخلاصة:/202 7 و فيها:بشير،و في الجميع بدل ابن السرّاج:السرّاج.</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17.</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النجاشي:/75 180 و الفهرست:/19 63،و فيها:مولى السكون.</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17.</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الفهرست:/19 63،و فيها أبو علي.</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النجاشي:/338 904 و الخلاصة:/255 44 و رجال ابن داود:/276 486.</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18.</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الفهرست:/191 886.</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الشيخ:/302 355 و /359 18 و الفهرست:/131 593 و رجال النجاشي:/325 886 و الخلاصة:/138 11 و رجال ابن داود:/180 1463.</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الفهرست:/146 625 و رجال النجاشي:/378 1029 و الخلاصة:/253 30 و رجال ابن داود:/274 471.</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18.</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النجاشي:/337 900 و مجمع الرجال:/5 197 نقلاً عن ابن الغضائري،و رجال ابن داود:/272 445.</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18.</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النجاشي:/138 356 و الخلاصة:/62 1 و رجال ابن داود:/85 526.</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 /7 18.</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النجاشي:/332 894 و الخلاصة:/253 29 و رجال ابن داود:/274 469.</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18.</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النجاشي:/83 200 و الخلاصة:/19 41 و رجال ابن داود:/37 70.</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18.</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النجاشي:/376 1024 و الخلاصة:/161 148 و رجال ابن داود:/167 1330.</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18.</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النجاشي:/368 999 و رجال ابن داود:/270 430.</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18.</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الشيخ:/503 69.</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18.</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الفهرست:/150 650 و رجال النجاشي:/322 879 و رجال ابن داود:/270 435.</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18.</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النجاشي:/403 1068 و الخلاصة:/148 46 و رجال ابن داود:/169 1355.</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18.</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الكشّي:/603 1122.</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18.</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النجاشي:/83 199 و رجال ابن داود:/230 45.</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18.</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النجاشي:/353 946 و الخلاصة:/157 110 و رجال ابن داود:/186 1533.</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النجاشي:/339 906 و الخلاصة:/154 84.</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الكشّي:/534 1019.</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18،و لم يرد فيه:و الكرخي.</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الشيخ:/509 101.</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18،و فيه العمري.</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الكشّي:/531 ذيل الحديث 1015.</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18،و فيه:العمروي.</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النجاشي:/364 983 و رجال ابن بداود:/174 1412.</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19.</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النجاشي:/341 914.</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19.</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الشيخ:/495 25 و الفهرست:/156 705 و رجال النجاشي:/389 1049 و الخلاصة:/147 44 رجال ابن داود:/179 1455.</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الشيخ:/507 89.</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النجاشي:/383 1042 و الخلاصة:/147 43 و رجال ابن داود:/168 1346.</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النجاشي:/340 912 و الخلاصة:/154 88.</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النجاشي:/329 891 مجمع الرجال:/5 160 نقلاً عن ابن الغضائري،و رجال ابن داود:/270 431.</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19.</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النجاشي:/350 942 و الخلاصة:/252 21.</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النجاشي:/346 935 و الخلاصة:/156 103.</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النجاشي:/91 226 و الفهرست:/26 79 و الخلاصة:/15 13 و لم يرد في الجميع أنّه كرخي،نعم ورد في رجال الكشّي:/566 1071.</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19،و فيه بدل محمّد بن أحمد بن عبد اللّه:محمّد بن عبد اللّه.</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الشيخ:/495 27 و الفهرست:/135 601 و رجال النجاشي:/377 1026 و الخلاصة:/145 36 و رجال ابن داود:/187 1538.</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19.</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النجاشي:/372 1019 و الخلاصة:/160 144 و رجال ابن داود:/167 1332.</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19.</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النجاشي:/337 902.</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19.</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النجاشي:/330 893 و الخلاصة:/139 15 و رجال ابن داود:/165 1314.</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19.</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النجاشي:/363 979 و الخلاصة:/159 129 و رجال ابن داود:/169 1349.</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19.</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الشيخ:/285 83 و رجال النجاشي:/359 965 و الخلاصة:/158 121 و رجال ابن داود:/171 1367.</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19.</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الخلاصة:/256 57.</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19.</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النجاشي:/333 895 و الخلاصة:/154 81 و رجال ابن داود:/173 1391.</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19.</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الخلاصة:/141 22،و في رجال الكشي:537 و رجال النجاشي:/333 896 إلّا أنّ فيها بدل اليقطيني:ابن يقطين.</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20.</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الشيخ:/315 565 و الفهرست:/170 763 و الخلاصة:/258 2 و رجال ابن داود:/280 511.</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الشيخ:/366 15.</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الخلاصة:/266 3.</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النجاشي:/456 137.</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الرجال:385.</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4:/93 8.</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البهبهاني:386.</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الوجيزة:/347 2147،و لم يرد فيها:ابن مخارق.</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20.</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الخلاصة:/271 38 الفائدة الأُولى.</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فيه،لم ترد في نسخة« ش».</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النجاشي:/421 1129.</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الوحيد البهبهاني في ترجمة منبّه:344:و إنّ توثيق العلّامة لقول النجاشي:صحيح الحديث و احتمال اطّلاعه على جهة أُخرى ربما لا يخلو عن بعد،بل لو كان كذلك لذكرها في ترجمته هذه،بل ذكره في الاسم أولى منه في الكنية.</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البهبهاني:386.</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أنّه قال ردّاً على كلام الوحيد المتقدّم في ترجمة المنبّه:و كلام العلّامة كما مضى صريح في وثاقته،و الظاهر اطّلاعه(رحمه اللّه)على جهة أُخرى بعد ذكره في الأسماء و إلّا لذكرها في الأسماء كما في غيره.</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المصدر:أبو أبي الجوشاء صاحب رأيته.</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المصدر:ياليل.</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علي(عليه السّلام)،لم ترد في المصدر.</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الشيخ:/65 40.</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الفهرست:/74 321 ترجمة زرارة بن أعين.</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النجاشي:/118 303 و تقريب التهذيب 1:/121 54.</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البهبهاني:386 و لم يرد فيها:الكوفي.</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الفهرست:/169 758 و رجال النجاشي:/422 1130.</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الخلاصة:/270 21 الفائدة الأولى.</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الشيخ:/512 115 و الفهرست:/147 628.</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النجاشي:/177 467.</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لمحمّد هذا ذكر في نسخنا من التعليقة،و قد نقل المصنّف في ترجمة محمّد بن عبد الملك ذلك عن التعليقة.</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ذلك لقول النجاشي في ترجمة سعد:كان سمع من حديث العامّة شيئاً كثيراً و سافر في طلب الحديث لقي من وجوههم الحسن بن عرفة و محمّد بن عبد الملك الدقيقي و أبا حاتم الرازي.1</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البهبهاني:386.</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الشيخ:/205 51.</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21.</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ش»:الضرّام.</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الفهرست:/190 872.</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الشيخ:/428 15 و رجال الكشّي:/534 1019.</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البهبهاني:386.</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21.و:مجمع،لم ترد في نسخة« ش».</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1:/14 30.</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النجاشي:/458 1251.</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المشيخة-:/4 62.</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3:/301 8.</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1:/14 30،و فيه:أبو حبيب الأسدي.</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2:/197 12،3:/112 8 و فيهما:ناجية.</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رواية ابن مسكان عن أبي حبيب الأسدي.</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4:/145 405،و فيه:نجيّة.و ما بين القوسين لم يرد في التعليقة.</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البهبهاني:386.</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طريق النجاشي إليه:/458 1251.</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اللام،لم ترد في نسخة« ش».</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الاشتباه:/323 780.</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الشيخ:/335 41.</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النجاشي:/72 171 و الخلاصة:/200 4.</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النجاشي:/72 171 و الخلاصة:/200 4.</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داود:/155 1242.</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الشيخ:/293 211.</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النجاشي:/269 705 و الخلاصة:/101 57.</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الخلاصة:/188 16.</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الفهرست:/190 872 ترجمة أبو منصور الصرّام،و ذكر فيها عين العبارة المنقولة في الخلاصة في ترجمة أبو الطيب الرازي.</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البهبهاني:387.</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ش»:و سيأتي.</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رجال النجاشي:/84 204.</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البهبهاني:280 نقلاً عن المنهج:39 حيث قال:و في بعض نسخ لم:أحمد بن علي بن الحسن بن شاذان القمّي الفامي أبو العباس والد أبي الحسن محمّد بن أحمد.</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له ذكر في نسخنا من التعليقة.</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النجاشي:/192 514 و الخلاصة:/86 7 و رجال ابن داود:/105 717.</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النجاشي:/271 710 و الخلاصة:/102 59 و رجال ابن داود:/140 1066.</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النجاشي:/406 1078 و الخلاصة:/166 4 و رجال ابن داود:/193 1613.</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الشيخ:/456 106 و الفهرست:/33 98.</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النجاشي:/85 206 و الخلاصة:/19 43.</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البهبهاني:387.</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النجاشي:/85 206.</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النجاشي:/244 640 ترجمة عبد العزيز بن يحيى الجلودي.</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البهبهاني:387.</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الشيخ:/426 1 و فيه:أبو الحصين.</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الشيخ:/408 2 و الخلاصة:/187 8.</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أقول،لم ترد في نسخة« م».</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الأقوال:/165 678،مجمع الرجال /7 33.</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النجاشي:/310 850.</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البهبهاني:378.</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النجاشي:/384 1045 و الخلاصة:/162 161.</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الشيخ:/449 65،و فيه:أبا الحسين،و في مجمع الرجال:/1 143 نقلاً عنه:أبا الحسن.</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النجاشي:/268 702 و الخلاصة:/101 55 رجال ابن داود:/135 1019.</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النجاشي:/256 670 و الخلاصة:/234 20 و رجال ابن داود:/262 351.</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الفهرست:/186 838،و فيه:هارون بن مسلم عنه عن رجاله.</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النجاشي:/128 330 و الخلاصة:/36 4.</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الوجيز:/348 2159.</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الخلاصة:/267 11.</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المصدر:الحروب،و في نسخة« ش»:الخونة(خ ل).</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الفهرست:/192 896.</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الرجال:386.</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البهبهاني:387.</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الكشّي:/346 644 و الخلاصة:/95 26 و رجال ابن داود:/138 1048.و في نسخة« ش» بدل خليد:خليل.</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الشيخ:/500 59 و رجال ابن داود:/163 1297 و أمالي الشيخ الطوسي:/155 257 و 258،/274 523 و 528 530.</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1:/70 5 و 8،/76 6.</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الأمالي:/534 1 المجلس السادس و التسعون،و فيه:أبو الحسين،التوحيد:/109 6 و /174 3.</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النجاشي:/263 689 و فيه أن سلامة بن ذكاء يلقّب بأبي الخير الموصلي،إلّا أنّ العلّامة في الخلاصة:/101 49 جعله أبو الحسن الموصلي كما سينبّه عليه المصنّف.</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البهبهاني:387.</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28.</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الشيخ:/481 26.</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النجاشي:/263 689.</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الخلاصة:/269 30.</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النجاشي:/461 1262.</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الفهرست:/184 822.</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1:/520 1321.</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أنّ في التقريب من الحادي عشرة،و قد ذكر ابن حجر في المقدمة:و إن كان من التاسعة إلى آخر الطبقات فهم بعد المائتين.</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م»:عبيد اللّه.</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الأسماء،لم ترد في نسخة« ش».</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النجاشي:/268 698 و الخلاصة:/235 24.</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أنّه بعد المائتين.</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النجاشي:/274 719 و الخلاصة:/95 25.</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الشيخ:/465 23.</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الشيخ:/518 74.</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الفهرست:/184 827.</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الشيخ:/478 5 و الخلاصة:/94 18،و سينبّه العلاّمة على ما فيها.</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نسخة« م».</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الوجيزة:/348 2163.</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31 هامش 1 و 2.</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محمّد،لم يرد في نسخة« م».</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الشيخ:/496 28 و رجال النجاشي:/373 1020 و الخلاصة:/160 145 و في الجميع:أبو الحسين الأسدي. و أمّا أبو الحسين الأشعري فقد ذكر الأردبيلي في جامعه 2:378 نقلاً عن الميرزا في منهجه:287 أنهما واحد و قد صرّح بذلك في أسانيد الفقيه،إلّا أنّا لم نجد ذكر للأشعري في الفقيه،و قد صرّح بذلك أيضاً السيد الخوئي في المعجم:/21 124.</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2:/73 317.</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الغيبة:415.</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النجاشي:/87 210 و الخلاصة:/20 46 و رجال ابن داود:/2 114،إلّا أنّ في النجاشي:الجرجرائي.</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الشيخ:/426 1،و فيه:أبو الحصين،إلّا أن في حاوي الأقوال:/165 678 و مجمع الرجال:/7 33 نقل عبارة الشيخ و منها:أبو الحسين.</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النجاشي:/381 1036 و الخلاصة:/161 156.</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الشيخ:/519 15.</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الطاووسي:/655 497.</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الكشّي:/519 998.</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البهبهاني:/148 112.</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الطاووسي:/148 112.</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النجاشي:/227 599 ترجمة عبد اللّه بن علي بن الحسين و /327 887 ترجمة محمّد بن أبي عمير،و لم يرد فيها النصيبي.</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الفهرست:/189 869،و فيه زيادة:ذكره ابن النديم،فهرست ابن النديم:278.</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الشيخ:/500 60.</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الوجيزة:/348 2163.</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الشيخ:/520 17.</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ش»:(رحمه اللّه).</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الخلاصة:/143 31 و لم يرد ذكر لأبي الحسين بن المهلوس فيها كما سينبّه عليه المصنّف.</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النجاشي:/375 1023.</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البهبهاني:388.</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النجاشي:/102 254 و الخلاصة:/12 1.</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الشيخ:/426 5.</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الخلاصة:/188 10.</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الأقوال:/165 679،و فيه:أبو الحصين.</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32.</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الوجيزة:/348 2165.</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الفهرست:/191 880.</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النجاشي:/176 465 و الخلاصة:/77 4.</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الشيخ:/408 2،و فيه:الحضيني،و في مجمع الرجال:/7 32 نقلاً عنه كما في المتن.</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الخلاصة:/187 8،و فيها:الحسيني،و في النسخة الخطيّة منها كما في المتن.</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رواية أبو الحصين عن أبي الحسن الثالث(عليه السّلام)،نعم هناك رواية في التهذيب 9:/143 598 بسنده عن علي بن مهزيار عن أبي الحسن عن أبي الحسن الثالث(عليه السّلام)،و رواها الصدوق في الفقيه 4:/176 621 إلّا أنّ فيها بدل أبو الحسن:أبو الحسين.</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الشيخ:/426 1،و فيه:أبو الحصين.</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النجاشي:/176 465 و الخلاصة:/77 4،و فيها:زحر،و بدل الحصيني:الأسدي كما سينبّه عليه المصنّف.</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الشيخ:/201 93.</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البهبهاني:388.</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ش»:زحير و زحر.</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33.</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داود:/216 22 و 25.</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الأقوال:/165 678.</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الشيخ:/251 452.</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33.</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ش»:له.</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الفهرست:/191 890 و 891.</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الفهرست:/190 877 و 878.</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الشيخ:/252 464 و الفهرست:/116 515 و رجال النجاشي:/285 757.</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النجاشي:/434 1165 و الخلاصة:/179 2 و رجال ابن داود:/200 1676،و في الجميع:الجواليقي كما سينبّه عليه المصنّف.</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الشيخ:/251 443.</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الرجال:387.</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البهبهاني:388.</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الشيخ:/329 18.</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الشيخ:/196 9.</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34.</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النجاشي:/411 1096.</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43.</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استفاد ذلك من عبارة النجاشي أيضاً.</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الشيخ:/315 557،و فيه و في النجاشي:الحنفي.</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النجاشي:113/416.</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الشيخ:/260 614،و فيه:الكوفي القيسي الجعفري.</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الشيخ:/84 3 و /160 2 و /345 1 و الفهرست:/41 137 و رجال النجاشي:/115 296 و الخلاصة:/29 5 و رجال ابن داود:/59 277.</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الفهرست:/188 860،و فيها:سائق.</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الخلاصة:/80 5 و /270 25 نقلاً عن رجال الشيخ:/204 34 و رجال النجاشي:/180 476.</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الشيخ:/325 23 و هذه الترجمة لم ترد في نسخة« م».</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الخلاصة:/191 43 و 44.</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داود:/215 13 و /217 29.</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الشيخ:/32 6،و فيه:أبو حبسة،و في طبعة جماعة المدرسين:/51 430 كما في المتن.</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الشيخ:/46 1،و فيه زيادة:كوفي.</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البرقي:6.</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الخلاصة:194.</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الأصول:/13 390 و /14 387.</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الكاشف 2:/36 2475 و 3:/289 130 و تقريب التهذيب 1:/376 5 و 2:/415 99 101.</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ابن النديم:275.</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الفهرست:/189 868.</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النجاشي:/288 771 و رجال ابن داود:/264 366.</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الفهرست:/184 826،و فيه طريق آخر.</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الشيخ:/189 71،الخلاصة:/65 5.</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الكشّي:/389 731.</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ورد في التعليقة هكذا:و يمكن أن يكون اللّقب للكابلي أيضاً،راجع رجال الشيخ:/100 2 و /139 5 و /328 26 و رجال الكشّي:/115 184 و الخلاصة:/177 3 و رجال ابن داود:/197 1648.</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داود:/109 762.</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المقال:180.</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المقال:388.</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البهبهاني:180.</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البهبهاني:130.</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البهبهاني:388.</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الوجيزة:/349 2173.</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الرجال:/6 267 و /7 36،و فيهما أنّه كنية لخالد بن يزيد.</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العلماء:/139 969.</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نسخة« ش».</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منّا أنّه مذكور في رجال الكشّي:/389 731.</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الشيخ:/139 5 و /328 26.</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الشيخ:/100 2.</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الرجال:/363 1.</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له ذكر في نسخنا من التعليقة.</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الرجال:/5 78 و /6 193.</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الأقوال:/34 2113.</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المحدّثين:281.</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الشيخ:/139 5 و /328 26 أي التصريح بالتعدّد.</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الكشّي:/447 840 و رجال الشيخ:/355 22 و رجال النجاشي:/228 604.</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الشيخ:/187 43.</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الرجال:387.</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الكشّي:/352 661 و رجال الشيخ:/209 116 و الفهرست:/79 337 و رجال النجاشي:/188 501.</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الخلاصة:/270 26 الفائدة الأُولى.</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النجاشي:/50 110.</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الفهرست:/59 233.</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النجاشي:/207 550 و الخلاصة:/231 1 و رجال ابن داود:/251 244.</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الشيخ:/201 92.</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الشيخ:/302 35 و الخلاصة:/250 7.</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الكشّي:/302 345 و الخلاصة:/250 7.</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الخلاصة:/271 35 الفائدة الأُولى،و فيها:أبو الخطّاب ملعون يقال له مقلاص و محمّد بن أبي زينب.</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النجاشي:/421 1128 و الخلاصة:/169 1 و رجال ابن داود:/190 1581،و في الجميع:بغدادي.</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الشيخ:/185 343 و رجال النجاشي:/137 353 و فيهما:الصيرفي.</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الرجال:388.</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النجاشي:/198 526 و الخلاصة:/230 2 و رجال ابن داود:/250 233.</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النجاشي:/265 689 ترجمة علي بن محمّد العدوي.</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البهبهاني:388.</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الخلاصة:/262 3 و رجال ابن داود:/282 535،و فيهما:نفيع.</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البهبهاني:388.</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الشيخ:/337 68،و فيه:يونس بن أبي إسحاق السبيعي،يونس يكنّى أبا إسحاق السبيعي(خ ل).</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داود:213 الفصل الخامس من الخاتمة.</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الكشّي:/319 577 و رجال النجاشي:/183 485.</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 3،/49 4،/51 8.</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الداماد على رجال الكشّي:/2 606.</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ذلك المجلسي الثاني في مرآة العقول:/13 36 نقلاً عن والده.</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المتّقين:/14 482.</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3:/21 3،/37 10،/99 5.</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1:/175 500.</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البهبهاني:389.</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سمّاك بن خرشة الأنصاري،انظر اسد الغابة 2:/299 2235 و الاستيعاب:/2 83.</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الغيبة:/412 385 و 387 و 390.</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الدين:/543 9 الباب الخمسون و الأنوار.النعمانيّة:/2 7.</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البهبهاني:389.</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الشيخ:/13 12.</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النجاشي:/4 1 و الخلاصة:/3 2.</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الخلاصة:194،و فيها:أراكة.</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البهبهاني:389.</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الخلاصة:194 و رجال البرقي:6.</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الكشّي:/63 111.</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الشيخ:رجال الشيخ:/207 76 و رجال النجاشي:/183 484.</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الرجال:388.</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الفهرست:/186 837.</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النجاشي:/455 1233.</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النجاشي:/153 403.</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الشيخ:/120 5.</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المراد:87 كتاب البيع،و فيه بعد ذكر رواية عن الحسن بن محبوب عن خالد بن جرير عن أبي الربيع الشامي قال:و قد قال الكشّي:أجمعت العصابة على تصحيح ما يصح عن الحسن بن محبوب. قلت:في هذا توثيق ما لأبي الربيع الشامي و اسمه خليد بن أوفى،و لم ينصّ الأصحاب على توثيقه فيما علمت،غير أنّ الشيخ ذكره في كتابيه و بعض المتأخّرين أثبته في المعوّل على روايته.</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المشيخة-:/4 98.</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الوجيزة:/370 31.</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2:/226 6.</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البهبهاني:389.</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الوجيزة:/206 677.</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ذكره في الفائدة الأُولى.الخلاصة:/270 20.</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المشيخة-:/4 98.</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المحدّثين:282.</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1:/340 4،علي بن إبراهيم عن يعقوب بن يزيد عن ابن أبي عمير عن أبي الربيع القزّاز.</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البهبهاني:389.</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الثانية،عن إكمال الدين:/442 16 و فيه أنّه ممّن رأى القائم(عليه السّلام)و وقف على معزته.</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البرقي:4.</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الخلاصة:192،و فيها:الجرمي،و في النسخة الخطيّة منها كما في المتن.</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النجاشي:/144 373 و الخلاصة:/64 6.</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الرجال:388.</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الخلاصة:/269 33.</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الشيخ:/222 4 و رجال النجاشي:/207 549 و رجال ابن داود:/112 790.</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الرجال:388.</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الشيخ:/222 4.</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الشيخ:/365 9.</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الخلاصة:/187 7.</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المشيخة-:/4 62.</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المحدّثين:282.</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1:/413 1301 بسنده عن محمّد بن علي بن محبوب عن يعقوب بن يزيد عن ابن أبي عمير عن أبي زياد النهدي.</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له ذكر في نسخنا من التعليقة.</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الشيخ:/66 47،و فيه بدل معه:مع علي(عليه السّلام).</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الخلاصة:/187 3.</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الشيخ:/39 31 و الخلاصة:/62 2.</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الكشّي:/8 17 و /11 24،و فيه:أبو ساسان،أبو سنان(خ ل).</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الشيخ:/222 10.</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البهبهاني:389.</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الفهرست:/184 823،و فيه:أبو سعد.</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المقال:/1 91.</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الشيخ:/401 1 و /416 4 و /431 2 و رجال النجاشي:/185 490 و الخلاصة:/228 2.</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الفهرست:/17 61 و رجال النجاشي:/10 7 و رجال ابن داود:/29 4.</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الخلاصة:/189 20.</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الشيخ:/43 2.</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الكشّي:/40 83.</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الأُصول:/13 459.</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السّلام)2:/121 1 باب 35،و فيه بدل عبد الواحد بن عبدوس:عبد الواحد بن محمّد بن عبدوس.</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الخصال:/603 9.</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البهبهاني:390 إلّا أن الّذي ورد فيها يختلف تماماً عمّا جاء هنا.</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الأقوال:/192 963.</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الوجيزة:/370 29 عند تعرّضه لطرق الصدوق و عدّه ممدوحاً.</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في ترجمة بكر بن محمّد بن حبيب،عن رجال النجاشي:/110 279.</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البهبهاني:390،و فيها:بكر بن محمّد بن حبيب.</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الخلاصة:193.</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المحيط:/2 308.</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هامش الخرائج و الجرائح النسخة الحجريّة:199 نقلاً عن حاشية المخطوطة المصحّحة.إلّا أن فيها بدل التيمي:التميمي.</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الشيخ:/40 1 و /76 1.</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الوجيزة:/254 1179 في الأسماء،و فيها عقيصا فقط.</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أنّ ذكر البرقي لجماعة معيّنة من أصحاب أمير المؤمنين(عليه السّلام)دون غيرهم يدلّ على أن لهم زيادة اختصاص،خصوصاً بعد أن أردفهم بقوله:و من المجهولين من أصحابه(عليه السّلام).</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الشيخ:/365 5.</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النجاشي:/149 387 و رجال ابن داود:/87 551.</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الخلاصة:/269 6 الفائدة الأُولى.</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الشيخ:/219 17 و رجال النجاشي:/199 529.</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البهبهاني:390.</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المحدّثين:283.</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النجاشي:/460 له كتاب.</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الفهرست:/190 875.</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النجاشي:/436 1169.</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الشيخ:/330 21 و رجال ابن داود:/200 1675.</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النجاشي:/38 78.</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المحدّثين:284.</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السّلام)1:/46 5 باب 6،و فيه:عن أبي السفاتج عن جابر الجعفي عن أبي جعفر محمّد بن علي الباقر(عليه السّلام).</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الخلاصة:/201 7 و رجال الشيخ:/154 237.</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البهبهاني:390.</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الخلاصة:/187 1.</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الشيخ:/65 35.</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النجاشي:/160 423 و الخلاصة:/69 12.</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الفهرست:/188 862.</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الشيخ:/65 40.</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الخلاصة:/268 24.</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م»:قلت.</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المصدر:دم مؤمن من أوليائنا.</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الكشّي:/529 1013.</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الخلاصة:/271 37 الفائدة الأُولى.</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النجاشي:/332 894 و الخلاصة:/253 29.</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الفهرست:/146 623 و رجال الكشّي:/545 1032 و 1033.</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الشيخ:/63 3.</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البرقي:3.</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الخلاصة:192.</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الكشّي:/7 14 و 17 و 24،و في الجميع:أبو ساسان،أبو سنان(خ ل).</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الخلاصة:/62 2.</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الفهرست:/12 36،و فيه:متقدّم النوبختيين،و رجال النجاشي:/31 68،و فيه:ابن نوبخت.</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الخلاصة:273 الفائدة الخامسة.</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البهبهاني:390.</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الخلاصة:/9 10،و فيها:كان شيخ المتكلّمين من أصحابنا ببغداد و وجههم و متقدم النوبختيين في زمانه،له جلالة في الدين و الدنيا يجري مجرى الوزراء،صنّف كتباً كثيرة.</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الشيخ:/136 23 و رجال النجاشي:/420 1124 و الخلاصة:/171 13 و رجال ابن داود:/189 1564.و في نسخة« ش»:أبو سيّارة.</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النجاشي:/460 1257،و فيه:علي بن النعمان قال:حدّثنا أبو شبل بيّاع الوشي بكتابه عن جعفر بن محمّد(عليه السّلام).</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الفهرست:/191 883.</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النجاشي:/223 584،الخلاصة:/111 47.</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الخلاصة:/191 40.و في نسخة« ش»:أبو شعيب.</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النجاشي:/230 612 و الخلاصة:/112 2،و الصواب ابن ابنه.</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الشيخ:/365 4.</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الخلاصة:/187 5.</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الفهرست:/183 818.</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النجاشي:/201 9535</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الخلاصة:194،و فيها و في رجال البرقي:الحرمي.</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البرقي:6.</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المصدر:ابن،و في مجمع الرجال:/7 53 نقلاً عنه كما في المتن.</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الشيخ:/63 12،و فيه:الجرمي.</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الشيخ:/700 2،/100 1.</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أن ذكر البرقي جماعة معينة من أصحاب أمير المؤمنين(عليه السّلام)دون غيرهم يدلّ على أنّ لهم مزيد اختصاص به(عليه السّلام)،خصوصاً بعد أنْ أردفهم بذكر المجهولين من أصحابه(عليه السّلام).</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الكشّي:/16 39 و /217 390 و /456 863.</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الشيخ:/102 2 و /144 33 و رجال النجاشي:/19 24.</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الخلاصة:/270 23 الفائدة الأُولى.</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الفهرست:/185 836.</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الفهرست:/191 885،و لم يرد فيه راوية محمّد بن أبي عمير عنه و وردت في مجمع الرجال:/7 54 نقلاً عنه.</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الشيخ:/220 29 و رجال النجاشي:/202 540،و فيها:مولى بسّام.</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الشيخ:/345 3 و الخلاصة:/25 2.</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الرجال:390.</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54.</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الخلاصة:/28 1 و رجال ابن داود:/58 270 و معالم العلماء:/29 155.</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الرجال:390.</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الشيخ:/396 5.</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الخلاصة:/267 6.</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النجاشي:/245 643 و الخلاصة:/117 2.</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الشيخ:/152 193.</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55.</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الفهرست:/39 123،و فيه:أبا حمزة،و رجال النجاشي:/106 269.</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المصدر:محمّد بن طاهر الرقي.</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الخلاصة:/269 29.</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النجاشي:/459 1255.</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النجاشي:/457 1241.</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الفهرست:/187 851.</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الفهرست:/187 848.و ما بين القوسين لم يرد في نسخة« ش».</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الفهرست:/103 444،و فيه:عبد اللّه بن أحمد بن أبي زيد،و رجال النجاشي:/232 617،و فيه:عبيد اللّه.</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السّلام)1:/30 21 و /254 3.</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البهبهاني:391.</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 92 في طريقه إلى محمّد بن مسعود العياشي و فيه:العلوي العمري.</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56.</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البحار:/107 137.</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البهبهاني:391.</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الخلاصة:/189 22.</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الكشّي:/189 22.</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الغيبة:/348 303.</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الشيخ:/426 3.</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الخلاصة:/187 9.</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النجاشي:/46 1256.</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رجال الكشّي:/616 1150.</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57.</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ش»:من.</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رجال الكشّي:/616 1150 و فيه:عن أحمد بن محمّد بن عيسى عن محمّد بن حمزة بن اليسع عن زكريا بن آدم.إلى آخره.</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المحدّثين:287.</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النجاشي:/347 937.</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النجاشي:/347 937.</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الفهرست:/122 551 و رجال النجاشي:/247 651.</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النجاشي:/330 892.</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النجاشي:/342 919 و فيه:القمّي.</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البهبهاني:391 و نقد الرجال:390.</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الرجال:/5 268 نقلاً عن رجال النجاشي.</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الكشّي:/94 194 و رجال الشيخ:/25 50 و /47 8 و /98 24 و رجال النجاشي:/135 348 ترجمة حفص بن سوقة.</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الخلاصة:/188 16.</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الفهرست:/190 872،و فيه:من جلّة المتعلّمين.</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تأكيد على أنّه كان يقول بالارجاء،نقلاً عن الفهرست:/193 904.</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النجاشي:/442 1191 و /443 1194.</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رحمه اللّه)،لم ترد في نسخة« م».</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معراج أهل الكمال:203.</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رحمه اللّه)،لم ترد في نسخة« م».</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الفهرست:/190 871.</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أنّ نظره سبق إلى ترجمة أبي منصور الصرّام و هي قبل ترجمة أبي الطيّب الرازي مباشرتاً فأثبت العبارة هنا.</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البرقي:6،و فيه و في الخلاصة زيادة:الجنبي.</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الخلاصة:194.</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الأصول:/13 352.</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1:/362 1092 و الاستبصار 1:/76 236.</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البهبهاني:391.</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الكشّي:290 و فيه:أبو الخطّاب،إلّا أنّ في نسخة منه و كذا في مجمع الرجال:/5 106 أبا الظبيان.</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رجال النجاشي:/191 512.</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الشيخ:/270 5 و رجال النجاشي:/308 843.</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أنّ اسمه:أحمد بن علي بن إبراهيم بن محمّد على ما ذكره الشيخ في رجاله:/441 28.</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الشيخ:/396 13.</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الكشّي:/605 1124.</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الفهرست:/102 440 و رجال النجاشي:/219 573 و الخلاصة:/106 20 و في الجميع:القمّي إضافةً إلى الحميري.</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أحمد بن محمّد بن نوح،كما في رجال الشيخ:/456 108 و الفهرست:/37 117 و الخلاصة:/18 27؛ و في رجال النجاشي:/86 209 أحمد بن علي بن العباس بن نوح السيرافي.</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الفهرست:/27 84 و رجال النجاشي:/93 231،و فيه:الاسفرائيني.</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الكشّي:/522 1002.</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الخلاصة:/268 22.</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أبي غالب الزراري:140 و معراج أهل الكمال:153 الفائدة الثانية،و بلغة المحدّثين:405 هامش رقم(1)و لم يرد في الجميع أنّه كوفي.</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5:/485 4 و 6:/64 1.</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1161 و الخلاصة:/177 2 و رجال ابن داود:/197 1651.</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60.</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الشيخ:/441 28.</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الخلاصة:/20 53.</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النجاشي:/101 253.</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الشيخ:/456 108 و الفهرست:/37 117 و الخلاصة:/18 27.</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النجاشي:/86 209.</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المذكور في الفوائد هو أنّ أبو العباس الذي يذكره النجاشي على الإطلاق،قيل:مشترك بين ابن نوح و ابن عقدة،و ليس كذلك،بل هو الأوّل.منتهى المقال /1 80. أما المذكور هنا مخصص بابن نوح،و الاسمان المذكوران هنا أيضاً لابن نوح،فلا وجه لقوله:مرّ في الفوائد أنّه الأوّل.</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المحدّثين:288.</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يزيد،راجع تعليقة الوحيد البهبهاني:329.</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أحمد بن يحيى،راجع تعليقة الوحيد البهبهاني:50.</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البهبهاني:392.</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الشيخ:/339 7.</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الفهرست:/191 882.</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الشيخ:/150 164 و رجال النجاشي:/103 255 و الخلاصة:/12 3 و رجال ابن داود:/53 223 يلاحظ</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68،هداية المحدّثين:289.</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البرقي:5،و في النسخ:أبو عبد الرحمن بن عبد اللّه.</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الخلاصة:193.</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الأُصول:/14 648.</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النجاشي:/103 255 و الخلاصة:/12 3 و رجال ابن داود:/53 223.</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البهبهاني:392.</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نسخة« ش».</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الخلاصة:/268 22.</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الكشّي:/522 1002،و فيه:أبو عبد اللّه الكندي المعروف بشاة رئيس،إلّا أنّه في العنوان ذكر أبو عبد الرحمن الكندي.</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النجاشي:/66 157.</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المحدّثين:291.</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الخلاصة:273 الفائدة الخامسة.</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البهبهاني:293.</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الشيخ:/63 9.</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البرقي:6.</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الخلاصة:194.</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تعليقة الشهيد الثاني:21.</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الكشّي:/546 1034 و رجال النجاشي:/335 898 و الخلاصة:/139 14 و رجال ابن داود:/171 1369.</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62.</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الشيخ:/466 27 و رجال النجاشي:/68 162 و الخلاصة:/50 9.</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النجاشي:/68 165 و الخلاصة:/217 11 و رجال ابن داود:/240 137.</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62.</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أبي غالب الزراري:150 و معراج أهل الكمال:/193 75.</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البهبهاني:393.</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الفهرست:/187 846.</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الخلاصة:/268 26.</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الخلاصة:/256 59 و رجال ابن داود:/269 423.</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المحدّثين:289.</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الخلاصة:192 و 193،رجال البرقي:4 و 5.</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الشيخ:/47 13 و الخلاصة:/127 3.</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2:/445 32.</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الخلاصة:/190 30.</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داود:/219 63.</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الكشّي:/545 1030.</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داود:/173 1387.</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النجاشي:/311 853.</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البهبهاني:158،و يظهر منها إخلاصه بالنسبة لأبي الحسن الهادي(عليه السّلام)،و أنّه توهّم ربوبية الأئمّة(عليهم السّلام)فنهاه عنه و قال بالإمامة و حمد اللّه.و يظهر من بعض رواياته أنّه كان فاضلاً.</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البهبهاني:393.</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يظهر من بعض الروايات غاية رأفة الإمام و شفقته عليه و دعائه له.و ناقش المصنّف هناك في ظهور كون أبو الحسن هو الرضا(عليه السّلام).</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ش»:يروي.</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ابن،لم ترد في المصدر.</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المحدّثين:290.</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إكمال الدين:/442 16،و فيه أنّه ممن رأى القائم(عليه السّلام)و وقف على معجزته.و في نسخة« م» بدل المقدّمة الثانية:المقدّمة الأُولى.</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النجاشي:/68 165،و فيه:ابن الخمري.</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النجاشي:/335 899،و فيه بدل شيبة:بسنّة.</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البهبهاني:293.</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قال في ترجمة الحسين بن جعفر بن محمّد:و في نسخة مغلطة للأُستاذ العلّامة دام فضله بدل بسنّة:شيبة فحكم بأنّ اسم أبي عبد اللّه شيبة و لا ريب أنّه سهو من الناسخ.</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النجاشي:/224 587 ترجمة عبد اللّه بن إبراهيم بن الحسين.</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67،و فيه:أبو عبد اللّه المخزومي،الحسين بن جعفر بن محمّد و أرقم بن أبي الأرقم. و في /2 170 قال:الحسين بن جعفر بن محمّد أبو عبد اللّه المخزومي الخزّاز المعروف بابن الحميري.</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الاشتباه:/324 788.</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الوجيزة:/354 2229.</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4:/240 3 علي بن إبراهيم عن أبيه عن ابن أبي عمير عن أبي عبد اللّه الخزّاز.</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البهبهاني:393.</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الشيخ:/459 17 و رجال ابن داود:/65 331 و فهرست منتجب الدين:/37 67 و الاحتجاج:/1 15 و معالم العلماء:/32 173.</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64.</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الخلاصة:/268 26.</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النجاشي:/123 316 و الخلاصة:/33 19 و رجال ابن داود:/62 301.</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64.</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كتاب الغيبة:/308 261 و 262،و فيها أنّ اسمه:الحسين بن محمّد بن سورة القمّي. و لم ترد هذه الترجمة في نسخة« م».</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الخلاصة:/268 27.</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الفهرست:/144 622 و رجال النجاشي:/348 939.</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الفهرست:/23 70 و رجال النجاشي:/80 192.</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64،الوجيزة:/345 2230،حاوي الأقوال:/370 2206.</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الشيخ:/467 31.</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الشيخ:/467 31.</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65.</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النجاشي:/448 1208.</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البهبهاني:393.</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الشيخ:/281 22 و رجال ابن داود:/165 1312.</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الشيخ:/502 86 و الفهرست:/133 599 و رجال النجاشي:/393 1050 و الخلاصة:/144 33 و رجال ابن داود:/162 1296.</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الشيخ:/454 97 و الفهرست:/28 85.</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المحدّثين:290.</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الخلاصة:/270 17،و فيها بدل علي البوفكي:علي البرمكي.</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الشيخ:/432 7 و رجال النجاشي:/303 828 و الخلاصة:/131 21.</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نسخة« ش».</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المحدّثين:290.</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الفهرست:/187 853.</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المتّقين:/14 486.</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المجلسي عند تعرّضه لطرق الصدوق و جعله ممدوحاً،الوجيزة:/371 34.</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البهبهاني:393.</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الثانية،عن كمال الدين:/442 16،و فيه أنّه ممّن رأى القائم(عليه السّلام)و وقف على معجزته.و:الاُولى،لم ترد في نسخة« ش».</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النجاشي:/30 89 ترجمة أحمد بن علي الفائدي.</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الفهرست:/30 89 ترجمة أحمد بن علي الفائدي.</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البهبهاني:393.</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الثانية:عن كمال الدين:/442 16،و فيه أنه ممّن رأى القائم(عليه السّلام)و وقف على معجزته.</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النجاشي:/442 1190 و الخلاصة:/182 8 و رجال ابن داود:/203 1702.</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البهبهاني:393.</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النجاشي:/366 990 و رجال ابن داود:/176 1430.</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البهبهاني:393.</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الخلاصة:274 الفائدة الخامسة،و فيها أنّه من أكابر وجوه الشيعة.</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البهبهاني:393.</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النجاشي:/172 453 و الخلاصة:/224 1 و رجال ابن داود:/246 189.</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الشيخ:/426 2.</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الرجال:392،راجع رجال الشيخ:/281 22.</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البهبهاني:393.</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م»:قلت.</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محمّد بن إسحاق بن يسار صاحب المغازي من أصحاب الإمام الصادق(عليه السّلام)و توفّي سنة إحدى و خمسين و مائة كما ذكر ذلك الشيخ في رجاله:/281 22،و هذا من أصحاب الإمام الهادي(عليه السّلام)،فلاحظ.</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النجاشي:/67 161 و /280 741 ترجمة العبّاس بن هاشم،و الخلاصة:/53 27.</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البهبهاني:393.</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68.</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النجاشي:/383 1043 و الخلاصة:/162 160 و رجال ابن داود:/160 1278.</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البهبهاني:393.</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68.</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الخلاصة:273 الفائدة الخامسة،و فيها أنّه من أكابر وجوه الشيعة.</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الورى:499.</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م»:الأُولى.</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كمال الدين:/442 16 و فيه أنّه ممّن رأى القائم(عليه السّلام)و وقف على معجزته.</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الخلاصة:/191 36.</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النجاشي:/344 928،و فيه أنّه أبو عبد اللّه هارون بن عمران الهمداني.</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الخلاصة:/270 9 الفائدة الاُولى.</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الشيخ:/122 5 و /198 34 و رجال النجاشي:/170 449.</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الشيخ:/198 33.</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الفهرست:/188 860.</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النجاشي:/458 1248.</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الشيخ:/311 500 و رجال النجاشي:/417 111 و الخلاصة:/168 1.</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70.</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النجاشي:/110 279 و الخلاصة:/26 5 و رجال ابن داود:/58 264.</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الشيخ:/26 598.</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البهبهاني:394.</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الشيخ:/141 6.</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الكشّي:/365 678 و رجال النجاشي:/151 397 و الخلاصة:/220 1 و رجال ابن داود:/244 172.</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الشيخ:/119 1.</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نسخة« ش».</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البهبهاني:394.</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الشيخ:/179 235.</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النجاشي:/439 1183 و الخلاصة:/180 7 و رجال ابن داود:/198 1663.</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72.</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الشيخ:/444 37 و الفهرست:/26 81 و رجال النجاشي:/92 228 و الخلاصة:/16 14 و رجال ابن داود:/36 57.</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النجاشي:/338 905 و الخلاصة:/154 83 و رجال ابن داود:/181 1476،و في الجميع بدل عبيد اللّه:عبد اللّه.</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أحمد بن إسحاق بن عبد اللّه،راجع الفهرست:/26 78 و رجال النجاشي:/91 225 و الخلاصة:/15 8؛ و الريان بن الصلت،راجع رجال النجاشي:/165 437 و الخلاصة:/70 1 و رجال ابن داود:/95 623.</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البهبهاني:394.</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الشيخ:/443 35.</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1:/330 6.</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البهبهاني:394.</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السّلام):/23 8 باب 4،محمّد بن الحسن بن أحمد بن الوليد(رضى اللّه عنه)قال:حدّثنا محمّد بن الحسن الصفّار قال:حدّثنا أحمد بن محمّد بن عيسى عن عبد اللّه بن محمّد الحجّال و أحمد بن محمّد بن أبي نصر البزنطي عن أبي علي الخزّاز.</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البهبهاني:394.</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الخلاصة:/190 29.</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الكشّي:/512 991 و فيه الحسين عبد ربّه،و في /513 992 علي بن الحسين بن عبد ربّه.</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المصدر:أحمد اللّه إليكم.</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المصدر:علي بن الحسين بن عبد ربّه.</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المصدر:طاعة اللّه.</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زيادة:الخروج إلى.</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الكشّي:/513 992.</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الكشّي:/512 991.</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الغيبة:/350 309 و 310.</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الشيخ:/400 8.</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الشيخ:/465 23.</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الشيخ:/339 20،و فيه:الكوفي.</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4:/222 8 عدّة من أصحابنا عن أحمد بن محمّد عن ابن أبي عمير عن أبي علي صاحب الأنماط،التهذيب 2:/286 1144 محمّد بن أحمد بن يحيى عن يعقوب بن يزيد عن ابن أبي عمير عن أبي علي صاحب الأنماط.</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البهبهاني:394.</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المشيخة-:/4 23 الطريق إلى أبان بن تغلب.</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النجاشي:/11 7 ترجمة أبان بن تغلب.</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2:/137 8.</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الشيخ:/339 20.</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المتّقين:/14 20.</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البهبهاني:394.</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البهبهاني:394.</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النجاشي:/202 541 و الخلاصة:/89 2 و رجال ابن داود:/110 778.</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74.</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الفهرست:/32 95 و رجال النجاشي:/84 202 و الخلاصة:/17 23 و رجال ابن داود:/42 119.</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الشيخ:/143 14.</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الشيخ:/519 15 و 16.</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الخلاصة:/188 10.</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الوجيزة:/354 2236.</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الأقوال:/371 2209.</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الشيخ:/396 7.</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الشيخ:/167 35 و الخلاصة:/45 50 و رجال ابن داود:/78 459.</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النجاشي:/406 1077،و فيه:الكميذاني،و الخلاصة:/258 5 و رجال ابن داود:/281 524،و فيهما:الكمنذاني.</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محمّد باقر بن محمّد أكمل الوحيد البهبهاني.</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السيّد علي بن محمّد بن علي الطباطبائي،صاحب رياض المسائل.</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م»:إليهما.</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نسخة« ش».</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الكشّي:511 و رجال الشيخ:/424 37.</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النجاشي:/48 102 و الخلاصة:/42 26 و رجال ابن داود:/78 461.</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الشيخ:/521 29 و 30،و فيه بدل ضعيف:روى عنه محمّد بن أحمد بن يحيى.</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الخلاصة:/269 28،و لم يرد فيها:استثني من كتاب نوادر الحكمة.</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الفهرست:/145 621 و رجال النجاشي:/348 939.</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النجاشي:/160 422 و الخلاصة:/69 11 و رجال ابن داود:/90 591.</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النجاشي:/122 313.</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الشيخ:/295 241.</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76،و فيه بدل زيد:يزيد.</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الشيخ في رجاله في أصحاب الصادق(عليه السّلام):/162 8 قائلاً:جعفر بن عمارة الهمذاني الخارقي الكوفي أبو عمارة،و ذكره أيضاً في التهذيب 1:/59 166 قائلاً:عن جعفر بن عمارة أبي عمارة الحارثي.إلى أن قال:فالوجه فيه أيضاً ما قدمناه من التقيّة لأنّ رجاله رجال العامّة و الزيديّة.و قال المجلسي في وجيزته:/176 364:جعفر بن عمارة الهمذاني ضعيف.</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الشيخ:/282 34،و فيه:أحمد،أحمر(خ ل).</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الشيخ:/12 13،و فيه:أبو عميرة،و في مجمع الرجال:/1 300 نقلاً عنه كما في المتن.</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الكشّي:/7 14 و /11 24،و فيهما:أبو عمرة،و الخلاصة:/190 33 و 34 و رجال ابن داود:/218 43،و فيهما:أبو عمرة الأنصاري.</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الخلاصة:/188 14.</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الفهرست:/184 823.</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المصدر:ابن أبي،و في مجمع الرجال:/7 77 نقلاً عنه كما في المتن.</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الشيخ:/518 2.</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النجاشي:/397 1061 و الخلاصة:/163 172.</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الأقوال:/371 2210.</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الوجيزة:/313 1771،حاوي الأقوال:/148 572.</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الشيخ:/176 181.</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يوسف بن عبد اللّه بن محمّد بن عبد البر بن عاصم النمري القرطبي المالكي المولود سنة 363 و المتوفّى سنة 463.</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النجاشي:/300 817 و الخلاصة:/244 8.</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الشيخ:/204 26.</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الشيخ:/420 36 و /434 22.</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البهبهاني:395.</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الخلاصة:192،و فيها:أبو عمرو،و في النسخة الخطيّة منها:أبو عمر.</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البرقي:4.</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الشيخ:/42 3.</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الفهرست:/30 89 و رجال النجاشي:/95 237 و الخلاصة:/16 19،إلّا أنّ في النجاشي:أبو عمر.</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الشيخ:/497 38 و الفهرست:/141 613 و رجال النجاشي:/372 1018 و الخلاصة:/146 39 و رجال ابن داود:/180 1471.</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البهبهاني:395.</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الشيخ:/492 7 و رجال النجاشي:/409 1088 و الخلاصة:/258 7 و رجال ابن داود:/281 526.</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الكشّي:/7 14 و /11 24 و لم يرد فيه:الأنصاري،و الخلاصة:/190 33 و 34 و رجال ابن داود:/218 43.</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البرقي:3.</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الخلاصة:192.</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الشيخ:/12 13،و فيه:أبو عميرة،و في مجمع الرجال:/1 300 نقلاً عنه كما في المتن.</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الشيخ:/42 3.</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الشيخ:/440 17 و الخلاصة:/18 33 و رجال ابن داود:/36 56.</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البهبهاني:395.</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الخلاصة:/267 16.</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الكشّي:/572 1084 و 1085،و لم يرد فيه اللعن.</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الشيخ:/430 9.</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الطاووسي:/648 491.</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في الإمامة:/1 89،و فيه:أبو عيسى الورّاق.</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الخلاصة:/269 31.</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النجاشي:/117 300 و الخلاصة:/30 3.</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النجاشي:/372 1016 و رجال ابن داود:/185 1521.</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البهبهاني:395.</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الرواشح السماويّة:55 الراشحة الثامنة.</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نسخة« م».</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العلماء:/137 949.</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4:/345 6،التهذيب 1:/233 673.</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1:/233 673.</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6:/159 29.</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البهبهاني:395.</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النجاشي:/460 1259.</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الشيخ:/443 34 و الفهرست:/31 94 و رجال النجاشي:/83 201 و الخلاصة:/17 22 و رجال ابن داود:/43 125.</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الشيخ:/293 214،و فيه:غرارة،و تقريب التهذيب 2:/182 440،و فيه:أبو غرازة.</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الشيخ:/182 294،و فيه:أبو عنان،أبو غسان(خ ل).و في نسخة« ش» بدل سعدة:سعيد.</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الرجال:395.</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الخلاصة:/268 23.</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الكشّي:/528 1012،و فيه لعنه.</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الشيخ:/312 530،و فيه:أبو عتاب،أبو غياث(خ ل).</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الشيخ:/63 6.</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الخلاصة:192 و رجال البرقي:4.</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النجاشي:/118 303 و الخلاصة:/30 2 و رجال ابن داود:/60 287 و تقريب التهذيب 1:/121 54 ترجمة ثوير بن أبي فاختة.</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الشيخ:/85 5 و /111 5 و /161 10.</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النجاشي:/55 125 و الخلاصة:/52 9 و رجال ابن داود:/79 474 ترجمة الحسين بن ثوير.</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الشيخ:/85 5 و /111 5 و /161 10 و رجال النجاشي:/118 303 و الخلاصة:/30 2 و رجال ابن داود:/60 287 و تقريب التهذيب 1:/121 54.</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التعليقة:89 في ترجمته:ذُكِرَ في ترجمة سعيد بن أبي الجهم أنّ آل أبي الجهم بيت كبير في الكوفة.و لعلّ أبا الجهم هذا هو ثوير بن أبي فاختة.فعلى هذا يظهر جلالة ثوير و أبيه سعيد.إلى آخره.</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مضى في التعليقة:221 عن أمالي الصدوق:/272 13 رواية سعيد بن علاقة عن أبي سعيد عقيصا عن سيد الشهداء الحسين و يظهر من الرواية كونه من الشيعة الخلّص.</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البهبهاني:395.</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النجاشي:/394 1053 و الخلاصة:/163 166.</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النجاشي:/440 1186 و الخلاصة:/181 2 و رجال ابن داود:/201 1679.</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الرجال:395.</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منتجب الدين:/8 1 و /69 148.</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العلماء:/141 987.</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الرجال:395.</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ش»:قلت.</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الشيخ:/100 3 و رجال الكشّي:/129 207.</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81.</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العلماء:149.</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سعيد،لم ترد في المجالس،و الظاهر أنّه ابن أبي العلاء سعيد كما في الديوان المنسوب إليه،و في الأعيان:/4 307 ابن أبي المعالي سعيد.</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ش»:و وشاح قلادة.</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المجالس:مخترب،و في الديوان المنسوب إليه:الدين مخترم و الحقّ مهتضم.</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الديوان:منتصف.</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الديوان:أما للدين.</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ش»:و ردهم.</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الديوان:ودّهم.</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أبي فراس الحمداني:/300 303.</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المؤمنين:/2 412.</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الخلاصة:/267 10.</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أهل بيته(عليهم السّلام).</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الفهرست:/192 894.</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العلماء:/192 986.</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81.</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الفهرست:/41 135 و رجال النجاشي:/114 294 ترجمة بندار.</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البهبهاني:395.</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81.</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النجاشي:1062/397 و الخلاصة:173/164.و رجال ابن داود:1273/160.</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الشيخ:/507 90.</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البهبهاني:396.</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النجاشي:/398 1066،و فيه:القنائي.</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الشيخ:/36 3 و الخلاصة:/29 4 و رجال ابن داود:/59 275.</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البهبهاني:396.</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82.</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داود:/45 140.</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البهبهاني:396.</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النجاشي:/187 498 و الخلاصة:/227 4 و رجال ابن داود:/248 218.</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النجاشي:/235 622 و الخلاصة:/114 7 و رجال ابن داود:/128 946.</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82،و في جميع المصادر ورد بدل التيمي:التميمي.</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النجاشي:/281 744 و الخلاصة:/118 7 و رجال ابن داود:/114 810.</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النجاشي:/374 1022 و الخلاصة:/160 147 و رجال ابن داود:/161 1285.</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الفهرست:/192 897.</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النجاشي:/190 508،و الخلاصة:/86 6 و فيها:سلم.</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الخلاصة:/270 24 الفائدة الأولى.</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الشيخ:/211 138 و رجال ابن داود:/105 715 و فيهما:أبو الفضيل.</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الكشّي:/338 623.</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النجاشي:/301 821 و الخلاصة:/125 2.</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83.</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الشيخ:/396 9 و فيه أبو المفضّل،إلّا أنّ في طبعه جامعة المدرسين:/370 9 أبو الفضل.</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الخلاصة:/189 25.</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الكشّي:/614 1145.</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الطاووسي:/647 489.</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ذلك في ترجمة محمّد بن أحمد بن خاقان.</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الوجيزة:/355 2247.</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الحاوي:/371 2218.</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المحدّثين:295.</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النجاشي:/103 258 و رجال ابن داود:/47 151.</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83.</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النجاشي:/290 779،و رجال الشيخ:/250 437 و فيه أبو اليقظان إلّا أن في مجمع الرجال:/4 245 نقلاً عنه كما في المتن،و رجال ابن داود:/263 360.</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83.</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الخلاصة:/210 4 و رجال ابن داود:/235 95 و مجمع الرجال:/2 45 نقلاً عن رجال ابن الغضائري.</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83.</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المصدر:المتخيّر.</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م»:الخيرواني.</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الفهرست:/192 896.</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النجاشي:/374 1022 و الخلاصة:/160 147 و رجال ابن داود:/161 1285 و رياض العلماء:/5 140،7:54 و 160.</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الكشي:210 و رجال الشيخ:/91 4 و /217 232.</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الشيخ:/304 373.</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83.</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الشيخ:40/198 و 3/350 و رجال النجاشي:450/171 و الخلاصة:/223 3.</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النجاشي:/103 257 و الخلاصة:/12 2 و رجال ابن داود:/47 148.</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83.</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النجاشي:/280 741 و الخلاصة:/118 5 و رجال ابن داود:/114 820.</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83.</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النجاشي:/280 742 و الخلاصة:/118 6.</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83.</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ذلك العلامة في الخلاصة:/188 16 عن الشيخ الطوسي.</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الفهرست:/190 871.</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البهبهاني:396.</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الفهرست:/317 75 و رجال النجاشي:/177 467 و الخلاصة:/78 3 و رجال ابن داود:/102 681.</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84.</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النجاشي:/411 1096 و رجال ابن داود:/191 1588.</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النجاشي:/302 824 و الخلاصة:/131 18.</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النجاشي:/121 311 و الخلاصة:/33 15 و رجال ابن داود:/64 324.</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84.</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الشيخ:/515 1 و رجال النجاشي:/428 1149 و الخلاصة:/262 2 و رجال ابن داود:/282 532.</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84.</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النجاشي:/375 1023 و الخلاصة:/143 31.</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البلاغة:/1 260 و /14 66.</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 25،65،296 و /4 80 83،106 و غير ذلك.</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الشيخ:/483 37،و فيه:الزيدي.</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84.</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الشيخ:/468 34.</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84.</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مضى في،لم ترد في نسخة« م».</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النجاشي:/232 617،و فيه:عبيد اللّه بن أبي زيد.</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النجاشي:/132 339 و الخلاصة:/59 2.</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الفهرست:/9 22.</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1:/242 1.</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البهبهاني:396.</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النجاشي:/238 633 و الخلاصة:/239 6.</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الأقوال:/294 1735،الفهرست:/109 475،و فيهما:ابن حمّاد.</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النجاشي:/69 167 و الخلاصة:/53 29.</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85.</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الشيخ:/481 27.</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86.</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الفهرست:/96 414.</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86.</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الشيخ:/479 11.</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86.</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النجاشي:/309 846 و الخلاصة:/132 1 و رجال ابن داود:/152 1205.</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البهبهاني:396.</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الشيخ:/245 354 و رجال النجاشي:/298 810،و الخلاصة:/123 1 و رجال ابن داود:/134 1003.</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86.</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النجاشي:/272 713 و الخلاصة:/102 61 و رجال ابن داود:/140 1075.</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الشيخ:/44 25 ترجمة سفيان بن يزيد.</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86.</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الشيخ:/500 57.</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البهبهاني:396.</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86.</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الكشّي:/162 274،و فيه أنّ شريك القاضي ردّ شهادته و شهادة محمّد بن مسلم لأنّهما فاطميان.</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الفهرست:/191 884،و فيه:أبو كهمش.</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الشيخ:/331 35.</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النجاشي:/436 1170 و فيه:عبد اللّه،و رجال ابن داود:/201 1684،و فيه:ابن عبد اللّه أبو كهمش.</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المشيخة-:/4 59.</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الوجيزة:/371 35.</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زيادة:أُجيز.</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ش»:و لفضل.</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3:/44 152.</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الصحاح:/3 972.</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البهبهاني:396.</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الكشّي:/163 277.</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المحدّثين:296،و فيها بدل الزراري:الزرّاد.</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الشيخ:/65 40.</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البرقي:3.</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الخلاصة:/191 45.</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2:/467 6،و فيه:أبو ليلى الأنصاري.</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الكاشف 3:/329 351.</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الوسيط:285.</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داود:/90 582.</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الفهرست:/188 856.</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النجاشي:/461 1265.</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العلماء:/140 975.</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الشيخ:/221 4 و رجال النجاشي:/205 546 و الخلاصة:/90 2 و رجال ابن داود:/112 785.</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الشيخ:/291 183.</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88.</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البهبهاني:396.</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البرقي:7،و فيه و في الخلاصة:بدل الأجذع:الأجدع.</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الخلاصة:195،و فيها بدل راشد،أسد.</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الخلاصة:195،رجال البرقي:7،و فيها:نميلة الهمداني،و في رجال الشيخ:/61 11:نميلة الهمداني أبو مارية.</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النجاشي:/382 1039 و الخلاصة:158/162 و رجال ابن داود:1356/170.</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البهبهاني:397.</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الشيخ:/365 2.</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الخلاصة:/187 4،و لم يرد فيها:روى عن أبي عبد اللّه(عليه السّلام).</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النجاشي:/234 620 ترجمة عبيد بن كثير.</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88،و فيه:أبو المحجلة.</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الشيخ:/195 59.</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النجاشي:/144 375 و الخلاصة:/63 4.</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الشيخ:/157 38 و رجال النجاشي:/108 273.</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88.</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النجاشي:/424 1138 و الخلاصة:/170 7.</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الفهرست:/187 850.</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العلماء:/134 914.</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89.</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النجاشي:/450 1216 و الخلاصة:/186 6 و رجال ابن داود:/206 1732،و في الجميع بدل الأسدي:مولى بني أسد.</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الشيخ:/274 20.</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النجاشي:/316 865 و الخلاصة:/248 7 و رجال ابن داود:/266 397،و في الجميع بدل الأسدي:مولى بني أسد.</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النجاشي:/226 595 و الخلاصة:/105 18 و رجال ابن داود:/122 896.</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الشيخ:/220 41 و رجال النجاشي:/198 525 و الخلاصة:/89 2 و رجال ابن داود:/111 781.</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89،و لم يرد فيه:عبد اللّه بن محمّد الحجّال.</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النجاشي:/461 1263.</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الفهرست:/187 850.</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89.</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النجاشي:/57 135 و الخلاصة:/215 18 و رجال ابن داود:/239 126 إلّا أنّ في الخلاصة:الأطرش.</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له ذكر في نسختنا المطبوعة من مجمع الرجال.</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الخلاصة:/267 14.</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3:/127 1.</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الخلاصة:/110 40 و رجال ابن داود:/118 857،و فيهما:عبد اللّه بن حمّاد.</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89،و فيه:عبد اللّه بن حمّاد.</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ش»:كان.</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الوجيزة:/356 2253.</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الكشّي:/612 1140،و فيه بعد الأنصاري:من أصحاب الرضا(عليه السّلام).</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90.</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الأقوال:/192 968.</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الأقوال:/372 2222.</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المحدّثين:296.</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الشيخ:/230 123.</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90.</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الشيخ:/240 264.</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النجاشي:/236 623 و الخلاصة:/114 8 و رجال ابن داود:/129 954.</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ش»:عبيد اللّه.</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النجاشي:/215 561 و الخلاصة:/109 34 و رجال ابن داود:/124 909.</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النجاشي:/197 524 و الخلاصة:/88 1 و رجال ابن داود:/111 782.</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أبي،استظهار من المصنف.</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الشيخ:/166 15،و فيه:ابن المضرب.</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90.</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النجاشي:/39 80 و الخلاصة:/41 16.</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النجاشي:/119 304 و الخلاصة:/31 7 و رجال ابن داود:/62 303.</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90.</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الرجال:/3 152 نقلاً عن ابن الغضائري كما سينبّه عليه المصنّف.</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90.</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النجاشي:/187 498 و الخلاصة:/227 4 و رجال ابن داود:/248 218.</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الشيخ:/270 16،و فيه:الأسدي،و في طبعة جماعة المدرسين:/268 16:الأسدي،و في نسخة« م»:الأسدي.</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91.</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النجاشي:/34 72،و فيه بدل التيملي:مولى تيم اللّه،و الخلاصة:/37 2،و لم يرد فيها:الكوفي.</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الشيخ:/214 191.</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91.</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المصدر:عدّة من أصحابنا.</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الفهرست:/187 852.</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النجاشي:/226 595 و الخلاصة:/105 18 و رجال ابن داود:/122 896.</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النجاشي:/49 104 و الخلاصة:/42 28 و رجال ابن داود:/75 437.</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فيه عبد اللّه بن محمّد المزخرف،مجمع الرجال:/4 46.</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البهبهاني:397،و فيها أنّ اسمه عبد اللّه بن محمّد بن عبد اللّه،راجع رجال النجاشي:/230 609 و الخلاصة:/112 53.</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النجاشي:/176 466 و الخلاصة:/224 3.</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النسخ:الفزاري(خ ل).</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النجاشي:/461 1266 و 1267،و فيه بدل الفزّار:القزّاز.</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الفهرست:/188 858.</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العلماء:/135 916.</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الشيخ:/119 54 و رجال النجاشي:/147 383 و الخلاصة:/60 2 و رجال ابن داود:/71 389.</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91.</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الخلاصة:/269 32.</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العلماء:/135 918،و فيه قبل أبو محمّد زيادة:القاضي.</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النجاشي:/230 609 و الخلاصة:/112 53.</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البهبهاني:397.</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91.</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النجاشي:/186 493 و الخلاصة:/81 4.</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92.</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النجاشي:/220 574 و رجال ابن داود:/125 915.</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92.</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الرجال:/6 62،و فيه:علالة.</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البهبهاني:398.</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الشيخ:/465 23 و رجال النجاشي:149/64 و الخلاصة:/214 14 و رجال ابن داود:/239 134،و لم يرد في الجميع:العلوي،إلّا أنّهم أنهوا نسبه إلى الإمام علي(عليه السّلام).</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السّلام)2:/141 6 باب 40،التوحيد:/77 122 124.</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الدين:/543 9 الباب الخمسون،رجال الشيخ:/465 23.</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البهبهاني:398.</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م»:العلم.</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المصدر:الحسيني المرعشي.</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الاحتجاج:/1 55 احتجاج النبي(صلّى اللّه عليه و آله)يوم الغدير.</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الشيخ:/518 9 و الفهرست:/179 802،و رجال النجاشي:/443 1194 و الخلاصة:/182 9.</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رجال الشيخ:/465 23.</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الطوسي:/274 523 المجلس العاشر،البحار:/1 59.</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الفهرست:/188 859.</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النجاشي:/461 1266 و 1267،و فيه:القزّاز.</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أنّ ظاهر النجاشي و الفهرست و معالم العلماء كونه من الإماميّة و رواية ابن أبي عمير عنه تشير إلى الوثاقة مضافاً إلى رواية جماعة كتابه،راجع معالم العلماء:/135 917.</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النجاشي:/237 682 و الخلاصة:/116 16،و فيهما بدل العرزمي:الرزمي،و رجال ابن داود:/129 955،علماً أنّ الشيخ أثبته في كتابيه:العرزمي،راجع رجال الشيخ:/232 142،الفهرست:/108 471.</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الكشّي:/485 917.</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النجاشي:/186 492 و الخلاصة:/81 3 و رجال ابن داود:/107 745،و في الجميع:زاذويه.</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الشيخ:/473 1.</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النجاشي:/121 312 و الخلاصة:/33 16 و رجال ابن داود:/63 307.</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94،و فيه:زادويه.</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النجاشي:/23 608،و فيه:القطربلي،و في مجمع الرجال:/3 278 نقلاً عنه:القطرنبلي(خ ل)،و الخلاصة:/111 52 و رجال ابن داود:/118 854 و فيه:القطربلي.</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النجاشي:/221 580 و الخلاصة:/108 31 و رجال ابن داود:/125 918.</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94.</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الشيخ:/458 8،و فيه بدل الكشّي:من أهل كش.</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94.</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الشيخ:/396 15.</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النجاشي:/291 783 و الخلاصة:/125 4 و رجال ابن داود:/147 1149.</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النجاشي:/215 560 و الخلاصة:/110 37 و رجال ابن داود:/124 913.</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النجاشي:/61 140 و الخلاصة:/43 38،و فيهما:ظريف،و رجال ابن داود:/74 428.</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النجاشي:/108 274 و الخلاصة:/26 3 و رجال ابن داود:/57 261.</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النجاشي:/65 152 و الخلاصة:/44 47.</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الشيخ:/276 51.</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الشيخ:/462 4 و الفهرست:/46 160 و رجال النجاشي:/63 148 و الخلاصة:/39 7 و رجال ابن داود:/78 463.</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96.</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النجاشي:/223 585 و الخلاصة:/111 48.</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96.</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الشيخ:/420 1 و /434 2 و رجال النجاشي:/306 840 و الخلاصة:/132 2 و رجال ابن داود:/151 1200.</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الشيخ:/227 68.</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7:/59 254 بسنده عن الحسن بن محبوب عن أبي محمّد الوابشي،و التهذيب 10:/153 614 بسنده عن محمّد بن علي بن محبوب عن ابن محبوب عن أبي محمّد الوابشي.</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البهبهاني:398.</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الفهرست:/188 863،و فيه:أحمد بن محمّد بن عيسى عن ابن أبي عمير عن الحسن بن محبوب عنه.</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النجاشي:/461 1264.</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أنّ ظاهر النجاشي و الفهرست و معالم العلماء كونه من الإمامية مضافاً إلى رواية جماعة كتابه،راجع معالم العلماء:/135 919.</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إعلام الورى:499،و فيه:أبو محمّد بن الوجناء.</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الورى:488،و فيه:أبو محمّد بن الوجناني.</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البهبهاني:398.</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الثانية عن كمال الدين:/443 16،و فيه:أبو محمّد بن الوجناء.</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م»:بعنوان.</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الغيبة:/315 264،و فيها:الحسن بن علي الوجناء،و الخرائج و الجرائح:/2 961،و فيه:أبو محمّد الحسن بن وجناء.</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الشيخ:/477 1.</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97.</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الثانية،عن كمال الدين:/442 16،و فيه أنّه ممّن رأوا القائم(عليه السّلام)أو وقفوا على معجزته.</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الفهرست:/191 879.</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النجاشي:/458 1247.</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أنّ ظاهر النجاشي و الفهرست و معالم العلماء كونه من الإماميّة و رواية ابن أبي عمير عنه تشير إلى الوثاقة مضافاً إلى رواية جماعة كتابه،راجع معالم العلماء:/140 983.</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المحدّثين:298.</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الشيخ:/57 1 و /70 1 و /79 1 و /279 6 و الفهرست:/129 583 و رجال النجاشي:/320 875 و الخلاصة:/136 1 و رجال ابن داود:/157 1251.</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الفهرست:/188 864.</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الشيخ:/129 25 و /237 117 و رجال النجاشي:/246 649 و الخلاصة:/117 1 و رجال ابن داود:/130 965.</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المحدّثين:298.</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الشيخ:/278 19.</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الشيخ:/175 172.</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أصحاب الباقر و الصادق(عليهما السّلام)،رجال الشيخ:/117 40،/134 3،/175 172،/278 19.</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الشيخ:/212 155.</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الشيخ:/140 9.</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الشيخ:/320 651.</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البهبهاني:398.</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الوجيزة:/356 2256.</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الخلاصة:/189 23.</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الكشّي:/372 696،و فيه:يذكرونهما بخير كلاهما فاضلان.</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النجاشي:/437 1175 و الخلاصة:/179 3 و رجال ابن داود:/201 1682.</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البهبهاني:398.</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الوجيزة:/356 2257.</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الأقوال:/372 2221.</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الشيخ:/63 16.</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الشيخ:/24 31 و /53 112.</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2:/27 249.</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البلاغة:/4 76.</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2:/124 469،و فيه:ابن مسعود كما سينبّه عليه الوحيد البهبهاني.</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البهبهاني:398.</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الخلاصة:/267 12،و لم يرد فيها:مرائياً.</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الكشّي:/97 154،و فيه مضافاً إلى ما تقدّم عن الخلاصة:و هو الّذي كان يحثّ الناس على قتال علي(عليه السّلام)و قال لعلي(عليه السّلام):ادفع إلينا الأنصار و المهاجرين حتّى نقتلهم بعثمان فأبى علي(عليه السّلام)ذلك فقال أبو مسلم:الآن طاب الضراب.</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النجاشي:/309 846 و رجال ابن داود:/152 1205.</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البهبهاني:398.</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98.</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الشيخ:/365 6.</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الخلاصة:/187 6.</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الأقوال:/167 619،و قوله:النبوة أي من أبناء زيد لا زيدي المذهب.</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الوجيزة:/356 2258.</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الشيخ:/322 683.</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99.</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النجاشي:/395 1056 و الخلاصة:/163 168 و رجال ابن داود:/164 1301.</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 /7 99.</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النجاشي:/411 1096 و الخلاصة:/166 1 و رجال ابن داود:/191 1588.</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2:/48 451،و فيه:عمّار بن معاوية،و لم يرد فيه:مات سنة ثلاث و ثلاثين.</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الشيخ:/204 22 و رجال النجاشي:/180 474 و الخلاصة:/226 4 و رجال ابن داود:/248 212.</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الرجال:/7 100.</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الخلاصة:/269 3 الفائدة الاُولى.</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الشيخ:/179 248 و الفهرست:/60 226 و رجال النجاشي:/133 340 و الخلاصة:/58 1 و رجال ابن داود:/86 538.</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8:/287 1057،و فيه:ابن المغيرة.</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البهبهاني:399.</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النجاشي:/396 1059،الخلاصة:/256 53،و لم يصفه بهما بالشيباني،لكنه في النجاشي ذكر نسبه إلى شيبان كما سينبّه عليه الوحيد و المصنّف.</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الفهرست:/140 610،الخلاصة:/252 27.</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النجاشي:/254 665.</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الأثر:23،35،62 و غير ذلك.</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الشيخ:/84 2 و /110 1 و /160 1 و رجال النجاشي:/116 298.</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النجاشي:/131 337 و الخلاصة:/37 7 و رجال ابن داود:/66 343.</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الرجال:/7 100.</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النجاشي:/130 334 و الخلاصة:/37 6 و رجال ابن داود:/61 291.</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الرجال:/7 100.</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النجاشي:/434 1166 و الخلاصة:/179 3 و رجال ابن داود:/201 1678.</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الرجال:/7 101.</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البهبهاني:399.</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 16،و فيه أنّه ذكر نسبه إلى ابن النجّار.</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الرجال:/7 101،و فيه:البخار.</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النجاشي:/209 554 و الخلاصة:/91 3 و رجال ابن داود:/113 797 إلاّ أنّ في النجاشي و ابن داود:البادرائي</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الرجال:/7 101،و فيه:البادراني.</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ش»:جملة.</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الخلاصة:/188 13.</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الفهرست:/190 871.</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الفهرست:/193 904 و الخلاصة:/188 17.</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يمض عن الفهرست بل ذكره العلّامة في الخلاصة:/188 16 كما سينبه عليه المصنّف.</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البهبهاني:399.</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قول المصنّف:و قول العلّامة(رحمه اللّه):قال الشيخ الطوسي رأيت ابنه.إلى آخره لا يخفى أنّ هذا من تتمة كلام الشيخ في أبي منصور الصرام.</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الأقوال:/371 2213.</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2:/478 158 و تهذيب التهذيب 12:/274 1152.</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ش»:كتب.</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السّلام)2:/126 1 باب 35.</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البلاغة:/4 79.</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النسخ،و في المصدر:قزح.و قُزَحُ:جبل بالمزدلفة،راجع القاموس المحيط:/1 243.</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الكشّي:/310 561.</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الوجيزة:226! 2357.</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النجاشي:/286 763 و رجال ابن داود:/146 1139.</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الرجال:/7 102.</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النجاشي:/297 809 و الخلاصة:/242 4 و رجال ابن داود:/265 384.</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الرجال:/7 102.</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النجاشي:/439 1182 و رجال ابن داود:/199 1664.</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الرجال:/7 102.</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2:/72 605 و تهذيب التهذيب 8:/42 78،و الرعاية في علم الدراية:395،و فيهم:عمرو.</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النجاشي:/46 93 و رجال ابن داود:/74 433.</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النجاشي:/193 517 و الخلاصة:/228 1.</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البهبهاني:399.</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الرجال:/7 102.</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2:/82 720 و الكاشف 2:/299 4329.</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الشيخ:/298 294 و رجال النجاشي:/322 880،و الخلاصة:/138 6 و رجال ابن داود:/182 1487.</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الرجال:/7 103.</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النجاشي:/263 689.</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الخلاصة:/188 12.</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الشيخ:/520 18.</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الشيخ:/439 13.</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الرجال:/7 104،و فيه:أحمد بن محمّد بن يحيى.</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الوجيزة:/155 143.</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الكشّي:/390 733.</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الشيخ:/141 17.</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البهبهاني:399.</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الشيخ:/497 32 و الفهرست:/136 604 و رجال النجاشي:/350 944 و الخلاصة:/145 37 و رجال ابن داود:/184 1502.</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الخلاصة:/205 24،و فيها:عبيد اللّه،و معالم العلماء:/25 123 و وفيات الأعيان 1:/91 33.</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النجاشي:/167 441 و الخلاصة:/71 3 و رجال ابن داود:/94 610.</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الشيخ:/502 67.</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الرجال:400،و فيه:أبو نعيم كنية لمحمّد بن أحمد بن محمّد بن سعيد،كما سينبّه عليه المصنّف.</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البهبهاني:399.</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الشيخ:/441 30 و الفهرست:/28 86 و رجال النجاشي:/94 233 و الخلاصة:/203 13.</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النجاشي:/240 640.</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المصباح للكفعمي:/1 374 هامش رقم(1).</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العلماء:151 في الشعراء المقتصدين.</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المحيط:/2 256.</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الكلام في التعليقة:399.</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العلماء:151.</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النجاشي:/310 849.</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النجاشي:/263 689.</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السّلام)2:/142 9 باب 40.</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الشيخ:/141 1.</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4:/263 46.</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أبي،لم ترد في المصدر،و ذكر الشيخ(قدّس سرّه)عين الرواية عن أبي الورد بن زيد،الاستبصار 4:/85 325.</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3:/210 973 في الصيد و الذبائح.</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1:/362 1092،الإستبصار 1:/76 236،النهاية:/1 14،تذكرة الفقهاء:/1 174،مختلف الشيعة:/1 302.</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البهبهاني:399.</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الوجيزة:/357 2262.</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الخلاصة:/269 4،و فيها بعد أبو ولاّد زيادة:الحنّاط.</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الشيخ:/184 335 و الفهرست:/62 246 و رجال النجاشي:/135 347 و الخلاصة:/58 1.</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الشيخ:/175 174 و رجال النجاشي:/135 347 و الخلاصة:/58 1.</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الشيخ:/254 497.</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الرجال:/7 105.</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الشيخ:/183 299.</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الرجال:/7 105.</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الشيخ:/324 11.</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الرجال:/7 105.</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الشيخ:/148 123.</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الرجال:/7 106.</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الشيخ:/312 519.</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الرجال:/7 106.</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النجاشي:/163 431 و الخلاصة:/70 1 و رجال ابن داود:/92 602.</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الرجال:/7 106.</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الشيخ:/179 232 و الخلاصة:/55 13 و رجال ابن داود:/68 363،و فيه:غضين.</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البهبهاني:400،و فيها:غضين.</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الفهرست:/190 877،و في /191 890 بسنده عن جماعة عن التلعكبري عن ابن همّام عن القاسم بن إسماعيل عن عبيس عنه.</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النجاشي:/455 1234.</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الفهرست:/190 877 و 878،/191 890 و 891.</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العلماء:/137 946،و فيه:السبخي.</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ش»:السنج.</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المحيط:/1 229،و في نسخة« م» في العنوان:السنجي.</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الشيخ:/141 13.</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الخلاصة:/190 7.</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ش»:فيها تكثر.</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م»:فالدار.</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الكشّي:/221 395،و فيه:علي بن الحسن بن علي بن فضّال.</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الطاووسي:/649 493.</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الأقوال:/372 2229.</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الشيخ:/141 4.</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الفهرست:/183 818.</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الخلاصة:/267 13،و فيها بدل قدحاً:طعناً.</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الكشّي:/222 398.</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الشيخ:/308 447.</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البهبهاني:400.</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الكشّي:/63 111،/315 570،/523 1006.</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الطاووسي:/640 478.</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الوجيزة:/357 2264.</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الشيخ:/401 1 و /414 1 و /431 1 و الفهرست:/67 277 و رجال النجاشي:/156 411 و الخلاصة:/68 3 و رجال ابن داود:/91 593.</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الشيخ:/460 18 و لم يرد فيه الكنية،و كنّاه بأبي القاسم في مشيخة التهذيب:/10 79 في طريقه إلى ابن أبي عمير. أمّا المكنّى بأبي هاشم فهو جعفر بن محمّد العلوي الحسيني،رجال الشيخ:/46 19.</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الشيخ:/132 2 و /269 1.</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2:/483 13.</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2:/104 7.</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الخلاصة:/191 42.</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النجاشي:/149 388.</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البهبهاني:400.</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الوجيزة:/357 2266.</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العلماء:149 في الشعراء المجاهرين.</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المحيط:/2 160.</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البلدان:/1 348،و فيه:أن يقول بغير علم و أحكم بغير حِلم.</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المؤمنين:/1 74.</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المصدر:مخرمة الزهري.و في النسخ استظهر المصنّف عن الزهري،راجع صحيح البخاري:/5 28 و صحيح مسلم:/4 1902 حديث 93 96 باختلاف في الألفاظ.</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المصدر:إنّ لكلّ نبي حرماً و إنّ حرمي بالمدينة.</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زيادة:و الملائكة.</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بدل ابن:عن.</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الدوسي،لم ترد في نسخة« ش».</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ش»:برجله.</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البلاغة:/4 64 69،المعارف:288.</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زيادة:تقتضي الطعن فيه و البراءة منه.</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البلاغة:/4 63.</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البلاغة:/20 31.</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ش»:اللّه.</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المناقب:205 باختلاف يسير.</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البلاغة:/4 68.</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فتدبّر،لم ترد في نسخة« م».</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المصدر:أبو نصر.</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العلماء:149،و فيه:.ذنب يغفره اللّه لولا بغض علي.</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الخلاصة:/191 42.</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النجاشي:/218 569 و الخلاصة:/111 41.</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الرجال:/7 107.</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الفهرست:/187 852.</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الشيخ:/368 15 و رجال النجاشي:/30 62 و الخلاصة:/10 19 و رجال ابن داود:/52 200.</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الخلاصة:/270 22 الفائدة الأُولى.</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الشيخ:/63 1.</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الخلاصة:/189 21.</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الكشّي:/38 78.</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الخصال:/461 4.</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الاستيعاب:/4 200 و الإصابة في تمييز الصحابة 4:/212 1199.</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البهبهاني:400.</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الكشّي:/38 78.</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الأقوال:/192 969.</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الوجيزة:/358 2268.</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الشيخ:/186 6 و رجال ابن داود:/87 555.</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الرجال:401.</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البهبهاني:400.</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النجاشي و الخلاصة:من أجلّ.</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المصدر:النابتة.</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النجاشي:/454 1231،و قد ذكر فيه كتباً أُخر.</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الخلاصة:/191 35،و فيها:تصنيفاً كثيراً.</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الفهرست:/33 100.</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الكشّي:/532 1016،و فيه بدل يده:يديه.</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الأقوال:/373 2232.</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الوجيزة:/149 86.</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البرقي:4،و فيه:حكيم بن سعيد.</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النسخ،و لم ترد في المصدر و الظاهر زيادتها.</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الخلاصة:192،و فيها:سعيد.</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النجاشي:/456 1236.</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الفهرست:/189 864.</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التعليقة:الذي روى حديث ألف إنّا أنزلناه ليلة ثلاث و عشرين عن الصادق(عليه السّلام)،راجع مصباح المتهجد:577.</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المصدر:يؤذن الأرواح الأنبياء الموتى و أرواح الأوصياء الموتى.</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1:/197 1.</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1:/258 9.</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الإرشاد:/2 275 و كشف الغمّة:/2 351 و لم يرد فيهما التوثيق؛ و إعلام الورى:388.</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النجاشي:/284 753 و الخلاصة:/241 8 و رجال ابن داود:/263 363.</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البهبهاني:400.و:تعق،لم ترد في نسخة« م».</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الرجال:/7 110.</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الرجال:/4 256 هامش رقم(4).</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الفهرست:/185 829.</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الشيخ:/365 1.</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النجاشي:/455 1235.</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البهبهاني:401.</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الشيخ:/479 18.</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الشيخ:/396 12.</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الكشّي:/606 1127.</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الشيخ:/200 75 و الخلاصة:/75 5 و رجال ابن داود:/98 642.</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البهبهاني:401.</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الكشّي:/606 1127،و فيه:قال العبيدي:أخبرني الحسن بن علي بن يقطين أنّه كان يعرفه أيّام أبيه له فضل و دين.</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الأقوال:/183 922.</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ش»:ابن.</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الوجيزة:/214 761.</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الفهرست:/186 843.</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الشيخ:/521 30.</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الشيخ:/519 10 و 14.</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الفهرست:/80 341 و رجال النجاشي:/192 513 و الخلاصة:/229 3.</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النجاشي:/192 513 و الخلاصة:/229 3.</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الكشّي:/302 544،و فيه:بيان.</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الكشّي:/223 399.</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الشيخ:/200 80،و فيه:زكّار،زكريّا(خ ل).</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الكشّي:/270 488.</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الفهرست:/145 621 و رجال النجاشي:/348 939.</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1:/364 1103.</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البهبهاني:401.</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العلماء:/137 938.</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الرجال:/7 111.</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المحدّثين:302.</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النجاشي:/152 398 و الخلاصة:/66 10 و رجال ابن داود:/88 559.</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الرجال:401.</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البهبهاني:401.</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ش»:قلت.</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الشيخ:/63 13.</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الرجال:/7 111.</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البقرة:278.</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القرة:279.</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البقرة:280.</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البقرة:280.و في المصدر زيادة: إِنْ كُنْتُمْ تَعْلَمُونَ .</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الشيخ:/64 21.</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الخلاصة:/187 2،و فيها:عمر كما سينبّه عليه المصنّف.</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2:/490 26.</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2:/135 51.</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المؤمنين:/1 258.</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البهبهاني:401.</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الأقوال:/373 2233.</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الفهرست:/117 522 و رجال النجاشي:/296 802 و الخلاصة:/123 4 و رجال ابن داود:/149 1170.</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2:/311 5.</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الوجيزة:/358 2270.</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ذكره في الخاتمة في التنبيه الأوّل.</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الخلاصة:/201 5.</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الرجال:/7 111.</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النجاشي:/71 170 و الخلاصة:/200 2 و رجال ابن داود:/231 47.</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الرجال:/7 112.</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الكشّي:/503 1014 و رجال ابن داود:/231 52.</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الكشّي:/548 1038 و رجال الشيخ:/437 2.</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الكشّي:/526 1008.</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الفهرست:/185 832.</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الرجال:/7 112.</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أنّه موجود في نسختنا من رجال النجاشي:/462 1269 كما نقله صاحب المجمع.</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النجاشي:/71 169 و رجال ابن داود:/48 164.</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الرجال:/7 112.</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النجاشي:/72 172 و الخلاصة:/11 4.</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الخلاصة:/268 25.</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الكشّي:/231 419.</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 النسخة الخطيّة-:355.</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الشيخ:/446 45.</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الرجال:/7 112.</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الشيخ:/15 1.</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الرجال:/7 112.</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النجاشي:/404 1070 و الخلاصة:179/164 و رجال ابن داود:1347/168.</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الرجال:/7 112.</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الخلاصة:/86 10 و رجال ابن داود:/104 711.</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الرجال:/7 112.</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النجاشي:/140 364 و الخلاصة:/53 1 و رجال ابن داود:/85 531.</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الرجال:/7 112.</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النجاشي:/141 366 و الخلاصة:/53 4 و رجال ابن داود:/85 533.</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الرجال:/7 113.</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النجاشي:781 و رجال ابن داود:/143 1101.</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البهبهاني:242 نقلاً عن نقد الرجال:/247 1.</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الرجال:/4 242.</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الشيخ:/250 437،و فيه:عمّار بن أبي الأحوص.</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الشيخ:/250 436،و فيه:عمّار بن موسى الساباطي كما سينبّه عليه الوحيد البهبهاني.</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النجاشي:/290 779.</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البهبهاني:401.</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الشيخ:/323 1 و رجال النجاشي:/429 1152 و الخلاصة:/175 4 و رجال ابن داود:/197 1643.</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الرجال:/7 113.</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النجاشي:/449 1214 و الخلاصة:/186 5 و رجال ابن داود:/206 1729.</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الرجال:/7 113.</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النجاشي:/450 1215 و الخلاصة:/186 1 و رجال ابن داود:/206 1735.</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الرجال:/7 113.</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1:/233 674،و فيه:عثيم.</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النجاشي:/449 1213 و الخلاصة:/186 4 و رجال ابن داود:/206 1733.</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البهبهاني:401.</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الشيخ:/92 15 و رجال النجاشي:/188 500.</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الشيخ:/474 3.</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الرجال:402.</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البهبهاني:401.</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الفهرست:/194 906،و فيه:.عن محمّد بن موسى عن موسى بن أبي موسى الكوفي عن محمّد بن أيّوب و الحسن بن علي بن زياد عنه.</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العلماء:/142 994.</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النجاشي:/22 31 و الخلاصة:/6 19 و رجال ابن داود:/34 38.</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الرجال:402.</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البهبهاني:401.</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الشيخ:/513 119 و الفهرست:/151 658،و في رجال الشيخ:/502 64:محمّد بن أحمد بن محمّد بن عبد اللّه بن أبي الثلج الكاتب.</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البهبهاني:401.</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الشيخ:/43 9 و /91 7 و تقريب التهذيب 1:/279 3 و الكاشف 1:/270 1784.</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النجاشي:/131 338،و فيه:جهيم،و الفقيه المشيخة-:/4 54.</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البهبهاني:401.</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النجاشي:/121 312.</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النجاشي:/354 948 ترجمة محمّد بن الحسن بن فرّوخ و فيه:أبو الحسين علي بن أحمد بن محمّد بن طاهر الأشعري القمّي.</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الخلاصة:275،مشيخة التهذيب:/10 34 و الطريق إلى محمّد بن يحيى العطّار.</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الرواشح السماويّة:105،و في الوجيزة:/358 2271 ذكر اسمه فقط.</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له،لمترد في نسخة« م».</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النجاشي:/354 948.</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البهبهاني:401.</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الشيخ:/296 254 و الخلاصة:/138 8،و فيها:عمرو،و رجال ابن داود:/181 1472.</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له ذكر في نسخنا من النقد.</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البهبهاني:401.</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الفهرست:/84 360.</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الرجال:402.</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البهبهاني:401.</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النجاشي:/198 526 و الخلاصة:/230 2.</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الشيخ:/242 312 و /353 10 و الفهرست:/96 419 و رجال النجاشي:/249 656 و الخلاصة:/231 1 و رجال ابن داود:/259 325.</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له ذكر في نسختنا المطبوعة من المجمع.</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الكشّي:/507 ذيل الحديث 890 و رجال الشيخ:/407 28 و /423 23 و /435 8 و الفهرست:/140 607 و رجال النجاشي:/334 897 و الخلاصة:/141 19.</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الرجال:/7 154.</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النجاشي:/15 14 و الخلاصة:/4 8 و رجال ابن داود:/32 21.</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الرجال:/7 154.</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الشيخ:/445 42.</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الرجال:/7 154.</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الرجال:/7 154.</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الفهرست:/104 449.</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الرجال:/7 154.</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الشيخ:/445 41 و الفهرست:/32 96 و رجال النجاشي:/84 203 و الخلاصة:/17 24 و رجال ابن داود:/35 51.</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البهبهاني:401.</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الفهرست:/25 76 و رجال النجاشي:/88 215 و الخلاصة:/203 11 و رجال ابن داود:/227 16.</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له ذكر في نسختنا المطبوعة من المجمع.</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الكشّي:/529 1013 و الخلاصة:/268 24،و فيهما أنّ الإمام أبو جعفر الثاني(عليه السّلام)تبرّأ منهما و لعنهما.</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النجاشي:/38 78.</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الخلاصة:/267 13،و فيها أنّه من أهل الضلال.</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البهبهاني:401.</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الفهرست:/17 61.</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الفهرست:/28 86،و لم يرد فيه:ابن الصلت.</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النجاشي:/113 292،و فيه:ابن الصلت الأهوازي فقط.</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الشيخ:/423 17 و الخلاصة:/142 25.</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البهبهاني:401.</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الكشّي:/63 111.</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الشيخ:/400 11 و 12/413 و الخلاصة:4/212 و رجال ابن داود:124/238.</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الشيخ:/512 114 و الفهرست:/146 625 و رجال النجاشي:/378 1029 و الخلاصة:/253 30 و رجال ابن داود:/274 471.</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البهبهاني:401.</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ش»:جملة.</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الفهرست:/194 905.</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الشيخ:/471 53.</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الفهرست:/54 205 و رجال النجاشي:/52 117 و رجال ابن داود:/79 468.</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البهبهاني:402.</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الشيخ:/492 7 و رجال النجاشي:/409 1088 و الخلاصة:/258 7 و رجال ابن داود:/281 526.</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الشيخ:/388 26 و الفهرست:/142 616 و رجال النجاشي:/326 887 و الخلاصة:/140 17 و رجال ابن داود:/159 1272.</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البهبهاني:402.</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النجاشي:/410 1093 و فيه أنّه روى عن معاوية بن ميسرة فقط.</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البهبهاني:402.</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النجاشي:/21 29 و الخلاصة:/6 18.</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الشيخ:/293 210 و الخلاصة:/165 185 و رجال ابن داود:/177 1442 و تقريب التهذيب 2:/184 460 و تهذيب التهذيب 9:/268 503.</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المشيخة-:/4 128.</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الكشّي:/123 195 و رجال الشيخ:/247 380 و /266 608 و رجال النجاشي:/290 777 و الخلاصة:/120 2 و رجال ابن داود:/144 1109.</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الشيخ:/380 9 و /403 7 و الفهرست:/109 475 و رجال النجاشي:/235 622 و الخلاصة:/114 7 و رجال ابن داود:/128 946.</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البهبهاني:402.</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الشيخ:/344 34 و /366 2 و الفهرست:/19 63 و رجال النجاشي:/75 180 و الخلاصة:/13 1 و رجال ابن داود:/44 130.</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الرجال:/7 156.</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الفهرست:/193 900.</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ابن،و ما أثبتناه من المنهج.</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الشيخ:/442 31،و فيه:ابن النضر،نصر(خ ل)و كفاية الأثر:250.</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النجاشي:/23 34 و الخلاصة:/198 5.</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الفهرست:/7 9.</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البهبهاني:402.</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العلماء:/143 1003.</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الشيخ:/146 70 و الفهرست:/9 19.</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النجاشي:/23 34 و الخلاصة:/198 5.</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المقال:21.</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المقال:48،رجال الشيخ:/442 31،و فيه:ابن النضر،نصر(خ ل).</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النجاشي:/213 556 و الخلاصة:/107 25 و رجال ابن داود:/116 829.</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البهبهاني:/116 829.</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النجاشي:/195 520 و الخلاصة:/86 1 و رجال ابن داود:/109 758.</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البهبهاني:402.</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الفهرست:/46 160 و رجال ابن داود:/78 463.</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الرجال:/7 157.</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النجاشي:/49 105 و رجال ابن داود:/77 456.</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البهبهاني:402.</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النجاشي:/332 894 و الخلاصة:/253 29 و رجال ابن داود:/274 469.</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البهبهاني:402.</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الكشّي:/570 121079 و الخلاصة:/98 33 و رجال ابن داود:/138 1045.</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الرجال:/7 157.</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النجاشي:/302 824 و الخلاصة:/131 18 و رجال ابن داود:/150 1181.و:الأقطع،لم ترد في نسخة« م».</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الرجال:403،و لم يرد فيه و في التعليقة:الأقطع.</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البهبهاني:402.</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النجاشي:/14 11.</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الشيخ:/377 3.</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الرجال:403.</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البهبهاني:402.</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الرجال:/7 157.</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النجاشي:/308 841 و رجال ابن داود:/152 1203.</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الرجال:403.</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البهبهاني:403.</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له ذكر في نسختنا المطبوعة من المجمع و لم نعثر على من ذكره بهذه الكنية،و قال المامقاني في تنقيح المقال:/3 41 باب الكنى في ذكر الكنية:حكى الحائري عن المجمع أنّه محمّد بن إسماعيل بن عبد الرحمن و لم أقف على مستنده،انتهى. نعم في رجال الشيخ:/178 221 حصين بن عبد الرحمن الجعفي الكوفي.و في /281 20:محمّد بن إسماعيل بن عبد الرحمن الجعفي الكوفي.فالظاهر أنّه ابن أخيه،فلاحظ.</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النجاشي:/110 281 و الخلاصة:/26 2 و رجال ابن داود:/55 237.</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الرجال:403.</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البهبهاني:402.</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الفهرست:/13 37 و رجال ابن داود:/231 57.</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الرجال:/7 157،و فيه:إسماعيل بنعلي بن علي بن رزين كما في رجال الشيخ:/452 84 و رجال النجاشي:/32 69 و الخلاصة:/199 4 و معالم العلماء:/9 37.</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النجاشي:/81 195 و الخلاصة:/19 40 و رجال ابن داود:/46 144.</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الرجال:/7 157.</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الشيخ:/16 9.</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الرجال:/7 157.</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الشيخ:/518 2 باب الكنى.</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الرجال:/7 157.</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لإسماعيل بن عبد الخالق هذه الكنية في كتب الرجال و الحديث المتقدمة،نعم وردت رواية في الكافي 6:/288 1 بسنده عن علي بن الصلت عن ابن أخي شهاب بن عبد ربّه قال:شكوت إلى أبي عبد اللّه(عليه السّلام).فلعلّه استفاد الكنية من هذه الرواية بقرينة عدم ذكر النجاشي و الكشّي ابن أخي شهاب غير إسماعيل،راجع رجال الكشّي:/414 783 و رجال النجاشي:/27 50.علماً أنّ القهبائي ذكره في المجمع:/7 157 بهذه الكنية.</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الفهرست:/97 424 ترجمة علي بن أحمد العقيقي.</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الشيخ:/465 23 و رجال النجاشي:/64 149 و الخلاصة:/214 14 و رجال ابن داود:/239 134.</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النجاشي:/124 320 و رجال ابن داود:/63 313.</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الرجال:/7 157.</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الشيخ:/454 97 و الفهرست:/28 85.</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الرجال:/7 158.و:مجمع،لم ترد في نسخة« ش».</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3:/36 5.</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البهبهاني:402،و رواية ابن أبي عمير عنه تقدّمت عن الكافي 3:/36 5.</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الكشّي:/534 1019.</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الغيبة:412 و /413 388.</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النجاشي:/417 1114 ترجمة معلّى بن خنيس.</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الرجال:/7 158.</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الشيخ:/253 482 و /353 8 و الفهرست:/113 503.</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الرجال:/7 158.</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الشيخ:/447 56.</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الشيخ:/136 16.</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علي بن أحمد،راجع رجال الشيخ:/384 66.</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البهبهاني:402.</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كمال الدين:/442 16،و فيه أنّه ممن رأى القائم(عليه السّلام)و وقف على معجزته.</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الشيخ:/16 6.</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الرجال:/7 159.</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الشيخ:/392 75 و /512 112 و الفهرست:/143 619 و رجال النجاشي:/329 891 و الخلاصة:/252 28 و رجال ابن داود:/270 431.</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الرجال:/7 159.</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الخلاصة:/268 21.</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الكشّي:999/520 و رجال الشيخ:/414 21 و /430 10 و الخلاصة:6/212.</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الشيخ:/495 25 و الفهرست:/156 704 و رجال النجاشي:/389 1049 و الخلاصة:/147 44 و رجال ابن داود:/179 1455.</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الشيخ:/482 34 و الفهرست:/93 393 و رجال النجاشي:/261 684 و الخلاصة:/94 20 و رجال ابن داود:/137 1040.</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الشيخ:/466 28 و رجال النجاشي:/68 163 و الخلاصة:/50 10 و رجال ابن داود:/81 488.</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آل بابويه:/34 5.</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منتجب الدين:/107 218 و معالم العلماء:/80 545.</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الرجال:403.</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البهبهاني:402.</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النجاشي:/440 1185 و الخلاصة:/263 2 و رجال ابن داود:/283 543،و في الجميع:ابن برنية.</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الرجال:/7 159.</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النجاشي:1063/397 و الخلاصة:/164 174 و رجال ابن داود:1302/164.</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الرجال:403.</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البهبهاني:402.</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النجاشي:1019/372 و الخلاصة:144/160 و رجال ابن داود:1332/167.</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الكشّي:/532 1016.</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الكشّي:/532 1016.</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النجاشي:/40 82 و الخلاصة:/41 18 و رجال ابن داود:/75 435.</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الفهرست:/168 754 ترجمة معاذ بن ثابت.</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المشخصية-:/4 77.</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المحدّثين:304.</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الكشّي:/345 639 و الفهرست:/106 463 و رجال النجاشي:/222 581 و الخلاصة:/106 24 و رجال ابن داود:/117 842.</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الرجال:403.</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البهبهاني:402.</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كمال الدين:/442 16،و فيه:باذشالة،بادشاكة(خ ل).</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النجاشي:/54 121 و رجال ابن داود:/80 478.</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الرجال:403.</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البهبهاني:402،و فيها:الحسن.</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النجاشي:683/261 و فيه علي بن أبي القاسم،و في /353 947 ترجمة محمّد ابن أبي القاسم،و رجال ابن داود:/140 1073،و هذه الترجمة لم ترد في نسخة« م».</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الرجال:403.</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البهبهاني:402.</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النجاشي:/39 80 و الخلاصة:/41 16.</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النجاشي:/316 867.</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الرجال:/7 160.</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النجاشي:/407 1079 و الخلاصة:/166 5 و رجال ابن داود:/194 1621.</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الرجال:403.</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البهبهاني:402.</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الخلاصة:/190 31،و فيها:ابن بند و العاصمي و ابنه دعا لهما.،إلّا أنّ في النسخة الخطيّة منها كما في المتن.</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الغيبة:/351 310.</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الشيخ:/458 7 و رجال ابن داود:/62 300.</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الرجال:/7 160.</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الشيخ:/503 70 و الفهرست:/159 707 و رجال ابن داود:/179 1460.</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الفهرست:/104 453 و رجال ابن داود:/216 563 و الخلاصة:/237 21 و رجال ابن داود:/117 843.</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الرجال:403.</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البهبهاني:402.</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الأولياء:/3 188،و فيها:ابن جريج.</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البهبهاني:402.</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الكشّي:/390 733 و الخلاصة:/240 3 و رجال ابن داود:/257 311.</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استظهار بعض العلماء تشيعه و ذلك لقوله بحلّيّة المتعة،إلّا أنّ المصنّف قطع بتسننه حيث قال:فإنّ تسنن الرجل أشهر من كفر إبليس.</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الفهرست:/114 505،و فيه:سالم،و الخلاصة:/119 3 و رجال ابن داود:/145 1130،و فيها:سليم.</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الأنساب للسمعاني:/3 263.</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البهبهاني:402.</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الشيخ:/366 16،و فيه:أبو.</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الخلاصة:/266 4.</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المقال:384.</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الأقوال:/368 2170،مجمع الرجال:/7 14.</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الشيخ:/387 17 و رجال النجاشي:/337 901 و رجال ابن داود:/271 439.</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الشيخ:/512 113 و الفهرست:/146 624 و الخلاصة:/251 18.</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النجاشي:/62 144 و الخلاصة:/43 40 و رجال ابن داود:/77 455.</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البهبهاني:402،نقد الرجال:404.</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الرجال:/7 161.</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الوجيزة:/359 2283.</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النجاشي:/85 206 و الخلاصة:/19 43؛ إلّا أن في رجال الشيخ:/456 106 و الفهرست:/33 98 و رجال ابن داود:/44 129 بدل عمران:عمر.</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الرجال:404.</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البهبهاني:403.</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الفهرست:/134 601 و رجال النجاشي:/385 1047 و الخلاصة:/145 35 و رجال ابن داود:/161 1288.</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الفهرست:/176 781 و رجال النجاشي:/438 1178 و الخلاصة:/180 4 و رجال ابن داود:1027.</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الرجال:/7 161.</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الشيخ:/482 33 و الفهرست:426 و الخلاصة:/95 23 و رجال ابن داود:/136 1207.</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الشيخ:/450 69.</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الرجال:404،و فيه بدل عبدون:عبد الواحد.</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البهبهاني:403.</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النجاشي:/379 1030 الخلاصة:/161 151 و رجال ابن داود:/175 1415.</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الرجال:404.</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البهبهاني:403.</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الشيخ:/167 18 و الخلاصة:/215 15 و رجال ابن داود:/237 117.</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له ذكر في نسخنا من النقد.</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البهبهاني:403.</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الكشّي:/516 994 997 و الخلاصة:/234 17 و رجال ابن داود:/261 341.</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الرجال:/7 161.</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الفهرست:/27 83 و رجال النجاشي:/93 230 و الخلاصة:/16 15 و رجال ابن داود:/35 53.</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الخلاصة:/270 10 الفائدة الأُولى.</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منتجب الدين:/164 390.</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المراد:77،و ما بين القوسين لم يرد في نسخة« م».</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البحار:/1 19.</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نسخة« م».</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ذلك السيّد محسن في الأعيان:/2 263 نقلاً عن السيّد صدر الدين العاملي الأصفهاني.</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2:/285 848.</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الآمل:/2 361.و ما بين القوسين لم يرد في نسخة« ش».</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علي بن عبد العالي،لم ترد في نسخة« ش».</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البحار:/108 76.</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كأنّه،لم ترد في نسخة« ش».</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النجاشي:/224 587 ترجمة عبد اللّه بن إبراهيم بن الحسين.</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المقال:390،و فيه:أبو عبد اللّه الخمري،نقلاً عن رجال النجاشي:/68 165 ترجمة الحسين بن أحمد بن المغيرة،إلّا أن فيها:أبو عبد اللّه بن الخمري.</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ش»:و في.</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الاشتباه:/324 788.</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النجاشي:/268 699 و الخلاصة:/101 52 و رجال ابن داود:/141 1087.</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الرجال:404.</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البهبهاني:402.</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الشيخ:/453 93 و الفهرست:/26 79 و رجال النجاشي:/91 226 و الخلاصة:/15 13 و رجال ابن داود:/39 89.</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النجاشي:/397 1061 و الخلاصة:/163 172،و فيهما:ابن نصر.</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الرجال:404.</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البهبهاني:402.</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الفهرست:/136 602 و رجال النجاشي:/384 1045 و الخلاصة:/162 161 و رجال ابن داود:/162 1292.</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الفهرست:/29 87 و رجال النجاشي:/95 235،و الخلاصة:/16 17 و رجال ابن داود:/37 74.</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البهبهاني:402.</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2:/71 196.</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الرجال:404.</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البهبهاني:402.</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الشيخ:/457 1 و رجال ابن داود:/64 316.</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الرجال:/7 162.</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الشيخ:/167 29 و /400 8 و /413 10 و الفهرست:/53 200 و الخلاصة:/39 5 و رجال ابن داود:/73 412.</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الرجال:404.</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البهبهاني:402.</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في الإمامة:/1 87 و لم يرد فيه ذكر الكتب.</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العلماء:/144 1007.</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الفهرست:/36 113 و رجال النجاشي:/99 249 و رجال ابن داود:/38 75.</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الشيخ:/154 245،و فيه:رياح،و في مجمع الرجال:/1 212 نقلاً عنه كما في المتن.</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الشيخ:22/115 و 28/167 و رجال النجاشي:94/46 و رجال ابن داود:412/73.</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الكشّي:/368 685.</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الشيخ:/130 51.</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النجاشي:/448 1211 و الخلاصة:/185 4 و رجال ابن داود:/207 1741.</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الشيخ:/225 36 و الخلاصة:/112 56 و رجال ابن داود:/119 681.</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الشيخ:/480 23.</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الرجال:404.</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البهبهاني:402.</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الغيبة:367 373.</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الرجال:/7 163.</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النجاشي:/376 1025 و الخلاصة:/255 52 و رجال ابن داود:/271 438.</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النجاشي:/262 686 و الخلاصة:/235 21.</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الرجال:404.</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البهبهاني:403.</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الشيخ:/480 22،و فيه رواية أحمد بن عبدون عنه،و رجال النجاشي:/87 211 ترجمة أحمد بن عبد الواحد.</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الخلاصة:/267 13.</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الفهرست:/20 64 و رجال النجاشي:/75 181 و الخلاصة:/202 7 و رجال ابن داود:/227 15،إلا أن في الخلاصة:بشير.</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النجاشي:/449 1214 و الخلاصة:/186 5 و رجال ابن داود:/206 1729،إلّا أن في النجاشي بدل ابن السكّيت:السكّيت.</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الشيخ:/348 24 و الفهرست:/51 192 و رجال النجاشي:/40 84 و الخلاصة:/212 2 و رجال ابن داود:/239 131.</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الرجال:404.</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البهبهاني:403.</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المصدر:الموثّق.</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المحدّثين:304،و فيها:جعفر بن محمّد بن سماعة الواقفي الثقة.</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الفهرست:/101 433 و رجال النجاشي:/214 558 و الخلاصة:/104 15 و رجال ابن داود:/120 872.</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الكشّي:/502 963 967 و رجال الشيخ:/361 39 و /386 7 و /405 3 و الفهرست:/131 591 و رجال النجاشي:/328 888 و الخلاصة:/251 17 و رجال ابن داود:/273 455.</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1:/125 339،/407 1280.</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المقال:/1 31،و فيه:إذا روى فضالة عن ابن سنان فهو عبد اللّه.و في نسخة« م» بدل المقدّمة الرابعة:المقدّمة الثالثة.</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الرجال:/7 163.</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زيادة:و علي بن الحكم.</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أبي حمزة.</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المصدر:إسماعيل بن إسماعيل بن جابر.</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المحدّثين:305،و فيها:خلف بن حمّاد الثقة.</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الغيبة:/309 262.</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الكشّي:/537 1023 1029 و رجال الشيخ:/420 1 و /434 2 و الفهرست:/124 563 و رجال النجاشي:/306 840 و الخلاصة:/132 2 و رجال ابن داود:/151 1200.</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المشيخة-:/4 65.</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الكشّي:/101 160.</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الشيخ:/101 5 و الخلاصة:/250 2 و رجال ابن داود:/273 456.</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الرجال:/323 575 و أمل الآمل 2:/285 851.</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البهبهاني:403.</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الشيخ:/467 32.</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الرجال:/7 164.</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7:/395 1580.</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البهبهاني:403.</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الفهرست:/28 86 ترجمة أحمد بن محمّد بن سعيد.</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البهبهاني:403.</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داود:/45 140.</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داود:/130 966.</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بلغة المحدّثين:444 باب الكنى،هامش رقم(3).</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البهبهاني:403.</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الشيخ:/177 209 و الخلاصة:/53 2 و رجال ابن داود:/85 534.</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الرجال:404،و فيه:حمزة بن الطيّار.</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البهبهاني:403.</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الرجال:/7 164،الوجيزة:/360 2288،و فيها:هو حمزة.</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الشيخ:/135 7 و التهذيب 4:/4 9.</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الشيخ:/446 45.</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الرجال:4040.</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البهبهاني:403.</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الخلاصة:/188 17،و فيها:أبو عبدك.</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الفهرست:/193 904،و فيه بدل كتاب التفسير:كتاب تفسير القرآن.</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النجاشي:/382 1040 و الخلاصة:/162 159 و رجال ابن داود:/179 1458.</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الشيخ:/447 52 و الفهرست:/24 74 و رجال النجاشي:/1 197 و رجال ابن داود:/39 93.</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الرجال:404.</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البهبهاني:403.</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النجاشي:/87 211 و الخلاصة:/20 47 و رجال ابن داود:/39 87.</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الرجال:404.</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البهبهاني:403.</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الشيخ:/135 5 و /136 33 و /295 244 و 245.</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الرجال:404.</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البهبهاني:403.</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الرجال:/7 164.</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الكشّي:/242 443 445 و رجال الشيخ:/127 10 و الخلاصة:/108 28.</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الشيخ:/229 108 و 113،و فيه:عبيد اللّه.</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الخلاصة:/123 6 و رجال ابن داود:/149 / 117.</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الشيخ:/232 142 و الفهرست:/108 472 و رجال النجاشي:/237 628 و الخلاصة:/114 11 و رجال ابن داود:/129 955 إلّا أنّ في النجاشي و الخلاصة:الرزمي.</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الرجال:/7 165،و فيه:ابن العرزمي(محمّد بن عبيد اللّه بن أبي سليمان ل)و عبد الرحمن بن محمّد.</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الوجيزة:/360 2291.</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البحار:/107 137.</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البهبهاني:403.</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الرجال:/7 165،و فيه:غزور.</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الشيخ:/441 30 و الفهرست:/28 86 و الخلاصة:/203 13 و رجال ابن داود:/229 39.</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الرجال:405.</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البهبهاني:403.</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الخلاصة:/164 184.</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الرجال:405.</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البهبهاني:403.</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النجاشي:/137 353.</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الرجال:/7 165.</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النجاشي:/161 427 و الخلاصة:/69 13 و رجال ابن داود:/91 597.</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الرجال:/7 165.</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الكشّي:/531 ذيل الحديث 1015 و الخلاصة:/153 75 و رجال ابن داود:/171 1364.</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له ذكر في نسخنا من النقد.</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البهبهاني:403.</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الرجال:/7 165.</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الفهرست:/31 93 و رجال النجاشي:/97 242 و الخلاصة:/16 21 و رجال ابن داود:/36 61 ترجمة أحمد بن إسماعيل بن سمكة.</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الرجال:/7 165.</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الشيخ:/449 64 و الفهرست:/33 99 و رجال النجاشي:/85 207 و الخلاصة:/204 15 و رجال ابن داود:/229 41.</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الكشّي:/390 735 و رجال الشيخ:/212 163 و الخلاصة:/228 1 و رجال ابن داود:/248 215.</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الكشّي:/209 368 370 و رجال الشيخ:/86 6 و /114 11 و /171 102 و الخلاصة:/218 1 و رجال ابن داود:/243 163،و في الجميع:ابن عتيبة.</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الرجال:/7 165،و فيه:ابن عينية.</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الشيخ:/242 299 و الفهرست:/95 412.</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الفهرست:/33 98.</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الرجال:/7 165،و فيه:غزور.</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العلماء:/5 470.</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بحار الأنوار:/107 137 إجازة العلّامة لأولاد زهرة.</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الخلاصة:/8 6 ترجمة إسماعيل بن مهران.</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داود:/163 1298.</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الرجال:405.</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البهبهاني:403.</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الكشّي:/385 721 و /530 1014 و رجال الشيخ:/419 26 و /433 12 و الفهرست:/92 392 و رجال النجاشي:/257 676 و الخلاصة:/93 15 و رجال ابن داود:/261 340.</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الفهرست:/24 72 و رجال النجاشي:/80 194 و الخلاصة:/203 10 و رجال ابن داود:/228 23.</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الكشّي:/345 639.</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الكشّي:/556 1051 و 565 و رجال الشيخ:/371 2 و الفهرست:/47 164 و رجال النجاشي:/34 72 و الخلاصة:/37 2 و رجال ابن داود:/76 442.</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الرجال:405.</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البهبهاني:403.</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النجاشي:/375 1023 و الخلاصة:/143 31 و رجال ابن داود:/177 1440.</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الكشّي:/389 731 و 732 و رجال الشيخ:/225 40 و الفهرست:/103 442 و رجال النجاشي:/213 557 و الخلاصة:/108 29 و رجال ابن داود:/124 910،و في الجميع بدل ابن القدّاح:القدّاح.</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الشيخ:/458 5 و الفهرست:/42 140 و رجال النجاشي:/123 318 و الخلاصة:/31 6 و رجال ابن داود:/65 326.</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الشيخ:/494 22.</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الكشّي:/553 1044 و 1045 و رجال الشيخ:/348 27 و الخلاصة:/216 3 و رجال ابن داود:/241 147.</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الشيخ:/390 40.</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الكشّي:/475 902،و فيه بدل الواقفي:الصيرفي.</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زيادة:عن علي بن إبراهيم بن هاشم.</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السّلام)2:/209 13 باب 47.</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الشيخ:/259 582،و فيه:ابن كاذر،و في مجمع الرجال:/4 301 نقلاً عنه كما في المتن،و رجال النجاشي:/295 800 و رجال ابن داود:/149 1168.</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الرجال:405.</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البهبهاني:403.</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النجاشي:/407 1080 و الخلاصة:/166 6 و رجال ابن داود:/193 1614.</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الرجال:405.</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البهبهاني:403،و فيها:ابن كبير.</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الكشّي:/584 1094 و 1095 و رجال الشيخ:/347 9 و /372 11 و الفهرست:/46 162 و الخلاصة:/37 1 و رجال ابن داود:/77 454.</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البهبهاني:403.</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النجاشي:/110 279 ترجمة بكر بن محمّد بن حبيب.</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البهبهاني:403.</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الكشّي:/375 705 و /382 716 و رجال الشيخ:/264 685 و رجال النجاشي:/214 559 و الخلاصة:/106 22 و رجال ابن داود:/124 907.</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الشيخ:/479 16 و الفهرست:/119 539 و رجال النجاشي:/291 783 و الخلاصة:/125 4 و رجال ابن داود:/147 1149.</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الشيخ:/302 350.</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الخلاصة:/217 13 و رجال ابن داود:/241 152.</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المقال:/1 29.</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المحدّثين:309.</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الفهرست:/157 705.</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البهبهاني:403.</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الشيخ:/500 60.</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الرجال:/7 166.</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الكشّي:/594 1110 و رجال الشيخ:/355 21 و /356 32 و /379 4 و رجال النجاشي:/215 561 و الخلاصة:/109 34 و رجال ابن داود:/124 909.</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البهبهاني:403.</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النجاشي:/38 78 و رجال ابن داود:/240 135.</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البهبهاني:403.</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الخلاصة:/188 18،و فيها:أبي القاسم بن محمّد الكرخي.</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الفهرست:/193 903.</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النجاشي:/380 1033 و الخلاصة:/161 153 و رجال ابن داود:/177 1435.</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البهبهاني:403.</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الخلاصة:/217 12.</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الشيخ:/383 52 و الفهرست:/87 375 و رجال النجاشي:/251 661 و الخلاصة:/93 9 و رجال ابن داود:/135 1022.</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البهبهاني:403.</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الكشّي:/342 634 و رجال النجاشي:/213 555 و الخلاصة:/108 30 و رجال ابن داود:/124 911.</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البهبهاني:403.</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النجاشي:/114 294 ترجمة بندار بن محمّد.</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الفهرست:/27 83 و رجال النجاشي:/93 230 و الخلاصة:/16 15 و رجال ابن داود:/35 53.</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البهبهاني:403.</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الرجال:/7 167.</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الكاشف 2:/122 3062.</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الكاشف 3:/58 5057،و لم يرد فيه:البخاري.</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الخلاصة:/8 3 ترجمة إسماعيل بن عبد الرحمن،و /34 3 ترجمة جميل بن عبد اللّه بن نافع،و /59 3 ترجمة حميد بن حمّاد.</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الشيخ:/235 195.</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الشيخ:/456 108 و الفهرست:/37 117 و الخلاصة:/18 27.</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النجاشي:/86 209 و الخلاصة:/19 45 و رجال ابن داود:/40 101.</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الفهرست:/103 447 و الخلاصة:/112 57 و رجال ابن داود:/116 835.</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الشيخ:/480 19 و رجال النجاشي:/232 615.</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النجاشي:/236 624 و الخلاصة:/239 4 و رجال ابن داود:/256 298.</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البهبهاني:403.</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الرجال:/7 168.</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الوجيزة:/360 2298،و فيها:هو عبيد اللّه.</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الفهرست:/193 901.</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الشيخ:/495 23 و الفهرست:/156 703 و رجال النجاشي:/383 1042 و الخلاصة:/147 43 و رجال ابن داود:/168 1346.</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الرجال:/7 168.</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الوجيزة:/361 2299.</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الشيخ:/303 370 و /304 372 و /494 20 و الفهرست:/141 611 و رجال ابن داود:/185 1523.</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الشيخ:/368 15 و رجال النجاشي:/30 62 و الخلاصة:/10 19 و رجال ابن داود:/52 200.</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م»:أبو.</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النجاشي:/379 1032 و رجال ابن داود:/158 1263.</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الرجال:/7 168.</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الوجيزة:/361 2300.</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الشيخ:/11 37 و /237 227 و رجال النجاشي:/249 655 و الخلاصة:/131 14 و رجال ابن داود:/132 979.</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الرجال:/7 168.</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النجاشي:/103 256 و رجال ابن داود:/53 223.</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البهبهاني:403.</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النجاشي:/174 459 و رجال ابن داود:/98 637،و فيهما:زكريّا بن الحر.</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الرجال:/7 168.</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الشيخ:/337 65 و رجال النجاشي:/449 1212 و الخلاصة:/186 2 و رجال ابن داود:/206 1730.</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الشيخ:/189 70 و رجال النجاشي:/149 389 و رجال ابن داود:/87 546.</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الرجال:/7 168.</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النجاشي:/221 580 و الخلاصة:/108 31 و رجال ابن داود:/125 918.</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الرجال:/7 168.</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الشيخ:/125 1 و /218 20.</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الرجال:/7 168.</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الشيخ:/165 73.</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الرجال:/7 169.</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النجاشي:/276 727.</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الرجال:/7 169.</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النجاشي:/191 521 و الخلاصة:/80 8.</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الرجال:/7 169.</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النجاشي:/180 474 و الخلاصة:/226 4.</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الرجال:/7 169.</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النجاشي:/113 290 و الخلاصة:/27 3.</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الرجال:/7 169.</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النجاشي:/217 565 و الخلاصة:/110 39 و رجال ابن داود:/119 866.و في نسخة« ش»:أخو عبد اللّه،عبد الملك بن سعيد مجمع.</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الرجال:/7 170.</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النجاشي:/222 582 و رجال ابن داود:/122 891.</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الرجال:/7 170.</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النجاشي:/237 629.</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الرجال:/7 170.</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النجاشي:/225 589 و الخلاصة:/111 49 و رجال ابن داود:/118 847.</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الرجال:/7 170.</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النجاشي:/159 419 و الخلاصة:/69 6 و رجال ابن داود:/91 598.</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الرجال:/7 170.</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الشيخ:/379 1 و رجال النجاشي:/208 551 و الخلاصة:/231 2 و رجال ابن داود:/251 243.</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البهبهاني:403.</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الرجال:/7 170.</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النجاشي:/181 479 و رجال ابن داود:/103 692.</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الرجال:/7 170.</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النجاشي:/408 1084.</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الرجال:/7 170.</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الشيخ:/462 1 و الفهرست:/49 169 و رجال النجاشي:/61 139 و الخلاصة:/43 37 و رجال ابن داود:/73 410.</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الرجال:/7 170.</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النجاشي:/20 27.</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الرجال:/7 170.</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الشيخ:/168 43 و الخلاصة:/45 51 و رجال ابن داود:/74 425.</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الرجال:/7 170.</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النجاشي:/359 963 و الخلاصة:/158 119 و رجال ابن داود:/182 1531 و في الجميع بدل سليم:سليمان.</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النجاشي:/412 1099 و الخلاصة:/167 1 و رجال ابن داود:/193 1605.</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الرجال:406.</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البهبهاني:403.</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الشيخ:/295 250.</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الرجال:/7 170.</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النجاشي:/412 1099 و الخلاصة:/167 1 و رجال ابن داود:/193 1605.</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الشيخ:/401 1 و /416 4 و /431 2 و الفهرست:/80 340 و رجال النجاشي:/185 490 و الخلاصة:/228 2 و رجال ابن داود:/249 229.</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الرجال:/7 113.</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النجاشي:/96 238 و الخلاصة:/205 20 و رجال ابن داود:/230 42.</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الرجال:/7 113.</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الشيخ:/253 483 و الفهرست:/116 515 و رجال النجاشي:/284 755 و الخلاصة:/119 4 و رجال ابن داود:/144 1107.</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النجاشي:/269 705 و الخلاصة:/101 57 و رجال ابن داود:/140 1076.</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الرجال:/7 113.</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الشيخ:/335 41.</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الرجال:/7 113.</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الشيخ:/336 54 و رجال النجاشي:/449 1212 و الخلاصة:/186 2 و رجال ابن داود:/206 1730.</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الكشّي:/242 443.</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2:/450 3.</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الرجال:/7 114.</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الفهرست:/7 9 و رجال النجاشي:/19 21.</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النجاشي:/228 602 و الخلاصة:/238 29 و رجال ابن داود:/254 272.</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الشيخ:/451 75.</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الرجال:/7 114.</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الوجيزة:/361 2301.</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الكشّي:/185 324 334 و رجال النجاشي:/325 886 و الخلاصة:/138 11 و رجال ابن داود:/180 1463.</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5:/91 2 و الفقيه 3:/104 426.</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1:/375 1156.</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الشيخ:/160 91.</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البهبهاني:404.</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الغمّة:/2 245،و فيه:محمّد بن عبد اللّه الأرقط،فقط.</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72،و فيه:الأرقط ابن عمّ أبي عبد اللّه(عليه السّلام)،إلّا أنّ في البحار 47:/250 19 نقلاً عن الإكمال:الأرقط بن عمر.</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الشيخ:/496 28 و الفهرست:/151 655 و رجال النجاشي:/373 1020 و الخلاصة:/160 145 و رجال ابن داود:/168 1337.</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الورى:498.</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الخلاصة:/33 25 و رجال ابن داود:/65 332،و فيهما:جعفر بن محمّد بن عون الأسدي،و الظاهر أنّه أبيه لا ابنه.</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الدين:/442 16.</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البهبهاني:404.</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المقال:/1 21.</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/141 611 و الخلاصة:/145 38 و رجال ابن داود:/185 1523.</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النجاشي:/385 1047 و الخلاصة:/145 35 و رجال ابن داود:/161 1288.</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الرجال:/7 115.</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 النحل:/1 149.</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البهبهاني:410.</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المصدر:محمّد بن الحسن بن عثمان بن حمّاد قال.</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الكشّي:/412 777.</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الشيخ:/209 114.</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الرجال:/7 115.</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5:/92 8 و /141 16.</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النجاشي:/217 566 و الخلاصة:/238 2 و رجال ابن داود:/254 281.</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الرجال:406.</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البهبهاني:/70 292.</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الفهرست:/70 291.</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الفهرست:/70 291 و رجال النجاشي:/164 433.</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النجاشي:/57 135 و الخلاصة:/215 18،و فيها:الأطرش،و رجال ابن داود:/239 126.</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الرجال:/7 115.</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الشيخ:/206 72 و رجال ابن داود:/106 729.</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الشيخ:/147 101.</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الرجال:406.</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البهبهاني:404.</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الوجيزة:/361 2305.</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النجاشي:/286 764 و الخلاصة:/120 9.</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الرجال:406.</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البهبهاني:404.</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المصدر:عتيبة.</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الكشّي:/232 422.</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الكشّي:/236 429.</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ش»:ابن أبي.</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الكشّي:/232 422.</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المحيط:/1 366،و فيه:بالضم تنسب إلى المغيرة بن سعد.</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البهبهاني:410.</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الشيخ:/230 126 و رجال النجاشي:/237 630 و الخلاصة:/113 5 و رجال ابن داود:/128 949.</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المحدّثين:311.</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الشيخ:8475 و الفهرست:/79 335 و رجال النجاشي:498 و الخلاصة:/227 4 و رجال ابن داود:/248 218.</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الرجال:/7 117.</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الكشّي:1034/546 و رجال الشيخ:4/386 و /404 1 و الفهرست:637/148 و رجال النجاشي:/335 898 و الخلاصة:/139 14 و رجال ابن داود:/171 1369.</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الفهرست:/20 65 و رجال النجاشي:/76 122 و الخلاصة:/14 7 و رجال ابن داود:/43 122.</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7:/181 795 و الاستبصار 3:/123 439 و فيهما:أحمد بن محمّد عن البرقي،و روى الرواية الكليني في الكافي 5:/133 8،و فيها:أحمد بن محمّد بن عيسى عن محمّد بن خالد.</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المحدّثين:311.</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الرجال:406،و فيه:محمّد بن إسماعيل بن أحمد،راجع رجال النجاشي:/341 915،و الخلاصة:/154 89 و رجال ابن داود:1313.</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البهبهاني:404.</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الشيخ:/344 34 و /366 2 و الفهرست:/19 63 و رجال النجاشي:/75 180 و الخلاصة:/13 1 و رجال ابن داود:/42 118.</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الشيخ:/404 1.</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الرجال:406.</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البهبهاني:404.</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 الخاتمة التنبيه الأوّل الوجيزة:/362 2307،مجمع الرجال:/7 118.</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الخلاصة:/270 16 الفائدة الاُولى.</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الشيخ:/466 27 و رجال النجاشي:/68 162 و الخلاصة:/5 9.</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الشيخ:/443 35.</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الخلاصة:/215 16 و رجال ابن داود:/239 127.</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10:/310 1158.</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البهبهاني:404،نقد الرجال:406.</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الرجال:/7 118 و قد ترك ذكر الأخير فقط.</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الوجيزة:/362 2308،حاوي الأقوال الخاتمة التنبيه الأوّل،و فيه:الحسين بن سفيان.</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 زيادة:هم.</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الملل و النحل:/1 160 و فرق الشيعة:42 و الفَرق بين الفِرق:/247 128.</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البهبهاني:411.</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الدين:/442 16.</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البهبهاني:404.</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الورى:499،و فيه:البسّامي.</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الرجال:/7 192 الفائدة الثالثة.</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البهبهاني:405.</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الغمّة:/2 533.</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الكشّي:/403 754 760 و رجال الشيخ:/242 312 و /353 10 و الفهرست:/96 418 و رجال النجاشي:/249 656 و الخلاصة:/231 1 و رجال ابن داود:/259 325.</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الرجال:/7 118.</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النجاشي:/226 594 و الخلاصة:/236 9 و رجال ابن داود:/255 285.</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الرجال:406.</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البهبهاني:404.</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الخلاصة:/270 8 الفائدة الأُولى.</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الكشّي:/336 615 و رجال الشيخ:/270 5 و رجال النجاشي:/308 843 و الخلاصة:/133 6 و رجال ابن داود:/152 1202.</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الشيخ:/435 4 و الخلاصة:/142 26 و /257 64 و الغيبة:353 و 400.</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النجاشي:/278 730،و لم ترد فيه الكنية.</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الشيخ:/404 17 و الخلاصة:/93 10.</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الشيخ:/417 6 و رجال النجاشي:/278 730.</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الشيخ:/432 4.</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الشيخ:/427 12.</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الشيخ:/486 58 و الفهرست:/96 412 و رجال النجاشي:/265 690 و الخلاصة:/101 50 و رجال ابن داود:/135 1024.</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الأقوال:169.</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الوجيزة:/362 2311.</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الكشّي:/512 989.</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الرجال:406.</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البهبهاني:404.</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النجاشي:/303 828 و الخلاصة:/131 21 و رجال ابن داود:/147 1152.</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الرجال:406.</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البهبهاني:404.</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النجاشي:/68 165 و الخلاصة:/217 11 و رجال ابن داود:/240 137.</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عمران:138.</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الملل و النحل:136 و فرق الشيعة:34 و الفَرق بين الفِرق:/236 123.</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الكشّي:/290 511 و /301 541 و /304 547.</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الكشّي:/451 850 و /476 903 و /509 983 و رجال الشيخ:/432 5.</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الرجال:/7 119.</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بغداد 5:/204 2681 و بغية الوعاة 1:/396 787 و وفيات الأعيان 1:/102 43 و في الجميع:ثعلب.</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البهبهاني:404.</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ش»:قلت.</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الخلاصة:/16 15،و فيها:أبي العبّاس ثعلب.</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الشيخ:/516 1 و رجال النجاشي:/439 1184 و الخلاصة:/180 1 و رجال ابن داود:/199 1666.</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البهبهاني:404.</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النجاشي:/336 899.</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الشيخ:/84 3 و /160 2 و /345 1 و الفهرست:/41 137 و رجال النجاشي:/115 296 و الخلاصة:/29 5 و رجال ابن داود:/59 277.</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البهبهاني:404.</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النجاشي:/363 978 و الخلاصة:/159 128 و رجال ابن داود /166 1327.</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البهبهاني:404.</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الكشّي:/393 740 و 741 و الخلاصة:/228 2 و رجال ابن داود:/248 216.</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الشيخ:/251 452،و فيه:ابن أخي سفيان،و الظاهر زيادة(ابن)كما نبّه عليه القهبائي في مجمع الرجال:/4 261.</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الشيخ:/213 182.</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الكشّي:/232 422 و /236 429.</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 بن،لم ترد في نسخة« م».</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الملل و النحل:/1 140 و فرق الشيعة:21 و الفَرق بين الفِرق:/30 49.</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البهبهاني:410.</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المحيط:/1 282.</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الشيخ:/122 4 و الفهرست:/72 303 و الخلاصة:/223 1 و رجال ابن داود:/246 193.</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البحرين:/3 24.</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الخلاصة:/256 59 و رجال ابن داود:/269 423.</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الخلاصة:/236 19 و هو علي بن العبّاس الجراذيني.</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إيضاح الاشتباه:/219 392.</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النجاشي:/254 667 و الخلاصة:/232 4.</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الشيخ:/147 103.</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 الخاتمة التنبيه الأوّل،الوجيزة:/363 2317.</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أنّه يطلق على عمر بن محمّد بن سالم كما في الفهرست:/114 504.و على محمّد بن عمر كما في رجال الشيخ:/505 79 و /513 118 و الفهرست:/151 651 و رجال النجاشي:/394 1055 و الخلاصة:/146 41 و رجال ابن داود:/81 1473.</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البهبهاني:404.</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الشيخ:/401 1 و /414 1 و /431 1 و الفهرست:/67 276 و رجال النجاشي:/156 411 و الخلاصة:/68 3 و رجال ابن داود:/91 593.</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الشيخ:/351 10 و /377 1 و الفهرست:/78 328 و رجال النجاشي:/182 483 و الخلاصة:/77 3 و رجال ابن داود:/105 724.</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الرجال:407.</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البهبهاني:404.</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الكشّي:/199 349 و 350 و رجال النجاشي:/32 71 و الخلاصة:/8 2.</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الشيخ:/147 84 و الخلاصة:/8 3 و رجال ابن داود:/50 188.</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له ذكر في نسخنا من النقد.</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البهبهاني:404.</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الشيخ:/111 6 و /163 30 و الفهرست:/45 157 و رجال النجاشي:/128 332 و الخلاصة:/35 2 و رجال ابن داود:/61 290.</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الشيخ:/98 30 و /127 8 و رجال النجاشي:/129 332 ترجمة جابر بن يزيد،و الخلاصة:/238 30 و رجال ابن داود:/255 289.</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الشيخ:/487 67 و الفهرست:/119 534 و رجال النجاشي:/240 640 و الخلاصة:/116 2 و رجال ابن داود:/129 962.</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البهبهاني:404.</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الكشّي:/506 973.</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الخلاصة:/97 31 ترجمة علي بن إبراهيم بن محمّد.</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الطالب:319.</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النجاشي:/262 687،الخلاصة:/97 31،و ذكر أيضاً أيضاً:محمّد بن الحسن بن عبيد اللّه بن الحسن بن محمّد بن الحسن بن محمّد بن عبيد اللّه بن الحسين بن علي بن الحسين بن علي بن أبي طالب(عليه السّلام)أبو عبد اللّه الجواني،راجع رجال النجاشي:/395 1058 و الخلاصة:/163 170.</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الطالب:320.</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المصدر:الحسن بن محمّد بن عبد اللّه.</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1:/261 3.</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الأثر:310.</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الشيخ:/441 28.</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البهبهاني:404.</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الشهيد الثاني على الخلاصة:47.</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الخلاصة:/97 31،و فيها أنّ العلّامة(رحمه اللّه)نقل عبارة الكشّي و هي:خرج مع أبي الحسن(عليه السّلام)إلى خراسان.</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المقال:88.</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المقال:223.</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الأقوال:/95 337.</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الكشّي:/208 367.</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الرجال:/7 121،و فيه:الجواني محمّد بن الحسن بن عبد اللّه و علي بن إبراهيم ابن محمّد و أحمد ابنه و عبد اللّه بن مروان و إدريس بن مسلم في طريق رومي بن زرارة.</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الشيخ:/338 75،و فيه:الحلواني،كما سينبّه عليه المصنّف.</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البهبهاني:404.</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3:/251 8.</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الخلاصة:/205 24 و رجال ابن داود:/228 30 و معالم العلماء:/25 123 و وفيات الأعيان 1:/91 33.</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البهبهاني:404.</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الشيخ:/381 18 و الفهرست:/102 438 و رجال النجاشي:/226 595 و الخلاصة:/105 18 و رجال ابن داود:/122 896.</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الخلاصة:/270 12 الفائدة الأُولى.</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النجاشي:/49 104 و الخلاصة:/42 28 و رجال ابن داود:/75 437.</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الشيخ:/456 109 و الفهرست:/37 118 و رجال النجاشي:/100 251 و رجال ابن داود:/38 78.</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البهبهاني:404،نقد الرجال:407.</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 الخاتمة التنبيه الأوّل،الوجيزة:/363 2318.</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المحدّثين:312.</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النجاشي:/262 686 و رجال ابن داود:/262 353 و في رجال الشيخ:/483 40:علي بن محمّد الحدّاد.</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البهبهاني:404.</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الشيخ:/305 401 و رجال النجاشي:/358 960.</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الشيخ:/122 5 و /198 34 و رجال النجاشي:/170 449 و الخلاصة:/74 4 و رجال ابن داود:/99 654.</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الرجال:/7 122.</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الملل و النحل:/106 1.</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البهبهاني:411.</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الشيخ:/427 2.</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الشيخ:/397 1 و الخلاصة:/11 2 و رجال ابن داود:/48 159.</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الشيخ:/369 26.</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الشيخ:/381 19 و /403 4 و الفهرست:/101 436 إلّا أنّ في رجال النجاشي:/227 597 و الخلاصة:/109 32 و رجال ابن داود:/122 898:الحصيني،بالصاد المهملة.</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الكشّي:/563 1064 و رجال الشيخ:/405 4.</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الكشّي:/563 1064.و في نسخة« ش»:حمران.</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البهبهاني:404.</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الشيخ:/148 106 و رجال ابن داود:/51 189.</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البهبهاني:404.</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الشيخ:/368 19 و /447 51 و الفهرست:/35 103 و رجال النجاشي:/99 248 و الخلاصة:/14 4.</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الرجال:/7 123.</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النجاشي:/325 885 و الخلاصة:/143 30 و رجال ابن داود:/178 1452.</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الشيخ:104/229 و رجال النجاشي:612/230 و الخلاصة:2/112 و رجال ابن داود:922/125.</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الشيخ:/256 532.</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النجاشي:/325 885 و الخلاصة:/143 30 و رجال ابن داود:/178 1452.</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النجاشي:/230 612 و الخلاصة:/112 2.</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النجاشي:/98 245 و الخلاصة:/20 50 و رجال ابن داود:/41 105.</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الشيخ:/252 473.</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الشيخ:/107 46.</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الرجال:407.</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البهبهاني:404.</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النجاشي:/230 612 و الخلاصة:/112 2.</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الوجيزة:/363 2319.</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يزيد بن خليفة،راجع رجال الشيخ:/338 75.</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الفهرست:/193 903.</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الأنساب:/4 210.</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الشيخ:5/517 و الفهرست:789/177 و رجال ابن داود:1710/204.</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الأنساب:/4 210.</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1:/124 29 و الكاشف 1:/123 757 و فيهما:جبارة.</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الرجال:/7 123.</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الخلاصة:/152 73.</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الكشّي:/530 1014 و رجال النجاشي:/341 914.</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النجاشي:/102 254 ترجمة أيّوب بن نوح.</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الرجال:123/7.</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البهبهاني:125.</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الفهرست:/132 596 و رجال النجاشي:/381 1036 و الخلاصة:/161 156 و رجال ابن داود:/166 1321.</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البهبهاني:404.</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النجاشي:/220 576 و رجال ابن داود:/119 863.</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الكشّي:/293 517.</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البهبهاني:404.</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الرجال:/7 123.</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الكشّي:/486 923 و رجال الشيخ:/432 2 و الفهرست:/102 439 و رجال النجاشي:/219 573 و الخلاصة:/106 20 و رجال ابن داود:/117 845.</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الشيخ:/507 86 و /513 123 و الفهرست:/156 703 و رجال النجاشي:/354 949 و الخلاصة:/157 113 و رجال ابن داود:/175 1419.</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النجاشي:/354 949 ترجمة محمّد بن عبد اللّه بن جعفر،و فيها ذكر إخوته جعفر و الحسين و أحمد.</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الشيخ:/411 5.</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الخلاصة:/19 38 و رجال ابن داود:/39 88.</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الشيخ:/440 18.</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الشيخ:/148 108 و الخلاصة:/10 22 و رجال ابن داود:/51 196.</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الرجال:407.</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البهبهاني:405.</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 المصدر،و الظاهر أخوه.</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الرجال:/7 123.</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الوجيزة:/363 2320،و فيها:أو ابنه محمّد.</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النجاشي:/190 508.</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الكشّي:/9 20.</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الشيخ:/145 56،و فيه:الحارثي،الخارفي(خ ل).</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له ذكر في نسخنا من النقد.</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البهبهاني:405.</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النجاشي:/192 514.</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الرجال:/7 124.</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أبي غالب الزراري:146 و 150 و معراج أهل الكمال:153 الفائدة الثانية،و فيهما:محمّد بن جعفر،و أنّه خال والد أبي غالب،كما سينبّه عليه المصنّف.</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الرجال:/7 124،و فيه:محمّد بن جعفر.</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الشيخ:/335 42.</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الرجال:/7 124.</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المعروف من أخواله:يعقوب و عمرو و رقيم،و لم نجد لمحمّد ذِكراً،رجال النجاشي:/107 272 و /168 445.</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النجاشي:/168 445.</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الرجال:/7 124.</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النجاشي:/54 121 ترجمة الحسين بن حمزة الليثي.</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الرجال:/7 124.</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الشيخ:/387 25.</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الشيخ:/399 2.</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الرجال:/7 124.</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النجاشي:/377 1026 و الخلاصة:/145 36 ترجمة محمّد بن يعقوب الكليني.</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النجاشي:/260 682 و الخلاصة:/100 47 و رجال ابن داود:/140 1072.</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الرجال:/7 124.</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النجاشي:/165 436 و الخلاصة:/71 2 و رجال ابن داود:/95 622.</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الرجال:/7 124.</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الشيخ:/438 6 و الخلاصة:/7 28 و رجال ابن داود:/33 33.</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الرجال:/7 125.</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الشيخ:/151 182 و رجال النجاشي:/14 10 و الخلاصة:/21 2 و رجال ابن داود:/30 8.</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الرجال:/7 125.</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النجاشي:/357 958 و الخلاصة:/158 117 و رجال ابن داود:/182 490.و في نسخة« ش»:ما ورد.</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الرجال:/7 125.</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الشيخ:/172 116 و رجال النجاشي:/141 368 و الخلاصة:/62 4 و رجال ابن داود:/70 379.</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الرجال:/7 125.</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النجاشي:/266 692 و الخلاصة:/235 22 و 23 و ذُكر فيهما الخديجي الأكبر و الأصغر.</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الرجال:407.</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البهبهاني:405.</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الاشتباه:/219 392.</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الفهرست:/8 15 و رجال النجاشي:/25 43 و الخلاصة:/3 3 و رجال ابن داود:/31 13.</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المحدّثين:314.</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الشيخ:/430 5 و /462 3 و الفهرست:/49 171 و رجال النجاشي:/42 85 و الخلاصة:/42 19 و رجال ابن داود:/78 465.</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الشيخ:/455 101 و الفهرست:/30 91 و رجال النجاشي:/97 240 و الخلاصة:/204 14 و رجال ابن داود:/228 32.</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الرجال:/7 125.</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الملل و النحل:159 و فرق الشيعة:42 و الفَرق بين الفِرق:/247 128.</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البهبهاني:411.</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الشيخ:/512 17 و الفهرست:/149 645 و رجال النجاشي:/382 1038 و الخلاصة:/162 157 و رجال ابن داود:/164 1303.</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الرجال:/7 125.</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النجاشي:/246 646 و الخلاصة:/127 2 و رجال ابن داود:/131 968 إلّا أنّ في الخلاصة:و رجال ابن داود:ابن هليل.</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الرجال:407.</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البهبهاني:405.</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 الخاتمة التنبيه الأوّل 864.</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الفهرست:/128 580 و رجال النجاشي:315 و الخلاصة:/1340 7 و رجال ابن داود:/154 1220.</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الرجال:/7 125.</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الشيخ:/477 52 و /453 91 و الفهرست:/24 74 و رجال النجاشي:/81 197 و رجال ابن داود:/39 93.</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الرجال:/7 125.</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الكشّي:/519 998.</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الرجال:/7 126.</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الشيخ:/498 48 و رجال النجاشي:/342 918 و الخلاصة:/155 92 و رجال ابن داود:/185 1514.</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الرجال:407.</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البهبهاني:405.</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الغمّة:/2 351 و سينبّه المصنّف على ما فيه.</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الإرشاد:/2 275 و سينبّه المصنّف على ما فيه.</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الإرشاد:/2 298.</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الرجال:/7 126.</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داود:/127 943 و المؤتلف و المختلف:/2 754.</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النجاشي:/303 827 و رجال ابن داود:/263 359.</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الشيخ:/53 118،و فيه:الخيراني،الخيواني(خ ل)،و رجال البرقي:6 و الخلاصة:195 و الخلاصة:/245 18.</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الشيخ:/505 77 و رجال النجاشي:/396 1060 و الخلاصة:/163 171 و رجال ابن داود:/185 1520.</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الرجال:407.</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البهبهاني:405.</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النجاشي:/236 624 و رجال ابن داود:/256 298.</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الرجال:408.</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البهبهاني:405.</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النجاشي:/230 609 و الخلاصة:/112 53 و رجال ابن داود:/23 901.و:ابن عبد اللّه،لم ترد في نسخة« ش».</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الرجال:/7 126.</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الفهرست:/22 67 و رجال النجاشي:/77 183 و الخلاصة:/202 8 و رجال ابن داود:/227 21 و 22.</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الرجال:408.</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البهبهاني:405.</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الرجال:/7 126.</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ش»:جلي.</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الشيخ:/455 105 و الفهرست:/32 97 و رجال النجاشي:/85 205 و الخلاصة:/17 25،و فيها:أبو بكير،و رجال ابن داود:/38 85.</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الشيخ:/460 21 و رجال ابن داود:/64 318.</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البهبهاني:405،نقد الرجال:408.</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النسخ،و الظاهر أنّ الصواب جعفر بن محمّد،راجع رجال الشيخ:/459 17،فهرست منتجب الدين:/37 67،معالم العلماء:/32 173،رجال ابن داود:/65 331،أمل الآمل:/53 137،طبقات أعلام الشيعة:43.</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الشيخ:/436 18 و الخلاصة:/143 29 و رجال ابن داود:/174 1410.</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الكشّي:/573 1086 و الخلاصة:/244 9 و رجال ابن داود:/258 318.</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الشيخ:/411 25.</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الخلاصة:/190 32.</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الفهرست:/107 468 و رجال النجاشي:/231 614 و الخلاصة:/245 15 و رجال ابن داود:/254 279.</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الرجال:408.</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النجاشي:/28 56 و الخلاصة:/200 6 و رجال ابن داود:/231 56.</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البهبهاني:405.</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ش»:ما ذكر.</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الشيخ:/503 70 و الفهرست:/159 707 و رجال ابن داود:/179 1460.</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الشيخ:/418 22.</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الشيخ:/478 9 و الخلاصة:/94 19 و رجال ابن داود:/135 1021.</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النجاشي:/132 339 و رجال ابن داود:/243 167.</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الرجال:/7 127.</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 الخاتمة التنبيه الأوّل.</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الشيخ:/279 3 و رجال النجاشي:/367 993 و رجال ابن داود:/168 1340.</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الرجال:408.</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البهبهاني:405.</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الشيخ:/474 3 و رجال النجاشي:/186 493 و الخلاصة:/81 4 و رجال ابن داود:/107 743.</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الرجال:/7 127.</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النجاشي:/410 1092 و الخلاصة:/258 8،و فيها:الزرّاع،و رجال ابن داود:/281 525.</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الرجال:408.</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البهبهاني:405.</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النجاشي:/52 115 و الخلاصة:/51 16.</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الرجال:408.</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البهبهاني:405.</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الشيخ:/40 2 و رجال ابن داود:/88 562.</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27.</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الشيخ:/494 19 و الفهرست:/140 609 و رجال النجاشي:/340 912 و الخلاصة:/154 88 و رجال ابن داود:/166 1324.</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النجاشي:/133 342.</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البهبهاني:405،نقد الرجال:408.</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الرجال:/7 127.</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ش»:ذكر.</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أيّامه،لم ترد في المصدر.</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ش»:إليه.</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الخلاصة:/190 32،و فيها:فإنّه الطاهر الأمين العفيف القريب منّا و إلينا.</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الشيخ:/428 6 و الخلاصة:/11 3 و رجال ابن داود:/48 160.</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الشيخ:/410 14 و الخلاصة:/14 6 و رجال ابن داود:/36 58.</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الشيخ:/496 28.</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المقال:300.</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الأقوال:/169 697.</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الرجال:/221 5.</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البهبهاني:220.</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ش»:إذا.</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الرجال:/7 127.</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الرجال:/7 127،حاوي الأقوال:/169 693.</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الأقوال:/169 694.</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الأقوال:/327 2000.</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الكشّي:/575 1088.</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الفهرست:/127 575 و رجال النجاشي:/316 866 و رجال ابن داود:/267 404.</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الرجال:/7 127.</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ابن،لم ترد في نسخة«م».</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منتجب الدين:/87 186 و معالم العلماء:/55 368،و فيهما بدل أبو الحسن:أبو الحسين.</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له ذكر في نسخنا من النقد.</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البهبهاني:405.</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الفهرست:/90 388 و رجال النجاشي:/251 659 و الخلاصة:/99 39 و رجال ابن داود:/136 1030،و لم يرد فيهم الرباطي.و جاء في الروايات بعنوان الرباطي في الكافي 5:/307 13 و الفقيه 1:/233 1031 و التهذيب 6:/382 1126 و فيها أنّ الراوي عنه هو الحسن بن محبوب،فالظاهر أنّه علي بن الحسن بن رباط لأنّ الحسن بن محبوب روى عنه كتابه كما في فهرست الشيخ،فلاحظ.</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الرجال:408.</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البهبهاني:405.</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الشيخ:/89 5 و /121 6 و تقريب التهذيب /247 60.</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النجاشي:/424 1140 ترجمة ميّاح المدائني،و رسالة أبي غالب الزراري:140 و 146 و 150 و 184 و معراج أهل الكمال:153 الفائدة الثانية.</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الرجال:408.</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البهبهاني:405.</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النجاشي:/398 1065 و الخلاصة:/164 176 و رجال ابن داود:/170 1360.</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الرجال:/303 264 ذكره في الأسماء.</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البهبهاني:405.</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الشيخ:/284 62 و رجال النجاشي:/324 883 و الخلاصة:/153 78 و رجال ابن داود:/168 1344.</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الخلاصة:/271 35 الفائدة الأُولى.</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الكشّي:/372 694 و الخلاصة:/56 3.و ذُكر فيهما الإخوة الثلاثة.</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الفهرست:/57 226.</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الشيخ:/161 6 و الخلاصة:/32 11 و رجال ابن داود:/63 312.</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الشيخ:/260 601.</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الرجال:/7 128.</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 الخاتمة التنبيه الأوّل.</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النجاشي:/198 526،و فيه:زاذويه،و الخلاصة:/230 2،و فيها:زاد به.</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الرجال:/7 128،و فيه:زاد به.</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الاشتباه:/202 332،و فيه:زاذويه.</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الشيخ:/351 12 و الفهرست:/76 320 و رجال النجاشي:/178 469 و الخلاصة:/78 1 و رجال ابن داود:/101 674.</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الرجال:408.</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البهبهاني:405.</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النجاشي:/328 888 و الخلاصة:/251 17.</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الرجال:/7 128.</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 عبد اللّه بن عبد الرحمن الزبيري كما في رجال النجاشي:/220 575،و عبد اللّه بن هارون الزبيري كما في رجال النجاشي:/220 574 و رجال ابن داود:/125 915،و محمّد بن عمرو بن عبد اللّه بن مصعب بن الزبير كما في رجال النجاشي:/339 909 و الخلاصة:/154 86 و رجال ابن داود:/180 1470.</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الكشّي:/270 486 و /451 850 و الفهرست:/115 511 و الخلاصة:/240 6 و رجال ابن داود:/264 371.</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الرجال:408.</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البهبهاني:405.</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الكشّي:/585 1095 و رجال الشيخ:/347 9 و الفهرست:/46 161 و الخلاصة:/37 1 و رجال ابن داود:/77 454.</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الرجال:/7 128.</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النجاشي:/347 937 و رجال ابن داود:/173 1392.</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الشيخ:/443 34 و الفهرست:/31 94 و رجال النجاشي:/83 201،و فيه:أحمد بن محمّد بن محمّد بن سليمان،و الخلاصة:/17 22 و رجال ابن داود:/43 125.</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النجاشي:/398 1064 و رجال ابن داود:/175 1417.</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الرجال:408.</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البهبهاني:405.</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النجاشي:/260 681 و رجال ابن داود:/138 1054.</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الشيخ:/257 545.</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النجاشي:/345 933 و الخلاصة:/156 101 و رجال ابن داود:/165 1317.</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البهبهاني:405.</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الشيخ:/257 552.</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 الخاتمة التنبيه الأوّل.</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الشيخ:/299 316.</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الشيخ:/144 28 و تقريب التهذيب 1:/35 202.</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الشيخ:/202 1.</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النجاشي:/221 578 و الخلاصة:/238 23 و رجال ابن داود:/252 262.</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الشيخ:/294 217 و الخلاصة:/165 187 و رجال ابن داود:/274 465.</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الشيخ:/30 47 و رجال ابن داود:/182 1488،و فيه:مخرمة.</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الشيخ:/58 17 و رجال ابن داود:/189 1565،و فيهما:مخرمة.</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النجاشي:/423 1136 و الخلاصة:/173 23 و رجال ابن داود:/189 1572.</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النجاشي:/192 515.</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1:/38 232 و تهذيب التهذيب 1:/121 248.</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الشيخ:/203 8.</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الرجال:/7 129،و فيه بدل مسوّر بن مخزمة:مسعود بن محزمة،و فيه أيضاً بدل سعد بن أبي خلف:سعدان بن أبي خلف،و لم يرد فيه:إبراهيم بن سعد.</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الوجيزة:/363 2324.</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 الخاتمة التنبيه الأوّل.</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الشيخ:/423 23 و /435 8 و رجال النجاشي:/334 897 و الخلاصة:/141 19 و رجال ابن داود:/168 1345.</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الشيخ:/510 105 و الفهرست:/154 695 و رجال النجاشي:/369 1001 و الخلاصة:/159 138 و رجال ابن داود:/180 1468.و ورد بعنوان محمّد بن عمر الزيّات كما في الفهرست:/131 592.</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الملل و النحل:137 143 و الفَرق بين الفِرق:/22 35 و /30 49 و /32 50 و /33 51.</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المشيخة /4 120.</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الخلاصة:/270 28.</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الكشّي:/253 471 و رجال الشيخ:/25 436 و /354 15 و الفهرست:/117 25 و رجال النجاشي:/290 779 و الخلاصة:/243 6 و رجال ابن داود:/263 360.</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البهبهاني:405.</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الخلاصة:/135 3 و رجال ابن داود:/155 1234.</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الشيخ:/219 22 و الخلاصة:/88 2 و رجال ابن داود:/110 774.</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الفهرست:/15 52.</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الكشّي:/454 859 و رجال الشيخ:/380 6 و الفهرست:/95 404 و رجال النجاشي:/276 724 و الخلاصة:/92 5 و رجال ابن داود:/139 1055.</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الرجال:/7 129.</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عمرو بن عبد اللّه بن علي،راجع رجال الشيخ:/246 375.</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حميد بن شعيب راجع رجال الشيخ:/180 251 و رجال النجاشي:/133 341 و رجال ابن داود:/86 537،و أحمد بن محمّد بن سعيد راجع رجال الشيخ:/441 30 و الفهرست:/28 86 و رجال النجاشي:/94 233 و الخلاصة:/203 13.</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الكشّي:/571 1082 و رجال الشيخ:/400 11 و /413 12 و الخلاصة:/212 4 و رجال ابن داود:/238 125.</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البهبهاني:405.</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الشيخ:/181 275 و الفهرست:/62 249 و رجال النجاشي:/144 375 و الخلاصة:/63 4 و رجال ابن داود:/71 393.</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الشيخ:/117 43.</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الرجال:/7 130.</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الشيخ:/82 5 و تقريب التهذيب 1:/71 531.</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2:/206 689.</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الكشّي:/314 568 570 و الخلاصة:/219 5 و رجال ابن داود:/244 170.</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الفهرست:/20 64 و رجال النجاشي:/75 181 و الخلاصة:/202 7 و رجال ابن داود:/227 15.</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البهبهاني:405.</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الشيخ:/337 65 و الفهرست:/180 804 و رجال النجاشي:/451 1217 و رجال ابن داود:/206 1731.</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الكشّي:/585 1090 و رجال الشيخ:/347 9 و /372 11 و الفهرست:/46 161 و الخلاصة:/37 1 و رجال ابن داود:/77 454.</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الرجال:/7 130.</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الكشّي:/229 413 و الخلاصة:/223 1.</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الملل و النحل:140 و فرق الشيعة:54 و الفَرق بين الفِرق:/30 49.</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الخلاصة:/268 19.</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الكشّي:/304 547 و 549.</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الفهرست:/79 336 و رجال النجاشي:/192 515.</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الرجال:/7 130.</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الفهرست:/132 594 و رجال النجاشي:/328 889 و الخلاصة:/144 32 و رجال ابن داود:/172 1374.</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البهبهاني:405.</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الشيخ:/147 92 و الفهرست:/13 38 و رجال النجاشي:/26 47 و الخلاصة:/199 3 و رجال ابن داود:/231 54.</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الخلاصة:/270 19 الفائدة الأُولى.</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الفهرست:/11 32 و رجال النجاشي:/26 49 و الخلاصة:/8 6 و رجال ابن داود:/51 198.</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النجاشي:/51 114 و الخلاصة:/43 32 و رجال ابن داود:/72 408.</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بن،لم ترد في نسخة« ش».</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الشيخ:/468 34،و فيه:ابن محمّد بن الحسن.</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النجاشي:/57 134 و الخلاصة:/52 20 و رجال ابن داود:/81 484.</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النجاشي:/56 127 و الخلاصة:/216 7 و رجال ابن داود:/241 154.</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الشيخ:/318 607.</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الشيخ:/518 2 في الكنى،و رجال النجاشي:/397 1061 و الخلاصة:/163 172 و رجال ابن داود:/183 1494،و في الجميع بدل النضر:نصر.</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البهبهاني:405.</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النجاشي:/423 1135 و رجال ابن داود:/194 1623.</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الشيخ:/344 34 و /366 2 و الفهرست:/19 63 و رجال النجاشي:180/75 و الخلاصة:/13 1 و رجال ابن داود:/42 118.</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 الخاتمة التنبيه الأوّل،الوجيزة:/364 2325.</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النجاشي:1046/385 و الخلاصة:162/162 و رجال ابن داود:/179 1460.</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البهبهاني:405.</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الفهرست:/57 228.</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البهبهاني:405.</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الشيخ:/178 223 و رجال النجاشي:/145 376 و رجال ابن داود:/241 157.</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الخلاصة:/148 46 ترجمة الشيخ الطوسي(قدّس سرّه).</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البهبهاني:405.</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الملل و النحل:141 و الفَرق بين الفِرق:/32 50.</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البهبهاني:410.</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الغيبة:/393 362 366.</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عبد الرحمن بن أحمد بن نهيك السمري،كما في رجال النجاشي:/236 624.</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الملل و النحل:148 و فرق الشيعة:77 و الفَرق بين الفِرق:/61 58،و في بعضها الشمطيّة منسوبون إلى يحيى بن أبي الشمط.</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البهبهاني:410.</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الشيخ:/455 103 و الفهرست:/31 93 و رجال النجاشي:/97 242 و الخلاصة:/16 21 و رجال ابن داود:/6 61.</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البهبهاني:405.</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الخلاصة:/246 2 و رجال ابن داود:/266 391،و في رجال النجاشي:/308 842:السهندي.</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الرجال:/7 131.</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الشيخ:/235 204 و رجال النجاشي:/246 647 و الخلاصة:/116 2 و رجال ابن داود:/127 937.</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البهبهاني:405.</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الشيخ:/254 506.</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بن قيس المكي ذُكر في كتب العامّة و رموه بالضعف بأجمعهم،راجع الكامل في ضعفاء الرجال:/5 1667 و تهذيب التهذيب 7:/431 816 و الجرح و التعديل 6:703/129 و تهذيب الكمال 21:4297/487 و الضعفاء الكبير 3:1181/186 و غيرها. و لم أجد رواية تدلّ على كونه عاميّاً خبيثاً،نعم ذكر الشيخ المفيد في أماليه:/21 3 رواية في حقّ عمر بن قيس الماصر تدلّ على كونه عاميّاً معانداً،فلاحظ.</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البهبهاني:540.</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الشيخ:/187 32،و ورد في رجال النجاشي:/154 405 و رجال ابن داود:/88 572 بدل السندي:السدي.</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النجاشي:/14 11.</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الرجال:/7 131.</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النجاشي:/259 679 و الخلاصة:/100 44 و رجال ابن داود:/262 356.</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الرجال:/7 131.</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الشيخ:/500 61 و رجال النجاشي:/378 1027 و الخلاصة:/161 149 و رجال ابن داود:/182 1483.</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الرجال:/7 131،و فيه بدل السوداني:السوائي.</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النجاشي:/58 136 137 و /310 850 ترجمة الحسن بن سعيد و فضالة بن أيّوب،و فيهما:الحسين بن يزيد السورائي.</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البهبهاني:405،و فيها:السوراني الحسن بن محمّد بن يزيد.</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الفهرست:/132 596 و رجال النجاشي:/381 1036 و رجال ابن داود:/166 1321،و ورد في الخلاصة:/161 156:السوسنجزدي بالزاي.</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الرجال:/7 131.</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الكشّي:/606 1128 و رجال الشيخ:/411 23 و /427 3 و الفهرست:/23 70 و رجال النجاشي:/80 192 و الخلاصة:/203 9 و رجال ابن داود:/229 40.</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النجاشي:/86 209 و الخلاصة:/19 45 و رجال ابن داود:/40 101،و في الجميع:أحمد بن علي بن العبّاس بن نوح،و ورد في الفهرست:/37 117 و الخلاصة:/18 27 بعنوان أحمد بن محمّد بن نوح.</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الرجال:/7 131.</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الشيخ:/436 13 و الخلاصة:/153 76 و رجال ابن داود:/164 1307.</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المقصود محمّد بن شاذان بن نعيم،راجع رجال الكشّي:/87 141 و /485 917 و /594 1110.</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الخلاصة:/271 34 الفائدة الأُولى.</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النجاشي:/184 488 و الخلاصة:/225 3.</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البهبهاني:405.</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الشيخ:/511 107 و الفهرست:/133 599 و رجال النجاشي:/372 1015 و الخلاصة:/144 34 و رجال ابن داود:/161 1282.</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البهبهاني:405.</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البحار:/107 4.</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وفيات الأعيان 4:/165 558 و تقريب التهذيب 2:/143 31 و الكاشف 3:/16 4781.</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الورى:499،و فيه:البسّامي.</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البهبهاني:405.</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الدين:/442 16.</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البهبهاني:404.</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الكشّي:/522 1002.</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الخلاصة:/268 22.</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البهبهاني:405.</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الشيخ:/302 355 و الفهرست:/131 593 و رجال النجاشي:/325 886 و الخلاصة:/138 11 و رجال ابن داود:/180 1463.</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النجاشي:/156 410 ترجمة داود بن كثير الرقي.</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البهبهاني:405.</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الكشّي:/547 1036،و فيه:علي بن شجاع من دون ذكر اللقب،إلّا أنّه في ترجمة سلمان الفارسي:/15 34 و 35 يظهر أنّ الشجاعي لقب لعلي بن محمّد بن شجاع.</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النجاشي:/383 1043.</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النجاشي:/45 89 و الخلاصة:/214 12.</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البهبهاني:405.</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ش»:القاضي.</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النجاشي:/45 89.</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الداماد على الكشّي:/1 62.</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الشيخ:/122 2 و رجال ابن داود:/100 664.</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البهبهاني:406.</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النجاشي:/349 941 و الخلاصة:/156 108 و رجال ابن داود:/177 1437.</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البهبهاني:406.</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الصحاح:/6 2392 و القاموس:/4 348 و تاج العروس:/10 196.</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البهبهاني:411.</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الكشّي:/5 8 و /103 165.</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الكشّي:/6 10 و رجال البرقي:3 و الخلاصة:/104 8.</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ذكر توقيع في لعن الشلمغاني و التوقّي و المحاذرة منه كنظرائه مثل الشريعي و.و.نقلاً عن الغيبة:411.</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الغيبة:397،و فيها عدّه من المذمومين الّذين ادّعوا البابيّة و السفارة كذباً و افتراء.</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البهبهاني:406.و هذه الترجمة لم ترد في نسخة« م».</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داود:/113 803،و فيه:ابن شرحبيل.</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البهبهاني:406،و فيها:ابن شرحبيل.</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الطاووسي:/316 213.</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شرح نهج البلاغة لابن أبي الحديد:/4 98،و فيه أنّ ثلاثة لا يُؤمَنُونَ على علي بن أبي طالب[(عليه السّلام)]مسروق و مرّة و شريح،و روى أنّ الشعبي رابعهم.</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الفهرست:/187 851 و رجال النجاشي:/459 1255 و الخلاصة:/269 29.</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البهبهاني:406.</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الشيخ:/421 2 و الخلاصة:/248 3 و رجال ابن داود:/267 399.</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إسماعيل بن أبي زياد،راجع الفهرست:/13 38 و رجال النجاشي:/26 47 و الخلاصة:/199 3 و رجال ابن داود:/231 54.</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3:/126 1 و التهذيب 1:/285 833.</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الوجيزة:/364 2329،و فيها:أو إبراهيم.</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قلت،لم ترد في نسخة« ش».</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1:/285 833.</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البهبهاني:406.</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الكشّي:/398 743 746.</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3:/126 1.</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 الخاتمة التنبيه الأوّل،و لم يرد فيه:و هو السكوني.</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الكشّي:/605 1126 و رجال الشيخ:/337 64 و الفهرست:/182 812 و رجال النجاشي:/453 1225 و الخلاصة:/183 3 و رجال ابن داود:/205 1723،و في الجميع:شعر،إلّا أنّ في رجال الكشّي و النجاشي:شغر(خ ل).</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الكشّي:/605 1126 و رجال الشيخ:/391 61 و الخلاصة:/151 66 و رجال ابن داود:/165 1211،و في الجميع:شعر،إلّا أنّ في رجال الكشّي:شغر(خ ل).</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البهبهاني:406،و فيها:شعر.</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النجاشي:/272 711 و الخلاصة:/102 60 و رجال ابن داود:/140 1067.</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البهبهاني:406.</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الكشّي:/329 599 و 600 و الخلاصة:/122 2 و رجال ابن داود:/148 1162.</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البهبهاني:406.</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الشيخ:/512 114 و الفهرست:/146 626 و رجال النجاشي:/378 1029 و الخلاصة:/253 30 و رجال ابن داود:/274 471.</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الرجال:/7 133.</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النجاشي:/263 689 و الخلاصة:/101 49 و رجال ابن داود:/141 1081.</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المقدّمة الثانية،عن كمال الدين:/442 16،و فيه أنّه ممّن رأى القائم(عليه السّلام)أو وقف على معجزته من اليمن.</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النجاشي:/104 259.ترجمة إدريس بن عبد اللّه.و في نسخة« ش»:شنبولة.</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البهبهاني:406.</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النجاشي:/374 1022 و الخلاصة:/160 147 و رجال ابن داود:/161 1285.</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البهبهاني:406.</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أحمد،لم يرد في نسخة« ش».</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الشيخ:/446 48.</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الرجال:/7 134.</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النجاشي:/117 300 و الخلاصة:/30 3 و رجال ابن داود:/60 284،و في الجميع:ثبيت بن محمّد.</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الرجال:/7 134،و فيه:ثبيت بن محمّد.</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الفهرست:/187 850 و رجال النجاشي:/461 1263 إلّا أنّ فيه:أبو محمّد الأسود.</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الرجال:/7 134.و هذه الترجمة لم ترد في نسخة« ش».</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الشيخ:/446 46.</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الرجال:/7 134.و هذه الترجمة لم ترد في نسخة« ش».</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كمال الدين:/442 16،و فيه أنّه ممّن رأى القائم(عليه السّلام)أو وقف على معجزته من مرو.و هذه الترجمة لم ترد في نسخة« ش».</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الشيخ:/339 20.</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الرجال:/7 134.</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الشيخ:/305 393.</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الرجال:/7 134.</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الفهرست:/32 95 و رجال النجاشي:/84 202 و الخلاصة:/17 23 و رجال ابن داود:/42 119،و في الجميع بدل صاحب الجلودي:صحب الجلودي.</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الرجال:/7 134.</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كمال الدين:/442 16،و فيه أنّه ممّن رأى القائم(عليه السّلام)أو وقف على معجزته من أهل الري.</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النجاشي:/238 633 و الخلاصة:/239 6 و رجال ابن داود:/256 296.</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الرجال:/7 135،و لم يرد فيه:البرقي.</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كمال الدين:/442 16،و فيه أنّه ممّن رأى القائم(عليه السّلام)أو وقف على معجزته من مرو.</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ش»:عمران.</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الشيخ:/253 477 و رجال النجاشي:/285 758 و الخلاصة:/119 7 و رجال ابن داود:/145 1123.</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الشيخ:/500 60.</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الرجال:/7 135.</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كمال الدين:/442 16،و فيه أنّه ممّن رأى القائم(عليه السّلام)أو وقف على معجزته من هل بغداد.</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النجاشي:/341 915 و الخلاصة:/154 89 و رجال ابن داود:/165 1313.</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البهبهاني:406.</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البهبهاني:406.</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النجاشي:/325 886.</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الشيخ:/168 56 و رجال ابن داود:/81 490.</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الرجال:/7 136.</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النجاشي:/259 678 و رجال ابن داود:/141 1084.</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الرجال:/7 136.</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المشيخة-:/4 23 الطريق إلى أبان بن تغلب.</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النجاشي:/358 960 و رجال ابن داود:/168 1342.</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الرجال:/7 137.</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الكشّي:/390 733 و رجال الشيخ:/281 22 و رجال ابن داود:/165 1312.</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البهبهاني:406.</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النجاشي:/215 560،و فيه:صاحب يحيى بن القاسم.</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الرجال:/7 137.</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الملل و النحل:142 و الفَرق بين الفِرق:/33 51.</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البهبهاني:410.</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النجاشي:/138 356 و الخلاصة:/62 1 و رجال ابن داود:/85 526.و في نسخة« ش» زيادة:تعق.</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الرجال:/7 137.</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النجاشي:/65 153 و الخلاصة:/52 21 و رجال ابن داود:/80 480.</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الرجال:/7 137.</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الشيخ:/495 25 و الفهرست:/156 704 و رجال النجاشي:/389 1049،وردت في الجميع ترجمة محمّد بن علي بن الحسين إلّا أنّه بدون ذكر الصدوق،نعم ورد لفظ الصدوق في الخلاصة:283 الفائدة العاشرة و رجال ابن داود:308 التنبيه التاسع.</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المنثور:/2 241،و في نسخة« ش» بدل رضي اللّه عنهما:أيضاً.</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الكشّي:/452 852 و الخلاصة:/176 2 و رجال ابن داود:/195 1629،إلّا أنّ في رجال الكشّي:نجبة،نجيّة(خ ل).</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الرجال:/7 137.</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ش»:ابن.</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الفهرست:/190 872 و الخلاصة:/188 13 و رجال ابن داود:/221 89.</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البهبهاني:406.</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النجاشي:/199 528 و رجال ابن داود:/110 769،و فيهما:الصرمي.</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الرجال:/7 138.</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النجاشي:/161 425 و رجال ابن داود:/91 596.</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الرجال:/7 138.</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الشيخ:/436 16 و الفهرست:/143 621 و رجال النجاشي:/354 948 و الخلاصة:/157 112 و رجال ابن داود:/170 1359.</w:t>
      </w:r>
    </w:p>
  </w:footnote>
  <w:footnote w:id="3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النجاشي:/48 101 و الخلاصة:/42 25.</w:t>
      </w:r>
    </w:p>
  </w:footnote>
  <w:footnote w:id="3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النجاشي:/65 153 و الخلاصة:/52 21 و رجال ابن داود:/80 480.</w:t>
      </w:r>
    </w:p>
  </w:footnote>
  <w:footnote w:id="3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بعد،لم ترد في نسخة« ش».</w:t>
      </w:r>
    </w:p>
  </w:footnote>
  <w:footnote w:id="3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ش»:أحمد.</w:t>
      </w:r>
    </w:p>
  </w:footnote>
  <w:footnote w:id="3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الشيخ:/502 68 و الفهرست:/133 598 و رجال النجاشي:/393 1050 و رجال ابن داود:/162 1296،و في الجميع بدل ابن أبي عبد اللّه.:ابن عبد اللّه.</w:t>
      </w:r>
    </w:p>
  </w:footnote>
  <w:footnote w:id="3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الخلاصة:/270 11 الفائدة الأُولى.</w:t>
      </w:r>
    </w:p>
  </w:footnote>
  <w:footnote w:id="3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الورى:365.</w:t>
      </w:r>
    </w:p>
  </w:footnote>
  <w:footnote w:id="3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نسخة« ش».</w:t>
      </w:r>
    </w:p>
  </w:footnote>
  <w:footnote w:id="3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 الخاتمة التنبيه الأوّل،مجمع الرجال:/7 137.</w:t>
      </w:r>
    </w:p>
  </w:footnote>
  <w:footnote w:id="3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الفهرست:/9 20 و رجال النجاشي:/20 26 و الخلاصة:/6 15 و رجال ابن داود:/227 12،إلّا أنّ في الفهرست:الصنعائي.</w:t>
      </w:r>
    </w:p>
  </w:footnote>
  <w:footnote w:id="3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الرجال:/7 138؛ و فيه:الصنعائي.</w:t>
      </w:r>
    </w:p>
  </w:footnote>
  <w:footnote w:id="3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الفهرست:/32 95 و رجال النجاشي:/42 202.و الخلاصة:/17 23 و رجال ابن داود:/42 119.</w:t>
      </w:r>
    </w:p>
  </w:footnote>
  <w:footnote w:id="3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منتجب الدين:/85 184 و معالم العلماء:/56 373 و البحار:/1 15.</w:t>
      </w:r>
    </w:p>
  </w:footnote>
  <w:footnote w:id="3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أبي،لم ترد في نسخة« ش».</w:t>
      </w:r>
    </w:p>
  </w:footnote>
  <w:footnote w:id="3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النجاشي:/353 947 و رجال ابن داود:/160 1274.</w:t>
      </w:r>
    </w:p>
  </w:footnote>
  <w:footnote w:id="3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الرجال:/7 138.</w:t>
      </w:r>
    </w:p>
  </w:footnote>
  <w:footnote w:id="3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الكشّي:/340 ذيل الحديث 629 و رجال الشيخ:/134 8 و /278 15 و الفهرست:/128 581 و رجال النجاشي:/318 871 و الخلاصة:/135 4 و رجال ابن داود:/156 1246.و في نسخة« ش» زيادة:تعق.</w:t>
      </w:r>
    </w:p>
  </w:footnote>
  <w:footnote w:id="3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الرجال:/7 138.</w:t>
      </w:r>
    </w:p>
  </w:footnote>
  <w:footnote w:id="3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الشيخ:/149 135 و رجال النجاشي:/71 169 و الخلاصة:/200 1 و رجال ابن داود:/48 164.</w:t>
      </w:r>
    </w:p>
  </w:footnote>
  <w:footnote w:id="3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الشيخ:/95 3 و رجال النجاشي:/225 592 و رجال ابن داود:/120 871.</w:t>
      </w:r>
    </w:p>
  </w:footnote>
  <w:footnote w:id="3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الشيخ:/251 458 و رجال النجاشي:/286 763 و رجال ابن داود:/146 1139.</w:t>
      </w:r>
    </w:p>
  </w:footnote>
  <w:footnote w:id="3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الرجال:/7 138،و فيه:الصيقلي.</w:t>
      </w:r>
    </w:p>
  </w:footnote>
  <w:footnote w:id="3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الشيخ:/419 25 و /432 3.</w:t>
      </w:r>
    </w:p>
  </w:footnote>
  <w:footnote w:id="3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الرجال:/7 138.</w:t>
      </w:r>
    </w:p>
  </w:footnote>
  <w:footnote w:id="3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الكشّي:/201 353 و سينبّه المصنّف على ما فيه.</w:t>
      </w:r>
    </w:p>
  </w:footnote>
  <w:footnote w:id="3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الرجال:/7 138.</w:t>
      </w:r>
    </w:p>
  </w:footnote>
  <w:footnote w:id="3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ش»:و أصبغ بن عبد الملك خيراً.</w:t>
      </w:r>
    </w:p>
  </w:footnote>
  <w:footnote w:id="3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آخره،لم ترد في نسخة« ش».</w:t>
      </w:r>
    </w:p>
  </w:footnote>
  <w:footnote w:id="3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لم ترد في النسخ الخطيّة و مثبتة في الحجرية.</w:t>
      </w:r>
    </w:p>
  </w:footnote>
  <w:footnote w:id="3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الشيخ:/357 46 و الفهرست:/92 390 و رجال النجاشي:/254 667 و الخلاصة:/232 4 و رجال ابن داود:/261 338.</w:t>
      </w:r>
    </w:p>
  </w:footnote>
  <w:footnote w:id="3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المشيخة-:/4 118.</w:t>
      </w:r>
    </w:p>
  </w:footnote>
  <w:footnote w:id="3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الخلاصة:/271 40 الفائدة الأُولى.</w:t>
      </w:r>
    </w:p>
  </w:footnote>
  <w:footnote w:id="3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النجاشي:/162 430 ترجمة درست بن أبي منصور.</w:t>
      </w:r>
    </w:p>
  </w:footnote>
  <w:footnote w:id="3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البهبهاني:406.</w:t>
      </w:r>
    </w:p>
  </w:footnote>
  <w:footnote w:id="3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 الخاتمة التنبيه الأوّل.</w:t>
      </w:r>
    </w:p>
  </w:footnote>
  <w:footnote w:id="3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الرجال:/7 138،الوجيزة:/364 2330.</w:t>
      </w:r>
    </w:p>
  </w:footnote>
  <w:footnote w:id="3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منتجب الدين:/144 336.</w:t>
      </w:r>
    </w:p>
  </w:footnote>
  <w:footnote w:id="3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البهبهاني:406.</w:t>
      </w:r>
    </w:p>
  </w:footnote>
  <w:footnote w:id="3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الفهرست:/158 707 و رجال النجاشي:/376 1024 و الخلاصة:/161 148 و رجال ابن داود:/167 1330.</w:t>
      </w:r>
    </w:p>
  </w:footnote>
  <w:footnote w:id="3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الفهرست:/150 650 و رجال النجاشي:/322 879 و الخلاصة:/254 31 و رجال ابن داود:/270 435.</w:t>
      </w:r>
    </w:p>
  </w:footnote>
  <w:footnote w:id="3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البهبهاني:406.و:تعق،لم ترد في نسخة« ش».</w:t>
      </w:r>
    </w:p>
  </w:footnote>
  <w:footnote w:id="3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النجاشي:/96 238 و الخلاصة:/205 20 و رجال ابن داود:/230 42.</w:t>
      </w:r>
    </w:p>
  </w:footnote>
  <w:footnote w:id="3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الشيخ:/465 24 و الفهرست:/52 194 و رجال النجاشي:/64 150 و الخلاصة:/39 8.</w:t>
      </w:r>
    </w:p>
  </w:footnote>
  <w:footnote w:id="3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الشيخ:/465 24 و الفهرست:/52 194.</w:t>
      </w:r>
    </w:p>
  </w:footnote>
  <w:footnote w:id="3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النجاشي:/38 76 و الخلاصة:/213 9.</w:t>
      </w:r>
    </w:p>
  </w:footnote>
  <w:footnote w:id="3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الرجال:/7 139.</w:t>
      </w:r>
    </w:p>
  </w:footnote>
  <w:footnote w:id="3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الفهرست:/148 639.</w:t>
      </w:r>
    </w:p>
  </w:footnote>
  <w:footnote w:id="3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الفهرست:/130 587.</w:t>
      </w:r>
    </w:p>
  </w:footnote>
  <w:footnote w:id="3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البهبهاني:406.</w:t>
      </w:r>
    </w:p>
  </w:footnote>
  <w:footnote w:id="3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النجاشي:/371 1010 و الخلاصة:/160 141 و رجال ابن داود:/179 1459.</w:t>
      </w:r>
    </w:p>
  </w:footnote>
  <w:footnote w:id="3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الرجال:/7 139.</w:t>
      </w:r>
    </w:p>
  </w:footnote>
  <w:footnote w:id="3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الأقوال:/327 1999.</w:t>
      </w:r>
    </w:p>
  </w:footnote>
  <w:footnote w:id="3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الشيخ:/292 194.</w:t>
      </w:r>
    </w:p>
  </w:footnote>
  <w:footnote w:id="3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الكشّي:/348 649 و رجال الشيخ:/177 209.</w:t>
      </w:r>
    </w:p>
  </w:footnote>
  <w:footnote w:id="3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البهبهاني:406.</w:t>
      </w:r>
    </w:p>
  </w:footnote>
  <w:footnote w:id="3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الرجال:/7 139.</w:t>
      </w:r>
    </w:p>
  </w:footnote>
  <w:footnote w:id="3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الكشّي:/323 588.</w:t>
      </w:r>
    </w:p>
  </w:footnote>
  <w:footnote w:id="3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الكشّي:/507 978.و في نسخة« ش» بدل فقصصناه:فقصصته.</w:t>
      </w:r>
    </w:p>
  </w:footnote>
  <w:footnote w:id="3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الشيخ:/360 26 و /493 11 و /499 54 و الفهرست:/149 644 و رجال النجاشي:/340 910.</w:t>
      </w:r>
    </w:p>
  </w:footnote>
  <w:footnote w:id="3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الكشّي:/530 1014 و رجال الشيخ:/433 11 و الخلاصة:/110 35 و رجال ابن داود:/123 900.</w:t>
      </w:r>
    </w:p>
  </w:footnote>
  <w:footnote w:id="3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النجاشي:/219 572 و الخلاصة:/110 35 و رجال ابن داود:/77 458.</w:t>
      </w:r>
    </w:p>
  </w:footnote>
  <w:footnote w:id="3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البهبهاني:406.</w:t>
      </w:r>
    </w:p>
  </w:footnote>
  <w:footnote w:id="3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الكشّي:/603 1122 و رجال ابن داود:/148 1166.</w:t>
      </w:r>
    </w:p>
  </w:footnote>
  <w:footnote w:id="3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الخلاصة:/190 31.</w:t>
      </w:r>
    </w:p>
  </w:footnote>
  <w:footnote w:id="3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ش»:و يقال لأحمد بن محمّد بن أبي طلحة.</w:t>
      </w:r>
    </w:p>
  </w:footnote>
  <w:footnote w:id="3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النجاشي:/93 232 و رجال ابن داود:/42 115،إلّا أن في الخلاصة:/16 16:أحمد بن محمّد بن طلحة بن عاصم.</w:t>
      </w:r>
    </w:p>
  </w:footnote>
  <w:footnote w:id="3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الشيخ:/454 97 و الفهرست:/28 85.</w:t>
      </w:r>
    </w:p>
  </w:footnote>
  <w:footnote w:id="3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الكشّي:/603 1122.</w:t>
      </w:r>
    </w:p>
  </w:footnote>
  <w:footnote w:id="3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الدين:/442 16.</w:t>
      </w:r>
    </w:p>
  </w:footnote>
  <w:footnote w:id="3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الكشّي:/508 981.</w:t>
      </w:r>
    </w:p>
  </w:footnote>
  <w:footnote w:id="3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النجاشي:/328 888.</w:t>
      </w:r>
    </w:p>
  </w:footnote>
  <w:footnote w:id="3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البهبهاني:406.</w:t>
      </w:r>
    </w:p>
  </w:footnote>
  <w:footnote w:id="3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الفهرست:/120 544 و رجال النجاشي:/300 817 و الخلاصة:/244 8 و رجال ابن داود:/258 317.</w:t>
      </w:r>
    </w:p>
  </w:footnote>
  <w:footnote w:id="3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النجاشي:/234 620 و الخلاصة:/245 16 و رجال ابن داود:/258 316.و في نسخة« ش» زيادة:تعق.</w:t>
      </w:r>
    </w:p>
  </w:footnote>
  <w:footnote w:id="3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الشيخ:/169 63 و رجال النجاشي:/53 119 و الخلاصة:/51 15 و رجال ابن داود:/81 486.</w:t>
      </w:r>
    </w:p>
  </w:footnote>
  <w:footnote w:id="3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الكشّي:/500 957 و 958 و رجال النجاشي:/435 1168 و الخلاصة:/263 2 و رجال ابن داود:/283 544.</w:t>
      </w:r>
    </w:p>
  </w:footnote>
  <w:footnote w:id="3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البهبهاني:406.</w:t>
      </w:r>
    </w:p>
  </w:footnote>
  <w:footnote w:id="3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الفهرست:/193 905 و الخلاصة:/188 17.</w:t>
      </w:r>
    </w:p>
  </w:footnote>
  <w:footnote w:id="3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الرجال:/7 139.</w:t>
      </w:r>
    </w:p>
  </w:footnote>
  <w:footnote w:id="3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الشيخ:/213 165 و الخلاصة:/228 3.</w:t>
      </w:r>
    </w:p>
  </w:footnote>
  <w:footnote w:id="3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الفهرست:/36 107 و رجال النجاشي:/83 199 و الخلاصة:/202 6 و رجال ابن داود:/230 45.</w:t>
      </w:r>
    </w:p>
  </w:footnote>
  <w:footnote w:id="3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الرجال:/7 139.</w:t>
      </w:r>
    </w:p>
  </w:footnote>
  <w:footnote w:id="3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الكشّي:/537 1021 و رجال النجاشي:/333 896 و الخلاصة:/141 22.</w:t>
      </w:r>
    </w:p>
  </w:footnote>
  <w:footnote w:id="3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البهبهاني:406.</w:t>
      </w:r>
    </w:p>
  </w:footnote>
  <w:footnote w:id="3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الكشّي:/170 286 و رجال الشيخ:/158 59 و رجال النجاشي:/112 287 و الخلاصة:/26 1 و رجال ابن داود:/54 232.</w:t>
      </w:r>
    </w:p>
  </w:footnote>
  <w:footnote w:id="3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الرجال:/7 140.</w:t>
      </w:r>
    </w:p>
  </w:footnote>
  <w:footnote w:id="3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الشيخ:/237 230 و رجال النجاشي:/248 654 و الخلاصة:/131 13 و رجال ابن داود:/1229 959.</w:t>
      </w:r>
    </w:p>
  </w:footnote>
  <w:footnote w:id="3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الرجال:/7 140.</w:t>
      </w:r>
    </w:p>
  </w:footnote>
  <w:footnote w:id="3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ش»:عبد.</w:t>
      </w:r>
    </w:p>
  </w:footnote>
  <w:footnote w:id="3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الشيخ:/232 142 و الفهرست:/108 471 و رجال ابن داود:/129 955 إلّا أنّ في رجال النجاشي:/237 628 و الخلاصة:/114 11:الرزمي.</w:t>
      </w:r>
    </w:p>
  </w:footnote>
  <w:footnote w:id="3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الشيخ:/293 213.</w:t>
      </w:r>
    </w:p>
  </w:footnote>
  <w:footnote w:id="3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الشيخ:/519 8.</w:t>
      </w:r>
    </w:p>
  </w:footnote>
  <w:footnote w:id="3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الشيخ:/258 566 و رجال النجاشي:/296 805 و الخلاصة:/123 6 و رجال ابن داود:/149 1171.</w:t>
      </w:r>
    </w:p>
  </w:footnote>
  <w:footnote w:id="3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عبيد اللّه العرزمي،راجع رجال الشيخ:/229 108.</w:t>
      </w:r>
    </w:p>
  </w:footnote>
  <w:footnote w:id="3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النجاشي:/143 371 و الخلاصة:/56 4،و فيهما:كان يسكن عرزم فنسب إليها.</w:t>
      </w:r>
    </w:p>
  </w:footnote>
  <w:footnote w:id="3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ش»:في.</w:t>
      </w:r>
    </w:p>
  </w:footnote>
  <w:footnote w:id="3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الوجيزة:/364 2335.</w:t>
      </w:r>
    </w:p>
  </w:footnote>
  <w:footnote w:id="3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الشيخ:/452 81 و الفهرست:/11 33 و رجال النجاشي:/31 66 و الخلاصة:/9 7 و رجال ابن داود:/50 186.</w:t>
      </w:r>
    </w:p>
  </w:footnote>
  <w:footnote w:id="3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الرجال:/7 140.</w:t>
      </w:r>
    </w:p>
  </w:footnote>
  <w:footnote w:id="3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الطالب:195 و رجال ابن داود:/136 1026.</w:t>
      </w:r>
    </w:p>
  </w:footnote>
  <w:footnote w:id="3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الرجال:/7 140.و في نسخة« ش» بدل مجمع:تعق.و لم يرد في نسخنا من التعليقة.</w:t>
      </w:r>
    </w:p>
  </w:footnote>
  <w:footnote w:id="3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النجاشي:/74 178 و رجال ابن داود:/231 48 إلّا أن في الخلاصة /201 6:العقراني.</w:t>
      </w:r>
    </w:p>
  </w:footnote>
  <w:footnote w:id="3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الرجال:/7 140،و فيه:العفرائي.</w:t>
      </w:r>
    </w:p>
  </w:footnote>
  <w:footnote w:id="3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الشيخ:/217 7 و الفهرست:/82 351 و رجال ابن دود:/109 758.</w:t>
      </w:r>
    </w:p>
  </w:footnote>
  <w:footnote w:id="3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الرجال:/7 140.</w:t>
      </w:r>
    </w:p>
  </w:footnote>
  <w:footnote w:id="3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الشيخ:/40 1.</w:t>
      </w:r>
    </w:p>
  </w:footnote>
  <w:footnote w:id="3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الرجال:/7 140.</w:t>
      </w:r>
    </w:p>
  </w:footnote>
  <w:footnote w:id="3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بن،لم ترد في نسخة« ش».</w:t>
      </w:r>
    </w:p>
  </w:footnote>
  <w:footnote w:id="3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الفهرست:/24 73 و رجال النجاشي:/81 196 و رجال ابن داود:/40 102.</w:t>
      </w:r>
    </w:p>
  </w:footnote>
  <w:footnote w:id="3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الشيخ:/486 60 و الفهرست:/97 424 و الخلاصة:/233 12 و رجال ابن داود:/260 331.</w:t>
      </w:r>
    </w:p>
  </w:footnote>
  <w:footnote w:id="3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البهبهاني:406.</w:t>
      </w:r>
    </w:p>
  </w:footnote>
  <w:footnote w:id="3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الخلاصة:/88 3 ترجمة صالح بن ميثم،و /115 8 ترجمة عبد الملك بن عبد اللّه،و /123 7 ترجمة عيسى بن عبد اللّه بن سعد،و /176 5 ترجمة نجم بن أعين،و /191 41 ترجمة أم الأسود،و /191 42 ترجمة أبو هريرة البزاز.</w:t>
      </w:r>
    </w:p>
  </w:footnote>
  <w:footnote w:id="3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النجاشي:/442 1190 و الخلاصة:/182 8 و رجال ابن داود:/203 1702.</w:t>
      </w:r>
    </w:p>
  </w:footnote>
  <w:footnote w:id="3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ش»:أبو.</w:t>
      </w:r>
    </w:p>
  </w:footnote>
  <w:footnote w:id="3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الكشّي:/561 1060.</w:t>
      </w:r>
    </w:p>
  </w:footnote>
  <w:footnote w:id="3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النجاشي:/260 682 و الخلاصة:/100 47 و رجال ابن داود:/140 1072.</w:t>
      </w:r>
    </w:p>
  </w:footnote>
  <w:footnote w:id="3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الشيخ:/496 29 و الخلاصة:/148 49 و رجال ابن داود:/160 1277.</w:t>
      </w:r>
    </w:p>
  </w:footnote>
  <w:footnote w:id="3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الشيخ:/438 1 و الخلاصة:/18 31 و رجال ابن داود:/35 54.</w:t>
      </w:r>
    </w:p>
  </w:footnote>
  <w:footnote w:id="3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يظهر ذلك من رجال النجاشي:/23 35 ترجمة إبراهيم بن بشر حيث قال:عن الحسين ابن محمّد بن علّان،كما احتمل ذلك القهبائي في المجمع:/1 39 هامش رقم</w:t>
      </w:r>
    </w:p>
  </w:footnote>
  <w:footnote w:id="3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3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النجاشي:/260 682.</w:t>
      </w:r>
    </w:p>
  </w:footnote>
  <w:footnote w:id="3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الخلاصة:272،و فيها:علي بن محمّد بن علّان.</w:t>
      </w:r>
    </w:p>
  </w:footnote>
  <w:footnote w:id="3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الرجال:/340 835 ترجمة محمّد بن يعقوب الكليني.</w:t>
      </w:r>
    </w:p>
  </w:footnote>
  <w:footnote w:id="3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المقال:401.</w:t>
      </w:r>
    </w:p>
  </w:footnote>
  <w:footnote w:id="3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البهبهاني:406.</w:t>
      </w:r>
    </w:p>
  </w:footnote>
  <w:footnote w:id="3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الشيخ:/484 52 و الفهرست:/98 432 و الخلاصة:/94 22 و رجال ابن داود:/136 1036.</w:t>
      </w:r>
    </w:p>
  </w:footnote>
  <w:footnote w:id="3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المصدر:هرب،ربّ(خ ل).</w:t>
      </w:r>
    </w:p>
  </w:footnote>
  <w:footnote w:id="3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بدل و أظهر أنّه عبده و أظهر وليّه من عنده:و أظهروا به و عبده،و أظهر وليّه و عبده(خ ل).</w:t>
      </w:r>
    </w:p>
  </w:footnote>
  <w:footnote w:id="3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الكشّي:/398 ذيل الحديث 744،و فيه:مسح في صورة الطير.</w:t>
      </w:r>
    </w:p>
  </w:footnote>
  <w:footnote w:id="3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المصدر:المجسّمة،الخمّسة(خ ل).</w:t>
      </w:r>
    </w:p>
  </w:footnote>
  <w:footnote w:id="3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المصدر:نسبه،نفسه(خ ل).</w:t>
      </w:r>
    </w:p>
  </w:footnote>
  <w:footnote w:id="3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المائدة:18.</w:t>
      </w:r>
    </w:p>
  </w:footnote>
  <w:footnote w:id="3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لا.</w:t>
      </w:r>
    </w:p>
  </w:footnote>
  <w:footnote w:id="3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ش»:جلّ و تعالى.</w:t>
      </w:r>
    </w:p>
  </w:footnote>
  <w:footnote w:id="3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الكشّي:/479 ذيل الحديث 907.</w:t>
      </w:r>
    </w:p>
  </w:footnote>
  <w:footnote w:id="3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الكشّي:/523 1005 و /526 1009 ترجمة فارس بن حاتم.</w:t>
      </w:r>
    </w:p>
  </w:footnote>
  <w:footnote w:id="3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البهبهاني:406.</w:t>
      </w:r>
    </w:p>
  </w:footnote>
  <w:footnote w:id="3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النجاشي:/441 1188 و الخلاصة:/182 6 و رجال ابن داود:/204 1712.</w:t>
      </w:r>
    </w:p>
  </w:footnote>
  <w:footnote w:id="3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الفهرست:/110 485.</w:t>
      </w:r>
    </w:p>
  </w:footnote>
  <w:footnote w:id="3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الرجال:/7 141.</w:t>
      </w:r>
    </w:p>
  </w:footnote>
  <w:footnote w:id="3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النجاشي:/301 820.</w:t>
      </w:r>
    </w:p>
  </w:footnote>
  <w:footnote w:id="3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الرجال:/7 141.</w:t>
      </w:r>
    </w:p>
  </w:footnote>
  <w:footnote w:id="3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الشيخ:/471 53 و الفهرست:/54 204،و فيهما:المعروف بابن أبي عقيل.</w:t>
      </w:r>
    </w:p>
  </w:footnote>
  <w:footnote w:id="3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الرجال:/7 141.</w:t>
      </w:r>
    </w:p>
  </w:footnote>
  <w:footnote w:id="3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ش»:الّذي يروي.</w:t>
      </w:r>
    </w:p>
  </w:footnote>
  <w:footnote w:id="3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1:/419 1326 و الاستبصار 1:/21 49 و /23 58.</w:t>
      </w:r>
    </w:p>
  </w:footnote>
  <w:footnote w:id="3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الخلاصة:/270 17 الفائدة الأُولى،و فيها:أبو عبد اللّه العمركي يروي.اسمه علي البرمكي.كما سينبّه عليه المصنّف.</w:t>
      </w:r>
    </w:p>
  </w:footnote>
  <w:footnote w:id="3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النجاشي:/303 828 و الخلاصة:/131 21.</w:t>
      </w:r>
    </w:p>
  </w:footnote>
  <w:footnote w:id="3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الخلاصة:/270 17 الفائدة الأُولى.</w:t>
      </w:r>
    </w:p>
  </w:footnote>
  <w:footnote w:id="3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الخلاصة:/131 21.</w:t>
      </w:r>
    </w:p>
  </w:footnote>
  <w:footnote w:id="3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 الخاتمة التنبيه الأوّل.</w:t>
      </w:r>
    </w:p>
  </w:footnote>
  <w:footnote w:id="3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المقال:399 حيث إنّه ذكره علي البوفكي.</w:t>
      </w:r>
    </w:p>
  </w:footnote>
  <w:footnote w:id="3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المقال:390.</w:t>
      </w:r>
    </w:p>
  </w:footnote>
  <w:footnote w:id="3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الكشّي:/575 1088 و الخلاصة:/190 32،و فيهما:فلا تخرجنّ من البلدة حتّى تلقى العمري(رضى اللّه عنه)برضاي عنه و تسلّم عليه و تعرفه و يعرفك فإنّه الطاهر الأمين العفيف القريب منّا و إلينا.</w:t>
      </w:r>
    </w:p>
  </w:footnote>
  <w:footnote w:id="3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الشيخ:/420 36 و /434 22 و الخلاصة:/126 2 و رجال ابن داود:/133 991.</w:t>
      </w:r>
    </w:p>
  </w:footnote>
  <w:footnote w:id="3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الشيخ:/509 101 و الخلاصة:/149 57 و رجال ابن داود:/178 1449.</w:t>
      </w:r>
    </w:p>
  </w:footnote>
  <w:footnote w:id="3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الشيخ:/430 7 و الخلاصة:/58 2 و رجال ابن داود:/83 507.</w:t>
      </w:r>
    </w:p>
  </w:footnote>
  <w:footnote w:id="3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/531 ذيل الحديث 1015.</w:t>
      </w:r>
    </w:p>
  </w:footnote>
  <w:footnote w:id="3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الشيخ:/420 36 و /434 22 و /509 101.</w:t>
      </w:r>
    </w:p>
  </w:footnote>
  <w:footnote w:id="3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الرجال:/319 546 ترجمة محمّد بن عثمان العمري.</w:t>
      </w:r>
    </w:p>
  </w:footnote>
  <w:footnote w:id="3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الغيبة:359.</w:t>
      </w:r>
    </w:p>
  </w:footnote>
  <w:footnote w:id="3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البهبهاني:406.</w:t>
      </w:r>
    </w:p>
  </w:footnote>
  <w:footnote w:id="3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 الخاتمة التنبيه الأوّل.</w:t>
      </w:r>
    </w:p>
  </w:footnote>
  <w:footnote w:id="3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الرجال:/7 142،و فيه:العمروي.</w:t>
      </w:r>
    </w:p>
  </w:footnote>
  <w:footnote w:id="3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الشيخ:/420 36 و /434 22.</w:t>
      </w:r>
    </w:p>
  </w:footnote>
  <w:footnote w:id="3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1:/265 1.</w:t>
      </w:r>
    </w:p>
  </w:footnote>
  <w:footnote w:id="3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الشيخ:/497 32 و الفهرست:/136 603 و رجال النجاشي:/350 944 و الخلاصة:/145 37 و رجال ابن داود:/184 1502.</w:t>
      </w:r>
    </w:p>
  </w:footnote>
  <w:footnote w:id="3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البهبهاني:406.</w:t>
      </w:r>
    </w:p>
  </w:footnote>
  <w:footnote w:id="3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الشيخ:/470 52 و رجال النجاشي:/69 166 و الخلاصة:/50 11 و رجال ابن داود:/80 482.</w:t>
      </w:r>
    </w:p>
  </w:footnote>
  <w:footnote w:id="3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الرجال:410.</w:t>
      </w:r>
    </w:p>
  </w:footnote>
  <w:footnote w:id="3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البهبهاني:406.</w:t>
      </w:r>
    </w:p>
  </w:footnote>
  <w:footnote w:id="3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الفهرست:/86 371 و رجال النجاشي:/208 552 و الخلاصة:/90 2 و رجال ابن داود:/112 789.</w:t>
      </w:r>
    </w:p>
  </w:footnote>
  <w:footnote w:id="3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الرجال:/7 142.</w:t>
      </w:r>
    </w:p>
  </w:footnote>
  <w:footnote w:id="3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الخلاصة:/205 20.</w:t>
      </w:r>
    </w:p>
  </w:footnote>
  <w:footnote w:id="3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الرجال:/7 142.</w:t>
      </w:r>
    </w:p>
  </w:footnote>
  <w:footnote w:id="3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الرجال:/7 142.</w:t>
      </w:r>
    </w:p>
  </w:footnote>
  <w:footnote w:id="3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الفهرست:/177 790،و فيه:يحيى بن محمّد بن عليم،فقط.و ورد في رجال النجاشي:/441 1188 و الخلاصة:/182 6 و رجال ابن داود:/204 1712 بعنوان يحيى بن عليم العليمي.</w:t>
      </w:r>
    </w:p>
  </w:footnote>
  <w:footnote w:id="3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الفهرست:/35 106 و رجال النجاشي:/98 243 و الخلاصة:/20 48 و رجال ابن داود:/38 76.</w:t>
      </w:r>
    </w:p>
  </w:footnote>
  <w:footnote w:id="3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الرجال:/7 142.</w:t>
      </w:r>
    </w:p>
  </w:footnote>
  <w:footnote w:id="3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النجاشي:/84 204 و رجال ابن داود:/40 98.</w:t>
      </w:r>
    </w:p>
  </w:footnote>
  <w:footnote w:id="3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الرجال:/7 143.</w:t>
      </w:r>
    </w:p>
  </w:footnote>
  <w:footnote w:id="3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الشيخ:/448 59.</w:t>
      </w:r>
    </w:p>
  </w:footnote>
  <w:footnote w:id="3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الشيخ:/454 99 و الفهرست:/30 89 و رجال النجاشي:/95 237 و الخلاصة:/16 19 و رجال ابن داود:/40 100.</w:t>
      </w:r>
    </w:p>
  </w:footnote>
  <w:footnote w:id="3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الرجال:/7 143.</w:t>
      </w:r>
    </w:p>
  </w:footnote>
  <w:footnote w:id="3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الطوسي:274 300 و البحار:/1 59.</w:t>
      </w:r>
    </w:p>
  </w:footnote>
  <w:footnote w:id="3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الكشّي:/252 470.</w:t>
      </w:r>
    </w:p>
  </w:footnote>
  <w:footnote w:id="3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البهبهاني:406.</w:t>
      </w:r>
    </w:p>
  </w:footnote>
  <w:footnote w:id="3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2:/348 67 و تهذيب التهذيب 11:/186 354.</w:t>
      </w:r>
    </w:p>
  </w:footnote>
  <w:footnote w:id="3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المصدر:مالوا إلى هذه المقالة.</w:t>
      </w:r>
    </w:p>
  </w:footnote>
  <w:footnote w:id="3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الكشّي:/254 472.</w:t>
      </w:r>
    </w:p>
  </w:footnote>
  <w:footnote w:id="3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المتّقين:/14 393 و 395.</w:t>
      </w:r>
    </w:p>
  </w:footnote>
  <w:footnote w:id="3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مسالك الأفهام:60/7 كتاب النكاح في مسألة الوطي في الدبر،إلّا أنّه قال:لأنّ الفطحيّة يزيدون في الأئمّة عبد اللّه بن جعفر،و يجعلون الإمامة بعده لأخيه موسى ثمّ للرضا(عليهما السّلام)8.</w:t>
      </w:r>
    </w:p>
  </w:footnote>
  <w:footnote w:id="3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الخلاصة:/268 20.</w:t>
      </w:r>
    </w:p>
  </w:footnote>
  <w:footnote w:id="3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م»:الفهري.</w:t>
      </w:r>
    </w:p>
  </w:footnote>
  <w:footnote w:id="3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الكشّي:/520 999 و 1000 إلّا أنّ الّذي يظهر منه أنّ الفهري غير محمّد بن نصير النميري.نعم يظهر ذلك من عبارة الكشّي الّتي نقلها المصنّف في ترجمة محمّد بن نصير،فلاحظ.</w:t>
      </w:r>
    </w:p>
  </w:footnote>
  <w:footnote w:id="3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الشيخ:/424 39 و الخلاصة:/252 22 و رجال ابن داود:/272 446.</w:t>
      </w:r>
    </w:p>
  </w:footnote>
  <w:footnote w:id="3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البهبهاني:406،نقد الرجال:410.</w:t>
      </w:r>
    </w:p>
  </w:footnote>
  <w:footnote w:id="3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هذه النسخة في المجمع.</w:t>
      </w:r>
    </w:p>
  </w:footnote>
  <w:footnote w:id="3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النجاشي:/418 1118 و الخلاصة:/172 15 و رجال ابن داود:/192 1602.</w:t>
      </w:r>
    </w:p>
  </w:footnote>
  <w:footnote w:id="3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النجاشي:/179 472 و الخلاصة:/79 3 و رجال ابن داود:/102 683.</w:t>
      </w:r>
    </w:p>
  </w:footnote>
  <w:footnote w:id="3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الكشّي:/371 692 و الخلاصة:/128 2 و رجال ابن داود:/133 995.</w:t>
      </w:r>
    </w:p>
  </w:footnote>
  <w:footnote w:id="3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النجاشي:/138 355 و الخلاصة:/60 3 و رجال ابن داود:/83 513.</w:t>
      </w:r>
    </w:p>
  </w:footnote>
  <w:footnote w:id="3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الرجال:/7 143.</w:t>
      </w:r>
    </w:p>
  </w:footnote>
  <w:footnote w:id="3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الكشّي:/209 558 و رجال الشيخ:/478 2 و الخلاصة:/94 16.</w:t>
      </w:r>
    </w:p>
  </w:footnote>
  <w:footnote w:id="3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البهبهاني:406.</w:t>
      </w:r>
    </w:p>
  </w:footnote>
  <w:footnote w:id="3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الكشّي:452/245 و /389 731 732 و رجال الشيخ:/225 40 و الفهرست:441/103 و رجال النجاشي:557/213 و الخلاصة:29/108 و رجال ابن داود:910/124.</w:t>
      </w:r>
    </w:p>
  </w:footnote>
  <w:footnote w:id="3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البهبهاني:406.</w:t>
      </w:r>
    </w:p>
  </w:footnote>
  <w:footnote w:id="3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الفقيه 4:/257 821 و الخصال:/435 22 و 23 و المطالب العاليّة بزوائد المسانيد الثمانية 3:/88 2958.</w:t>
      </w:r>
    </w:p>
  </w:footnote>
  <w:footnote w:id="3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مجمع البحرين:/3 451 و الملل و النحل:49 و الفَرق بين الفِرق:114.</w:t>
      </w:r>
    </w:p>
  </w:footnote>
  <w:footnote w:id="3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البهبهاني:411.</w:t>
      </w:r>
    </w:p>
  </w:footnote>
  <w:footnote w:id="3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الكشّي:/56 106،و فيه:القدريّة الّذين ضاهوا النصارى في دينهم فقالوا لا قدر.</w:t>
      </w:r>
    </w:p>
  </w:footnote>
  <w:footnote w:id="3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الشيخ:/333 6 و رجال النجاشي:/443 1196 و الخلاصة:/265 6 و رجال ابن داود:/284 550.</w:t>
      </w:r>
    </w:p>
  </w:footnote>
  <w:footnote w:id="3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الفهرست:/73 304 ترجمة زياد بن المنذر.</w:t>
      </w:r>
    </w:p>
  </w:footnote>
  <w:footnote w:id="3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الشيخ:/167 35 و الخلاصة:/45 50 و رجال ابن داود:/78 459.</w:t>
      </w:r>
    </w:p>
  </w:footnote>
  <w:footnote w:id="3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الرجال:/7 144.</w:t>
      </w:r>
    </w:p>
  </w:footnote>
  <w:footnote w:id="3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الدين:67 و التوحيد:/406 5 و أمالي الصدوق:/454 5 المجلس الثالث و الثمانون.</w:t>
      </w:r>
    </w:p>
  </w:footnote>
  <w:footnote w:id="3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النجاشي:/230 608 و رجال ابن داود:/118 854 إلّا أنّ في الخلاصة:/111 52:القطرنيلي.</w:t>
      </w:r>
    </w:p>
  </w:footnote>
  <w:footnote w:id="3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الرجال:/7 144.</w:t>
      </w:r>
    </w:p>
  </w:footnote>
  <w:footnote w:id="3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الشيخ:/466 26 و رجال النجاشي:/47 160 و الخلاصة:/53 26 و رجال ابن داود:/82 495.</w:t>
      </w:r>
    </w:p>
  </w:footnote>
  <w:footnote w:id="3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البهبهاني:406.</w:t>
      </w:r>
    </w:p>
  </w:footnote>
  <w:footnote w:id="3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النجاشي:/259 679 و الخلاصة:/100 44 و رجال ابن داود:/262 356.</w:t>
      </w:r>
    </w:p>
  </w:footnote>
  <w:footnote w:id="3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الرجال:/7 144.</w:t>
      </w:r>
    </w:p>
  </w:footnote>
  <w:footnote w:id="3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الشيخ:/245 355 و رجال النجاشي:/298 811 و الخلاصة:/123 2.</w:t>
      </w:r>
    </w:p>
  </w:footnote>
  <w:footnote w:id="3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الرجال:/7 144.</w:t>
      </w:r>
    </w:p>
  </w:footnote>
  <w:footnote w:id="3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الكشّي:/530 1014 و رجال النجاشي:/341 914 و الخلاصة:/152 73.</w:t>
      </w:r>
    </w:p>
  </w:footnote>
  <w:footnote w:id="3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الشيخ:/169 68 و /346 3 و الفهرست:/55 206 و رجال النجاشي:/54 123 و الخلاصة:/215 1 و رجال ابن داود:/241 151.</w:t>
      </w:r>
    </w:p>
  </w:footnote>
  <w:footnote w:id="3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خالد بن ماد القلانسي،راجع رجال الشيخ:/189 72 و رجال النجاشي:/149 388.</w:t>
      </w:r>
    </w:p>
  </w:footnote>
  <w:footnote w:id="3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الفهرست:/15 48 و رجال النجاشي:/31 67.</w:t>
      </w:r>
    </w:p>
  </w:footnote>
  <w:footnote w:id="3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البهبهاني:407.</w:t>
      </w:r>
    </w:p>
  </w:footnote>
  <w:footnote w:id="3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الكشّي:/466 886 و رجال الشيخ:/350 3 و الفهرست:/72 303 و رجال النجاشي:/171 450 و الخلاصة:/223 3 و رجال ابن داود:/246 192.</w:t>
      </w:r>
    </w:p>
  </w:footnote>
  <w:footnote w:id="3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الرجال:/7 144.</w:t>
      </w:r>
    </w:p>
  </w:footnote>
  <w:footnote w:id="3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الفهرست:/127 576 و رجال النجاشي:/315 863 و الخلاصة:/248 5 و رجال ابن داود:/267 402 إلّا أنّ في رجال الشيخ:/490 7 بدل كاسولا:كاسام.</w:t>
      </w:r>
    </w:p>
  </w:footnote>
  <w:footnote w:id="3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البهبهاني:407.</w:t>
      </w:r>
    </w:p>
  </w:footnote>
  <w:footnote w:id="3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الكشّي:/401 749 و /447 841 و رجال الشيخ:/357 51 و الفهرست:/102 441 و رجال النجاشي:/221 580 و الخلاصة:/108 31 و رجال ابن داود:/125 918.</w:t>
      </w:r>
    </w:p>
  </w:footnote>
  <w:footnote w:id="3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الخلاصة:/270 27 الفائدة الأُولى.</w:t>
      </w:r>
    </w:p>
  </w:footnote>
  <w:footnote w:id="3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الشيخ:/149 143.</w:t>
      </w:r>
    </w:p>
  </w:footnote>
  <w:footnote w:id="3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الرجال:410،مجمع الرجال:/7 145.</w:t>
      </w:r>
    </w:p>
  </w:footnote>
  <w:footnote w:id="3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 الخاتمة التنبيه الأوّل،الوجيزة:/365 2338.</w:t>
      </w:r>
    </w:p>
  </w:footnote>
  <w:footnote w:id="3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الشيخ:/354 12 و الفهرست:/109 481 و رجال النجاشي:/245 645 و الخلاصة:/243 5 و رجال ابن داود:/257 310.</w:t>
      </w:r>
    </w:p>
  </w:footnote>
  <w:footnote w:id="3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الأقوال:/209 1081 ترجمة عبد الكريم بن عمرو الخثعمي.</w:t>
      </w:r>
    </w:p>
  </w:footnote>
  <w:footnote w:id="3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المحيط:/4 170.</w:t>
      </w:r>
    </w:p>
  </w:footnote>
  <w:footnote w:id="3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 النحل:/99 3.</w:t>
      </w:r>
    </w:p>
  </w:footnote>
  <w:footnote w:id="3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البحرين:/6 153.</w:t>
      </w:r>
    </w:p>
  </w:footnote>
  <w:footnote w:id="3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الكشّي:/566 1071 و رجال ابن داود:/39 90.</w:t>
      </w:r>
    </w:p>
  </w:footnote>
  <w:footnote w:id="3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المشيخة:/4 61.</w:t>
      </w:r>
    </w:p>
  </w:footnote>
  <w:footnote w:id="3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الرجال:/7 145،و فيه:و إبراهيم بن زياد.</w:t>
      </w:r>
    </w:p>
  </w:footnote>
  <w:footnote w:id="3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الكشّي:/310 560 و رجال الشيخ:/136 23 و /321 657 و رجال النجاشي:/420 1124 و الخلاصة:/171 13 و رجال ابن داود:/189 1564.</w:t>
      </w:r>
    </w:p>
  </w:footnote>
  <w:footnote w:id="3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البهبهاني:407.</w:t>
      </w:r>
    </w:p>
  </w:footnote>
  <w:footnote w:id="3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الشيخ:/314 542.</w:t>
      </w:r>
    </w:p>
  </w:footnote>
  <w:footnote w:id="3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البهبهاني:407.</w:t>
      </w:r>
    </w:p>
  </w:footnote>
  <w:footnote w:id="3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الأنساب:/0 419 و تهذيب التهذيب 7:/275 533.</w:t>
      </w:r>
    </w:p>
  </w:footnote>
  <w:footnote w:id="3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الشيخ:/497 38 و الفهرست:/141 613 و رجال النجاشي:/372 1018 و الخلاصة:/146 39.</w:t>
      </w:r>
    </w:p>
  </w:footnote>
  <w:footnote w:id="3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البهبهاني:407.</w:t>
      </w:r>
    </w:p>
  </w:footnote>
  <w:footnote w:id="3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النجاشي:/103 257،و فيه:الكفرتوثي،و الخلاصة:/12 2،و فيها:الكفرثوثاني،و رجال ابن داود:/47 148،و فيه:الكفرتوثي.</w:t>
      </w:r>
    </w:p>
  </w:footnote>
  <w:footnote w:id="3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الرجال:/7 145.</w:t>
      </w:r>
    </w:p>
  </w:footnote>
  <w:footnote w:id="3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الخلاصة:/43 33 و رجال ابن داود:/76 443.</w:t>
      </w:r>
    </w:p>
  </w:footnote>
  <w:footnote w:id="3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الشيخ:/171 101 و رجال النجاشي:/52 116 و الخلاصة:/216 6 و رجال ابن داود:/24 144.</w:t>
      </w:r>
    </w:p>
  </w:footnote>
  <w:footnote w:id="3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النجاشي:/52 116 و الخلاصة:/43 33 و /216 6.</w:t>
      </w:r>
    </w:p>
  </w:footnote>
  <w:footnote w:id="3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الكشّي:/390 733 و الّذي يظهر منه أنّ الحسين بن علوان غير الكلبي حيث قال:و الحسين بن علوان و الكلبي.</w:t>
      </w:r>
    </w:p>
  </w:footnote>
  <w:footnote w:id="3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م»:أهل.</w:t>
      </w:r>
    </w:p>
  </w:footnote>
  <w:footnote w:id="3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1:/285 6.</w:t>
      </w:r>
    </w:p>
  </w:footnote>
  <w:footnote w:id="3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الكاشف 3:/403 81.</w:t>
      </w:r>
    </w:p>
  </w:footnote>
  <w:footnote w:id="3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ش»:النسابة.</w:t>
      </w:r>
    </w:p>
  </w:footnote>
  <w:footnote w:id="3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حيث،انّ الّذي في الكافي 1:/275 6 في أوّل الحديث:الكلبي النسابة.</w:t>
      </w:r>
    </w:p>
  </w:footnote>
  <w:footnote w:id="3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1:/269 792 و /464 1517،الاستبصار 1:/185 648.</w:t>
      </w:r>
    </w:p>
  </w:footnote>
  <w:footnote w:id="3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م»:الحسن.</w:t>
      </w:r>
    </w:p>
  </w:footnote>
  <w:footnote w:id="3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1:/228 658،4:/153 425.</w:t>
      </w:r>
    </w:p>
  </w:footnote>
  <w:footnote w:id="3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الرجال:410.</w:t>
      </w:r>
    </w:p>
  </w:footnote>
  <w:footnote w:id="3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مرّ عن رجال الكشّي:/390 733 هو قوله في أخيه الحسين أنّه من رجال العامّة.كما سينبّه عليه المصنّف.</w:t>
      </w:r>
    </w:p>
  </w:footnote>
  <w:footnote w:id="3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رجال النجاشي:/434 1166 و الخلاصة:/179 3 و تذكرة الحفّاظ 1:/343 326.</w:t>
      </w:r>
    </w:p>
  </w:footnote>
  <w:footnote w:id="3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البهبهاني:407.</w:t>
      </w:r>
    </w:p>
  </w:footnote>
  <w:footnote w:id="3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نسخة«ش» انّ.</w:t>
      </w:r>
    </w:p>
  </w:footnote>
  <w:footnote w:id="3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النجاشي:/434 1166 و الخلاصة:/179 3.</w:t>
      </w:r>
    </w:p>
  </w:footnote>
  <w:footnote w:id="3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تذكرة الحفاظ للذهبي 1:/343 326 و الأنساب للسمعاني:/10 453.</w:t>
      </w:r>
    </w:p>
  </w:footnote>
  <w:footnote w:id="3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النجاشي:/110 279 ترجمة بكر بن محمّد بن حبيب.</w:t>
      </w:r>
    </w:p>
  </w:footnote>
  <w:footnote w:id="3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البهبهاني:407.</w:t>
      </w:r>
    </w:p>
  </w:footnote>
  <w:footnote w:id="3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الشيخ:/495 27 و الفهرست:/135 601 و رجال النجاشي:/277 1026 و الخلاصة:/145 36 و رجال ابن داود:/187 1538.</w:t>
      </w:r>
    </w:p>
  </w:footnote>
  <w:footnote w:id="3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علي بن محمّد بن إبراهيم،راجع رجال النجاشي:/260 682 و الخلاصة:/100 47،و محمّد بن إبراهيم،راجع رجال الشيخ:/496 29 و الخلاصة:/148 49 و رجال ابن داود:/160 1277،و أحمد بن إبراهيم،راجع رجال الشيخ:/438 1 و الخلاصة:/18 31 و رجال ابن داود:/35 54.</w:t>
      </w:r>
    </w:p>
  </w:footnote>
  <w:footnote w:id="3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الخلاصة:272 الفائدة الثالثة.</w:t>
      </w:r>
    </w:p>
  </w:footnote>
  <w:footnote w:id="3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البهبهاني:407.</w:t>
      </w:r>
    </w:p>
  </w:footnote>
  <w:footnote w:id="3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النجاشي:/406 1077،و فيه:الكميذاني،و الخلاصة:/258 5 و رجال ابن داود:/281 524،و فيهما:الكمنذاني.</w:t>
      </w:r>
    </w:p>
  </w:footnote>
  <w:footnote w:id="3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الرجال:/7 146.</w:t>
      </w:r>
    </w:p>
  </w:footnote>
  <w:footnote w:id="3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الكشّي:/313 566 و الخلاصة:/90 1 و رجال ابن داود:/111 784.</w:t>
      </w:r>
    </w:p>
  </w:footnote>
  <w:footnote w:id="3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النجاشي:/201 535 و رجال ابن داود:/110 765.</w:t>
      </w:r>
    </w:p>
  </w:footnote>
  <w:footnote w:id="3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الكشّي:/350 654 و رجال الشيخ:/102 2 و /144 33 و الفهرست:/185 836 و رجال النجاشي:/19 24 و الخلاصة:/3 1 و رجال ابن داود:/34 42.</w:t>
      </w:r>
    </w:p>
  </w:footnote>
  <w:footnote w:id="3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الشيخ:/139 5 و /328 26.</w:t>
      </w:r>
    </w:p>
  </w:footnote>
  <w:footnote w:id="3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 الخاتمة التنبيه الأوّل.</w:t>
      </w:r>
    </w:p>
  </w:footnote>
  <w:footnote w:id="3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الشيخ:/263 653 و في رجال النجاشي:/301 820 و الخلاصة:/125 1 و رجال ابن داود:/113 800:عاصم الكوزي.</w:t>
      </w:r>
    </w:p>
  </w:footnote>
  <w:footnote w:id="3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البهبهاني:407.</w:t>
      </w:r>
    </w:p>
  </w:footnote>
  <w:footnote w:id="3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النجاشي:/184 487 و الخلاصة:/78 6 و رجال ابن داود:/106 726.</w:t>
      </w:r>
    </w:p>
  </w:footnote>
  <w:footnote w:id="3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الخلاصة:/75 5 و رجال ابن داود:/98 642،و في رجال الشيخ:/200 75:زكريّا أبو يحيى كوكب الدم،و ذكره برقم /201 84 قائلاً:زكريّا أبو يحيى الموصلي.</w:t>
      </w:r>
    </w:p>
  </w:footnote>
  <w:footnote w:id="3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حول الكيسانيّة الملل و النحل:/1 131 و فرق الشيعة:26 31 و الفَرق بين الفِرق:/38 52.</w:t>
      </w:r>
    </w:p>
  </w:footnote>
  <w:footnote w:id="3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البهبهاني:401.</w:t>
      </w:r>
    </w:p>
  </w:footnote>
  <w:footnote w:id="3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الكشّي:/127 204.</w:t>
      </w:r>
    </w:p>
  </w:footnote>
  <w:footnote w:id="3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الكشّي:/127 201.</w:t>
      </w:r>
    </w:p>
  </w:footnote>
  <w:footnote w:id="3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النجاشي:/366 990 و رجال ابن داود:/176 1430.</w:t>
      </w:r>
    </w:p>
  </w:footnote>
  <w:footnote w:id="3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البهبهاني:407،و فيها:محمّد بن عبد اللّه بن سالم.</w:t>
      </w:r>
    </w:p>
  </w:footnote>
  <w:footnote w:id="3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الفهرست:/178 793 و الخلاصة:/182 14 و رجال ابن داود:/204 1715.</w:t>
      </w:r>
    </w:p>
  </w:footnote>
  <w:footnote w:id="3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الرجال:/7 146.</w:t>
      </w:r>
    </w:p>
  </w:footnote>
  <w:footnote w:id="3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الشيخ:/469 45 و رجال النجاشي:/40 83 و الخلاصة:/40 11 و رجال ابن داود:/72 404.</w:t>
      </w:r>
    </w:p>
  </w:footnote>
  <w:footnote w:id="3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الفهرست:/179 801.</w:t>
      </w:r>
    </w:p>
  </w:footnote>
  <w:footnote w:id="3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البهبهاني:407.</w:t>
      </w:r>
    </w:p>
  </w:footnote>
  <w:footnote w:id="3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 الخاتمة التنبيه الأوّل.</w:t>
      </w:r>
    </w:p>
  </w:footnote>
  <w:footnote w:id="3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الشيخ:/234 188.</w:t>
      </w:r>
    </w:p>
  </w:footnote>
  <w:footnote w:id="3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له ذكر في نسخنا من التعليقة.</w:t>
      </w:r>
    </w:p>
  </w:footnote>
  <w:footnote w:id="3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النجاشي:/353 947 ترجمة محمّد بن أبي القاسم،و ورد بعنوان محمّد بن علي ابن ماجيلويه في رجال الشيخ:/491 2.</w:t>
      </w:r>
    </w:p>
  </w:footnote>
  <w:footnote w:id="3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النجاشي:/353 947 و الخلاصة:/157 111 و رجال ابن داود:/160 1274.</w:t>
      </w:r>
    </w:p>
  </w:footnote>
  <w:footnote w:id="3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المشيخة-:/4 62 و 63.</w:t>
      </w:r>
    </w:p>
  </w:footnote>
  <w:footnote w:id="3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الوحيد هناك و في ترجمة علي بن أبي القاسم أنّ الصواب ما في الفقيه من قوله:عن عمّه محمّد بن أبي القاسم.</w:t>
      </w:r>
    </w:p>
  </w:footnote>
  <w:footnote w:id="3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البهبهاني:407.</w:t>
      </w:r>
    </w:p>
  </w:footnote>
  <w:footnote w:id="3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الفقيه المشيخة-:/4 18،34،70 و علل الشرائع:/116 1 و 3 و التوحيد:/48 12،/101 11.</w:t>
      </w:r>
    </w:p>
  </w:footnote>
  <w:footnote w:id="3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طريق النجاشي إلى محمّد بن أبي القاسم،رجال النجاشي:/353 947.</w:t>
      </w:r>
    </w:p>
  </w:footnote>
  <w:footnote w:id="3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المحدّثين:322.</w:t>
      </w:r>
    </w:p>
  </w:footnote>
  <w:footnote w:id="3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النجاشي:/110 279 و الخلاصة:/26 5،و فيهما:بكر بن محمّد بن حبيب.</w:t>
      </w:r>
    </w:p>
  </w:footnote>
  <w:footnote w:id="3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البهبهاني:407.</w:t>
      </w:r>
    </w:p>
  </w:footnote>
  <w:footnote w:id="3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الكشّي:185 و /186 328 329 و رجال الشيخ:/359 18 و رجال النجاشي:/325 886 و الخلاصة:/138 11 و رجال ابن داود:/180 1463.</w:t>
      </w:r>
    </w:p>
  </w:footnote>
  <w:footnote w:id="3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البهبهاني:407.</w:t>
      </w:r>
    </w:p>
  </w:footnote>
  <w:footnote w:id="3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بغداد 3:/380 1498 و وفيات الأعيان 4:/313 636 و لسان الميزان 5:/430 1406.</w:t>
      </w:r>
    </w:p>
  </w:footnote>
  <w:footnote w:id="3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البهبهاني:407.</w:t>
      </w:r>
    </w:p>
  </w:footnote>
  <w:footnote w:id="3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الكشّي:/512 990 و الخلاصة:/216 8 و رجال ابن داود:/240 143 إلّا أن فيه:عبد اللّه.</w:t>
      </w:r>
    </w:p>
  </w:footnote>
  <w:footnote w:id="3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الرجال:/7 147.</w:t>
      </w:r>
    </w:p>
  </w:footnote>
  <w:footnote w:id="3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الكشّي:/559 1057 و رجال الشيخ:/424 37 و الخلاصة:/152 72 و رجال ابن داود:/162 1290.</w:t>
      </w:r>
    </w:p>
  </w:footnote>
  <w:footnote w:id="3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الإرشاد:/2 248 و 250.</w:t>
      </w:r>
    </w:p>
  </w:footnote>
  <w:footnote w:id="3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الكشّي:/426 800 و الخلاصة:/172 14 و رجال ابن داود:/191 1591 إلّا أنّ في الخلاصة:ابن نوبة.</w:t>
      </w:r>
    </w:p>
  </w:footnote>
  <w:footnote w:id="3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1:/249 7.</w:t>
      </w:r>
    </w:p>
  </w:footnote>
  <w:footnote w:id="3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السّلام)1:/27 14 باب 4.</w:t>
      </w:r>
    </w:p>
  </w:footnote>
  <w:footnote w:id="3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الوجيزة:/325 1909.</w:t>
      </w:r>
    </w:p>
  </w:footnote>
  <w:footnote w:id="3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الرجال:/351 2.</w:t>
      </w:r>
    </w:p>
  </w:footnote>
  <w:footnote w:id="3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الرجال:/6 117 هامش رقم(4).</w:t>
      </w:r>
    </w:p>
  </w:footnote>
  <w:footnote w:id="3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الكشّي:/290 511 ترجمة محمّد بن أبي زينب.</w:t>
      </w:r>
    </w:p>
  </w:footnote>
  <w:footnote w:id="3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الخلاصة:/233 10 و رجال ابن داود:/259 330،ترجمة علي بن أحمد أبو القاسم.</w:t>
      </w:r>
    </w:p>
  </w:footnote>
  <w:footnote w:id="3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البهبهاني:411.</w:t>
      </w:r>
    </w:p>
  </w:footnote>
  <w:footnote w:id="3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الكشّي:/398 ذيل الحديث 744.</w:t>
      </w:r>
    </w:p>
  </w:footnote>
  <w:footnote w:id="3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الشيخ:/485 54 و الفهرست:/91 389.</w:t>
      </w:r>
    </w:p>
  </w:footnote>
  <w:footnote w:id="3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الفهرست:/95 405 و الخلاصة:/233 11.</w:t>
      </w:r>
    </w:p>
  </w:footnote>
  <w:footnote w:id="3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الفهرست:/7 11 و رجال النجاشي:/19 23 و الخلاصة:/5 14 و رجال ابن داود:/33 34.</w:t>
      </w:r>
    </w:p>
  </w:footnote>
  <w:footnote w:id="3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البهبهاني:407.</w:t>
      </w:r>
    </w:p>
  </w:footnote>
  <w:footnote w:id="3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النجاشي:1053/394 و الخلاصة:166/163 و رجال ابن داود:1334/167.</w:t>
      </w:r>
    </w:p>
  </w:footnote>
  <w:footnote w:id="3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البهبهاني:408.</w:t>
      </w:r>
    </w:p>
  </w:footnote>
  <w:footnote w:id="3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الشيخ:/484 52 و الفهرست:/98 431 و رجال النجاشي:/270 708 و الخلاصة:/94 22 و رجال ابن داود:/136 1036.</w:t>
      </w:r>
    </w:p>
  </w:footnote>
  <w:footnote w:id="3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البهبهاني:407.</w:t>
      </w:r>
    </w:p>
  </w:footnote>
  <w:footnote w:id="3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البحرين:/1 177،و انظر حول المرجئة،الملل و النحل:125 و تاج العروس:/1 69 و لسان العرب:/1 83.</w:t>
      </w:r>
    </w:p>
  </w:footnote>
  <w:footnote w:id="3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البهبهاني:411.</w:t>
      </w:r>
    </w:p>
  </w:footnote>
  <w:footnote w:id="3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النجاشي:/64 150 و الخلاصة:/39 8،و في رجال الشيخ:/465 24 و رجال ابن داود:/77 457 الحسن بن محمّد بن حمزة.المرعشي.</w:t>
      </w:r>
    </w:p>
  </w:footnote>
  <w:footnote w:id="3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الرجال:/7 148.</w:t>
      </w:r>
    </w:p>
  </w:footnote>
  <w:footnote w:id="3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الفهرست:/102 438 و رجال النجاشي:/226 595 و الخلاصة:/105 18 و رجال ابن داود:/122 896.</w:t>
      </w:r>
    </w:p>
  </w:footnote>
  <w:footnote w:id="3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البهبهاني:408.</w:t>
      </w:r>
    </w:p>
  </w:footnote>
  <w:footnote w:id="3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الكشّي:/319 577 و رجال النجاشي:/183 485 و الخلاصة:/78 4 و رجال ابن داود:/106 725.</w:t>
      </w:r>
    </w:p>
  </w:footnote>
  <w:footnote w:id="3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الرجال:/7 148.</w:t>
      </w:r>
    </w:p>
  </w:footnote>
  <w:footnote w:id="3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الفهرست:/193 900.</w:t>
      </w:r>
    </w:p>
  </w:footnote>
  <w:footnote w:id="3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النجاشي:/254 665 و الخلاصة:/100 40 و رجال ابن داود:/137 1038.</w:t>
      </w:r>
    </w:p>
  </w:footnote>
  <w:footnote w:id="3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الكاشف 3:/404 88.</w:t>
      </w:r>
    </w:p>
  </w:footnote>
  <w:footnote w:id="3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م»:عبيد اللّه.</w:t>
      </w:r>
    </w:p>
  </w:footnote>
  <w:footnote w:id="3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1:/487 1008 و تهذيب التهذيب 6:/190 430 و الكاشف 2:/152 3281.</w:t>
      </w:r>
    </w:p>
  </w:footnote>
  <w:footnote w:id="3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1:/488 1014 و تهذيب التهذيب 6:/195 436.</w:t>
      </w:r>
    </w:p>
  </w:footnote>
  <w:footnote w:id="3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عتبة بن عبد اللّه أبو العميس،راجع تقريب التهذيب 2:/4 17 و تهذيب التهذيب 7:/89 207 و الكشاف 2:/214 3717. و راجع الأنساب 12:/250 3789 فإنّه ذكر في لقب المسعودي كثيراً من الّذين لُقّبوا به.</w:t>
      </w:r>
    </w:p>
  </w:footnote>
  <w:footnote w:id="3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داود:/137 1038.</w:t>
      </w:r>
    </w:p>
  </w:footnote>
  <w:footnote w:id="3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 الخاتمة التنبيه الأوّل.</w:t>
      </w:r>
    </w:p>
  </w:footnote>
  <w:footnote w:id="3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الآمل:/2 367 الفائدة الخامسة.</w:t>
      </w:r>
    </w:p>
  </w:footnote>
  <w:footnote w:id="3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الفهرست:/152 669 و رجال النجاشي:/343 923 و الخلاصة:/155 96 و رجال ابن داود:/176 1434،و في نسختنا من رجال الشيخ:/499 53 بدل المسلّي:المكّي.</w:t>
      </w:r>
    </w:p>
  </w:footnote>
  <w:footnote w:id="3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الشيخ:/192 5 و الفهرست:/70 290 و رجال النجاشي:/164 433.</w:t>
      </w:r>
    </w:p>
  </w:footnote>
  <w:footnote w:id="3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الشيخ:/247 396.</w:t>
      </w:r>
    </w:p>
  </w:footnote>
  <w:footnote w:id="3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الشيخ:/148 112.</w:t>
      </w:r>
    </w:p>
  </w:footnote>
  <w:footnote w:id="3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الشيخ:/158 66.</w:t>
      </w:r>
    </w:p>
  </w:footnote>
  <w:footnote w:id="3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الشيخ:/188 59،و فيه:المسلمي،المسلي(خ ل).</w:t>
      </w:r>
    </w:p>
  </w:footnote>
  <w:footnote w:id="3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الشيخ:/187 39،و فيه:المسلمي،المسلّي(خ ل).</w:t>
      </w:r>
    </w:p>
  </w:footnote>
  <w:footnote w:id="3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البهبهاني:408.</w:t>
      </w:r>
    </w:p>
  </w:footnote>
  <w:footnote w:id="3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 الخاتمة التنبيه الأوّل.</w:t>
      </w:r>
    </w:p>
  </w:footnote>
  <w:footnote w:id="4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النجاشي:/217 566 و الخلاصة:/138 22 و رجال ابن داود:/254 281.</w:t>
      </w:r>
    </w:p>
  </w:footnote>
  <w:footnote w:id="4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الكشّي:/137 220 و /238 432 و /482 908.</w:t>
      </w:r>
    </w:p>
  </w:footnote>
  <w:footnote w:id="4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النجاشي:/420 1124 و الخلاصة:/171 13 و رجال ابن داود:/189 1564،و في الجميع بدل المسمعي:سيّد المسامعة.</w:t>
      </w:r>
    </w:p>
  </w:footnote>
  <w:footnote w:id="4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الرجال:411.</w:t>
      </w:r>
    </w:p>
  </w:footnote>
  <w:footnote w:id="4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الوجيزة:/365 2341.</w:t>
      </w:r>
    </w:p>
  </w:footnote>
  <w:footnote w:id="4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المشيخة-:/4 67،الخلاصة:279،منهج المقال:415.</w:t>
      </w:r>
    </w:p>
  </w:footnote>
  <w:footnote w:id="4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1:/313 910.</w:t>
      </w:r>
    </w:p>
  </w:footnote>
  <w:footnote w:id="4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1:/313 911.</w:t>
      </w:r>
    </w:p>
  </w:footnote>
  <w:footnote w:id="4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أنّ الصدوق في العيون 2:/21 45 قال في ذيل رواية سندها محمّد بن عبد اللّه المسمعي:كان شيخنا محمّد بن الحسن بن أحمد بن الوليد(رضى اللّه عنه)سيء الرأي في محمّد بن عبد اللّه المسمعي راوي هذا الحديث،و إنّما أخرجت هذا الخبر في هذا الكتاب لأنّه كان في كتاب الرحمة و قد قرأته عليه فلم ينكره و رواه لي.</w:t>
      </w:r>
    </w:p>
  </w:footnote>
  <w:footnote w:id="4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رجال الكشّي:/137 220 و /238 432 و /482 908.</w:t>
      </w:r>
    </w:p>
  </w:footnote>
  <w:footnote w:id="4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البهبهاني:408.</w:t>
      </w:r>
    </w:p>
  </w:footnote>
  <w:footnote w:id="4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 الخاتمة التنبيه الأوّل.</w:t>
      </w:r>
    </w:p>
  </w:footnote>
  <w:footnote w:id="4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1:/86 5.</w:t>
      </w:r>
    </w:p>
  </w:footnote>
  <w:footnote w:id="4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الكشّي:/498 ذيل الحديث 956.</w:t>
      </w:r>
    </w:p>
  </w:footnote>
  <w:footnote w:id="4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البهبهاني:408.</w:t>
      </w:r>
    </w:p>
  </w:footnote>
  <w:footnote w:id="4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 الخاتمة التنبيه الأوّل،مجمع الرجال:/7 148.</w:t>
      </w:r>
    </w:p>
  </w:footnote>
  <w:footnote w:id="4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الملل و النحل:/1 157 و الفَرق بين الفِرق:/238 124.</w:t>
      </w:r>
    </w:p>
  </w:footnote>
  <w:footnote w:id="4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الكشّي:/302 542 ترجمة مقلاص بن أبي الخطّاب.</w:t>
      </w:r>
    </w:p>
  </w:footnote>
  <w:footnote w:id="4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الملل و النحل:/1 157 و الفَرق بين الفِرق:/238 124.</w:t>
      </w:r>
    </w:p>
  </w:footnote>
  <w:footnote w:id="4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البهبهاني:410.</w:t>
      </w:r>
    </w:p>
  </w:footnote>
  <w:footnote w:id="4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الشيخ:/513 117 و الفهرست:/150 649 و رجال النجاشي:/374 1021 و الخلاصة:/160 146 و رجال ابن داود:/162 1295.</w:t>
      </w:r>
    </w:p>
  </w:footnote>
  <w:footnote w:id="4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الرجال:/7 148.</w:t>
      </w:r>
    </w:p>
  </w:footnote>
  <w:footnote w:id="4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الفَرق بين الفِرق:/251 129 ضمن فرقة الغرابيّة.</w:t>
      </w:r>
    </w:p>
  </w:footnote>
  <w:footnote w:id="4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الكشّي:/582 1091 ترجمة محمّد بن سنان.</w:t>
      </w:r>
    </w:p>
  </w:footnote>
  <w:footnote w:id="4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البهبهاني:410.</w:t>
      </w:r>
    </w:p>
  </w:footnote>
  <w:footnote w:id="4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المقال:/1 78 المقدّمة الخامسة.</w:t>
      </w:r>
    </w:p>
  </w:footnote>
  <w:footnote w:id="4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1:/210 1 10.</w:t>
      </w:r>
    </w:p>
  </w:footnote>
  <w:footnote w:id="4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الخلاصة:/147 45 و رجال ابن داود:/183 1495.</w:t>
      </w:r>
    </w:p>
  </w:footnote>
  <w:footnote w:id="4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الرجال:/7 148.</w:t>
      </w:r>
    </w:p>
  </w:footnote>
  <w:footnote w:id="4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الشيخ:/330 21 و رجال ابن داود:/200 1675.</w:t>
      </w:r>
    </w:p>
  </w:footnote>
  <w:footnote w:id="4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الرجال:/7 148.</w:t>
      </w:r>
    </w:p>
  </w:footnote>
  <w:footnote w:id="4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الشيخ:/293 214،و فيه:أبو غرارة.</w:t>
      </w:r>
    </w:p>
  </w:footnote>
  <w:footnote w:id="4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لقب محمّد بن جعفر بن موسى بن قولويه،و ورد بلفظ مملة في ترجمة ابنه علي كما في رجال النجاشي:/262 685،و بلفظ مسلمة في ترجمة ابنه جعفر في رجال النجاشي:/123 318.</w:t>
      </w:r>
    </w:p>
  </w:footnote>
  <w:footnote w:id="4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البهبهاني:408.</w:t>
      </w:r>
    </w:p>
  </w:footnote>
  <w:footnote w:id="4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الشيخ:/246 379 و رجال النجاشي:/422 1131 و رجال ابن داود:/192 1600.</w:t>
      </w:r>
    </w:p>
  </w:footnote>
  <w:footnote w:id="4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الرجال:/7 149.</w:t>
      </w:r>
    </w:p>
  </w:footnote>
  <w:footnote w:id="4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الكشّي:/319 577 و رجال النجاشي:/183 485 و الخلاصة:/78 4 و رجال ابن داود:/106 725.</w:t>
      </w:r>
    </w:p>
  </w:footnote>
  <w:footnote w:id="4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الرجال:/7 149.</w:t>
      </w:r>
    </w:p>
  </w:footnote>
  <w:footnote w:id="4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الشيخ:/500 59 و رجال ابن داود:/163 1297 و أمالي الشيخ الطوسي:/15 257 و /274 523.</w:t>
      </w:r>
    </w:p>
  </w:footnote>
  <w:footnote w:id="4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النجاشي:/184 488 و الخلاصة:/225 3 و رجال ابن داود:/248 222.</w:t>
      </w:r>
    </w:p>
  </w:footnote>
  <w:footnote w:id="4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4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البهبهاني:408.</w:t>
      </w:r>
    </w:p>
  </w:footnote>
  <w:footnote w:id="4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 الخاتمة التنبيه الأوّل،مجمع الرجال:/7 149.</w:t>
      </w:r>
    </w:p>
  </w:footnote>
  <w:footnote w:id="4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النجاشي:/276 726 و الخلاصة:/96 30 و رجال ابن داود:/136 1029.</w:t>
      </w:r>
    </w:p>
  </w:footnote>
  <w:footnote w:id="4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البهبهاني:408.</w:t>
      </w:r>
    </w:p>
  </w:footnote>
  <w:footnote w:id="4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الكشّي:/447 840 و رجال الشيخ:/355 22 و رجال النجاشي:/228 604 و الخلاصة:/109 33 و رجال ابن داود:/253 271.</w:t>
      </w:r>
    </w:p>
  </w:footnote>
  <w:footnote w:id="4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الرجال:/7 149.</w:t>
      </w:r>
    </w:p>
  </w:footnote>
  <w:footnote w:id="4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الحسن،لم ترد في نسخة« م».</w:t>
      </w:r>
    </w:p>
  </w:footnote>
  <w:footnote w:id="4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الكشّي:/468 890 و الفهرست:/74 179 و رجال النجاشي:/74 179 و الخلاصة:/201 4.</w:t>
      </w:r>
    </w:p>
  </w:footnote>
  <w:footnote w:id="4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النجاشي:/363 979 و الخلاصة:/159 129 و رجال ابن داود:/169 1349.</w:t>
      </w:r>
    </w:p>
  </w:footnote>
  <w:footnote w:id="4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الكشّي:/213 381 و /555 1048 و رجال الشيخ:/373 52 و الخلاصة:/93 9 و رجال ابن داود:/135 1022.</w:t>
      </w:r>
    </w:p>
  </w:footnote>
  <w:footnote w:id="4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النجاشي:/268 698 و الخلاصة:/235 24 و رجال ابن داود:/261 348.</w:t>
      </w:r>
    </w:p>
  </w:footnote>
  <w:footnote w:id="4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البهبهاني:408.</w:t>
      </w:r>
    </w:p>
  </w:footnote>
  <w:footnote w:id="4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الكشّي:/372 694 و رجال الشيخ:/173 139 و /346 2 و /371 1 و الفهرست:/60 240 و الخلاصة:/56 3 و رجال ابن داود:/84 521.</w:t>
      </w:r>
    </w:p>
  </w:footnote>
  <w:footnote w:id="4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البهبهاني:408.</w:t>
      </w:r>
    </w:p>
  </w:footnote>
  <w:footnote w:id="4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الفهرست:/89 383 و رجال النجاشي:/271 709 و الخلاصة:/233 9 و رجال ابن داود:/142 1097 و /263 357.</w:t>
      </w:r>
    </w:p>
  </w:footnote>
  <w:footnote w:id="4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الرجال:/7 150.</w:t>
      </w:r>
    </w:p>
  </w:footnote>
  <w:footnote w:id="4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الملل و النحل:/1 148 و فرق الشيعة:67.</w:t>
      </w:r>
    </w:p>
  </w:footnote>
  <w:footnote w:id="4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 النحل:/1 148.</w:t>
      </w:r>
    </w:p>
  </w:footnote>
  <w:footnote w:id="4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البهبهاني:410.</w:t>
      </w:r>
    </w:p>
  </w:footnote>
  <w:footnote w:id="4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 النحل:/1 148.</w:t>
      </w:r>
    </w:p>
  </w:footnote>
  <w:footnote w:id="4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الكشّي:/365 676،و فيه:و إنّما سمّيت الناووسيّة برئيس كان لهم يقال له فلان بن فلان الناووس.</w:t>
      </w:r>
    </w:p>
  </w:footnote>
  <w:footnote w:id="4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 بدل أقول.إلى آخره هكذا:أقول:ما نقله سلّمه اللّه عن الملل و النحل في معنى الناووسيّة غير معروف،مع أنّ المنقول عن الكتاب المذكور:الناووسيّة منسوبون إلى رجل من أهل البصرة يقال له عبد اللّه بن ناووس،و يجمعهم على أنّهم يقولون:إنّ جعفر بن محمّد(عليه السّلام)سيرجع إلى الدنيا فيملأها عدلاً كما ملئت جوراً،انتهى.و نُقل في الكتاب المذكور على ما في حاشية المجمع ما مرّ من زعمهم انشقاق الأرض عن علي(عليه السّلام)عن أبي حامد الزوزني،و مرّ في عنبسة أيضاً ذكرهم.راجع فرق الشيعة:67 و الفَرق بين الفِرق:/61 57 و مجمع الرجال:/4 294 هامش رقم(1).</w:t>
      </w:r>
    </w:p>
  </w:footnote>
  <w:footnote w:id="4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النجاشي:/232 616 و رجال ابن داود:/126 927.</w:t>
      </w:r>
    </w:p>
  </w:footnote>
  <w:footnote w:id="4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الرجال:/7 150.</w:t>
      </w:r>
    </w:p>
  </w:footnote>
  <w:footnote w:id="4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النجاشي:/205 547 و الخلاصة:/231 1.</w:t>
      </w:r>
    </w:p>
  </w:footnote>
  <w:footnote w:id="4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الرجال:/7 150.</w:t>
      </w:r>
    </w:p>
  </w:footnote>
  <w:footnote w:id="4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النجاشي:/101 253 و الخلاصة:/20 53 و رجال ابن داود:/40 96.</w:t>
      </w:r>
    </w:p>
  </w:footnote>
  <w:footnote w:id="4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النجاشي:/101 253.</w:t>
      </w:r>
    </w:p>
  </w:footnote>
  <w:footnote w:id="4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البهبهاني:408.</w:t>
      </w:r>
    </w:p>
  </w:footnote>
  <w:footnote w:id="4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الشيخ:/446 45.</w:t>
      </w:r>
    </w:p>
  </w:footnote>
  <w:footnote w:id="4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الرجال:/7 150.</w:t>
      </w:r>
    </w:p>
  </w:footnote>
  <w:footnote w:id="4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الكشّي:/311 563 و الخلاصة:/25 3 و رجال ابن داود:/7 252.</w:t>
      </w:r>
    </w:p>
  </w:footnote>
  <w:footnote w:id="4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الرجال:/7 150.</w:t>
      </w:r>
    </w:p>
  </w:footnote>
  <w:footnote w:id="4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الشيخ:/368 20 و /398 11 و رجال النجاشي:/102 254 و الخلاصة:/12 1 و رجال ابن داود:/54 224.</w:t>
      </w:r>
    </w:p>
  </w:footnote>
  <w:footnote w:id="4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الخلاصة:/271 31 الفائدة الأُولى.</w:t>
      </w:r>
    </w:p>
  </w:footnote>
  <w:footnote w:id="4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3:/52 181.</w:t>
      </w:r>
    </w:p>
  </w:footnote>
  <w:footnote w:id="4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سينبّه المصنّف على ما فيه قريباً.</w:t>
      </w:r>
    </w:p>
  </w:footnote>
  <w:footnote w:id="4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النجاشي:/153 402 و رجال ابن داود:/88 564.</w:t>
      </w:r>
    </w:p>
  </w:footnote>
  <w:footnote w:id="4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البهبهاني:408.</w:t>
      </w:r>
    </w:p>
  </w:footnote>
  <w:footnote w:id="4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5:/94 309،و فيه:إبراهيم بن أبي سمّاك.</w:t>
      </w:r>
    </w:p>
  </w:footnote>
  <w:footnote w:id="4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5:/299 1013.</w:t>
      </w:r>
    </w:p>
  </w:footnote>
  <w:footnote w:id="4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الرجال:/1 32 باختلاف في التعبير.</w:t>
      </w:r>
    </w:p>
  </w:footnote>
  <w:footnote w:id="4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5:/110 357 و /117 383.</w:t>
      </w:r>
    </w:p>
  </w:footnote>
  <w:footnote w:id="4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5:/138 457.</w:t>
      </w:r>
    </w:p>
  </w:footnote>
  <w:footnote w:id="4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رجال النجاشي:/102 254 و الخلاصة:/12 1.</w:t>
      </w:r>
    </w:p>
  </w:footnote>
  <w:footnote w:id="4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 الخاتمة التنبيه الأوّل.</w:t>
      </w:r>
    </w:p>
  </w:footnote>
  <w:footnote w:id="4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الكشّي:/520 1000.</w:t>
      </w:r>
    </w:p>
  </w:footnote>
  <w:footnote w:id="4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البهبهاني:410.</w:t>
      </w:r>
    </w:p>
  </w:footnote>
  <w:footnote w:id="4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الخلاصة:/257 61 و مجمع الرجال:/6 62 نقلاً عن ابن الغضائري.</w:t>
      </w:r>
    </w:p>
  </w:footnote>
  <w:footnote w:id="4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الملل و النحل:/1 168 و توضيح المقال:47 و مقباس الهداية:/2 374.</w:t>
      </w:r>
    </w:p>
  </w:footnote>
  <w:footnote w:id="4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الشيخ:/504 73.</w:t>
      </w:r>
    </w:p>
  </w:footnote>
  <w:footnote w:id="4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الرجال:/7 151.</w:t>
      </w:r>
    </w:p>
  </w:footnote>
  <w:footnote w:id="4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الشيخ:/123 11 و /199 66.</w:t>
      </w:r>
    </w:p>
  </w:footnote>
  <w:footnote w:id="4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الرجال:/7 151.</w:t>
      </w:r>
    </w:p>
  </w:footnote>
  <w:footnote w:id="4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الكشّي:/520 999 و 1000 و رجال ابن داود:/276 484.</w:t>
      </w:r>
    </w:p>
  </w:footnote>
  <w:footnote w:id="4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الرجال:/7 151.</w:t>
      </w:r>
    </w:p>
  </w:footnote>
  <w:footnote w:id="4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الشيخ:/462 4 و الفهرست:/46 160 و رجال النجاشي:/63 148 و الخلاصة:/39 7 و رجال ابن داود:/78 463.</w:t>
      </w:r>
    </w:p>
  </w:footnote>
  <w:footnote w:id="4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إسماعيل بن علي بن إسحاق بن أبي سهل،و إبراهيم بن إسحاق بن أبي سهل،و الشيخ الجليل أبو القاسم الحسين بن روح،و غيرهم.</w:t>
      </w:r>
    </w:p>
  </w:footnote>
  <w:footnote w:id="4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البهبهاني:408.</w:t>
      </w:r>
    </w:p>
  </w:footnote>
  <w:footnote w:id="4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الشيخ:/373 25 و الفهرست:/59 234 و رجال النجاشي:/38 77 و الخلاصة:/216 9 و رجال ابن داود:/82 500.</w:t>
      </w:r>
    </w:p>
  </w:footnote>
  <w:footnote w:id="4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الخلاصة:/270 15،و فيها:الّذي يروي عنه السكوني،كما سينبّه عليه المصنّف.</w:t>
      </w:r>
    </w:p>
  </w:footnote>
  <w:footnote w:id="4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ش»:احتمل في تعق إطلاقه.</w:t>
      </w:r>
    </w:p>
  </w:footnote>
  <w:footnote w:id="4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النجاشي:/223 585 و الخلاصة:/111 48.</w:t>
      </w:r>
    </w:p>
  </w:footnote>
  <w:footnote w:id="4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النجاشي:/37 75 و الخلاصة:/213 8 و رجال ابن داود:/239 132،إلّا أنّ في الخلاصة:الحسن بن سهل.</w:t>
      </w:r>
    </w:p>
  </w:footnote>
  <w:footnote w:id="4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البهبهاني:408.</w:t>
      </w:r>
    </w:p>
  </w:footnote>
  <w:footnote w:id="4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 الخاتمة التنبيه الأوّل،و فيه:الّذي يروي عنه السكوني،كما سينبّه عليه المصنّف،الوجيزة:/366 2343.</w:t>
      </w:r>
    </w:p>
  </w:footnote>
  <w:footnote w:id="4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الشيخ:/486 55 و الفهرست:/94 396 و رجال النجاشي:/279 737.و في نسخة« ش»:ريذويه.</w:t>
      </w:r>
    </w:p>
  </w:footnote>
  <w:footnote w:id="4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الكشّي:/568 1076 و رجال الشيخ:/380 11 و /404 18 و /488 69 و الفهرست:/122 549 و الخلاصة:/130 9 و رجال ابن داود:/127 936.</w:t>
      </w:r>
    </w:p>
  </w:footnote>
  <w:footnote w:id="4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النجاشي:/48 102 و الخلاصة:/42 26 و رجال ابن داود:/78 461.</w:t>
      </w:r>
    </w:p>
  </w:footnote>
  <w:footnote w:id="4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الشيخ:/451 75 و الفهرست /7 9 و رجال النجاشي:/19 21 و الخلاصة:/198 4 و رجال ابن داود:/226 5.</w:t>
      </w:r>
    </w:p>
  </w:footnote>
  <w:footnote w:id="4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الرجال:/7 151،و فيه:ريذويه.</w:t>
      </w:r>
    </w:p>
  </w:footnote>
  <w:footnote w:id="4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الكشّي:/530 1014 و رجال النجاشي:/341 914 و الخلاصة:/152 73 و رجال ابن داود:/162 1291.</w:t>
      </w:r>
    </w:p>
  </w:footnote>
  <w:footnote w:id="4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الشيخ:/140 6 و /516 2 و رجال النجاشي:/437 1175 و الخلاصة:/179 3 و رجال ابن داود:/201 1682.</w:t>
      </w:r>
    </w:p>
  </w:footnote>
  <w:footnote w:id="4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النجاشي:/437 1175 و الخلاصة:/179 3 و رجال ابن داود:/201 1682.</w:t>
      </w:r>
    </w:p>
  </w:footnote>
  <w:footnote w:id="4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1:/413 1301.</w:t>
      </w:r>
    </w:p>
  </w:footnote>
  <w:footnote w:id="4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البهبهاني:408.</w:t>
      </w:r>
    </w:p>
  </w:footnote>
  <w:footnote w:id="4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الشيخ:/472 1 و الفهرست:/68 279 و رجال النجاشي:/161 427 و الخلاصة:/69 13 و رجال ابن داود:/91 597.</w:t>
      </w:r>
    </w:p>
  </w:footnote>
  <w:footnote w:id="4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الفهرست:/6 8 و رجال النجاشي:/18 20 و الخلاصة:/5 11 و رجال ابن داود:/32 22.</w:t>
      </w:r>
    </w:p>
  </w:footnote>
  <w:footnote w:id="4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الفهرست:/103 446 و رجال ابن داود:/116 835 بعنوان عبد اللّه بن أحمد،و ورد في رجال النجاشي:/229 605 و الخلاصة:/111 51 و رجال ابن داود:/123 905 بعنوان عبد اللّه بن محمّد.</w:t>
      </w:r>
    </w:p>
  </w:footnote>
  <w:footnote w:id="4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الشيخ:/480 19 و رجال النجاشي:/232 615.</w:t>
      </w:r>
    </w:p>
  </w:footnote>
  <w:footnote w:id="4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النجاشي:/394 1053 و الخلاصة:/163 166.</w:t>
      </w:r>
    </w:p>
  </w:footnote>
  <w:footnote w:id="4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الرجال:/7 152.</w:t>
      </w:r>
    </w:p>
  </w:footnote>
  <w:footnote w:id="4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م»:البرائي.</w:t>
      </w:r>
    </w:p>
  </w:footnote>
  <w:footnote w:id="4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الكشّي:/459 871.</w:t>
      </w:r>
    </w:p>
  </w:footnote>
  <w:footnote w:id="4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رجال الكشّي:/455 860 882.</w:t>
      </w:r>
    </w:p>
  </w:footnote>
  <w:footnote w:id="4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المقال:/1 81 المقدّمة الخامسة.</w:t>
      </w:r>
    </w:p>
  </w:footnote>
  <w:footnote w:id="4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النجاشي:/280 742 و الخلاصة:/118 6.</w:t>
      </w:r>
    </w:p>
  </w:footnote>
  <w:footnote w:id="4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المحدّثين:90.</w:t>
      </w:r>
    </w:p>
  </w:footnote>
  <w:footnote w:id="4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الشيخ:/371 5 و /412 2 و الفهرست:/54 202 و رجال النجاشي:/39 80 و الخلاصة:/41 16.</w:t>
      </w:r>
    </w:p>
  </w:footnote>
  <w:footnote w:id="4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الخلاصة:/270 13 الفائدة الأُولى.</w:t>
      </w:r>
    </w:p>
  </w:footnote>
  <w:footnote w:id="4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النجاشي:/119 304 و الخلاصة:/31 7 و رجال ابن داود:/62 303.</w:t>
      </w:r>
    </w:p>
  </w:footnote>
  <w:footnote w:id="4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الشيخ:/350 4.</w:t>
      </w:r>
    </w:p>
  </w:footnote>
  <w:footnote w:id="4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الشيخ:/350 5.</w:t>
      </w:r>
    </w:p>
  </w:footnote>
  <w:footnote w:id="4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البهبهاني:408،نقد الرجال:412.</w:t>
      </w:r>
    </w:p>
  </w:footnote>
  <w:footnote w:id="4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 الخاتمة التنبيه الأول،هداية المحدّثين:320،الوجيزة:/366 2344.</w:t>
      </w:r>
    </w:p>
  </w:footnote>
  <w:footnote w:id="4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الشيخ:/229 105 و رجال النجاشي:/231 613 و الخلاصة:/113 3 و رجال ابن داود:/126 929.</w:t>
      </w:r>
    </w:p>
  </w:footnote>
  <w:footnote w:id="4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الشيخ:/128 13 و /264 684.</w:t>
      </w:r>
    </w:p>
  </w:footnote>
  <w:footnote w:id="4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ش»:أو.</w:t>
      </w:r>
    </w:p>
  </w:footnote>
  <w:footnote w:id="4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الفهرست:/173 779 و رجال النجاشي:/432 1163 و رجال ابن داود:/198 1652.</w:t>
      </w:r>
    </w:p>
  </w:footnote>
  <w:footnote w:id="4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هو،لم يرد في نسخة« م».</w:t>
      </w:r>
    </w:p>
  </w:footnote>
  <w:footnote w:id="4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 الخاتمة التنبيه الأوّل.</w:t>
      </w:r>
    </w:p>
  </w:footnote>
  <w:footnote w:id="4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الكشّي:/252 470 و رجال الشيخ:541/314 و رجال ابن داود:1574/190.</w:t>
      </w:r>
    </w:p>
  </w:footnote>
  <w:footnote w:id="4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الرجال:/7 152.</w:t>
      </w:r>
    </w:p>
  </w:footnote>
  <w:footnote w:id="4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الشيخ:/442 31،و فيه:النضر،نصر(خ ل).</w:t>
      </w:r>
    </w:p>
  </w:footnote>
  <w:footnote w:id="4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البهبهاني:408.</w:t>
      </w:r>
    </w:p>
  </w:footnote>
  <w:footnote w:id="4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الشيخ:/375 5 و رجال النجاشي:/160 422 و الخلاصة:/69 11 و رجال ابن داود:/90 591.</w:t>
      </w:r>
    </w:p>
  </w:footnote>
  <w:footnote w:id="4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الشرائع:/18 2 باب 17 و الكافي 8:/349 548.</w:t>
      </w:r>
    </w:p>
  </w:footnote>
  <w:footnote w:id="4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فيها:روى عنه النوفلي و هو عن عيسى بن عبد اللّه العلوي.</w:t>
      </w:r>
    </w:p>
  </w:footnote>
  <w:footnote w:id="4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الشيخ:/397 3،/410 12.</w:t>
      </w:r>
    </w:p>
  </w:footnote>
  <w:footnote w:id="4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رجال الكشّي:/522 1003 ترجمة فارس بن حاتم.</w:t>
      </w:r>
    </w:p>
  </w:footnote>
  <w:footnote w:id="4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الشيخ:/400 14.</w:t>
      </w:r>
    </w:p>
  </w:footnote>
  <w:footnote w:id="4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الشيخ:/399 3.</w:t>
      </w:r>
    </w:p>
  </w:footnote>
  <w:footnote w:id="4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الشيخ:/407 24،/424 28.</w:t>
      </w:r>
    </w:p>
  </w:footnote>
  <w:footnote w:id="4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الشيخ:/370 1.</w:t>
      </w:r>
    </w:p>
  </w:footnote>
  <w:footnote w:id="4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المتّقين:/14 501.</w:t>
      </w:r>
    </w:p>
  </w:footnote>
  <w:footnote w:id="4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البهبهاني:408.</w:t>
      </w:r>
    </w:p>
  </w:footnote>
  <w:footnote w:id="4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النسخ،و في المنهج،جملتهم.</w:t>
      </w:r>
    </w:p>
  </w:footnote>
  <w:footnote w:id="4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الاستيعاب:/4 375 و أُسد الغابة:/5 223 و الإصابة:/4 378 و سير أعلام النبلاء:/2 118 و غيرها.</w:t>
      </w:r>
    </w:p>
  </w:footnote>
  <w:footnote w:id="4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النساء:95.</w:t>
      </w:r>
    </w:p>
  </w:footnote>
  <w:footnote w:id="4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مسلم في صحيحه:1902 في باب فضائل فاطمة سلام اللّه عليها حديث 93:فإنّما فاطمة بضعة منّي يريبني ما رابها و يؤذيني ما آذاها. و في حديث 94:إنّما فاطمة بضعة منّي يؤذيني ما آذاها. و قال في كتاب الجهاد 3:/138 52:فوجدت فاطمة على أبي بكر في ذلك،قال:فهجرته فلم تكلّمه حتّى ماتت. و قد ورد هذا الحديث أيضاً في الإمامة و السياسة:/1 14 و أعلام النساء:/4 123. راجع مصادر هذا الحديث في الغدير:/7 228 و إحقاق الحقّ:/10 217.</w:t>
      </w:r>
    </w:p>
  </w:footnote>
  <w:footnote w:id="4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النعمانيّة:/1 93.</w:t>
      </w:r>
    </w:p>
  </w:footnote>
  <w:footnote w:id="4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الكشّي:/417 791.</w:t>
      </w:r>
    </w:p>
  </w:footnote>
  <w:footnote w:id="4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البهبهاني:408.</w:t>
      </w:r>
    </w:p>
  </w:footnote>
  <w:footnote w:id="4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الشيخ:/34 38.</w:t>
      </w:r>
    </w:p>
  </w:footnote>
  <w:footnote w:id="4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لها ذكر في نسخنا من رجال الشيخ.</w:t>
      </w:r>
    </w:p>
  </w:footnote>
  <w:footnote w:id="4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الوجيزة:/373 57،الفقيه المشيخة:/4 28.</w:t>
      </w:r>
    </w:p>
  </w:footnote>
  <w:footnote w:id="4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البهبهاني:408.و هذه الترجمة لم ترد في نسخة« م».</w:t>
      </w:r>
    </w:p>
  </w:footnote>
  <w:footnote w:id="4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6:/369 1.</w:t>
      </w:r>
    </w:p>
  </w:footnote>
  <w:footnote w:id="4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6:/22 6717 و الإصابة 4:/236 70.</w:t>
      </w:r>
    </w:p>
  </w:footnote>
  <w:footnote w:id="4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الخلاصة:/191 41.</w:t>
      </w:r>
    </w:p>
  </w:footnote>
  <w:footnote w:id="4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الاستغاثة:13،الاحتجاج:91،الإصابة 4:/432 1145.</w:t>
      </w:r>
    </w:p>
  </w:footnote>
  <w:footnote w:id="4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الشيخ:/3 1.</w:t>
      </w:r>
    </w:p>
  </w:footnote>
  <w:footnote w:id="4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 بدل و قيل هي:و هي.</w:t>
      </w:r>
    </w:p>
  </w:footnote>
  <w:footnote w:id="4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الشيخ:/102 1.</w:t>
      </w:r>
    </w:p>
  </w:footnote>
  <w:footnote w:id="4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الكشّي:/242 442.</w:t>
      </w:r>
    </w:p>
  </w:footnote>
  <w:footnote w:id="4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الشيخ:/32 2.</w:t>
      </w:r>
    </w:p>
  </w:footnote>
  <w:footnote w:id="4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الدرجات:/182 1 و /183 4 و /211 3.</w:t>
      </w:r>
    </w:p>
  </w:footnote>
  <w:footnote w:id="4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الخصال:/419 13 باب التسعة.</w:t>
      </w:r>
    </w:p>
  </w:footnote>
  <w:footnote w:id="4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الشيخ:/29 35 و الخلاصة:/138 4.</w:t>
      </w:r>
    </w:p>
  </w:footnote>
  <w:footnote w:id="4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الاستيعاب:/4 454 و أُسد الغابة 6:/340 464 و الإصابة 4:/458 1309.</w:t>
      </w:r>
    </w:p>
  </w:footnote>
  <w:footnote w:id="4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التعليقة و بقيّة المصادر.</w:t>
      </w:r>
    </w:p>
  </w:footnote>
  <w:footnote w:id="4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3:/181 3،التهذيب 3:/189 431.</w:t>
      </w:r>
    </w:p>
  </w:footnote>
  <w:footnote w:id="4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البهبهاني:408.</w:t>
      </w:r>
    </w:p>
  </w:footnote>
  <w:footnote w:id="4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 13.</w:t>
      </w:r>
    </w:p>
  </w:footnote>
  <w:footnote w:id="4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الأثر:98 و كشف الغمّة:/1 524 و المعجم الكبير 3:/64 2682 و في الجميع بغير السند المذكور.</w:t>
      </w:r>
    </w:p>
  </w:footnote>
  <w:footnote w:id="4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الشيخ:/142 2.</w:t>
      </w:r>
    </w:p>
  </w:footnote>
  <w:footnote w:id="4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لها ذكر في نسخنا من رجال الشيخ،نعم قال في باب النساء في أصحاب الإمام الحسين(عليه السّلام):/81 1:فاطمة بنت حبابة الوالبيّة،و ذكر أيضاً في باب النساء في أصحاب الإمام الحسن(عليه السّلام):/71 1:فاطمة بنت حبابة الوالبيّة روت عن الحسن و الحسين(عليهما السّلام)على ما قال سعد بن عبد اللّه،فلاحظ.</w:t>
      </w:r>
    </w:p>
  </w:footnote>
  <w:footnote w:id="4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الشيخ:/67 6،منهج المقال:91.</w:t>
      </w:r>
    </w:p>
  </w:footnote>
  <w:footnote w:id="4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الكشّي:/114 182.</w:t>
      </w:r>
    </w:p>
  </w:footnote>
  <w:footnote w:id="4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الكشّي:/115 183.</w:t>
      </w:r>
    </w:p>
  </w:footnote>
  <w:footnote w:id="4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داود:/69 374،منهج المقال:91.</w:t>
      </w:r>
    </w:p>
  </w:footnote>
  <w:footnote w:id="4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الورى:247،و كمال الدين:/536 1.</w:t>
      </w:r>
    </w:p>
  </w:footnote>
  <w:footnote w:id="4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1:/280 3.</w:t>
      </w:r>
    </w:p>
  </w:footnote>
  <w:footnote w:id="4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الغيبة:/75 82.</w:t>
      </w:r>
    </w:p>
  </w:footnote>
  <w:footnote w:id="4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الطاووسي:/182 143.</w:t>
      </w:r>
    </w:p>
  </w:footnote>
  <w:footnote w:id="4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الكشّي:/417 791.</w:t>
      </w:r>
    </w:p>
  </w:footnote>
  <w:footnote w:id="4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البهبهاني:408.</w:t>
      </w:r>
    </w:p>
  </w:footnote>
  <w:footnote w:id="4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الشيخ:/342 9،و فيه بعد أبي عبيدة زيادة:الحذّاء.</w:t>
      </w:r>
    </w:p>
  </w:footnote>
  <w:footnote w:id="4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5:/381 9.</w:t>
      </w:r>
    </w:p>
  </w:footnote>
  <w:footnote w:id="4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النجاشي:/170 449،و فيه أنّ أبا عبيدة الحذّاء كنية لزياد بن عيسى،و أُخته حمّادة بنت رجاء.</w:t>
      </w:r>
    </w:p>
  </w:footnote>
  <w:footnote w:id="4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البهبهاني:408.</w:t>
      </w:r>
    </w:p>
  </w:footnote>
  <w:footnote w:id="4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نسخة« م».</w:t>
      </w:r>
    </w:p>
  </w:footnote>
  <w:footnote w:id="4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الاستيعاب:/4 280.</w:t>
      </w:r>
    </w:p>
  </w:footnote>
  <w:footnote w:id="4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الشيخ:/34 31.</w:t>
      </w:r>
    </w:p>
  </w:footnote>
  <w:footnote w:id="4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الاستيعاب:/4 289.</w:t>
      </w:r>
    </w:p>
  </w:footnote>
  <w:footnote w:id="4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الشيخ:/33 15.</w:t>
      </w:r>
    </w:p>
  </w:footnote>
  <w:footnote w:id="4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الاستيعاب:/4 319.</w:t>
      </w:r>
    </w:p>
  </w:footnote>
  <w:footnote w:id="4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الشيخ:/32 9.</w:t>
      </w:r>
    </w:p>
  </w:footnote>
  <w:footnote w:id="4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قبله،لم ترد في نسخة« م».</w:t>
      </w:r>
    </w:p>
  </w:footnote>
  <w:footnote w:id="4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الأحزاب:37.</w:t>
      </w:r>
    </w:p>
  </w:footnote>
  <w:footnote w:id="4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الاستيعاب:/4 314.</w:t>
      </w:r>
    </w:p>
  </w:footnote>
  <w:footnote w:id="4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الأثر:98.</w:t>
      </w:r>
    </w:p>
  </w:footnote>
  <w:footnote w:id="4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الغمّة:/1 524 و المعجم الكبير 3:/64 2682.</w:t>
      </w:r>
    </w:p>
  </w:footnote>
  <w:footnote w:id="4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التي توفيت مظلومة و صلّت عليها فاطمة الزهراء سلام اللّه عليها هي إحدى زوجتي عثمان و ليست هي زينب،راجع الكافي 3:/251 8 و الخرائج و الجرائح 1:/94 156.</w:t>
      </w:r>
    </w:p>
  </w:footnote>
  <w:footnote w:id="4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بدل كلمات:كلّما.</w:t>
      </w:r>
    </w:p>
  </w:footnote>
  <w:footnote w:id="4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الكشّي:/366 681.</w:t>
      </w:r>
    </w:p>
  </w:footnote>
  <w:footnote w:id="4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الشيخ:/342 12،و فيه زيادة:أُمّ عيسى بنت عبد اللّه.</w:t>
      </w:r>
    </w:p>
  </w:footnote>
  <w:footnote w:id="4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5:/526 3.</w:t>
      </w:r>
    </w:p>
  </w:footnote>
  <w:footnote w:id="4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لها ذكر في نسخنا من التعليقة.</w:t>
      </w:r>
    </w:p>
  </w:footnote>
  <w:footnote w:id="4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الاستيعاب:/4 328.</w:t>
      </w:r>
    </w:p>
  </w:footnote>
  <w:footnote w:id="4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المصدر:عبد اللّه.</w:t>
      </w:r>
    </w:p>
  </w:footnote>
  <w:footnote w:id="4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المصدر:أُمّ سلمى.</w:t>
      </w:r>
    </w:p>
  </w:footnote>
  <w:footnote w:id="4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نسخة« ش».</w:t>
      </w:r>
    </w:p>
  </w:footnote>
  <w:footnote w:id="4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حنبل:/6 460 و البحار:/43 188.</w:t>
      </w:r>
    </w:p>
  </w:footnote>
  <w:footnote w:id="4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الشيخ:/341 7،و فيه:غنيمة بنت الأزدي الكوفي.</w:t>
      </w:r>
    </w:p>
  </w:footnote>
  <w:footnote w:id="4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النجاشي:/108 273.</w:t>
      </w:r>
    </w:p>
  </w:footnote>
  <w:footnote w:id="4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البهبهاني:409.</w:t>
      </w:r>
    </w:p>
  </w:footnote>
  <w:footnote w:id="4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1:/377 1 3 باب مولد أمير المؤمنين صلوات اللّه عليه.</w:t>
      </w:r>
    </w:p>
  </w:footnote>
  <w:footnote w:id="4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الاستيعاب:/4 382.</w:t>
      </w:r>
    </w:p>
  </w:footnote>
  <w:footnote w:id="4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الغمّة:/1 64.</w:t>
      </w:r>
    </w:p>
  </w:footnote>
  <w:footnote w:id="4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الشيخ:/342 12 و الكافي 5:/526 3.</w:t>
      </w:r>
    </w:p>
  </w:footnote>
  <w:footnote w:id="4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الشيخ:/32 6.</w:t>
      </w:r>
    </w:p>
  </w:footnote>
  <w:footnote w:id="4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طالب:/1 161.</w:t>
      </w:r>
    </w:p>
  </w:footnote>
  <w:footnote w:id="4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البهبهاني:409.</w:t>
      </w:r>
    </w:p>
  </w:footnote>
  <w:footnote w:id="4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الاستيعاب:/4 404.</w:t>
      </w:r>
    </w:p>
  </w:footnote>
  <w:footnote w:id="4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الاستيعاب:/4 289.</w:t>
      </w:r>
    </w:p>
  </w:footnote>
  <w:footnote w:id="4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من نسخ الكتاب إلى منتصف الفائدة الخامسة،فالظاهر أنّ المصنّف لم يتمّه.</w:t>
      </w:r>
    </w:p>
  </w:footnote>
  <w:footnote w:id="4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ش»:الفائدة الأولى قال.</w:t>
      </w:r>
    </w:p>
  </w:footnote>
  <w:footnote w:id="4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النجاشي:/377 1026،و فيه بدل الكمنداني:الكميذاني.</w:t>
      </w:r>
    </w:p>
  </w:footnote>
  <w:footnote w:id="4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الخلاصة:أُميّة.</w:t>
      </w:r>
    </w:p>
  </w:footnote>
  <w:footnote w:id="4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النوري في خاتمة مستدركة:/3 541:و في الكافي في باب التاسع من كتاب العتق:عدّة من أصحابنا:علي بن إبراهيم و محمّد بن جعفر و محمّد بن يحيى و علي بن محمّد بن عبد اللّه القميّ و أحمد بن عبد اللّه و علي بن الحسين جميعاً عن أحمد بن محمّد بن خالد عن عثمان بن عيسى.إلى آخره.إلّا أنّ الموجود في النسخة المطبوعة من الكافي 6:/183 5:عدّة من أصحابنا عن أحمد بن محمّد بن خالد عن عثمان بن عيسى.من دون تعريف للعدّة. و قال الشيخ الطهراني في حواشيه على خاتمة المستدرك:وجدت على ظهر الاستبصار الّذي كتبه الشيخ جعفر بن جعفر المشهدي عن نسخة خطّ مصنّفه،و الكاتب هو والد محمّد بن جعفر المشهدي و قد فرغ عن كتابته سنة 573 ه‍،و صورة المكتوب على ظهره هذا:وجدت بخطّ الشيخ السعيد أبي جعفر الطوسي:سألت الشيخ السعيد أبي عبد اللّه محمّد بن محمّد بن النعمان الحارثي(رضى اللّه عنه)و أبي عبد اللّه الحسين بن عبيد اللّه الغضائري(رضى اللّه عنه)عن قول الكليني:عدّة من أصحابنا. في كتاب الكافي و رواياته،فقالا: كلّما كان عدّة من أصحابنا عن أحمد بن محمّد بن عيسى فإنّما هو:محمّد بن يحيى و علي بن موسى الكميذاني يعني القمّي لأنّه باسم قم بالفارسيّة و داود بن كورة و أحمد بن إدريس و علي بن إبراهيم. و كلمّا كان عدّة من أصحابنا عن أحمد بن محمّد بن خالد البرقي فهم:علي بن إبراهيم و علي بن محمّد ماجيلويه و محمّد بن عبد اللّه الحميري و محمّد بن جعفر و علي ابن الحسين،انتهى.و النسخة عند الشيخ عطاء آل كاشف الغطاء،الجاني آقا بزرك.</w:t>
      </w:r>
    </w:p>
  </w:footnote>
  <w:footnote w:id="4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الخلاصة:271 الفائدة الثالثة.</w:t>
      </w:r>
    </w:p>
  </w:footnote>
  <w:footnote w:id="4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رجال النجاشي:/260 682 و الخلاصة:/100 47 و رجال ابن داود:/140 1072.</w:t>
      </w:r>
    </w:p>
  </w:footnote>
  <w:footnote w:id="4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رجال النجاشي:/373 1020.</w:t>
      </w:r>
    </w:p>
  </w:footnote>
  <w:footnote w:id="4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مرتبة سهل بعد مرتبة الثقة،لا في مرتبته.</w:t>
      </w:r>
    </w:p>
  </w:footnote>
  <w:footnote w:id="4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أقول.إلى هنا لم يرد في نسخة« ش».</w:t>
      </w:r>
    </w:p>
  </w:footnote>
  <w:footnote w:id="4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الغيبة:/345 294.</w:t>
      </w:r>
    </w:p>
  </w:footnote>
  <w:footnote w:id="4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ما،لم ترد في نسخة« م».</w:t>
      </w:r>
    </w:p>
  </w:footnote>
  <w:footnote w:id="4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سبأ:18.</w:t>
      </w:r>
    </w:p>
  </w:footnote>
  <w:footnote w:id="4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الغيبة:/345 295.</w:t>
      </w:r>
    </w:p>
  </w:footnote>
  <w:footnote w:id="4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الكشّي:/250 465 466.</w:t>
      </w:r>
    </w:p>
  </w:footnote>
  <w:footnote w:id="4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نسخة«ش»:يشير.</w:t>
      </w:r>
    </w:p>
  </w:footnote>
  <w:footnote w:id="4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تعليقة الوحيد البهبهاني:21.</w:t>
      </w:r>
    </w:p>
  </w:footnote>
  <w:footnote w:id="4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رجال الكشّي:/575 1088 و الخلاصة:/7 24.</w:t>
      </w:r>
    </w:p>
  </w:footnote>
  <w:footnote w:id="4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اعترض الشيخ عبد النبي الجزائري في حاوي الأقوال:4،قائلاً:و أعلم أيضاً أنّ مجرد توكيل بعض المعصومين لرجل لا يثبت عدالة ذلك الرجل ما لم تكن للوكالة جهة مشروطة بها،فلا يتوهم من قولهم فلان وكيل الاكتفاء بذلك في تعديله كما تشعر به عبارة الخلاصة في كثير من المواضع التي ستطّلع عليها.</w:t>
      </w:r>
    </w:p>
  </w:footnote>
  <w:footnote w:id="4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البهبهاني:409.</w:t>
      </w:r>
    </w:p>
  </w:footnote>
  <w:footnote w:id="4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الغيبة:/346 296.</w:t>
      </w:r>
    </w:p>
  </w:footnote>
  <w:footnote w:id="4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المصدر:أحمر،و هو الموافق لرجال الكشّي:/322 585.</w:t>
      </w:r>
    </w:p>
  </w:footnote>
  <w:footnote w:id="4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النسخ،و في المصدر:ضيعة.</w:t>
      </w:r>
    </w:p>
  </w:footnote>
  <w:footnote w:id="4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ش»:بكير.</w:t>
      </w:r>
    </w:p>
  </w:footnote>
  <w:footnote w:id="4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الغيبة:/346 297 299.</w:t>
      </w:r>
    </w:p>
  </w:footnote>
  <w:footnote w:id="4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الغيبة:/347 300 301.</w:t>
      </w:r>
    </w:p>
  </w:footnote>
  <w:footnote w:id="4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الغيبة:/347 302،و فيها بدل ولائه:ولايته.</w:t>
      </w:r>
    </w:p>
  </w:footnote>
  <w:footnote w:id="4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الغيبة:348.</w:t>
      </w:r>
    </w:p>
  </w:footnote>
  <w:footnote w:id="4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المصدر:نيّته.</w:t>
      </w:r>
    </w:p>
  </w:footnote>
  <w:footnote w:id="4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الغيبة:/348 303 304.</w:t>
      </w:r>
    </w:p>
  </w:footnote>
  <w:footnote w:id="4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الغيبة:/349 305.</w:t>
      </w:r>
    </w:p>
  </w:footnote>
  <w:footnote w:id="4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المصدر:ما بندار.</w:t>
      </w:r>
    </w:p>
  </w:footnote>
  <w:footnote w:id="4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المصدر:النداري.</w:t>
      </w:r>
    </w:p>
  </w:footnote>
  <w:footnote w:id="4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زيادة:بخطّه.</w:t>
      </w:r>
    </w:p>
  </w:footnote>
  <w:footnote w:id="4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الغيبة:/349 306.</w:t>
      </w:r>
    </w:p>
  </w:footnote>
  <w:footnote w:id="4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صريا:و هي قرية أسسها موسى بن جعفر(عليه السّلام)على ثلاثة أميال من المدينة،مناقب آل أبي طالب:/4 382.</w:t>
      </w:r>
    </w:p>
  </w:footnote>
  <w:footnote w:id="4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النسخ:أبو عبد اللّه(عليه السّلام)،و ما أثبتناه من المصدر.</w:t>
      </w:r>
    </w:p>
  </w:footnote>
  <w:footnote w:id="4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الغيبة:/349 307.</w:t>
      </w:r>
    </w:p>
  </w:footnote>
  <w:footnote w:id="4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الغيبة:/350 308.</w:t>
      </w:r>
    </w:p>
  </w:footnote>
  <w:footnote w:id="4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 بدل و ابن عاصم:و عاصم.</w:t>
      </w:r>
    </w:p>
  </w:footnote>
  <w:footnote w:id="4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الغيبة:/350 309 310.</w:t>
      </w:r>
    </w:p>
  </w:footnote>
  <w:footnote w:id="4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الغيبة:/351 311.</w:t>
      </w:r>
    </w:p>
  </w:footnote>
  <w:footnote w:id="4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الغيبة:352.</w:t>
      </w:r>
    </w:p>
  </w:footnote>
  <w:footnote w:id="4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زيادة:بخطّه.</w:t>
      </w:r>
    </w:p>
  </w:footnote>
  <w:footnote w:id="4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زيادة:تعالى.</w:t>
      </w:r>
    </w:p>
  </w:footnote>
  <w:footnote w:id="4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المصدر:استنبأت.</w:t>
      </w:r>
    </w:p>
  </w:footnote>
  <w:footnote w:id="4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عليه،لم ترد في المصدر.</w:t>
      </w:r>
    </w:p>
  </w:footnote>
  <w:footnote w:id="4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نسخة« ش».</w:t>
      </w:r>
    </w:p>
  </w:footnote>
  <w:footnote w:id="4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ش»:عنّي.</w:t>
      </w:r>
    </w:p>
  </w:footnote>
  <w:footnote w:id="4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 و جلّ،لم ترد في المصدر.</w:t>
      </w:r>
    </w:p>
  </w:footnote>
  <w:footnote w:id="4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الغيبة:/352 312.</w:t>
      </w:r>
    </w:p>
  </w:footnote>
  <w:footnote w:id="4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كذا،و في المصدر:إلى.</w:t>
      </w:r>
    </w:p>
  </w:footnote>
  <w:footnote w:id="4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زيادة:إلى اللّه تعالى.</w:t>
      </w:r>
    </w:p>
  </w:footnote>
  <w:footnote w:id="4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الغيبة:/353 313.</w:t>
      </w:r>
    </w:p>
  </w:footnote>
  <w:footnote w:id="4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الغيبة:/353 314.</w:t>
      </w:r>
    </w:p>
  </w:footnote>
  <w:footnote w:id="4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الغيبة:360.</w:t>
      </w:r>
    </w:p>
  </w:footnote>
  <w:footnote w:id="4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الغيبة:/362 324.</w:t>
      </w:r>
    </w:p>
  </w:footnote>
  <w:footnote w:id="4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الغيبة:/363 327.</w:t>
      </w:r>
    </w:p>
  </w:footnote>
  <w:footnote w:id="4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الغيبة:/371 341.</w:t>
      </w:r>
    </w:p>
  </w:footnote>
  <w:footnote w:id="4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نسخة« ش».</w:t>
      </w:r>
    </w:p>
  </w:footnote>
  <w:footnote w:id="4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الغيبة:/366 334.</w:t>
      </w:r>
    </w:p>
  </w:footnote>
  <w:footnote w:id="4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الغيبة:/386 350.</w:t>
      </w:r>
    </w:p>
  </w:footnote>
  <w:footnote w:id="4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الغيبة:/394 363.</w:t>
      </w:r>
    </w:p>
  </w:footnote>
  <w:footnote w:id="4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ش»:العرني.</w:t>
      </w:r>
    </w:p>
  </w:footnote>
  <w:footnote w:id="4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الغيبة:/415 391.</w:t>
      </w:r>
    </w:p>
  </w:footnote>
  <w:footnote w:id="4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الغيبة:/416 394.</w:t>
      </w:r>
    </w:p>
  </w:footnote>
  <w:footnote w:id="4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المصدر:أحمد بن إدريس عن أحمد بن محمّد بن عيسى،و في رجال الكشّي:/557 1053 كما في المتن.</w:t>
      </w:r>
    </w:p>
  </w:footnote>
  <w:footnote w:id="4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الغيبة:/417 395.</w:t>
      </w:r>
    </w:p>
  </w:footnote>
  <w:footnote w:id="4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الكشّي:/557 1053.</w:t>
      </w:r>
    </w:p>
  </w:footnote>
  <w:footnote w:id="4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النسخ،و في المصدر:الصغرى.</w:t>
      </w:r>
    </w:p>
  </w:footnote>
  <w:footnote w:id="4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المصدر:الوجناني.</w:t>
      </w:r>
    </w:p>
  </w:footnote>
  <w:footnote w:id="4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ش»:ستّون.</w:t>
      </w:r>
    </w:p>
  </w:footnote>
  <w:footnote w:id="4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المصدر:أبو محمّد.</w:t>
      </w:r>
    </w:p>
  </w:footnote>
  <w:footnote w:id="4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الحسين،لم ترد في نسخة« م».</w:t>
      </w:r>
    </w:p>
  </w:footnote>
  <w:footnote w:id="4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الورى:488.</w:t>
      </w:r>
    </w:p>
  </w:footnote>
  <w:footnote w:id="4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ش»:الأُولى.</w:t>
      </w:r>
    </w:p>
  </w:footnote>
  <w:footnote w:id="4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المقال:/1 21 نقلاً عن كمال الدين:/442 16.</w:t>
      </w:r>
    </w:p>
  </w:footnote>
  <w:footnote w:id="4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أظنّ،لم ترد في نسخة« ش».</w:t>
      </w:r>
    </w:p>
  </w:footnote>
  <w:footnote w:id="4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بدل هذا المقام و:مقاماً.</w:t>
      </w:r>
    </w:p>
  </w:footnote>
  <w:footnote w:id="4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الغيبة:/397 368.</w:t>
      </w:r>
    </w:p>
  </w:footnote>
  <w:footnote w:id="4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الغيبة:/398 369.</w:t>
      </w:r>
    </w:p>
  </w:footnote>
  <w:footnote w:id="4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الغيبة:/399 374.</w:t>
      </w:r>
    </w:p>
  </w:footnote>
  <w:footnote w:id="4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ش»:تسليمه.</w:t>
      </w:r>
    </w:p>
  </w:footnote>
  <w:footnote w:id="4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الغيبة:400.</w:t>
      </w:r>
    </w:p>
  </w:footnote>
  <w:footnote w:id="4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الغيبة:/402 377.</w:t>
      </w:r>
    </w:p>
  </w:footnote>
  <w:footnote w:id="4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الغيبة:403 412.</w:t>
      </w:r>
    </w:p>
  </w:footnote>
  <w:footnote w:id="4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الغيبة:/412 385.</w:t>
      </w:r>
    </w:p>
  </w:footnote>
  <w:footnote w:id="4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التهذيب:/10 5.</w:t>
      </w:r>
    </w:p>
  </w:footnote>
  <w:footnote w:id="4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التهذيب:/10 29.</w:t>
      </w:r>
    </w:p>
  </w:footnote>
  <w:footnote w:id="4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التهذيب:/10 33.</w:t>
      </w:r>
    </w:p>
  </w:footnote>
  <w:footnote w:id="4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التهذيب:/10 35.</w:t>
      </w:r>
    </w:p>
  </w:footnote>
  <w:footnote w:id="4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التهذيب:/10 36.و في نسخة« م»:الحسن بن سعيد.</w:t>
      </w:r>
    </w:p>
  </w:footnote>
  <w:footnote w:id="4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التهذيب:/10 37.</w:t>
      </w:r>
    </w:p>
  </w:footnote>
  <w:footnote w:id="4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التهذيب:/10 38.</w:t>
      </w:r>
    </w:p>
  </w:footnote>
  <w:footnote w:id="4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التهذيب:/10 42.</w:t>
      </w:r>
    </w:p>
  </w:footnote>
  <w:footnote w:id="4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التهذيب:/10 44.</w:t>
      </w:r>
    </w:p>
  </w:footnote>
  <w:footnote w:id="4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التهذيب:/10 47 و 86.</w:t>
      </w:r>
    </w:p>
  </w:footnote>
  <w:footnote w:id="4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التهذيب:/10 52.</w:t>
      </w:r>
    </w:p>
  </w:footnote>
  <w:footnote w:id="4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التهذيب:/10 56.</w:t>
      </w:r>
    </w:p>
  </w:footnote>
  <w:footnote w:id="4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التهذيب:/10 63 و 66.</w:t>
      </w:r>
    </w:p>
  </w:footnote>
  <w:footnote w:id="4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التهذيب:/10 71.</w:t>
      </w:r>
    </w:p>
  </w:footnote>
  <w:footnote w:id="4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التهذيب:/10 72.</w:t>
      </w:r>
    </w:p>
  </w:footnote>
  <w:footnote w:id="4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التهذيب:/10 73.</w:t>
      </w:r>
    </w:p>
  </w:footnote>
  <w:footnote w:id="4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التهذيب:/10 75.</w:t>
      </w:r>
    </w:p>
  </w:footnote>
  <w:footnote w:id="4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التهذيب:75/10.</w:t>
      </w:r>
    </w:p>
  </w:footnote>
  <w:footnote w:id="4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رجال النجاشي:/132 339.</w:t>
      </w:r>
    </w:p>
  </w:footnote>
  <w:footnote w:id="4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رجال النجاشي:/40 84.</w:t>
      </w:r>
    </w:p>
  </w:footnote>
  <w:footnote w:id="4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التهذيب:/10 77.</w:t>
      </w:r>
    </w:p>
  </w:footnote>
  <w:footnote w:id="4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التهذيب:/10 79.</w:t>
      </w:r>
    </w:p>
  </w:footnote>
  <w:footnote w:id="4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التهذيب:/10 81.</w:t>
      </w:r>
    </w:p>
  </w:footnote>
  <w:footnote w:id="4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التهذيب:/10 82.</w:t>
      </w:r>
    </w:p>
  </w:footnote>
  <w:footnote w:id="4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التهذيب:/10 85.</w:t>
      </w:r>
    </w:p>
  </w:footnote>
  <w:footnote w:id="4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أبي،لم ترد في الخلاصة و وردت في النسخة الخطيّة منها.</w:t>
      </w:r>
    </w:p>
  </w:footnote>
  <w:footnote w:id="4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التهذيب:/10 85.</w:t>
      </w:r>
    </w:p>
  </w:footnote>
  <w:footnote w:id="4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التهذيب:/10 86.</w:t>
      </w:r>
    </w:p>
  </w:footnote>
  <w:footnote w:id="4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التهذيب:/10 87.</w:t>
      </w:r>
    </w:p>
  </w:footnote>
  <w:footnote w:id="4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التهذيب:/10 88.</w:t>
      </w:r>
    </w:p>
  </w:footnote>
  <w:footnote w:id="4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الخلاصة:275 الفائدة السابعة.</w:t>
      </w:r>
    </w:p>
  </w:footnote>
  <w:footnote w:id="4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الاستبصار:/4 318.</w:t>
      </w:r>
    </w:p>
  </w:footnote>
  <w:footnote w:id="4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الاستبصار:/4 339.</w:t>
      </w:r>
    </w:p>
  </w:footnote>
  <w:footnote w:id="4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الاستبصار:/4 314.</w:t>
      </w:r>
    </w:p>
  </w:footnote>
  <w:footnote w:id="4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الاستبصار:/4 328.</w:t>
      </w:r>
    </w:p>
  </w:footnote>
  <w:footnote w:id="4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الاستبصار:/4 325.</w:t>
      </w:r>
    </w:p>
  </w:footnote>
  <w:footnote w:id="4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الاستبصار:/4 320.</w:t>
      </w:r>
    </w:p>
  </w:footnote>
  <w:footnote w:id="4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الإستبصار:/4 332.</w:t>
      </w:r>
    </w:p>
  </w:footnote>
  <w:footnote w:id="4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الاستبصار:/4 333.</w:t>
      </w:r>
    </w:p>
  </w:footnote>
  <w:footnote w:id="4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الأردبيلي في جامع الرواة:/2 472.</w:t>
      </w:r>
    </w:p>
  </w:footnote>
  <w:footnote w:id="4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الخلاصة:276 الفائدة السابعة.</w:t>
      </w:r>
    </w:p>
  </w:footnote>
  <w:footnote w:id="4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الفهرست:/142 617.</w:t>
      </w:r>
    </w:p>
  </w:footnote>
  <w:footnote w:id="4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الفهرست:/62 249.</w:t>
      </w:r>
    </w:p>
  </w:footnote>
  <w:footnote w:id="4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الفهرست:/93 393.</w:t>
      </w:r>
    </w:p>
  </w:footnote>
  <w:footnote w:id="4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البهبهاني:409.</w:t>
      </w:r>
    </w:p>
  </w:footnote>
  <w:footnote w:id="4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التهذيب:/10 75،مشيخة الاستبصار:/4 327.</w:t>
      </w:r>
    </w:p>
  </w:footnote>
  <w:footnote w:id="4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التهذيب:/10 75،مشيخة الاستبصار:/4 327.</w:t>
      </w:r>
    </w:p>
  </w:footnote>
  <w:footnote w:id="4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التهذيب:/10 78،مشيخة الاستبصار:/4 332.</w:t>
      </w:r>
    </w:p>
  </w:footnote>
  <w:footnote w:id="4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النجاشي في ترجمته:/384 1045:شيخ هذه الطائفة و عالمها و شيخ القمّيين في وقته و فقيههم.إلى آخره.و قد وثّقه المجلسي في الوجيزة:/291 1550.و قال ابن طاوس في الإقبال:468 في حقّه:الشيخ الموثوق بروايته.</w:t>
      </w:r>
    </w:p>
  </w:footnote>
  <w:footnote w:id="4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المصادر.</w:t>
      </w:r>
    </w:p>
  </w:footnote>
  <w:footnote w:id="4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التهذيب:/10 79،مشيخة الاستبصار:/4 333.</w:t>
      </w:r>
    </w:p>
  </w:footnote>
  <w:footnote w:id="4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الشيخ:/460 18.</w:t>
      </w:r>
    </w:p>
  </w:footnote>
  <w:footnote w:id="4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الفهرست:/142 616.</w:t>
      </w:r>
    </w:p>
  </w:footnote>
  <w:footnote w:id="4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التهذيب:/10 80.</w:t>
      </w:r>
    </w:p>
  </w:footnote>
  <w:footnote w:id="4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الفهرست:/98 426.</w:t>
      </w:r>
    </w:p>
  </w:footnote>
  <w:footnote w:id="4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نسخة«م»:و صاحب.</w:t>
      </w:r>
    </w:p>
  </w:footnote>
  <w:footnote w:id="4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التهذيب:/10 4.</w:t>
      </w:r>
    </w:p>
  </w:footnote>
  <w:footnote w:id="4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التهذيب:/10 88.</w:t>
      </w:r>
    </w:p>
  </w:footnote>
  <w:footnote w:id="4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 الحاوي:طرفاً مقنعاً.</w:t>
      </w:r>
    </w:p>
  </w:footnote>
  <w:footnote w:id="4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الاستبصار:/4 304.</w:t>
      </w:r>
    </w:p>
  </w:footnote>
  <w:footnote w:id="4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الإستبصار:/4 342.</w:t>
      </w:r>
    </w:p>
  </w:footnote>
  <w:footnote w:id="4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للفاضل عبد النبي الجزائري.</w:t>
      </w:r>
    </w:p>
  </w:footnote>
  <w:footnote w:id="4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أبيه،لم ترد في نسخة« م».</w:t>
      </w:r>
    </w:p>
  </w:footnote>
  <w:footnote w:id="4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التور:إناء يُشْربُ فيه،القاموس المحيط:/1 381.</w:t>
      </w:r>
    </w:p>
  </w:footnote>
  <w:footnote w:id="4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زيادة:ثمّ غمس كفّه اليسرى فغرف بها غرفة فأفرغ على ذراعه اليمنى فغسل بها ذراعه من المرفق إلى الكفّ لا يردّها إلى المرفق.</w:t>
      </w:r>
    </w:p>
  </w:footnote>
  <w:footnote w:id="4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المصدر:كفّه.</w:t>
      </w:r>
    </w:p>
  </w:footnote>
  <w:footnote w:id="4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المائدة:6.</w:t>
      </w:r>
    </w:p>
  </w:footnote>
  <w:footnote w:id="4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م»:يده.</w:t>
      </w:r>
    </w:p>
  </w:footnote>
  <w:footnote w:id="4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المائدة:6،و فيها: فَاغْسِلُوا .</w:t>
      </w:r>
    </w:p>
  </w:footnote>
  <w:footnote w:id="4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3:/25 5.</w:t>
      </w:r>
    </w:p>
  </w:footnote>
  <w:footnote w:id="4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1:/56 158.</w:t>
      </w:r>
    </w:p>
  </w:footnote>
  <w:footnote w:id="4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المائدة:6،و في المصدر زيادة: إِلَى الْكَعْبَيْنِ .</w:t>
      </w:r>
    </w:p>
  </w:footnote>
  <w:footnote w:id="4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المصدر:فقالا.</w:t>
      </w:r>
    </w:p>
  </w:footnote>
  <w:footnote w:id="4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1:/76 191.</w:t>
      </w:r>
    </w:p>
  </w:footnote>
  <w:footnote w:id="4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ش»:فذكر.</w:t>
      </w:r>
    </w:p>
  </w:footnote>
  <w:footnote w:id="4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1:/81 211.</w:t>
      </w:r>
    </w:p>
  </w:footnote>
  <w:footnote w:id="4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1:/90 237.</w:t>
      </w:r>
    </w:p>
  </w:footnote>
  <w:footnote w:id="4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 بعد انتهى زيادة:كلام الفاضل المذكور تَوّجَهُ اللّه بالكرامة و السرور.</w:t>
      </w:r>
    </w:p>
  </w:footnote>
  <w:footnote w:id="4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الفهرست:/126 571.</w:t>
      </w:r>
    </w:p>
  </w:footnote>
  <w:footnote w:id="4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الفهرست:/171 769.</w:t>
      </w:r>
    </w:p>
  </w:footnote>
  <w:footnote w:id="4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الفهرست:/83 357.</w:t>
      </w:r>
    </w:p>
  </w:footnote>
  <w:footnote w:id="4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التهذيب:/10 69،مشيخة الاستبصار:/4 323.</w:t>
      </w:r>
    </w:p>
  </w:footnote>
  <w:footnote w:id="4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الفهرست:/60 241.</w:t>
      </w:r>
    </w:p>
  </w:footnote>
  <w:footnote w:id="4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الحاوي زيادة:و طريقه إلى حمّاد بن عيسى في الأسانيد غير مذكور و في الفهرست ضعيف،راجع الفهرست:/61 242.</w:t>
      </w:r>
    </w:p>
  </w:footnote>
  <w:footnote w:id="4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الفهرست:/62 250.</w:t>
      </w:r>
    </w:p>
  </w:footnote>
  <w:footnote w:id="4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الفهرست:/136 604.</w:t>
      </w:r>
    </w:p>
  </w:footnote>
  <w:footnote w:id="4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الشيخ:/516 1.</w:t>
      </w:r>
    </w:p>
  </w:footnote>
  <w:footnote w:id="4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النعمان،لم ترد في نسخة« م».</w:t>
      </w:r>
    </w:p>
  </w:footnote>
  <w:footnote w:id="4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رجال الشيخ:/495 25 ترجمة محمّد بن علي بن الحسين بن بابويه.</w:t>
      </w:r>
    </w:p>
  </w:footnote>
  <w:footnote w:id="4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 الخاتمة التنبيه الثاني عشر.</w:t>
      </w:r>
    </w:p>
  </w:footnote>
  <w:footnote w:id="4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الفقيه:/4 23.</w:t>
      </w:r>
    </w:p>
  </w:footnote>
  <w:footnote w:id="4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له ذكر في نسخنا من الحاوي،مجمع الرجال:/7 220،الوجيزة:/367 1.</w:t>
      </w:r>
    </w:p>
  </w:footnote>
  <w:footnote w:id="4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الخلاصة:279.</w:t>
      </w:r>
    </w:p>
  </w:footnote>
  <w:footnote w:id="4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الفقيه:/4 83.</w:t>
      </w:r>
    </w:p>
  </w:footnote>
  <w:footnote w:id="4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الرجال:/7 220.</w:t>
      </w:r>
    </w:p>
  </w:footnote>
  <w:footnote w:id="4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الوجيزة:/367 2.</w:t>
      </w:r>
    </w:p>
  </w:footnote>
  <w:footnote w:id="4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الخلاصة:279.</w:t>
      </w:r>
    </w:p>
  </w:footnote>
  <w:footnote w:id="4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الفقيه:/4 68.</w:t>
      </w:r>
    </w:p>
  </w:footnote>
  <w:footnote w:id="4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الخلاصة:278.</w:t>
      </w:r>
    </w:p>
  </w:footnote>
  <w:footnote w:id="4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الفقيه:/4 61.</w:t>
      </w:r>
    </w:p>
  </w:footnote>
  <w:footnote w:id="4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الرجال:/7 221.</w:t>
      </w:r>
    </w:p>
  </w:footnote>
  <w:footnote w:id="4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الوجيزة:/367 4.</w:t>
      </w:r>
    </w:p>
  </w:footnote>
  <w:footnote w:id="4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الخلاصة:277.</w:t>
      </w:r>
    </w:p>
  </w:footnote>
  <w:footnote w:id="4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الفقيه:/4 14.</w:t>
      </w:r>
    </w:p>
  </w:footnote>
  <w:footnote w:id="4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الخلاصة:280.</w:t>
      </w:r>
    </w:p>
  </w:footnote>
  <w:footnote w:id="4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الفهرست:/3 1،رجال النجاشي:/14 12،و فيهما:إبراهيم بن محمّد بن أبي يحيى.و فيهما الطريق واحد.</w:t>
      </w:r>
    </w:p>
  </w:footnote>
  <w:footnote w:id="4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الفقيه:/4 97،و فيها بدل المدني:المدائني.</w:t>
      </w:r>
    </w:p>
  </w:footnote>
  <w:footnote w:id="4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الرجال:/7 221.</w:t>
      </w:r>
    </w:p>
  </w:footnote>
  <w:footnote w:id="4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الرجال:/1 63.</w:t>
      </w:r>
    </w:p>
  </w:footnote>
  <w:footnote w:id="4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الوجيزة:/368 6.</w:t>
      </w:r>
    </w:p>
  </w:footnote>
  <w:footnote w:id="4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الخلاصة:280.</w:t>
      </w:r>
    </w:p>
  </w:footnote>
  <w:footnote w:id="4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الفقيه:/4 12.</w:t>
      </w:r>
    </w:p>
  </w:footnote>
  <w:footnote w:id="4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الرجال:/7 221.</w:t>
      </w:r>
    </w:p>
  </w:footnote>
  <w:footnote w:id="4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الفهرست:/146 623 و رجال النجاشي:/332 894.</w:t>
      </w:r>
    </w:p>
  </w:footnote>
  <w:footnote w:id="4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الإرشاد:/2 248 و الغيبة:/348 304.</w:t>
      </w:r>
    </w:p>
  </w:footnote>
  <w:footnote w:id="4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الوجيزة:/368 7.</w:t>
      </w:r>
    </w:p>
  </w:footnote>
  <w:footnote w:id="4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الخلاصة:278.</w:t>
      </w:r>
    </w:p>
  </w:footnote>
  <w:footnote w:id="4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الفهرست:/79 337.</w:t>
      </w:r>
    </w:p>
  </w:footnote>
  <w:footnote w:id="4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الفقيه:/4 54.</w:t>
      </w:r>
    </w:p>
  </w:footnote>
  <w:footnote w:id="4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الرجال:/7 222.</w:t>
      </w:r>
    </w:p>
  </w:footnote>
  <w:footnote w:id="4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الوجيزة:/368 8.</w:t>
      </w:r>
    </w:p>
  </w:footnote>
  <w:footnote w:id="4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المقال:416.</w:t>
      </w:r>
    </w:p>
  </w:footnote>
  <w:footnote w:id="4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الخلاصة:280.</w:t>
      </w:r>
    </w:p>
  </w:footnote>
  <w:footnote w:id="4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التهذيب:/4 95.</w:t>
      </w:r>
    </w:p>
  </w:footnote>
  <w:footnote w:id="4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الرجال:/7 222.</w:t>
      </w:r>
    </w:p>
  </w:footnote>
  <w:footnote w:id="4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الرجال:/1 61.</w:t>
      </w:r>
    </w:p>
  </w:footnote>
  <w:footnote w:id="4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الوجيزة:/368 9.</w:t>
      </w:r>
    </w:p>
  </w:footnote>
  <w:footnote w:id="4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المصدر:علي.</w:t>
      </w:r>
    </w:p>
  </w:footnote>
  <w:footnote w:id="4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الفقيه:/4 126.</w:t>
      </w:r>
    </w:p>
  </w:footnote>
  <w:footnote w:id="4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الرجال:/7 222،و فيه:السند ضعيف.</w:t>
      </w:r>
    </w:p>
  </w:footnote>
  <w:footnote w:id="4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الوجيزة:/368 10.</w:t>
      </w:r>
    </w:p>
  </w:footnote>
  <w:footnote w:id="4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الخلاصة:279.</w:t>
      </w:r>
    </w:p>
  </w:footnote>
  <w:footnote w:id="4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الفقيه:/4 79.</w:t>
      </w:r>
    </w:p>
  </w:footnote>
  <w:footnote w:id="4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الخلاصة:278.</w:t>
      </w:r>
    </w:p>
  </w:footnote>
  <w:footnote w:id="4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الفقيه:/4 44.</w:t>
      </w:r>
    </w:p>
  </w:footnote>
  <w:footnote w:id="4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رجال الكشّي:/389 731 و الخلاصة:/108 29،و فيهما أنّ القائل أبو جعفر(عليه السّلام)كما سينبّه عليه المصنّف.</w:t>
      </w:r>
    </w:p>
  </w:footnote>
  <w:footnote w:id="4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1:/45 293.</w:t>
      </w:r>
    </w:p>
  </w:footnote>
  <w:footnote w:id="4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2:/359 1486.</w:t>
      </w:r>
    </w:p>
  </w:footnote>
  <w:footnote w:id="4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رجال الشيخ:/145 49.</w:t>
      </w:r>
    </w:p>
  </w:footnote>
  <w:footnote w:id="4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رجال الكشّي:/245 452 و رجال الشيخ:/225 40،و فيها أنّه مكّي.</w:t>
      </w:r>
    </w:p>
  </w:footnote>
  <w:footnote w:id="4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البهبهاني:409.</w:t>
      </w:r>
    </w:p>
  </w:footnote>
  <w:footnote w:id="4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الفقيه:/4 63.</w:t>
      </w:r>
    </w:p>
  </w:footnote>
  <w:footnote w:id="4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الرجال:/7 223.</w:t>
      </w:r>
    </w:p>
  </w:footnote>
  <w:footnote w:id="4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يظهر ذلك من رجال الكشّي و الطوسي كما مرت الإشارة إليه.</w:t>
      </w:r>
    </w:p>
  </w:footnote>
  <w:footnote w:id="4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الخلاصة:281.</w:t>
      </w:r>
    </w:p>
  </w:footnote>
  <w:footnote w:id="4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الفقيه:/4 133.</w:t>
      </w:r>
    </w:p>
  </w:footnote>
  <w:footnote w:id="4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الفقيه:/4 55.</w:t>
      </w:r>
    </w:p>
  </w:footnote>
  <w:footnote w:id="4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الفقيه:/4 26 السند أبي و محمّد بن موسى بن المتوكّل رضي اللّه عنهما،عن علي بن الحسين السعدآبادي،عن أحمد بن أبي عبد اللّه البرقي.</w:t>
      </w:r>
    </w:p>
  </w:footnote>
  <w:footnote w:id="4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الرجال:/7 223.</w:t>
      </w:r>
    </w:p>
  </w:footnote>
  <w:footnote w:id="4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الوجيزة:/372 43،و لم نعثر عليه في الحاوي.</w:t>
      </w:r>
    </w:p>
  </w:footnote>
  <w:footnote w:id="4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الفقيه:/4 131.</w:t>
      </w:r>
    </w:p>
  </w:footnote>
  <w:footnote w:id="4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الرجال:/7 223،حاوي الأقوال الخاتمة التنبيه الثاني عشر.</w:t>
      </w:r>
    </w:p>
  </w:footnote>
  <w:footnote w:id="4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الوجيزة:/372 44.</w:t>
      </w:r>
    </w:p>
  </w:footnote>
  <w:footnote w:id="4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الخلاصة:280.</w:t>
      </w:r>
    </w:p>
  </w:footnote>
  <w:footnote w:id="4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الفقيه:/4 125.</w:t>
      </w:r>
    </w:p>
  </w:footnote>
  <w:footnote w:id="4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الوجيزة:/372 45.</w:t>
      </w:r>
    </w:p>
  </w:footnote>
  <w:footnote w:id="4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حاوي الأقوال الخاتمة التنبيه الثاني عشر،و فيه:صحيح.</w:t>
      </w:r>
    </w:p>
  </w:footnote>
  <w:footnote w:id="4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الرجال:/7 224.</w:t>
      </w:r>
    </w:p>
  </w:footnote>
  <w:footnote w:id="4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الخلاصة:277.</w:t>
      </w:r>
    </w:p>
  </w:footnote>
  <w:footnote w:id="4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الفقيه:/4 18.</w:t>
      </w:r>
    </w:p>
  </w:footnote>
  <w:footnote w:id="4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الفقيه:/4 135.</w:t>
      </w:r>
    </w:p>
  </w:footnote>
  <w:footnote w:id="4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المشيخة-:/4 113 و 136،معاني الأخبار:/96 2،كمال الدين:/507 37.</w:t>
      </w:r>
    </w:p>
  </w:footnote>
  <w:footnote w:id="4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التوحيد:/362 9.</w:t>
      </w:r>
    </w:p>
  </w:footnote>
  <w:footnote w:id="4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الغيبة:/321 269 و /324 273.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21BF2B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منتهی المقال فی احوال الرجال جلد 7</dc:title>
  <dc:description/>
  <dc:subject/>
  <cp:keywords/>
  <cp:category/>
  <cp:lastModifiedBy/>
  <dcterms:created xsi:type="dcterms:W3CDTF">2026-08-22T12:48:24+03:30</dcterms:created>
  <dcterms:modified xsi:type="dcterms:W3CDTF">2026-08-22T12:48:24+03:30</dcterms:modified>
</cp:coreProperties>
</file>

<file path=docProps/custom.xml><?xml version="1.0" encoding="utf-8"?>
<Properties xmlns="http://schemas.openxmlformats.org/officeDocument/2006/custom-properties" xmlns:vt="http://schemas.openxmlformats.org/officeDocument/2006/docPropsVTypes"/>
</file>