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36149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836151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836153_73709187">
            <w:r>
              <w:rPr>
                <w:webHidden/>
                <w:rStyle w:val="IndexLink"/>
                <w:rtl w:val="true"/>
              </w:rPr>
              <w:t xml:space="preserve">نگاهی به واژه </w:t>
            </w:r>
            <w:r>
              <w:rPr>
                <w:rStyle w:val="IndexLink"/>
                <w:rtl w:val="true"/>
              </w:rPr>
              <w:t>«</w:t>
            </w:r>
            <w:r>
              <w:rPr>
                <w:rStyle w:val="IndexLink"/>
                <w:rtl w:val="true"/>
              </w:rPr>
              <w:t>صحبت</w:t>
            </w:r>
            <w:r>
              <w:rPr>
                <w:rStyle w:val="IndexLink"/>
                <w:rtl w:val="true"/>
              </w:rPr>
              <w:t>» …</w:t>
              <w:tab/>
            </w:r>
            <w:r>
              <w:rPr>
                <w:rStyle w:val="IndexLink"/>
              </w:rPr>
              <w:t>11</w:t>
            </w:r>
          </w:hyperlink>
        </w:p>
        <w:p>
          <w:pPr>
            <w:pStyle w:val="Contents3"/>
            <w:tabs>
              <w:tab w:val="clear" w:pos="8459"/>
              <w:tab w:val="right" w:pos="9026" w:leader="dot"/>
            </w:tabs>
            <w:rPr/>
          </w:pPr>
          <w:hyperlink w:anchor="__RefHeading___Toc9836155_73709187">
            <w:r>
              <w:rPr>
                <w:webHidden/>
                <w:rStyle w:val="IndexLink"/>
                <w:rtl w:val="true"/>
              </w:rPr>
              <w:t xml:space="preserve">واژه </w:t>
            </w:r>
            <w:r>
              <w:rPr>
                <w:rStyle w:val="IndexLink"/>
                <w:rtl w:val="true"/>
              </w:rPr>
              <w:t>«</w:t>
            </w:r>
            <w:r>
              <w:rPr>
                <w:rStyle w:val="IndexLink"/>
                <w:rtl w:val="true"/>
              </w:rPr>
              <w:t>صحبت</w:t>
            </w:r>
            <w:r>
              <w:rPr>
                <w:rStyle w:val="IndexLink"/>
                <w:rtl w:val="true"/>
              </w:rPr>
              <w:t xml:space="preserve">» </w:t>
            </w:r>
            <w:r>
              <w:rPr>
                <w:rStyle w:val="IndexLink"/>
                <w:rtl w:val="true"/>
              </w:rPr>
              <w:t>از نظر لعت …</w:t>
            </w:r>
            <w:r>
              <w:rPr>
                <w:rStyle w:val="IndexLink"/>
                <w:rtl w:val="true"/>
              </w:rPr>
              <w:tab/>
            </w:r>
            <w:r>
              <w:rPr>
                <w:rStyle w:val="IndexLink"/>
              </w:rPr>
              <w:t>11</w:t>
            </w:r>
          </w:hyperlink>
        </w:p>
        <w:p>
          <w:pPr>
            <w:pStyle w:val="Contents3"/>
            <w:tabs>
              <w:tab w:val="clear" w:pos="8459"/>
              <w:tab w:val="right" w:pos="9026" w:leader="dot"/>
            </w:tabs>
            <w:rPr/>
          </w:pPr>
          <w:hyperlink w:anchor="__RefHeading___Toc9836157_73709187">
            <w:r>
              <w:rPr>
                <w:webHidden/>
                <w:rStyle w:val="IndexLink"/>
                <w:rtl w:val="true"/>
              </w:rPr>
              <w:t xml:space="preserve">واژه </w:t>
            </w:r>
            <w:r>
              <w:rPr>
                <w:rStyle w:val="IndexLink"/>
                <w:rtl w:val="true"/>
              </w:rPr>
              <w:t>«</w:t>
            </w:r>
            <w:r>
              <w:rPr>
                <w:rStyle w:val="IndexLink"/>
                <w:rtl w:val="true"/>
              </w:rPr>
              <w:t>صحابی</w:t>
            </w:r>
            <w:r>
              <w:rPr>
                <w:rStyle w:val="IndexLink"/>
                <w:rtl w:val="true"/>
              </w:rPr>
              <w:t xml:space="preserve">» </w:t>
            </w:r>
            <w:r>
              <w:rPr>
                <w:rStyle w:val="IndexLink"/>
                <w:rtl w:val="true"/>
              </w:rPr>
              <w:t>در اصطلاح …</w:t>
            </w:r>
            <w:r>
              <w:rPr>
                <w:rStyle w:val="IndexLink"/>
                <w:rtl w:val="true"/>
              </w:rPr>
              <w:tab/>
            </w:r>
            <w:r>
              <w:rPr>
                <w:rStyle w:val="IndexLink"/>
              </w:rPr>
              <w:t>12</w:t>
            </w:r>
          </w:hyperlink>
        </w:p>
        <w:p>
          <w:pPr>
            <w:pStyle w:val="Contents3"/>
            <w:tabs>
              <w:tab w:val="clear" w:pos="8459"/>
              <w:tab w:val="right" w:pos="9026" w:leader="dot"/>
            </w:tabs>
            <w:rPr/>
          </w:pPr>
          <w:hyperlink w:anchor="__RefHeading___Toc9836159_73709187">
            <w:r>
              <w:rPr>
                <w:webHidden/>
                <w:rStyle w:val="IndexLink"/>
                <w:rtl w:val="true"/>
              </w:rPr>
              <w:t>صحابی از دیدگاه اصولیان …</w:t>
            </w:r>
            <w:r>
              <w:rPr>
                <w:rStyle w:val="IndexLink"/>
                <w:rtl w:val="true"/>
              </w:rPr>
              <w:tab/>
            </w:r>
            <w:r>
              <w:rPr>
                <w:rStyle w:val="IndexLink"/>
              </w:rPr>
              <w:t>12</w:t>
            </w:r>
          </w:hyperlink>
        </w:p>
        <w:p>
          <w:pPr>
            <w:pStyle w:val="Contents3"/>
            <w:tabs>
              <w:tab w:val="clear" w:pos="8459"/>
              <w:tab w:val="right" w:pos="9026" w:leader="dot"/>
            </w:tabs>
            <w:rPr/>
          </w:pPr>
          <w:hyperlink w:anchor="__RefHeading___Toc9836161_73709187">
            <w:r>
              <w:rPr>
                <w:webHidden/>
                <w:rStyle w:val="IndexLink"/>
                <w:rtl w:val="true"/>
              </w:rPr>
              <w:t>صحابی از دیدگاه محدّثان …</w:t>
            </w:r>
            <w:r>
              <w:rPr>
                <w:rStyle w:val="IndexLink"/>
                <w:rtl w:val="true"/>
              </w:rPr>
              <w:tab/>
            </w:r>
            <w:r>
              <w:rPr>
                <w:rStyle w:val="IndexLink"/>
              </w:rPr>
              <w:t>13</w:t>
            </w:r>
          </w:hyperlink>
        </w:p>
        <w:p>
          <w:pPr>
            <w:pStyle w:val="Contents3"/>
            <w:tabs>
              <w:tab w:val="clear" w:pos="8459"/>
              <w:tab w:val="right" w:pos="9026" w:leader="dot"/>
            </w:tabs>
            <w:rPr/>
          </w:pPr>
          <w:hyperlink w:anchor="__RefHeading___Toc9836163_73709187">
            <w:r>
              <w:rPr>
                <w:webHidden/>
                <w:rStyle w:val="IndexLink"/>
                <w:rtl w:val="true"/>
              </w:rPr>
              <w:t>موقعیّت صحابه …</w:t>
            </w:r>
            <w:r>
              <w:rPr>
                <w:rStyle w:val="IndexLink"/>
                <w:rtl w:val="true"/>
              </w:rPr>
              <w:tab/>
            </w:r>
            <w:r>
              <w:rPr>
                <w:rStyle w:val="IndexLink"/>
              </w:rPr>
              <w:t>14</w:t>
            </w:r>
          </w:hyperlink>
        </w:p>
        <w:p>
          <w:pPr>
            <w:pStyle w:val="Contents4"/>
            <w:tabs>
              <w:tab w:val="clear" w:pos="8176"/>
              <w:tab w:val="right" w:pos="9026" w:leader="dot"/>
            </w:tabs>
            <w:rPr/>
          </w:pPr>
          <w:hyperlink w:anchor="__RefHeading___Toc9836165_7370918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9836167_73709187">
            <w:r>
              <w:rPr>
                <w:webHidden/>
                <w:rStyle w:val="IndexLink"/>
              </w:rPr>
              <w:t>1</w:t>
            </w:r>
            <w:r>
              <w:rPr>
                <w:rStyle w:val="IndexLink"/>
                <w:rtl w:val="true"/>
              </w:rPr>
              <w:t xml:space="preserve">. </w:t>
            </w:r>
            <w:r>
              <w:rPr>
                <w:rStyle w:val="IndexLink"/>
                <w:rtl w:val="true"/>
              </w:rPr>
              <w:t>همه صحابی کافرند …</w:t>
            </w:r>
            <w:r>
              <w:rPr>
                <w:rStyle w:val="IndexLink"/>
                <w:rtl w:val="true"/>
              </w:rPr>
              <w:tab/>
            </w:r>
            <w:r>
              <w:rPr>
                <w:rStyle w:val="IndexLink"/>
              </w:rPr>
              <w:t>14</w:t>
            </w:r>
          </w:hyperlink>
        </w:p>
        <w:p>
          <w:pPr>
            <w:pStyle w:val="Contents4"/>
            <w:tabs>
              <w:tab w:val="clear" w:pos="8176"/>
              <w:tab w:val="right" w:pos="9026" w:leader="dot"/>
            </w:tabs>
            <w:rPr/>
          </w:pPr>
          <w:hyperlink w:anchor="__RefHeading___Toc9836169_73709187">
            <w:r>
              <w:rPr>
                <w:webHidden/>
                <w:rStyle w:val="IndexLink"/>
              </w:rPr>
              <w:t>2</w:t>
            </w:r>
            <w:r>
              <w:rPr>
                <w:rStyle w:val="IndexLink"/>
                <w:rtl w:val="true"/>
              </w:rPr>
              <w:t xml:space="preserve">. </w:t>
            </w:r>
            <w:r>
              <w:rPr>
                <w:rStyle w:val="IndexLink"/>
                <w:rtl w:val="true"/>
              </w:rPr>
              <w:t>همه صحابی عادل‌اند …</w:t>
            </w:r>
            <w:r>
              <w:rPr>
                <w:rStyle w:val="IndexLink"/>
                <w:rtl w:val="true"/>
              </w:rPr>
              <w:tab/>
            </w:r>
            <w:r>
              <w:rPr>
                <w:rStyle w:val="IndexLink"/>
              </w:rPr>
              <w:t>14</w:t>
            </w:r>
          </w:hyperlink>
        </w:p>
        <w:p>
          <w:pPr>
            <w:pStyle w:val="Contents4"/>
            <w:tabs>
              <w:tab w:val="clear" w:pos="8176"/>
              <w:tab w:val="right" w:pos="9026" w:leader="dot"/>
            </w:tabs>
            <w:rPr/>
          </w:pPr>
          <w:hyperlink w:anchor="__RefHeading___Toc9836171_73709187">
            <w:r>
              <w:rPr>
                <w:webHidden/>
                <w:rStyle w:val="IndexLink"/>
              </w:rPr>
              <w:t>3</w:t>
            </w:r>
            <w:r>
              <w:rPr>
                <w:rStyle w:val="IndexLink"/>
                <w:rtl w:val="true"/>
              </w:rPr>
              <w:t xml:space="preserve">. </w:t>
            </w:r>
            <w:r>
              <w:rPr>
                <w:rStyle w:val="IndexLink"/>
                <w:rtl w:val="true"/>
              </w:rPr>
              <w:t>نه زیاده روی و نه کوتاهی …</w:t>
            </w:r>
            <w:r>
              <w:rPr>
                <w:rStyle w:val="IndexLink"/>
                <w:rtl w:val="true"/>
              </w:rPr>
              <w:tab/>
            </w:r>
            <w:r>
              <w:rPr>
                <w:rStyle w:val="IndexLink"/>
              </w:rPr>
              <w:t>17</w:t>
            </w:r>
          </w:hyperlink>
        </w:p>
        <w:p>
          <w:pPr>
            <w:pStyle w:val="Contents2"/>
            <w:tabs>
              <w:tab w:val="clear" w:pos="8743"/>
              <w:tab w:val="right" w:pos="9026" w:leader="dot"/>
            </w:tabs>
            <w:rPr/>
          </w:pPr>
          <w:hyperlink w:anchor="__RefHeading___Toc9836173_73709187">
            <w:r>
              <w:rPr>
                <w:webHidden/>
                <w:rStyle w:val="IndexLink"/>
                <w:rtl w:val="true"/>
              </w:rPr>
              <w:t>بخش یکم سخنان پیشوایان بزرگ و حافظان اهل سنت در حدیث النجوم …</w:t>
            </w:r>
            <w:r>
              <w:rPr>
                <w:rStyle w:val="IndexLink"/>
                <w:rtl w:val="true"/>
              </w:rPr>
              <w:tab/>
            </w:r>
            <w:r>
              <w:rPr>
                <w:rStyle w:val="IndexLink"/>
              </w:rPr>
              <w:t>21</w:t>
            </w:r>
          </w:hyperlink>
        </w:p>
        <w:p>
          <w:pPr>
            <w:pStyle w:val="Contents3"/>
            <w:tabs>
              <w:tab w:val="clear" w:pos="8459"/>
              <w:tab w:val="right" w:pos="9026" w:leader="dot"/>
            </w:tabs>
            <w:rPr/>
          </w:pPr>
          <w:hyperlink w:anchor="__RefHeading___Toc9836175_73709187">
            <w:r>
              <w:rPr>
                <w:webHidden/>
                <w:rStyle w:val="IndexLink"/>
                <w:rtl w:val="true"/>
              </w:rPr>
              <w:t>سخنان روشن …</w:t>
            </w:r>
            <w:r>
              <w:rPr>
                <w:rStyle w:val="IndexLink"/>
                <w:rtl w:val="true"/>
              </w:rPr>
              <w:tab/>
            </w:r>
            <w:r>
              <w:rPr>
                <w:rStyle w:val="IndexLink"/>
              </w:rPr>
              <w:t>21</w:t>
            </w:r>
          </w:hyperlink>
        </w:p>
        <w:p>
          <w:pPr>
            <w:pStyle w:val="Contents4"/>
            <w:tabs>
              <w:tab w:val="clear" w:pos="8176"/>
              <w:tab w:val="right" w:pos="9026" w:leader="dot"/>
            </w:tabs>
            <w:rPr/>
          </w:pPr>
          <w:hyperlink w:anchor="__RefHeading___Toc9836177_7370918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9836179_73709187">
            <w:r>
              <w:rPr>
                <w:webHidden/>
                <w:rStyle w:val="IndexLink"/>
              </w:rPr>
              <w:t>1</w:t>
            </w:r>
            <w:r>
              <w:rPr>
                <w:rStyle w:val="IndexLink"/>
                <w:rtl w:val="true"/>
              </w:rPr>
              <w:t xml:space="preserve">. </w:t>
            </w:r>
            <w:r>
              <w:rPr>
                <w:rStyle w:val="IndexLink"/>
                <w:rtl w:val="true"/>
              </w:rPr>
              <w:t>احمد بن حنبل شیبانی و نگاهی به شرح حال او …</w:t>
            </w:r>
            <w:r>
              <w:rPr>
                <w:rStyle w:val="IndexLink"/>
                <w:rtl w:val="true"/>
              </w:rPr>
              <w:tab/>
            </w:r>
            <w:r>
              <w:rPr>
                <w:rStyle w:val="IndexLink"/>
              </w:rPr>
              <w:t>22</w:t>
            </w:r>
          </w:hyperlink>
        </w:p>
        <w:p>
          <w:pPr>
            <w:pStyle w:val="Contents4"/>
            <w:tabs>
              <w:tab w:val="clear" w:pos="8176"/>
              <w:tab w:val="right" w:pos="9026" w:leader="dot"/>
            </w:tabs>
            <w:rPr/>
          </w:pPr>
          <w:hyperlink w:anchor="__RefHeading___Toc9836181_73709187">
            <w:r>
              <w:rPr>
                <w:webHidden/>
                <w:rStyle w:val="IndexLink"/>
              </w:rPr>
              <w:t>2</w:t>
            </w:r>
            <w:r>
              <w:rPr>
                <w:rStyle w:val="IndexLink"/>
                <w:rtl w:val="true"/>
              </w:rPr>
              <w:t xml:space="preserve">. </w:t>
            </w:r>
            <w:r>
              <w:rPr>
                <w:rStyle w:val="IndexLink"/>
                <w:rtl w:val="true"/>
              </w:rPr>
              <w:t>ابوابراهیم مزنی و نگاهی به شرح حال او …</w:t>
            </w:r>
            <w:r>
              <w:rPr>
                <w:rStyle w:val="IndexLink"/>
                <w:rtl w:val="true"/>
              </w:rPr>
              <w:tab/>
            </w:r>
            <w:r>
              <w:rPr>
                <w:rStyle w:val="IndexLink"/>
              </w:rPr>
              <w:t>23</w:t>
            </w:r>
          </w:hyperlink>
        </w:p>
        <w:p>
          <w:pPr>
            <w:pStyle w:val="Contents4"/>
            <w:tabs>
              <w:tab w:val="clear" w:pos="8176"/>
              <w:tab w:val="right" w:pos="9026" w:leader="dot"/>
            </w:tabs>
            <w:rPr/>
          </w:pPr>
          <w:hyperlink w:anchor="__RefHeading___Toc9836183_73709187">
            <w:r>
              <w:rPr>
                <w:webHidden/>
                <w:rStyle w:val="IndexLink"/>
              </w:rPr>
              <w:t>3</w:t>
            </w:r>
            <w:r>
              <w:rPr>
                <w:rStyle w:val="IndexLink"/>
                <w:rtl w:val="true"/>
              </w:rPr>
              <w:t xml:space="preserve">. </w:t>
            </w:r>
            <w:r>
              <w:rPr>
                <w:rStyle w:val="IndexLink"/>
                <w:rtl w:val="true"/>
              </w:rPr>
              <w:t>ابوبکر بزّار و نگاهی به شرح حال او …</w:t>
            </w:r>
            <w:r>
              <w:rPr>
                <w:rStyle w:val="IndexLink"/>
                <w:rtl w:val="true"/>
              </w:rPr>
              <w:tab/>
            </w:r>
            <w:r>
              <w:rPr>
                <w:rStyle w:val="IndexLink"/>
              </w:rPr>
              <w:t>25</w:t>
            </w:r>
          </w:hyperlink>
        </w:p>
        <w:p>
          <w:pPr>
            <w:pStyle w:val="Contents4"/>
            <w:tabs>
              <w:tab w:val="clear" w:pos="8176"/>
              <w:tab w:val="right" w:pos="9026" w:leader="dot"/>
            </w:tabs>
            <w:rPr/>
          </w:pPr>
          <w:hyperlink w:anchor="__RefHeading___Toc9836185_73709187">
            <w:r>
              <w:rPr>
                <w:webHidden/>
                <w:rStyle w:val="IndexLink"/>
              </w:rPr>
              <w:t>4</w:t>
            </w:r>
            <w:r>
              <w:rPr>
                <w:rStyle w:val="IndexLink"/>
                <w:rtl w:val="true"/>
              </w:rPr>
              <w:t xml:space="preserve">. </w:t>
            </w:r>
            <w:r>
              <w:rPr>
                <w:rStyle w:val="IndexLink"/>
                <w:rtl w:val="true"/>
              </w:rPr>
              <w:t>ابن عدی و نگاهی به شرح حال او …</w:t>
            </w:r>
            <w:r>
              <w:rPr>
                <w:rStyle w:val="IndexLink"/>
                <w:rtl w:val="true"/>
              </w:rPr>
              <w:tab/>
            </w:r>
            <w:r>
              <w:rPr>
                <w:rStyle w:val="IndexLink"/>
              </w:rPr>
              <w:t>28</w:t>
            </w:r>
          </w:hyperlink>
        </w:p>
        <w:p>
          <w:pPr>
            <w:pStyle w:val="Contents4"/>
            <w:tabs>
              <w:tab w:val="clear" w:pos="8176"/>
              <w:tab w:val="right" w:pos="9026" w:leader="dot"/>
            </w:tabs>
            <w:rPr/>
          </w:pPr>
          <w:hyperlink w:anchor="__RefHeading___Toc9836187_73709187">
            <w:r>
              <w:rPr>
                <w:webHidden/>
                <w:rStyle w:val="IndexLink"/>
              </w:rPr>
              <w:t>5</w:t>
            </w:r>
            <w:r>
              <w:rPr>
                <w:rStyle w:val="IndexLink"/>
                <w:rtl w:val="true"/>
              </w:rPr>
              <w:t xml:space="preserve">. </w:t>
            </w:r>
            <w:r>
              <w:rPr>
                <w:rStyle w:val="IndexLink"/>
                <w:rtl w:val="true"/>
              </w:rPr>
              <w:t>ابوالحسن دارقطنی و نگاهی به شرح حال او …</w:t>
            </w:r>
            <w:r>
              <w:rPr>
                <w:rStyle w:val="IndexLink"/>
                <w:rtl w:val="true"/>
              </w:rPr>
              <w:tab/>
            </w:r>
            <w:r>
              <w:rPr>
                <w:rStyle w:val="IndexLink"/>
              </w:rPr>
              <w:t>30</w:t>
            </w:r>
          </w:hyperlink>
        </w:p>
        <w:p>
          <w:pPr>
            <w:pStyle w:val="Contents4"/>
            <w:tabs>
              <w:tab w:val="clear" w:pos="8176"/>
              <w:tab w:val="right" w:pos="9026" w:leader="dot"/>
            </w:tabs>
            <w:rPr/>
          </w:pPr>
          <w:hyperlink w:anchor="__RefHeading___Toc9836189_73709187">
            <w:r>
              <w:rPr>
                <w:webHidden/>
                <w:rStyle w:val="IndexLink"/>
              </w:rPr>
              <w:t>6</w:t>
            </w:r>
            <w:r>
              <w:rPr>
                <w:rStyle w:val="IndexLink"/>
                <w:rtl w:val="true"/>
              </w:rPr>
              <w:t xml:space="preserve">. </w:t>
            </w:r>
            <w:r>
              <w:rPr>
                <w:rStyle w:val="IndexLink"/>
                <w:rtl w:val="true"/>
              </w:rPr>
              <w:t>ابن حزم اندلسی و نگاهی به شرح حال او …</w:t>
            </w:r>
            <w:r>
              <w:rPr>
                <w:rStyle w:val="IndexLink"/>
                <w:rtl w:val="true"/>
              </w:rPr>
              <w:tab/>
            </w:r>
            <w:r>
              <w:rPr>
                <w:rStyle w:val="IndexLink"/>
              </w:rPr>
              <w:t>31</w:t>
            </w:r>
          </w:hyperlink>
        </w:p>
        <w:p>
          <w:pPr>
            <w:pStyle w:val="Contents4"/>
            <w:tabs>
              <w:tab w:val="clear" w:pos="8176"/>
              <w:tab w:val="right" w:pos="9026" w:leader="dot"/>
            </w:tabs>
            <w:rPr/>
          </w:pPr>
          <w:hyperlink w:anchor="__RefHeading___Toc9836191_73709187">
            <w:r>
              <w:rPr>
                <w:webHidden/>
                <w:rStyle w:val="IndexLink"/>
              </w:rPr>
              <w:t>7</w:t>
            </w:r>
            <w:r>
              <w:rPr>
                <w:rStyle w:val="IndexLink"/>
                <w:rtl w:val="true"/>
              </w:rPr>
              <w:t xml:space="preserve">. </w:t>
            </w:r>
            <w:r>
              <w:rPr>
                <w:rStyle w:val="IndexLink"/>
                <w:rtl w:val="true"/>
              </w:rPr>
              <w:t>احمد بن الحسین بیهقی و نگاهی به شرح حال او …</w:t>
            </w:r>
            <w:r>
              <w:rPr>
                <w:rStyle w:val="IndexLink"/>
                <w:rtl w:val="true"/>
              </w:rPr>
              <w:tab/>
            </w:r>
            <w:r>
              <w:rPr>
                <w:rStyle w:val="IndexLink"/>
              </w:rPr>
              <w:t>33</w:t>
            </w:r>
          </w:hyperlink>
        </w:p>
        <w:p>
          <w:pPr>
            <w:pStyle w:val="Contents4"/>
            <w:tabs>
              <w:tab w:val="clear" w:pos="8176"/>
              <w:tab w:val="right" w:pos="9026" w:leader="dot"/>
            </w:tabs>
            <w:rPr/>
          </w:pPr>
          <w:hyperlink w:anchor="__RefHeading___Toc9836193_73709187">
            <w:r>
              <w:rPr>
                <w:webHidden/>
                <w:rStyle w:val="IndexLink"/>
              </w:rPr>
              <w:t>8</w:t>
            </w:r>
            <w:r>
              <w:rPr>
                <w:rStyle w:val="IndexLink"/>
                <w:rtl w:val="true"/>
              </w:rPr>
              <w:t xml:space="preserve">. </w:t>
            </w:r>
            <w:r>
              <w:rPr>
                <w:rStyle w:val="IndexLink"/>
                <w:rtl w:val="true"/>
              </w:rPr>
              <w:t>ابن عبدالبرّ و نگاهی به شرح حال او …</w:t>
            </w:r>
            <w:r>
              <w:rPr>
                <w:rStyle w:val="IndexLink"/>
                <w:rtl w:val="true"/>
              </w:rPr>
              <w:tab/>
            </w:r>
            <w:r>
              <w:rPr>
                <w:rStyle w:val="IndexLink"/>
              </w:rPr>
              <w:t>34</w:t>
            </w:r>
          </w:hyperlink>
        </w:p>
        <w:p>
          <w:pPr>
            <w:pStyle w:val="Contents4"/>
            <w:tabs>
              <w:tab w:val="clear" w:pos="8176"/>
              <w:tab w:val="right" w:pos="9026" w:leader="dot"/>
            </w:tabs>
            <w:rPr/>
          </w:pPr>
          <w:hyperlink w:anchor="__RefHeading___Toc9836195_73709187">
            <w:r>
              <w:rPr>
                <w:webHidden/>
                <w:rStyle w:val="IndexLink"/>
              </w:rPr>
              <w:t>9</w:t>
            </w:r>
            <w:r>
              <w:rPr>
                <w:rStyle w:val="IndexLink"/>
                <w:rtl w:val="true"/>
              </w:rPr>
              <w:t xml:space="preserve">. </w:t>
            </w:r>
            <w:r>
              <w:rPr>
                <w:rStyle w:val="IndexLink"/>
                <w:rtl w:val="true"/>
              </w:rPr>
              <w:t>علی بن حسن ابن عساکر و نگاهی به شرح حال او …</w:t>
            </w:r>
            <w:r>
              <w:rPr>
                <w:rStyle w:val="IndexLink"/>
                <w:rtl w:val="true"/>
              </w:rPr>
              <w:tab/>
            </w:r>
            <w:r>
              <w:rPr>
                <w:rStyle w:val="IndexLink"/>
              </w:rPr>
              <w:t>37</w:t>
            </w:r>
          </w:hyperlink>
        </w:p>
        <w:p>
          <w:pPr>
            <w:pStyle w:val="Contents4"/>
            <w:tabs>
              <w:tab w:val="clear" w:pos="8176"/>
              <w:tab w:val="right" w:pos="9026" w:leader="dot"/>
            </w:tabs>
            <w:rPr/>
          </w:pPr>
          <w:hyperlink w:anchor="__RefHeading___Toc9836197_73709187">
            <w:r>
              <w:rPr>
                <w:webHidden/>
                <w:rStyle w:val="IndexLink"/>
              </w:rPr>
              <w:t>10</w:t>
            </w:r>
            <w:r>
              <w:rPr>
                <w:rStyle w:val="IndexLink"/>
                <w:rtl w:val="true"/>
              </w:rPr>
              <w:t xml:space="preserve">. </w:t>
            </w:r>
            <w:r>
              <w:rPr>
                <w:rStyle w:val="IndexLink"/>
                <w:rtl w:val="true"/>
              </w:rPr>
              <w:t>ابن جوزی و نگاهی به شرح حال او …</w:t>
            </w:r>
            <w:r>
              <w:rPr>
                <w:rStyle w:val="IndexLink"/>
                <w:rtl w:val="true"/>
              </w:rPr>
              <w:tab/>
            </w:r>
            <w:r>
              <w:rPr>
                <w:rStyle w:val="IndexLink"/>
              </w:rPr>
              <w:t>38</w:t>
            </w:r>
          </w:hyperlink>
        </w:p>
        <w:p>
          <w:pPr>
            <w:pStyle w:val="Contents4"/>
            <w:tabs>
              <w:tab w:val="clear" w:pos="8176"/>
              <w:tab w:val="right" w:pos="9026" w:leader="dot"/>
            </w:tabs>
            <w:rPr/>
          </w:pPr>
          <w:hyperlink w:anchor="__RefHeading___Toc9836199_73709187">
            <w:r>
              <w:rPr>
                <w:webHidden/>
                <w:rStyle w:val="IndexLink"/>
              </w:rPr>
              <w:t>11</w:t>
            </w:r>
            <w:r>
              <w:rPr>
                <w:rStyle w:val="IndexLink"/>
                <w:rtl w:val="true"/>
              </w:rPr>
              <w:t xml:space="preserve">. </w:t>
            </w:r>
            <w:r>
              <w:rPr>
                <w:rStyle w:val="IndexLink"/>
                <w:rtl w:val="true"/>
              </w:rPr>
              <w:t>ابن دحیه و نگاهی به شرح حال او …</w:t>
            </w:r>
            <w:r>
              <w:rPr>
                <w:rStyle w:val="IndexLink"/>
                <w:rtl w:val="true"/>
              </w:rPr>
              <w:tab/>
            </w:r>
            <w:r>
              <w:rPr>
                <w:rStyle w:val="IndexLink"/>
              </w:rPr>
              <w:t>39</w:t>
            </w:r>
          </w:hyperlink>
        </w:p>
        <w:p>
          <w:pPr>
            <w:pStyle w:val="Contents4"/>
            <w:tabs>
              <w:tab w:val="clear" w:pos="8176"/>
              <w:tab w:val="right" w:pos="9026" w:leader="dot"/>
            </w:tabs>
            <w:rPr/>
          </w:pPr>
          <w:hyperlink w:anchor="__RefHeading___Toc9836201_73709187">
            <w:r>
              <w:rPr>
                <w:webHidden/>
                <w:rStyle w:val="IndexLink"/>
              </w:rPr>
              <w:t>12</w:t>
            </w:r>
            <w:r>
              <w:rPr>
                <w:rStyle w:val="IndexLink"/>
                <w:rtl w:val="true"/>
              </w:rPr>
              <w:t xml:space="preserve">. </w:t>
            </w:r>
            <w:r>
              <w:rPr>
                <w:rStyle w:val="IndexLink"/>
                <w:rtl w:val="true"/>
              </w:rPr>
              <w:t>ابوحیّان اندلسی …</w:t>
            </w:r>
            <w:r>
              <w:rPr>
                <w:rStyle w:val="IndexLink"/>
                <w:rtl w:val="true"/>
              </w:rPr>
              <w:tab/>
            </w:r>
            <w:r>
              <w:rPr>
                <w:rStyle w:val="IndexLink"/>
              </w:rPr>
              <w:t>40</w:t>
            </w:r>
          </w:hyperlink>
        </w:p>
        <w:p>
          <w:pPr>
            <w:pStyle w:val="Contents4"/>
            <w:tabs>
              <w:tab w:val="clear" w:pos="8176"/>
              <w:tab w:val="right" w:pos="9026" w:leader="dot"/>
            </w:tabs>
            <w:rPr/>
          </w:pPr>
          <w:hyperlink w:anchor="__RefHeading___Toc9836203_73709187">
            <w:r>
              <w:rPr>
                <w:webHidden/>
                <w:rStyle w:val="IndexLink"/>
                <w:rtl w:val="true"/>
              </w:rPr>
              <w:t>نگاهی به شرح حال ابوحیّان اندلسی …</w:t>
            </w:r>
            <w:r>
              <w:rPr>
                <w:rStyle w:val="IndexLink"/>
                <w:rtl w:val="true"/>
              </w:rPr>
              <w:tab/>
            </w:r>
            <w:r>
              <w:rPr>
                <w:rStyle w:val="IndexLink"/>
              </w:rPr>
              <w:t>43</w:t>
            </w:r>
          </w:hyperlink>
        </w:p>
        <w:p>
          <w:pPr>
            <w:pStyle w:val="Contents4"/>
            <w:tabs>
              <w:tab w:val="clear" w:pos="8176"/>
              <w:tab w:val="right" w:pos="9026" w:leader="dot"/>
            </w:tabs>
            <w:rPr/>
          </w:pPr>
          <w:hyperlink w:anchor="__RefHeading___Toc9836205_73709187">
            <w:r>
              <w:rPr>
                <w:webHidden/>
                <w:rStyle w:val="IndexLink"/>
              </w:rPr>
              <w:t>13</w:t>
            </w:r>
            <w:r>
              <w:rPr>
                <w:rStyle w:val="IndexLink"/>
                <w:rtl w:val="true"/>
              </w:rPr>
              <w:t xml:space="preserve">. </w:t>
            </w:r>
            <w:r>
              <w:rPr>
                <w:rStyle w:val="IndexLink"/>
                <w:rtl w:val="true"/>
              </w:rPr>
              <w:t>شمس الدین ذهبی و نگاهی به شرح حال او …</w:t>
            </w:r>
            <w:r>
              <w:rPr>
                <w:rStyle w:val="IndexLink"/>
                <w:rtl w:val="true"/>
              </w:rPr>
              <w:tab/>
            </w:r>
            <w:r>
              <w:rPr>
                <w:rStyle w:val="IndexLink"/>
              </w:rPr>
              <w:t>45</w:t>
            </w:r>
          </w:hyperlink>
        </w:p>
        <w:p>
          <w:pPr>
            <w:pStyle w:val="Contents4"/>
            <w:tabs>
              <w:tab w:val="clear" w:pos="8176"/>
              <w:tab w:val="right" w:pos="9026" w:leader="dot"/>
            </w:tabs>
            <w:rPr/>
          </w:pPr>
          <w:hyperlink w:anchor="__RefHeading___Toc9836207_73709187">
            <w:r>
              <w:rPr>
                <w:webHidden/>
                <w:rStyle w:val="IndexLink"/>
              </w:rPr>
              <w:t>14</w:t>
            </w:r>
            <w:r>
              <w:rPr>
                <w:rStyle w:val="IndexLink"/>
                <w:rtl w:val="true"/>
              </w:rPr>
              <w:t xml:space="preserve">. </w:t>
            </w:r>
            <w:r>
              <w:rPr>
                <w:rStyle w:val="IndexLink"/>
                <w:rtl w:val="true"/>
              </w:rPr>
              <w:t>تاج الدین ابن مکتوم و نگاهی به شرح حال او …</w:t>
            </w:r>
            <w:r>
              <w:rPr>
                <w:rStyle w:val="IndexLink"/>
                <w:rtl w:val="true"/>
              </w:rPr>
              <w:tab/>
            </w:r>
            <w:r>
              <w:rPr>
                <w:rStyle w:val="IndexLink"/>
              </w:rPr>
              <w:t>46</w:t>
            </w:r>
          </w:hyperlink>
        </w:p>
        <w:p>
          <w:pPr>
            <w:pStyle w:val="Contents4"/>
            <w:tabs>
              <w:tab w:val="clear" w:pos="8176"/>
              <w:tab w:val="right" w:pos="9026" w:leader="dot"/>
            </w:tabs>
            <w:rPr/>
          </w:pPr>
          <w:hyperlink w:anchor="__RefHeading___Toc9836209_73709187">
            <w:r>
              <w:rPr>
                <w:webHidden/>
                <w:rStyle w:val="IndexLink"/>
              </w:rPr>
              <w:t>15</w:t>
            </w:r>
            <w:r>
              <w:rPr>
                <w:rStyle w:val="IndexLink"/>
                <w:rtl w:val="true"/>
              </w:rPr>
              <w:t xml:space="preserve">. </w:t>
            </w:r>
            <w:r>
              <w:rPr>
                <w:rStyle w:val="IndexLink"/>
                <w:rtl w:val="true"/>
              </w:rPr>
              <w:t>ابن قیم الجوزیه و نگاهی به شرح حال او …</w:t>
            </w:r>
            <w:r>
              <w:rPr>
                <w:rStyle w:val="IndexLink"/>
                <w:rtl w:val="true"/>
              </w:rPr>
              <w:tab/>
            </w:r>
            <w:r>
              <w:rPr>
                <w:rStyle w:val="IndexLink"/>
              </w:rPr>
              <w:t>47</w:t>
            </w:r>
          </w:hyperlink>
        </w:p>
        <w:p>
          <w:pPr>
            <w:pStyle w:val="Contents4"/>
            <w:tabs>
              <w:tab w:val="clear" w:pos="8176"/>
              <w:tab w:val="right" w:pos="9026" w:leader="dot"/>
            </w:tabs>
            <w:rPr/>
          </w:pPr>
          <w:hyperlink w:anchor="__RefHeading___Toc9836211_73709187">
            <w:r>
              <w:rPr>
                <w:webHidden/>
                <w:rStyle w:val="IndexLink"/>
              </w:rPr>
              <w:t>16</w:t>
            </w:r>
            <w:r>
              <w:rPr>
                <w:rStyle w:val="IndexLink"/>
                <w:rtl w:val="true"/>
              </w:rPr>
              <w:t xml:space="preserve">. </w:t>
            </w:r>
            <w:r>
              <w:rPr>
                <w:rStyle w:val="IndexLink"/>
                <w:rtl w:val="true"/>
              </w:rPr>
              <w:t>زین عراقی …</w:t>
            </w:r>
            <w:r>
              <w:rPr>
                <w:rStyle w:val="IndexLink"/>
                <w:rtl w:val="true"/>
              </w:rPr>
              <w:tab/>
            </w:r>
            <w:r>
              <w:rPr>
                <w:rStyle w:val="IndexLink"/>
              </w:rPr>
              <w:t>49</w:t>
            </w:r>
          </w:hyperlink>
        </w:p>
        <w:p>
          <w:pPr>
            <w:pStyle w:val="Contents4"/>
            <w:tabs>
              <w:tab w:val="clear" w:pos="8176"/>
              <w:tab w:val="right" w:pos="9026" w:leader="dot"/>
            </w:tabs>
            <w:rPr/>
          </w:pPr>
          <w:hyperlink w:anchor="__RefHeading___Toc9836213_73709187">
            <w:r>
              <w:rPr>
                <w:webHidden/>
                <w:rStyle w:val="IndexLink"/>
              </w:rPr>
              <w:t>17</w:t>
            </w:r>
            <w:r>
              <w:rPr>
                <w:rStyle w:val="IndexLink"/>
                <w:rtl w:val="true"/>
              </w:rPr>
              <w:t xml:space="preserve">. </w:t>
            </w:r>
            <w:r>
              <w:rPr>
                <w:rStyle w:val="IndexLink"/>
                <w:rtl w:val="true"/>
              </w:rPr>
              <w:t>ابن حجر عسقلانی و نگاهی به شرح حال او …</w:t>
            </w:r>
            <w:r>
              <w:rPr>
                <w:rStyle w:val="IndexLink"/>
                <w:rtl w:val="true"/>
              </w:rPr>
              <w:tab/>
            </w:r>
            <w:r>
              <w:rPr>
                <w:rStyle w:val="IndexLink"/>
              </w:rPr>
              <w:t>51</w:t>
            </w:r>
          </w:hyperlink>
        </w:p>
        <w:p>
          <w:pPr>
            <w:pStyle w:val="Contents4"/>
            <w:tabs>
              <w:tab w:val="clear" w:pos="8176"/>
              <w:tab w:val="right" w:pos="9026" w:leader="dot"/>
            </w:tabs>
            <w:rPr/>
          </w:pPr>
          <w:hyperlink w:anchor="__RefHeading___Toc9836215_73709187">
            <w:r>
              <w:rPr>
                <w:webHidden/>
                <w:rStyle w:val="IndexLink"/>
              </w:rPr>
              <w:t>18</w:t>
            </w:r>
            <w:r>
              <w:rPr>
                <w:rStyle w:val="IndexLink"/>
                <w:rtl w:val="true"/>
              </w:rPr>
              <w:t xml:space="preserve">. </w:t>
            </w:r>
            <w:r>
              <w:rPr>
                <w:rStyle w:val="IndexLink"/>
                <w:rtl w:val="true"/>
              </w:rPr>
              <w:t>ابن همام و نگاهی به شرح حال او …</w:t>
            </w:r>
            <w:r>
              <w:rPr>
                <w:rStyle w:val="IndexLink"/>
                <w:rtl w:val="true"/>
              </w:rPr>
              <w:tab/>
            </w:r>
            <w:r>
              <w:rPr>
                <w:rStyle w:val="IndexLink"/>
              </w:rPr>
              <w:t>54</w:t>
            </w:r>
          </w:hyperlink>
        </w:p>
        <w:p>
          <w:pPr>
            <w:pStyle w:val="Contents4"/>
            <w:tabs>
              <w:tab w:val="clear" w:pos="8176"/>
              <w:tab w:val="right" w:pos="9026" w:leader="dot"/>
            </w:tabs>
            <w:rPr/>
          </w:pPr>
          <w:hyperlink w:anchor="__RefHeading___Toc9836217_73709187">
            <w:r>
              <w:rPr>
                <w:webHidden/>
                <w:rStyle w:val="IndexLink"/>
              </w:rPr>
              <w:t>19</w:t>
            </w:r>
            <w:r>
              <w:rPr>
                <w:rStyle w:val="IndexLink"/>
                <w:rtl w:val="true"/>
              </w:rPr>
              <w:t xml:space="preserve">. </w:t>
            </w:r>
            <w:r>
              <w:rPr>
                <w:rStyle w:val="IndexLink"/>
                <w:rtl w:val="true"/>
              </w:rPr>
              <w:t>ابن امیر الحاج و نگاهی به شرح حال او …</w:t>
            </w:r>
            <w:r>
              <w:rPr>
                <w:rStyle w:val="IndexLink"/>
                <w:rtl w:val="true"/>
              </w:rPr>
              <w:tab/>
            </w:r>
            <w:r>
              <w:rPr>
                <w:rStyle w:val="IndexLink"/>
              </w:rPr>
              <w:t>55</w:t>
            </w:r>
          </w:hyperlink>
        </w:p>
        <w:p>
          <w:pPr>
            <w:pStyle w:val="Contents4"/>
            <w:tabs>
              <w:tab w:val="clear" w:pos="8176"/>
              <w:tab w:val="right" w:pos="9026" w:leader="dot"/>
            </w:tabs>
            <w:rPr/>
          </w:pPr>
          <w:hyperlink w:anchor="__RefHeading___Toc9836219_73709187">
            <w:r>
              <w:rPr>
                <w:webHidden/>
                <w:rStyle w:val="IndexLink"/>
              </w:rPr>
              <w:t>20</w:t>
            </w:r>
            <w:r>
              <w:rPr>
                <w:rStyle w:val="IndexLink"/>
                <w:rtl w:val="true"/>
              </w:rPr>
              <w:t xml:space="preserve">. </w:t>
            </w:r>
            <w:r>
              <w:rPr>
                <w:rStyle w:val="IndexLink"/>
                <w:rtl w:val="true"/>
              </w:rPr>
              <w:t>حافظ سخاوی و آشنایی با او …</w:t>
            </w:r>
            <w:r>
              <w:rPr>
                <w:rStyle w:val="IndexLink"/>
                <w:rtl w:val="true"/>
              </w:rPr>
              <w:tab/>
            </w:r>
            <w:r>
              <w:rPr>
                <w:rStyle w:val="IndexLink"/>
              </w:rPr>
              <w:t>58</w:t>
            </w:r>
          </w:hyperlink>
        </w:p>
        <w:p>
          <w:pPr>
            <w:pStyle w:val="Contents4"/>
            <w:tabs>
              <w:tab w:val="clear" w:pos="8176"/>
              <w:tab w:val="right" w:pos="9026" w:leader="dot"/>
            </w:tabs>
            <w:rPr/>
          </w:pPr>
          <w:hyperlink w:anchor="__RefHeading___Toc9836221_73709187">
            <w:r>
              <w:rPr>
                <w:webHidden/>
                <w:rStyle w:val="IndexLink"/>
              </w:rPr>
              <w:t>21</w:t>
            </w:r>
            <w:r>
              <w:rPr>
                <w:rStyle w:val="IndexLink"/>
                <w:rtl w:val="true"/>
              </w:rPr>
              <w:t xml:space="preserve">. </w:t>
            </w:r>
            <w:r>
              <w:rPr>
                <w:rStyle w:val="IndexLink"/>
                <w:rtl w:val="true"/>
              </w:rPr>
              <w:t>ابن ابی شریف شافعی و نگاهی به شرح حال او …</w:t>
            </w:r>
            <w:r>
              <w:rPr>
                <w:rStyle w:val="IndexLink"/>
                <w:rtl w:val="true"/>
              </w:rPr>
              <w:tab/>
            </w:r>
            <w:r>
              <w:rPr>
                <w:rStyle w:val="IndexLink"/>
              </w:rPr>
              <w:t>60</w:t>
            </w:r>
          </w:hyperlink>
        </w:p>
        <w:p>
          <w:pPr>
            <w:pStyle w:val="Contents4"/>
            <w:tabs>
              <w:tab w:val="clear" w:pos="8176"/>
              <w:tab w:val="right" w:pos="9026" w:leader="dot"/>
            </w:tabs>
            <w:rPr/>
          </w:pPr>
          <w:hyperlink w:anchor="__RefHeading___Toc9836223_73709187">
            <w:r>
              <w:rPr>
                <w:webHidden/>
                <w:rStyle w:val="IndexLink"/>
              </w:rPr>
              <w:t>22</w:t>
            </w:r>
            <w:r>
              <w:rPr>
                <w:rStyle w:val="IndexLink"/>
                <w:rtl w:val="true"/>
              </w:rPr>
              <w:t xml:space="preserve">. </w:t>
            </w:r>
            <w:r>
              <w:rPr>
                <w:rStyle w:val="IndexLink"/>
                <w:rtl w:val="true"/>
              </w:rPr>
              <w:t>جلال الدین سیوطی و نگاهی به شرح حال او …</w:t>
            </w:r>
            <w:r>
              <w:rPr>
                <w:rStyle w:val="IndexLink"/>
                <w:rtl w:val="true"/>
              </w:rPr>
              <w:tab/>
            </w:r>
            <w:r>
              <w:rPr>
                <w:rStyle w:val="IndexLink"/>
              </w:rPr>
              <w:t>61</w:t>
            </w:r>
          </w:hyperlink>
        </w:p>
        <w:p>
          <w:pPr>
            <w:pStyle w:val="Contents4"/>
            <w:tabs>
              <w:tab w:val="clear" w:pos="8176"/>
              <w:tab w:val="right" w:pos="9026" w:leader="dot"/>
            </w:tabs>
            <w:rPr/>
          </w:pPr>
          <w:hyperlink w:anchor="__RefHeading___Toc9836225_73709187">
            <w:r>
              <w:rPr>
                <w:webHidden/>
                <w:rStyle w:val="IndexLink"/>
              </w:rPr>
              <w:t>23</w:t>
            </w:r>
            <w:r>
              <w:rPr>
                <w:rStyle w:val="IndexLink"/>
                <w:rtl w:val="true"/>
              </w:rPr>
              <w:t xml:space="preserve">. </w:t>
            </w:r>
            <w:r>
              <w:rPr>
                <w:rStyle w:val="IndexLink"/>
                <w:rtl w:val="true"/>
              </w:rPr>
              <w:t>علی متقی هندی و نگاهی به شرح حال او …</w:t>
            </w:r>
            <w:r>
              <w:rPr>
                <w:rStyle w:val="IndexLink"/>
                <w:rtl w:val="true"/>
              </w:rPr>
              <w:tab/>
            </w:r>
            <w:r>
              <w:rPr>
                <w:rStyle w:val="IndexLink"/>
              </w:rPr>
              <w:t>61</w:t>
            </w:r>
          </w:hyperlink>
        </w:p>
        <w:p>
          <w:pPr>
            <w:pStyle w:val="Contents4"/>
            <w:tabs>
              <w:tab w:val="clear" w:pos="8176"/>
              <w:tab w:val="right" w:pos="9026" w:leader="dot"/>
            </w:tabs>
            <w:rPr/>
          </w:pPr>
          <w:hyperlink w:anchor="__RefHeading___Toc9836227_73709187">
            <w:r>
              <w:rPr>
                <w:webHidden/>
                <w:rStyle w:val="IndexLink"/>
              </w:rPr>
              <w:t>24</w:t>
            </w:r>
            <w:r>
              <w:rPr>
                <w:rStyle w:val="IndexLink"/>
                <w:rtl w:val="true"/>
              </w:rPr>
              <w:t xml:space="preserve">. </w:t>
            </w:r>
            <w:r>
              <w:rPr>
                <w:rStyle w:val="IndexLink"/>
                <w:rtl w:val="true"/>
              </w:rPr>
              <w:t>علی قاری و آشنایی با او …</w:t>
            </w:r>
            <w:r>
              <w:rPr>
                <w:rStyle w:val="IndexLink"/>
                <w:rtl w:val="true"/>
              </w:rPr>
              <w:tab/>
            </w:r>
            <w:r>
              <w:rPr>
                <w:rStyle w:val="IndexLink"/>
              </w:rPr>
              <w:t>62</w:t>
            </w:r>
          </w:hyperlink>
        </w:p>
        <w:p>
          <w:pPr>
            <w:pStyle w:val="Contents4"/>
            <w:tabs>
              <w:tab w:val="clear" w:pos="8176"/>
              <w:tab w:val="right" w:pos="9026" w:leader="dot"/>
            </w:tabs>
            <w:rPr/>
          </w:pPr>
          <w:hyperlink w:anchor="__RefHeading___Toc9836229_73709187">
            <w:r>
              <w:rPr>
                <w:webHidden/>
                <w:rStyle w:val="IndexLink"/>
              </w:rPr>
              <w:t>25</w:t>
            </w:r>
            <w:r>
              <w:rPr>
                <w:rStyle w:val="IndexLink"/>
                <w:rtl w:val="true"/>
              </w:rPr>
              <w:t xml:space="preserve">. </w:t>
            </w:r>
            <w:r>
              <w:rPr>
                <w:rStyle w:val="IndexLink"/>
                <w:rtl w:val="true"/>
              </w:rPr>
              <w:t>عبدالرؤوف منّاوی و آشنایی با او …</w:t>
            </w:r>
            <w:r>
              <w:rPr>
                <w:rStyle w:val="IndexLink"/>
                <w:rtl w:val="true"/>
              </w:rPr>
              <w:tab/>
            </w:r>
            <w:r>
              <w:rPr>
                <w:rStyle w:val="IndexLink"/>
              </w:rPr>
              <w:t>65</w:t>
            </w:r>
          </w:hyperlink>
        </w:p>
        <w:p>
          <w:pPr>
            <w:pStyle w:val="Contents4"/>
            <w:tabs>
              <w:tab w:val="clear" w:pos="8176"/>
              <w:tab w:val="right" w:pos="9026" w:leader="dot"/>
            </w:tabs>
            <w:rPr/>
          </w:pPr>
          <w:hyperlink w:anchor="__RefHeading___Toc9836231_73709187">
            <w:r>
              <w:rPr>
                <w:webHidden/>
                <w:rStyle w:val="IndexLink"/>
              </w:rPr>
              <w:t>26</w:t>
            </w:r>
            <w:r>
              <w:rPr>
                <w:rStyle w:val="IndexLink"/>
                <w:rtl w:val="true"/>
              </w:rPr>
              <w:t xml:space="preserve">. </w:t>
            </w:r>
            <w:r>
              <w:rPr>
                <w:rStyle w:val="IndexLink"/>
                <w:rtl w:val="true"/>
              </w:rPr>
              <w:t>شهاب خفاجی و نگاهی به شرح حال او …</w:t>
            </w:r>
            <w:r>
              <w:rPr>
                <w:rStyle w:val="IndexLink"/>
                <w:rtl w:val="true"/>
              </w:rPr>
              <w:tab/>
            </w:r>
            <w:r>
              <w:rPr>
                <w:rStyle w:val="IndexLink"/>
              </w:rPr>
              <w:t>67</w:t>
            </w:r>
          </w:hyperlink>
        </w:p>
        <w:p>
          <w:pPr>
            <w:pStyle w:val="Contents4"/>
            <w:tabs>
              <w:tab w:val="clear" w:pos="8176"/>
              <w:tab w:val="right" w:pos="9026" w:leader="dot"/>
            </w:tabs>
            <w:rPr/>
          </w:pPr>
          <w:hyperlink w:anchor="__RefHeading___Toc9836233_73709187">
            <w:r>
              <w:rPr>
                <w:webHidden/>
                <w:rStyle w:val="IndexLink"/>
              </w:rPr>
              <w:t>27</w:t>
            </w:r>
            <w:r>
              <w:rPr>
                <w:rStyle w:val="IndexLink"/>
                <w:rtl w:val="true"/>
              </w:rPr>
              <w:t xml:space="preserve">. </w:t>
            </w:r>
            <w:r>
              <w:rPr>
                <w:rStyle w:val="IndexLink"/>
                <w:rtl w:val="true"/>
              </w:rPr>
              <w:t>قاضی بهاری و نگاهی به شرح حال او …</w:t>
            </w:r>
            <w:r>
              <w:rPr>
                <w:rStyle w:val="IndexLink"/>
                <w:rtl w:val="true"/>
              </w:rPr>
              <w:tab/>
            </w:r>
            <w:r>
              <w:rPr>
                <w:rStyle w:val="IndexLink"/>
              </w:rPr>
              <w:t>69</w:t>
            </w:r>
          </w:hyperlink>
        </w:p>
        <w:p>
          <w:pPr>
            <w:pStyle w:val="Contents4"/>
            <w:tabs>
              <w:tab w:val="clear" w:pos="8176"/>
              <w:tab w:val="right" w:pos="9026" w:leader="dot"/>
            </w:tabs>
            <w:rPr/>
          </w:pPr>
          <w:hyperlink w:anchor="__RefHeading___Toc9836235_73709187">
            <w:r>
              <w:rPr>
                <w:webHidden/>
                <w:rStyle w:val="IndexLink"/>
              </w:rPr>
              <w:t>28</w:t>
            </w:r>
            <w:r>
              <w:rPr>
                <w:rStyle w:val="IndexLink"/>
                <w:rtl w:val="true"/>
              </w:rPr>
              <w:t xml:space="preserve">. </w:t>
            </w:r>
            <w:r>
              <w:rPr>
                <w:rStyle w:val="IndexLink"/>
                <w:rtl w:val="true"/>
              </w:rPr>
              <w:t>قاضی شوکانی و نگاهی به شرح حال او …</w:t>
            </w:r>
            <w:r>
              <w:rPr>
                <w:rStyle w:val="IndexLink"/>
                <w:rtl w:val="true"/>
              </w:rPr>
              <w:tab/>
            </w:r>
            <w:r>
              <w:rPr>
                <w:rStyle w:val="IndexLink"/>
              </w:rPr>
              <w:t>70</w:t>
            </w:r>
          </w:hyperlink>
        </w:p>
        <w:p>
          <w:pPr>
            <w:pStyle w:val="Contents4"/>
            <w:tabs>
              <w:tab w:val="clear" w:pos="8176"/>
              <w:tab w:val="right" w:pos="9026" w:leader="dot"/>
            </w:tabs>
            <w:rPr/>
          </w:pPr>
          <w:hyperlink w:anchor="__RefHeading___Toc9836237_73709187">
            <w:r>
              <w:rPr>
                <w:webHidden/>
                <w:rStyle w:val="IndexLink"/>
              </w:rPr>
              <w:t>29</w:t>
            </w:r>
            <w:r>
              <w:rPr>
                <w:rStyle w:val="IndexLink"/>
                <w:rtl w:val="true"/>
              </w:rPr>
              <w:t xml:space="preserve">. </w:t>
            </w:r>
            <w:r>
              <w:rPr>
                <w:rStyle w:val="IndexLink"/>
                <w:rtl w:val="true"/>
              </w:rPr>
              <w:t>محمّد صدّیق حسن خان و نگاهی به شرح حال او …</w:t>
            </w:r>
            <w:r>
              <w:rPr>
                <w:rStyle w:val="IndexLink"/>
                <w:rtl w:val="true"/>
              </w:rPr>
              <w:tab/>
            </w:r>
            <w:r>
              <w:rPr>
                <w:rStyle w:val="IndexLink"/>
              </w:rPr>
              <w:t>72</w:t>
            </w:r>
          </w:hyperlink>
        </w:p>
        <w:p>
          <w:pPr>
            <w:pStyle w:val="Contents3"/>
            <w:tabs>
              <w:tab w:val="clear" w:pos="8459"/>
              <w:tab w:val="right" w:pos="9026" w:leader="dot"/>
            </w:tabs>
            <w:rPr/>
          </w:pPr>
          <w:hyperlink w:anchor="__RefHeading___Toc9836239_73709187">
            <w:r>
              <w:rPr>
                <w:webHidden/>
                <w:rStyle w:val="IndexLink"/>
                <w:rtl w:val="true"/>
              </w:rPr>
              <w:t xml:space="preserve">حدیث </w:t>
            </w:r>
            <w:r>
              <w:rPr>
                <w:rStyle w:val="IndexLink"/>
                <w:rtl w:val="true"/>
              </w:rPr>
              <w:t>«</w:t>
            </w:r>
            <w:r>
              <w:rPr>
                <w:rStyle w:val="IndexLink"/>
                <w:rtl w:val="true"/>
              </w:rPr>
              <w:t>النجوم</w:t>
            </w:r>
            <w:r>
              <w:rPr>
                <w:rStyle w:val="IndexLink"/>
                <w:rtl w:val="true"/>
              </w:rPr>
              <w:t xml:space="preserve">» </w:t>
            </w:r>
            <w:r>
              <w:rPr>
                <w:rStyle w:val="IndexLink"/>
                <w:rtl w:val="true"/>
              </w:rPr>
              <w:t>و دیدگاه عالمان دیگر …</w:t>
            </w:r>
            <w:r>
              <w:rPr>
                <w:rStyle w:val="IndexLink"/>
                <w:rtl w:val="true"/>
              </w:rPr>
              <w:tab/>
            </w:r>
            <w:r>
              <w:rPr>
                <w:rStyle w:val="IndexLink"/>
              </w:rPr>
              <w:t>73</w:t>
            </w:r>
          </w:hyperlink>
        </w:p>
        <w:p>
          <w:pPr>
            <w:pStyle w:val="Contents3"/>
            <w:tabs>
              <w:tab w:val="clear" w:pos="8459"/>
              <w:tab w:val="right" w:pos="9026" w:leader="dot"/>
            </w:tabs>
            <w:rPr/>
          </w:pPr>
          <w:hyperlink w:anchor="__RefHeading___Toc9836241_73709187">
            <w:r>
              <w:rPr>
                <w:webHidden/>
                <w:rStyle w:val="IndexLink"/>
                <w:rtl w:val="true"/>
              </w:rPr>
              <w:t>تکمیل بحث …</w:t>
            </w:r>
            <w:r>
              <w:rPr>
                <w:rStyle w:val="IndexLink"/>
                <w:rtl w:val="true"/>
              </w:rPr>
              <w:tab/>
            </w:r>
            <w:r>
              <w:rPr>
                <w:rStyle w:val="IndexLink"/>
              </w:rPr>
              <w:t>75</w:t>
            </w:r>
          </w:hyperlink>
        </w:p>
        <w:p>
          <w:pPr>
            <w:pStyle w:val="Contents2"/>
            <w:tabs>
              <w:tab w:val="clear" w:pos="8743"/>
              <w:tab w:val="right" w:pos="9026" w:leader="dot"/>
            </w:tabs>
            <w:rPr/>
          </w:pPr>
          <w:hyperlink w:anchor="__RefHeading___Toc9836243_73709187">
            <w:r>
              <w:rPr>
                <w:webHidden/>
                <w:rStyle w:val="IndexLink"/>
                <w:rtl w:val="true"/>
              </w:rPr>
              <w:t>بخش دوم نگاهی به سندها و راویان النجوم و دیدگاههای پیشوایان جرح و تعدیل درباره آن‌ها …</w:t>
            </w:r>
            <w:r>
              <w:rPr>
                <w:rStyle w:val="IndexLink"/>
                <w:rtl w:val="true"/>
              </w:rPr>
              <w:tab/>
            </w:r>
            <w:r>
              <w:rPr>
                <w:rStyle w:val="IndexLink"/>
              </w:rPr>
              <w:t>77</w:t>
            </w:r>
          </w:hyperlink>
        </w:p>
        <w:p>
          <w:pPr>
            <w:pStyle w:val="Contents3"/>
            <w:tabs>
              <w:tab w:val="clear" w:pos="8459"/>
              <w:tab w:val="right" w:pos="9026" w:leader="dot"/>
            </w:tabs>
            <w:rPr/>
          </w:pPr>
          <w:hyperlink w:anchor="__RefHeading___Toc9836245_73709187">
            <w:r>
              <w:rPr>
                <w:webHidden/>
                <w:rStyle w:val="IndexLink"/>
                <w:rtl w:val="true"/>
              </w:rPr>
              <w:t xml:space="preserve">راویان حدیث </w:t>
            </w:r>
            <w:r>
              <w:rPr>
                <w:rStyle w:val="IndexLink"/>
                <w:rtl w:val="true"/>
              </w:rPr>
              <w:t>«</w:t>
            </w:r>
            <w:r>
              <w:rPr>
                <w:rStyle w:val="IndexLink"/>
                <w:rtl w:val="true"/>
              </w:rPr>
              <w:t>النجوم</w:t>
            </w:r>
            <w:r>
              <w:rPr>
                <w:rStyle w:val="IndexLink"/>
                <w:rtl w:val="true"/>
              </w:rPr>
              <w:t>» …</w:t>
              <w:tab/>
            </w:r>
            <w:r>
              <w:rPr>
                <w:rStyle w:val="IndexLink"/>
              </w:rPr>
              <w:t>77</w:t>
            </w:r>
          </w:hyperlink>
        </w:p>
        <w:p>
          <w:pPr>
            <w:pStyle w:val="Contents3"/>
            <w:tabs>
              <w:tab w:val="clear" w:pos="8459"/>
              <w:tab w:val="right" w:pos="9026" w:leader="dot"/>
            </w:tabs>
            <w:rPr/>
          </w:pPr>
          <w:hyperlink w:anchor="__RefHeading___Toc9836247_73709187">
            <w:r>
              <w:rPr>
                <w:webHidden/>
                <w:rStyle w:val="IndexLink"/>
                <w:rtl w:val="true"/>
              </w:rPr>
              <w:t>روایت عبداللَّه بن عمر و راویان آن …</w:t>
            </w:r>
            <w:r>
              <w:rPr>
                <w:rStyle w:val="IndexLink"/>
                <w:rtl w:val="true"/>
              </w:rPr>
              <w:tab/>
            </w:r>
            <w:r>
              <w:rPr>
                <w:rStyle w:val="IndexLink"/>
              </w:rPr>
              <w:t>77</w:t>
            </w:r>
          </w:hyperlink>
        </w:p>
        <w:p>
          <w:pPr>
            <w:pStyle w:val="Contents4"/>
            <w:tabs>
              <w:tab w:val="clear" w:pos="8176"/>
              <w:tab w:val="right" w:pos="9026" w:leader="dot"/>
            </w:tabs>
            <w:rPr/>
          </w:pPr>
          <w:hyperlink w:anchor="__RefHeading___Toc9836249_73709187">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9836251_73709187">
            <w:r>
              <w:rPr>
                <w:webHidden/>
                <w:rStyle w:val="IndexLink"/>
                <w:rtl w:val="true"/>
              </w:rPr>
              <w:t>عبدالرحیم بن زید …</w:t>
            </w:r>
            <w:r>
              <w:rPr>
                <w:rStyle w:val="IndexLink"/>
                <w:rtl w:val="true"/>
              </w:rPr>
              <w:tab/>
            </w:r>
            <w:r>
              <w:rPr>
                <w:rStyle w:val="IndexLink"/>
              </w:rPr>
              <w:t>77</w:t>
            </w:r>
          </w:hyperlink>
        </w:p>
        <w:p>
          <w:pPr>
            <w:pStyle w:val="Contents4"/>
            <w:tabs>
              <w:tab w:val="clear" w:pos="8176"/>
              <w:tab w:val="right" w:pos="9026" w:leader="dot"/>
            </w:tabs>
            <w:rPr/>
          </w:pPr>
          <w:hyperlink w:anchor="__RefHeading___Toc9836253_73709187">
            <w:r>
              <w:rPr>
                <w:webHidden/>
                <w:rStyle w:val="IndexLink"/>
                <w:rtl w:val="true"/>
              </w:rPr>
              <w:t>زید عمّی …</w:t>
            </w:r>
            <w:r>
              <w:rPr>
                <w:rStyle w:val="IndexLink"/>
                <w:rtl w:val="true"/>
              </w:rPr>
              <w:tab/>
            </w:r>
            <w:r>
              <w:rPr>
                <w:rStyle w:val="IndexLink"/>
              </w:rPr>
              <w:t>78</w:t>
            </w:r>
          </w:hyperlink>
        </w:p>
        <w:p>
          <w:pPr>
            <w:pStyle w:val="Contents4"/>
            <w:tabs>
              <w:tab w:val="clear" w:pos="8176"/>
              <w:tab w:val="right" w:pos="9026" w:leader="dot"/>
            </w:tabs>
            <w:rPr/>
          </w:pPr>
          <w:hyperlink w:anchor="__RefHeading___Toc9836255_73709187">
            <w:r>
              <w:rPr>
                <w:webHidden/>
                <w:rStyle w:val="IndexLink"/>
                <w:rtl w:val="true"/>
              </w:rPr>
              <w:t>حمزه جزری …</w:t>
            </w:r>
            <w:r>
              <w:rPr>
                <w:rStyle w:val="IndexLink"/>
                <w:rtl w:val="true"/>
              </w:rPr>
              <w:tab/>
            </w:r>
            <w:r>
              <w:rPr>
                <w:rStyle w:val="IndexLink"/>
              </w:rPr>
              <w:t>78</w:t>
            </w:r>
          </w:hyperlink>
        </w:p>
        <w:p>
          <w:pPr>
            <w:pStyle w:val="Contents3"/>
            <w:tabs>
              <w:tab w:val="clear" w:pos="8459"/>
              <w:tab w:val="right" w:pos="9026" w:leader="dot"/>
            </w:tabs>
            <w:rPr/>
          </w:pPr>
          <w:hyperlink w:anchor="__RefHeading___Toc9836257_73709187">
            <w:r>
              <w:rPr>
                <w:webHidden/>
                <w:rStyle w:val="IndexLink"/>
                <w:rtl w:val="true"/>
              </w:rPr>
              <w:t>روایت عمر بن خطّاب و راویان آن …</w:t>
            </w:r>
            <w:r>
              <w:rPr>
                <w:rStyle w:val="IndexLink"/>
                <w:rtl w:val="true"/>
              </w:rPr>
              <w:tab/>
            </w:r>
            <w:r>
              <w:rPr>
                <w:rStyle w:val="IndexLink"/>
              </w:rPr>
              <w:t>79</w:t>
            </w:r>
          </w:hyperlink>
        </w:p>
        <w:p>
          <w:pPr>
            <w:pStyle w:val="Contents4"/>
            <w:tabs>
              <w:tab w:val="clear" w:pos="8176"/>
              <w:tab w:val="right" w:pos="9026" w:leader="dot"/>
            </w:tabs>
            <w:rPr/>
          </w:pPr>
          <w:hyperlink w:anchor="__RefHeading___Toc9836259_7370918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9836261_73709187">
            <w:r>
              <w:rPr>
                <w:webHidden/>
                <w:rStyle w:val="IndexLink"/>
                <w:rtl w:val="true"/>
              </w:rPr>
              <w:t>نعیم بن حمّاد …</w:t>
            </w:r>
            <w:r>
              <w:rPr>
                <w:rStyle w:val="IndexLink"/>
                <w:rtl w:val="true"/>
              </w:rPr>
              <w:tab/>
            </w:r>
            <w:r>
              <w:rPr>
                <w:rStyle w:val="IndexLink"/>
              </w:rPr>
              <w:t>79</w:t>
            </w:r>
          </w:hyperlink>
        </w:p>
        <w:p>
          <w:pPr>
            <w:pStyle w:val="Contents4"/>
            <w:tabs>
              <w:tab w:val="clear" w:pos="8176"/>
              <w:tab w:val="right" w:pos="9026" w:leader="dot"/>
            </w:tabs>
            <w:rPr/>
          </w:pPr>
          <w:hyperlink w:anchor="__RefHeading___Toc9836263_73709187">
            <w:r>
              <w:rPr>
                <w:webHidden/>
                <w:rStyle w:val="IndexLink"/>
                <w:rtl w:val="true"/>
              </w:rPr>
              <w:t>عبدالرحیم بن زید و زید عمی …</w:t>
            </w:r>
            <w:r>
              <w:rPr>
                <w:rStyle w:val="IndexLink"/>
                <w:rtl w:val="true"/>
              </w:rPr>
              <w:tab/>
            </w:r>
            <w:r>
              <w:rPr>
                <w:rStyle w:val="IndexLink"/>
              </w:rPr>
              <w:t>79</w:t>
            </w:r>
          </w:hyperlink>
        </w:p>
        <w:p>
          <w:pPr>
            <w:pStyle w:val="Contents3"/>
            <w:tabs>
              <w:tab w:val="clear" w:pos="8459"/>
              <w:tab w:val="right" w:pos="9026" w:leader="dot"/>
            </w:tabs>
            <w:rPr/>
          </w:pPr>
          <w:hyperlink w:anchor="__RefHeading___Toc9836265_73709187">
            <w:r>
              <w:rPr>
                <w:webHidden/>
                <w:rStyle w:val="IndexLink"/>
                <w:rtl w:val="true"/>
              </w:rPr>
              <w:t>روایت جابر بن عبداللَّه انصاری و راویان آن …</w:t>
            </w:r>
            <w:r>
              <w:rPr>
                <w:rStyle w:val="IndexLink"/>
                <w:rtl w:val="true"/>
              </w:rPr>
              <w:tab/>
            </w:r>
            <w:r>
              <w:rPr>
                <w:rStyle w:val="IndexLink"/>
              </w:rPr>
              <w:t>79</w:t>
            </w:r>
          </w:hyperlink>
        </w:p>
        <w:p>
          <w:pPr>
            <w:pStyle w:val="Contents4"/>
            <w:tabs>
              <w:tab w:val="clear" w:pos="8176"/>
              <w:tab w:val="right" w:pos="9026" w:leader="dot"/>
            </w:tabs>
            <w:rPr/>
          </w:pPr>
          <w:hyperlink w:anchor="__RefHeading___Toc9836267_7370918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9836269_73709187">
            <w:r>
              <w:rPr>
                <w:webHidden/>
                <w:rStyle w:val="IndexLink"/>
                <w:rtl w:val="true"/>
              </w:rPr>
              <w:t>ابوسفیان …</w:t>
            </w:r>
            <w:r>
              <w:rPr>
                <w:rStyle w:val="IndexLink"/>
                <w:rtl w:val="true"/>
              </w:rPr>
              <w:tab/>
            </w:r>
            <w:r>
              <w:rPr>
                <w:rStyle w:val="IndexLink"/>
              </w:rPr>
              <w:t>80</w:t>
            </w:r>
          </w:hyperlink>
        </w:p>
        <w:p>
          <w:pPr>
            <w:pStyle w:val="Contents4"/>
            <w:tabs>
              <w:tab w:val="clear" w:pos="8176"/>
              <w:tab w:val="right" w:pos="9026" w:leader="dot"/>
            </w:tabs>
            <w:rPr/>
          </w:pPr>
          <w:hyperlink w:anchor="__RefHeading___Toc9836271_73709187">
            <w:r>
              <w:rPr>
                <w:webHidden/>
                <w:rStyle w:val="IndexLink"/>
                <w:rtl w:val="true"/>
              </w:rPr>
              <w:t>سلام بن سلیم …</w:t>
            </w:r>
            <w:r>
              <w:rPr>
                <w:rStyle w:val="IndexLink"/>
                <w:rtl w:val="true"/>
              </w:rPr>
              <w:tab/>
            </w:r>
            <w:r>
              <w:rPr>
                <w:rStyle w:val="IndexLink"/>
              </w:rPr>
              <w:t>81</w:t>
            </w:r>
          </w:hyperlink>
        </w:p>
        <w:p>
          <w:pPr>
            <w:pStyle w:val="Contents4"/>
            <w:tabs>
              <w:tab w:val="clear" w:pos="8176"/>
              <w:tab w:val="right" w:pos="9026" w:leader="dot"/>
            </w:tabs>
            <w:rPr/>
          </w:pPr>
          <w:hyperlink w:anchor="__RefHeading___Toc9836273_73709187">
            <w:r>
              <w:rPr>
                <w:webHidden/>
                <w:rStyle w:val="IndexLink"/>
                <w:rtl w:val="true"/>
              </w:rPr>
              <w:t>حارث بن غصین …</w:t>
            </w:r>
            <w:r>
              <w:rPr>
                <w:rStyle w:val="IndexLink"/>
                <w:rtl w:val="true"/>
              </w:rPr>
              <w:tab/>
            </w:r>
            <w:r>
              <w:rPr>
                <w:rStyle w:val="IndexLink"/>
              </w:rPr>
              <w:t>81</w:t>
            </w:r>
          </w:hyperlink>
        </w:p>
        <w:p>
          <w:pPr>
            <w:pStyle w:val="Contents3"/>
            <w:tabs>
              <w:tab w:val="clear" w:pos="8459"/>
              <w:tab w:val="right" w:pos="9026" w:leader="dot"/>
            </w:tabs>
            <w:rPr/>
          </w:pPr>
          <w:hyperlink w:anchor="__RefHeading___Toc9836275_73709187">
            <w:r>
              <w:rPr>
                <w:webHidden/>
                <w:rStyle w:val="IndexLink"/>
                <w:rtl w:val="true"/>
              </w:rPr>
              <w:t>روایت عبداللَّه بن عباس و راویان آن …</w:t>
            </w:r>
            <w:r>
              <w:rPr>
                <w:rStyle w:val="IndexLink"/>
                <w:rtl w:val="true"/>
              </w:rPr>
              <w:tab/>
            </w:r>
            <w:r>
              <w:rPr>
                <w:rStyle w:val="IndexLink"/>
              </w:rPr>
              <w:t>81</w:t>
            </w:r>
          </w:hyperlink>
        </w:p>
        <w:p>
          <w:pPr>
            <w:pStyle w:val="Contents4"/>
            <w:tabs>
              <w:tab w:val="clear" w:pos="8176"/>
              <w:tab w:val="right" w:pos="9026" w:leader="dot"/>
            </w:tabs>
            <w:rPr/>
          </w:pPr>
          <w:hyperlink w:anchor="__RefHeading___Toc9836277_73709187">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9836279_73709187">
            <w:r>
              <w:rPr>
                <w:webHidden/>
                <w:rStyle w:val="IndexLink"/>
                <w:rtl w:val="true"/>
              </w:rPr>
              <w:t>سلیمان بن ابوکریمه …</w:t>
            </w:r>
            <w:r>
              <w:rPr>
                <w:rStyle w:val="IndexLink"/>
                <w:rtl w:val="true"/>
              </w:rPr>
              <w:tab/>
            </w:r>
            <w:r>
              <w:rPr>
                <w:rStyle w:val="IndexLink"/>
              </w:rPr>
              <w:t>82</w:t>
            </w:r>
          </w:hyperlink>
        </w:p>
        <w:p>
          <w:pPr>
            <w:pStyle w:val="Contents4"/>
            <w:tabs>
              <w:tab w:val="clear" w:pos="8176"/>
              <w:tab w:val="right" w:pos="9026" w:leader="dot"/>
            </w:tabs>
            <w:rPr/>
          </w:pPr>
          <w:hyperlink w:anchor="__RefHeading___Toc9836281_73709187">
            <w:r>
              <w:rPr>
                <w:webHidden/>
                <w:rStyle w:val="IndexLink"/>
                <w:rtl w:val="true"/>
              </w:rPr>
              <w:t>جویبر بن سعید …</w:t>
            </w:r>
            <w:r>
              <w:rPr>
                <w:rStyle w:val="IndexLink"/>
                <w:rtl w:val="true"/>
              </w:rPr>
              <w:tab/>
            </w:r>
            <w:r>
              <w:rPr>
                <w:rStyle w:val="IndexLink"/>
              </w:rPr>
              <w:t>82</w:t>
            </w:r>
          </w:hyperlink>
        </w:p>
        <w:p>
          <w:pPr>
            <w:pStyle w:val="Contents4"/>
            <w:tabs>
              <w:tab w:val="clear" w:pos="8176"/>
              <w:tab w:val="right" w:pos="9026" w:leader="dot"/>
            </w:tabs>
            <w:rPr/>
          </w:pPr>
          <w:hyperlink w:anchor="__RefHeading___Toc9836283_73709187">
            <w:r>
              <w:rPr>
                <w:webHidden/>
                <w:rStyle w:val="IndexLink"/>
                <w:rtl w:val="true"/>
              </w:rPr>
              <w:t>ضحّاک بن مزاحم …</w:t>
            </w:r>
            <w:r>
              <w:rPr>
                <w:rStyle w:val="IndexLink"/>
                <w:rtl w:val="true"/>
              </w:rPr>
              <w:tab/>
            </w:r>
            <w:r>
              <w:rPr>
                <w:rStyle w:val="IndexLink"/>
              </w:rPr>
              <w:t>83</w:t>
            </w:r>
          </w:hyperlink>
        </w:p>
        <w:p>
          <w:pPr>
            <w:pStyle w:val="Contents3"/>
            <w:tabs>
              <w:tab w:val="clear" w:pos="8459"/>
              <w:tab w:val="right" w:pos="9026" w:leader="dot"/>
            </w:tabs>
            <w:rPr/>
          </w:pPr>
          <w:hyperlink w:anchor="__RefHeading___Toc9836285_73709187">
            <w:r>
              <w:rPr>
                <w:webHidden/>
                <w:rStyle w:val="IndexLink"/>
                <w:rtl w:val="true"/>
              </w:rPr>
              <w:t>روایت ابوهریره و راویان آن …</w:t>
            </w:r>
            <w:r>
              <w:rPr>
                <w:rStyle w:val="IndexLink"/>
                <w:rtl w:val="true"/>
              </w:rPr>
              <w:tab/>
            </w:r>
            <w:r>
              <w:rPr>
                <w:rStyle w:val="IndexLink"/>
              </w:rPr>
              <w:t>83</w:t>
            </w:r>
          </w:hyperlink>
        </w:p>
        <w:p>
          <w:pPr>
            <w:pStyle w:val="Contents3"/>
            <w:tabs>
              <w:tab w:val="clear" w:pos="8459"/>
              <w:tab w:val="right" w:pos="9026" w:leader="dot"/>
            </w:tabs>
            <w:rPr/>
          </w:pPr>
          <w:hyperlink w:anchor="__RefHeading___Toc9836287_73709187">
            <w:r>
              <w:rPr>
                <w:webHidden/>
                <w:rStyle w:val="IndexLink"/>
                <w:rtl w:val="true"/>
              </w:rPr>
              <w:t>روایت انس بن مالک و راویان آن …</w:t>
            </w:r>
            <w:r>
              <w:rPr>
                <w:rStyle w:val="IndexLink"/>
                <w:rtl w:val="true"/>
              </w:rPr>
              <w:tab/>
            </w:r>
            <w:r>
              <w:rPr>
                <w:rStyle w:val="IndexLink"/>
              </w:rPr>
              <w:t>84</w:t>
            </w:r>
          </w:hyperlink>
        </w:p>
        <w:p>
          <w:pPr>
            <w:pStyle w:val="Contents2"/>
            <w:tabs>
              <w:tab w:val="clear" w:pos="8743"/>
              <w:tab w:val="right" w:pos="9026" w:leader="dot"/>
            </w:tabs>
            <w:rPr/>
          </w:pPr>
          <w:hyperlink w:anchor="__RefHeading___Toc9836289_73709187">
            <w:r>
              <w:rPr>
                <w:webHidden/>
                <w:rStyle w:val="IndexLink"/>
                <w:rtl w:val="true"/>
              </w:rPr>
              <w:t>بخش سوم تأملاتی در مفهوم حدیث النجوم …</w:t>
            </w:r>
            <w:r>
              <w:rPr>
                <w:rStyle w:val="IndexLink"/>
                <w:rtl w:val="true"/>
              </w:rPr>
              <w:tab/>
            </w:r>
            <w:r>
              <w:rPr>
                <w:rStyle w:val="IndexLink"/>
              </w:rPr>
              <w:t>85</w:t>
            </w:r>
          </w:hyperlink>
        </w:p>
        <w:p>
          <w:pPr>
            <w:pStyle w:val="Contents3"/>
            <w:tabs>
              <w:tab w:val="clear" w:pos="8459"/>
              <w:tab w:val="right" w:pos="9026" w:leader="dot"/>
            </w:tabs>
            <w:rPr/>
          </w:pPr>
          <w:hyperlink w:anchor="__RefHeading___Toc9836291_73709187">
            <w:r>
              <w:rPr>
                <w:webHidden/>
                <w:rStyle w:val="IndexLink"/>
                <w:rtl w:val="true"/>
              </w:rPr>
              <w:t>پرسش‌هایی درباره مفهوم حدیث …</w:t>
            </w:r>
            <w:r>
              <w:rPr>
                <w:rStyle w:val="IndexLink"/>
                <w:rtl w:val="true"/>
              </w:rPr>
              <w:tab/>
            </w:r>
            <w:r>
              <w:rPr>
                <w:rStyle w:val="IndexLink"/>
              </w:rPr>
              <w:t>85</w:t>
            </w:r>
          </w:hyperlink>
        </w:p>
        <w:p>
          <w:pPr>
            <w:pStyle w:val="Contents3"/>
            <w:tabs>
              <w:tab w:val="clear" w:pos="8459"/>
              <w:tab w:val="right" w:pos="9026" w:leader="dot"/>
            </w:tabs>
            <w:rPr/>
          </w:pPr>
          <w:hyperlink w:anchor="__RefHeading___Toc9836293_73709187">
            <w:r>
              <w:rPr>
                <w:webHidden/>
                <w:rStyle w:val="IndexLink"/>
                <w:rtl w:val="true"/>
              </w:rPr>
              <w:t>پیامبر خدا و سرزنش برخی اصحاب …</w:t>
            </w:r>
            <w:r>
              <w:rPr>
                <w:rStyle w:val="IndexLink"/>
                <w:rtl w:val="true"/>
              </w:rPr>
              <w:tab/>
            </w:r>
            <w:r>
              <w:rPr>
                <w:rStyle w:val="IndexLink"/>
              </w:rPr>
              <w:t>87</w:t>
            </w:r>
          </w:hyperlink>
        </w:p>
        <w:p>
          <w:pPr>
            <w:pStyle w:val="Contents3"/>
            <w:tabs>
              <w:tab w:val="clear" w:pos="8459"/>
              <w:tab w:val="right" w:pos="9026" w:leader="dot"/>
            </w:tabs>
            <w:rPr/>
          </w:pPr>
          <w:hyperlink w:anchor="__RefHeading___Toc9836295_73709187">
            <w:r>
              <w:rPr>
                <w:webHidden/>
                <w:rStyle w:val="IndexLink"/>
                <w:rtl w:val="true"/>
              </w:rPr>
              <w:t>نگاهی به اعمال زشت برخی اصحاب …</w:t>
            </w:r>
            <w:r>
              <w:rPr>
                <w:rStyle w:val="IndexLink"/>
                <w:rtl w:val="true"/>
              </w:rPr>
              <w:tab/>
            </w:r>
            <w:r>
              <w:rPr>
                <w:rStyle w:val="IndexLink"/>
              </w:rPr>
              <w:t>89</w:t>
            </w:r>
          </w:hyperlink>
        </w:p>
        <w:p>
          <w:pPr>
            <w:pStyle w:val="Contents4"/>
            <w:tabs>
              <w:tab w:val="clear" w:pos="8176"/>
              <w:tab w:val="right" w:pos="9026" w:leader="dot"/>
            </w:tabs>
            <w:rPr/>
          </w:pPr>
          <w:hyperlink w:anchor="__RefHeading___Toc9836297_73709187">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9836299_73709187">
            <w:r>
              <w:rPr>
                <w:webHidden/>
                <w:rStyle w:val="IndexLink"/>
                <w:rtl w:val="true"/>
              </w:rPr>
              <w:t>دروغ گویی برخی اصحاب …</w:t>
            </w:r>
            <w:r>
              <w:rPr>
                <w:rStyle w:val="IndexLink"/>
                <w:rtl w:val="true"/>
              </w:rPr>
              <w:tab/>
            </w:r>
            <w:r>
              <w:rPr>
                <w:rStyle w:val="IndexLink"/>
              </w:rPr>
              <w:t>90</w:t>
            </w:r>
          </w:hyperlink>
        </w:p>
        <w:p>
          <w:pPr>
            <w:pStyle w:val="Contents4"/>
            <w:tabs>
              <w:tab w:val="clear" w:pos="8176"/>
              <w:tab w:val="right" w:pos="9026" w:leader="dot"/>
            </w:tabs>
            <w:rPr/>
          </w:pPr>
          <w:hyperlink w:anchor="__RefHeading___Toc9836301_73709187">
            <w:r>
              <w:rPr>
                <w:webHidden/>
                <w:rStyle w:val="IndexLink"/>
                <w:rtl w:val="true"/>
              </w:rPr>
              <w:t>جنایت خالد بن ولید …</w:t>
            </w:r>
            <w:r>
              <w:rPr>
                <w:rStyle w:val="IndexLink"/>
                <w:rtl w:val="true"/>
              </w:rPr>
              <w:tab/>
            </w:r>
            <w:r>
              <w:rPr>
                <w:rStyle w:val="IndexLink"/>
              </w:rPr>
              <w:t>91</w:t>
            </w:r>
          </w:hyperlink>
        </w:p>
        <w:p>
          <w:pPr>
            <w:pStyle w:val="Contents4"/>
            <w:tabs>
              <w:tab w:val="clear" w:pos="8176"/>
              <w:tab w:val="right" w:pos="9026" w:leader="dot"/>
            </w:tabs>
            <w:rPr/>
          </w:pPr>
          <w:hyperlink w:anchor="__RefHeading___Toc9836303_73709187">
            <w:r>
              <w:rPr>
                <w:webHidden/>
                <w:rStyle w:val="IndexLink"/>
                <w:rtl w:val="true"/>
              </w:rPr>
              <w:t>مغیره و ارتکاب زنا …</w:t>
            </w:r>
            <w:r>
              <w:rPr>
                <w:rStyle w:val="IndexLink"/>
                <w:rtl w:val="true"/>
              </w:rPr>
              <w:tab/>
            </w:r>
            <w:r>
              <w:rPr>
                <w:rStyle w:val="IndexLink"/>
              </w:rPr>
              <w:t>91</w:t>
            </w:r>
          </w:hyperlink>
        </w:p>
        <w:p>
          <w:pPr>
            <w:pStyle w:val="Contents4"/>
            <w:tabs>
              <w:tab w:val="clear" w:pos="8176"/>
              <w:tab w:val="right" w:pos="9026" w:leader="dot"/>
            </w:tabs>
            <w:rPr/>
          </w:pPr>
          <w:hyperlink w:anchor="__RefHeading___Toc9836305_73709187">
            <w:r>
              <w:rPr>
                <w:webHidden/>
                <w:rStyle w:val="IndexLink"/>
                <w:rtl w:val="true"/>
              </w:rPr>
              <w:t>شراب فروشی سمرة بن جندب …</w:t>
            </w:r>
            <w:r>
              <w:rPr>
                <w:rStyle w:val="IndexLink"/>
                <w:rtl w:val="true"/>
              </w:rPr>
              <w:tab/>
            </w:r>
            <w:r>
              <w:rPr>
                <w:rStyle w:val="IndexLink"/>
              </w:rPr>
              <w:t>92</w:t>
            </w:r>
          </w:hyperlink>
        </w:p>
        <w:p>
          <w:pPr>
            <w:pStyle w:val="Contents4"/>
            <w:tabs>
              <w:tab w:val="clear" w:pos="8176"/>
              <w:tab w:val="right" w:pos="9026" w:leader="dot"/>
            </w:tabs>
            <w:rPr/>
          </w:pPr>
          <w:hyperlink w:anchor="__RefHeading___Toc9836307_73709187">
            <w:r>
              <w:rPr>
                <w:webHidden/>
                <w:rStyle w:val="IndexLink"/>
                <w:rtl w:val="true"/>
              </w:rPr>
              <w:t>بت فروشی معاویه …</w:t>
            </w:r>
            <w:r>
              <w:rPr>
                <w:rStyle w:val="IndexLink"/>
                <w:rtl w:val="true"/>
              </w:rPr>
              <w:tab/>
            </w:r>
            <w:r>
              <w:rPr>
                <w:rStyle w:val="IndexLink"/>
              </w:rPr>
              <w:t>93</w:t>
            </w:r>
          </w:hyperlink>
        </w:p>
        <w:p>
          <w:pPr>
            <w:pStyle w:val="Contents4"/>
            <w:tabs>
              <w:tab w:val="clear" w:pos="8176"/>
              <w:tab w:val="right" w:pos="9026" w:leader="dot"/>
            </w:tabs>
            <w:rPr/>
          </w:pPr>
          <w:hyperlink w:anchor="__RefHeading___Toc9836309_73709187">
            <w:r>
              <w:rPr>
                <w:webHidden/>
                <w:rStyle w:val="IndexLink"/>
                <w:rtl w:val="true"/>
              </w:rPr>
              <w:t>شراب خواری عبدالرحمان بن عمر …</w:t>
            </w:r>
            <w:r>
              <w:rPr>
                <w:rStyle w:val="IndexLink"/>
                <w:rtl w:val="true"/>
              </w:rPr>
              <w:tab/>
            </w:r>
            <w:r>
              <w:rPr>
                <w:rStyle w:val="IndexLink"/>
              </w:rPr>
              <w:t>93</w:t>
            </w:r>
          </w:hyperlink>
        </w:p>
        <w:p>
          <w:pPr>
            <w:pStyle w:val="Contents4"/>
            <w:tabs>
              <w:tab w:val="clear" w:pos="8176"/>
              <w:tab w:val="right" w:pos="9026" w:leader="dot"/>
            </w:tabs>
            <w:rPr/>
          </w:pPr>
          <w:hyperlink w:anchor="__RefHeading___Toc9836311_73709187">
            <w:r>
              <w:rPr>
                <w:webHidden/>
                <w:rStyle w:val="IndexLink"/>
                <w:rtl w:val="true"/>
              </w:rPr>
              <w:t>نادانی برخی از بزرگان اصحاب …</w:t>
            </w:r>
            <w:r>
              <w:rPr>
                <w:rStyle w:val="IndexLink"/>
                <w:rtl w:val="true"/>
              </w:rPr>
              <w:tab/>
            </w:r>
            <w:r>
              <w:rPr>
                <w:rStyle w:val="IndexLink"/>
              </w:rPr>
              <w:t>94</w:t>
            </w:r>
          </w:hyperlink>
        </w:p>
        <w:p>
          <w:pPr>
            <w:pStyle w:val="Contents4"/>
            <w:tabs>
              <w:tab w:val="clear" w:pos="8176"/>
              <w:tab w:val="right" w:pos="9026" w:leader="dot"/>
            </w:tabs>
            <w:rPr/>
          </w:pPr>
          <w:hyperlink w:anchor="__RefHeading___Toc9836313_73709187">
            <w:r>
              <w:rPr>
                <w:webHidden/>
                <w:rStyle w:val="IndexLink"/>
                <w:rtl w:val="true"/>
              </w:rPr>
              <w:t>خیانت معاویه در فروش کالا …</w:t>
            </w:r>
            <w:r>
              <w:rPr>
                <w:rStyle w:val="IndexLink"/>
                <w:rtl w:val="true"/>
              </w:rPr>
              <w:tab/>
            </w:r>
            <w:r>
              <w:rPr>
                <w:rStyle w:val="IndexLink"/>
              </w:rPr>
              <w:t>94</w:t>
            </w:r>
          </w:hyperlink>
        </w:p>
        <w:p>
          <w:pPr>
            <w:pStyle w:val="Contents4"/>
            <w:tabs>
              <w:tab w:val="clear" w:pos="8176"/>
              <w:tab w:val="right" w:pos="9026" w:leader="dot"/>
            </w:tabs>
            <w:rPr/>
          </w:pPr>
          <w:hyperlink w:anchor="__RefHeading___Toc9836315_73709187">
            <w:r>
              <w:rPr>
                <w:webHidden/>
                <w:rStyle w:val="IndexLink"/>
                <w:rtl w:val="true"/>
              </w:rPr>
              <w:t>اقدام زید بن ارقم …</w:t>
            </w:r>
            <w:r>
              <w:rPr>
                <w:rStyle w:val="IndexLink"/>
                <w:rtl w:val="true"/>
              </w:rPr>
              <w:tab/>
            </w:r>
            <w:r>
              <w:rPr>
                <w:rStyle w:val="IndexLink"/>
              </w:rPr>
              <w:t>95</w:t>
            </w:r>
          </w:hyperlink>
        </w:p>
        <w:p>
          <w:pPr>
            <w:pStyle w:val="Contents4"/>
            <w:tabs>
              <w:tab w:val="clear" w:pos="8176"/>
              <w:tab w:val="right" w:pos="9026" w:leader="dot"/>
            </w:tabs>
            <w:rPr/>
          </w:pPr>
          <w:hyperlink w:anchor="__RefHeading___Toc9836317_73709187">
            <w:r>
              <w:rPr>
                <w:webHidden/>
                <w:rStyle w:val="IndexLink"/>
                <w:rtl w:val="true"/>
              </w:rPr>
              <w:t>توطئه عایشه و حفصه …</w:t>
            </w:r>
            <w:r>
              <w:rPr>
                <w:rStyle w:val="IndexLink"/>
                <w:rtl w:val="true"/>
              </w:rPr>
              <w:tab/>
            </w:r>
            <w:r>
              <w:rPr>
                <w:rStyle w:val="IndexLink"/>
              </w:rPr>
              <w:t>97</w:t>
            </w:r>
          </w:hyperlink>
        </w:p>
        <w:p>
          <w:pPr>
            <w:pStyle w:val="Contents3"/>
            <w:tabs>
              <w:tab w:val="clear" w:pos="8459"/>
              <w:tab w:val="right" w:pos="9026" w:leader="dot"/>
            </w:tabs>
            <w:rPr/>
          </w:pPr>
          <w:hyperlink w:anchor="__RefHeading___Toc9836319_73709187">
            <w:r>
              <w:rPr>
                <w:webHidden/>
                <w:rStyle w:val="IndexLink"/>
                <w:rtl w:val="true"/>
              </w:rPr>
              <w:t xml:space="preserve">حدیث </w:t>
            </w:r>
            <w:r>
              <w:rPr>
                <w:rStyle w:val="IndexLink"/>
                <w:rtl w:val="true"/>
              </w:rPr>
              <w:t>«</w:t>
            </w:r>
            <w:r>
              <w:rPr>
                <w:rStyle w:val="IndexLink"/>
                <w:rtl w:val="true"/>
              </w:rPr>
              <w:t>النجوم</w:t>
            </w:r>
            <w:r>
              <w:rPr>
                <w:rStyle w:val="IndexLink"/>
                <w:rtl w:val="true"/>
              </w:rPr>
              <w:t xml:space="preserve">» </w:t>
            </w:r>
            <w:r>
              <w:rPr>
                <w:rStyle w:val="IndexLink"/>
                <w:rtl w:val="true"/>
              </w:rPr>
              <w:t>و سخن پایانی …</w:t>
            </w:r>
            <w:r>
              <w:rPr>
                <w:rStyle w:val="IndexLink"/>
                <w:rtl w:val="true"/>
              </w:rPr>
              <w:tab/>
            </w:r>
            <w:r>
              <w:rPr>
                <w:rStyle w:val="IndexLink"/>
              </w:rPr>
              <w:t>97</w:t>
            </w:r>
          </w:hyperlink>
        </w:p>
        <w:p>
          <w:pPr>
            <w:pStyle w:val="Contents3"/>
            <w:tabs>
              <w:tab w:val="clear" w:pos="8459"/>
              <w:tab w:val="right" w:pos="9026" w:leader="dot"/>
            </w:tabs>
            <w:rPr/>
          </w:pPr>
          <w:hyperlink w:anchor="__RefHeading___Toc9836321_73709187">
            <w:r>
              <w:rPr>
                <w:webHidden/>
                <w:rStyle w:val="IndexLink"/>
                <w:rtl w:val="true"/>
              </w:rPr>
              <w:t>اهل بیت و ستارگان هدایت …</w:t>
            </w:r>
            <w:r>
              <w:rPr>
                <w:rStyle w:val="IndexLink"/>
                <w:rtl w:val="true"/>
              </w:rPr>
              <w:tab/>
            </w:r>
            <w:r>
              <w:rPr>
                <w:rStyle w:val="IndexLink"/>
              </w:rPr>
              <w:t>98</w:t>
            </w:r>
          </w:hyperlink>
        </w:p>
        <w:p>
          <w:pPr>
            <w:pStyle w:val="Contents2"/>
            <w:tabs>
              <w:tab w:val="clear" w:pos="8743"/>
              <w:tab w:val="right" w:pos="9026" w:leader="dot"/>
            </w:tabs>
            <w:rPr/>
          </w:pPr>
          <w:hyperlink w:anchor="__RefHeading___Toc9836323_73709187">
            <w:r>
              <w:rPr>
                <w:webHidden/>
                <w:rStyle w:val="IndexLink"/>
                <w:rtl w:val="true"/>
              </w:rPr>
              <w:t>کتاب نامه …</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91_183608"/>
      <w:bookmarkStart w:id="1" w:name="pg16791_183608"/>
      <w:bookmarkEnd w:id="1"/>
    </w:p>
    <w:p>
      <w:pPr>
        <w:pStyle w:val="Heading2"/>
        <w:numPr>
          <w:ilvl w:val="1"/>
          <w:numId w:val="1"/>
        </w:numPr>
        <w:rPr/>
      </w:pPr>
      <w:bookmarkStart w:id="2" w:name="pg16791_183608"/>
      <w:bookmarkStart w:id="3" w:name="__RefHeading___Toc9836149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واژه صحابه و بررسی و نقد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حسینی‌میلانی؛ ترجمه و ویرایش هیئت تحریریه انتشارات الحقایق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پژوهش‌های اعتقادی؛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اصحابی کالنجوم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واژه صحابه و بررسی و نقد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۶۰۴۲۲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۲۴۰۱۷۳۱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36151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الاهی با بعثت خاتم الانبیاء، حضرت محمّد مصطفی صلّی اللَّه علیه وآله به جهانیان عرضه شد و آئین و رسالت پیام رسانان الاهی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الاهی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الاهی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w:t>
      </w:r>
    </w:p>
    <w:p>
      <w:pPr>
        <w:pStyle w:val="BookText"/>
        <w:rPr/>
      </w:pPr>
      <w:r>
        <w:rPr>
          <w:rFonts w:ascii="IRNazanin" w:hAnsi="IRNazanin" w:eastAsia="IRNazanin"/>
          <w:color w:val="111111"/>
          <w:sz w:val="28"/>
          <w:sz w:val="28"/>
          <w:szCs w:val="28"/>
          <w:rtl w:val="true"/>
          <w:lang w:bidi="fa-IR"/>
        </w:rPr>
        <w:t>المعصومین،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روایت‌هایی که به پیامبر خدا صلی اللَّه علیه وآله نسبت داده شده حدیثی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وآله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p>
    <w:p>
      <w:pPr>
        <w:pStyle w:val="BookText"/>
        <w:rPr/>
      </w:pPr>
      <w:r>
        <w:rPr>
          <w:rFonts w:ascii="IRNazanin" w:hAnsi="IRNazanin" w:eastAsia="IRNazanin"/>
          <w:color w:val="111111"/>
          <w:sz w:val="28"/>
          <w:sz w:val="28"/>
          <w:szCs w:val="28"/>
          <w:rtl w:val="true"/>
          <w:lang w:bidi="fa-IR"/>
        </w:rPr>
        <w:t>اصحاب من به سان ستارگان هستند به هر کدام اقتدا کنید، هدایت خواهید یافت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نوشتاری که پیش روی شماست به بررسی و نقد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سه محور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پیشوایان بزرگ و حافظان اهل سنّت و دیدگاه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به سندهای حدیث در پرتو آرای دانشمندان جرح و تعدیل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اندیشه‌هایی در متن، مفهوم و نتیجه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ارائه و بررسی این محورها از خدای بزرگ یاری می‌طلبیم که او ولیّ توفیق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7" w:name="pg16791_183614"/>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8" w:name="__RefHeading___Toc9836153_73709187"/>
      <w:bookmarkStart w:id="9" w:name="_Toc3"/>
      <w:bookmarkEnd w:id="8"/>
      <w:r>
        <w:rPr>
          <w:rtl w:val="true"/>
        </w:rPr>
        <w:t xml:space="preserve">نگاهی به واژه </w:t>
      </w:r>
      <w:r>
        <w:rPr>
          <w:rtl w:val="true"/>
        </w:rPr>
        <w:t>«</w:t>
      </w:r>
      <w:r>
        <w:rPr>
          <w:rtl w:val="true"/>
        </w:rPr>
        <w:t>صحبت</w:t>
      </w:r>
      <w:r>
        <w:rPr>
          <w:rtl w:val="true"/>
        </w:rPr>
        <w:t>» …</w:t>
      </w:r>
      <w:bookmarkEnd w:id="9"/>
    </w:p>
    <w:p>
      <w:pPr>
        <w:pStyle w:val="Heading3"/>
        <w:numPr>
          <w:ilvl w:val="2"/>
          <w:numId w:val="1"/>
        </w:numPr>
        <w:rPr/>
      </w:pPr>
      <w:bookmarkStart w:id="10" w:name="__RefHeading___Toc9836155_73709187"/>
      <w:bookmarkStart w:id="11" w:name="_Toc4"/>
      <w:bookmarkEnd w:id="10"/>
      <w:r>
        <w:rPr>
          <w:rtl w:val="true"/>
        </w:rPr>
        <w:t xml:space="preserve">واژه </w:t>
      </w:r>
      <w:r>
        <w:rPr>
          <w:rtl w:val="true"/>
        </w:rPr>
        <w:t>«</w:t>
      </w:r>
      <w:r>
        <w:rPr>
          <w:rtl w:val="true"/>
        </w:rPr>
        <w:t>صحبت</w:t>
      </w:r>
      <w:r>
        <w:rPr>
          <w:rtl w:val="true"/>
        </w:rPr>
        <w:t xml:space="preserve">» </w:t>
      </w:r>
      <w:r>
        <w:rPr>
          <w:rtl w:val="true"/>
        </w:rPr>
        <w:t>از نظر لعت …</w:t>
      </w:r>
      <w:bookmarkEnd w:id="1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معاشرت و یا ملازمت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أصحبته صحبته صحبة فأنا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اصحاب و صحابه آمده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راغب اصفهانی در المفردات فی غریب القرآن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یقال فی العرف إلّالمن کثرت ملازمته؛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عرف فقط به کسی مصاحب می‌گویند که ملازمت بیشتری با فرد داشته باشد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اقتضای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و عرفی، مصاحب پیامبر صلی اللَّه علیه وآله کسی است که با آن حضرت معاشرت یا ملازمت</w:t>
      </w:r>
      <w:bookmarkStart w:id="12" w:name="pg16791_183615"/>
    </w:p>
    <w:p>
      <w:pPr>
        <w:pStyle w:val="BookText"/>
        <w:rPr/>
      </w:pPr>
      <w:bookmarkEnd w:id="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داشته باشد؛ چه مسلمان باشد یا کافر، نیکوکار باشد یا بدکردار، مؤمن باشد یا منافق؛ چرا که بنا بر گفتار فیومی اصل در این اطلاق برای کسی است که رؤیت و مجالستی با آن حضرت داشته باشد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13" w:name="__RefHeading___Toc9836157_73709187"/>
      <w:bookmarkStart w:id="14" w:name="_Toc5"/>
      <w:bookmarkEnd w:id="13"/>
      <w:r>
        <w:rPr>
          <w:rtl w:val="true"/>
        </w:rPr>
        <w:t xml:space="preserve">واژه </w:t>
      </w:r>
      <w:r>
        <w:rPr>
          <w:rtl w:val="true"/>
        </w:rPr>
        <w:t>«</w:t>
      </w:r>
      <w:r>
        <w:rPr>
          <w:rtl w:val="true"/>
        </w:rPr>
        <w:t>صحابی</w:t>
      </w:r>
      <w:r>
        <w:rPr>
          <w:rtl w:val="true"/>
        </w:rPr>
        <w:t xml:space="preserve">» </w:t>
      </w:r>
      <w:r>
        <w:rPr>
          <w:rtl w:val="true"/>
        </w:rPr>
        <w:t>در اصطلاح …</w:t>
      </w:r>
      <w:bookmarkEnd w:id="14"/>
    </w:p>
    <w:p>
      <w:pPr>
        <w:pStyle w:val="BookText"/>
        <w:rPr/>
      </w:pPr>
      <w:r>
        <w:rPr>
          <w:rFonts w:ascii="IRNazanin" w:hAnsi="IRNazanin" w:eastAsia="IRNazanin"/>
          <w:color w:val="111111"/>
          <w:sz w:val="28"/>
          <w:sz w:val="28"/>
          <w:szCs w:val="28"/>
          <w:rtl w:val="true"/>
          <w:lang w:bidi="fa-IR"/>
        </w:rPr>
        <w:t xml:space="preserve">اینک پس از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علم اصول و حدیث اتّفاق نظر دارند که به کسی صحیح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 که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w:t>
      </w:r>
    </w:p>
    <w:p>
      <w:pPr>
        <w:pStyle w:val="Heading3"/>
        <w:numPr>
          <w:ilvl w:val="2"/>
          <w:numId w:val="1"/>
        </w:numPr>
        <w:rPr/>
      </w:pPr>
      <w:bookmarkStart w:id="15" w:name="__RefHeading___Toc9836159_73709187"/>
      <w:bookmarkStart w:id="16" w:name="_Toc6"/>
      <w:bookmarkEnd w:id="15"/>
      <w:r>
        <w:rPr>
          <w:rtl w:val="true"/>
        </w:rPr>
        <w:t>صحابی از دیدگاه اصولیان …</w:t>
      </w:r>
      <w:bookmarkEnd w:id="16"/>
    </w:p>
    <w:p>
      <w:pPr>
        <w:pStyle w:val="BookText"/>
        <w:rPr/>
      </w:pPr>
      <w:r>
        <w:rPr>
          <w:rFonts w:ascii="IRNazanin" w:hAnsi="IRNazanin" w:eastAsia="IRNazanin"/>
          <w:color w:val="111111"/>
          <w:sz w:val="28"/>
          <w:sz w:val="28"/>
          <w:szCs w:val="28"/>
          <w:rtl w:val="true"/>
          <w:lang w:bidi="fa-IR"/>
        </w:rPr>
        <w:t>مشهور اصولیان در تعریف صحابی چنین می‌گویند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پیامبر خدا صلی اللَّه علیه وآله مجالست و هم‌نشینی طولانی داشته باشد؛ به گونه‌ای که از آن حضرت پیروی کند و مطالب و آدابی را از آن بزرگوار یاد بگیرد، صحابی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کسی که به عنوان میهمان به حضورش دعوت شود، آن گاه بی‌آن که مصاحبت و پیروی باشد از حضورش باز گردد</w:t>
      </w:r>
      <w:r>
        <w:rPr>
          <w:rFonts w:eastAsia="IRNazanin" w:cs="IRNazanin"/>
          <w:color w:val="111111"/>
          <w:sz w:val="28"/>
          <w:szCs w:val="28"/>
          <w:rtl w:val="true"/>
          <w:lang w:bidi="fa-IR"/>
        </w:rPr>
        <w:t xml:space="preserve">. </w:t>
      </w:r>
      <w:r>
        <w:rPr>
          <w:rStyle w:val="FootnoteAnchor"/>
          <w:rtl w:val="true"/>
        </w:rPr>
        <w:footnoteReference w:id="6"/>
      </w:r>
      <w:bookmarkStart w:id="17" w:name="pg16791_183616"/>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18" w:name="__RefHeading___Toc9836161_73709187"/>
      <w:bookmarkStart w:id="19" w:name="_Toc7"/>
      <w:bookmarkEnd w:id="18"/>
      <w:r>
        <w:rPr>
          <w:rtl w:val="true"/>
        </w:rPr>
        <w:t>صحابی از دیدگاه محدّثان …</w:t>
      </w:r>
      <w:bookmarkEnd w:id="19"/>
    </w:p>
    <w:p>
      <w:pPr>
        <w:pStyle w:val="BookText"/>
        <w:rPr/>
      </w:pPr>
      <w:r>
        <w:rPr>
          <w:rFonts w:ascii="IRNazanin" w:hAnsi="IRNazanin" w:eastAsia="IRNazanin"/>
          <w:color w:val="111111"/>
          <w:sz w:val="28"/>
          <w:sz w:val="28"/>
          <w:szCs w:val="28"/>
          <w:rtl w:val="true"/>
          <w:lang w:bidi="fa-IR"/>
        </w:rPr>
        <w:t>بیشتر محدّثان در تعریف صحابی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که پیامبر خدا صلی اللَّه علیه وآله را ببیند، صحابی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گروهی دیگر از محدّثان در تعریف صحابی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مسلمانی که دوران پیامبر خدا صلی اللَّه علیه وآله را درک کند؛ گرچه آن حضرت را نبیند، صحابی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برخی دیگر از محدّثان در تعریف صحابی گفته‌اند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پیامبر خدا صلی اللَّه علیه وآله را ملاقات کند و به آن حضرت ایمان بیاورد و با ایمان و اسلام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زمانی در این بین مرتد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البته در تعریف صحابی دیدگاه‌های دیگری نیز وجود دارد که به شذوذ و ندرت وصف شده‌اند</w:t>
      </w:r>
      <w:r>
        <w:rPr>
          <w:rFonts w:eastAsia="IRNazanin" w:cs="IRNazanin"/>
          <w:color w:val="111111"/>
          <w:sz w:val="28"/>
          <w:szCs w:val="28"/>
          <w:rtl w:val="true"/>
          <w:lang w:bidi="fa-IR"/>
        </w:rPr>
        <w:t xml:space="preserve">. </w:t>
      </w:r>
      <w:r>
        <w:rPr>
          <w:rStyle w:val="FootnoteAnchor"/>
          <w:rtl w:val="true"/>
        </w:rPr>
        <w:footnoteReference w:id="10"/>
      </w:r>
      <w:bookmarkStart w:id="20" w:name="pg16791_183617"/>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21" w:name="__RefHeading___Toc9836163_73709187"/>
      <w:bookmarkStart w:id="22" w:name="_Toc8"/>
      <w:bookmarkEnd w:id="21"/>
      <w:r>
        <w:rPr>
          <w:rtl w:val="true"/>
        </w:rPr>
        <w:t>موقعیّت صحابه …</w:t>
      </w:r>
      <w:bookmarkEnd w:id="22"/>
    </w:p>
    <w:p>
      <w:pPr>
        <w:pStyle w:val="Heading4"/>
        <w:numPr>
          <w:ilvl w:val="3"/>
          <w:numId w:val="1"/>
        </w:numPr>
        <w:rPr/>
      </w:pPr>
      <w:bookmarkStart w:id="23" w:name="__RefHeading___Toc9836165_73709187"/>
      <w:bookmarkStart w:id="24" w:name="_Toc9"/>
      <w:bookmarkEnd w:id="23"/>
      <w:r>
        <w:rPr>
          <w:rtl w:val="true"/>
        </w:rPr>
        <w:t>اشارة</w:t>
      </w:r>
      <w:bookmarkEnd w:id="24"/>
    </w:p>
    <w:p>
      <w:pPr>
        <w:pStyle w:val="BookText"/>
        <w:rPr/>
      </w:pPr>
      <w:r>
        <w:rPr>
          <w:rFonts w:ascii="IRNazanin" w:hAnsi="IRNazanin" w:eastAsia="IRNazanin"/>
          <w:color w:val="111111"/>
          <w:sz w:val="28"/>
          <w:sz w:val="28"/>
          <w:szCs w:val="28"/>
          <w:rtl w:val="true"/>
          <w:lang w:bidi="fa-IR"/>
        </w:rPr>
        <w:t>مسلمانان درباره صحابه از جهتِ دارا بودن عدالت و نبودن آن سه دیدگاه دارند</w:t>
      </w:r>
      <w:r>
        <w:rPr>
          <w:rFonts w:eastAsia="IRNazanin" w:cs="IRNazanin"/>
          <w:color w:val="111111"/>
          <w:sz w:val="28"/>
          <w:szCs w:val="28"/>
          <w:rtl w:val="true"/>
          <w:lang w:bidi="fa-IR"/>
        </w:rPr>
        <w:t>:</w:t>
      </w:r>
    </w:p>
    <w:p>
      <w:pPr>
        <w:pStyle w:val="Heading4"/>
        <w:numPr>
          <w:ilvl w:val="3"/>
          <w:numId w:val="1"/>
        </w:numPr>
        <w:rPr/>
      </w:pPr>
      <w:bookmarkStart w:id="25" w:name="__RefHeading___Toc9836167_73709187"/>
      <w:bookmarkStart w:id="26" w:name="_Toc10"/>
      <w:bookmarkEnd w:id="25"/>
      <w:r>
        <w:rPr/>
        <w:t>1</w:t>
      </w:r>
      <w:r>
        <w:rPr>
          <w:rtl w:val="true"/>
        </w:rPr>
        <w:t xml:space="preserve">. </w:t>
      </w:r>
      <w:r>
        <w:rPr>
          <w:rtl w:val="true"/>
        </w:rPr>
        <w:t>همه صحابی کافرند …</w:t>
      </w:r>
      <w:bookmarkEnd w:id="26"/>
    </w:p>
    <w:p>
      <w:pPr>
        <w:pStyle w:val="BookText"/>
        <w:rPr/>
      </w:pPr>
      <w:r>
        <w:rPr>
          <w:rFonts w:ascii="IRNazanin" w:hAnsi="IRNazanin" w:eastAsia="IRNazanin"/>
          <w:color w:val="111111"/>
          <w:sz w:val="28"/>
          <w:sz w:val="28"/>
          <w:szCs w:val="28"/>
          <w:rtl w:val="true"/>
          <w:lang w:bidi="fa-IR"/>
        </w:rPr>
        <w:t xml:space="preserve">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غلوّ، هم‌فکر و هم‌سو با آنان هستند معتقدند که همه صحابه کافر هستند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روشن است که این دیدگاه ارزشِ بررسی و نقد ندارد و بحث از گویندگان این دیدگاه و دلیل‌های آن‌ها و ردّ آن ادله، هیچ سودی ندارد</w:t>
      </w:r>
      <w:r>
        <w:rPr>
          <w:rFonts w:eastAsia="IRNazanin" w:cs="IRNazanin"/>
          <w:color w:val="111111"/>
          <w:sz w:val="28"/>
          <w:szCs w:val="28"/>
          <w:rtl w:val="true"/>
          <w:lang w:bidi="fa-IR"/>
        </w:rPr>
        <w:t>.</w:t>
      </w:r>
    </w:p>
    <w:p>
      <w:pPr>
        <w:pStyle w:val="Heading4"/>
        <w:numPr>
          <w:ilvl w:val="3"/>
          <w:numId w:val="1"/>
        </w:numPr>
        <w:rPr/>
      </w:pPr>
      <w:bookmarkStart w:id="27" w:name="__RefHeading___Toc9836169_73709187"/>
      <w:bookmarkStart w:id="28" w:name="_Toc11"/>
      <w:bookmarkEnd w:id="27"/>
      <w:r>
        <w:rPr/>
        <w:t>2</w:t>
      </w:r>
      <w:r>
        <w:rPr>
          <w:rtl w:val="true"/>
        </w:rPr>
        <w:t xml:space="preserve">. </w:t>
      </w:r>
      <w:r>
        <w:rPr>
          <w:rtl w:val="true"/>
        </w:rPr>
        <w:t>همه صحابی عادل‌اند …</w:t>
      </w:r>
      <w:bookmarkEnd w:id="28"/>
    </w:p>
    <w:p>
      <w:pPr>
        <w:pStyle w:val="BookText"/>
        <w:rPr/>
      </w:pPr>
      <w:r>
        <w:rPr>
          <w:rFonts w:ascii="IRNazanin" w:hAnsi="IRNazanin" w:eastAsia="IRNazanin"/>
          <w:color w:val="111111"/>
          <w:sz w:val="28"/>
          <w:sz w:val="28"/>
          <w:szCs w:val="28"/>
          <w:rtl w:val="true"/>
          <w:lang w:bidi="fa-IR"/>
        </w:rPr>
        <w:t>این دیدگاه در بین دانشمندان اهل سنّت مشهور شده که همه صحابه عادل و مورد اعتمادند و هیچ عیب و جرحی در آنان راه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روا نیست روایتی که آنان نقل می‌کنند تکذیب شود و به سخنانی که از آنان نقل می‌شود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به محض مصاحبت با پیامبر خدا صلی اللَّه علیه وآله از هر خطا و اشتباه معصوم شده‌اند و از هر لغزشی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مزنی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مورد اعتماد و امین هستند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ثابت و روشن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ابن حزم اندلسی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همه صحابه اهل بهشت هستند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گفتنی است که ابن عبدالبرّ، ابن اثیر جزری، غزالی و دیگر دانشمندان اهل سنّت نیز به این گفتار تصریح کرده‌اند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از طرفی، برخی از عالمان اهل سنّت هم‌چون ابن حجر عسقلانی و ابن عبدالبرّ ادّعا کرده‌اند که این دیدگاه مورد اتّفاق نظر تمام دانشمندان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روشن است که گفتار گروهی از پیشوایان بزرگ آنان، این اتّفاق نظر را تکذیب می‌کند؛ چرا که آنان این گفتار را به بیشتر علما نسبت داده‌اند نه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در ضمن طرح مسئله‌ای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بیشتر علما بر عدالت صحابه قائل‌اند،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نیز همانند دیگر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تا در فتنه‌ای وارد نشده‌اند عادل‌اند؛ ولی کسانی که در فتنه‌ها و آشوب‌ها وارد شده‌اند عدالت آنان پذیرفته نیست؛ چرا که فاسق، معلوم و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معتزلی‌ها در این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صحابه عادل‌اند مگر افرادی که با علی علیه السلام جنگیدند … </w:t>
      </w:r>
      <w:r>
        <w:rPr>
          <w:rStyle w:val="FootnoteAnchor"/>
          <w:rtl w:val="true"/>
        </w:rPr>
        <w:footnoteReference w:id="17"/>
      </w:r>
      <w:r>
        <w:rPr>
          <w:rFonts w:ascii="IRNazanin" w:hAnsi="IRNazanin" w:eastAsia="IRNazanin"/>
          <w:color w:val="111111"/>
          <w:sz w:val="28"/>
          <w:sz w:val="28"/>
          <w:szCs w:val="28"/>
          <w:rtl w:val="true"/>
          <w:lang w:bidi="fa-IR"/>
        </w:rPr>
        <w:t>البتّه در کتاب جمع الجوامع و شرح آن نیز چنین آمده است، آن جا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عالمان به عدالت صحابه قائل‌اند و به نقل روایت و آوردن شاهد …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این دو کتاب به نقل نظریه‌های دیگری پرداخته شده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فراتر این که گروهی از دانشمندان اهل سنّت به صراحت بیان داشته‌اند که صحابه نیز همانند دیگر مردم هستند که در بین آن‌ها افراد عادل و غیر عادل وجود دارد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گروه می‌توان افراد ذیل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تفتازانی، مازری شارح کتاب البرهان، ابن عماد حنبلی و بزرگان دیگری هم‌چون</w:t>
      </w:r>
      <w:bookmarkStart w:id="29" w:name="pg16791_183620"/>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قاضی القضاة شوکانی و از متأخّران دانشمندانی چون شیخ محمود ابوریه، شیخ محمّد عبده، سید محمد بن عقیل علوی، سید محمّد رشید رضا نگارنده المنار فی تفسیر القرآن، شیخ مقبلی نویسنده العلم الشامخ و شیخ مصطفی صادق رافعی نگارنده کتاب اعجاز القرآن … </w:t>
      </w:r>
      <w:r>
        <w:rPr>
          <w:rStyle w:val="FootnoteAnchor"/>
          <w:rtl w:val="true"/>
        </w:rPr>
        <w:footnoteReference w:id="19"/>
      </w:r>
      <w:r>
        <w:rPr>
          <w:rFonts w:ascii="IRNazanin" w:hAnsi="IRNazanin" w:eastAsia="IRNazanin"/>
          <w:color w:val="111111"/>
          <w:sz w:val="28"/>
          <w:sz w:val="28"/>
          <w:szCs w:val="28"/>
          <w:rtl w:val="true"/>
          <w:lang w:bidi="fa-IR"/>
        </w:rPr>
        <w:t>واضح است که همین دیدگاه مطابق با رأی و دیدگاه شیعه امامی است</w:t>
      </w:r>
      <w:r>
        <w:rPr>
          <w:rFonts w:eastAsia="IRNazanin" w:cs="IRNazanin"/>
          <w:color w:val="111111"/>
          <w:sz w:val="28"/>
          <w:szCs w:val="28"/>
          <w:rtl w:val="true"/>
          <w:lang w:bidi="fa-IR"/>
        </w:rPr>
        <w:t>.</w:t>
      </w:r>
    </w:p>
    <w:p>
      <w:pPr>
        <w:pStyle w:val="Heading4"/>
        <w:numPr>
          <w:ilvl w:val="3"/>
          <w:numId w:val="1"/>
        </w:numPr>
        <w:rPr/>
      </w:pPr>
      <w:bookmarkStart w:id="30" w:name="__RefHeading___Toc9836171_73709187"/>
      <w:bookmarkStart w:id="31" w:name="_Toc12"/>
      <w:bookmarkEnd w:id="30"/>
      <w:r>
        <w:rPr/>
        <w:t>3</w:t>
      </w:r>
      <w:r>
        <w:rPr>
          <w:rtl w:val="true"/>
        </w:rPr>
        <w:t xml:space="preserve">. </w:t>
      </w:r>
      <w:r>
        <w:rPr>
          <w:rtl w:val="true"/>
        </w:rPr>
        <w:t>نه زیاده روی و نه کوتاهی …</w:t>
      </w:r>
      <w:bookmarkEnd w:id="31"/>
    </w:p>
    <w:p>
      <w:pPr>
        <w:pStyle w:val="BookText"/>
        <w:rPr/>
      </w:pPr>
      <w:r>
        <w:rPr>
          <w:rFonts w:ascii="IRNazanin" w:hAnsi="IRNazanin" w:eastAsia="IRNazanin"/>
          <w:color w:val="111111"/>
          <w:sz w:val="28"/>
          <w:sz w:val="28"/>
          <w:szCs w:val="28"/>
          <w:rtl w:val="true"/>
          <w:lang w:bidi="fa-IR"/>
        </w:rPr>
        <w:t>دیدگاه سوم درباره عدالت صحابه از آنِ شیعه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اتّفاق نظر دارند که صحابه نیز همانند دیگر مردم هستند؛ در بین آن‌ها عادل، فاسق، مؤمن و منافق وجود دارد و صرف مصاحبت با پیامبر خدا صلی اللَّه علیه وآله گرچه موجب شرافت است؛ اما برای آن‌ها عصمت نمی‌آورد و کارهای زشت و قبیح را از آنان دور نمی‌سازد؛ چرا که قرآن در موارد فراوانی از صحابه منافق سخن به میان آورده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منافقانی که با گفتار و کردارِ خود، پیامبر خدا صلی اللَّه علیه وآله و خاندان آن حضرت را مورد اذیّت قرار دادند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در این باره احادیث فراوانی از پیامبر خدا صلی اللَّه علیه وآله نقل شده که برخی از صحابه مورد سرزنش آن حضرت قرار گرفتند؛ کتاب‌های حدیثی و تاریخی از نقل کشمکش‌ها، تکذیب‌ها و بدگویی‌های صحابه نسبت به یک‌دیگر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حدیث و بزرگان تابعین نیز در این باره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نظریه‌های آنان در مورد برخی از صحابه در کتاب‌های رجالی و تاریخی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مواردی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بن انس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مختلف را دو راوی مورد اعتماد از پیامبر خدا صلی اللَّه علیه وآله نقل می‌کنند به نظر شما به هر دو می‌توان عمل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هر دو عمل کرد تا سخن حق را از آن دو روایت به دست آورد و فقط یکی از آن دو حدیث، حق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دو سخن متفاوت درست باشد؟ سخن حق و درست فقط یکی از آن دو حدیث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هم‌چنین در مورد دیگری از انس بن مالک درباره اختلاف نظر صحابه 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یکی اشتباه و دیگری درست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باید در این مورد دقّت کرد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درباره صحابه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صحابه عادل‌اند، جز افرادی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ابوحنیفه از آن افراد ابوهریره و انس بن مالک را نام برد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از شافعی نقل شده که او رازگونه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چهار تن از صحابه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بن عاص، مغیره و زیاد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شعبه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همواره در نقل حدیث تدلیس می‌کرد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از لیث نیز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موردی با اختلاف دیدگاه اصحاب مواجه شویم، دیدگاهی را می‌پذیریم که از روی احتیاط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آری به خاطر استناد به همین مطالب است که شیعه امامی چنین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دیدگاهی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علمای اهل سنّت بر این پندارند که خداوند سبحان و پیامبر او صلی اللَّه علیه وآله صحابه را پاک کرده و همه آن‌ها را عادل قرار داده است؛ از این رو باید در راه آنان گام برداشت و هر چه از آنان نقل می‌شود که با متن صریح قرآن و سنّت مخالفت و منافات دارد،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دیدگاه به آیاتی از قرآن حکیم و احادیثی که در منابع خود از پیامبر خدا صلی اللَّه علیه وآله درباره فضایل صحابه نقل کرده‌اند،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مشهورترین حدیثی که در این زمینه نقل کرده‌اند این حدیث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p>
    <w:p>
      <w:pPr>
        <w:pStyle w:val="BookText"/>
        <w:rPr/>
      </w:pPr>
      <w:r>
        <w:rPr>
          <w:rFonts w:ascii="IRNazanin" w:hAnsi="IRNazanin" w:eastAsia="IRNazanin"/>
          <w:color w:val="111111"/>
          <w:sz w:val="28"/>
          <w:sz w:val="28"/>
          <w:szCs w:val="28"/>
          <w:rtl w:val="true"/>
          <w:lang w:bidi="fa-IR"/>
        </w:rPr>
        <w:t>اصحاب من به سان ستارگان هستند به هر کدام اقتدا کنید هدایت خواهید یافت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گفتیم نوشتار حاضر این حدیث را بررسی و نقد خواهد کرد که در آغاز با مراجعه به منابع اهل سنّت دیدگاه پیشوایان بزرگ و حافظان آنان روشن خواهد شد</w:t>
      </w:r>
      <w:r>
        <w:rPr>
          <w:rFonts w:eastAsia="IRNazanin" w:cs="IRNazanin"/>
          <w:color w:val="111111"/>
          <w:sz w:val="28"/>
          <w:szCs w:val="28"/>
          <w:rtl w:val="true"/>
          <w:lang w:bidi="fa-IR"/>
        </w:rPr>
        <w:t>.</w:t>
      </w:r>
      <w:bookmarkStart w:id="32" w:name="pg16791_183624"/>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2"/>
        <w:numPr>
          <w:ilvl w:val="1"/>
          <w:numId w:val="1"/>
        </w:numPr>
        <w:rPr/>
      </w:pPr>
      <w:bookmarkStart w:id="33" w:name="__RefHeading___Toc9836173_73709187"/>
      <w:bookmarkStart w:id="34" w:name="_Toc13"/>
      <w:bookmarkEnd w:id="33"/>
      <w:r>
        <w:rPr>
          <w:rtl w:val="true"/>
        </w:rPr>
        <w:t>بخش یکم سخنان پیشوایان بزرگ و حافظان اهل سنت در حدیث النجوم …</w:t>
      </w:r>
      <w:bookmarkEnd w:id="34"/>
    </w:p>
    <w:p>
      <w:pPr>
        <w:pStyle w:val="Heading3"/>
        <w:numPr>
          <w:ilvl w:val="2"/>
          <w:numId w:val="1"/>
        </w:numPr>
        <w:rPr/>
      </w:pPr>
      <w:bookmarkStart w:id="35" w:name="__RefHeading___Toc9836175_73709187"/>
      <w:bookmarkStart w:id="36" w:name="_Toc14"/>
      <w:bookmarkEnd w:id="35"/>
      <w:r>
        <w:rPr>
          <w:rtl w:val="true"/>
        </w:rPr>
        <w:t>سخنان روشن …</w:t>
      </w:r>
      <w:bookmarkEnd w:id="36"/>
    </w:p>
    <w:p>
      <w:pPr>
        <w:pStyle w:val="Heading4"/>
        <w:numPr>
          <w:ilvl w:val="3"/>
          <w:numId w:val="1"/>
        </w:numPr>
        <w:rPr/>
      </w:pPr>
      <w:bookmarkStart w:id="37" w:name="__RefHeading___Toc9836177_73709187"/>
      <w:bookmarkStart w:id="38" w:name="_Toc15"/>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 xml:space="preserve">حقیقت این است که گروه بسیاری از دانشمندان و پیشوایان حدیثی، تفسیری، اصولی و رجالی اهل سنّت به صراحت،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متون و سندهایش ضعیف دانسته‌اند؛ به گونه‌ای که جای هیچ گونه شک و تردیدی نمانده که این حدیث از درجه اعتبار و استناد ساقط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عین عبارات برخی از عالمان اهل سنّت را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شرح حال آنان می‌آوریم</w:t>
      </w:r>
      <w:r>
        <w:rPr>
          <w:rFonts w:eastAsia="IRNazanin" w:cs="IRNazanin"/>
          <w:color w:val="111111"/>
          <w:sz w:val="28"/>
          <w:szCs w:val="28"/>
          <w:rtl w:val="true"/>
          <w:lang w:bidi="fa-IR"/>
        </w:rPr>
        <w:t xml:space="preserve">. </w:t>
      </w:r>
      <w:r>
        <w:rPr>
          <w:rStyle w:val="FootnoteAnchor"/>
          <w:rtl w:val="true"/>
        </w:rPr>
        <w:footnoteReference w:id="26"/>
      </w:r>
      <w:bookmarkStart w:id="39" w:name="pg16791_183625"/>
    </w:p>
    <w:p>
      <w:pPr>
        <w:pStyle w:val="BookText"/>
        <w:rPr/>
      </w:pPr>
      <w:bookmarkEnd w:id="3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4"/>
        <w:numPr>
          <w:ilvl w:val="3"/>
          <w:numId w:val="1"/>
        </w:numPr>
        <w:rPr/>
      </w:pPr>
      <w:bookmarkStart w:id="40" w:name="__RefHeading___Toc9836179_73709187"/>
      <w:bookmarkStart w:id="41" w:name="_Toc16"/>
      <w:bookmarkEnd w:id="40"/>
      <w:r>
        <w:rPr/>
        <w:t>1</w:t>
      </w:r>
      <w:r>
        <w:rPr>
          <w:rtl w:val="true"/>
        </w:rPr>
        <w:t xml:space="preserve">. </w:t>
      </w:r>
      <w:r>
        <w:rPr>
          <w:rtl w:val="true"/>
        </w:rPr>
        <w:t>احمد بن حنبل شیبانی و نگاهی به شرح حال او …</w:t>
      </w:r>
      <w:bookmarkEnd w:id="41"/>
    </w:p>
    <w:p>
      <w:pPr>
        <w:pStyle w:val="BookText"/>
        <w:rPr/>
      </w:pPr>
      <w:r>
        <w:rPr>
          <w:rFonts w:ascii="IRNazanin" w:hAnsi="IRNazanin" w:eastAsia="IRNazanin"/>
          <w:color w:val="111111"/>
          <w:sz w:val="28"/>
          <w:sz w:val="28"/>
          <w:szCs w:val="28"/>
          <w:rtl w:val="true"/>
          <w:lang w:bidi="fa-IR"/>
        </w:rPr>
        <w:t xml:space="preserve">احمد بن حنبل شیبانی متوفای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و معتبر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گروهی از دانشمندان اهل سنّت نقل کرده‌اند؛ برای نمونه ابن امیر الحاج در کتاب التقریر والتحبیر فی شرح التحریر، ابن قدامه در کتاب المنتخب و امیر پادشاه حنفی در التیسیر فی شرح التحریر</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همه کتاب‌های رجالی به شرح حال احمد بن حنبل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شیخ الاسلام و آقای مسلمانان در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حافظ و حجّتی برای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مدینی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این دین را در روزگاری که قبایل عرب بعد از رسول خدا صلی اللَّه علیه وآله مرتد شدند، به دست ابوبکر صدّیق و در روز محنت به دست احمد بن حنبل تأیید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ابوعبیده نیز درباره او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چهار تن پایان یافت که فقیه‌ترین آنان احمد بن حنبل بود</w:t>
      </w:r>
      <w:r>
        <w:rPr>
          <w:rFonts w:eastAsia="IRNazanin" w:cs="IRNazanin"/>
          <w:color w:val="111111"/>
          <w:sz w:val="28"/>
          <w:szCs w:val="28"/>
          <w:rtl w:val="true"/>
          <w:lang w:bidi="fa-IR"/>
        </w:rPr>
        <w:t>.</w:t>
      </w:r>
      <w:bookmarkStart w:id="42" w:name="pg16791_183626"/>
    </w:p>
    <w:p>
      <w:pPr>
        <w:pStyle w:val="BookText"/>
        <w:rPr/>
      </w:pPr>
      <w:bookmarkEnd w:id="4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ابن معین به نقل از ابن عیاش درباره احمد بن حنبل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می‌خواستند من همانند احمد بن حنبل بشوم، به خدا سوگند، من همانند او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سکونی نیز درباره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نظیر خود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حماد طهرانی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اباثور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ثوری عالم‌تر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فقیه‌تر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3" w:name="__RefHeading___Toc9836181_73709187"/>
      <w:bookmarkStart w:id="44" w:name="_Toc17"/>
      <w:bookmarkEnd w:id="43"/>
      <w:r>
        <w:rPr/>
        <w:t>2</w:t>
      </w:r>
      <w:r>
        <w:rPr>
          <w:rtl w:val="true"/>
        </w:rPr>
        <w:t xml:space="preserve">. </w:t>
      </w:r>
      <w:r>
        <w:rPr>
          <w:rtl w:val="true"/>
        </w:rPr>
        <w:t>ابوابراهیم مزنی و نگاهی به شرح حال او …</w:t>
      </w:r>
      <w:bookmarkEnd w:id="44"/>
    </w:p>
    <w:p>
      <w:pPr>
        <w:pStyle w:val="BookText"/>
        <w:rPr/>
      </w:pPr>
      <w:r>
        <w:rPr>
          <w:rFonts w:ascii="IRNazanin" w:hAnsi="IRNazanin" w:eastAsia="IRNazanin"/>
          <w:color w:val="111111"/>
          <w:sz w:val="28"/>
          <w:sz w:val="28"/>
          <w:szCs w:val="28"/>
          <w:rtl w:val="true"/>
          <w:lang w:bidi="fa-IR"/>
        </w:rPr>
        <w:t xml:space="preserve">از دانشمندان دیگری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ندانسته ابوابراهیم مزنی شاگرد و مصاحب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متوفای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عبدالبرّ سخن او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مزنی درباره گفتار پیامبر خدا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حدیث صحیح باشد به این معناست که در آن چه اصحاب از پیامبر صلی اللَّه علیه وآله نقل کرده‌اند و مواردی که برای آن شاهد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می‌گیرند می‌توان به آن‌ها اقتدا کرد؛ بنابراین، همه اصحاب مورد اعتماد و در آن چه از پیامبر نقل می‌کنند، امین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معنای حدیث فقط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که اصحاب از دید و نظر خود سخن گفته‌اند؛ اگر در نزد خود مورد قبول بود؛ برخی از آنان برخی دیگر را خطاکار نمی‌دانستند و یک‌دیگر را انکار نمی‌کردند، و کسی از آنان به سخن صحابی دیگر مراجعه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تدبّر کن و بیندیش</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آن چه برای بحث ما مفید است عبارتی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روایت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قضاوت درباره معنایی را که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به محققان حدیث‌شناس واگذار می‌نماییم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بنابراین، معنای حدیث، دلیل دیگری بر جعلی و ساختگی بودنِ حدیث بوده و سخن پیامبر خدا صلی اللَّه علیه وآله نیست؛ چرا که چگونه ما می‌توانیم تصور کنیم که پیامبر خدا صلی اللَّه علیه وآله به ما اجازه اقتدا به هر صحابی بدهد با این که در بین آنان عالم، متوسط در علم و کم دانش …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الاحادیث الضعیفه والموضوعه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نگاهی گذرا به شرح حال ابوابراهیم مزنی داریم با این</w:t>
      </w:r>
      <w:bookmarkStart w:id="45" w:name="pg16791_183628"/>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سخن که همه شرح حال نویسان از او تمیجد کرده‌اند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یافعی درباره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امام ابوابراهیم اسماعیل بن یحیی مزنی مصری شافعی، مردی زاهد، عابد، مجتهد، مناظره‌گر و ژرف‌نگر در معانی دقیق بود و جمع زیادی نزد او به تحصیل علم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مزنی یاور مذهب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پیشوای شافعی‌ها و آشناترین آن‌ها به طرق و فتواهای شافعی و آن چه از او نقل می‌کنند،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نگاشته و در نهایتِ پارسایی بود و در زهد و احتیاط، راه سختی را می‌پیمود، دعایش مستجاب می‌شد و هیچ یک از اصحاب شافعی، خود را از او مقدم نمی‌دانستند، او متصدّی غسل دادن امام شافعی شد</w:t>
      </w:r>
      <w:r>
        <w:rPr>
          <w:rFonts w:eastAsia="IRNazanin" w:cs="IRNazanin"/>
          <w:color w:val="111111"/>
          <w:sz w:val="28"/>
          <w:szCs w:val="28"/>
          <w:rtl w:val="true"/>
          <w:lang w:bidi="fa-IR"/>
        </w:rPr>
        <w:t>.</w:t>
      </w:r>
    </w:p>
    <w:p>
      <w:pPr>
        <w:pStyle w:val="Heading4"/>
        <w:numPr>
          <w:ilvl w:val="3"/>
          <w:numId w:val="1"/>
        </w:numPr>
        <w:rPr/>
      </w:pPr>
      <w:bookmarkStart w:id="46" w:name="__RefHeading___Toc9836183_73709187"/>
      <w:bookmarkStart w:id="47" w:name="_Toc18"/>
      <w:bookmarkEnd w:id="46"/>
      <w:r>
        <w:rPr/>
        <w:t>3</w:t>
      </w:r>
      <w:r>
        <w:rPr>
          <w:rtl w:val="true"/>
        </w:rPr>
        <w:t xml:space="preserve">. </w:t>
      </w:r>
      <w:r>
        <w:rPr>
          <w:rtl w:val="true"/>
        </w:rPr>
        <w:t>ابوبکر بزّار و نگاهی به شرح حال او …</w:t>
      </w:r>
      <w:bookmarkEnd w:id="47"/>
    </w:p>
    <w:p>
      <w:pPr>
        <w:pStyle w:val="BookText"/>
        <w:rPr/>
      </w:pPr>
      <w:r>
        <w:rPr>
          <w:rFonts w:ascii="IRNazanin" w:hAnsi="IRNazanin" w:eastAsia="IRNazanin"/>
          <w:color w:val="111111"/>
          <w:sz w:val="28"/>
          <w:sz w:val="28"/>
          <w:szCs w:val="28"/>
          <w:rtl w:val="true"/>
          <w:lang w:bidi="fa-IR"/>
        </w:rPr>
        <w:t xml:space="preserve">حافظ ابوبکر بزّار نیز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و ایراد وارد کرده و جهات ضعف آن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عبدالبرّ 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بن سعید با قرائت به من نقل کرد که محمّد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احمد بن یحیی نقل کرده که ابوالحسن محمّد بن ایّوب رقی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احمد بن عمرو بن عبدالخالق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حدیث‌هایی که در دست عموم مردم است و از پیامبر خدا صلی اللَّه علیه وآله نقل می‌کنند پرسیدم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أصحابی کمثل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فأیّها اقتدوا اهتدوا؛</w:t>
      </w:r>
    </w:p>
    <w:p>
      <w:pPr>
        <w:pStyle w:val="BookText"/>
        <w:rPr/>
      </w:pPr>
      <w:r>
        <w:rPr>
          <w:rFonts w:ascii="IRNazanin" w:hAnsi="IRNazanin" w:eastAsia="IRNazanin"/>
          <w:color w:val="111111"/>
          <w:sz w:val="28"/>
          <w:sz w:val="28"/>
          <w:szCs w:val="28"/>
          <w:rtl w:val="true"/>
          <w:lang w:bidi="fa-IR"/>
        </w:rPr>
        <w:t>همانا مثل اصحاب من به سان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اصحاب من مانند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آنان اقتدا کنید راه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به طور صحیح و به روایت درست از پیامبر صلی اللَّه علیه وآله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عبدالرحیم بن زید عمّی، از پدرش، از سعید بن مسیّب، از ابن عمر، از پیامبر صلی اللَّه علیه وآله نقل کرده است و در برخی از جاها عبدالرحیم از پدرش، از ابن عمر نقل کرده و سعید بن مسیّب را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ضعف این حدیث از طرف عبدالرحیم بن زید است؛ چرا که علمای حدیث از نقل حدیث او خودداری کرده‌اند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این گفتار از پیامبر خدا صلی اللَّه علیه وآله ناشناخته است و با آن حضرت تناسبی ندارد؛ زیرا که با سندهای صحیح از پیامبر خدا صلی اللَّه علیه وآله حدیثی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علیکم بسنّتی وسنة الخلفاء الراشدین المهدیین بعدی عضوا علیها بالنواجد؛</w:t>
      </w:r>
    </w:p>
    <w:p>
      <w:pPr>
        <w:pStyle w:val="BookText"/>
        <w:rPr/>
      </w:pPr>
      <w:r>
        <w:rPr>
          <w:rFonts w:ascii="IRNazanin" w:hAnsi="IRNazanin" w:eastAsia="IRNazanin"/>
          <w:color w:val="111111"/>
          <w:sz w:val="28"/>
          <w:sz w:val="28"/>
          <w:szCs w:val="28"/>
          <w:rtl w:val="true"/>
          <w:lang w:bidi="fa-IR"/>
        </w:rPr>
        <w:t>بر شما باد که از سنّت خلفای راشدین هدایت یافته بعد از من پیروی کنید و در این راه استوار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عبدالرحیم ثابت شود، این حدیث با آن تعارض دارد؛ در صورتی که حدیث عبدالرحیم ثابت نشده است و دیگر معارضه‌ای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پیامبر خدا صلی اللَّه علیه وآله اختلاف پس از خود را جایز نمی‌داند و خداوند داناتر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در این سخن بزّار از چند جهت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وارد می‌شود و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وسنّة الخلفاء الراشدین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نوشتاری جداگانه بحث شده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پس از بیان دیدگاه ابوبکر بزّار نگاهی کوتاه به شرح حال او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متوفای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نویسان پیرامون او مطالبی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تذکرة الحفاظ می‌نویسد</w:t>
      </w:r>
      <w:r>
        <w:rPr>
          <w:rFonts w:eastAsia="IRNazanin" w:cs="IRNazanin"/>
          <w:color w:val="111111"/>
          <w:sz w:val="28"/>
          <w:szCs w:val="28"/>
          <w:rtl w:val="true"/>
          <w:lang w:bidi="fa-IR"/>
        </w:rPr>
        <w:t>:</w:t>
      </w:r>
      <w:bookmarkStart w:id="48" w:name="pg16791_183631"/>
    </w:p>
    <w:p>
      <w:pPr>
        <w:pStyle w:val="BookText"/>
        <w:rPr/>
      </w:pPr>
      <w:bookmarkEnd w:id="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حافظ علّامه ابوبکر احمد بن عمرو بن عبدالخالق بصری نگارنده مسند کبیر و کتاب 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افرادی چون هدبة بن خالد، عبدالاعلی بن حماد، حسن بن علی بن راشد، عبداللَّه بن معاویه جمحی، محمّد بن یحیی بن فیاض زمانی و هم‌طبقه‌های آنان حدیث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راویانی چون عبدالباقی بن قانع، محمّد بن عباس نجیح، ابوبکر ختلی، عبداللَّه بن حسن، ابوالشیخ و افراد کثیری از او حدیث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زندگی خویش به شهر اصفهان، شام و نواحی دیگر مهاجرت کرد تا علم و دانش خود را پخش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شرح حال او را نوشته و پس از تمجید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فرد مورد اعتمادی است که گاهی خطا می‌نماید و به حافظه خود تکیه می‌نماید</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49" w:name="__RefHeading___Toc9836185_73709187"/>
      <w:bookmarkStart w:id="50" w:name="_Toc19"/>
      <w:bookmarkEnd w:id="49"/>
      <w:r>
        <w:rPr/>
        <w:t>4</w:t>
      </w:r>
      <w:r>
        <w:rPr>
          <w:rtl w:val="true"/>
        </w:rPr>
        <w:t xml:space="preserve">. </w:t>
      </w:r>
      <w:r>
        <w:rPr>
          <w:rtl w:val="true"/>
        </w:rPr>
        <w:t>ابن عدی و نگاهی به شرح حال او …</w:t>
      </w:r>
      <w:bookmarkEnd w:id="5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دانشمندان دیگری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حافظ ابواحمد عبداللَّه بن عدی معروف به ابن قطّان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راویان ضعیف و کسانی که مورد خدشه و قدح واقع شده‌اند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 روایات ساختگی آنان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جعفر بن عبدالواحد هاشمی قاضی و حمزه 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گفتار حافظ زین عراقی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نگاهی گذرا به شرح حال ابن عدی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درباره او تمجید فراوانی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ابواحمد عبداللَّه بن علی بن محمّد گرگانی معروف به ابن قطان حافظ دوران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اسکندریه و سمرقند مهاجرت کرد و وارد شهرهای دیگر شد و اساتیدی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 متقن بود که همانندی در زمان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یوسف سهمی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دارقطنی درخواست کردم که کتابی درباره محدّثان ضعیف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ابن عدی را نداری؟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بس است و چیزی به آن افزوده نمی‌شود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عدی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Style w:val="FootnoteAnchor"/>
          <w:rtl w:val="true"/>
        </w:rPr>
        <w:footnoteReference w:id="35"/>
      </w:r>
      <w:bookmarkStart w:id="51" w:name="pg16791_183633"/>
    </w:p>
    <w:p>
      <w:pPr>
        <w:pStyle w:val="BookText"/>
        <w:rPr/>
      </w:pPr>
      <w:bookmarkEnd w:id="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4"/>
        <w:numPr>
          <w:ilvl w:val="3"/>
          <w:numId w:val="1"/>
        </w:numPr>
        <w:rPr/>
      </w:pPr>
      <w:bookmarkStart w:id="52" w:name="__RefHeading___Toc9836187_73709187"/>
      <w:bookmarkStart w:id="53" w:name="_Toc20"/>
      <w:bookmarkEnd w:id="52"/>
      <w:r>
        <w:rPr/>
        <w:t>5</w:t>
      </w:r>
      <w:r>
        <w:rPr>
          <w:rtl w:val="true"/>
        </w:rPr>
        <w:t xml:space="preserve">. </w:t>
      </w:r>
      <w:r>
        <w:rPr>
          <w:rtl w:val="true"/>
        </w:rPr>
        <w:t>ابوالحسن دارقطنی و نگاهی به شرح حال او …</w:t>
      </w:r>
      <w:bookmarkEnd w:id="53"/>
    </w:p>
    <w:p>
      <w:pPr>
        <w:pStyle w:val="BookText"/>
        <w:rPr/>
      </w:pPr>
      <w:r>
        <w:rPr>
          <w:rFonts w:ascii="IRNazanin" w:hAnsi="IRNazanin" w:eastAsia="IRNazanin"/>
          <w:color w:val="111111"/>
          <w:sz w:val="28"/>
          <w:sz w:val="28"/>
          <w:szCs w:val="28"/>
          <w:rtl w:val="true"/>
          <w:lang w:bidi="fa-IR"/>
        </w:rPr>
        <w:t xml:space="preserve">از دانشمندانی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تضعیف کرده، حافظ دارقطنی متوفای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عسقلانی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غرائب مالک به این حدیث اشاره کرده و آن را تضعیف نموده است </w:t>
      </w:r>
      <w:r>
        <w:rPr>
          <w:rStyle w:val="FootnoteAnchor"/>
          <w:rtl w:val="true"/>
        </w:rPr>
        <w:footnoteReference w:id="36"/>
      </w:r>
      <w:r>
        <w:rPr>
          <w:rFonts w:ascii="IRNazanin" w:hAnsi="IRNazanin" w:eastAsia="IRNazanin"/>
          <w:color w:val="111111"/>
          <w:sz w:val="28"/>
          <w:sz w:val="28"/>
          <w:szCs w:val="28"/>
          <w:rtl w:val="true"/>
          <w:lang w:bidi="fa-IR"/>
        </w:rPr>
        <w:t>که متن گفتار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از ابوالحسن دارقطنی با تعظیم فراوان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بزرگ علی بن عمر بن احمد بن مهدی بن مسعود بن دینار بن عبداللَّه دارقطنی، استاد علم جرح و تعدیل از عصر خود تا زمان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راویان بسیاری را دیده بود، او نگارنده و منتقد ماهر یگانه دوران و پیشوای عصر خود در رجال‌شناسی و علم و جرح و تعدیل بود و کتاب ارزشمندی در این زمینه تألیف و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بسیاری آگاهی داشت و در علم درایه اطلاع تمام داشت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او بهترین کتاب در این زمینه بوده و مشهور است؛ نه از پیشینیان به این تألیف پیشی گرفته‌اند و نه از آیندگان بدین شکل خواهند توانست کتابی بنگارند، مگر این که از دریای علم او یاری طلبند و به سان او عمل کنند</w:t>
      </w:r>
      <w:r>
        <w:rPr>
          <w:rFonts w:eastAsia="IRNazanin" w:cs="IRNazanin"/>
          <w:color w:val="111111"/>
          <w:sz w:val="28"/>
          <w:szCs w:val="28"/>
          <w:rtl w:val="true"/>
          <w:lang w:bidi="fa-IR"/>
        </w:rPr>
        <w:t>.</w:t>
      </w:r>
      <w:bookmarkStart w:id="54" w:name="pg16791_183634"/>
    </w:p>
    <w:p>
      <w:pPr>
        <w:pStyle w:val="BookText"/>
        <w:rPr/>
      </w:pPr>
      <w:bookmarkEnd w:id="5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وی کتاب دیگری به نام العلل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درستی، موارد و اصطلاحات حدیثی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او الافراد است که کسی را توان فهم آن نیست، مگر این که از حافظان یگانه و پیشوایان نقدگر و بزرگان دانش و ژرف‌نگر باشد …</w:t>
      </w:r>
    </w:p>
    <w:p>
      <w:pPr>
        <w:pStyle w:val="BookText"/>
        <w:rPr/>
      </w:pPr>
      <w:r>
        <w:rPr>
          <w:rFonts w:ascii="IRNazanin" w:hAnsi="IRNazanin" w:eastAsia="IRNazanin"/>
          <w:color w:val="111111"/>
          <w:sz w:val="28"/>
          <w:sz w:val="28"/>
          <w:szCs w:val="28"/>
          <w:rtl w:val="true"/>
          <w:lang w:bidi="fa-IR"/>
        </w:rPr>
        <w:t>دارقطنی از دوران کودکی با حافظه سرشار، فهم تیز و دریای ژرف توصیف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دارقطنی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علوم و فضایلی را در خود گرد آورده بود که حدیث‌شناسی، علم قراآت، علم نحو، فقه، شعر را با پیشوایی، عدالت و صحّت عقیده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دارقطنی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نظیر خود را دیده‌ای؟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فن گاهی افرادی دیده‌ام که از من برتر بودند؛ ولی در فنون و علوم گوناگونی که من دارم کسی را ندیده‌ام</w:t>
      </w:r>
      <w:r>
        <w:rPr>
          <w:rFonts w:eastAsia="IRNazanin" w:cs="IRNazanin"/>
          <w:color w:val="111111"/>
          <w:sz w:val="28"/>
          <w:szCs w:val="28"/>
          <w:rtl w:val="true"/>
          <w:lang w:bidi="fa-IR"/>
        </w:rPr>
        <w:t>.</w:t>
      </w:r>
    </w:p>
    <w:p>
      <w:pPr>
        <w:pStyle w:val="Heading4"/>
        <w:numPr>
          <w:ilvl w:val="3"/>
          <w:numId w:val="1"/>
        </w:numPr>
        <w:rPr/>
      </w:pPr>
      <w:bookmarkStart w:id="55" w:name="__RefHeading___Toc9836189_73709187"/>
      <w:bookmarkStart w:id="56" w:name="_Toc21"/>
      <w:bookmarkEnd w:id="55"/>
      <w:r>
        <w:rPr/>
        <w:t>6</w:t>
      </w:r>
      <w:r>
        <w:rPr>
          <w:rtl w:val="true"/>
        </w:rPr>
        <w:t xml:space="preserve">. </w:t>
      </w:r>
      <w:r>
        <w:rPr>
          <w:rtl w:val="true"/>
        </w:rPr>
        <w:t>ابن حزم اندلسی و نگاهی به شرح حال او …</w:t>
      </w:r>
      <w:bookmarkEnd w:id="56"/>
    </w:p>
    <w:p>
      <w:pPr>
        <w:pStyle w:val="BookText"/>
        <w:rPr/>
      </w:pPr>
      <w:r>
        <w:rPr>
          <w:rFonts w:ascii="IRNazanin" w:hAnsi="IRNazanin" w:eastAsia="IRNazanin"/>
          <w:color w:val="111111"/>
          <w:sz w:val="28"/>
          <w:sz w:val="28"/>
          <w:szCs w:val="28"/>
          <w:rtl w:val="true"/>
          <w:lang w:bidi="fa-IR"/>
        </w:rPr>
        <w:t xml:space="preserve">یکی دیگر از عالمانی که با صراحت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و بر بطلان آن حکم کرده ابن حزم اندلسی درگذشته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صراحت بیان داشته که این حدیث ساختگی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دانشمندان اهل سنّت این مطلب را از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ابوحیّان به هنگام نقل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ابومحمّد علی بن احمد بن حزم در نوشتاری که در ابطال رأی و قیاس و استحسان و تعلیل و تقلید دارد،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دروغین، ساختگی و باطل است و هرگز صحیح نیست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شرح حال نگاران به شرح حال ابن حزم اندلسی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فقیه، حافظ، ظاهری مذهب </w:t>
      </w:r>
      <w:r>
        <w:rPr>
          <w:rStyle w:val="FootnoteAnchor"/>
          <w:rtl w:val="true"/>
        </w:rPr>
        <w:footnoteReference w:id="38"/>
      </w:r>
      <w:r>
        <w:rPr>
          <w:rFonts w:ascii="IRNazanin" w:hAnsi="IRNazanin" w:eastAsia="IRNazanin"/>
          <w:color w:val="111111"/>
          <w:sz w:val="28"/>
          <w:sz w:val="28"/>
          <w:szCs w:val="28"/>
          <w:rtl w:val="true"/>
          <w:lang w:bidi="fa-IR"/>
        </w:rPr>
        <w:t>و نویسنده کتاب‌های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جدّاً از قدرت حفظ بالایی برخوردار بود و احادیث فراوانی را در حفظ داشت؛ ولی به دلیل اطمینانی که به حافظه‌اش داشت، در سخن گفتن بی‌پروا بود؛ نظیر اظهار نظر در جرح و تعدیل افراد و تبیین نام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تصوّرات زشتی نسبت به او ایجاد می‌شد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صاعد بن احمد ربعی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اندلسی‌ها، ابن حزم در علوم، جامع‌تر و از معارف سرشارتر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ابن حزم در دانشِ بیان مهارت داشت، از علم بلاغت بهره‌مند بود و به سیره و انساب نیز آشنا بود</w:t>
      </w:r>
      <w:r>
        <w:rPr>
          <w:rFonts w:eastAsia="IRNazanin" w:cs="IRNazanin"/>
          <w:color w:val="111111"/>
          <w:sz w:val="28"/>
          <w:szCs w:val="28"/>
          <w:rtl w:val="true"/>
          <w:lang w:bidi="fa-IR"/>
        </w:rPr>
        <w:t>.</w:t>
      </w:r>
      <w:bookmarkStart w:id="57" w:name="pg16791_183636"/>
    </w:p>
    <w:p>
      <w:pPr>
        <w:pStyle w:val="BookText"/>
        <w:rPr/>
      </w:pPr>
      <w:bookmarkEnd w:id="5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حُمیدی او را این گونه وصف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حافظ حدیث بود و قدرت استنباط احکام را از کتاب و سنّت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بسیاری متخصص و عامل به علمش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ذکاوت، سرعت حافظه، تدیّن و کرامت نفس همانند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روایات و حدیث‌شناسی بسیار توانمند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 اندلسی، ابو مروان ابن حِبّان نیز به توصیف او پرداخته و او را این 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در حدیث، فقه، نسب و ادبیات متخصص بود؛ افزون بر این که از انواع دانش‌های قدیمی نیز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تخصص‌های او به دور از اشتباه نبود؛ زیرا با جرأت در پی تمام فنون رفته بود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شرح حال ابن حزم در دیگر کتاب‌های اهل سنّت نیز آمده است</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58" w:name="__RefHeading___Toc9836191_73709187"/>
      <w:bookmarkStart w:id="59" w:name="_Toc22"/>
      <w:bookmarkEnd w:id="58"/>
      <w:r>
        <w:rPr/>
        <w:t>7</w:t>
      </w:r>
      <w:r>
        <w:rPr>
          <w:rtl w:val="true"/>
        </w:rPr>
        <w:t xml:space="preserve">. </w:t>
      </w:r>
      <w:r>
        <w:rPr>
          <w:rtl w:val="true"/>
        </w:rPr>
        <w:t>احمد بن الحسین بیهقی و نگاهی به شرح حال او …</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دانشمندان اهل سنّت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تضعیف کرده، حافظ ابوبکر بیهقی درگذشته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w:t>
      </w:r>
      <w:bookmarkStart w:id="60" w:name="pg16791_183637"/>
    </w:p>
    <w:p>
      <w:pPr>
        <w:pStyle w:val="BookText"/>
        <w:rPr/>
      </w:pPr>
      <w:bookmarkEnd w:id="6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حافظ ابن حجر عسقلانی نقل کرده وی در کتاب المدخل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کرده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کتاب‌های رجالی اهل سنّت از ستایش بیهقی مملو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تغری بردی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بن علی بن عبداللَّه حافظ ابوبکر بیهقی در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علم حدیث و فقه یگانه دوران خویش بود، کتاب‌های بسیاری به رشته تحریر درآورد و نصوص امام شافعی را در ده مجلد جمع آوری کرد و در جمادی الثانی در نیشابور دیده از جهان فرو بست</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61" w:name="__RefHeading___Toc9836193_73709187"/>
      <w:bookmarkStart w:id="62" w:name="_Toc23"/>
      <w:bookmarkEnd w:id="61"/>
      <w:r>
        <w:rPr/>
        <w:t>8</w:t>
      </w:r>
      <w:r>
        <w:rPr>
          <w:rtl w:val="true"/>
        </w:rPr>
        <w:t xml:space="preserve">. </w:t>
      </w:r>
      <w:r>
        <w:rPr>
          <w:rtl w:val="true"/>
        </w:rPr>
        <w:t>ابن عبدالبرّ و نگاهی به شرح حال او …</w:t>
      </w:r>
      <w:bookmarkEnd w:id="62"/>
    </w:p>
    <w:p>
      <w:pPr>
        <w:pStyle w:val="BookText"/>
        <w:rPr/>
      </w:pPr>
      <w:r>
        <w:rPr>
          <w:rFonts w:ascii="IRNazanin" w:hAnsi="IRNazanin" w:eastAsia="IRNazanin"/>
          <w:color w:val="111111"/>
          <w:sz w:val="28"/>
          <w:sz w:val="28"/>
          <w:szCs w:val="28"/>
          <w:rtl w:val="true"/>
          <w:lang w:bidi="fa-IR"/>
        </w:rPr>
        <w:t xml:space="preserve">دانشمند دیگری که به بررسی و نقد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حافظ ابوعمر ابن عبدالبرّ درگذشته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ابوشهاب حناط از حمزه جزری از نافع نقل می‌کند که 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إنّما أصحابی مثل النجوم فأیّهم أخذتم بقوله اهتدیتم؛</w:t>
      </w:r>
    </w:p>
    <w:p>
      <w:pPr>
        <w:pStyle w:val="BookText"/>
        <w:rPr/>
      </w:pPr>
      <w:r>
        <w:rPr>
          <w:rFonts w:ascii="IRNazanin" w:hAnsi="IRNazanin" w:eastAsia="IRNazanin"/>
          <w:color w:val="111111"/>
          <w:sz w:val="28"/>
          <w:sz w:val="28"/>
          <w:szCs w:val="28"/>
          <w:rtl w:val="true"/>
          <w:lang w:bidi="fa-IR"/>
        </w:rPr>
        <w:t>همانا اصحاب من مانند ستارگان هستند، به گفتار هر یک عمل کنید هدایت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اسناد صحیح نیست و از نافع کسی روایت نمی‌کند که بتوان به گفتار او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سند دیگری بزّار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از عبد بن احمد، از علی بن عمر، از قاضی احمد بن کامل، از عبداللَّه بن روح، از سلام بن سلیم، از حارث بن غصین، از اعمش، از ابی سفیان نقل می‌کند که 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p>
    <w:p>
      <w:pPr>
        <w:pStyle w:val="BookText"/>
        <w:rPr/>
      </w:pPr>
      <w:r>
        <w:rPr>
          <w:rFonts w:ascii="IRNazanin" w:hAnsi="IRNazanin" w:eastAsia="IRNazanin"/>
          <w:color w:val="111111"/>
          <w:sz w:val="28"/>
          <w:sz w:val="28"/>
          <w:szCs w:val="28"/>
          <w:rtl w:val="true"/>
          <w:lang w:bidi="fa-IR"/>
        </w:rPr>
        <w:t>اصحاب من به سان ستارگانند، به هر یک اقتدا کنید هدایت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اسناد هیچ دلیل و حجّتی قائم نشده است؛ چرا که حارث بن غصین فرد مجهول و ناشناخته‌ای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با این سخن، نگاهی اجمالی به شرح حال ابن عبدالبرّ داریم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نویسان با احترام تمام به شرح حال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وی امام، حافظ و شیخ الاسلام کشور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ربیع الثانی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به جهان گشود و در دوران کودکی به تحصیل علم حدیث پرداخت و در حفظ حدیث و دقّت و ژرف‌نگری سروَر دوران خویش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ابوولید باجی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کسی هم‌چون ابوعمر در علم حدیث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التمهید نگارش دوست ما ابوعمر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علم کلام بر محور فقهِ حدیث کسی را همانند او سراغ ندارم تا چه رسد که از او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سکره نیز درباره او این گونه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ابوولید باجی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حافظترین فرد کشور مغرب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حمیدی نیز درباره او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فقیه، حافظ، کثیر الحدیث، عالم به قراآت و اختلاف قرآن، دارای علوم حدیث و رجال، بزرگ شده علم حدیث که در نظریات فقهی به اقوال شافعی تمایل داشت</w:t>
      </w:r>
      <w:r>
        <w:rPr>
          <w:rFonts w:eastAsia="IRNazanin" w:cs="IRNazanin"/>
          <w:color w:val="111111"/>
          <w:sz w:val="28"/>
          <w:szCs w:val="28"/>
          <w:rtl w:val="true"/>
          <w:lang w:bidi="fa-IR"/>
        </w:rPr>
        <w:t xml:space="preserve">. </w:t>
      </w:r>
      <w:r>
        <w:rPr>
          <w:rStyle w:val="FootnoteAnchor"/>
          <w:rtl w:val="true"/>
        </w:rPr>
        <w:footnoteReference w:id="44"/>
      </w:r>
      <w:bookmarkStart w:id="63" w:name="pg16791_183640"/>
    </w:p>
    <w:p>
      <w:pPr>
        <w:pStyle w:val="BookText"/>
        <w:rPr/>
      </w:pPr>
      <w:bookmarkEnd w:id="6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4"/>
        <w:numPr>
          <w:ilvl w:val="3"/>
          <w:numId w:val="1"/>
        </w:numPr>
        <w:rPr/>
      </w:pPr>
      <w:bookmarkStart w:id="64" w:name="__RefHeading___Toc9836195_73709187"/>
      <w:bookmarkStart w:id="65" w:name="_Toc24"/>
      <w:bookmarkEnd w:id="64"/>
      <w:r>
        <w:rPr/>
        <w:t>9</w:t>
      </w:r>
      <w:r>
        <w:rPr>
          <w:rtl w:val="true"/>
        </w:rPr>
        <w:t xml:space="preserve">. </w:t>
      </w:r>
      <w:r>
        <w:rPr>
          <w:rtl w:val="true"/>
        </w:rPr>
        <w:t>علی بن حسن ابن عساکر و نگاهی به شرح حال او …</w:t>
      </w:r>
      <w:bookmarkEnd w:id="65"/>
    </w:p>
    <w:p>
      <w:pPr>
        <w:pStyle w:val="BookText"/>
        <w:rPr/>
      </w:pPr>
      <w:r>
        <w:rPr>
          <w:rFonts w:ascii="IRNazanin" w:hAnsi="IRNazanin" w:eastAsia="IRNazanin"/>
          <w:color w:val="111111"/>
          <w:sz w:val="28"/>
          <w:sz w:val="28"/>
          <w:szCs w:val="28"/>
          <w:rtl w:val="true"/>
          <w:lang w:bidi="fa-IR"/>
        </w:rPr>
        <w:t xml:space="preserve">یکی دیگر از بزرگان علمای اهل سنّت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کرده، حافظ ابوالقاسم ابن عساکر است که متن سخن او در ضمن سخن منّاوی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شرح حال نویسان با ستایش و تعریف به شرح حال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او را این گونه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امام، محدّث زبردست، حافظ ژرف‌نگر و ضابط، دارای علوم گسترده، شیخ الاسلام و محدّث شام، یاور سنّت نبوی، برکَننده بدعت‌ها، زینت حافظان، دریای موّاج علوم، رئیس محدّثان، به پیشوایی او اقرار شده، عارفِ ماهر، مورد اعتماد در دین، ابوالقاسم علی بن حسن هبة اللَّه بن عساکر؛ همو که در دوران خود به شأن والا مشهور بود و در بین معاصرینش همانند او دیده نشد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جامع بین علوم معقول و منقول و تمیز دهنده بین حدیث درست از نادرست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محدّثان دوران خود بود و از بزرگان فقهای شافعی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حدیث پیشرفت کرده و بدین علم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دینداری بود که علم شناخت متون و سندها را با هم گرد آورد … </w:t>
      </w:r>
      <w:r>
        <w:rPr>
          <w:rStyle w:val="FootnoteAnchor"/>
          <w:rtl w:val="true"/>
        </w:rPr>
        <w:footnoteReference w:id="45"/>
      </w:r>
      <w:bookmarkStart w:id="66" w:name="pg16791_183641"/>
    </w:p>
    <w:p>
      <w:pPr>
        <w:pStyle w:val="BookText"/>
        <w:rPr/>
      </w:pPr>
      <w:bookmarkEnd w:id="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4"/>
        <w:numPr>
          <w:ilvl w:val="3"/>
          <w:numId w:val="1"/>
        </w:numPr>
        <w:rPr/>
      </w:pPr>
      <w:bookmarkStart w:id="67" w:name="__RefHeading___Toc9836197_73709187"/>
      <w:bookmarkStart w:id="68" w:name="_Toc25"/>
      <w:bookmarkEnd w:id="67"/>
      <w:r>
        <w:rPr/>
        <w:t>10</w:t>
      </w:r>
      <w:r>
        <w:rPr>
          <w:rtl w:val="true"/>
        </w:rPr>
        <w:t xml:space="preserve">. </w:t>
      </w:r>
      <w:r>
        <w:rPr>
          <w:rtl w:val="true"/>
        </w:rPr>
        <w:t>ابن جوزی و نگاهی به شرح حال او …</w:t>
      </w:r>
      <w:bookmarkEnd w:id="68"/>
    </w:p>
    <w:p>
      <w:pPr>
        <w:pStyle w:val="BookText"/>
        <w:rPr/>
      </w:pPr>
      <w:r>
        <w:rPr>
          <w:rFonts w:ascii="IRNazanin" w:hAnsi="IRNazanin" w:eastAsia="IRNazanin"/>
          <w:color w:val="111111"/>
          <w:sz w:val="28"/>
          <w:sz w:val="28"/>
          <w:szCs w:val="28"/>
          <w:rtl w:val="true"/>
          <w:lang w:bidi="fa-IR"/>
        </w:rPr>
        <w:t xml:space="preserve">دانشمند دیگری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حافظ ابن جوزی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العلل المتناهیه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از عبدالرحیم بن زید عمی، از پدرش، از سعید بن مسیّب نقل می‌کند که عمر بن خطّاب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درباره مواردی که اصحابم اختلاف خواهند کرد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أصحابک عندی بمنزلة النجوم فی السماء، بعضها أضوأ من بعض فمن أخذ بشی‌ء ممّا علیه من اختلافهم، فهو علی هدی؛</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اصحاب تو در پیشگاه من به سان ستارگان در آسمان هستند که برخی از آنان از برخی دیگر نورانی‌تر و درخشنده‌تراند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موردی که آنان اختلاف دارند عمل کند راه یافته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جوزی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w:t>
      </w:r>
      <w:bookmarkStart w:id="69" w:name="pg16791_183642"/>
    </w:p>
    <w:p>
      <w:pPr>
        <w:pStyle w:val="BookText"/>
        <w:rPr/>
      </w:pPr>
      <w:bookmarkEnd w:id="6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صحیح نیست؛ چرا که نعیم بن حماد از راویانی است که مورد جرح و قدح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راوی دیگر این حدیث، دروغ‌گو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از طرفی، شرح حال نویسان با تمجید شایانی از ابن جوزی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در توصیف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عبدالرحمان بن ابوالحسن علی بن محمّد بن علی بن عبیداللَّه بن عبداللَّه بن حمّادی بن احمد بن محمّد بن جعفر جوزی، از فقهای حنبلی، واعظی که به جمال الدین حافظ لقب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علامه دوران خود و پیشوای زمان خویش در علم حدیث و صناعتِ وعظ و سخنرانی بود و کتاب‌هایی در فنون گوناگون تألیف کرده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Heading4"/>
        <w:numPr>
          <w:ilvl w:val="3"/>
          <w:numId w:val="1"/>
        </w:numPr>
        <w:rPr/>
      </w:pPr>
      <w:bookmarkStart w:id="70" w:name="__RefHeading___Toc9836199_73709187"/>
      <w:bookmarkStart w:id="71" w:name="_Toc26"/>
      <w:bookmarkEnd w:id="70"/>
      <w:r>
        <w:rPr/>
        <w:t>11</w:t>
      </w:r>
      <w:r>
        <w:rPr>
          <w:rtl w:val="true"/>
        </w:rPr>
        <w:t xml:space="preserve">. </w:t>
      </w:r>
      <w:r>
        <w:rPr>
          <w:rtl w:val="true"/>
        </w:rPr>
        <w:t>ابن دحیه و نگاهی به شرح حال او …</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ابن دحیه درگذشته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نیز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گرفته و صحّت آن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زین العراقی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دحیه پس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bookmarkStart w:id="72" w:name="pg16791_183643"/>
    </w:p>
    <w:p>
      <w:pPr>
        <w:pStyle w:val="BookText"/>
        <w:rPr/>
      </w:pPr>
      <w:bookmarkEnd w:id="7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این حدیث صحّت ندارد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شرح حال نویسان با تمیجد و ثنا از ابن دحیه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حسن المحاضره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علامه و حافظ بزرگ ابوالخطّاب عمر بن حسن حدیث‌شناسی که برای آن علم اهمیّت به سزایی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بهره فراوانی از علم لغت و ادبیات عرب برده بوده که آثاری از او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مصر اقامت گزید، و تربیت شاهزاده را عهده‌دار بود و در مدرسه کاملیه به تدریس مشغول شد</w:t>
      </w:r>
      <w:r>
        <w:rPr>
          <w:rFonts w:eastAsia="IRNazanin" w:cs="IRNazanin"/>
          <w:color w:val="111111"/>
          <w:sz w:val="28"/>
          <w:szCs w:val="28"/>
          <w:rtl w:val="true"/>
          <w:lang w:bidi="fa-IR"/>
        </w:rPr>
        <w:t xml:space="preserve">. </w:t>
      </w:r>
      <w:r>
        <w:rPr>
          <w:rStyle w:val="FootnoteAnchor"/>
          <w:rtl w:val="true"/>
        </w:rPr>
        <w:footnoteReference w:id="49"/>
      </w:r>
    </w:p>
    <w:p>
      <w:pPr>
        <w:pStyle w:val="Heading4"/>
        <w:numPr>
          <w:ilvl w:val="3"/>
          <w:numId w:val="1"/>
        </w:numPr>
        <w:rPr/>
      </w:pPr>
      <w:bookmarkStart w:id="73" w:name="__RefHeading___Toc9836201_73709187"/>
      <w:bookmarkStart w:id="74" w:name="_Toc27"/>
      <w:bookmarkEnd w:id="73"/>
      <w:r>
        <w:rPr/>
        <w:t>12</w:t>
      </w:r>
      <w:r>
        <w:rPr>
          <w:rtl w:val="true"/>
        </w:rPr>
        <w:t xml:space="preserve">. </w:t>
      </w:r>
      <w:r>
        <w:rPr>
          <w:rtl w:val="true"/>
        </w:rPr>
        <w:t>ابوحیّان اندلسی …</w:t>
      </w:r>
      <w:bookmarkEnd w:id="74"/>
    </w:p>
    <w:p>
      <w:pPr>
        <w:pStyle w:val="BookText"/>
        <w:rPr/>
      </w:pPr>
      <w:r>
        <w:rPr>
          <w:rFonts w:ascii="IRNazanin" w:hAnsi="IRNazanin" w:eastAsia="IRNazanin"/>
          <w:color w:val="111111"/>
          <w:sz w:val="28"/>
          <w:sz w:val="28"/>
          <w:szCs w:val="28"/>
          <w:rtl w:val="true"/>
          <w:lang w:bidi="fa-IR"/>
        </w:rPr>
        <w:t xml:space="preserve">دانشمند و حافظ دیگری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سؤال برده حافظ ابوحیّان اندلسی متوفای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پژوهش ارزنده‌ای پیرامون این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فوایدی که این پژوهش دارد عین سخن او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بیان‌گر هر چیزی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قرآن همه موارد امور دینی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را بیان کرده و روشن ساخته است؛ چرا که برخی از آن موارد را تصریح نموده و برخی دیگر را به سنّت ارجاع داده است، آن جا که به پیروی و فرمان بری از رسول خدا صلی اللَّه علیه وآله امر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او پیامبری است که از هوا و خواسته خویش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اجماع و اتّفاق نظر ترغیب و تشویق نموده است،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وَیَتَّبِعْ غَیْرَ سَبیلِ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چنین فردی از غیر راه مؤمنان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رسول خدا صلی اللَّه علیه وآله برای امّت خود، پیروی از اصحاب و اقتدا به آثار آنان را پسندیده است،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p>
    <w:p>
      <w:pPr>
        <w:pStyle w:val="BookText"/>
        <w:rPr/>
      </w:pPr>
      <w:r>
        <w:rPr>
          <w:rFonts w:ascii="IRNazanin" w:hAnsi="IRNazanin" w:eastAsia="IRNazanin"/>
          <w:color w:val="111111"/>
          <w:sz w:val="28"/>
          <w:sz w:val="28"/>
          <w:szCs w:val="28"/>
          <w:rtl w:val="true"/>
          <w:lang w:bidi="fa-IR"/>
        </w:rPr>
        <w:t>اصحاب من به سان ستارگان هستند به هر کدام اقتدا کنید، هدایت خواهید یافت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امّت اسلامی کوشیدند و راه‌های قیاس و اجتهاد را پیمودند و سنّت، اجماع، قیاس و اجتهاد به تبیین کتاب مستند شد و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این روی قرآن مجید بیان‌گر هر چیزی شد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ابوحیّان اندلسی پس از نقل سخن زمخشری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برای امّت خود، پیروی از اصحاب را پسندیده است؛ تا آن جا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در صورتی که پیامبر خدا صلی اللَّه علیه وآله چنین سخنی را نفرموده و این حدیث، حدیثی جعلی و ساختگی است که به هیچ وجه از آن حضرت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ابومحمّد علی بن احمد بن حزم در نوشتاری که در ابطال رأی، قیاس، استحسان، تعلیل و تقلید نگاشته،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دروغین، ساختگی و باطل است و هرگز از رسول خدا صلی اللَّه علیه وآله صادر نشده، بزّار صاحب مسند اسناد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روایتی که در دست عامه مردم است پرسیدید که از پیامبر صلی اللَّه علیه وآله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أصحابی کمثل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بأیّها اقتدوا اهتدوا؛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مثل اصحاب من مثل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هم‌چون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هر کدام اقتدا کنند هدایت خواهند یافت</w:t>
      </w:r>
      <w:r>
        <w:rPr>
          <w:rFonts w:eastAsia="IRNazanin" w:cs="IRNazanin"/>
          <w:color w:val="111111"/>
          <w:sz w:val="28"/>
          <w:szCs w:val="28"/>
          <w:rtl w:val="true"/>
          <w:lang w:bidi="fa-IR"/>
        </w:rPr>
        <w:t>.</w:t>
      </w:r>
      <w:bookmarkStart w:id="75" w:name="pg16791_183646"/>
    </w:p>
    <w:p>
      <w:pPr>
        <w:pStyle w:val="BookText"/>
        <w:rPr/>
      </w:pPr>
      <w:bookmarkEnd w:id="7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این حدیث به سند صحیحی از پیامبر صلی اللَّه علیه وآله به ما نرسیده است؛ بلکه آن را عبدالرحیم بن زید عمّی، از پدرش، از سعید بن مسیّب از ابن عمر، از پیامبر صلی اللَّه علیه وآله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حدیث از ناحیه عبدالرحیم است؛ چرا که عالمان درباره نقل روایات او سکوت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سخن از شخص رسول خدا صلی اللَّه علیه وآله منکر و ناشناخته و ثابت نشده است و آن بزرگوار، اختلاف اصحاب را پس از خود روا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ابوحیّان اندلسی پس از نقل سخن بزّار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درباره عبدالرحیم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دروغ‌گو و خبیثی است که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حمزه جزری نیز این روایت را نقل کرده است که او نیز فرد ساقط و متروک است</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76" w:name="__RefHeading___Toc9836203_73709187"/>
      <w:bookmarkStart w:id="77" w:name="_Toc28"/>
      <w:bookmarkEnd w:id="76"/>
      <w:r>
        <w:rPr>
          <w:rtl w:val="true"/>
        </w:rPr>
        <w:t>نگاهی به شرح حال ابوحیّان اندلسی …</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نگاهی کوتاه به شرح حال ابوحیّان اندلسی متوفای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نویسان با مدح و ثنای فراوان از او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امام، اثیر الدین ابوحیّان لغت شناس، مفسّر، محدّث، نحوی، قاری، تاریخ نگار و ادیب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طلب علم حدیث روی آورد و به بهترین وجه آن را فرا گرفت و در علوم تفسیر، ادبیات عرب، قرائت، ادب، تاریخ به تحصیل مشغول شد و نامش مشهور شد و آوازه او در همه جا پیچید و بزرگان معاصرینش از او علوم را فرا گرفتند و در دوران زندگی او، پیشرفت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صفدی در توصیف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بین اساتید خود کسی که بیش از او اشتغال داشته باشد ندیده‌ام؛ زیرا او را ندیدم مگر این که یا تسبیح می‌گفت، یا می‌نوشت و یا مشغول مطالعه کتابی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نقل، ضابط و مسلّط و آگاه به لغت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مطلق در علوم نحو و تصریف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زندگی خویش را برای این فن سپری کرده بود؛ به گونه‌ای که در گوشه و کنار زمین کسی به پایه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مهارتی فراوان در علوم تفسیر، حدیث و شرح حال مردم و سرگذشت آنان؛ به خصوص مردم کشور مغرب 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ادفوی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فردی ضابط، راست‌گو، حجّت و دارای عقیده‌ای سالم بود</w:t>
      </w:r>
      <w:r>
        <w:rPr>
          <w:rFonts w:eastAsia="IRNazanin" w:cs="IRNazanin"/>
          <w:color w:val="111111"/>
          <w:sz w:val="28"/>
          <w:szCs w:val="28"/>
          <w:rtl w:val="true"/>
          <w:lang w:bidi="fa-IR"/>
        </w:rPr>
        <w:t xml:space="preserve">. </w:t>
      </w:r>
      <w:r>
        <w:rPr>
          <w:rStyle w:val="FootnoteAnchor"/>
          <w:rtl w:val="true"/>
        </w:rPr>
        <w:footnoteReference w:id="54"/>
      </w:r>
      <w:bookmarkStart w:id="78" w:name="pg16791_183648"/>
    </w:p>
    <w:p>
      <w:pPr>
        <w:pStyle w:val="BookText"/>
        <w:rPr/>
      </w:pPr>
      <w:bookmarkEnd w:id="7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4"/>
        <w:numPr>
          <w:ilvl w:val="3"/>
          <w:numId w:val="1"/>
        </w:numPr>
        <w:rPr/>
      </w:pPr>
      <w:bookmarkStart w:id="79" w:name="__RefHeading___Toc9836205_73709187"/>
      <w:bookmarkStart w:id="80" w:name="_Toc29"/>
      <w:bookmarkEnd w:id="79"/>
      <w:r>
        <w:rPr/>
        <w:t>13</w:t>
      </w:r>
      <w:r>
        <w:rPr>
          <w:rtl w:val="true"/>
        </w:rPr>
        <w:t xml:space="preserve">. </w:t>
      </w:r>
      <w:r>
        <w:rPr>
          <w:rtl w:val="true"/>
        </w:rPr>
        <w:t>شمس الدین ذهبی و نگاهی به شرح حال او …</w:t>
      </w:r>
      <w:bookmarkEnd w:id="80"/>
    </w:p>
    <w:p>
      <w:pPr>
        <w:pStyle w:val="BookText"/>
        <w:rPr/>
      </w:pPr>
      <w:r>
        <w:rPr>
          <w:rFonts w:ascii="IRNazanin" w:hAnsi="IRNazanin" w:eastAsia="IRNazanin"/>
          <w:color w:val="111111"/>
          <w:sz w:val="28"/>
          <w:sz w:val="28"/>
          <w:szCs w:val="28"/>
          <w:rtl w:val="true"/>
          <w:lang w:bidi="fa-IR"/>
        </w:rPr>
        <w:t xml:space="preserve">شمس الدین ذهبی درگذشته سال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چند جا از کتاب میزان الاعتدال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موارد، در شرح حال جعفر بن عبدالواحد هاشمی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جا پس از نقل سخنان عالمان درباره جرح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فاجعه آمیز او روایتی است که از وهب بن جریر، از پدرش، از اعمش، از ابوصالح نقل می‌کند که ابوهریره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أصحابی کالنجوم من اقتدی بشی‌ء منها اهتدی؛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اصحاب من مانند ستارگان هستند هر کس به چیزی از آن اقتدا کند هدایت یافته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مورد دیگر در ترجمه زید عمّی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اینک نگاهی کوتاه به شرح حال ذهبی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w:t>
      </w:r>
      <w:bookmarkStart w:id="81" w:name="pg16791_183649"/>
    </w:p>
    <w:p>
      <w:pPr>
        <w:pStyle w:val="BookText"/>
        <w:rPr/>
      </w:pPr>
      <w:bookmarkEnd w:id="8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رجالی و راوی‌شناسی با ستایش و ثنای فراوان از او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تغری بردی در توصیف ذهبی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امام حافظ، مورّخ، صاحب تألیفات مفید، شمس الدین ابوعبداللَّه ذهبی شافعی از حافظان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احادیث فراوانی را شنیده و به شهرهای بسیاری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نویسنده، مؤلف، مصنف و تاریخ 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تصحیح کرده و در علم حدیث و علوم وابسته به آن مهارت و تخصص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دست یافته و آن را پردازش کرده است و قرائت‌های هفت‌گانه را بر گروهی از اساتید قراآت خوانده است</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82" w:name="__RefHeading___Toc9836207_73709187"/>
      <w:bookmarkStart w:id="83" w:name="_Toc30"/>
      <w:bookmarkEnd w:id="82"/>
      <w:r>
        <w:rPr/>
        <w:t>14</w:t>
      </w:r>
      <w:r>
        <w:rPr>
          <w:rtl w:val="true"/>
        </w:rPr>
        <w:t xml:space="preserve">. </w:t>
      </w:r>
      <w:r>
        <w:rPr>
          <w:rtl w:val="true"/>
        </w:rPr>
        <w:t>تاج الدین ابن مکتوم و نگاهی به شرح حال او …</w:t>
      </w:r>
      <w:bookmarkEnd w:id="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دیگری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گرفته تاج الدین ابن مکتوم درگذشته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استشهاد به سخن استادش ابوحیّان از کتاب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گفتار او را در کتاب خودش می‌آورد</w:t>
      </w:r>
      <w:r>
        <w:rPr>
          <w:rFonts w:eastAsia="IRNazanin" w:cs="IRNazanin"/>
          <w:color w:val="111111"/>
          <w:sz w:val="28"/>
          <w:szCs w:val="28"/>
          <w:rtl w:val="true"/>
          <w:lang w:bidi="fa-IR"/>
        </w:rPr>
        <w:t xml:space="preserve">. </w:t>
      </w:r>
      <w:r>
        <w:rPr>
          <w:rStyle w:val="FootnoteAnchor"/>
          <w:rtl w:val="true"/>
        </w:rPr>
        <w:footnoteReference w:id="58"/>
      </w:r>
      <w:bookmarkStart w:id="84" w:name="pg16791_183650"/>
    </w:p>
    <w:p>
      <w:pPr>
        <w:pStyle w:val="BookText"/>
        <w:rPr/>
      </w:pPr>
      <w:bookmarkEnd w:id="8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گفتنی است ابن مکتوم دانشمندی است که هر سیره‌نویسی به شرح حال او پرداخته به نیکی از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عبدالقادر بن احمد بن مکتوم تاج الدین ابومحمّد قیسی دانشمندی که علوم فقه، نحو و لغت را در خود جمع کرده و کتاب تاریخ النجاة و الدر اللقیط من البحر المحیط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ذی حجه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پا به جهان نهاده و 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 بست</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85" w:name="__RefHeading___Toc9836209_73709187"/>
      <w:bookmarkStart w:id="86" w:name="_Toc31"/>
      <w:bookmarkEnd w:id="85"/>
      <w:r>
        <w:rPr/>
        <w:t>15</w:t>
      </w:r>
      <w:r>
        <w:rPr>
          <w:rtl w:val="true"/>
        </w:rPr>
        <w:t xml:space="preserve">. </w:t>
      </w:r>
      <w:r>
        <w:rPr>
          <w:rtl w:val="true"/>
        </w:rPr>
        <w:t>ابن قیم الجوزیه و نگاهی به شرح حال او …</w:t>
      </w:r>
      <w:bookmarkEnd w:id="86"/>
    </w:p>
    <w:p>
      <w:pPr>
        <w:pStyle w:val="BookText"/>
        <w:rPr/>
      </w:pPr>
      <w:r>
        <w:rPr>
          <w:rFonts w:ascii="IRNazanin" w:hAnsi="IRNazanin" w:eastAsia="IRNazanin"/>
          <w:color w:val="111111"/>
          <w:sz w:val="28"/>
          <w:sz w:val="28"/>
          <w:szCs w:val="28"/>
          <w:rtl w:val="true"/>
          <w:lang w:bidi="fa-IR"/>
        </w:rPr>
        <w:t xml:space="preserve">دانشمند دیگری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گرفته ابن قیّم الجوزیه درگذشته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بحث رد ادلّه مقلّدین در چهل و پنجمین وجه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مقلّدین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تقلید،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مانند ستارگانند به هر کدام اقتدا کردید، هدایت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چندین پاسخ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 اعمش، از ابوسفیان، از جابر؛ و از حدیث سعید بن مسیب، از ابن عمر؛ و از طریق حمزه جزری، از نافع، از ابن عمر نقل شده است و هیچ یک از این‌ها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سعید برای ما نقل کرد که ابوعبداللَّه بن مفرج به آن‌ها گفته است که محمّد بن ایّوب صموت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روایتی که از پیامبر صلی اللَّه علیه وآله نقل می‌شود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 هستند به هر کدام از آنان اقتدا کنید هدایت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از رسول خدا صلی اللَّه علیه وآله به طریق صحیح نرسیده است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اینک نگاهی گذرا به شرح حال ابن قیّم الجوزیه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کتاب‌های شرح حال نویسی از او 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حوادث سال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پنجشنبه سیزدهم ماه رجب به هنگام اذان عشا صاحب ما شیخ امام، علامه شمس الدین امام الجوزیه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خود را با علم حدیث آغاز کرد و به علم و دانش مشغول شد و در علوم متعددی از جمله علم تفسیر، حدیث، کلام و فقه تبحّر یافت</w:t>
      </w:r>
      <w:r>
        <w:rPr>
          <w:rFonts w:eastAsia="IRNazanin" w:cs="IRNazanin"/>
          <w:color w:val="111111"/>
          <w:sz w:val="28"/>
          <w:szCs w:val="28"/>
          <w:rtl w:val="true"/>
          <w:lang w:bidi="fa-IR"/>
        </w:rPr>
        <w:t>.</w:t>
      </w:r>
      <w:bookmarkStart w:id="87" w:name="pg16791_183652"/>
    </w:p>
    <w:p>
      <w:pPr>
        <w:pStyle w:val="BookText"/>
        <w:rPr/>
      </w:pPr>
      <w:bookmarkEnd w:id="8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او زیبا قرائت می‌کرد و اخلاق نیکویی داشت، بیشتر مهرورزی می‌نمود، به کسی حسادت نمی‌ورزید و کسی را اذیت نمی‌کرد، پشت سر کسی غیبت نمی‌نمود و از کسی کینه به دل نداشت</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88" w:name="__RefHeading___Toc9836211_73709187"/>
      <w:bookmarkStart w:id="89" w:name="_Toc32"/>
      <w:bookmarkEnd w:id="88"/>
      <w:r>
        <w:rPr/>
        <w:t>16</w:t>
      </w:r>
      <w:r>
        <w:rPr>
          <w:rtl w:val="true"/>
        </w:rPr>
        <w:t xml:space="preserve">. </w:t>
      </w:r>
      <w:r>
        <w:rPr>
          <w:rtl w:val="true"/>
        </w:rPr>
        <w:t>زین عراقی …</w:t>
      </w:r>
      <w:bookmarkEnd w:id="89"/>
    </w:p>
    <w:p>
      <w:pPr>
        <w:pStyle w:val="BookText"/>
        <w:rPr/>
      </w:pPr>
      <w:r>
        <w:rPr>
          <w:rFonts w:ascii="IRNazanin" w:hAnsi="IRNazanin" w:eastAsia="IRNazanin"/>
          <w:color w:val="111111"/>
          <w:sz w:val="28"/>
          <w:sz w:val="28"/>
          <w:szCs w:val="28"/>
          <w:rtl w:val="true"/>
          <w:lang w:bidi="fa-IR"/>
        </w:rPr>
        <w:t xml:space="preserve">حافظ دیگری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نپذیرفته، حافظ زین الدین عراقی متوفای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دارقطنی در کتاب الفضائل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عبدالبرّ در جامع بیان العلم از طریق خودش از حدیث جابر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صحّت این اسناد هیچ حجّت و دلیلی قائم نیست و نمی‌تواند دلیل باشد؛ زیرا که حارث بن غصین یکی از راویان آن، فرد مجهول و ناشناخته‌ای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عبد بن حمید در مسند و ابن عدی در الکامل از روایت حمزة بن ابی حمزه نصیبی، از نافع، از ابن عمر این حدیث را با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 أخذتم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این اسناد به سبب حمزه، ضعیف است؛ چرا که وی به دروغ گویی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از سوی دیگر، بیهقی نظیر این حدیث را در المدخل از حدیث عمر و ابن عبّاس نقل کرده و از طریق دیگر به طور مرسل آورده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حدیث مشهور؛ ولی اسناد آن ضعیف است و در این باره سندی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نیز آن را از روایت عبدالرحیم بن زید عمّی، از پدرش، از ابن عمر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ناشناخته است 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نیز درباره این حدیث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ساختگی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درباره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حدیث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نیشابوری آن را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پیامبر خدا صلی اللَّه علیه 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أمنة لأهل السماء … وأصحابی أمنة لأمتی …؛ </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برای آسمانیان ایمنی بخشند … و اصحاب من برای امّت من امان هستند …</w:t>
      </w:r>
      <w:bookmarkStart w:id="90" w:name="pg16791_183654"/>
    </w:p>
    <w:p>
      <w:pPr>
        <w:pStyle w:val="BookText"/>
        <w:rPr/>
      </w:pPr>
      <w:bookmarkEnd w:id="9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اینک نگاهی اجمالی به شرح حال زین الدین عراقی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معجم نویسان شرح حال او را با ستایش و تعریف فراوان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عماد در حوادث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حافظ زین الدین عبدالرحیم بن عراقی شافعی که حافظ عصر خود بود … دیده از جهان فرو بست</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91" w:name="__RefHeading___Toc9836213_73709187"/>
      <w:bookmarkStart w:id="92" w:name="_Toc33"/>
      <w:bookmarkEnd w:id="91"/>
      <w:r>
        <w:rPr/>
        <w:t>17</w:t>
      </w:r>
      <w:r>
        <w:rPr>
          <w:rtl w:val="true"/>
        </w:rPr>
        <w:t xml:space="preserve">. </w:t>
      </w:r>
      <w:r>
        <w:rPr>
          <w:rtl w:val="true"/>
        </w:rPr>
        <w:t>ابن حجر عسقلانی و نگاهی به شرح حال او …</w:t>
      </w:r>
      <w:bookmarkEnd w:id="92"/>
    </w:p>
    <w:p>
      <w:pPr>
        <w:pStyle w:val="BookText"/>
        <w:rPr/>
      </w:pPr>
      <w:r>
        <w:rPr>
          <w:rFonts w:ascii="IRNazanin" w:hAnsi="IRNazanin" w:eastAsia="IRNazanin"/>
          <w:color w:val="111111"/>
          <w:sz w:val="28"/>
          <w:sz w:val="28"/>
          <w:szCs w:val="28"/>
          <w:rtl w:val="true"/>
          <w:lang w:bidi="fa-IR"/>
        </w:rPr>
        <w:t xml:space="preserve">حافظ شهاب الدین ابن حجر عسقلانی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برده و در تضعیف آن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دارقطنی در کتاب المؤتلف از روایت سلام بن سلیم، از حارث بن غصین، از اعمش، از ابوسفیان، از جابر به صورت حدیث مرفوعه نقل کرده است، با این عنایت که سلام، از نظر روایت، فرد ضعیفی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دارقطنی این حدیث را در غرائب مالک از طریق حمید بن زید، از مالک، از جعفر بن محمّد، از پدرش، از جابر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فبأیّ قول أصحابی أخذتم اهتدیتم، إنّما مثل أصحابی مثل النجوم من أخذ بنجم منها اهتدی؛</w:t>
      </w:r>
    </w:p>
    <w:p>
      <w:pPr>
        <w:pStyle w:val="BookText"/>
        <w:rPr/>
      </w:pPr>
      <w:r>
        <w:rPr>
          <w:rFonts w:ascii="IRNazanin" w:hAnsi="IRNazanin" w:eastAsia="IRNazanin"/>
          <w:color w:val="111111"/>
          <w:sz w:val="28"/>
          <w:sz w:val="28"/>
          <w:szCs w:val="28"/>
          <w:rtl w:val="true"/>
          <w:lang w:bidi="fa-IR"/>
        </w:rPr>
        <w:t>پس هر گفتار از اصحاب مرا بگیرید هدایت خواهید یافت؛ چرا که مثل اصحاب من مثل ستارگان هستند، هر کس ستاره‌ای را برگزیند هدایت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دارقطنی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حدیث از مالک ثابت نشده است و راویان پایین‌تر از مالک نیز مجهول و ناشناخته‌اند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حدیث را عبد بن حمید و دارقطنی در کتاب الفضائل از حدیث حمزه جزری، از نافع، از ابن عمر نقل کرده‌اند؛ با این عنایت که راوی شناسان حمزه را به وضع و جعل حدیث متّهم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قضاعی نیز این حدیث را در مسند الشهاب از حدیث ابوهریره روایت کرده است که یکی راویان آن سند، جعفر بن عبدالواحد هاشمی است که راوی شناسان او را تکذیب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طاهر نیز این حدیث را از روایت بشر بن حسین، از زبیر بن عدی، از انس روایت کرده است که بشر نیز به کذب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نیز این حدیث را در المدخل از روایت جویبر، از ضحاک،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جویبر فرد متروکی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همین حدیث را از روایت جویبر، از جواب بن عبداللَّه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به صورت مرفوعه آورده است که حدیث مرسلی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پس از این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مشهور است؛ ولی همه سندهای آن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المدخل روایتی را از عمر به صورت مرفوعه نقل می‌کند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ربّی فیما یختلف فیه أصحابی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أصحابک عندی بمنزلة النجوم فی السماء بعضها أضوأ من بعض، فمن أخذ بشی‌ء ممّا هو علیه من اختلافهم فهو عندی علی هدی؛</w:t>
      </w:r>
    </w:p>
    <w:p>
      <w:pPr>
        <w:pStyle w:val="BookText"/>
        <w:rPr/>
      </w:pPr>
      <w:r>
        <w:rPr>
          <w:rFonts w:ascii="IRNazanin" w:hAnsi="IRNazanin" w:eastAsia="IRNazanin"/>
          <w:color w:val="111111"/>
          <w:sz w:val="28"/>
          <w:sz w:val="28"/>
          <w:szCs w:val="28"/>
          <w:rtl w:val="true"/>
          <w:lang w:bidi="fa-IR"/>
        </w:rPr>
        <w:t>از پروردگارم درباره اختلاف اصحابم پس از خودم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اصحاب تو در پیشگاه من به سان ستارگان در آسمان هستند که برخی از برخی دیگر نورانی‌تر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مطلبی را از آن‌ها اخذ کند؛ هر چند اختلافی باشد، در نزد من بر هدایت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ذیل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آن عبدالرحیم بن زید عمّی است که از نظر راوی شناسان فرد متروکی است</w:t>
      </w:r>
      <w:r>
        <w:rPr>
          <w:rFonts w:eastAsia="IRNazanin" w:cs="IRNazanin"/>
          <w:color w:val="111111"/>
          <w:sz w:val="28"/>
          <w:szCs w:val="28"/>
          <w:rtl w:val="true"/>
          <w:lang w:bidi="fa-IR"/>
        </w:rPr>
        <w:t xml:space="preserve">. </w:t>
      </w:r>
      <w:r>
        <w:rPr>
          <w:rStyle w:val="FootnoteAnchor"/>
          <w:rtl w:val="true"/>
        </w:rPr>
        <w:footnoteReference w:id="64"/>
      </w:r>
      <w:bookmarkStart w:id="93" w:name="pg16791_183657"/>
    </w:p>
    <w:p>
      <w:pPr>
        <w:pStyle w:val="BookText"/>
        <w:rPr/>
      </w:pPr>
      <w:bookmarkEnd w:id="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اینک نگاهی گذرا به شرح حال ابن حجر عسقلانی داریم که در کتاب‌های سیره نویسی با تمام تکریم و تعظیم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پیشوای حافظان در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قاضی القضاتی بود که از همه سرزمین‌ها برای شاگردی او می‌آمدند و در دوران او هیچ حافظی جز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بسیاری را نگاشت که موارد ذیل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بخاری، تعلیق التعلیق، تهذیب التهذیب، تقریب التهذیب، لسان المیزان، الاصابه فی معرفة الصحابه، نکت ابن الصلاح، رجال الأربعه و شرح آن و الألقاب</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94" w:name="__RefHeading___Toc9836215_73709187"/>
      <w:bookmarkStart w:id="95" w:name="_Toc34"/>
      <w:bookmarkEnd w:id="94"/>
      <w:r>
        <w:rPr/>
        <w:t>18</w:t>
      </w:r>
      <w:r>
        <w:rPr>
          <w:rtl w:val="true"/>
        </w:rPr>
        <w:t xml:space="preserve">. </w:t>
      </w:r>
      <w:r>
        <w:rPr>
          <w:rtl w:val="true"/>
        </w:rPr>
        <w:t>ابن همام و نگاهی به شرح حال او …</w:t>
      </w:r>
      <w:bookmarkEnd w:id="9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الدین محمّد بن عبدالواحد سیواسی معروف به ابن همام حنفی متوفای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پیشوایان بزرگ حنفی‌ها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حدیث ناشناخته‌ای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سیره‌نویسان با تجلیل و احترام خاصّی به شرح حال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عماد در حوادث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w:t>
      </w:r>
      <w:bookmarkStart w:id="96" w:name="pg16791_183658"/>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 این سال کمال الدین محمّد بن عبدالواحد بن عبدالحمید بن مسعود سیواسی اسکندری معروف به ابن همام حنفی، امام و علامه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بغیة الوعاة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همام در علوم فقه، اصول، نحو، تصریف، معانی، بیان، تصوّف، موسیقی و دیگر علوم، علّامه‌ای محقق و مناظره کننده‌ای صاحب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علوم معقول از هیچ کس تقلید نمی‌کنم … </w:t>
      </w:r>
      <w:r>
        <w:rPr>
          <w:rStyle w:val="FootnoteAnchor"/>
          <w:rtl w:val="true"/>
        </w:rPr>
        <w:footnoteReference w:id="67"/>
      </w:r>
    </w:p>
    <w:p>
      <w:pPr>
        <w:pStyle w:val="Heading4"/>
        <w:numPr>
          <w:ilvl w:val="3"/>
          <w:numId w:val="1"/>
        </w:numPr>
        <w:rPr/>
      </w:pPr>
      <w:bookmarkStart w:id="97" w:name="__RefHeading___Toc9836217_73709187"/>
      <w:bookmarkStart w:id="98" w:name="_Toc35"/>
      <w:bookmarkEnd w:id="97"/>
      <w:r>
        <w:rPr/>
        <w:t>19</w:t>
      </w:r>
      <w:r>
        <w:rPr>
          <w:rtl w:val="true"/>
        </w:rPr>
        <w:t xml:space="preserve">. </w:t>
      </w:r>
      <w:r>
        <w:rPr>
          <w:rtl w:val="true"/>
        </w:rPr>
        <w:t>ابن امیر الحاج و نگاهی به شرح حال او …</w:t>
      </w:r>
      <w:bookmarkEnd w:id="98"/>
    </w:p>
    <w:p>
      <w:pPr>
        <w:pStyle w:val="BookText"/>
        <w:rPr/>
      </w:pPr>
      <w:r>
        <w:rPr>
          <w:rFonts w:ascii="IRNazanin" w:hAnsi="IRNazanin" w:eastAsia="IRNazanin"/>
          <w:color w:val="111111"/>
          <w:sz w:val="28"/>
          <w:sz w:val="28"/>
          <w:szCs w:val="28"/>
          <w:rtl w:val="true"/>
          <w:lang w:bidi="fa-IR"/>
        </w:rPr>
        <w:t xml:space="preserve">عالم دیگری که به نقد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شمس الدین محمّد بن محمّد معروف به ابن امیر الحاج حنفی متوفای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وهن و سستی این حدیث را آشکار ساخته است، آن جا که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معارض بودن هر کدام از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دین خود را از عایشه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دو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حدیث دلالت می‌کنند که پیروی از هر صحابه و عایشه جایز است؛ گرچه پیروی از آن‌ها با گفتار ابوبکر و عمر یا خلفای چهارگانه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ناشناخته‌ای است؛ بنابر آن چه ابن حزم در رساله الکبری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جعلی و باطل است و اگر بنا را بر کلام ابن حزم نگذاریم این حدیث با سندهایی از عمر، عبداللَّه بن عمر، جابر، ابن عباس و انس با متون گوناگونی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متن، به متن یاد شده، متنی است که ابن عدی در الکامل و ابن عبدالبرّ در کتاب بیان العلم از ابن عمر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أصحابی مثل النجوم یهتدی بها، فأیّهم أخذتم بقوله اهتدیتم؛</w:t>
      </w:r>
    </w:p>
    <w:p>
      <w:pPr>
        <w:pStyle w:val="BookText"/>
        <w:rPr/>
      </w:pPr>
      <w:r>
        <w:rPr>
          <w:rFonts w:ascii="IRNazanin" w:hAnsi="IRNazanin" w:eastAsia="IRNazanin"/>
          <w:color w:val="111111"/>
          <w:sz w:val="28"/>
          <w:sz w:val="28"/>
          <w:szCs w:val="28"/>
          <w:rtl w:val="true"/>
          <w:lang w:bidi="fa-IR"/>
        </w:rPr>
        <w:t>مثل اصحاب من مثل ستارگان هستند، به گفتار هر یک عمل کنید هدایت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و ابن عبدالبرّ نیز از جابر این گونه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أصحابی فی أمّتی مثل النجوم فبأیّهم اقتدیتم اهتدیتم؛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اصحاب من در امت من همانند مثل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کدام از آن‌ها اقتدا کردید، هدایت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آری، هیچ یک از این روایات از طریق صحیح نرسیده؛ از این رو احمد بن 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نیز این حدیث را از پیامبر صلی اللَّه علیه وآله از طریق صحیح نمی‌داند، مگر این که بیهقی در کتاب الاعتقاد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سندی متصل و غیر قوی و در حدیث دیگر که سند منقطع است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حدیثی صحیح، بخشی از مفاهیم این حدیث را تأیید می‌کند که همان حدیث ابوموسی است که به طریق مرفوعه نقل شده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اینک نگاهی به شرح حال ابن امیر الحاج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اهل سنّت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محمّد بن محمّد بن محمّد بن حسن معروف به ابن امیر الحاج حلبی از دانشمندان بزرگ حنفی‌ها در حلب 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پیشوایی دانشمند، نگاره‌ای که کتاب‌های ارزشمند و مشهوری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پای درس او نشسته و به شاگردی او افتخار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پنجاه و چند سالگی در ماه رجب در شهر حلب دیده از جهان فرو بست</w:t>
      </w:r>
      <w:r>
        <w:rPr>
          <w:rFonts w:eastAsia="IRNazanin" w:cs="IRNazanin"/>
          <w:color w:val="111111"/>
          <w:sz w:val="28"/>
          <w:szCs w:val="28"/>
          <w:rtl w:val="true"/>
          <w:lang w:bidi="fa-IR"/>
        </w:rPr>
        <w:t xml:space="preserve">. </w:t>
      </w:r>
      <w:r>
        <w:rPr>
          <w:rStyle w:val="FootnoteAnchor"/>
          <w:rtl w:val="true"/>
        </w:rPr>
        <w:footnoteReference w:id="69"/>
      </w:r>
      <w:bookmarkStart w:id="99" w:name="pg16791_183661"/>
    </w:p>
    <w:p>
      <w:pPr>
        <w:pStyle w:val="BookText"/>
        <w:rPr/>
      </w:pPr>
      <w:bookmarkEnd w:id="9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4"/>
        <w:numPr>
          <w:ilvl w:val="3"/>
          <w:numId w:val="1"/>
        </w:numPr>
        <w:rPr/>
      </w:pPr>
      <w:bookmarkStart w:id="100" w:name="__RefHeading___Toc9836219_73709187"/>
      <w:bookmarkStart w:id="101" w:name="_Toc36"/>
      <w:bookmarkEnd w:id="100"/>
      <w:r>
        <w:rPr/>
        <w:t>20</w:t>
      </w:r>
      <w:r>
        <w:rPr>
          <w:rtl w:val="true"/>
        </w:rPr>
        <w:t xml:space="preserve">. </w:t>
      </w:r>
      <w:r>
        <w:rPr>
          <w:rtl w:val="true"/>
        </w:rPr>
        <w:t>حافظ سخاوی و آشنایی با او …</w:t>
      </w:r>
      <w:bookmarkEnd w:id="101"/>
    </w:p>
    <w:p>
      <w:pPr>
        <w:pStyle w:val="BookText"/>
        <w:rPr/>
      </w:pPr>
      <w:r>
        <w:rPr>
          <w:rFonts w:ascii="IRNazanin" w:hAnsi="IRNazanin" w:eastAsia="IRNazanin"/>
          <w:color w:val="111111"/>
          <w:sz w:val="28"/>
          <w:sz w:val="28"/>
          <w:szCs w:val="28"/>
          <w:rtl w:val="true"/>
          <w:lang w:bidi="fa-IR"/>
        </w:rPr>
        <w:t xml:space="preserve">دانشمند دیگری که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کرده، حافظ سخاوی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 اختلاف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بیهقی در کتاب المدخل از سلیمان بن ابوکریمه، از جویبر، از ضحاک، 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 أوتیتم من کتاب اللَّه فالعمل به لا عذر لأحدٍ فی ترکه، فإن لم یکن فی کتاب اللَّه فسنّة منّی ماضیة، فإن لم یکن سنّة منّی فما قال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اصحابی بمنزلة النجوم فی السماء فأیّما أخذتم به اهتدیتم، واختلاف أصحابی لکم رحمة؛</w:t>
      </w:r>
    </w:p>
    <w:p>
      <w:pPr>
        <w:pStyle w:val="BookText"/>
        <w:rPr/>
      </w:pPr>
      <w:r>
        <w:rPr>
          <w:rFonts w:ascii="IRNazanin" w:hAnsi="IRNazanin" w:eastAsia="IRNazanin"/>
          <w:color w:val="111111"/>
          <w:sz w:val="28"/>
          <w:sz w:val="28"/>
          <w:szCs w:val="28"/>
          <w:rtl w:val="true"/>
          <w:lang w:bidi="fa-IR"/>
        </w:rPr>
        <w:t>هر چه از کتاب خدا به شما داده شده بدان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ترک آن، عذر و بهانه‌ای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 در کتاب خدا نبود در آن باره سنّتی از من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درباره آن موضوع سنّتی نیز جاری نشده باشد، آن چه اصحاب من گویند پذیرفته است؛ چرا که اصحاب من به منزله ستارگان در آسمان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را گرفتید، هدایت یافته‌اید و اختلاف اصحاب من برای شما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سخاوی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طبرانی و دیلمی در مسند خود با همین سند نقل کرده‌اند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یکی از راویان این حدیث جویبر است که به طور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جدّ در نقل حدیث فرد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روایت ضحّاک از ابن عبّاس منقطع است؛ یعنی بین ضحّاک و ابن عبّاس فاصله طبقه‌ای وجود دارد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اینک با مراجعه به برخی از کتاب‌های شرح حال نویسی نگاهی گذرا به شخصیت حافظ سخاوی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کتاب‌های رجالی و تاریخی به شرح حال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عماد در حوادث سال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بود که حافظ شمس الدین ابوالخیر محمّد بن عبدالرحمان بن محمّد بن ابی بکر بن عثمان بن محمّد سخاوی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فقه و عربی، قراآت، حدیث و تاریخ مهارت یافت و در علوم فرائض، حساب، تفسیر، اصول فقه، میقات و دیگر علوم شرکت جست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را که او خوانده و از او شنیده شده به گونه‌ای زیاد است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گروه فراوانی که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 علم را فرا گرفته است و دانشمندان بسیاری به او اجازه فتوا، تدریس و املاء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از علوم را از استاد خود ابن حجر عسقلانی شنیده است؛ به گونه‌ای که علم جرح و تعدیل پس از او به</w:t>
      </w:r>
      <w:bookmarkStart w:id="102" w:name="pg16791_183663"/>
    </w:p>
    <w:p>
      <w:pPr>
        <w:pStyle w:val="BookText"/>
        <w:rPr/>
      </w:pPr>
      <w:bookmarkEnd w:id="10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سخاوی رسیده است تا جایی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ذهبی در علم رجال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که راه و روش او را بپیماید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03" w:name="__RefHeading___Toc9836221_73709187"/>
      <w:bookmarkStart w:id="104" w:name="_Toc37"/>
      <w:bookmarkEnd w:id="103"/>
      <w:r>
        <w:rPr/>
        <w:t>21</w:t>
      </w:r>
      <w:r>
        <w:rPr>
          <w:rtl w:val="true"/>
        </w:rPr>
        <w:t xml:space="preserve">. </w:t>
      </w:r>
      <w:r>
        <w:rPr>
          <w:rtl w:val="true"/>
        </w:rPr>
        <w:t>ابن ابی شریف شافعی و نگاهی به شرح حال او …</w:t>
      </w:r>
      <w:bookmarkEnd w:id="104"/>
    </w:p>
    <w:p>
      <w:pPr>
        <w:pStyle w:val="BookText"/>
        <w:rPr/>
      </w:pPr>
      <w:r>
        <w:rPr>
          <w:rFonts w:ascii="IRNazanin" w:hAnsi="IRNazanin" w:eastAsia="IRNazanin"/>
          <w:color w:val="111111"/>
          <w:sz w:val="28"/>
          <w:sz w:val="28"/>
          <w:szCs w:val="28"/>
          <w:rtl w:val="true"/>
          <w:lang w:bidi="fa-IR"/>
        </w:rPr>
        <w:t xml:space="preserve">دانشمند دیگری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سؤال برده، کمال الدین ابن ابی شریف شافعی درگذشته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دیدگاه از استاد خود حافظ شهاب الدین ابن حجر عسقلانی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هنگام نقل سخن منّاوی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شرح حال نگاران به شرح حال ابن ابی شریف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درباره او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ابوالمعالی محمّد بن امیر ناصرالدین محمّد بن ابی بکر بن علی بن ابی شریف مقدسی شافعی مری، سبط شهاب الدین عمیری مالکی مشهور به ابن عوجان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الامام، شیخ الاسلام و پادشاه دانشمندان بزرگ بود</w:t>
      </w:r>
      <w:r>
        <w:rPr>
          <w:rFonts w:eastAsia="IRNazanin" w:cs="IRNazanin"/>
          <w:color w:val="111111"/>
          <w:sz w:val="28"/>
          <w:szCs w:val="28"/>
          <w:rtl w:val="true"/>
          <w:lang w:bidi="fa-IR"/>
        </w:rPr>
        <w:t xml:space="preserve">. </w:t>
      </w:r>
      <w:r>
        <w:rPr>
          <w:rStyle w:val="FootnoteAnchor"/>
          <w:rtl w:val="true"/>
        </w:rPr>
        <w:footnoteReference w:id="72"/>
      </w:r>
      <w:bookmarkStart w:id="105" w:name="pg16791_183664"/>
    </w:p>
    <w:p>
      <w:pPr>
        <w:pStyle w:val="BookText"/>
        <w:rPr/>
      </w:pPr>
      <w:bookmarkEnd w:id="10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4"/>
        <w:numPr>
          <w:ilvl w:val="3"/>
          <w:numId w:val="1"/>
        </w:numPr>
        <w:rPr/>
      </w:pPr>
      <w:bookmarkStart w:id="106" w:name="__RefHeading___Toc9836223_73709187"/>
      <w:bookmarkStart w:id="107" w:name="_Toc38"/>
      <w:bookmarkEnd w:id="106"/>
      <w:r>
        <w:rPr/>
        <w:t>22</w:t>
      </w:r>
      <w:r>
        <w:rPr>
          <w:rtl w:val="true"/>
        </w:rPr>
        <w:t xml:space="preserve">. </w:t>
      </w:r>
      <w:r>
        <w:rPr>
          <w:rtl w:val="true"/>
        </w:rPr>
        <w:t>جلال الدین سیوطی و نگاهی به شرح حال او …</w:t>
      </w:r>
      <w:bookmarkEnd w:id="107"/>
    </w:p>
    <w:p>
      <w:pPr>
        <w:pStyle w:val="BookText"/>
        <w:rPr/>
      </w:pPr>
      <w:r>
        <w:rPr>
          <w:rFonts w:ascii="IRNazanin" w:hAnsi="IRNazanin" w:eastAsia="IRNazanin"/>
          <w:color w:val="111111"/>
          <w:sz w:val="28"/>
          <w:sz w:val="28"/>
          <w:szCs w:val="28"/>
          <w:rtl w:val="true"/>
          <w:lang w:bidi="fa-IR"/>
        </w:rPr>
        <w:t xml:space="preserve">دانشمند دیگری که به نقد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حافظ 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الجامع الصغیر فی احادیث البشیر النذیر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ضعیف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حدیث گذاشته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اینک نگاهی گذرا به شرح حال او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عماد در حوادث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بود که حافظ جلال الدین سیوطی شافعی محدّث بزرگ، پژوهش‌گر، ژرف‌نگر، نگارنده کتاب‌های ارزشمند و سودمند دیده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او داوودی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از داناترین دانشمند عصر خویش به علم حدیث و فنون آن بوده است</w:t>
      </w:r>
      <w:r>
        <w:rPr>
          <w:rFonts w:eastAsia="IRNazanin" w:cs="IRNazanin"/>
          <w:color w:val="111111"/>
          <w:sz w:val="28"/>
          <w:szCs w:val="28"/>
          <w:rtl w:val="true"/>
          <w:lang w:bidi="fa-IR"/>
        </w:rPr>
        <w:t xml:space="preserve">. </w:t>
      </w:r>
      <w:r>
        <w:rPr>
          <w:rStyle w:val="FootnoteAnchor"/>
          <w:rtl w:val="true"/>
        </w:rPr>
        <w:footnoteReference w:id="74"/>
      </w:r>
    </w:p>
    <w:p>
      <w:pPr>
        <w:pStyle w:val="Heading4"/>
        <w:numPr>
          <w:ilvl w:val="3"/>
          <w:numId w:val="1"/>
        </w:numPr>
        <w:rPr/>
      </w:pPr>
      <w:bookmarkStart w:id="108" w:name="__RefHeading___Toc9836225_73709187"/>
      <w:bookmarkStart w:id="109" w:name="_Toc39"/>
      <w:bookmarkEnd w:id="108"/>
      <w:r>
        <w:rPr/>
        <w:t>23</w:t>
      </w:r>
      <w:r>
        <w:rPr>
          <w:rtl w:val="true"/>
        </w:rPr>
        <w:t xml:space="preserve">. </w:t>
      </w:r>
      <w:r>
        <w:rPr>
          <w:rtl w:val="true"/>
        </w:rPr>
        <w:t>علی متقی هندی و نگاهی به شرح حال او …</w:t>
      </w:r>
      <w:bookmarkEnd w:id="10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دیگری که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گرفته، شیخ علی متقی هندی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کنز العمّال</w:t>
      </w:r>
      <w:bookmarkStart w:id="110" w:name="pg16791_183665"/>
    </w:p>
    <w:p>
      <w:pPr>
        <w:pStyle w:val="BookText"/>
        <w:rPr/>
      </w:pPr>
      <w:bookmarkEnd w:id="1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منتخب آن، نقل کرده که حافظ جلال الدین سیوطی این حدیث را ضعیف دانسته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شرح حال نویسان با بزرگداشت و تعظیم فراوانی به شرح حال او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متقی بن حسام الدین هندی مکّی از دانشمندان عامل و بندگان شایسته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بعد عظیمی از پارسایی، پرهیزگاری و کوشش در عبادت و کنار گذاشتن کارهای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متعددی نوشته و دارای مقامات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 پس از آن مدّت بسیاری در مکه مکرّمه مجاورت نمود در آن جا از دنیا رفت</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111" w:name="__RefHeading___Toc9836227_73709187"/>
      <w:bookmarkStart w:id="112" w:name="_Toc40"/>
      <w:bookmarkEnd w:id="111"/>
      <w:r>
        <w:rPr/>
        <w:t>24</w:t>
      </w:r>
      <w:r>
        <w:rPr>
          <w:rtl w:val="true"/>
        </w:rPr>
        <w:t xml:space="preserve">. </w:t>
      </w:r>
      <w:r>
        <w:rPr>
          <w:rtl w:val="true"/>
        </w:rPr>
        <w:t>علی قاری و آشنایی با او …</w:t>
      </w:r>
      <w:bookmarkEnd w:id="11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علی قاری مکّی نیز به صراحت به نقد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جلال الدین سیوطی در کتاب تخریج احادیث الشفاء آورده حدیث</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ماجه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با جست و جویی که در کتاب سنن ابن ماجه کردم، این حدیث را در آن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ابن حجر عسقلانی نیز در کتاب تخریج احادیث رافعی در باب ادب القضاء آورده و به تفصیل درباره آن سخن گفته و یادآور شده که این حدیث، ضعیف و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 که از ابن حزم نقل کرده که این حدیث ساختگی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بیهقی نقل کرده که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مسلم نیشابوری نقل کرده که مفید بخشی از معانی حدیث مذکور است؛ همان بخش از حدیث مسلم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أمنة لأهل السماء … وأصحابی أمنة لُامّتی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ستارگان برای آسمانیان ایمنی بخشند … و اصحاب من برای امّت من امان هستند …</w:t>
      </w:r>
    </w:p>
    <w:p>
      <w:pPr>
        <w:pStyle w:val="BookText"/>
        <w:rPr/>
      </w:pPr>
      <w:r>
        <w:rPr>
          <w:rFonts w:ascii="IRNazanin" w:hAnsi="IRNazanin" w:eastAsia="IRNazanin"/>
          <w:color w:val="111111"/>
          <w:sz w:val="28"/>
          <w:sz w:val="28"/>
          <w:szCs w:val="28"/>
          <w:rtl w:val="true"/>
          <w:lang w:bidi="fa-IR"/>
        </w:rPr>
        <w:t>ابن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گویای صحّت تشبیه صحابه به ستارگان است؛ ولی در اقتدا به آن‌ها، ظهوری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ممکن است از معنای هدایت یافتن به وسیله ستارگان، اقتدا نیز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شیخ علی قاری در ذیل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هدایت یافتن، فرع اقتدا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شیخ علی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به فتنه‌هایی اشاره دارد که پس از انقراض صحابه رخ داد که سنّت‌ها نابود شدند، بدعت‌ها آشکار گشتند و ستم در گوشه و کنار زمین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علی قاری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سبکی در شرح ابن الحاجب، در بحث عدالت صحابه این حدیث را آورده؛ ولی به ابن ماجه نسبت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کتاب جامع الاصول به صورت مرفوع از ابن مسیّب از عمر بن خطاب نقل کرده که پیامبر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ربّی …؛</w:t>
      </w:r>
    </w:p>
    <w:p>
      <w:pPr>
        <w:pStyle w:val="BookText"/>
        <w:rPr/>
      </w:pPr>
      <w:r>
        <w:rPr>
          <w:rFonts w:ascii="IRNazanin" w:hAnsi="IRNazanin" w:eastAsia="IRNazanin"/>
          <w:color w:val="111111"/>
          <w:sz w:val="28"/>
          <w:sz w:val="28"/>
          <w:szCs w:val="28"/>
          <w:rtl w:val="true"/>
          <w:lang w:bidi="fa-IR"/>
        </w:rPr>
        <w:t>من از پروردگارم درخواست کردم …</w:t>
      </w:r>
    </w:p>
    <w:p>
      <w:pPr>
        <w:pStyle w:val="BookText"/>
        <w:rPr/>
      </w:pPr>
      <w:r>
        <w:rPr>
          <w:rFonts w:ascii="IRNazanin" w:hAnsi="IRNazanin" w:eastAsia="IRNazanin"/>
          <w:color w:val="111111"/>
          <w:sz w:val="28"/>
          <w:sz w:val="28"/>
          <w:szCs w:val="28"/>
          <w:rtl w:val="true"/>
          <w:lang w:bidi="fa-IR"/>
        </w:rPr>
        <w:t xml:space="preserve">آن گاه پس از نقل آن گفته که این حدیث از احادیثی است که رزین در تجرید الاصول نقل کرده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یاد شده بر آن آگاهی نیافته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المشکات نیز آن را ذکر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رزین نقل کرده است</w:t>
      </w:r>
      <w:r>
        <w:rPr>
          <w:rFonts w:eastAsia="IRNazanin" w:cs="IRNazanin"/>
          <w:color w:val="111111"/>
          <w:sz w:val="28"/>
          <w:szCs w:val="28"/>
          <w:rtl w:val="true"/>
          <w:lang w:bidi="fa-IR"/>
        </w:rPr>
        <w:t xml:space="preserve">. </w:t>
      </w:r>
      <w:r>
        <w:rPr>
          <w:rStyle w:val="FootnoteAnchor"/>
          <w:rtl w:val="true"/>
        </w:rPr>
        <w:footnoteReference w:id="78"/>
      </w:r>
      <w:bookmarkStart w:id="113" w:name="pg16791_183668"/>
    </w:p>
    <w:p>
      <w:pPr>
        <w:pStyle w:val="BookText"/>
        <w:rPr/>
      </w:pPr>
      <w:bookmarkEnd w:id="11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اینک نگاهی گذرا به شرح حال شیخ علی قاری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 درباره او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سلطان هروی معروف به قاری حنفی ساکن شهر مکّه یکی از صدرنشینان علم، یگانه عصر خویش، دارای روشی شگفت در پژوهش و تنقیح عبارت‌هاست که شهرت او در تعریف ویژگی‌های او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مشهور و آوازه او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بسیار ارزشمندی به رشته تحریر درآورد که ارزشمندترین و بزرگ‌ترین آن‌ها اثر چند جلدی او شرحی است که بر المشکات نگاشته است</w:t>
      </w:r>
      <w:r>
        <w:rPr>
          <w:rFonts w:eastAsia="IRNazanin" w:cs="IRNazanin"/>
          <w:color w:val="111111"/>
          <w:sz w:val="28"/>
          <w:szCs w:val="28"/>
          <w:rtl w:val="true"/>
          <w:lang w:bidi="fa-IR"/>
        </w:rPr>
        <w:t>.</w:t>
      </w:r>
    </w:p>
    <w:p>
      <w:pPr>
        <w:pStyle w:val="Heading4"/>
        <w:numPr>
          <w:ilvl w:val="3"/>
          <w:numId w:val="1"/>
        </w:numPr>
        <w:rPr/>
      </w:pPr>
      <w:bookmarkStart w:id="114" w:name="__RefHeading___Toc9836229_73709187"/>
      <w:bookmarkStart w:id="115" w:name="_Toc41"/>
      <w:bookmarkEnd w:id="114"/>
      <w:r>
        <w:rPr/>
        <w:t>25</w:t>
      </w:r>
      <w:r>
        <w:rPr>
          <w:rtl w:val="true"/>
        </w:rPr>
        <w:t xml:space="preserve">. </w:t>
      </w:r>
      <w:r>
        <w:rPr>
          <w:rtl w:val="true"/>
        </w:rPr>
        <w:t>عبدالرؤوف منّاوی و آشنایی با او …</w:t>
      </w:r>
      <w:bookmarkEnd w:id="115"/>
    </w:p>
    <w:p>
      <w:pPr>
        <w:pStyle w:val="BookText"/>
        <w:rPr/>
      </w:pPr>
      <w:r>
        <w:rPr>
          <w:rFonts w:ascii="IRNazanin" w:hAnsi="IRNazanin" w:eastAsia="IRNazanin"/>
          <w:color w:val="111111"/>
          <w:sz w:val="28"/>
          <w:sz w:val="28"/>
          <w:szCs w:val="28"/>
          <w:rtl w:val="true"/>
          <w:lang w:bidi="fa-IR"/>
        </w:rPr>
        <w:t xml:space="preserve">دانشمند دیگری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نقد کرده، عبدالرؤوف منّاوی درگذشته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از پیامبر خدا صلی اللَّه علیه وآله نقل می‌کند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ربّی فیما یختلف فیه أصحابی من بعدی …؛</w:t>
      </w:r>
    </w:p>
    <w:p>
      <w:pPr>
        <w:pStyle w:val="BookText"/>
        <w:rPr/>
      </w:pPr>
      <w:r>
        <w:rPr>
          <w:rFonts w:ascii="IRNazanin" w:hAnsi="IRNazanin" w:eastAsia="IRNazanin"/>
          <w:color w:val="111111"/>
          <w:sz w:val="28"/>
          <w:sz w:val="28"/>
          <w:szCs w:val="28"/>
          <w:rtl w:val="true"/>
          <w:lang w:bidi="fa-IR"/>
        </w:rPr>
        <w:t>از پروردگارم درباره مواردی که اصحاب من پس از من اختلاف می‌کنند پرسیدم …</w:t>
      </w:r>
    </w:p>
    <w:p>
      <w:pPr>
        <w:pStyle w:val="BookText"/>
        <w:rPr/>
      </w:pPr>
      <w:r>
        <w:rPr>
          <w:rFonts w:ascii="IRNazanin" w:hAnsi="IRNazanin" w:eastAsia="IRNazanin"/>
          <w:color w:val="111111"/>
          <w:sz w:val="28"/>
          <w:sz w:val="28"/>
          <w:szCs w:val="28"/>
          <w:rtl w:val="true"/>
          <w:lang w:bidi="fa-IR"/>
        </w:rPr>
        <w:t>وی در شرح این حدیث چنین 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سجزی در کتاب الابانه عن اصول الدیانه، ابن عساکر دمشقی در تاریخ مدینة دمشق در شرح حال زید حواری؛ هم‌چنین بیهقی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ابن عدی از عمر بن خطاب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کتاب العلل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چرا که یکی از راویان آن نعیم، مورد جرح قرار گرفته است و راوی دیگر آن عبدالرحیم است که ابن معین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دروغ 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میزان الاعتدال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هم‌چنین ابن حجر در تخریج المختصر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بزّار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رسول خدا صلی اللَّه علیه وآله از طریق صحیحی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بن ابی شریف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دارد که این حدیث مضطرب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منّاوی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طبق نظر نگارنده، ابن عساکر این حدیث را نقل کرده و در اظهار نظر درباره آن، سکوت کرده است؛ در حالی که چنین نیست؛ چرا که ابن عساکر پس از نقل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عمی ابوحواری در نقل حدیث ضعیف بوده و ابن عدی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افرادی که او از آن‌ها حدیث، نقل می‌کند و کسانی که از او، حدیث نقل می‌کنند از نظر نقل روایت ضعیف هستند</w:t>
      </w:r>
      <w:r>
        <w:rPr>
          <w:rFonts w:eastAsia="IRNazanin" w:cs="IRNazanin"/>
          <w:color w:val="111111"/>
          <w:sz w:val="28"/>
          <w:szCs w:val="28"/>
          <w:rtl w:val="true"/>
          <w:lang w:bidi="fa-IR"/>
        </w:rPr>
        <w:t xml:space="preserve">. </w:t>
      </w:r>
      <w:r>
        <w:rPr>
          <w:rStyle w:val="FootnoteAnchor"/>
          <w:rtl w:val="true"/>
        </w:rPr>
        <w:footnoteReference w:id="79"/>
      </w:r>
      <w:bookmarkStart w:id="116" w:name="pg16791_183670"/>
    </w:p>
    <w:p>
      <w:pPr>
        <w:pStyle w:val="BookText"/>
        <w:rPr/>
      </w:pPr>
      <w:bookmarkEnd w:id="11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اکنون به اجمال به شرح حال منّاوی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شرح حال نویسان با شگفتی و احترام ویژه به شرح حال او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محبّی درباره منّاوی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عبدالرؤوف بن تاج العارفین بن علی بن زین العابدین ملقّب به زین الدین حدادی منّاوی قاهری شافعی پیشوای بزرگ، حجّت ثبت اسوه، دارای آثار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دانشمند بزرگ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 فاضل، زاهد، عابد، متواضع و فروتن در برابر خدا و بسیار ارجمند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اعمال نیک به خدا تقرّب می‌جست و شکیبا و راست‌گویی که پیوسته مشغول به اذکار بود؛ به گونه‌ای که در شبانه روز به یک وعده غذا بسنده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عصر خویش به علوم و معارف متفاوت با تخصص‌های آن‌ها دست یافت که از معاصرین او چنین نبودند … </w:t>
      </w:r>
      <w:r>
        <w:rPr>
          <w:rStyle w:val="FootnoteAnchor"/>
          <w:rtl w:val="true"/>
        </w:rPr>
        <w:footnoteReference w:id="80"/>
      </w:r>
    </w:p>
    <w:p>
      <w:pPr>
        <w:pStyle w:val="Heading4"/>
        <w:numPr>
          <w:ilvl w:val="3"/>
          <w:numId w:val="1"/>
        </w:numPr>
        <w:rPr/>
      </w:pPr>
      <w:bookmarkStart w:id="117" w:name="__RefHeading___Toc9836231_73709187"/>
      <w:bookmarkStart w:id="118" w:name="_Toc42"/>
      <w:bookmarkEnd w:id="117"/>
      <w:r>
        <w:rPr/>
        <w:t>26</w:t>
      </w:r>
      <w:r>
        <w:rPr>
          <w:rtl w:val="true"/>
        </w:rPr>
        <w:t xml:space="preserve">. </w:t>
      </w:r>
      <w:r>
        <w:rPr>
          <w:rtl w:val="true"/>
        </w:rPr>
        <w:t>شهاب خفاجی و نگاهی به شرح حال او …</w:t>
      </w:r>
      <w:bookmarkEnd w:id="11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شهاب الدین خفاجی متوفای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شرح شفاء به ضعف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ابوذر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آوردن قاضی عیاض حدیث را در شفاء به گونه‌ای قطعی، اعتراض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قاضی عیاض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خفاجی در کتاب‌های رجالی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محبّی درباره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بن محمد بن عمر، قاضی القضاة ملقّب به شهاب الدین خفاجی مصری حنفی، دارای آثار مشهور و یکی از افراد دنیا که بر مهارت و برتری او اتفاق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خود بدر آسمان دانش و ستاره افق نثر و نظم، سرآمد نویسندگان و رئیس مصنفان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شهرتش، گیتی را در برگرفت و نامش چون ضرب المثل بر سر زبان‌ها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زمان او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آن‌ها را دیده و وصف برخی دیگر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یکّه تازی او در عرصه تقریر، نگارش و زیبایی قلم،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افراد مذکور به گرد پای او نمی‌رسند و حتّی چنین ادّعایی را نیز مطرح نمی‌کنند؛ این در حالی است که برخی مردم، مدّعی فضایلی هستند که در وجود آن‌ها به چشم نمی‌خورد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نگارش کتاب‌های فراوان، جذّاب و مورد قبولی پرداخت که در اقصی نقاط کشور یافت می‌شود … </w:t>
      </w:r>
      <w:r>
        <w:rPr>
          <w:rStyle w:val="FootnoteAnchor"/>
          <w:rtl w:val="true"/>
        </w:rPr>
        <w:footnoteReference w:id="81"/>
      </w:r>
      <w:bookmarkStart w:id="119" w:name="pg16791_183672"/>
    </w:p>
    <w:p>
      <w:pPr>
        <w:pStyle w:val="BookText"/>
        <w:rPr/>
      </w:pPr>
      <w:bookmarkEnd w:id="11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4"/>
        <w:numPr>
          <w:ilvl w:val="3"/>
          <w:numId w:val="1"/>
        </w:numPr>
        <w:rPr/>
      </w:pPr>
      <w:bookmarkStart w:id="120" w:name="__RefHeading___Toc9836233_73709187"/>
      <w:bookmarkStart w:id="121" w:name="_Toc43"/>
      <w:bookmarkEnd w:id="120"/>
      <w:r>
        <w:rPr/>
        <w:t>27</w:t>
      </w:r>
      <w:r>
        <w:rPr>
          <w:rtl w:val="true"/>
        </w:rPr>
        <w:t xml:space="preserve">. </w:t>
      </w:r>
      <w:r>
        <w:rPr>
          <w:rtl w:val="true"/>
        </w:rPr>
        <w:t>قاضی بهاری و نگاهی به شرح حال او …</w:t>
      </w:r>
      <w:bookmarkEnd w:id="121"/>
    </w:p>
    <w:p>
      <w:pPr>
        <w:pStyle w:val="BookText"/>
        <w:rPr/>
      </w:pPr>
      <w:r>
        <w:rPr>
          <w:rFonts w:ascii="IRNazanin" w:hAnsi="IRNazanin" w:eastAsia="IRNazanin"/>
          <w:color w:val="111111"/>
          <w:sz w:val="28"/>
          <w:sz w:val="28"/>
          <w:szCs w:val="28"/>
          <w:rtl w:val="true"/>
          <w:lang w:bidi="fa-IR"/>
        </w:rPr>
        <w:t xml:space="preserve">قاضی محبّ اللَّه بهاری متوفای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نفی حجّیت اجماع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چهارگانه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خلیفه بعد از من؛ یعنی ابوبکر و عمر،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سنّت من و سنّت خلفای راشدین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تنها مقلّدین را مورد خطاب قرار می‌دهند و صلاحیت خلفا را برای تقلید از ایشان گوشزد می‌کنند؛ چرا که اهل اجتهاد با دیدگاه خلفا به مخالفت برمی‌خاستند و برخی مقلّدان نیز از غیر خلفا تقلید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معارضه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نصف دینتان را از حمیرا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المختصر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آن دو حدیث، ضعیف هستند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شرح حال بهاری در منابع رجالی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زرکلی می‌گوید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اللَّه بن عبد الشکور بهاری هندی، به قضاوت اشتغال</w:t>
      </w:r>
      <w:bookmarkStart w:id="122" w:name="pg16791_183673"/>
    </w:p>
    <w:p>
      <w:pPr>
        <w:pStyle w:val="BookText"/>
        <w:rPr/>
      </w:pPr>
      <w:bookmarkEnd w:id="12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داشت و از بزرگان شهر بهار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شهر بزرگی است که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بهاری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بعدها بر مسند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دکن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بهاری در سال‌های بعد به صدارت ممالک هند رسید و به دریافت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 اما اندکی بعد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کتاب‌های او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الثبوت فی أصول الفقه، الجوهر الفرد، سلّم العلوم فی المنطق و رساله‌ای اشاره نمود</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23" w:name="__RefHeading___Toc9836235_73709187"/>
      <w:bookmarkStart w:id="124" w:name="_Toc44"/>
      <w:bookmarkEnd w:id="123"/>
      <w:r>
        <w:rPr/>
        <w:t>28</w:t>
      </w:r>
      <w:r>
        <w:rPr>
          <w:rtl w:val="true"/>
        </w:rPr>
        <w:t xml:space="preserve">. </w:t>
      </w:r>
      <w:r>
        <w:rPr>
          <w:rtl w:val="true"/>
        </w:rPr>
        <w:t>قاضی شوکانی و نگاهی به شرح حال او …</w:t>
      </w:r>
      <w:bookmarkEnd w:id="124"/>
    </w:p>
    <w:p>
      <w:pPr>
        <w:pStyle w:val="BookText"/>
        <w:rPr/>
      </w:pPr>
      <w:r>
        <w:rPr>
          <w:rFonts w:ascii="IRNazanin" w:hAnsi="IRNazanin" w:eastAsia="IRNazanin"/>
          <w:color w:val="111111"/>
          <w:sz w:val="28"/>
          <w:sz w:val="28"/>
          <w:szCs w:val="28"/>
          <w:rtl w:val="true"/>
          <w:lang w:bidi="fa-IR"/>
        </w:rPr>
        <w:t xml:space="preserve">قاضی شوکانی متوفای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بحث اجماع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ستارگانند به هر کدام که اقتدا کنید هدایت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سخن تک تک اصحاب، حجّیت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انتقادات گسترده‌ای علیه این حدیث، مطرح شده است؛ زیرا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میان رجال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عمی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هر دو در نقل روایت بسیار ضعیف هستند تا جایی که ابن معین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عبدالرّحیم دروغ گوست و بخاری و ابوحاتم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طریق دیگری نیز دارد و در آن، نام حمزه نصیبی به چشم می‌خورد که او نیز در نقل حدیث بسیار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حمزه نصیبی،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پشیزی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 وی، جعلی و ساختگی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طریق جمیل بن زید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ناشناخته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شرح حال شوکانی در منابع رجالی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زرکلی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محمّد بن عبداللَّه شوکانی از علما و فقهای مجتهد یمن بود که در صنعاء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خولان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در صنعاء پرورش یافت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شوکانی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عنوان قاضی صنعاء منصوب</w:t>
      </w:r>
      <w:bookmarkStart w:id="125" w:name="pg16791_183675"/>
    </w:p>
    <w:p>
      <w:pPr>
        <w:pStyle w:val="BookText"/>
        <w:rPr/>
      </w:pPr>
      <w:bookmarkEnd w:id="1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شد و هنگامی از دنیا رفت که حاکم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تقلید را حرام می‌دانست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از خود بر جای نهاد … </w:t>
      </w:r>
      <w:r>
        <w:rPr>
          <w:rStyle w:val="FootnoteAnchor"/>
          <w:rtl w:val="true"/>
        </w:rPr>
        <w:footnoteReference w:id="85"/>
      </w:r>
    </w:p>
    <w:p>
      <w:pPr>
        <w:pStyle w:val="Heading4"/>
        <w:numPr>
          <w:ilvl w:val="3"/>
          <w:numId w:val="1"/>
        </w:numPr>
        <w:rPr/>
      </w:pPr>
      <w:bookmarkStart w:id="126" w:name="__RefHeading___Toc9836237_73709187"/>
      <w:bookmarkStart w:id="127" w:name="_Toc45"/>
      <w:bookmarkEnd w:id="126"/>
      <w:r>
        <w:rPr/>
        <w:t>29</w:t>
      </w:r>
      <w:r>
        <w:rPr>
          <w:rtl w:val="true"/>
        </w:rPr>
        <w:t xml:space="preserve">. </w:t>
      </w:r>
      <w:r>
        <w:rPr>
          <w:rtl w:val="true"/>
        </w:rPr>
        <w:t>محمّد صدّیق حسن خان و نگاهی به شرح حال او …</w:t>
      </w:r>
      <w:bookmarkEnd w:id="127"/>
    </w:p>
    <w:p>
      <w:pPr>
        <w:pStyle w:val="BookText"/>
        <w:rPr/>
      </w:pPr>
      <w:r>
        <w:rPr>
          <w:rFonts w:ascii="IRNazanin" w:hAnsi="IRNazanin" w:eastAsia="IRNazanin"/>
          <w:color w:val="111111"/>
          <w:sz w:val="28"/>
          <w:sz w:val="28"/>
          <w:szCs w:val="28"/>
          <w:rtl w:val="true"/>
          <w:lang w:bidi="fa-IR"/>
        </w:rPr>
        <w:t xml:space="preserve">محمّد صدّیق حسن خان درگذشته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ذکر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یک جمله در مسأله عدالت صحابه اکتفا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انتقادهای گسترده قرار گرفته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شرح حال صدّیق حسن خان در کتاب‌های رجالی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زرکلی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ابوطیّب محمّد صدّیق خان حسن بن علی بن لطف اللَّه حسینی بخاری قنوجی، از چهره‌های نوگرای نهضت اسلامی به شمار می‌رود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به دنیا آمد، همان جا پرورش یافت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حسن برای گذران زندگی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بهوپال</w:t>
      </w:r>
      <w:r>
        <w:rPr>
          <w:rFonts w:eastAsia="IRNazanin" w:cs="IRNazanin"/>
          <w:color w:val="111111"/>
          <w:sz w:val="28"/>
          <w:szCs w:val="28"/>
          <w:rtl w:val="true"/>
          <w:lang w:bidi="fa-IR"/>
        </w:rPr>
        <w:t>»</w:t>
      </w:r>
      <w:bookmarkStart w:id="128" w:name="pg16791_183676"/>
    </w:p>
    <w:p>
      <w:pPr>
        <w:pStyle w:val="BookText"/>
        <w:rPr/>
      </w:pPr>
      <w:bookmarkEnd w:id="12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رفت و ثروتی عظیم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شرح حال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بهوپال، رحل اقامت افکند و همان جا 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به کسب مال مشغول شد، به مقام وزارت نایل آمد، نماینده پارلمان شد و به تألیف و نگارش کتاب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ملکه بهوپال ازدواج نمود و به دریافت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بهادرشاه، مفتخر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وی بالغ بر شصت و چند کتاب است که به زبان‌های عربی، فارسی و هندی نگاشته شده است</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129" w:name="__RefHeading___Toc9836239_73709187"/>
      <w:bookmarkStart w:id="130" w:name="_Toc46"/>
      <w:bookmarkEnd w:id="129"/>
      <w:r>
        <w:rPr>
          <w:rtl w:val="true"/>
        </w:rPr>
        <w:t xml:space="preserve">حدیث </w:t>
      </w:r>
      <w:r>
        <w:rPr>
          <w:rtl w:val="true"/>
        </w:rPr>
        <w:t>«</w:t>
      </w:r>
      <w:r>
        <w:rPr>
          <w:rtl w:val="true"/>
        </w:rPr>
        <w:t>النجوم</w:t>
      </w:r>
      <w:r>
        <w:rPr>
          <w:rtl w:val="true"/>
        </w:rPr>
        <w:t xml:space="preserve">» </w:t>
      </w:r>
      <w:r>
        <w:rPr>
          <w:rtl w:val="true"/>
        </w:rPr>
        <w:t>و دیدگاه عالمان دیگر …</w:t>
      </w:r>
      <w:bookmarkEnd w:id="130"/>
    </w:p>
    <w:p>
      <w:pPr>
        <w:pStyle w:val="BookText"/>
        <w:rPr/>
      </w:pPr>
      <w:r>
        <w:rPr>
          <w:rFonts w:ascii="IRNazanin" w:hAnsi="IRNazanin" w:eastAsia="IRNazanin"/>
          <w:color w:val="111111"/>
          <w:sz w:val="28"/>
          <w:sz w:val="28"/>
          <w:szCs w:val="28"/>
          <w:rtl w:val="true"/>
          <w:lang w:bidi="fa-IR"/>
        </w:rPr>
        <w:t xml:space="preserve">خاطر نشان می‌شود که انتقاد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 مذکور منحصر نمی‌شود؛ بلکه بسیاری از علمای دیگر نیز بر ضعف این حدیث، صحّه گذاشته‌اند،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ملقّن،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جلال محلی،</w:t>
      </w:r>
    </w:p>
    <w:p>
      <w:pPr>
        <w:pStyle w:val="BookText"/>
        <w:rPr/>
      </w:pPr>
      <w:r>
        <w:rPr>
          <w:rFonts w:ascii="IRNazanin" w:hAnsi="IRNazanin" w:eastAsia="IRNazanin"/>
          <w:color w:val="111111"/>
          <w:sz w:val="28"/>
          <w:sz w:val="28"/>
          <w:szCs w:val="28"/>
          <w:rtl w:val="true"/>
          <w:lang w:bidi="fa-IR"/>
        </w:rPr>
        <w:t>ابونصر سجزی،</w:t>
      </w:r>
    </w:p>
    <w:p>
      <w:pPr>
        <w:pStyle w:val="BookText"/>
        <w:rPr/>
      </w:pPr>
      <w:r>
        <w:rPr>
          <w:rFonts w:ascii="IRNazanin" w:hAnsi="IRNazanin" w:eastAsia="IRNazanin"/>
          <w:color w:val="111111"/>
          <w:sz w:val="28"/>
          <w:sz w:val="28"/>
          <w:szCs w:val="28"/>
          <w:rtl w:val="true"/>
          <w:lang w:bidi="fa-IR"/>
        </w:rPr>
        <w:t>ابوذر حلبی،</w:t>
      </w:r>
    </w:p>
    <w:p>
      <w:pPr>
        <w:pStyle w:val="BookText"/>
        <w:rPr/>
      </w:pPr>
      <w:r>
        <w:rPr>
          <w:rFonts w:ascii="IRNazanin" w:hAnsi="IRNazanin" w:eastAsia="IRNazanin"/>
          <w:color w:val="111111"/>
          <w:sz w:val="28"/>
          <w:sz w:val="28"/>
          <w:szCs w:val="28"/>
          <w:rtl w:val="true"/>
          <w:lang w:bidi="fa-IR"/>
        </w:rPr>
        <w:t>احمد بن قاسم عبادی،</w:t>
      </w:r>
    </w:p>
    <w:p>
      <w:pPr>
        <w:pStyle w:val="BookText"/>
        <w:rPr/>
      </w:pPr>
      <w:r>
        <w:rPr>
          <w:rFonts w:ascii="IRNazanin" w:hAnsi="IRNazanin" w:eastAsia="IRNazanin"/>
          <w:color w:val="111111"/>
          <w:sz w:val="28"/>
          <w:sz w:val="28"/>
          <w:szCs w:val="28"/>
          <w:rtl w:val="true"/>
          <w:lang w:bidi="fa-IR"/>
        </w:rPr>
        <w:t>سبکی،</w:t>
      </w:r>
    </w:p>
    <w:p>
      <w:pPr>
        <w:pStyle w:val="BookText"/>
        <w:rPr/>
      </w:pPr>
      <w:r>
        <w:rPr>
          <w:rFonts w:ascii="IRNazanin" w:hAnsi="IRNazanin" w:eastAsia="IRNazanin"/>
          <w:color w:val="111111"/>
          <w:sz w:val="28"/>
          <w:sz w:val="28"/>
          <w:szCs w:val="28"/>
          <w:rtl w:val="true"/>
          <w:lang w:bidi="fa-IR"/>
        </w:rPr>
        <w:t>ابن إمام کاملیه، نویسنده منهاج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نظام الدین، نویسنده صبح صادق فی شرح المنار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مولوی عبدالعلی بحر العلوم نویسنده شرح مسلّم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علمای متأخّر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ناصر الدین البانی</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سید محمّد بن عقیل علوی</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بلکه می‌توان گفت که همه علمای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ارتکاب اشتباه از سوی اصحاب را جایز می‌دانند و عدالت و عصمت همه آنان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نام برخی از این علما را در مقدمه این کتاب، ذکر کردیم</w:t>
      </w:r>
      <w:r>
        <w:rPr>
          <w:rFonts w:eastAsia="IRNazanin" w:cs="IRNazanin"/>
          <w:color w:val="111111"/>
          <w:sz w:val="28"/>
          <w:szCs w:val="28"/>
          <w:rtl w:val="true"/>
          <w:lang w:bidi="fa-IR"/>
        </w:rPr>
        <w:t>.</w:t>
      </w:r>
      <w:bookmarkStart w:id="131" w:name="pg16791_183678"/>
    </w:p>
    <w:p>
      <w:pPr>
        <w:pStyle w:val="BookText"/>
        <w:rPr/>
      </w:pPr>
      <w:bookmarkEnd w:id="1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3"/>
        <w:numPr>
          <w:ilvl w:val="2"/>
          <w:numId w:val="1"/>
        </w:numPr>
        <w:rPr/>
      </w:pPr>
      <w:bookmarkStart w:id="132" w:name="__RefHeading___Toc9836241_73709187"/>
      <w:bookmarkStart w:id="133" w:name="_Toc47"/>
      <w:bookmarkEnd w:id="132"/>
      <w:r>
        <w:rPr>
          <w:rtl w:val="true"/>
        </w:rPr>
        <w:t>تکمیل بحث …</w:t>
      </w:r>
      <w:bookmarkEnd w:id="133"/>
    </w:p>
    <w:p>
      <w:pPr>
        <w:pStyle w:val="BookText"/>
        <w:rPr/>
      </w:pPr>
      <w:r>
        <w:rPr>
          <w:rFonts w:ascii="IRNazanin" w:hAnsi="IRNazanin" w:eastAsia="IRNazanin"/>
          <w:color w:val="111111"/>
          <w:sz w:val="28"/>
          <w:sz w:val="28"/>
          <w:szCs w:val="28"/>
          <w:rtl w:val="true"/>
          <w:lang w:bidi="fa-IR"/>
        </w:rPr>
        <w:t xml:space="preserve">در لا به لای این کتاب، روشن شد که برخی طریق‌های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دیگری را نیز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امّتی رحمة؛</w:t>
      </w:r>
    </w:p>
    <w:p>
      <w:pPr>
        <w:pStyle w:val="BookText"/>
        <w:rPr/>
      </w:pP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محدّثان اهل سنّت سندهای هر دو حدیث را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که در این جا بخشی از سخنان محدّثان را پیرامون این حدیث نیز نقل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عراقی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رساله الأشعریه خود به صورت تعلیق، این حدیث را ذکر کرده و آن را در المدخل به صورت مسند از حدیث ابن عباس، چنین آورده است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أصحابی لکم رحمة؛</w:t>
      </w:r>
    </w:p>
    <w:p>
      <w:pPr>
        <w:pStyle w:val="BookText"/>
        <w:rPr/>
      </w:pPr>
      <w:r>
        <w:rPr>
          <w:rFonts w:ascii="IRNazanin" w:hAnsi="IRNazanin" w:eastAsia="IRNazanin"/>
          <w:color w:val="111111"/>
          <w:sz w:val="28"/>
          <w:sz w:val="28"/>
          <w:szCs w:val="28"/>
          <w:rtl w:val="true"/>
          <w:lang w:bidi="fa-IR"/>
        </w:rPr>
        <w:t>اختلاف اصحاب من، برای شما رحمت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حافظ عراقی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حدیث، ضعیف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حافظ محمّد طاهر هندی درگذشته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91"/>
      </w:r>
      <w:r>
        <w:rPr>
          <w:rFonts w:ascii="IRNazanin" w:hAnsi="IRNazanin" w:eastAsia="IRNazanin"/>
          <w:color w:val="111111"/>
          <w:sz w:val="28"/>
          <w:sz w:val="28"/>
          <w:szCs w:val="28"/>
          <w:rtl w:val="true"/>
          <w:lang w:bidi="fa-IR"/>
        </w:rPr>
        <w:t>در المقاصد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بیهقی در ضمن حدیثی طولانی به صورت مرفوع از ضحّاک از ابن عباس نقل می‌کند و در بخشی از آن آمده است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اصحاب من، برای شما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دیلمی نیز این حدیث را به شیوه بیهقی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نقل ضحّاک از ابن عبّاس، به صورت منقطع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مرسل و ضعیف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دانشمند معاصر محمّد ناصرالدین البانی نیز ضمن ذکر سخنان تعدادی از علما درباره این حدیث، آن را بی‌پایه و اساس می‌داند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اکنون که سخنان بزرگان اهل سنّت در ردّ، تضعیف و جعلی دانستن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اشاره قرار دادیم، به بررسی سندها و راویان این حدیث نیز می‌پردازیم تا به تفصیل از سخنان پیشوایان اهل سنّت درباره آن آگاه شویم</w:t>
      </w:r>
      <w:r>
        <w:rPr>
          <w:rFonts w:eastAsia="IRNazanin" w:cs="IRNazanin"/>
          <w:color w:val="111111"/>
          <w:sz w:val="28"/>
          <w:szCs w:val="28"/>
          <w:rtl w:val="true"/>
          <w:lang w:bidi="fa-IR"/>
        </w:rPr>
        <w:t>.</w:t>
      </w:r>
      <w:bookmarkStart w:id="134" w:name="pg16791_183680"/>
    </w:p>
    <w:p>
      <w:pPr>
        <w:pStyle w:val="BookText"/>
        <w:rPr/>
      </w:pPr>
      <w:bookmarkEnd w:id="1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2"/>
        <w:numPr>
          <w:ilvl w:val="1"/>
          <w:numId w:val="1"/>
        </w:numPr>
        <w:rPr/>
      </w:pPr>
      <w:bookmarkStart w:id="135" w:name="__RefHeading___Toc9836243_73709187"/>
      <w:bookmarkStart w:id="136" w:name="_Toc48"/>
      <w:bookmarkEnd w:id="135"/>
      <w:r>
        <w:rPr>
          <w:rtl w:val="true"/>
        </w:rPr>
        <w:t>بخش دوم نگاهی به سندها و راویان النجوم و دیدگاههای پیشوایان جرح و تعدیل درباره آن‌ها …</w:t>
      </w:r>
      <w:bookmarkEnd w:id="136"/>
    </w:p>
    <w:p>
      <w:pPr>
        <w:pStyle w:val="Heading3"/>
        <w:numPr>
          <w:ilvl w:val="2"/>
          <w:numId w:val="1"/>
        </w:numPr>
        <w:rPr/>
      </w:pPr>
      <w:bookmarkStart w:id="137" w:name="__RefHeading___Toc9836245_73709187"/>
      <w:bookmarkStart w:id="138" w:name="_Toc49"/>
      <w:bookmarkEnd w:id="137"/>
      <w:r>
        <w:rPr>
          <w:rtl w:val="true"/>
        </w:rPr>
        <w:t xml:space="preserve">راویان حدیث </w:t>
      </w:r>
      <w:r>
        <w:rPr>
          <w:rtl w:val="true"/>
        </w:rPr>
        <w:t>«</w:t>
      </w:r>
      <w:r>
        <w:rPr>
          <w:rtl w:val="true"/>
        </w:rPr>
        <w:t>النجوم</w:t>
      </w:r>
      <w:r>
        <w:rPr>
          <w:rtl w:val="true"/>
        </w:rPr>
        <w:t>» …</w:t>
      </w:r>
      <w:bookmarkEnd w:id="138"/>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سندهای متعدد بهره می‌برد؛ به گونه‌ای که به حدّ شهرت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پی‌گیری این سندها مشخص می‌شود که هیچ کدام از آن‌ها از انتقاد رجال شناسان و پیشوایان جرح و تعدیل اهل سنّت، در امان نمانده است</w:t>
      </w:r>
      <w:r>
        <w:rPr>
          <w:rFonts w:eastAsia="IRNazanin" w:cs="IRNazanin"/>
          <w:color w:val="111111"/>
          <w:sz w:val="28"/>
          <w:szCs w:val="28"/>
          <w:rtl w:val="true"/>
          <w:lang w:bidi="fa-IR"/>
        </w:rPr>
        <w:t>.</w:t>
      </w:r>
    </w:p>
    <w:p>
      <w:pPr>
        <w:pStyle w:val="Heading3"/>
        <w:numPr>
          <w:ilvl w:val="2"/>
          <w:numId w:val="1"/>
        </w:numPr>
        <w:rPr/>
      </w:pPr>
      <w:bookmarkStart w:id="139" w:name="__RefHeading___Toc9836247_73709187"/>
      <w:bookmarkStart w:id="140" w:name="_Toc50"/>
      <w:bookmarkEnd w:id="139"/>
      <w:r>
        <w:rPr>
          <w:rtl w:val="true"/>
        </w:rPr>
        <w:t>روایت عبداللَّه بن عمر و راویان آن …</w:t>
      </w:r>
      <w:bookmarkEnd w:id="140"/>
    </w:p>
    <w:p>
      <w:pPr>
        <w:pStyle w:val="Heading4"/>
        <w:numPr>
          <w:ilvl w:val="3"/>
          <w:numId w:val="1"/>
        </w:numPr>
        <w:rPr/>
      </w:pPr>
      <w:bookmarkStart w:id="141" w:name="__RefHeading___Toc9836249_73709187"/>
      <w:bookmarkStart w:id="142" w:name="_Toc51"/>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این حدیث را از عبداللَّه بن عمر روایت کرده‌اند، امّا در سند این حدیث، افراد ذیل یافت می‌شوند</w:t>
      </w:r>
      <w:r>
        <w:rPr>
          <w:rFonts w:eastAsia="IRNazanin" w:cs="IRNazanin"/>
          <w:color w:val="111111"/>
          <w:sz w:val="28"/>
          <w:szCs w:val="28"/>
          <w:rtl w:val="true"/>
          <w:lang w:bidi="fa-IR"/>
        </w:rPr>
        <w:t>:</w:t>
      </w:r>
    </w:p>
    <w:p>
      <w:pPr>
        <w:pStyle w:val="Heading4"/>
        <w:numPr>
          <w:ilvl w:val="3"/>
          <w:numId w:val="1"/>
        </w:numPr>
        <w:rPr/>
      </w:pPr>
      <w:bookmarkStart w:id="143" w:name="__RefHeading___Toc9836251_73709187"/>
      <w:bookmarkStart w:id="144" w:name="_Toc52"/>
      <w:bookmarkEnd w:id="143"/>
      <w:r>
        <w:rPr>
          <w:rtl w:val="true"/>
        </w:rPr>
        <w:t>عبدالرحیم بن زید …</w:t>
      </w:r>
      <w:bookmarkEnd w:id="1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کتاب‌های الضعفاء بخاری، الضعفاء نسائی، العلل ابن ابی حاتم، الموضوعات و العلل المتناهیه ابن جوزی، میزان الإعتدال، الکاشف و المغنی فی الضعفاء ذهبی، خلاصة تذهیب تهذیب الکمال خزرجی و دیگر کتاب‌ها ملاحظه می‌شود که عبدالرحیم بن زید مورد سرزنش و انتقاد</w:t>
      </w:r>
      <w:bookmarkStart w:id="145" w:name="pg16791_183681"/>
    </w:p>
    <w:p>
      <w:pPr>
        <w:pStyle w:val="BookText"/>
        <w:rPr/>
      </w:pPr>
      <w:bookmarkEnd w:id="1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قرار گرفته است؛ برای مثال در کتاب‌های مذکور درباره او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عبدالرحیم بن زید راوی ارجمندی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 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نظر نقل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دروغ‌گو و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همین کتاب، به برخی از این سخنان، در موارد متعددی اشاره کردیم</w:t>
      </w:r>
      <w:r>
        <w:rPr>
          <w:rFonts w:eastAsia="IRNazanin" w:cs="IRNazanin"/>
          <w:color w:val="111111"/>
          <w:sz w:val="28"/>
          <w:szCs w:val="28"/>
          <w:rtl w:val="true"/>
          <w:lang w:bidi="fa-IR"/>
        </w:rPr>
        <w:t>.</w:t>
      </w:r>
    </w:p>
    <w:p>
      <w:pPr>
        <w:pStyle w:val="Heading4"/>
        <w:numPr>
          <w:ilvl w:val="3"/>
          <w:numId w:val="1"/>
        </w:numPr>
        <w:rPr/>
      </w:pPr>
      <w:bookmarkStart w:id="146" w:name="__RefHeading___Toc9836253_73709187"/>
      <w:bookmarkStart w:id="147" w:name="_Toc53"/>
      <w:bookmarkEnd w:id="146"/>
      <w:r>
        <w:rPr>
          <w:rtl w:val="true"/>
        </w:rPr>
        <w:t>زید عمّی …</w:t>
      </w:r>
      <w:bookmarkEnd w:id="147"/>
    </w:p>
    <w:p>
      <w:pPr>
        <w:pStyle w:val="BookText"/>
        <w:rPr/>
      </w:pPr>
      <w:r>
        <w:rPr>
          <w:rFonts w:ascii="IRNazanin" w:hAnsi="IRNazanin" w:eastAsia="IRNazanin"/>
          <w:color w:val="111111"/>
          <w:sz w:val="28"/>
          <w:sz w:val="28"/>
          <w:szCs w:val="28"/>
          <w:rtl w:val="true"/>
          <w:lang w:bidi="fa-IR"/>
        </w:rPr>
        <w:t>راوی دیگر این روایت، زید عمّی است، ضعف او نیز از نظر نقل حدیث مورد تأکید علما قرار گرفته است و همان گونه که گذشت، منّاوی به نقل از حافظ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 زید عمّی و نیز کسانی که از قول او روایت کرده‌اند، ضعیف هستند</w:t>
      </w:r>
      <w:r>
        <w:rPr>
          <w:rFonts w:eastAsia="IRNazanin" w:cs="IRNazanin"/>
          <w:color w:val="111111"/>
          <w:sz w:val="28"/>
          <w:szCs w:val="28"/>
          <w:rtl w:val="true"/>
          <w:lang w:bidi="fa-IR"/>
        </w:rPr>
        <w:t>.</w:t>
      </w:r>
    </w:p>
    <w:p>
      <w:pPr>
        <w:pStyle w:val="Heading4"/>
        <w:numPr>
          <w:ilvl w:val="3"/>
          <w:numId w:val="1"/>
        </w:numPr>
        <w:rPr/>
      </w:pPr>
      <w:bookmarkStart w:id="148" w:name="__RefHeading___Toc9836255_73709187"/>
      <w:bookmarkStart w:id="149" w:name="_Toc54"/>
      <w:bookmarkEnd w:id="148"/>
      <w:r>
        <w:rPr>
          <w:rtl w:val="true"/>
        </w:rPr>
        <w:t>حمزه جزری …</w:t>
      </w:r>
      <w:bookmarkEnd w:id="149"/>
    </w:p>
    <w:p>
      <w:pPr>
        <w:pStyle w:val="BookText"/>
        <w:rPr/>
      </w:pPr>
      <w:r>
        <w:rPr>
          <w:rFonts w:ascii="IRNazanin" w:hAnsi="IRNazanin" w:eastAsia="IRNazanin"/>
          <w:color w:val="111111"/>
          <w:sz w:val="28"/>
          <w:sz w:val="28"/>
          <w:szCs w:val="28"/>
          <w:rtl w:val="true"/>
          <w:lang w:bidi="fa-IR"/>
        </w:rPr>
        <w:t>این حدیث را با سند دیگری از عبداللَّه بن عمر نقل کرده‌اند که در میان راویان آن، نام حمزه جزری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الضعفاء بخاری درباره او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ابوحمزه نصیبی، احادیث ناشناخته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الضعفاء نسائی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حمزه جزری، متروک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الموضوعات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جزری به</w:t>
      </w:r>
      <w:bookmarkStart w:id="150" w:name="pg16791_183682"/>
    </w:p>
    <w:p>
      <w:pPr>
        <w:pStyle w:val="BookText"/>
        <w:rPr/>
      </w:pPr>
      <w:bookmarkEnd w:id="15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حساب نمی‌آید،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جعل حدیث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به ترتیب از قول احمد و یحیی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حمزه جزری،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جزری پشیزی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این سخنان را می‌توان در البحر المحیط ابوحیّان، میزان الاعتدال و الکاشف ذهبی و دیگر کتاب‌هایی که گفتیم، مشاهده کرد</w:t>
      </w:r>
      <w:r>
        <w:rPr>
          <w:rFonts w:eastAsia="IRNazanin" w:cs="IRNazanin"/>
          <w:color w:val="111111"/>
          <w:sz w:val="28"/>
          <w:szCs w:val="28"/>
          <w:rtl w:val="true"/>
          <w:lang w:bidi="fa-IR"/>
        </w:rPr>
        <w:t>.</w:t>
      </w:r>
    </w:p>
    <w:p>
      <w:pPr>
        <w:pStyle w:val="Heading3"/>
        <w:numPr>
          <w:ilvl w:val="2"/>
          <w:numId w:val="1"/>
        </w:numPr>
        <w:rPr/>
      </w:pPr>
      <w:bookmarkStart w:id="151" w:name="__RefHeading___Toc9836257_73709187"/>
      <w:bookmarkStart w:id="152" w:name="_Toc55"/>
      <w:bookmarkEnd w:id="151"/>
      <w:r>
        <w:rPr>
          <w:rtl w:val="true"/>
        </w:rPr>
        <w:t>روایت عمر بن خطّاب و راویان آن …</w:t>
      </w:r>
      <w:bookmarkEnd w:id="152"/>
    </w:p>
    <w:p>
      <w:pPr>
        <w:pStyle w:val="Heading4"/>
        <w:numPr>
          <w:ilvl w:val="3"/>
          <w:numId w:val="1"/>
        </w:numPr>
        <w:rPr/>
      </w:pPr>
      <w:bookmarkStart w:id="153" w:name="__RefHeading___Toc9836259_73709187"/>
      <w:bookmarkStart w:id="154" w:name="_Toc56"/>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این حدیث را از قول عمر بن خطّاب نیز روایت کرده‌اند، امّا در سند این حدیث، نام افراد ذیل یافت می‌شود</w:t>
      </w:r>
      <w:r>
        <w:rPr>
          <w:rFonts w:eastAsia="IRNazanin" w:cs="IRNazanin"/>
          <w:color w:val="111111"/>
          <w:sz w:val="28"/>
          <w:szCs w:val="28"/>
          <w:rtl w:val="true"/>
          <w:lang w:bidi="fa-IR"/>
        </w:rPr>
        <w:t>:</w:t>
      </w:r>
    </w:p>
    <w:p>
      <w:pPr>
        <w:pStyle w:val="Heading4"/>
        <w:numPr>
          <w:ilvl w:val="3"/>
          <w:numId w:val="1"/>
        </w:numPr>
        <w:rPr/>
      </w:pPr>
      <w:bookmarkStart w:id="155" w:name="__RefHeading___Toc9836261_73709187"/>
      <w:bookmarkStart w:id="156" w:name="_Toc57"/>
      <w:bookmarkEnd w:id="155"/>
      <w:r>
        <w:rPr>
          <w:rtl w:val="true"/>
        </w:rPr>
        <w:t>نعیم بن حمّاد …</w:t>
      </w:r>
      <w:bookmarkEnd w:id="156"/>
    </w:p>
    <w:p>
      <w:pPr>
        <w:pStyle w:val="BookText"/>
        <w:rPr/>
      </w:pPr>
      <w:r>
        <w:rPr>
          <w:rFonts w:ascii="IRNazanin" w:hAnsi="IRNazanin" w:eastAsia="IRNazanin"/>
          <w:color w:val="111111"/>
          <w:sz w:val="28"/>
          <w:sz w:val="28"/>
          <w:szCs w:val="28"/>
          <w:rtl w:val="true"/>
          <w:lang w:bidi="fa-IR"/>
        </w:rPr>
        <w:t>همان گونه که در سخن ابن جوزی ملاحظه شد، اعتبار نعیم بن حمّاد مخدوش است</w:t>
      </w:r>
      <w:r>
        <w:rPr>
          <w:rFonts w:eastAsia="IRNazanin" w:cs="IRNazanin"/>
          <w:color w:val="111111"/>
          <w:sz w:val="28"/>
          <w:szCs w:val="28"/>
          <w:rtl w:val="true"/>
          <w:lang w:bidi="fa-IR"/>
        </w:rPr>
        <w:t>.</w:t>
      </w:r>
    </w:p>
    <w:p>
      <w:pPr>
        <w:pStyle w:val="Heading4"/>
        <w:numPr>
          <w:ilvl w:val="3"/>
          <w:numId w:val="1"/>
        </w:numPr>
        <w:rPr/>
      </w:pPr>
      <w:bookmarkStart w:id="157" w:name="__RefHeading___Toc9836263_73709187"/>
      <w:bookmarkStart w:id="158" w:name="_Toc58"/>
      <w:bookmarkEnd w:id="157"/>
      <w:r>
        <w:rPr>
          <w:rtl w:val="true"/>
        </w:rPr>
        <w:t>عبدالرحیم بن زید و زید عمی …</w:t>
      </w:r>
      <w:bookmarkEnd w:id="158"/>
    </w:p>
    <w:p>
      <w:pPr>
        <w:pStyle w:val="BookText"/>
        <w:rPr/>
      </w:pPr>
      <w:r>
        <w:rPr>
          <w:rFonts w:ascii="IRNazanin" w:hAnsi="IRNazanin" w:eastAsia="IRNazanin"/>
          <w:color w:val="111111"/>
          <w:sz w:val="28"/>
          <w:sz w:val="28"/>
          <w:szCs w:val="28"/>
          <w:rtl w:val="true"/>
          <w:lang w:bidi="fa-IR"/>
        </w:rPr>
        <w:t>درباره این دو راوی پیش‌تر، سخن گفتیم</w:t>
      </w:r>
      <w:r>
        <w:rPr>
          <w:rFonts w:eastAsia="IRNazanin" w:cs="IRNazanin"/>
          <w:color w:val="111111"/>
          <w:sz w:val="28"/>
          <w:szCs w:val="28"/>
          <w:rtl w:val="true"/>
          <w:lang w:bidi="fa-IR"/>
        </w:rPr>
        <w:t>.</w:t>
      </w:r>
    </w:p>
    <w:p>
      <w:pPr>
        <w:pStyle w:val="Heading3"/>
        <w:numPr>
          <w:ilvl w:val="2"/>
          <w:numId w:val="1"/>
        </w:numPr>
        <w:rPr/>
      </w:pPr>
      <w:bookmarkStart w:id="159" w:name="__RefHeading___Toc9836265_73709187"/>
      <w:bookmarkStart w:id="160" w:name="_Toc59"/>
      <w:bookmarkEnd w:id="159"/>
      <w:r>
        <w:rPr>
          <w:rtl w:val="true"/>
        </w:rPr>
        <w:t>روایت جابر بن عبداللَّه انصاری و راویان آن …</w:t>
      </w:r>
      <w:bookmarkEnd w:id="160"/>
    </w:p>
    <w:p>
      <w:pPr>
        <w:pStyle w:val="Heading4"/>
        <w:numPr>
          <w:ilvl w:val="3"/>
          <w:numId w:val="1"/>
        </w:numPr>
        <w:rPr/>
      </w:pPr>
      <w:bookmarkStart w:id="161" w:name="__RefHeading___Toc9836267_73709187"/>
      <w:bookmarkStart w:id="162" w:name="_Toc60"/>
      <w:bookmarkEnd w:id="161"/>
      <w:r>
        <w:rPr>
          <w:rtl w:val="true"/>
        </w:rPr>
        <w:t>اشارة</w:t>
      </w:r>
      <w:bookmarkEnd w:id="16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زبان جابر بن عبداللَّه انصاری نیز نقل شده است، امّا روایان آن، ناشناخته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اشاره شد که ابن حجر</w:t>
      </w:r>
      <w:bookmarkStart w:id="163" w:name="pg16791_183683"/>
    </w:p>
    <w:p>
      <w:pPr>
        <w:pStyle w:val="BookText"/>
        <w:rPr/>
      </w:pPr>
      <w:bookmarkEnd w:id="16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عسقلانی در تخریج أحادیث الکشّاف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این حدیث را از قول حمید بن زید، از مالک، از جعفر بن محمّد، از پدرش، از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آن را در غرائب مالک جای داده است؛ در این حدیث آمده است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فبأیّ قول أصحابی أخذتم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أصحابی مثل النجوم، من أخذ بنجم منها اهتدی؛</w:t>
      </w:r>
    </w:p>
    <w:p>
      <w:pPr>
        <w:pStyle w:val="BookText"/>
        <w:rPr/>
      </w:pPr>
      <w:r>
        <w:rPr>
          <w:rFonts w:ascii="IRNazanin" w:hAnsi="IRNazanin" w:eastAsia="IRNazanin"/>
          <w:color w:val="111111"/>
          <w:sz w:val="28"/>
          <w:sz w:val="28"/>
          <w:szCs w:val="28"/>
          <w:rtl w:val="true"/>
          <w:lang w:bidi="fa-IR"/>
        </w:rPr>
        <w:t>به سخن هریک از اصحاب من اقتدا کنید، هدایت می‌شوید، اصحاب من هم‌چون ستارگانند و هر کس به هر کدام از این ستارگان اقتدا کند،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حدیث از مالک، به اثبات نرسیده و همه راویان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سند دیگری نیز از جابر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ذیل در میان راویان آن به چشم می‌خورند</w:t>
      </w:r>
      <w:r>
        <w:rPr>
          <w:rFonts w:eastAsia="IRNazanin" w:cs="IRNazanin"/>
          <w:color w:val="111111"/>
          <w:sz w:val="28"/>
          <w:szCs w:val="28"/>
          <w:rtl w:val="true"/>
          <w:lang w:bidi="fa-IR"/>
        </w:rPr>
        <w:t>:</w:t>
      </w:r>
    </w:p>
    <w:p>
      <w:pPr>
        <w:pStyle w:val="Heading4"/>
        <w:numPr>
          <w:ilvl w:val="3"/>
          <w:numId w:val="1"/>
        </w:numPr>
        <w:rPr/>
      </w:pPr>
      <w:bookmarkStart w:id="164" w:name="__RefHeading___Toc9836269_73709187"/>
      <w:bookmarkStart w:id="165" w:name="_Toc61"/>
      <w:bookmarkEnd w:id="164"/>
      <w:r>
        <w:rPr>
          <w:rtl w:val="true"/>
        </w:rPr>
        <w:t>ابوسفیان …</w:t>
      </w:r>
      <w:bookmarkEnd w:id="16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نظر نقل حدیث ضعیف است</w:t>
      </w:r>
      <w:r>
        <w:rPr>
          <w:rFonts w:eastAsia="IRNazanin" w:cs="IRNazanin"/>
          <w:color w:val="111111"/>
          <w:sz w:val="28"/>
          <w:szCs w:val="28"/>
          <w:rtl w:val="true"/>
          <w:lang w:bidi="fa-IR"/>
        </w:rPr>
        <w:t xml:space="preserve">. </w:t>
      </w:r>
      <w:r>
        <w:rPr>
          <w:rStyle w:val="FootnoteAnchor"/>
          <w:rtl w:val="true"/>
        </w:rPr>
        <w:footnoteReference w:id="94"/>
      </w:r>
      <w:bookmarkStart w:id="166" w:name="pg16791_183684"/>
    </w:p>
    <w:p>
      <w:pPr>
        <w:pStyle w:val="BookText"/>
        <w:rPr/>
      </w:pPr>
      <w:bookmarkEnd w:id="1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4"/>
        <w:numPr>
          <w:ilvl w:val="3"/>
          <w:numId w:val="1"/>
        </w:numPr>
        <w:rPr/>
      </w:pPr>
      <w:bookmarkStart w:id="167" w:name="__RefHeading___Toc9836271_73709187"/>
      <w:bookmarkStart w:id="168" w:name="_Toc62"/>
      <w:bookmarkEnd w:id="167"/>
      <w:r>
        <w:rPr>
          <w:rtl w:val="true"/>
        </w:rPr>
        <w:t>سلام بن سلیم …</w:t>
      </w:r>
      <w:bookmarkEnd w:id="168"/>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نظر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احادیث جعلی را نقل می‌کند و بی‌تردید این حدیث هم از جمله احادیث جعلی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دروغ 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برخی احادیث جعلی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با ذکر سخنان فوق در سلسلة الأحادیث الموضوعة والضعیفة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ضعف سلام از نظر نقل حدیث، اتّفاق نظر دارند</w:t>
      </w:r>
      <w:r>
        <w:rPr>
          <w:rFonts w:eastAsia="IRNazanin" w:cs="IRNazanin"/>
          <w:color w:val="111111"/>
          <w:sz w:val="28"/>
          <w:szCs w:val="28"/>
          <w:rtl w:val="true"/>
          <w:lang w:bidi="fa-IR"/>
        </w:rPr>
        <w:t>.</w:t>
      </w:r>
    </w:p>
    <w:p>
      <w:pPr>
        <w:pStyle w:val="Heading4"/>
        <w:numPr>
          <w:ilvl w:val="3"/>
          <w:numId w:val="1"/>
        </w:numPr>
        <w:rPr/>
      </w:pPr>
      <w:bookmarkStart w:id="169" w:name="__RefHeading___Toc9836273_73709187"/>
      <w:bookmarkStart w:id="170" w:name="_Toc63"/>
      <w:bookmarkEnd w:id="169"/>
      <w:r>
        <w:rPr>
          <w:rtl w:val="true"/>
        </w:rPr>
        <w:t>حارث بن غصین …</w:t>
      </w:r>
      <w:bookmarkEnd w:id="170"/>
    </w:p>
    <w:p>
      <w:pPr>
        <w:pStyle w:val="BookText"/>
        <w:rPr/>
      </w:pPr>
      <w:r>
        <w:rPr>
          <w:rFonts w:ascii="IRNazanin" w:hAnsi="IRNazanin" w:eastAsia="IRNazanin"/>
          <w:color w:val="111111"/>
          <w:sz w:val="28"/>
          <w:sz w:val="28"/>
          <w:szCs w:val="28"/>
          <w:rtl w:val="true"/>
          <w:lang w:bidi="fa-IR"/>
        </w:rPr>
        <w:t>ابن عبدالبرّ پس از نقل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اسناد، قابل اتّکا نیست؛ چرا که حارث بن غصین،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پیش‌تر اشاره کردیم زین عراقی، این سخن ابن عبدالبرّ را نقل کرده و آن را پسندیده است</w:t>
      </w:r>
      <w:r>
        <w:rPr>
          <w:rFonts w:eastAsia="IRNazanin" w:cs="IRNazanin"/>
          <w:color w:val="111111"/>
          <w:sz w:val="28"/>
          <w:szCs w:val="28"/>
          <w:rtl w:val="true"/>
          <w:lang w:bidi="fa-IR"/>
        </w:rPr>
        <w:t>.</w:t>
      </w:r>
    </w:p>
    <w:p>
      <w:pPr>
        <w:pStyle w:val="Heading3"/>
        <w:numPr>
          <w:ilvl w:val="2"/>
          <w:numId w:val="1"/>
        </w:numPr>
        <w:rPr/>
      </w:pPr>
      <w:bookmarkStart w:id="171" w:name="__RefHeading___Toc9836275_73709187"/>
      <w:bookmarkStart w:id="172" w:name="_Toc64"/>
      <w:bookmarkEnd w:id="171"/>
      <w:r>
        <w:rPr>
          <w:rtl w:val="true"/>
        </w:rPr>
        <w:t>روایت عبداللَّه بن عباس و راویان آن …</w:t>
      </w:r>
      <w:bookmarkEnd w:id="172"/>
    </w:p>
    <w:p>
      <w:pPr>
        <w:pStyle w:val="Heading4"/>
        <w:numPr>
          <w:ilvl w:val="3"/>
          <w:numId w:val="1"/>
        </w:numPr>
        <w:rPr/>
      </w:pPr>
      <w:bookmarkStart w:id="173" w:name="__RefHeading___Toc9836277_73709187"/>
      <w:bookmarkStart w:id="174" w:name="_Toc65"/>
      <w:bookmarkEnd w:id="173"/>
      <w:r>
        <w:rPr>
          <w:rtl w:val="true"/>
        </w:rPr>
        <w:t>اشارة</w:t>
      </w:r>
      <w:bookmarkEnd w:id="1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قول عبداللَّه بن عباس نیز نقل شده است، اما در سند آن نام راویان ذیل یافت می‌شود</w:t>
      </w:r>
      <w:r>
        <w:rPr>
          <w:rFonts w:eastAsia="IRNazanin" w:cs="IRNazanin"/>
          <w:color w:val="111111"/>
          <w:sz w:val="28"/>
          <w:szCs w:val="28"/>
          <w:rtl w:val="true"/>
          <w:lang w:bidi="fa-IR"/>
        </w:rPr>
        <w:t>:</w:t>
      </w:r>
      <w:bookmarkStart w:id="175" w:name="pg16791_183685"/>
    </w:p>
    <w:p>
      <w:pPr>
        <w:pStyle w:val="BookText"/>
        <w:rPr/>
      </w:pPr>
      <w:bookmarkEnd w:id="17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4"/>
        <w:numPr>
          <w:ilvl w:val="3"/>
          <w:numId w:val="1"/>
        </w:numPr>
        <w:rPr/>
      </w:pPr>
      <w:bookmarkStart w:id="176" w:name="__RefHeading___Toc9836279_73709187"/>
      <w:bookmarkStart w:id="177" w:name="_Toc66"/>
      <w:bookmarkEnd w:id="176"/>
      <w:r>
        <w:rPr>
          <w:rtl w:val="true"/>
        </w:rPr>
        <w:t>سلیمان بن ابوکریمه …</w:t>
      </w:r>
      <w:bookmarkEnd w:id="177"/>
    </w:p>
    <w:p>
      <w:pPr>
        <w:pStyle w:val="BookText"/>
        <w:rPr/>
      </w:pPr>
      <w:r>
        <w:rPr>
          <w:rFonts w:ascii="IRNazanin" w:hAnsi="IRNazanin" w:eastAsia="IRNazanin"/>
          <w:color w:val="111111"/>
          <w:sz w:val="28"/>
          <w:sz w:val="28"/>
          <w:szCs w:val="28"/>
          <w:rtl w:val="true"/>
          <w:lang w:bidi="fa-IR"/>
        </w:rPr>
        <w:t>ابوحاتم رازی، جلال الدین سیوطی و محمّد طاهر، سلیمان را از نظر نقل حدیث ضعیف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 او،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نظر نقل حدیث ضعیف و ناقل روایات ناشناخته است</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78" w:name="__RefHeading___Toc9836281_73709187"/>
      <w:bookmarkStart w:id="179" w:name="_Toc67"/>
      <w:bookmarkEnd w:id="178"/>
      <w:r>
        <w:rPr>
          <w:rtl w:val="true"/>
        </w:rPr>
        <w:t>جویبر بن سعید …</w:t>
      </w:r>
      <w:bookmarkEnd w:id="179"/>
    </w:p>
    <w:p>
      <w:pPr>
        <w:pStyle w:val="BookText"/>
        <w:rPr/>
      </w:pPr>
      <w:r>
        <w:rPr>
          <w:rFonts w:ascii="IRNazanin" w:hAnsi="IRNazanin" w:eastAsia="IRNazanin"/>
          <w:color w:val="111111"/>
          <w:sz w:val="28"/>
          <w:sz w:val="28"/>
          <w:szCs w:val="28"/>
          <w:rtl w:val="true"/>
          <w:lang w:bidi="fa-IR"/>
        </w:rPr>
        <w:t>نسائی در کتاب الضعفاء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جویبر،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الضعفاء می‌نوسید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بن سعید بلخی از ضحّاک، روایت نقل کرده است؛ علی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جویبر را با دو حدیث می‌شناختم، امّا پس از آن که این احادیث را روایت کرد در نقل حدیث، ضعیف دانسته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در الموضوعات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مورد ترک روایات جویبر،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مورد اعتنا</w:t>
      </w:r>
      <w:bookmarkStart w:id="180" w:name="pg16791_183686"/>
    </w:p>
    <w:p>
      <w:pPr>
        <w:pStyle w:val="BookText"/>
        <w:rPr/>
      </w:pPr>
      <w:bookmarkEnd w:id="1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نیز در میزان الاعتدال درباره جویبر این گونه اظهار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دارقطنی و دیگران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الکاشف نیز درباره او این گونه اظهار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او را ترک کرده‌اند</w:t>
      </w:r>
      <w:r>
        <w:rPr>
          <w:rFonts w:eastAsia="IRNazanin" w:cs="IRNazanin"/>
          <w:color w:val="111111"/>
          <w:sz w:val="28"/>
          <w:szCs w:val="28"/>
          <w:rtl w:val="true"/>
          <w:lang w:bidi="fa-IR"/>
        </w:rPr>
        <w:t>.</w:t>
      </w:r>
    </w:p>
    <w:p>
      <w:pPr>
        <w:pStyle w:val="Heading4"/>
        <w:numPr>
          <w:ilvl w:val="3"/>
          <w:numId w:val="1"/>
        </w:numPr>
        <w:rPr/>
      </w:pPr>
      <w:bookmarkStart w:id="181" w:name="__RefHeading___Toc9836283_73709187"/>
      <w:bookmarkStart w:id="182" w:name="_Toc68"/>
      <w:bookmarkEnd w:id="181"/>
      <w:r>
        <w:rPr>
          <w:rtl w:val="true"/>
        </w:rPr>
        <w:t>ضحّاک بن مزاحم …</w:t>
      </w:r>
      <w:bookmarkEnd w:id="182"/>
    </w:p>
    <w:p>
      <w:pPr>
        <w:pStyle w:val="BookText"/>
        <w:rPr/>
      </w:pPr>
      <w:r>
        <w:rPr>
          <w:rFonts w:ascii="IRNazanin" w:hAnsi="IRNazanin" w:eastAsia="IRNazanin"/>
          <w:color w:val="111111"/>
          <w:sz w:val="28"/>
          <w:sz w:val="28"/>
          <w:szCs w:val="28"/>
          <w:rtl w:val="true"/>
          <w:lang w:bidi="fa-IR"/>
        </w:rPr>
        <w:t>ذهبی در میزان الاعتدال و المغنی فی الضعفاء، ابن حجر عسقلانی در تهذیب التهذیب و دیگر علما، پیرامون شرح حال ضحّاک بن مزاحم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روایات او را نقل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نقل حدیث، ضعیف بوده و اعتبار او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و جماعتی از علمای بزرگ، تأیید نموده‌اند که ضحّاک، ابن عباس را ملاقات نکرده است</w:t>
      </w:r>
      <w:r>
        <w:rPr>
          <w:rFonts w:eastAsia="IRNazanin" w:cs="IRNazanin"/>
          <w:color w:val="111111"/>
          <w:sz w:val="28"/>
          <w:szCs w:val="28"/>
          <w:rtl w:val="true"/>
          <w:lang w:bidi="fa-IR"/>
        </w:rPr>
        <w:t>.</w:t>
      </w:r>
    </w:p>
    <w:p>
      <w:pPr>
        <w:pStyle w:val="Heading3"/>
        <w:numPr>
          <w:ilvl w:val="2"/>
          <w:numId w:val="1"/>
        </w:numPr>
        <w:rPr/>
      </w:pPr>
      <w:bookmarkStart w:id="183" w:name="__RefHeading___Toc9836285_73709187"/>
      <w:bookmarkStart w:id="184" w:name="_Toc69"/>
      <w:bookmarkEnd w:id="183"/>
      <w:r>
        <w:rPr>
          <w:rtl w:val="true"/>
        </w:rPr>
        <w:t>روایت ابوهریره و راویان آن …</w:t>
      </w:r>
      <w:bookmarkEnd w:id="1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ابوهریره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راویان آنان، نام جعفر بن عبدالواحد قاضی هاشمی دیده می‌شود</w:t>
      </w:r>
      <w:r>
        <w:rPr>
          <w:rFonts w:eastAsia="IRNazanin" w:cs="IRNazanin"/>
          <w:color w:val="111111"/>
          <w:sz w:val="28"/>
          <w:szCs w:val="28"/>
          <w:rtl w:val="true"/>
          <w:lang w:bidi="fa-IR"/>
        </w:rPr>
        <w:t>.</w:t>
      </w:r>
      <w:bookmarkStart w:id="185" w:name="pg16791_183687"/>
    </w:p>
    <w:p>
      <w:pPr>
        <w:pStyle w:val="BookText"/>
        <w:rPr/>
      </w:pPr>
      <w:bookmarkEnd w:id="18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با مراجعه به کتاب‌های تخریج أحادیث الکشاف و لسان المیزان ابن حجر عسقلانی، المغنی فی الضعفاء و میزان الاعتدال ذهبی، اللآلی المصنوعه فی الأحادیث الموضوعه جلال الدین سیوطی و کتاب‌های دیگر روشن می‌شود که جعفر بن عبدالواحد، دروغ‌گو و به جعل و سرقت حدیث متّهم بوده و محدّثان، روایات او را ترک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مطالب بعد از چشم پوشی از شخصیّت ابوهریره است، که حرف و حدیث‌های نام آشنا و مشهوری درباره او مطرح شده است</w:t>
      </w:r>
      <w:r>
        <w:rPr>
          <w:rFonts w:eastAsia="IRNazanin" w:cs="IRNazanin"/>
          <w:color w:val="111111"/>
          <w:sz w:val="28"/>
          <w:szCs w:val="28"/>
          <w:rtl w:val="true"/>
          <w:lang w:bidi="fa-IR"/>
        </w:rPr>
        <w:t>.</w:t>
      </w:r>
    </w:p>
    <w:p>
      <w:pPr>
        <w:pStyle w:val="Heading3"/>
        <w:numPr>
          <w:ilvl w:val="2"/>
          <w:numId w:val="1"/>
        </w:numPr>
        <w:rPr/>
      </w:pPr>
      <w:bookmarkStart w:id="186" w:name="__RefHeading___Toc9836287_73709187"/>
      <w:bookmarkStart w:id="187" w:name="_Toc70"/>
      <w:bookmarkEnd w:id="186"/>
      <w:r>
        <w:rPr>
          <w:rtl w:val="true"/>
        </w:rPr>
        <w:t>روایت انس بن مالک و راویان آن …</w:t>
      </w:r>
      <w:bookmarkEnd w:id="187"/>
    </w:p>
    <w:p>
      <w:pPr>
        <w:pStyle w:val="BookText"/>
        <w:rPr/>
      </w:pPr>
      <w:r>
        <w:rPr>
          <w:rFonts w:ascii="IRNazanin" w:hAnsi="IRNazanin" w:eastAsia="IRNazanin"/>
          <w:color w:val="111111"/>
          <w:sz w:val="28"/>
          <w:sz w:val="28"/>
          <w:szCs w:val="28"/>
          <w:rtl w:val="true"/>
          <w:lang w:bidi="fa-IR"/>
        </w:rPr>
        <w:t>این حدیث از قول انس بن مالک نیز روایت شده است، امّا در سند آن نام بشر بن حسین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حسین، این حدیث را از زبیر بن عدی از انس، نقل کرده است؛ ذهبی در المغنی فی الضعفاء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حسین،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زبیر دروغ بسته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برای آگاهی از دیگر سرزنش‌های مطرح شده درباره او می‌توانید به کتاب لسان المیزان تألیف ابن حجر عسقلانی مراجعه کنید</w:t>
      </w:r>
      <w:r>
        <w:rPr>
          <w:rFonts w:eastAsia="IRNazanin" w:cs="IRNazanin"/>
          <w:color w:val="111111"/>
          <w:sz w:val="28"/>
          <w:szCs w:val="28"/>
          <w:rtl w:val="true"/>
          <w:lang w:bidi="fa-IR"/>
        </w:rPr>
        <w:t xml:space="preserve">. </w:t>
      </w:r>
      <w:r>
        <w:rPr>
          <w:rStyle w:val="FootnoteAnchor"/>
          <w:rtl w:val="true"/>
        </w:rPr>
        <w:footnoteReference w:id="97"/>
      </w:r>
      <w:bookmarkStart w:id="188" w:name="pg16791_183688"/>
    </w:p>
    <w:p>
      <w:pPr>
        <w:pStyle w:val="BookText"/>
        <w:rPr/>
      </w:pPr>
      <w:bookmarkEnd w:id="18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2"/>
        <w:numPr>
          <w:ilvl w:val="1"/>
          <w:numId w:val="1"/>
        </w:numPr>
        <w:rPr/>
      </w:pPr>
      <w:bookmarkStart w:id="189" w:name="__RefHeading___Toc9836289_73709187"/>
      <w:bookmarkStart w:id="190" w:name="_Toc71"/>
      <w:bookmarkEnd w:id="189"/>
      <w:r>
        <w:rPr>
          <w:rtl w:val="true"/>
        </w:rPr>
        <w:t>بخش سوم تأملاتی در مفهوم حدیث النجوم …</w:t>
      </w:r>
      <w:bookmarkEnd w:id="190"/>
    </w:p>
    <w:p>
      <w:pPr>
        <w:pStyle w:val="Heading3"/>
        <w:numPr>
          <w:ilvl w:val="2"/>
          <w:numId w:val="1"/>
        </w:numPr>
        <w:rPr/>
      </w:pPr>
      <w:bookmarkStart w:id="191" w:name="__RefHeading___Toc9836291_73709187"/>
      <w:bookmarkStart w:id="192" w:name="_Toc72"/>
      <w:bookmarkEnd w:id="191"/>
      <w:r>
        <w:rPr>
          <w:rtl w:val="true"/>
        </w:rPr>
        <w:t>پرسش‌هایی درباره مفهوم حدیث …</w:t>
      </w:r>
      <w:bookmarkEnd w:id="192"/>
    </w:p>
    <w:p>
      <w:pPr>
        <w:pStyle w:val="BookText"/>
        <w:rPr/>
      </w:pPr>
      <w:r>
        <w:rPr>
          <w:rFonts w:ascii="IRNazanin" w:hAnsi="IRNazanin" w:eastAsia="IRNazanin"/>
          <w:color w:val="111111"/>
          <w:sz w:val="28"/>
          <w:sz w:val="28"/>
          <w:szCs w:val="28"/>
          <w:rtl w:val="true"/>
          <w:lang w:bidi="fa-IR"/>
        </w:rPr>
        <w:t>با توجّه به آن چه گذشت اکنون این پرسش‌ها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صدور چنین سخنی از سوی رسول خدا صلی اللَّه علیه وآله امکان‌پذیر است؟</w:t>
      </w:r>
    </w:p>
    <w:p>
      <w:pPr>
        <w:pStyle w:val="BookText"/>
        <w:rPr/>
      </w:pPr>
      <w:r>
        <w:rPr>
          <w:rFonts w:ascii="IRNazanin" w:hAnsi="IRNazanin" w:eastAsia="IRNazanin"/>
          <w:color w:val="111111"/>
          <w:sz w:val="28"/>
          <w:sz w:val="28"/>
          <w:szCs w:val="28"/>
          <w:rtl w:val="true"/>
          <w:lang w:bidi="fa-IR"/>
        </w:rPr>
        <w:t>آیا پس از رحلت آن حضرت، همه اصحاب در راه خیر و صلاح گام برمی‌داشتند؟</w:t>
      </w:r>
    </w:p>
    <w:p>
      <w:pPr>
        <w:pStyle w:val="BookText"/>
        <w:rPr/>
      </w:pPr>
      <w:r>
        <w:rPr>
          <w:rFonts w:ascii="IRNazanin" w:hAnsi="IRNazanin" w:eastAsia="IRNazanin"/>
          <w:color w:val="111111"/>
          <w:sz w:val="28"/>
          <w:sz w:val="28"/>
          <w:szCs w:val="28"/>
          <w:rtl w:val="true"/>
          <w:lang w:bidi="fa-IR"/>
        </w:rPr>
        <w:t>آیا همه آنان شایستگی این را داشتند که به آنان اقتدا شود؟</w:t>
      </w:r>
    </w:p>
    <w:p>
      <w:pPr>
        <w:pStyle w:val="BookText"/>
        <w:rPr/>
      </w:pPr>
      <w:r>
        <w:rPr>
          <w:rFonts w:ascii="IRNazanin" w:hAnsi="IRNazanin" w:eastAsia="IRNazanin"/>
          <w:color w:val="111111"/>
          <w:sz w:val="28"/>
          <w:sz w:val="28"/>
          <w:szCs w:val="28"/>
          <w:rtl w:val="true"/>
          <w:lang w:bidi="fa-IR"/>
        </w:rPr>
        <w:t>و آیا همه آن‌ها به راستی، هدایت‌گر بودند؟</w:t>
      </w:r>
    </w:p>
    <w:p>
      <w:pPr>
        <w:pStyle w:val="BookText"/>
        <w:rPr/>
      </w:pPr>
      <w:r>
        <w:rPr>
          <w:rFonts w:ascii="IRNazanin" w:hAnsi="IRNazanin" w:eastAsia="IRNazanin"/>
          <w:color w:val="111111"/>
          <w:sz w:val="28"/>
          <w:sz w:val="28"/>
          <w:szCs w:val="28"/>
          <w:rtl w:val="true"/>
          <w:lang w:bidi="fa-IR"/>
        </w:rPr>
        <w:t>اگر چنین بود؛ پس چرا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یا کشته شود، شما به آیین جاهلی خود باز خواهید گشت؟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در آیه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حَوْلَکُمْ مِنَ اْلأَعْرابِ مُنافِقُونَ وَمِنْ أَهْلِ الْمَدینَةِ مَرَدُوا عَلَی النِّفاقِ لاتَعْلَمُهُمْ نَحْنُ نَعْلَمُهُمْ سَنُعَذِّبُهُمْ مَرَّتَیْنِ ثُمَّ یُرَدُّونَ إِلی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از میان اعراب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منافقند و برخی از اهل شهر مدینه نیز بر نفاق، پای ببندند که شما از نفاق آن‌ها آگاه نیستید؛ ولی ما از آن‌ها آگاهی داریم، ما به زودی آنان را دو بار عذاب می‌کنیم، آن گاه به عذابی سخت، باز گردانده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نیز در قرآن کریم وجود دارد که به وجود منافقان در میان اصحاب پیامبر صلی اللَّه علیه وآله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آیا می‌توان پذیرفت که رسول خدا صلی اللَّه علیه وآله از آینده امّت اسلامی و حوادث بعد از خود، آگاهی نداشته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و هرگز؛ چرا که پیامبر صلی اللَّه علیه وآله از همه اتّفاقات آینده در میان اصحاب و امّت خود تا روز رستاخیز، آگاهی داشت و به همین جهت، احادیث بی‌شماری در اختیار داریم که رسول خدا صلی اللَّه علیه وآله در آن‌ها، از مسائل آینده مسلمانان، پرده برمی‌دارد</w:t>
      </w:r>
      <w:r>
        <w:rPr>
          <w:rFonts w:eastAsia="IRNazanin" w:cs="IRNazanin"/>
          <w:color w:val="111111"/>
          <w:sz w:val="28"/>
          <w:szCs w:val="28"/>
          <w:rtl w:val="true"/>
          <w:lang w:bidi="fa-IR"/>
        </w:rPr>
        <w:t>.</w:t>
      </w:r>
      <w:bookmarkStart w:id="193" w:name="pg16791_183690"/>
    </w:p>
    <w:p>
      <w:pPr>
        <w:pStyle w:val="BookText"/>
        <w:rPr/>
      </w:pPr>
      <w:bookmarkEnd w:id="19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آن حضرت در حدیثی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ستفترق امّتی علی ثلاث وسبعین فرقة …؛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امّت من به هفتاد و سه فرقه تقسیم می‌شوند …</w:t>
      </w:r>
    </w:p>
    <w:p>
      <w:pPr>
        <w:pStyle w:val="Heading3"/>
        <w:numPr>
          <w:ilvl w:val="2"/>
          <w:numId w:val="1"/>
        </w:numPr>
        <w:rPr/>
      </w:pPr>
      <w:bookmarkStart w:id="194" w:name="__RefHeading___Toc9836293_73709187"/>
      <w:bookmarkStart w:id="195" w:name="_Toc73"/>
      <w:bookmarkEnd w:id="194"/>
      <w:r>
        <w:rPr>
          <w:rtl w:val="true"/>
        </w:rPr>
        <w:t>پیامبر خدا و سرزنش برخی اصحاب …</w:t>
      </w:r>
      <w:bookmarkEnd w:id="195"/>
    </w:p>
    <w:p>
      <w:pPr>
        <w:pStyle w:val="BookText"/>
        <w:rPr/>
      </w:pPr>
      <w:r>
        <w:rPr>
          <w:rFonts w:ascii="IRNazanin" w:hAnsi="IRNazanin" w:eastAsia="IRNazanin"/>
          <w:color w:val="111111"/>
          <w:sz w:val="28"/>
          <w:sz w:val="28"/>
          <w:szCs w:val="28"/>
          <w:rtl w:val="true"/>
          <w:lang w:bidi="fa-IR"/>
        </w:rPr>
        <w:t>البته احادیث فراوان دیگری نیز در خصوص اصحاب پیامبر در دست است که نشان می‌دهد تعداد زیادی از اصحاب به پریشان حالی مبتلا می‌شوند و پس از پیامبر به افکار دوران جاهلی باز می‌گردند و با ارتداد از دین، در زمره کفرورزان و زیان کاران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می‌توان به این حدیث که در صحیح بخاری آمده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فرطکم علی الحوض ولیرفعنّ رجال منکم، ثمّ لیختلجنّ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 پیشاپیش شما وارد حوض می‌شوم، امّا برخی از شما کنار زده می‌شوید و از من دور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هنگام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اینان پس از تو چه بدعتی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سحقاً لمن غیّر بعدی؛</w:t>
      </w:r>
    </w:p>
    <w:p>
      <w:pPr>
        <w:pStyle w:val="BookText"/>
        <w:rPr/>
      </w:pPr>
      <w:r>
        <w:rPr>
          <w:rFonts w:ascii="IRNazanin" w:hAnsi="IRNazanin" w:eastAsia="IRNazanin"/>
          <w:color w:val="111111"/>
          <w:sz w:val="28"/>
          <w:sz w:val="28"/>
          <w:szCs w:val="28"/>
          <w:rtl w:val="true"/>
          <w:lang w:bidi="fa-IR"/>
        </w:rPr>
        <w:t>من در این هنگام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دور باد، از رحمت خدا دور باد کسی که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احادیث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ارتدّوا علی أدبارهم القهقری؛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آنان کاملًا به آیین گذشته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رسول خدا صلی اللَّه علیه وآله به اصحاب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ترجعوا بعدی کفّاراً؛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از من به کفر باز نگردید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فرمود</w:t>
      </w:r>
      <w:r>
        <w:rPr>
          <w:rFonts w:eastAsia="IRNazanin" w:cs="IRNazanin"/>
          <w:color w:val="111111"/>
          <w:sz w:val="28"/>
          <w:szCs w:val="28"/>
          <w:rtl w:val="true"/>
          <w:lang w:bidi="fa-IR"/>
        </w:rPr>
        <w:t>:</w:t>
      </w:r>
      <w:bookmarkStart w:id="196" w:name="pg16791_183692"/>
    </w:p>
    <w:p>
      <w:pPr>
        <w:pStyle w:val="BookText"/>
        <w:rPr/>
      </w:pPr>
      <w:bookmarkEnd w:id="1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الشرک فیکم أخفی من دبیب النمل؛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شرک در میان شما، از حرکت مورچگان پنهان‌تر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رسول خدا صلی اللَّه علیه وآله در موارد بسیار، مناسبت‌های گوناگون و اماکن متعدد، سخنان سرزنش آمیزی را علیه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فردی و چه به صورت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 و می‌توان این احادیث را در کتاب‌های اهل سنّت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آیا معرّفی تک تک اصحاب به عنوان ستارگان هدایت‌گر، سزاوار رسول خدا صلی اللَّه علیه وآله هست؟</w:t>
      </w:r>
    </w:p>
    <w:p>
      <w:pPr>
        <w:pStyle w:val="Heading3"/>
        <w:numPr>
          <w:ilvl w:val="2"/>
          <w:numId w:val="1"/>
        </w:numPr>
        <w:rPr/>
      </w:pPr>
      <w:bookmarkStart w:id="197" w:name="__RefHeading___Toc9836295_73709187"/>
      <w:bookmarkStart w:id="198" w:name="_Toc74"/>
      <w:bookmarkEnd w:id="197"/>
      <w:r>
        <w:rPr>
          <w:rtl w:val="true"/>
        </w:rPr>
        <w:t>نگاهی به اعمال زشت برخی اصحاب …</w:t>
      </w:r>
      <w:bookmarkEnd w:id="198"/>
    </w:p>
    <w:p>
      <w:pPr>
        <w:pStyle w:val="Heading4"/>
        <w:numPr>
          <w:ilvl w:val="3"/>
          <w:numId w:val="1"/>
        </w:numPr>
        <w:rPr/>
      </w:pPr>
      <w:bookmarkStart w:id="199" w:name="__RefHeading___Toc9836297_73709187"/>
      <w:bookmarkStart w:id="200" w:name="_Toc75"/>
      <w:bookmarkEnd w:id="199"/>
      <w:r>
        <w:rPr>
          <w:rtl w:val="true"/>
        </w:rPr>
        <w:t>اشارة</w:t>
      </w:r>
      <w:bookmarkEnd w:id="20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بسیاری از اصحاب در مناسبت‌های گوناگون، به جهل، عدم درایت و خطای فتوای خود اذعان کرده‌اند تا جایی که بزرگان اصحاب نیز از این امر مستثنا نیستند … به همین خاطر، تخطئه و عدم پذیرش دیدگاه‌های یک‌دیگر، در میان اصحاب رسول خدا صلی اللَّه علیه وآله</w:t>
      </w:r>
      <w:bookmarkStart w:id="201" w:name="pg16791_183693"/>
    </w:p>
    <w:p>
      <w:pPr>
        <w:pStyle w:val="BookText"/>
        <w:rPr/>
      </w:pPr>
      <w:bookmarkEnd w:id="20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رایج بوده است تا جایی که بر اساس کتاب‌های تاریخی در بسیاری از موارد، تخطئه از حدّ اعتدال فراتر می‌رفت و کار به تکذیب، نادان انگاری و کافر پنداری طرف مقابل،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تاریخ اصحاب مشخص می‌شود که آن‌ها خود را ستارگان هدایت‌گر نمی‌پنداشتند؛ بنابراین چگونه می‌توان منزلتی را برای آن‌ها قائل شد که خود، آن را قبول نداشتند؟</w:t>
      </w:r>
    </w:p>
    <w:p>
      <w:pPr>
        <w:pStyle w:val="BookText"/>
        <w:rPr/>
      </w:pPr>
      <w:r>
        <w:rPr>
          <w:rFonts w:ascii="IRNazanin" w:hAnsi="IRNazanin" w:eastAsia="IRNazanin"/>
          <w:color w:val="111111"/>
          <w:sz w:val="28"/>
          <w:sz w:val="28"/>
          <w:szCs w:val="28"/>
          <w:rtl w:val="true"/>
          <w:lang w:bidi="fa-IR"/>
        </w:rPr>
        <w:t>ناسزاگویی، کتک زدن و تبعید برخی اصحاب توسّط دیگر اصحاب، امری رایج بوده است تا جایی که در برخی موارد، حتّی خون یک‌دیگر را هم مباح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تاریخ و کردار تک تک اصحاب متوجّه می‌شویم که بسیاری از آنان، در ارتکاب اعمال ضدّ اسلامی، ید طولایی داشته‌اند تا جایی که شراب خواری، شهادت و سوگند دروغ، انجام زنا، فروش شراب و بت، صدور فتوای ناآگاهانه و دیگر گناهان کبیره که به اصل شریعت و اجماع مسلمانان ثابت شده، در میان آنان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اختصار، به برخی از گناهان مذکور اشاره می‌نماییم</w:t>
      </w:r>
      <w:r>
        <w:rPr>
          <w:rFonts w:eastAsia="IRNazanin" w:cs="IRNazanin"/>
          <w:color w:val="111111"/>
          <w:sz w:val="28"/>
          <w:szCs w:val="28"/>
          <w:rtl w:val="true"/>
          <w:lang w:bidi="fa-IR"/>
        </w:rPr>
        <w:t>:</w:t>
      </w:r>
    </w:p>
    <w:p>
      <w:pPr>
        <w:pStyle w:val="Heading4"/>
        <w:numPr>
          <w:ilvl w:val="3"/>
          <w:numId w:val="1"/>
        </w:numPr>
        <w:rPr/>
      </w:pPr>
      <w:bookmarkStart w:id="202" w:name="__RefHeading___Toc9836299_73709187"/>
      <w:bookmarkStart w:id="203" w:name="_Toc76"/>
      <w:bookmarkEnd w:id="202"/>
      <w:r>
        <w:rPr>
          <w:rtl w:val="true"/>
        </w:rPr>
        <w:t>دروغ گویی برخی اصحاب …</w:t>
      </w:r>
      <w:bookmarkEnd w:id="20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اصحاب بزرگ و مشهور، در جریان فتنه جمل به دروغ گویی در مورد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دیگران را نیز چون</w:t>
      </w:r>
      <w:bookmarkStart w:id="204" w:name="pg16791_183694"/>
    </w:p>
    <w:p>
      <w:pPr>
        <w:pStyle w:val="BookText"/>
        <w:rPr/>
      </w:pPr>
      <w:bookmarkEnd w:id="20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خود، به شهادت دروغ تحریک نمودند</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205" w:name="__RefHeading___Toc9836301_73709187"/>
      <w:bookmarkStart w:id="206" w:name="_Toc77"/>
      <w:bookmarkEnd w:id="205"/>
      <w:r>
        <w:rPr>
          <w:rtl w:val="true"/>
        </w:rPr>
        <w:t>جنایت خالد بن ولید …</w:t>
      </w:r>
      <w:bookmarkEnd w:id="206"/>
    </w:p>
    <w:p>
      <w:pPr>
        <w:pStyle w:val="BookText"/>
        <w:rPr/>
      </w:pPr>
      <w:r>
        <w:rPr>
          <w:rFonts w:ascii="IRNazanin" w:hAnsi="IRNazanin" w:eastAsia="IRNazanin"/>
          <w:color w:val="111111"/>
          <w:sz w:val="28"/>
          <w:sz w:val="28"/>
          <w:szCs w:val="28"/>
          <w:rtl w:val="true"/>
          <w:lang w:bidi="fa-IR"/>
        </w:rPr>
        <w:t>خالد بن ولید در زمان ابوبکر به قوم مالک حمله کرد و به قتل، غارت و اسیر کردن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در این حمله، رئیس قبیله یعنی مالک بن نویره را به قتل رساند و همان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مالک ازدواج کرد تا جایی که عمر بن خطّاب عمل او را تقبیح کرد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207" w:name="__RefHeading___Toc9836303_73709187"/>
      <w:bookmarkStart w:id="208" w:name="_Toc78"/>
      <w:bookmarkEnd w:id="207"/>
      <w:r>
        <w:rPr>
          <w:rtl w:val="true"/>
        </w:rPr>
        <w:t>مغیره و ارتکاب زنا …</w:t>
      </w:r>
      <w:bookmarkEnd w:id="208"/>
    </w:p>
    <w:p>
      <w:pPr>
        <w:pStyle w:val="BookText"/>
        <w:rPr/>
      </w:pPr>
      <w:r>
        <w:rPr>
          <w:rFonts w:ascii="IRNazanin" w:hAnsi="IRNazanin" w:eastAsia="IRNazanin"/>
          <w:color w:val="111111"/>
          <w:sz w:val="28"/>
          <w:sz w:val="28"/>
          <w:szCs w:val="28"/>
          <w:rtl w:val="true"/>
          <w:lang w:bidi="fa-IR"/>
        </w:rPr>
        <w:t>مغیرة بن شعبه مرتکب زنا شد و داستان آن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با زنی از قبیله قیس به نام امّ جمیل دختر عمرو، زنا کرد و ابوبکره، نافع بن حارث و شبل بن معبد در تأیید ارتکاب این زنا علیه مغیره شهادت دادند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شاهد چهارم یعنی 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بن أبیه</w:t>
      </w:r>
      <w:r>
        <w:rPr>
          <w:rFonts w:eastAsia="IRNazanin" w:cs="IRNazanin"/>
          <w:color w:val="111111"/>
          <w:sz w:val="28"/>
          <w:szCs w:val="28"/>
          <w:rtl w:val="true"/>
          <w:lang w:bidi="fa-IR"/>
        </w:rPr>
        <w:t>-</w:t>
      </w:r>
      <w:bookmarkStart w:id="209" w:name="pg16791_183695"/>
    </w:p>
    <w:p>
      <w:pPr>
        <w:pStyle w:val="BookText"/>
        <w:rPr/>
      </w:pPr>
      <w:bookmarkEnd w:id="20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برای ادای شهادت، حاضر شد، عمر بن خطّاب به او فهماند که به گونه‌ای غیر صریح و در لفّافه، شهادت دهد تا مبادا مغیره در اثر مجازات، خوار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 درباره مشاهدات زیاد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مغیره داخل و خارج می‌کرد همان گونه که میل را در سرمه دان، داخل و خارج می‌کنند؟</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شهود را حد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مغیره برخاست و هر سه شاهد را حد زد</w:t>
      </w:r>
      <w:r>
        <w:rPr>
          <w:rFonts w:eastAsia="IRNazanin" w:cs="IRNazanin"/>
          <w:color w:val="111111"/>
          <w:sz w:val="28"/>
          <w:szCs w:val="28"/>
          <w:rtl w:val="true"/>
          <w:lang w:bidi="fa-IR"/>
        </w:rPr>
        <w:t xml:space="preserve">. </w:t>
      </w:r>
      <w:r>
        <w:rPr>
          <w:rStyle w:val="FootnoteAnchor"/>
          <w:rtl w:val="true"/>
        </w:rPr>
        <w:footnoteReference w:id="106"/>
      </w:r>
    </w:p>
    <w:p>
      <w:pPr>
        <w:pStyle w:val="Heading4"/>
        <w:numPr>
          <w:ilvl w:val="3"/>
          <w:numId w:val="1"/>
        </w:numPr>
        <w:rPr/>
      </w:pPr>
      <w:bookmarkStart w:id="210" w:name="__RefHeading___Toc9836305_73709187"/>
      <w:bookmarkStart w:id="211" w:name="_Toc79"/>
      <w:bookmarkEnd w:id="210"/>
      <w:r>
        <w:rPr>
          <w:rtl w:val="true"/>
        </w:rPr>
        <w:t>شراب فروشی سمرة بن جندب …</w:t>
      </w:r>
      <w:bookmarkEnd w:id="2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بن جندب در زمان عمر بن خطّاب به شراب فروشی پرداخت و عمر پس از شنیدن این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فلانی را هلاک کند … </w:t>
      </w:r>
      <w:r>
        <w:rPr>
          <w:rStyle w:val="FootnoteAnchor"/>
          <w:rtl w:val="true"/>
        </w:rPr>
        <w:footnoteReference w:id="107"/>
      </w:r>
      <w:bookmarkStart w:id="212" w:name="pg16791_183696"/>
    </w:p>
    <w:p>
      <w:pPr>
        <w:pStyle w:val="BookText"/>
        <w:rPr/>
      </w:pPr>
      <w:bookmarkEnd w:id="21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4"/>
        <w:numPr>
          <w:ilvl w:val="3"/>
          <w:numId w:val="1"/>
        </w:numPr>
        <w:rPr/>
      </w:pPr>
      <w:bookmarkStart w:id="213" w:name="__RefHeading___Toc9836307_73709187"/>
      <w:bookmarkStart w:id="214" w:name="_Toc80"/>
      <w:bookmarkEnd w:id="213"/>
      <w:r>
        <w:rPr>
          <w:rtl w:val="true"/>
        </w:rPr>
        <w:t>بت فروشی معاویه …</w:t>
      </w:r>
      <w:bookmarkEnd w:id="214"/>
    </w:p>
    <w:p>
      <w:pPr>
        <w:pStyle w:val="BookText"/>
        <w:rPr/>
      </w:pPr>
      <w:r>
        <w:rPr>
          <w:rFonts w:ascii="IRNazanin" w:hAnsi="IRNazanin" w:eastAsia="IRNazanin"/>
          <w:color w:val="111111"/>
          <w:sz w:val="28"/>
          <w:sz w:val="28"/>
          <w:szCs w:val="28"/>
          <w:rtl w:val="true"/>
          <w:lang w:bidi="fa-IR"/>
        </w:rPr>
        <w:t>بت فروشی معاویة بن ابوسفیان، در المبسوط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مسروق چنین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چند مجسّمه مسی را برای فروش به هندوستان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با دیدن این محموله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مطمئن بودم که معاویه مرا نمی‌کشد، این محموله را غرق می‌کردم، امّا از این می‌ترسم که مرا شکنجه دهد و گمراهم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معاویه چگونه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شیطان، کارهای زشتش را برای او زیبا جلوه داده، یا انسانی که از آخرت نامید گشته و به کامجویی در دنیا می‌پردازد؟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215" w:name="__RefHeading___Toc9836309_73709187"/>
      <w:bookmarkStart w:id="216" w:name="_Toc81"/>
      <w:bookmarkEnd w:id="215"/>
      <w:r>
        <w:rPr>
          <w:rtl w:val="true"/>
        </w:rPr>
        <w:t>شراب خواری عبدالرحمان بن عمر …</w:t>
      </w:r>
      <w:bookmarkEnd w:id="216"/>
    </w:p>
    <w:p>
      <w:pPr>
        <w:pStyle w:val="BookText"/>
        <w:rPr/>
      </w:pPr>
      <w:r>
        <w:rPr>
          <w:rFonts w:ascii="IRNazanin" w:hAnsi="IRNazanin" w:eastAsia="IRNazanin"/>
          <w:color w:val="111111"/>
          <w:sz w:val="28"/>
          <w:sz w:val="28"/>
          <w:szCs w:val="28"/>
          <w:rtl w:val="true"/>
          <w:lang w:bidi="fa-IR"/>
        </w:rPr>
        <w:t>ابوشحمه عبدالرحمان بن عمر بن خطّاب در زمان خلافت پدرش و به هنگام حکومت عمروعاص بر مصر، در این سرزمین، باده نوشید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فرزند خود را از مصر فراخواند و در مدینه، بر او حد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نیز در مصر، این فرزند 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 شده بود</w:t>
      </w:r>
      <w:r>
        <w:rPr>
          <w:rFonts w:eastAsia="IRNazanin" w:cs="IRNazanin"/>
          <w:color w:val="111111"/>
          <w:sz w:val="28"/>
          <w:szCs w:val="28"/>
          <w:rtl w:val="true"/>
          <w:lang w:bidi="fa-IR"/>
        </w:rPr>
        <w:t>-</w:t>
      </w:r>
      <w:bookmarkStart w:id="217" w:name="pg16791_183697"/>
    </w:p>
    <w:p>
      <w:pPr>
        <w:pStyle w:val="BookText"/>
        <w:rPr/>
      </w:pPr>
      <w:bookmarkEnd w:id="2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حد زد و آن گاه او را به زندان افکند تا آن که در اثر اجرای حد در حال بیماری، جان سپرد</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218" w:name="__RefHeading___Toc9836311_73709187"/>
      <w:bookmarkStart w:id="219" w:name="_Toc82"/>
      <w:bookmarkEnd w:id="218"/>
      <w:r>
        <w:rPr>
          <w:rtl w:val="true"/>
        </w:rPr>
        <w:t>نادانی برخی از بزرگان اصحاب …</w:t>
      </w:r>
      <w:bookmarkEnd w:id="219"/>
    </w:p>
    <w:p>
      <w:pPr>
        <w:pStyle w:val="BookText"/>
        <w:rPr/>
      </w:pPr>
      <w:r>
        <w:rPr>
          <w:rFonts w:ascii="IRNazanin" w:hAnsi="IRNazanin" w:eastAsia="IRNazanin"/>
          <w:color w:val="111111"/>
          <w:sz w:val="28"/>
          <w:sz w:val="28"/>
          <w:szCs w:val="28"/>
          <w:rtl w:val="true"/>
          <w:lang w:bidi="fa-IR"/>
        </w:rPr>
        <w:t>برخی از بزرگان اصحاب، احکام شرعی و حتی معانی واژگان عربی را نمی‌دانستند و ناآگاهانه درباره این احکام و واژگان،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و پیامبر صلی اللَّه علیه وآله نیز معنای آن را برای مردم، تبیین کرده بود، امّا چنان که مشهور است ابوبکر معنای این واژه را نمی‌دانست؛ وی در پاسخ به سؤالی پیرامون معنای این واژه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دارم که اگر درست باشد به فضل خدای یکتا و بی‌همتاست و اگر نادرست باشد برآمده از من و شیطان است و خداوند از او بیزار است … </w:t>
      </w:r>
      <w:r>
        <w:rPr>
          <w:rStyle w:val="FootnoteAnchor"/>
          <w:rtl w:val="true"/>
        </w:rPr>
        <w:footnoteReference w:id="110"/>
      </w:r>
    </w:p>
    <w:p>
      <w:pPr>
        <w:pStyle w:val="Heading4"/>
        <w:numPr>
          <w:ilvl w:val="3"/>
          <w:numId w:val="1"/>
        </w:numPr>
        <w:rPr/>
      </w:pPr>
      <w:bookmarkStart w:id="220" w:name="__RefHeading___Toc9836313_73709187"/>
      <w:bookmarkStart w:id="221" w:name="_Toc83"/>
      <w:bookmarkEnd w:id="220"/>
      <w:r>
        <w:rPr>
          <w:rtl w:val="true"/>
        </w:rPr>
        <w:t>خیانت معاویه در فروش کالا …</w:t>
      </w:r>
      <w:bookmarkEnd w:id="2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ابوسفیان، کالاها را فزون‌تر از وزن آن می‌فروخت؛</w:t>
      </w:r>
      <w:bookmarkStart w:id="222" w:name="pg16791_183698"/>
    </w:p>
    <w:p>
      <w:pPr>
        <w:pStyle w:val="BookText"/>
        <w:rPr/>
      </w:pPr>
      <w:bookmarkEnd w:id="22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برای مثال در کتاب الموطأ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از زید بن اسلم، از عطاء بن یسار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یک ظرف آبخوری طلا و یا دیناری را به بیشتر از وزن آن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چنین چیزی را نهی می‌کرد مگر آن که هر کالایی به اندازه وزن خود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اشکالی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داشته باشید می‌بینید که من معاویه را از کلام رسول خدا صلی اللَّه علیه وآله مطلع می‌کنم، امّا او دیدگاه خودش را به من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سرزمینی که تو حضور داری سکنی نخواهم گزید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223" w:name="__RefHeading___Toc9836315_73709187"/>
      <w:bookmarkStart w:id="224" w:name="_Toc84"/>
      <w:bookmarkEnd w:id="223"/>
      <w:r>
        <w:rPr>
          <w:rtl w:val="true"/>
        </w:rPr>
        <w:t>اقدام زید بن ارقم …</w:t>
      </w:r>
      <w:bookmarkEnd w:id="224"/>
    </w:p>
    <w:p>
      <w:pPr>
        <w:pStyle w:val="BookText"/>
        <w:rPr/>
      </w:pPr>
      <w:r>
        <w:rPr>
          <w:rFonts w:ascii="IRNazanin" w:hAnsi="IRNazanin" w:eastAsia="IRNazanin"/>
          <w:color w:val="111111"/>
          <w:sz w:val="28"/>
          <w:sz w:val="28"/>
          <w:szCs w:val="28"/>
          <w:rtl w:val="true"/>
          <w:lang w:bidi="fa-IR"/>
        </w:rPr>
        <w:t>زید بن ارقم دست به کاری زد که به قول عایشه اگر توبه نمی‌کرد، این کار، جهاد او در رکاب رسول خدا صلی اللَّه علیه وآله را تباه می‌ساخت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محدّثان، فقها و مفسّران از امّ یونس نقل کرده‌اند که امّ بحنه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کنیز امّ ولد زید بن ارقم، به عایشه همسر 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بن ارقم را می‌شناسی؟</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غلامی را به هشتصد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نسیه به زید بن ارقم فروختم، امّا وی به پولش نیاز داشت، بنابراین قبل از سررسید، آن غلام را به ششصد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خریداری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خرید و فروشی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بگو که اگر توبه نکند، جهاد خود با رسول خدا صلی اللَّه علیه وآله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بحنه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آن دویست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کنم و ششصد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بگیرم؟</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فَانْتَهی فَلَهُ 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کسی پند و اندرزی از جانب پرودگارش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 آن چه گذشته، از آنِ اوست</w:t>
      </w:r>
      <w:r>
        <w:rPr>
          <w:rFonts w:eastAsia="IRNazanin" w:cs="IRNazanin"/>
          <w:color w:val="111111"/>
          <w:sz w:val="28"/>
          <w:szCs w:val="28"/>
          <w:rtl w:val="true"/>
          <w:lang w:bidi="fa-IR"/>
        </w:rPr>
        <w:t>.</w:t>
      </w:r>
      <w:bookmarkStart w:id="225" w:name="pg16791_183700"/>
    </w:p>
    <w:p>
      <w:pPr>
        <w:pStyle w:val="BookText"/>
        <w:rPr/>
      </w:pPr>
      <w:bookmarkEnd w:id="2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Heading4"/>
        <w:numPr>
          <w:ilvl w:val="3"/>
          <w:numId w:val="1"/>
        </w:numPr>
        <w:rPr/>
      </w:pPr>
      <w:bookmarkStart w:id="226" w:name="__RefHeading___Toc9836317_73709187"/>
      <w:bookmarkStart w:id="227" w:name="_Toc85"/>
      <w:bookmarkEnd w:id="226"/>
      <w:r>
        <w:rPr>
          <w:rtl w:val="true"/>
        </w:rPr>
        <w:t>توطئه عایشه و حفصه …</w:t>
      </w:r>
      <w:bookmarkEnd w:id="227"/>
    </w:p>
    <w:p>
      <w:pPr>
        <w:pStyle w:val="BookText"/>
        <w:rPr/>
      </w:pPr>
      <w:r>
        <w:rPr>
          <w:rFonts w:ascii="IRNazanin" w:hAnsi="IRNazanin" w:eastAsia="IRNazanin"/>
          <w:color w:val="111111"/>
          <w:sz w:val="28"/>
          <w:sz w:val="28"/>
          <w:szCs w:val="28"/>
          <w:rtl w:val="true"/>
          <w:lang w:bidi="fa-IR"/>
        </w:rPr>
        <w:t>عایشه و حفصه علیه زینب بنت جحش دست به توطئه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نزد زینب بنت جحش عسل می‌خورد و مدّتی نزد او می‌ماند؛ من و حفصه توافق کردیم که با دیدن رسول خدا صلی اللَّه علیه وآله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مَغافیر </w:t>
      </w:r>
      <w:r>
        <w:rPr>
          <w:rStyle w:val="FootnoteAnchor"/>
          <w:rtl w:val="true"/>
        </w:rPr>
        <w:footnoteReference w:id="113"/>
      </w:r>
      <w:r>
        <w:rPr>
          <w:rFonts w:ascii="IRNazanin" w:hAnsi="IRNazanin" w:eastAsia="IRNazanin"/>
          <w:color w:val="111111"/>
          <w:sz w:val="28"/>
          <w:sz w:val="28"/>
          <w:szCs w:val="28"/>
          <w:rtl w:val="true"/>
          <w:lang w:bidi="fa-IR"/>
        </w:rPr>
        <w:t>خورده‌ای؟</w:t>
      </w:r>
    </w:p>
    <w:p>
      <w:pPr>
        <w:pStyle w:val="BookText"/>
        <w:rPr/>
      </w:pPr>
      <w:r>
        <w:rPr>
          <w:rFonts w:ascii="IRNazanin" w:hAnsi="IRNazanin" w:eastAsia="IRNazanin"/>
          <w:color w:val="111111"/>
          <w:sz w:val="28"/>
          <w:sz w:val="28"/>
          <w:szCs w:val="28"/>
          <w:rtl w:val="true"/>
          <w:lang w:bidi="fa-IR"/>
        </w:rPr>
        <w:t>رسول خدا صلی اللَّه علیه وآله پس از شنیدن سخنان هر یک از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نزد زینب بنت جحش، مقداری عسل خورده‌ام، امّا دیگر از آن عسل نخواهم خورد و تو نیز کسی را از این ماجرا باخبر نکن</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228" w:name="__RefHeading___Toc9836319_73709187"/>
      <w:bookmarkStart w:id="229" w:name="_Toc86"/>
      <w:bookmarkEnd w:id="228"/>
      <w:r>
        <w:rPr>
          <w:rtl w:val="true"/>
        </w:rPr>
        <w:t xml:space="preserve">حدیث </w:t>
      </w:r>
      <w:r>
        <w:rPr>
          <w:rtl w:val="true"/>
        </w:rPr>
        <w:t>«</w:t>
      </w:r>
      <w:r>
        <w:rPr>
          <w:rtl w:val="true"/>
        </w:rPr>
        <w:t>النجوم</w:t>
      </w:r>
      <w:r>
        <w:rPr>
          <w:rtl w:val="true"/>
        </w:rPr>
        <w:t xml:space="preserve">» </w:t>
      </w:r>
      <w:r>
        <w:rPr>
          <w:rtl w:val="true"/>
        </w:rPr>
        <w:t>و سخن پایانی …</w:t>
      </w:r>
      <w:bookmarkEnd w:id="22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 که آیات کریمه قرآن، احادیث نبوی و کتاب‌های تاریخ و فقه، بر بطلان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می‌گذارند و نشان می‌دهند که رسول خدا صلی اللَّه علیه وآله اقتدا به تک تک اصحاب را فقط به خاطر هم‌نشینی و همراهی با آن حضرت، جایز نمی‌داند؛ چرا که در</w:t>
      </w:r>
      <w:bookmarkStart w:id="230" w:name="pg16791_183701"/>
    </w:p>
    <w:p>
      <w:pPr>
        <w:pStyle w:val="BookText"/>
        <w:rPr/>
      </w:pPr>
      <w:bookmarkEnd w:id="2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میان اصحاب آن بزرگوار، افراد فاسق، منافق و مجرم هم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علاوه بر ضعف همه راویان و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و مفهوم این حدیث هم بر جعلی بودن آن صحّه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علمای حدیث همانند 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پیشین، سخن او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w:t>
      </w:r>
      <w:r>
        <w:rPr>
          <w:rStyle w:val="FootnoteAnchor"/>
          <w:rtl w:val="true"/>
        </w:rPr>
        <w:footnoteReference w:id="115"/>
      </w:r>
      <w:r>
        <w:rPr>
          <w:rFonts w:ascii="IRNazanin" w:hAnsi="IRNazanin" w:eastAsia="IRNazanin"/>
          <w:color w:val="111111"/>
          <w:sz w:val="28"/>
          <w:sz w:val="28"/>
          <w:szCs w:val="28"/>
          <w:rtl w:val="true"/>
          <w:lang w:bidi="fa-IR"/>
        </w:rPr>
        <w:t xml:space="preserve">و ابن حزم، </w:t>
      </w:r>
      <w:r>
        <w:rPr>
          <w:rStyle w:val="FootnoteAnchor"/>
          <w:rtl w:val="true"/>
        </w:rPr>
        <w:footnoteReference w:id="116"/>
      </w:r>
      <w:r>
        <w:rPr>
          <w:rFonts w:ascii="IRNazanin" w:hAnsi="IRNazanin" w:eastAsia="IRNazanin"/>
          <w:color w:val="111111"/>
          <w:sz w:val="28"/>
          <w:sz w:val="28"/>
          <w:szCs w:val="28"/>
          <w:rtl w:val="true"/>
          <w:lang w:bidi="fa-IR"/>
        </w:rPr>
        <w:t xml:space="preserve">بطلان مفهومی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بیان کرده‌اند</w:t>
      </w:r>
      <w:r>
        <w:rPr>
          <w:rFonts w:eastAsia="IRNazanin" w:cs="IRNazanin"/>
          <w:color w:val="111111"/>
          <w:sz w:val="28"/>
          <w:szCs w:val="28"/>
          <w:rtl w:val="true"/>
          <w:lang w:bidi="fa-IR"/>
        </w:rPr>
        <w:t>.</w:t>
      </w:r>
    </w:p>
    <w:p>
      <w:pPr>
        <w:pStyle w:val="Heading3"/>
        <w:numPr>
          <w:ilvl w:val="2"/>
          <w:numId w:val="1"/>
        </w:numPr>
        <w:rPr/>
      </w:pPr>
      <w:bookmarkStart w:id="231" w:name="__RefHeading___Toc9836321_73709187"/>
      <w:bookmarkStart w:id="232" w:name="_Toc87"/>
      <w:bookmarkEnd w:id="231"/>
      <w:r>
        <w:rPr>
          <w:rtl w:val="true"/>
        </w:rPr>
        <w:t>اهل بیت و ستارگان هدایت …</w:t>
      </w:r>
      <w:bookmarkEnd w:id="232"/>
    </w:p>
    <w:p>
      <w:pPr>
        <w:pStyle w:val="BookText"/>
        <w:rPr/>
      </w:pPr>
      <w:r>
        <w:rPr>
          <w:rFonts w:ascii="IRNazanin" w:hAnsi="IRNazanin" w:eastAsia="IRNazanin"/>
          <w:color w:val="111111"/>
          <w:sz w:val="28"/>
          <w:sz w:val="28"/>
          <w:szCs w:val="28"/>
          <w:rtl w:val="true"/>
          <w:lang w:bidi="fa-IR"/>
        </w:rPr>
        <w:t>البته در کتاب‌های اهل سنّت و منابع معتبر روایی آنان، احادیثی از قول پیامبر صلی اللَّه علیه وآله نقل شده است که ما به مضمون آن ایمان داریم، به مفهوم آن، عمل می‌کنیم و هیچ ایرادی را بر این دسته از احادیث، وارد نمی‌دانیم؛ از جمله احادیث مذکور می‌توان به احادیث ذیل اشاره نمود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النجوم أمان لأهل السماء وأهل بیتی أمان لُامّتی؛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ستارگان، امنیت را برای اهل آسمان به ارمغان می‌آورند و امنیت امّت من نیز بر عهده اهل 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رسول خدا صلی اللَّه علیه 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أمان لأهل السماء، فإذا ذهب النجوم ذهب أهل السماء، وأهل بیتی أمان لأهل الأرض، فإذا ذهب أهل بیتی ذهب أهل الأرض؛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ستارگان، امنیت را برای اهل آسمان به ارمغان می‌آورند و با نابودی ستارگان، اهل آسمان نیز نابود می‌شوند؛ اهل بیت من نیز امنیت اهل زمین را تأمین می‌کنند و در صورت فقدان اهل بیت من، اهل زمین نیز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زیبای دیگری رسول خدا صلی اللَّه علیه وآله می‌فرماید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النجوم أمان لأهل الأرض من الغرق وأهل بیتی أمان لُامّتی من الاختلاف، فإذا خالفتهم قبیلة اختلفوا فصاروا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حزب إبلیس؛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ستارگان مانع از غرق شدن اهل زمین می‌شوند و اهل بیت من نیز از اختلاف امّتم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قبیله‌ای با آنان مخالفت کنند، دچار اختلاف خواهند شد و در زمره حزب شیطان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از آن رو چنین اعتقاداتی را می‌پذیرند که این اعتقادات، به آیات قرآن کریم و احادیث متواتر رسول خدا صلی اللَّه علیه وآله تکیه دارد، عصمت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 و یازده فرزند ایشان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کتاب و سنّت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در هیچ یک از احکام، با هم اختلافی نداشته‌اند، منتهای تلاش خود را برای اجرای شریعت مقدس اسلام به کار گرفته‌اند و …</w:t>
      </w:r>
    </w:p>
    <w:p>
      <w:pPr>
        <w:pStyle w:val="BookText"/>
        <w:rPr/>
      </w:pPr>
      <w:r>
        <w:rPr>
          <w:rFonts w:ascii="IRNazanin" w:hAnsi="IRNazanin" w:eastAsia="IRNazanin"/>
          <w:color w:val="111111"/>
          <w:sz w:val="28"/>
          <w:sz w:val="28"/>
          <w:szCs w:val="28"/>
          <w:rtl w:val="true"/>
          <w:lang w:bidi="fa-IR"/>
        </w:rPr>
        <w:t>در پایان باز همان پرسش را تکرار می‌کنیم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صدور چنین حدیثی از سوی پیامبر خدا صلی اللَّه علیه وآله امکان پذیر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 چرا که تأمّل در سخنان و دیدگاه‌های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پیشوایان اهل سنّت پیرامون این حدیث و دقّت نظر در سندها و متن آن، به وضوح بیان‌گر این حقیقت است که حدیث مذکور با همه الفاظ و سندهای آن، جعلی و باطل بوده و تمسّک و استناد به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 ملاحظه کردند که ما در این مبحث، تنها و تنها به معتبرترین منابع حدیثی، تاریخی، زندگینامه‌ها و دیگر کتاب‌ها، استناد نمودیم و به نقل گفته‌های مشاهیر بزرگ و پیشوایان حدیث، تفسیر، اصول و تاریخ اهل سنّت،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سبحان درخواست می‌کنیم که اعمال ما را برای حضرتش، خالص گرداند و ما را در شناخت و پیروی از سنّت راستین و اقتدا به کسانی که شایسته اقتدا هستند، یاری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وصلّی اللَّه علی سیّدنا محمّد الهادی الأمین وآله المعصومین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bookmarkStart w:id="233" w:name="pg16791_183705"/>
    </w:p>
    <w:p>
      <w:pPr>
        <w:pStyle w:val="BookText"/>
        <w:rPr/>
      </w:pPr>
      <w:bookmarkEnd w:id="2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Heading2"/>
        <w:numPr>
          <w:ilvl w:val="1"/>
          <w:numId w:val="1"/>
        </w:numPr>
        <w:rPr/>
      </w:pPr>
      <w:bookmarkStart w:id="234" w:name="__RefHeading___Toc9836323_73709187"/>
      <w:bookmarkStart w:id="235" w:name="_Toc88"/>
      <w:bookmarkEnd w:id="234"/>
      <w:r>
        <w:rPr>
          <w:rtl w:val="true"/>
        </w:rPr>
        <w:t>کتاب نامه …</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صدّیق خان بن حسن قنوجی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اجوبة المسائل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شرف الدین عاملی، المجمع العالمی لأهل البیت علیهم السلام، قم، ایران،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آمدی، دار الکتاب العربی، بیروت،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المیت بفضائل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الثقلین،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الفحول إلی تحقیق الحقّ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علی شوکانی، مطبعه مصطفی حلبی،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 فی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شیبانی معروف به ابن الاثیر،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صبان شافعی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حاشیه 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 فی تمییز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علی السنة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ابوریه،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دار العلم للملایین، بیروت، لبنان،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الموقعین عن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جوزیّه،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محمّد علیمی مقدسی، مکتبه 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پاشا بغدادی،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المحیط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اندلسی،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فداء اسماعیل بن کثیر دمشقی، دار احیاء التراث العربی،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بغیة الوعاة فی طبقات اللغویین والنحاة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زبیدی، دار مکتبة الحیاة،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احمد بن عبداللَّه اصفهانی، مطبعة بریل،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احمد بن ایّوب لخمی 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تتمة المختصر فی اخبار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وردی، نجف،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علی هندی، مکتبة القیمه، چاپ یکم، سال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دار المعرفه،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شرکت مکتبه و مطبعه مصطفی بابی حلبی، مصر،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التقریر والتحبیر فی 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حلبی معروف به ابن أمیر الحاج،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التیسیر فی 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معروف به امیر پادشاه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ابن الجوزی، عربستان،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المضیئه فی طبقات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عبدالقادر بن محمّد قرشی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المأمول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صدّیق خان قنوجی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الاثر فی أعیان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بن فضل اللَّه محبّی حنفی، دار الکتب علمیّه، چاپ یکم، سال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اللقیط من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ابن مکتوم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حاشیه البحر المحیط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دار الکتب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علمیّه، بیروت،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الرفیعه فی الطبقات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 سید علی خان مدنی شیرازی، مؤسسه الوفاء،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الکامنة فی أعیان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الجیل،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مکتبة الصحابه، جدّه، الشرقیّه، مکتبة التابعین، قاهره، مصر،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الرعایه لحال البدایه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الدین بن علی عاملی معروف به شهید ثانی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 الألباء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عمر خفاجی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سبحة المرجان فی علماء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غلام علی آزاد بلکرامی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سلسلة الاحادیث الضعیفه والموضوعه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ناصر الدین البانی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شهاب الدین خفاجی مصری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چاپ یکم،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مکتبه امیریه،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منشورات شریف رضی، قم، ایران، چاپ یکم،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المضیره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ابوریة مصری، منشورات شریف رضی، قم،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 الفکر، بیروت،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الضوء اللامع لأهل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عبدالرحمان سخاوی، از منشورات دار مکتبه الحیاة،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اسنوی، دار العلوم، عربستان سعودی، ریاض،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شمس الدین محمّد بن جزری، قاهره، مصر، سال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احمد بن عثمان ذهبی،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المتناهیة فی الأحادیث الواهیه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الشامخ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مهدی مقبلی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شاکر کتبی، دار الکتب علمیّه، بیروت، لبنان، چاپ یکم،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فی شرح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عبدالرؤوف 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دار احیاء التراث عربی، بیروت، لبنان،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بن علی هندی فتنی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با تذکرة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 الشاف فی تخریج أحادیث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با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تهذیب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ابن اثیر جزری،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المبسوط فی الفقه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سرخسی، دار المعرفه، بیروت،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 مرکز احیاء التراث اسلامی، مکّه مکرمه، عربستان 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اسماعیل بن ابی الفداء، دار عبداللطیف،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دار الکتاب الاسلامی، قاهره، مصر،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المرقاة فی شرح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علی مقری فیومی، مکتبه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دار المأمون،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عن حمل 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عبدالرحیم بن حسین عراقی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مفاکهة الخلّان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معتمد ابراهیم ابن محمّد دمشقی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دار القلم، دمشق،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الحسنه فی بیان کثیر من الأحادیث المشتهرة علی الألسنه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سخاوی، دار الکتب علمیّه، بیروت، لبنان،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مقباس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مامقانی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مکتب اسلامی، بیروت، لبنان،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دار احیاء التراث العربی، بیروت، لبنان،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الزّاهره فی ملوک مصر والقاهره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تغری اتابکی، دار الکتب علمیّه،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النصائح الکافیة لمن یتولّی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علوی، دار الثقافه، قم، ایران،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 الطیب مع غصن الأندلس الرطیب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شیخ احمد بن محمّد مقرّی تلمسانی، دار صادر،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شبلنجی،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 السافر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عبدالقادر عیدروسی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النهایه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الکتب علمیّه،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دار احیاء، بیروت، چاپ یکم،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احمد بن محمّد بن خَلّکان، دار صادر،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الدین علی بن ابوبکر مرغینانی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پاشا بغدادی، دار احیاء التراث العربی، بیروت،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این که در منابع اهل سنّت درود و صلوات پس از نام مبارک پیامبر خدا صلی اللَّه علیه وآله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و دیگران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به معنای فعاله جمع بسته نمی‌شود جز همین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الدرجات الرفیعه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در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مقباس 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 است‌</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تعریف را شهید ثانی رحمه اللَّه در کتاب الرعایه لحال البدایه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سید علی خان مدنی در کتاب الدرجات الرفیعه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عسقلانی در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شیخ ما عالم بزرگوار مامقانی رحمه اللَّه این تعریف را در مقباس 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عسقلانی در مورد دیگری از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محققان نسبت داده‌اند</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فی تهذیب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را سید عبدالحسین شرف الدین عاملی رحمه اللَّه در اجوبة المسائل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سخن مزنی را بیان خواهیم کرد</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الکفایه فی علم الروایه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ابن حجر عسقلانی در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نقل کرده است‌</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المختصر نیز همین گونه آمده است‌</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النصائح الکافیه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آلوسی 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شیخ المضیره ابوهریره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اضواء علی السنة المحمدیه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الإحکام فی اصول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اخبار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مطالبی که در تکریم و بزرگداشت علمای اهل تسنّن نقل می‌شود، برای نشان دادن اهمیّت و جایگاه آنان در بین اهل تسنّن در جهت تکذیب حدیث ساختگی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وگرنه این تأییدات مورد قبول شیعیان نیست</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 والتحبیر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التیسیر فی شرح 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سلسلة الاحادیث الضعیفه والموضوعه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النجوم الزاهره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یکی از معاصران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متون این حدیث بر خلاف معنایی است که مزنی از آن برداشت کرده است؛ بلکه منظور، سخنانی است که صحابه طبق رأی خود گفته‌اند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حسن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البحر المحیط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پیامبر یا سنّت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پژوهش‌های اعتقادی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نگارنده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نسب جرجانی،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فی تخریج احادیث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الضعیفه والموضوعه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مذهب فرقه‌ای از اهل تسنّن است که به ظواهر الفاظ روایات عمل می‌کنند وهیچ گونه تأویل و توجیهی را قبول ندارند</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درباره ابن حزم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فی تخریج احادیث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شرح حال بیهقی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النجوم الزاهره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تتمة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المتناهیه فی الأحادیث الواهیه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تتمة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احادیث المنهاج،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حسن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نفح الطیب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النجوم الزاهره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طبقات الشافعیه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النجوم الزاهره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اللقیط من البحر المحیط چاپ شده در حاشیه البحر المحیط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حسن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الجواهر المضیئه فی طبقات الحنفیه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تاریخ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احادیث المنهاج،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به زودی تضعیف اسناد بیهقی در المدخل بیان خواهد شد؛ همان حدیثی که از ابن عبّاس نقل شده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برمی‌گیرد</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القراء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فی تخریج أحادیث 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بشرح أمیر بادشاه 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بحث اجماع</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حسن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بغیة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هدیة العارفین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التیسیر فی شرح 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التقریر والتخییر فی شرح 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 فی شرح 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الحسنه فی بیان کثیر من الأحادیث المشتهرة علی الألسنه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مفاکهة الخلّان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الانس الجلیل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مفاکهة الخلّان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حرف سین، شماره </w:t>
      </w:r>
      <w:r>
        <w:rPr>
          <w:rFonts w:eastAsia="IRNazanin" w:cs="IRNazanin"/>
          <w:b w:val="false"/>
          <w:bCs w:val="false"/>
          <w:i w:val="false"/>
          <w:iCs w:val="false"/>
          <w:color w:val="333333"/>
          <w:sz w:val="20"/>
          <w:szCs w:val="20"/>
        </w:rPr>
        <w:t>4603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المحاضره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مفاکهة الخلّان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کتاب الایمان والاسلام، باب دوم فی الاعتقاد بالکتاب والسنة، حدیث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کتاب الایمان والاسلام، باب دوم، الاعصام بالکتاب والسنة</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سبحة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فی شرح المشکاة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گفتنی است که در شرح الشفاء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ضعف این حدیث اعتراف کرده است و هم‌چنین این حدیث را در الموضوعات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ریحانة الألباء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رجالی</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الثبوت، بشرح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کشف الظنون، هدیة العارفین، إیضاح المکنون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شوکانی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کتاب‌ها</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المأمول من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إیضاح المکنون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کتاب‌ها</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الضعیفة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حاشیه 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او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النور السافر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الضعیفة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الضعیفة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شرح حال سلیمان بن ابوکریمه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ابن جوزی، میزان الإعتدال و المغنی فی الضعفاء ذهبی، لسان المیزان ابن حجر، قانون الموضوعات محمّد طاهر و کتاب‌های دیگر</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گروهی از محدّثان، نقل کرده‌اند، مقبلی در العلم الشامخ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تقسیم امّت به هفتاد و سه فرقه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روایات متعدد نقل شده است و این روایات، یک‌دیگر را تأیید و تقویت می‌کنند؛ به گونه‌ای که در نتیجه مفهومی آن تردیدی باقی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المذاهب الإسلامیه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محمّد ابوزهره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فی الحوض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صحاح و کتاب‌های حدیثی‌</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حرف شین، شماره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احمد بن حنبل در مسند و هم‌چنین ابویعلی این حدیث را از قول ابونفیسه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احمد بن حنبل و طبرانی آن را از ابوموسی روایت کرده و ابونعیم اصفهانی آن را در حلیة الأولیاء از قول ابوبکر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مشهور است و همه تاریخ نویسان از جمله طبری، ابن اثیر، ابن خلدون، مسعودی، ابوالفداء و دیگران آن را نقل کرده‌اند</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نیز مشهور و در همه تواریخ، سیره‌ها و کتاب‌های کلام، موجود است و از جمله موارد انتقاد از ابوبکر بن ابی قحافه به شمار می‌رود</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پیداست این داستان از دو جهت با متون شرعی و احکام ضروری اسلام، تعارض دارد</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البیوع، باب لایذاب شحم المیته، حدیث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کتاب‌ها</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الفقه الحنفی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کتاب الإکراه</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همان گونه که پیداست این داستان از چند جهت با متون شرعی، تعارض دارد</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مفسّران و علمای کلام این سخن را نقل کرده‌اند</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کتاب البیوع، باب بیع الذهب بالفضه تبراً وعیناً، حدیث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الموطأ،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این ماجرا در هر دو کتاب مذکور، در تفسیر آیه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که به تحریم ربا می‌پردازد، نقل شده است، ابن کثیر اضافه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داستان،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 جامع الاصول، المرغینانی در کتاب هدایة و کاشانی در بدائع این ماجرا را نقل کرده‌اند</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مغافیر و مغافر، جمع مغفور است و به معنای نوعی صمغ بدبوست که از برخی درختان فرو می‌ریزد</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می‌توان در صحاح و دیگر کتاب‌های روایی مشاهده نمود</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الأحادیث الضعیفة والموضوعة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است که رسول خدا صلی اللَّه علیه وآله فرمان اطاعت از همه اصحاب را صادر کرده باشد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أنّهم أمان لُامّة محمّد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المیت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برخی پیشوایان حدیث‌</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إسعاف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حاشیه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هر دو منبع از قول احمد بن حنبل، روایت شده است</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المیت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حاکم نیشابوری، إسعاف الراغبین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منبع متن حدیث تا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 نیشابوری این روایت را به شرط رعایت شروط مورد نظر بخاری و مسلم، صحیح دانسته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footnotes" Target="footnotes.xml"/><Relationship Id="rId118" Type="http://schemas.openxmlformats.org/officeDocument/2006/relationships/numbering" Target="numbering.xml"/><Relationship Id="rId119" Type="http://schemas.openxmlformats.org/officeDocument/2006/relationships/fontTable" Target="fontTable.xml"/><Relationship Id="rId120" Type="http://schemas.openxmlformats.org/officeDocument/2006/relationships/settings" Target="settings.xml"/><Relationship Id="rId1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19873</Words>
  <Characters>77129</Characters>
  <CharactersWithSpaces>95803</CharactersWithSpaces>
  <Paragraphs>1409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2026-08-22T07:22:53Z</dcterms:created>
  <dc:creator>ghaemiyeh.com</dc:creator>
  <dc:description/>
  <dc:language>en-US</dc:language>
  <cp:lastModifiedBy/>
  <dcterms:modified xsi:type="dcterms:W3CDTF">2026-08-22T10:52:57Z</dcterms:modified>
  <cp:revision>1</cp:revision>
  <dc:subject/>
  <dc:title>سلسله پژوهش های اعتقادی جلد 25</dc:title>
</cp:coreProperties>
</file>

<file path=docProps/custom.xml><?xml version="1.0" encoding="utf-8"?>
<Properties xmlns="http://schemas.openxmlformats.org/officeDocument/2006/custom-properties" xmlns:vt="http://schemas.openxmlformats.org/officeDocument/2006/docPropsVTypes"/>
</file>